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2BA" w:rsidRPr="00B530B3" w:rsidRDefault="00FB2213" w:rsidP="00AD62BA">
      <w:pPr>
        <w:pStyle w:val="Header"/>
        <w:jc w:val="center"/>
      </w:pPr>
      <w:r w:rsidRPr="00B530B3">
        <w:rPr>
          <w:noProof/>
        </w:rPr>
        <w:drawing>
          <wp:inline distT="0" distB="0" distL="0" distR="0">
            <wp:extent cx="3686175" cy="914400"/>
            <wp:effectExtent l="0" t="0" r="0" b="0"/>
            <wp:docPr id="1" name="Picture 1" descr="BW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_BG"/>
                    <pic:cNvPicPr>
                      <a:picLocks noChangeAspect="1" noChangeArrowheads="1"/>
                    </pic:cNvPicPr>
                  </pic:nvPicPr>
                  <pic:blipFill>
                    <a:blip r:embed="rId8" cstate="print">
                      <a:lum contrast="100000"/>
                      <a:extLst>
                        <a:ext uri="{28A0092B-C50C-407E-A947-70E740481C1C}">
                          <a14:useLocalDpi xmlns:a14="http://schemas.microsoft.com/office/drawing/2010/main" val="0"/>
                        </a:ext>
                      </a:extLst>
                    </a:blip>
                    <a:srcRect t="-2052" b="38374"/>
                    <a:stretch>
                      <a:fillRect/>
                    </a:stretch>
                  </pic:blipFill>
                  <pic:spPr bwMode="auto">
                    <a:xfrm>
                      <a:off x="0" y="0"/>
                      <a:ext cx="3686175" cy="914400"/>
                    </a:xfrm>
                    <a:prstGeom prst="rect">
                      <a:avLst/>
                    </a:prstGeom>
                    <a:noFill/>
                    <a:ln>
                      <a:noFill/>
                    </a:ln>
                  </pic:spPr>
                </pic:pic>
              </a:graphicData>
            </a:graphic>
          </wp:inline>
        </w:drawing>
      </w:r>
    </w:p>
    <w:p w:rsidR="00AD62BA" w:rsidRPr="00B530B3" w:rsidRDefault="00AD62BA" w:rsidP="00AD62BA">
      <w:pPr>
        <w:pStyle w:val="Header"/>
        <w:jc w:val="center"/>
        <w:rPr>
          <w:b/>
          <w:sz w:val="40"/>
          <w:szCs w:val="40"/>
        </w:rPr>
      </w:pPr>
      <w:r w:rsidRPr="00B530B3">
        <w:rPr>
          <w:b/>
          <w:sz w:val="40"/>
          <w:szCs w:val="40"/>
        </w:rPr>
        <w:t>РЕПУБЛИКА БЪЛГАРИЯ</w:t>
      </w:r>
    </w:p>
    <w:p w:rsidR="00AD62BA" w:rsidRPr="00B530B3" w:rsidRDefault="00AD62BA" w:rsidP="00AD62BA">
      <w:pPr>
        <w:pStyle w:val="Header"/>
        <w:pBdr>
          <w:bottom w:val="thickThinLargeGap" w:sz="24" w:space="1" w:color="000000"/>
        </w:pBdr>
        <w:jc w:val="center"/>
        <w:rPr>
          <w:b/>
        </w:rPr>
      </w:pPr>
      <w:r w:rsidRPr="00B530B3">
        <w:rPr>
          <w:b/>
          <w:sz w:val="32"/>
          <w:szCs w:val="32"/>
        </w:rPr>
        <w:t>МИНИСТЕРСТВО</w:t>
      </w:r>
      <w:r w:rsidRPr="00B530B3">
        <w:rPr>
          <w:rFonts w:ascii="Tempora Bg" w:hAnsi="Tempora Bg" w:cs="Tempora Bg"/>
          <w:b/>
          <w:sz w:val="32"/>
          <w:szCs w:val="32"/>
        </w:rPr>
        <w:t xml:space="preserve"> </w:t>
      </w:r>
      <w:r w:rsidRPr="00B530B3">
        <w:rPr>
          <w:b/>
          <w:sz w:val="32"/>
          <w:szCs w:val="32"/>
        </w:rPr>
        <w:t>НА</w:t>
      </w:r>
      <w:r w:rsidRPr="00B530B3">
        <w:rPr>
          <w:rFonts w:ascii="Tempora Bg" w:hAnsi="Tempora Bg" w:cs="Tempora Bg"/>
          <w:b/>
          <w:sz w:val="32"/>
          <w:szCs w:val="32"/>
        </w:rPr>
        <w:t xml:space="preserve"> </w:t>
      </w:r>
      <w:r w:rsidRPr="00B530B3">
        <w:rPr>
          <w:b/>
          <w:sz w:val="32"/>
          <w:szCs w:val="32"/>
        </w:rPr>
        <w:t>ПРАВОСЪДИЕТО</w:t>
      </w:r>
    </w:p>
    <w:p w:rsidR="00AD62BA" w:rsidRPr="00B530B3" w:rsidRDefault="00AD62BA" w:rsidP="00AD62BA">
      <w:pPr>
        <w:pStyle w:val="Header"/>
      </w:pPr>
    </w:p>
    <w:p w:rsidR="00AD62BA" w:rsidRPr="00B530B3" w:rsidRDefault="00AD62BA" w:rsidP="00AD62BA">
      <w:pPr>
        <w:spacing w:line="360" w:lineRule="auto"/>
        <w:jc w:val="both"/>
        <w:rPr>
          <w:b/>
          <w:sz w:val="48"/>
          <w:szCs w:val="48"/>
        </w:rPr>
      </w:pPr>
    </w:p>
    <w:p w:rsidR="00AD62BA" w:rsidRPr="00B530B3" w:rsidRDefault="00AD62BA" w:rsidP="00AD62BA">
      <w:pPr>
        <w:jc w:val="center"/>
        <w:rPr>
          <w:sz w:val="20"/>
          <w:szCs w:val="20"/>
        </w:rPr>
      </w:pPr>
    </w:p>
    <w:p w:rsidR="00AD62BA" w:rsidRPr="00B530B3" w:rsidRDefault="00AD62BA" w:rsidP="00AD62BA">
      <w:pPr>
        <w:jc w:val="center"/>
        <w:rPr>
          <w:b/>
          <w:sz w:val="36"/>
          <w:szCs w:val="36"/>
        </w:rPr>
      </w:pPr>
    </w:p>
    <w:p w:rsidR="00AD62BA" w:rsidRPr="00B530B3" w:rsidRDefault="00AD62BA" w:rsidP="00AD62BA">
      <w:pPr>
        <w:jc w:val="center"/>
        <w:rPr>
          <w:sz w:val="36"/>
          <w:szCs w:val="36"/>
        </w:rPr>
      </w:pPr>
    </w:p>
    <w:p w:rsidR="00AD62BA" w:rsidRPr="00B530B3" w:rsidRDefault="00AD62BA">
      <w:pPr>
        <w:spacing w:line="360" w:lineRule="auto"/>
        <w:jc w:val="center"/>
        <w:rPr>
          <w:b/>
          <w:sz w:val="40"/>
          <w:szCs w:val="40"/>
        </w:rPr>
      </w:pPr>
    </w:p>
    <w:p w:rsidR="00AF72A5" w:rsidRPr="00B530B3" w:rsidRDefault="00AF72A5">
      <w:pPr>
        <w:spacing w:line="360" w:lineRule="auto"/>
        <w:jc w:val="center"/>
        <w:rPr>
          <w:b/>
          <w:sz w:val="40"/>
          <w:szCs w:val="40"/>
        </w:rPr>
      </w:pPr>
      <w:r w:rsidRPr="00B530B3">
        <w:rPr>
          <w:b/>
          <w:sz w:val="40"/>
          <w:szCs w:val="40"/>
        </w:rPr>
        <w:t>ОТЧЕТ</w:t>
      </w:r>
    </w:p>
    <w:p w:rsidR="00AF72A5" w:rsidRPr="00B530B3" w:rsidRDefault="00AF72A5">
      <w:pPr>
        <w:spacing w:line="360" w:lineRule="auto"/>
        <w:jc w:val="center"/>
        <w:rPr>
          <w:b/>
          <w:sz w:val="40"/>
          <w:szCs w:val="40"/>
        </w:rPr>
      </w:pPr>
    </w:p>
    <w:p w:rsidR="00AF72A5" w:rsidRPr="00B530B3" w:rsidRDefault="00AF72A5">
      <w:pPr>
        <w:spacing w:line="360" w:lineRule="auto"/>
        <w:jc w:val="center"/>
        <w:rPr>
          <w:b/>
          <w:sz w:val="40"/>
          <w:szCs w:val="40"/>
        </w:rPr>
      </w:pPr>
      <w:r w:rsidRPr="00B530B3">
        <w:rPr>
          <w:b/>
          <w:sz w:val="40"/>
          <w:szCs w:val="40"/>
        </w:rPr>
        <w:t xml:space="preserve">за изпълнение на </w:t>
      </w:r>
      <w:r w:rsidR="003E4EF7" w:rsidRPr="00B530B3">
        <w:rPr>
          <w:b/>
          <w:sz w:val="40"/>
          <w:szCs w:val="40"/>
        </w:rPr>
        <w:t>програмния бюджет</w:t>
      </w:r>
    </w:p>
    <w:p w:rsidR="00AF72A5" w:rsidRPr="00B530B3" w:rsidRDefault="00AF72A5">
      <w:pPr>
        <w:spacing w:line="360" w:lineRule="auto"/>
        <w:jc w:val="center"/>
        <w:rPr>
          <w:b/>
          <w:sz w:val="40"/>
          <w:szCs w:val="40"/>
        </w:rPr>
      </w:pPr>
      <w:r w:rsidRPr="00B530B3">
        <w:rPr>
          <w:b/>
          <w:sz w:val="40"/>
          <w:szCs w:val="40"/>
        </w:rPr>
        <w:t>за</w:t>
      </w:r>
      <w:r w:rsidR="00AD62BA" w:rsidRPr="00B530B3">
        <w:rPr>
          <w:b/>
          <w:sz w:val="40"/>
          <w:szCs w:val="40"/>
        </w:rPr>
        <w:t xml:space="preserve"> </w:t>
      </w:r>
      <w:r w:rsidRPr="00B530B3">
        <w:rPr>
          <w:b/>
          <w:sz w:val="40"/>
          <w:szCs w:val="40"/>
        </w:rPr>
        <w:t xml:space="preserve">периода от </w:t>
      </w:r>
      <w:r w:rsidR="00B31A48" w:rsidRPr="00B530B3">
        <w:rPr>
          <w:b/>
          <w:sz w:val="40"/>
          <w:szCs w:val="40"/>
        </w:rPr>
        <w:t>01.01.20</w:t>
      </w:r>
      <w:r w:rsidR="00B76437" w:rsidRPr="00B530B3">
        <w:rPr>
          <w:b/>
          <w:sz w:val="40"/>
          <w:szCs w:val="40"/>
        </w:rPr>
        <w:t>2</w:t>
      </w:r>
      <w:r w:rsidR="00A174B5" w:rsidRPr="00B530B3">
        <w:rPr>
          <w:b/>
          <w:sz w:val="40"/>
          <w:szCs w:val="40"/>
        </w:rPr>
        <w:t>2</w:t>
      </w:r>
      <w:r w:rsidRPr="00B530B3">
        <w:rPr>
          <w:b/>
          <w:sz w:val="40"/>
          <w:szCs w:val="40"/>
        </w:rPr>
        <w:t xml:space="preserve"> г. до </w:t>
      </w:r>
      <w:r w:rsidR="00B31A48" w:rsidRPr="00B530B3">
        <w:rPr>
          <w:b/>
          <w:sz w:val="40"/>
          <w:szCs w:val="40"/>
        </w:rPr>
        <w:t>3</w:t>
      </w:r>
      <w:r w:rsidR="00056A61" w:rsidRPr="00B530B3">
        <w:rPr>
          <w:b/>
          <w:sz w:val="40"/>
          <w:szCs w:val="40"/>
        </w:rPr>
        <w:t>0</w:t>
      </w:r>
      <w:r w:rsidR="00B31A48" w:rsidRPr="00B530B3">
        <w:rPr>
          <w:b/>
          <w:sz w:val="40"/>
          <w:szCs w:val="40"/>
        </w:rPr>
        <w:t>.</w:t>
      </w:r>
      <w:r w:rsidR="00A174B5" w:rsidRPr="00B530B3">
        <w:rPr>
          <w:b/>
          <w:sz w:val="40"/>
          <w:szCs w:val="40"/>
        </w:rPr>
        <w:t>0</w:t>
      </w:r>
      <w:r w:rsidR="00056A61" w:rsidRPr="00B530B3">
        <w:rPr>
          <w:b/>
          <w:sz w:val="40"/>
          <w:szCs w:val="40"/>
        </w:rPr>
        <w:t>6</w:t>
      </w:r>
      <w:r w:rsidR="00B31A48" w:rsidRPr="00B530B3">
        <w:rPr>
          <w:b/>
          <w:sz w:val="40"/>
          <w:szCs w:val="40"/>
        </w:rPr>
        <w:t>.20</w:t>
      </w:r>
      <w:r w:rsidR="00B76437" w:rsidRPr="00B530B3">
        <w:rPr>
          <w:b/>
          <w:sz w:val="40"/>
          <w:szCs w:val="40"/>
        </w:rPr>
        <w:t>2</w:t>
      </w:r>
      <w:r w:rsidR="00A174B5" w:rsidRPr="00B530B3">
        <w:rPr>
          <w:b/>
          <w:sz w:val="40"/>
          <w:szCs w:val="40"/>
        </w:rPr>
        <w:t>2</w:t>
      </w:r>
      <w:r w:rsidRPr="00B530B3">
        <w:rPr>
          <w:b/>
          <w:sz w:val="40"/>
          <w:szCs w:val="40"/>
        </w:rPr>
        <w:t xml:space="preserve"> г.</w:t>
      </w:r>
    </w:p>
    <w:p w:rsidR="00AF72A5" w:rsidRPr="00B530B3" w:rsidRDefault="00AF72A5">
      <w:pPr>
        <w:spacing w:line="360" w:lineRule="auto"/>
        <w:jc w:val="both"/>
        <w:rPr>
          <w:b/>
          <w:sz w:val="52"/>
          <w:szCs w:val="52"/>
        </w:rPr>
      </w:pPr>
    </w:p>
    <w:p w:rsidR="00AF72A5" w:rsidRPr="00B530B3" w:rsidRDefault="00AF72A5">
      <w:pPr>
        <w:spacing w:line="360" w:lineRule="auto"/>
        <w:jc w:val="both"/>
        <w:rPr>
          <w:b/>
          <w:sz w:val="52"/>
          <w:szCs w:val="52"/>
        </w:rPr>
      </w:pPr>
    </w:p>
    <w:p w:rsidR="00AF72A5" w:rsidRPr="00B530B3" w:rsidRDefault="00AF72A5">
      <w:pPr>
        <w:spacing w:line="360" w:lineRule="auto"/>
        <w:jc w:val="both"/>
        <w:rPr>
          <w:b/>
          <w:sz w:val="52"/>
          <w:szCs w:val="52"/>
        </w:rPr>
      </w:pPr>
    </w:p>
    <w:p w:rsidR="00AF72A5" w:rsidRPr="00B530B3" w:rsidRDefault="00AF72A5">
      <w:pPr>
        <w:spacing w:line="360" w:lineRule="auto"/>
        <w:jc w:val="both"/>
        <w:rPr>
          <w:b/>
          <w:sz w:val="52"/>
          <w:szCs w:val="52"/>
        </w:rPr>
      </w:pPr>
    </w:p>
    <w:p w:rsidR="00AF72A5" w:rsidRPr="00B530B3" w:rsidRDefault="00AF72A5">
      <w:pPr>
        <w:spacing w:line="360" w:lineRule="auto"/>
        <w:jc w:val="both"/>
        <w:rPr>
          <w:b/>
          <w:sz w:val="52"/>
          <w:szCs w:val="52"/>
        </w:rPr>
      </w:pPr>
    </w:p>
    <w:p w:rsidR="00AF72A5" w:rsidRPr="00B530B3" w:rsidRDefault="00AF72A5">
      <w:pPr>
        <w:tabs>
          <w:tab w:val="left" w:pos="720"/>
        </w:tabs>
        <w:jc w:val="both"/>
        <w:rPr>
          <w:b/>
        </w:rPr>
      </w:pPr>
    </w:p>
    <w:p w:rsidR="00DC7FEC" w:rsidRPr="00B530B3" w:rsidRDefault="00DC7FEC">
      <w:pPr>
        <w:tabs>
          <w:tab w:val="left" w:pos="720"/>
        </w:tabs>
        <w:jc w:val="both"/>
        <w:rPr>
          <w:b/>
        </w:rPr>
      </w:pPr>
    </w:p>
    <w:p w:rsidR="00DC7FEC" w:rsidRPr="00B530B3" w:rsidRDefault="00DC7FEC">
      <w:pPr>
        <w:tabs>
          <w:tab w:val="left" w:pos="720"/>
        </w:tabs>
        <w:jc w:val="both"/>
        <w:rPr>
          <w:b/>
        </w:rPr>
      </w:pPr>
    </w:p>
    <w:p w:rsidR="00DC7FEC" w:rsidRPr="00B530B3" w:rsidRDefault="00DC7FEC">
      <w:pPr>
        <w:tabs>
          <w:tab w:val="left" w:pos="720"/>
        </w:tabs>
        <w:jc w:val="both"/>
        <w:rPr>
          <w:b/>
        </w:rPr>
      </w:pPr>
    </w:p>
    <w:p w:rsidR="00AF72A5" w:rsidRPr="00B530B3" w:rsidRDefault="00AF72A5">
      <w:pPr>
        <w:tabs>
          <w:tab w:val="left" w:pos="720"/>
        </w:tabs>
        <w:jc w:val="both"/>
        <w:rPr>
          <w:b/>
        </w:rPr>
      </w:pPr>
    </w:p>
    <w:p w:rsidR="00AF72A5" w:rsidRPr="00B530B3" w:rsidRDefault="00AF72A5">
      <w:pPr>
        <w:tabs>
          <w:tab w:val="left" w:pos="720"/>
        </w:tabs>
        <w:jc w:val="both"/>
        <w:rPr>
          <w:b/>
        </w:rPr>
      </w:pPr>
    </w:p>
    <w:p w:rsidR="00AF72A5" w:rsidRPr="00B530B3" w:rsidRDefault="00AF72A5">
      <w:pPr>
        <w:tabs>
          <w:tab w:val="left" w:pos="720"/>
        </w:tabs>
        <w:jc w:val="both"/>
        <w:rPr>
          <w:b/>
        </w:rPr>
      </w:pPr>
    </w:p>
    <w:p w:rsidR="00AF72A5" w:rsidRPr="00B530B3" w:rsidRDefault="00AF72A5">
      <w:pPr>
        <w:tabs>
          <w:tab w:val="left" w:pos="720"/>
        </w:tabs>
        <w:jc w:val="both"/>
        <w:rPr>
          <w:b/>
        </w:rPr>
      </w:pPr>
    </w:p>
    <w:p w:rsidR="000D47B2" w:rsidRPr="00B530B3" w:rsidRDefault="000D47B2">
      <w:pPr>
        <w:tabs>
          <w:tab w:val="left" w:pos="720"/>
        </w:tabs>
        <w:jc w:val="both"/>
        <w:rPr>
          <w:b/>
        </w:rPr>
      </w:pPr>
    </w:p>
    <w:p w:rsidR="00AF72A5" w:rsidRPr="00B530B3" w:rsidRDefault="00AF72A5">
      <w:pPr>
        <w:tabs>
          <w:tab w:val="left" w:pos="720"/>
        </w:tabs>
        <w:jc w:val="both"/>
        <w:rPr>
          <w:b/>
        </w:rPr>
      </w:pPr>
    </w:p>
    <w:p w:rsidR="00AF72A5" w:rsidRPr="00B530B3" w:rsidRDefault="00AF72A5">
      <w:pPr>
        <w:tabs>
          <w:tab w:val="left" w:pos="720"/>
        </w:tabs>
        <w:jc w:val="both"/>
        <w:rPr>
          <w:b/>
        </w:rPr>
      </w:pPr>
    </w:p>
    <w:p w:rsidR="00951A51" w:rsidRPr="00B530B3" w:rsidRDefault="00951A51">
      <w:pPr>
        <w:tabs>
          <w:tab w:val="left" w:pos="720"/>
        </w:tabs>
        <w:jc w:val="center"/>
        <w:rPr>
          <w:b/>
        </w:rPr>
      </w:pPr>
    </w:p>
    <w:p w:rsidR="008358AD" w:rsidRPr="00B530B3" w:rsidRDefault="008358AD">
      <w:pPr>
        <w:tabs>
          <w:tab w:val="left" w:pos="720"/>
        </w:tabs>
        <w:jc w:val="center"/>
        <w:rPr>
          <w:b/>
        </w:rPr>
      </w:pPr>
    </w:p>
    <w:p w:rsidR="008358AD" w:rsidRPr="00B530B3" w:rsidRDefault="008358AD">
      <w:pPr>
        <w:tabs>
          <w:tab w:val="left" w:pos="720"/>
        </w:tabs>
        <w:jc w:val="center"/>
        <w:rPr>
          <w:b/>
        </w:rPr>
      </w:pPr>
    </w:p>
    <w:p w:rsidR="00AF72A5" w:rsidRPr="00B530B3" w:rsidRDefault="00AF72A5">
      <w:pPr>
        <w:tabs>
          <w:tab w:val="left" w:pos="720"/>
        </w:tabs>
        <w:jc w:val="center"/>
        <w:rPr>
          <w:b/>
          <w:sz w:val="28"/>
          <w:szCs w:val="28"/>
        </w:rPr>
      </w:pPr>
      <w:r w:rsidRPr="00B530B3">
        <w:rPr>
          <w:b/>
          <w:sz w:val="28"/>
          <w:szCs w:val="28"/>
        </w:rPr>
        <w:t>СЪДЪРЖАНИЕ</w:t>
      </w:r>
    </w:p>
    <w:p w:rsidR="00AF72A5" w:rsidRPr="00B530B3" w:rsidRDefault="00AF72A5">
      <w:pPr>
        <w:tabs>
          <w:tab w:val="left" w:pos="720"/>
        </w:tabs>
        <w:jc w:val="both"/>
        <w:rPr>
          <w:b/>
        </w:rPr>
      </w:pPr>
    </w:p>
    <w:p w:rsidR="00AF72A5" w:rsidRPr="00B530B3" w:rsidRDefault="00AF72A5" w:rsidP="009C12B5">
      <w:pPr>
        <w:tabs>
          <w:tab w:val="left" w:pos="720"/>
        </w:tabs>
        <w:jc w:val="center"/>
        <w:rPr>
          <w:b/>
          <w:sz w:val="28"/>
          <w:szCs w:val="28"/>
        </w:rPr>
      </w:pPr>
      <w:r w:rsidRPr="00B530B3">
        <w:rPr>
          <w:b/>
        </w:rPr>
        <w:tab/>
      </w:r>
      <w:r w:rsidRPr="00B530B3">
        <w:rPr>
          <w:b/>
        </w:rPr>
        <w:tab/>
      </w:r>
      <w:r w:rsidRPr="00B530B3">
        <w:rPr>
          <w:b/>
        </w:rPr>
        <w:tab/>
      </w:r>
      <w:r w:rsidRPr="00B530B3">
        <w:rPr>
          <w:b/>
        </w:rPr>
        <w:tab/>
      </w:r>
      <w:r w:rsidRPr="00B530B3">
        <w:rPr>
          <w:b/>
        </w:rPr>
        <w:tab/>
      </w:r>
      <w:r w:rsidRPr="00B530B3">
        <w:rPr>
          <w:b/>
        </w:rPr>
        <w:tab/>
      </w:r>
      <w:r w:rsidRPr="00B530B3">
        <w:rPr>
          <w:b/>
        </w:rPr>
        <w:tab/>
      </w:r>
      <w:r w:rsidRPr="00B530B3">
        <w:rPr>
          <w:b/>
        </w:rPr>
        <w:tab/>
        <w:t xml:space="preserve">      </w:t>
      </w:r>
      <w:r w:rsidRPr="00B530B3">
        <w:rPr>
          <w:b/>
        </w:rPr>
        <w:tab/>
      </w:r>
      <w:r w:rsidRPr="00B530B3">
        <w:rPr>
          <w:b/>
        </w:rPr>
        <w:tab/>
      </w:r>
      <w:r w:rsidR="00147C8D" w:rsidRPr="00B530B3">
        <w:rPr>
          <w:b/>
        </w:rPr>
        <w:t xml:space="preserve"> </w:t>
      </w:r>
      <w:r w:rsidRPr="00B530B3">
        <w:rPr>
          <w:b/>
        </w:rPr>
        <w:t xml:space="preserve">            </w:t>
      </w:r>
      <w:r w:rsidRPr="00B530B3">
        <w:rPr>
          <w:b/>
        </w:rPr>
        <w:tab/>
      </w:r>
      <w:r w:rsidRPr="00B530B3">
        <w:rPr>
          <w:b/>
          <w:sz w:val="28"/>
          <w:szCs w:val="28"/>
        </w:rPr>
        <w:t>стр.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720"/>
      </w:tblGrid>
      <w:tr w:rsidR="009C12B5" w:rsidRPr="00B530B3" w:rsidTr="00FD59B2">
        <w:trPr>
          <w:trHeight w:val="256"/>
          <w:jc w:val="center"/>
        </w:trPr>
        <w:tc>
          <w:tcPr>
            <w:tcW w:w="8568" w:type="dxa"/>
          </w:tcPr>
          <w:p w:rsidR="009C12B5" w:rsidRPr="00B530B3" w:rsidRDefault="009C12B5" w:rsidP="00FD59B2">
            <w:pPr>
              <w:tabs>
                <w:tab w:val="left" w:pos="720"/>
              </w:tabs>
              <w:jc w:val="both"/>
              <w:rPr>
                <w:b/>
                <w:sz w:val="28"/>
                <w:szCs w:val="28"/>
              </w:rPr>
            </w:pPr>
            <w:r w:rsidRPr="00B530B3">
              <w:rPr>
                <w:b/>
                <w:sz w:val="28"/>
                <w:szCs w:val="28"/>
              </w:rPr>
              <w:t>Увод</w:t>
            </w:r>
            <w:r w:rsidRPr="00B530B3">
              <w:rPr>
                <w:b/>
                <w:sz w:val="28"/>
                <w:szCs w:val="28"/>
              </w:rPr>
              <w:tab/>
            </w:r>
          </w:p>
        </w:tc>
        <w:tc>
          <w:tcPr>
            <w:tcW w:w="720" w:type="dxa"/>
            <w:vAlign w:val="center"/>
          </w:tcPr>
          <w:p w:rsidR="009C12B5" w:rsidRPr="00B530B3" w:rsidRDefault="009C12B5" w:rsidP="00FD59B2">
            <w:pPr>
              <w:tabs>
                <w:tab w:val="left" w:pos="720"/>
              </w:tabs>
              <w:jc w:val="center"/>
              <w:rPr>
                <w:b/>
                <w:sz w:val="28"/>
                <w:szCs w:val="28"/>
              </w:rPr>
            </w:pPr>
            <w:r w:rsidRPr="00B530B3">
              <w:rPr>
                <w:b/>
                <w:sz w:val="28"/>
                <w:szCs w:val="28"/>
              </w:rPr>
              <w:t>3</w:t>
            </w:r>
          </w:p>
        </w:tc>
      </w:tr>
      <w:tr w:rsidR="009C12B5" w:rsidRPr="00B530B3" w:rsidTr="00FD59B2">
        <w:trPr>
          <w:trHeight w:val="406"/>
          <w:jc w:val="center"/>
        </w:trPr>
        <w:tc>
          <w:tcPr>
            <w:tcW w:w="8568" w:type="dxa"/>
          </w:tcPr>
          <w:p w:rsidR="009C12B5" w:rsidRPr="00B530B3" w:rsidRDefault="009C12B5" w:rsidP="00FD59B2">
            <w:pPr>
              <w:tabs>
                <w:tab w:val="left" w:pos="720"/>
              </w:tabs>
              <w:jc w:val="both"/>
              <w:rPr>
                <w:b/>
                <w:sz w:val="28"/>
                <w:szCs w:val="28"/>
              </w:rPr>
            </w:pPr>
            <w:r w:rsidRPr="00B530B3">
              <w:rPr>
                <w:b/>
                <w:sz w:val="28"/>
                <w:szCs w:val="28"/>
              </w:rPr>
              <w:t>1. Политика в областта на правосъдието</w:t>
            </w:r>
          </w:p>
        </w:tc>
        <w:tc>
          <w:tcPr>
            <w:tcW w:w="720" w:type="dxa"/>
            <w:vAlign w:val="center"/>
          </w:tcPr>
          <w:p w:rsidR="009C12B5" w:rsidRPr="00B530B3" w:rsidRDefault="00061C8D" w:rsidP="00FD59B2">
            <w:pPr>
              <w:tabs>
                <w:tab w:val="left" w:pos="720"/>
              </w:tabs>
              <w:jc w:val="center"/>
              <w:rPr>
                <w:b/>
                <w:sz w:val="28"/>
                <w:szCs w:val="28"/>
              </w:rPr>
            </w:pPr>
            <w:r w:rsidRPr="00B530B3">
              <w:rPr>
                <w:b/>
                <w:sz w:val="28"/>
                <w:szCs w:val="28"/>
              </w:rPr>
              <w:t>8</w:t>
            </w:r>
          </w:p>
        </w:tc>
      </w:tr>
      <w:tr w:rsidR="009C12B5" w:rsidRPr="00B530B3" w:rsidTr="00FD59B2">
        <w:trPr>
          <w:trHeight w:val="555"/>
          <w:jc w:val="center"/>
        </w:trPr>
        <w:tc>
          <w:tcPr>
            <w:tcW w:w="8568" w:type="dxa"/>
          </w:tcPr>
          <w:p w:rsidR="009C12B5" w:rsidRPr="00B530B3" w:rsidRDefault="009C12B5" w:rsidP="00FD59B2">
            <w:pPr>
              <w:tabs>
                <w:tab w:val="left" w:pos="720"/>
              </w:tabs>
              <w:jc w:val="both"/>
              <w:rPr>
                <w:sz w:val="28"/>
                <w:szCs w:val="28"/>
              </w:rPr>
            </w:pPr>
            <w:r w:rsidRPr="00B530B3">
              <w:rPr>
                <w:sz w:val="28"/>
                <w:szCs w:val="28"/>
              </w:rPr>
              <w:t>Програма „Правна рамка за функционирането на</w:t>
            </w:r>
          </w:p>
          <w:p w:rsidR="009C12B5" w:rsidRPr="00B530B3" w:rsidRDefault="009C12B5" w:rsidP="00FD59B2">
            <w:pPr>
              <w:tabs>
                <w:tab w:val="left" w:pos="720"/>
              </w:tabs>
              <w:jc w:val="both"/>
              <w:rPr>
                <w:b/>
                <w:sz w:val="28"/>
                <w:szCs w:val="28"/>
              </w:rPr>
            </w:pPr>
            <w:r w:rsidRPr="00B530B3">
              <w:rPr>
                <w:sz w:val="28"/>
                <w:szCs w:val="28"/>
              </w:rPr>
              <w:t>съдебната система”</w:t>
            </w:r>
          </w:p>
        </w:tc>
        <w:tc>
          <w:tcPr>
            <w:tcW w:w="720" w:type="dxa"/>
            <w:vAlign w:val="center"/>
          </w:tcPr>
          <w:p w:rsidR="009C12B5" w:rsidRPr="00B530B3" w:rsidRDefault="00061C8D" w:rsidP="00D61154">
            <w:pPr>
              <w:tabs>
                <w:tab w:val="left" w:pos="720"/>
              </w:tabs>
              <w:jc w:val="center"/>
              <w:rPr>
                <w:b/>
                <w:sz w:val="28"/>
                <w:szCs w:val="28"/>
              </w:rPr>
            </w:pPr>
            <w:r w:rsidRPr="00B530B3">
              <w:rPr>
                <w:b/>
                <w:sz w:val="28"/>
                <w:szCs w:val="28"/>
              </w:rPr>
              <w:t>9</w:t>
            </w:r>
          </w:p>
        </w:tc>
      </w:tr>
      <w:tr w:rsidR="009C12B5" w:rsidRPr="00B530B3" w:rsidTr="00FD59B2">
        <w:trPr>
          <w:trHeight w:val="324"/>
          <w:jc w:val="center"/>
        </w:trPr>
        <w:tc>
          <w:tcPr>
            <w:tcW w:w="8568" w:type="dxa"/>
          </w:tcPr>
          <w:p w:rsidR="009C12B5" w:rsidRPr="00B530B3" w:rsidRDefault="009C12B5" w:rsidP="00FD59B2">
            <w:pPr>
              <w:tabs>
                <w:tab w:val="left" w:pos="720"/>
              </w:tabs>
              <w:jc w:val="both"/>
              <w:rPr>
                <w:sz w:val="28"/>
                <w:szCs w:val="28"/>
              </w:rPr>
            </w:pPr>
            <w:r w:rsidRPr="00B530B3">
              <w:rPr>
                <w:sz w:val="28"/>
                <w:szCs w:val="28"/>
              </w:rPr>
              <w:t>Програма „Регистри”</w:t>
            </w:r>
          </w:p>
        </w:tc>
        <w:tc>
          <w:tcPr>
            <w:tcW w:w="720" w:type="dxa"/>
            <w:vAlign w:val="center"/>
          </w:tcPr>
          <w:p w:rsidR="009C12B5" w:rsidRPr="00B530B3" w:rsidRDefault="001810EC" w:rsidP="00061C8D">
            <w:pPr>
              <w:tabs>
                <w:tab w:val="left" w:pos="720"/>
              </w:tabs>
              <w:jc w:val="center"/>
              <w:rPr>
                <w:b/>
                <w:sz w:val="28"/>
                <w:szCs w:val="28"/>
              </w:rPr>
            </w:pPr>
            <w:r w:rsidRPr="00B530B3">
              <w:rPr>
                <w:b/>
                <w:sz w:val="28"/>
                <w:szCs w:val="28"/>
              </w:rPr>
              <w:t>3</w:t>
            </w:r>
            <w:r w:rsidR="00061C8D" w:rsidRPr="00B530B3">
              <w:rPr>
                <w:b/>
                <w:sz w:val="28"/>
                <w:szCs w:val="28"/>
              </w:rPr>
              <w:t>9</w:t>
            </w:r>
          </w:p>
        </w:tc>
      </w:tr>
      <w:tr w:rsidR="009C12B5" w:rsidRPr="00B530B3" w:rsidTr="00FD59B2">
        <w:trPr>
          <w:trHeight w:val="361"/>
          <w:jc w:val="center"/>
        </w:trPr>
        <w:tc>
          <w:tcPr>
            <w:tcW w:w="8568" w:type="dxa"/>
          </w:tcPr>
          <w:p w:rsidR="009C12B5" w:rsidRPr="00B530B3" w:rsidRDefault="009C12B5" w:rsidP="00FD59B2">
            <w:pPr>
              <w:tabs>
                <w:tab w:val="left" w:pos="720"/>
              </w:tabs>
              <w:jc w:val="both"/>
              <w:rPr>
                <w:sz w:val="28"/>
                <w:szCs w:val="28"/>
              </w:rPr>
            </w:pPr>
            <w:r w:rsidRPr="00B530B3">
              <w:rPr>
                <w:sz w:val="28"/>
                <w:szCs w:val="28"/>
              </w:rPr>
              <w:t>Програма „Охрана на съдебната власт”</w:t>
            </w:r>
          </w:p>
        </w:tc>
        <w:tc>
          <w:tcPr>
            <w:tcW w:w="720" w:type="dxa"/>
            <w:vAlign w:val="center"/>
          </w:tcPr>
          <w:p w:rsidR="009C12B5" w:rsidRPr="00B530B3" w:rsidRDefault="001810EC" w:rsidP="00061C8D">
            <w:pPr>
              <w:tabs>
                <w:tab w:val="left" w:pos="720"/>
              </w:tabs>
              <w:jc w:val="center"/>
              <w:rPr>
                <w:b/>
                <w:sz w:val="28"/>
                <w:szCs w:val="28"/>
              </w:rPr>
            </w:pPr>
            <w:r w:rsidRPr="00B530B3">
              <w:rPr>
                <w:b/>
                <w:sz w:val="28"/>
                <w:szCs w:val="28"/>
              </w:rPr>
              <w:t>4</w:t>
            </w:r>
            <w:r w:rsidR="00061C8D" w:rsidRPr="00B530B3">
              <w:rPr>
                <w:b/>
                <w:sz w:val="28"/>
                <w:szCs w:val="28"/>
              </w:rPr>
              <w:t>7</w:t>
            </w:r>
          </w:p>
        </w:tc>
      </w:tr>
      <w:tr w:rsidR="009C12B5" w:rsidRPr="00B530B3" w:rsidTr="00FD59B2">
        <w:trPr>
          <w:trHeight w:val="326"/>
          <w:jc w:val="center"/>
        </w:trPr>
        <w:tc>
          <w:tcPr>
            <w:tcW w:w="8568" w:type="dxa"/>
          </w:tcPr>
          <w:p w:rsidR="009C12B5" w:rsidRPr="00B530B3" w:rsidRDefault="009C12B5" w:rsidP="00FD59B2">
            <w:pPr>
              <w:tabs>
                <w:tab w:val="left" w:pos="720"/>
              </w:tabs>
              <w:jc w:val="both"/>
              <w:rPr>
                <w:sz w:val="28"/>
                <w:szCs w:val="28"/>
              </w:rPr>
            </w:pPr>
            <w:r w:rsidRPr="00B530B3">
              <w:rPr>
                <w:sz w:val="28"/>
                <w:szCs w:val="28"/>
              </w:rPr>
              <w:t>Програма „Равен достъп до правосъдие”</w:t>
            </w:r>
          </w:p>
        </w:tc>
        <w:tc>
          <w:tcPr>
            <w:tcW w:w="720" w:type="dxa"/>
            <w:vAlign w:val="center"/>
          </w:tcPr>
          <w:p w:rsidR="009C12B5" w:rsidRPr="00B530B3" w:rsidRDefault="00061C8D" w:rsidP="001C37A2">
            <w:pPr>
              <w:tabs>
                <w:tab w:val="left" w:pos="720"/>
              </w:tabs>
              <w:jc w:val="center"/>
              <w:rPr>
                <w:b/>
                <w:sz w:val="28"/>
                <w:szCs w:val="28"/>
              </w:rPr>
            </w:pPr>
            <w:r w:rsidRPr="00B530B3">
              <w:rPr>
                <w:b/>
                <w:sz w:val="28"/>
                <w:szCs w:val="28"/>
              </w:rPr>
              <w:t>54</w:t>
            </w:r>
          </w:p>
        </w:tc>
      </w:tr>
      <w:tr w:rsidR="009C12B5" w:rsidRPr="00B530B3" w:rsidTr="00FD59B2">
        <w:trPr>
          <w:trHeight w:val="331"/>
          <w:jc w:val="center"/>
        </w:trPr>
        <w:tc>
          <w:tcPr>
            <w:tcW w:w="8568" w:type="dxa"/>
          </w:tcPr>
          <w:p w:rsidR="009C12B5" w:rsidRPr="00B530B3" w:rsidRDefault="009C12B5" w:rsidP="00FD59B2">
            <w:pPr>
              <w:tabs>
                <w:tab w:val="left" w:pos="720"/>
              </w:tabs>
              <w:jc w:val="both"/>
              <w:rPr>
                <w:b/>
                <w:sz w:val="28"/>
                <w:szCs w:val="28"/>
              </w:rPr>
            </w:pPr>
            <w:r w:rsidRPr="00B530B3">
              <w:rPr>
                <w:b/>
                <w:sz w:val="28"/>
                <w:szCs w:val="28"/>
              </w:rPr>
              <w:t>2. Политика в областта на изпълнение на наказанията</w:t>
            </w:r>
          </w:p>
        </w:tc>
        <w:tc>
          <w:tcPr>
            <w:tcW w:w="720" w:type="dxa"/>
            <w:vAlign w:val="center"/>
          </w:tcPr>
          <w:p w:rsidR="009C12B5" w:rsidRPr="00761C29" w:rsidRDefault="00A16425" w:rsidP="00761C29">
            <w:pPr>
              <w:tabs>
                <w:tab w:val="left" w:pos="720"/>
              </w:tabs>
              <w:jc w:val="center"/>
              <w:rPr>
                <w:b/>
                <w:sz w:val="28"/>
                <w:szCs w:val="28"/>
                <w:lang w:val="en-US"/>
              </w:rPr>
            </w:pPr>
            <w:r w:rsidRPr="00B530B3">
              <w:rPr>
                <w:b/>
                <w:sz w:val="28"/>
                <w:szCs w:val="28"/>
              </w:rPr>
              <w:t>5</w:t>
            </w:r>
            <w:r w:rsidR="00761C29">
              <w:rPr>
                <w:b/>
                <w:sz w:val="28"/>
                <w:szCs w:val="28"/>
                <w:lang w:val="en-US"/>
              </w:rPr>
              <w:t>8</w:t>
            </w:r>
          </w:p>
        </w:tc>
      </w:tr>
      <w:tr w:rsidR="009C12B5" w:rsidRPr="00B530B3" w:rsidTr="00FD59B2">
        <w:trPr>
          <w:trHeight w:val="339"/>
          <w:jc w:val="center"/>
        </w:trPr>
        <w:tc>
          <w:tcPr>
            <w:tcW w:w="8568" w:type="dxa"/>
          </w:tcPr>
          <w:p w:rsidR="009C12B5" w:rsidRPr="00B530B3" w:rsidRDefault="009C12B5" w:rsidP="00FD59B2">
            <w:pPr>
              <w:tabs>
                <w:tab w:val="left" w:pos="720"/>
              </w:tabs>
              <w:jc w:val="both"/>
              <w:rPr>
                <w:sz w:val="28"/>
                <w:szCs w:val="28"/>
              </w:rPr>
            </w:pPr>
            <w:r w:rsidRPr="00B530B3">
              <w:rPr>
                <w:sz w:val="28"/>
                <w:szCs w:val="28"/>
              </w:rPr>
              <w:t>Програма „Затвори – изолация на правонарушители”</w:t>
            </w:r>
          </w:p>
        </w:tc>
        <w:tc>
          <w:tcPr>
            <w:tcW w:w="720" w:type="dxa"/>
            <w:vAlign w:val="center"/>
          </w:tcPr>
          <w:p w:rsidR="009C12B5" w:rsidRPr="00B530B3" w:rsidRDefault="00061C8D" w:rsidP="00AD1DD9">
            <w:pPr>
              <w:tabs>
                <w:tab w:val="left" w:pos="720"/>
              </w:tabs>
              <w:jc w:val="center"/>
              <w:rPr>
                <w:b/>
                <w:sz w:val="28"/>
                <w:szCs w:val="28"/>
              </w:rPr>
            </w:pPr>
            <w:r w:rsidRPr="00B530B3">
              <w:rPr>
                <w:b/>
                <w:sz w:val="28"/>
                <w:szCs w:val="28"/>
              </w:rPr>
              <w:t>62</w:t>
            </w:r>
          </w:p>
        </w:tc>
      </w:tr>
      <w:tr w:rsidR="009C12B5" w:rsidRPr="00B530B3" w:rsidTr="00FD59B2">
        <w:trPr>
          <w:trHeight w:val="354"/>
          <w:jc w:val="center"/>
        </w:trPr>
        <w:tc>
          <w:tcPr>
            <w:tcW w:w="8568" w:type="dxa"/>
          </w:tcPr>
          <w:p w:rsidR="009C12B5" w:rsidRPr="00B530B3" w:rsidRDefault="009C12B5" w:rsidP="00FD59B2">
            <w:pPr>
              <w:tabs>
                <w:tab w:val="left" w:pos="720"/>
              </w:tabs>
              <w:jc w:val="both"/>
              <w:rPr>
                <w:sz w:val="28"/>
                <w:szCs w:val="28"/>
              </w:rPr>
            </w:pPr>
            <w:r w:rsidRPr="00B530B3">
              <w:rPr>
                <w:sz w:val="28"/>
                <w:szCs w:val="28"/>
              </w:rPr>
              <w:t>Програма „Следствени арести и пробация”</w:t>
            </w:r>
          </w:p>
        </w:tc>
        <w:tc>
          <w:tcPr>
            <w:tcW w:w="720" w:type="dxa"/>
            <w:vAlign w:val="center"/>
          </w:tcPr>
          <w:p w:rsidR="009C12B5" w:rsidRPr="00B530B3" w:rsidRDefault="00061C8D" w:rsidP="001C37A2">
            <w:pPr>
              <w:tabs>
                <w:tab w:val="left" w:pos="720"/>
              </w:tabs>
              <w:jc w:val="center"/>
              <w:rPr>
                <w:b/>
                <w:sz w:val="28"/>
                <w:szCs w:val="28"/>
              </w:rPr>
            </w:pPr>
            <w:r w:rsidRPr="00B530B3">
              <w:rPr>
                <w:b/>
                <w:sz w:val="28"/>
                <w:szCs w:val="28"/>
              </w:rPr>
              <w:t>66</w:t>
            </w:r>
          </w:p>
        </w:tc>
      </w:tr>
      <w:tr w:rsidR="009C12B5" w:rsidRPr="00B530B3" w:rsidTr="00FD59B2">
        <w:trPr>
          <w:trHeight w:val="403"/>
          <w:jc w:val="center"/>
        </w:trPr>
        <w:tc>
          <w:tcPr>
            <w:tcW w:w="8568" w:type="dxa"/>
          </w:tcPr>
          <w:p w:rsidR="009C12B5" w:rsidRPr="00B530B3" w:rsidRDefault="009C12B5" w:rsidP="00FD59B2">
            <w:pPr>
              <w:tabs>
                <w:tab w:val="left" w:pos="720"/>
              </w:tabs>
              <w:jc w:val="both"/>
              <w:rPr>
                <w:sz w:val="28"/>
                <w:szCs w:val="28"/>
              </w:rPr>
            </w:pPr>
            <w:r w:rsidRPr="00B530B3">
              <w:rPr>
                <w:b/>
                <w:sz w:val="28"/>
                <w:szCs w:val="28"/>
              </w:rPr>
              <w:t>3. Програма</w:t>
            </w:r>
            <w:r w:rsidRPr="00B530B3">
              <w:rPr>
                <w:sz w:val="28"/>
                <w:szCs w:val="28"/>
              </w:rPr>
              <w:t xml:space="preserve"> „</w:t>
            </w:r>
            <w:r w:rsidRPr="00B530B3">
              <w:rPr>
                <w:b/>
                <w:sz w:val="28"/>
                <w:szCs w:val="28"/>
              </w:rPr>
              <w:t>Администрация”</w:t>
            </w:r>
          </w:p>
        </w:tc>
        <w:tc>
          <w:tcPr>
            <w:tcW w:w="720" w:type="dxa"/>
            <w:vAlign w:val="center"/>
          </w:tcPr>
          <w:p w:rsidR="009C12B5" w:rsidRPr="00B530B3" w:rsidRDefault="00A16425" w:rsidP="00061C8D">
            <w:pPr>
              <w:tabs>
                <w:tab w:val="left" w:pos="720"/>
              </w:tabs>
              <w:jc w:val="center"/>
              <w:rPr>
                <w:b/>
                <w:sz w:val="28"/>
                <w:szCs w:val="28"/>
              </w:rPr>
            </w:pPr>
            <w:r w:rsidRPr="00B530B3">
              <w:rPr>
                <w:b/>
                <w:sz w:val="28"/>
                <w:szCs w:val="28"/>
              </w:rPr>
              <w:t>6</w:t>
            </w:r>
            <w:r w:rsidR="00061C8D" w:rsidRPr="00B530B3">
              <w:rPr>
                <w:b/>
                <w:sz w:val="28"/>
                <w:szCs w:val="28"/>
              </w:rPr>
              <w:t>9</w:t>
            </w:r>
          </w:p>
        </w:tc>
      </w:tr>
    </w:tbl>
    <w:p w:rsidR="00AF72A5" w:rsidRPr="00B530B3" w:rsidRDefault="00AF72A5">
      <w:pPr>
        <w:tabs>
          <w:tab w:val="left" w:pos="720"/>
        </w:tabs>
        <w:jc w:val="both"/>
      </w:pPr>
    </w:p>
    <w:p w:rsidR="00AF72A5" w:rsidRPr="00B530B3" w:rsidRDefault="00AF72A5">
      <w:pPr>
        <w:tabs>
          <w:tab w:val="left" w:pos="720"/>
        </w:tabs>
        <w:jc w:val="both"/>
      </w:pPr>
    </w:p>
    <w:p w:rsidR="00AF72A5" w:rsidRPr="00B530B3" w:rsidRDefault="00AF72A5">
      <w:pPr>
        <w:tabs>
          <w:tab w:val="left" w:pos="720"/>
        </w:tabs>
        <w:jc w:val="both"/>
      </w:pPr>
    </w:p>
    <w:p w:rsidR="00AF72A5" w:rsidRPr="00B530B3" w:rsidRDefault="00AF72A5">
      <w:pPr>
        <w:tabs>
          <w:tab w:val="left" w:pos="720"/>
        </w:tabs>
        <w:jc w:val="both"/>
      </w:pPr>
    </w:p>
    <w:p w:rsidR="00AF72A5" w:rsidRPr="00B530B3" w:rsidRDefault="00AF72A5">
      <w:pPr>
        <w:tabs>
          <w:tab w:val="left" w:pos="720"/>
        </w:tabs>
        <w:jc w:val="both"/>
      </w:pPr>
    </w:p>
    <w:p w:rsidR="00AF72A5" w:rsidRPr="00B530B3" w:rsidRDefault="00AF72A5">
      <w:pPr>
        <w:tabs>
          <w:tab w:val="left" w:pos="720"/>
        </w:tabs>
        <w:jc w:val="both"/>
      </w:pPr>
    </w:p>
    <w:p w:rsidR="00AF72A5" w:rsidRPr="00B530B3" w:rsidRDefault="00AF72A5">
      <w:pPr>
        <w:tabs>
          <w:tab w:val="left" w:pos="720"/>
        </w:tabs>
        <w:jc w:val="both"/>
      </w:pPr>
    </w:p>
    <w:p w:rsidR="00AF72A5" w:rsidRPr="00B530B3" w:rsidRDefault="00AF72A5">
      <w:pPr>
        <w:tabs>
          <w:tab w:val="left" w:pos="720"/>
        </w:tabs>
        <w:jc w:val="both"/>
      </w:pPr>
    </w:p>
    <w:p w:rsidR="00AF72A5" w:rsidRPr="00B530B3" w:rsidRDefault="00AF72A5">
      <w:pPr>
        <w:tabs>
          <w:tab w:val="left" w:pos="720"/>
        </w:tabs>
        <w:jc w:val="both"/>
      </w:pPr>
    </w:p>
    <w:p w:rsidR="00AF72A5" w:rsidRPr="00B530B3" w:rsidRDefault="00AF72A5">
      <w:pPr>
        <w:tabs>
          <w:tab w:val="left" w:pos="720"/>
        </w:tabs>
        <w:jc w:val="both"/>
        <w:rPr>
          <w:b/>
        </w:rPr>
      </w:pPr>
    </w:p>
    <w:p w:rsidR="00AF72A5" w:rsidRPr="00B530B3" w:rsidRDefault="00AF72A5">
      <w:pPr>
        <w:tabs>
          <w:tab w:val="left" w:pos="720"/>
        </w:tabs>
        <w:jc w:val="both"/>
        <w:rPr>
          <w:b/>
        </w:rPr>
      </w:pPr>
    </w:p>
    <w:p w:rsidR="00AF72A5" w:rsidRPr="00B530B3" w:rsidRDefault="00AF72A5">
      <w:pPr>
        <w:tabs>
          <w:tab w:val="left" w:pos="720"/>
        </w:tabs>
        <w:jc w:val="both"/>
        <w:rPr>
          <w:b/>
        </w:rPr>
      </w:pPr>
    </w:p>
    <w:p w:rsidR="00AF72A5" w:rsidRPr="00B530B3" w:rsidRDefault="00AF72A5">
      <w:pPr>
        <w:tabs>
          <w:tab w:val="left" w:pos="720"/>
        </w:tabs>
        <w:jc w:val="both"/>
        <w:rPr>
          <w:b/>
        </w:rPr>
      </w:pPr>
    </w:p>
    <w:p w:rsidR="00AF72A5" w:rsidRPr="00B530B3" w:rsidRDefault="00AF72A5">
      <w:pPr>
        <w:tabs>
          <w:tab w:val="left" w:pos="720"/>
        </w:tabs>
        <w:jc w:val="both"/>
        <w:rPr>
          <w:b/>
        </w:rPr>
      </w:pPr>
    </w:p>
    <w:p w:rsidR="00AF72A5" w:rsidRPr="00B530B3" w:rsidRDefault="00AF72A5">
      <w:pPr>
        <w:tabs>
          <w:tab w:val="left" w:pos="720"/>
        </w:tabs>
        <w:jc w:val="both"/>
        <w:rPr>
          <w:b/>
        </w:rPr>
      </w:pPr>
    </w:p>
    <w:p w:rsidR="00AF72A5" w:rsidRPr="00B530B3" w:rsidRDefault="00AF72A5">
      <w:pPr>
        <w:tabs>
          <w:tab w:val="left" w:pos="720"/>
        </w:tabs>
        <w:jc w:val="both"/>
        <w:rPr>
          <w:b/>
        </w:rPr>
      </w:pPr>
    </w:p>
    <w:p w:rsidR="00AF72A5" w:rsidRPr="00B530B3" w:rsidRDefault="00AF72A5">
      <w:pPr>
        <w:tabs>
          <w:tab w:val="left" w:pos="720"/>
        </w:tabs>
        <w:jc w:val="both"/>
        <w:rPr>
          <w:b/>
        </w:rPr>
      </w:pPr>
    </w:p>
    <w:p w:rsidR="00AF72A5" w:rsidRPr="00B530B3" w:rsidRDefault="00AF72A5">
      <w:pPr>
        <w:tabs>
          <w:tab w:val="left" w:pos="720"/>
        </w:tabs>
        <w:jc w:val="both"/>
        <w:rPr>
          <w:b/>
        </w:rPr>
      </w:pPr>
    </w:p>
    <w:p w:rsidR="00AF72A5" w:rsidRPr="00B530B3" w:rsidRDefault="00AF72A5">
      <w:pPr>
        <w:tabs>
          <w:tab w:val="left" w:pos="720"/>
        </w:tabs>
        <w:jc w:val="both"/>
        <w:rPr>
          <w:b/>
        </w:rPr>
      </w:pPr>
    </w:p>
    <w:p w:rsidR="00AF72A5" w:rsidRPr="00B530B3" w:rsidRDefault="00AF72A5">
      <w:pPr>
        <w:tabs>
          <w:tab w:val="left" w:pos="720"/>
        </w:tabs>
        <w:jc w:val="both"/>
        <w:rPr>
          <w:b/>
        </w:rPr>
      </w:pPr>
    </w:p>
    <w:p w:rsidR="00AF72A5" w:rsidRPr="00B530B3" w:rsidRDefault="00AF72A5">
      <w:pPr>
        <w:tabs>
          <w:tab w:val="left" w:pos="720"/>
        </w:tabs>
        <w:jc w:val="both"/>
        <w:rPr>
          <w:b/>
        </w:rPr>
      </w:pPr>
    </w:p>
    <w:p w:rsidR="00AF72A5" w:rsidRPr="00B530B3" w:rsidRDefault="00AF72A5">
      <w:pPr>
        <w:tabs>
          <w:tab w:val="left" w:pos="720"/>
        </w:tabs>
        <w:jc w:val="both"/>
        <w:rPr>
          <w:b/>
        </w:rPr>
      </w:pPr>
    </w:p>
    <w:p w:rsidR="00B722BC" w:rsidRPr="00B530B3" w:rsidRDefault="00B722BC">
      <w:pPr>
        <w:tabs>
          <w:tab w:val="left" w:pos="720"/>
        </w:tabs>
        <w:jc w:val="both"/>
        <w:rPr>
          <w:b/>
        </w:rPr>
      </w:pPr>
    </w:p>
    <w:p w:rsidR="00AF72A5" w:rsidRPr="00B530B3" w:rsidRDefault="00AF72A5">
      <w:pPr>
        <w:tabs>
          <w:tab w:val="left" w:pos="720"/>
        </w:tabs>
        <w:jc w:val="both"/>
        <w:rPr>
          <w:b/>
        </w:rPr>
      </w:pPr>
    </w:p>
    <w:p w:rsidR="009723AE" w:rsidRPr="00B530B3" w:rsidRDefault="009723AE">
      <w:pPr>
        <w:tabs>
          <w:tab w:val="left" w:pos="720"/>
        </w:tabs>
        <w:jc w:val="both"/>
        <w:rPr>
          <w:b/>
        </w:rPr>
      </w:pPr>
    </w:p>
    <w:p w:rsidR="009723AE" w:rsidRPr="00B530B3" w:rsidRDefault="009723AE">
      <w:pPr>
        <w:tabs>
          <w:tab w:val="left" w:pos="720"/>
        </w:tabs>
        <w:jc w:val="both"/>
        <w:rPr>
          <w:b/>
        </w:rPr>
      </w:pPr>
    </w:p>
    <w:p w:rsidR="009723AE" w:rsidRPr="00B530B3" w:rsidRDefault="009723AE">
      <w:pPr>
        <w:tabs>
          <w:tab w:val="left" w:pos="720"/>
        </w:tabs>
        <w:jc w:val="both"/>
        <w:rPr>
          <w:b/>
        </w:rPr>
      </w:pPr>
    </w:p>
    <w:p w:rsidR="009723AE" w:rsidRPr="00B530B3" w:rsidRDefault="009723AE">
      <w:pPr>
        <w:tabs>
          <w:tab w:val="left" w:pos="720"/>
        </w:tabs>
        <w:jc w:val="both"/>
        <w:rPr>
          <w:b/>
        </w:rPr>
      </w:pPr>
    </w:p>
    <w:p w:rsidR="009723AE" w:rsidRPr="00B530B3" w:rsidRDefault="009723AE">
      <w:pPr>
        <w:tabs>
          <w:tab w:val="left" w:pos="720"/>
        </w:tabs>
        <w:jc w:val="both"/>
        <w:rPr>
          <w:b/>
        </w:rPr>
      </w:pPr>
    </w:p>
    <w:p w:rsidR="009723AE" w:rsidRPr="00B530B3" w:rsidRDefault="009723AE">
      <w:pPr>
        <w:tabs>
          <w:tab w:val="left" w:pos="720"/>
        </w:tabs>
        <w:jc w:val="both"/>
        <w:rPr>
          <w:b/>
        </w:rPr>
      </w:pPr>
    </w:p>
    <w:p w:rsidR="003B24B2" w:rsidRPr="00B530B3" w:rsidRDefault="003B24B2">
      <w:pPr>
        <w:tabs>
          <w:tab w:val="left" w:pos="720"/>
        </w:tabs>
        <w:jc w:val="both"/>
        <w:rPr>
          <w:b/>
        </w:rPr>
      </w:pPr>
    </w:p>
    <w:p w:rsidR="00B31A48" w:rsidRPr="00B530B3" w:rsidRDefault="00B31A48">
      <w:pPr>
        <w:tabs>
          <w:tab w:val="left" w:pos="720"/>
        </w:tabs>
        <w:jc w:val="both"/>
        <w:rPr>
          <w:b/>
        </w:rPr>
      </w:pPr>
    </w:p>
    <w:p w:rsidR="0032037D" w:rsidRPr="00B530B3" w:rsidRDefault="0032037D">
      <w:pPr>
        <w:tabs>
          <w:tab w:val="left" w:pos="720"/>
        </w:tabs>
        <w:jc w:val="both"/>
        <w:rPr>
          <w:b/>
        </w:rPr>
      </w:pPr>
    </w:p>
    <w:p w:rsidR="00080D82" w:rsidRPr="00B530B3" w:rsidRDefault="00080D82">
      <w:pPr>
        <w:tabs>
          <w:tab w:val="left" w:pos="720"/>
        </w:tabs>
        <w:jc w:val="both"/>
        <w:rPr>
          <w:b/>
        </w:rPr>
      </w:pPr>
    </w:p>
    <w:p w:rsidR="00CF24ED" w:rsidRPr="00B530B3" w:rsidRDefault="00CF24ED">
      <w:pPr>
        <w:tabs>
          <w:tab w:val="left" w:pos="720"/>
        </w:tabs>
        <w:jc w:val="both"/>
        <w:rPr>
          <w:b/>
        </w:rPr>
      </w:pPr>
    </w:p>
    <w:p w:rsidR="00AF72A5" w:rsidRPr="00B530B3" w:rsidRDefault="00AF72A5">
      <w:pPr>
        <w:shd w:val="clear" w:color="auto" w:fill="E6E6E6"/>
        <w:jc w:val="center"/>
        <w:rPr>
          <w:b/>
          <w:sz w:val="28"/>
          <w:szCs w:val="28"/>
        </w:rPr>
      </w:pPr>
      <w:r w:rsidRPr="00B530B3">
        <w:rPr>
          <w:b/>
          <w:sz w:val="28"/>
          <w:szCs w:val="28"/>
        </w:rPr>
        <w:lastRenderedPageBreak/>
        <w:t>УВОД</w:t>
      </w:r>
    </w:p>
    <w:p w:rsidR="00AF72A5" w:rsidRPr="00B530B3" w:rsidRDefault="00AF72A5">
      <w:pPr>
        <w:tabs>
          <w:tab w:val="left" w:pos="720"/>
        </w:tabs>
        <w:jc w:val="both"/>
      </w:pPr>
    </w:p>
    <w:p w:rsidR="0032037D" w:rsidRPr="00B530B3" w:rsidRDefault="00AF72A5" w:rsidP="007F5D30">
      <w:pPr>
        <w:tabs>
          <w:tab w:val="left" w:pos="720"/>
        </w:tabs>
        <w:spacing w:line="276" w:lineRule="auto"/>
        <w:jc w:val="both"/>
      </w:pPr>
      <w:r w:rsidRPr="00B530B3">
        <w:tab/>
        <w:t>Отчетът з</w:t>
      </w:r>
      <w:r w:rsidR="000D47B2" w:rsidRPr="00B530B3">
        <w:t xml:space="preserve">а </w:t>
      </w:r>
      <w:r w:rsidRPr="00B530B3">
        <w:t>изпълнение</w:t>
      </w:r>
      <w:r w:rsidR="000D47B2" w:rsidRPr="00B530B3">
        <w:t>то</w:t>
      </w:r>
      <w:r w:rsidRPr="00B530B3">
        <w:t xml:space="preserve"> на утвърдените политики и програми</w:t>
      </w:r>
      <w:r w:rsidR="009764F5" w:rsidRPr="00B530B3">
        <w:t xml:space="preserve"> по бюджета</w:t>
      </w:r>
      <w:r w:rsidRPr="00B530B3">
        <w:t xml:space="preserve"> на Министерство</w:t>
      </w:r>
      <w:r w:rsidR="005C6ED5" w:rsidRPr="00B530B3">
        <w:t>то</w:t>
      </w:r>
      <w:r w:rsidR="00D10FFD" w:rsidRPr="00B530B3">
        <w:t xml:space="preserve"> на правосъдието</w:t>
      </w:r>
      <w:r w:rsidRPr="00B530B3">
        <w:t xml:space="preserve"> </w:t>
      </w:r>
      <w:r w:rsidR="008D534E" w:rsidRPr="00B530B3">
        <w:t xml:space="preserve">за периода от </w:t>
      </w:r>
      <w:r w:rsidR="00B76437" w:rsidRPr="00B530B3">
        <w:t>01.01.202</w:t>
      </w:r>
      <w:r w:rsidR="00A174B5" w:rsidRPr="00B530B3">
        <w:t>2</w:t>
      </w:r>
      <w:r w:rsidR="00B76437" w:rsidRPr="00B530B3">
        <w:t xml:space="preserve"> г. до </w:t>
      </w:r>
      <w:r w:rsidR="00CD4729" w:rsidRPr="00B530B3">
        <w:t>30.06.2022</w:t>
      </w:r>
      <w:r w:rsidR="00B76437" w:rsidRPr="00B530B3">
        <w:t xml:space="preserve"> г.</w:t>
      </w:r>
      <w:r w:rsidR="008D534E" w:rsidRPr="00B530B3">
        <w:t xml:space="preserve"> </w:t>
      </w:r>
      <w:r w:rsidRPr="00B530B3">
        <w:t xml:space="preserve">е изготвен </w:t>
      </w:r>
      <w:r w:rsidR="009764F5" w:rsidRPr="00B530B3">
        <w:t>на основание</w:t>
      </w:r>
      <w:r w:rsidRPr="00B530B3">
        <w:t xml:space="preserve"> </w:t>
      </w:r>
      <w:r w:rsidR="00FB1BC5" w:rsidRPr="00B530B3">
        <w:t>чл.133, ал. 3 от Закона за публичните финанси и съгласно указания БЮ № 3 от 03.07.2022 г. на Министерство на финансите за формата, съдържанието и сроковете за съставяне и представяне на подробен отчет към полугодието и годината за изпълнението на програмните бюджети за 2022 г. от първостепенните разпоредители с бюджет, които прилагат програмен формат на бюджет.</w:t>
      </w:r>
    </w:p>
    <w:p w:rsidR="00AF72A5" w:rsidRPr="00B530B3" w:rsidRDefault="00AF72A5" w:rsidP="007F5D30">
      <w:pPr>
        <w:shd w:val="clear" w:color="auto" w:fill="E6E6E6"/>
        <w:spacing w:line="276" w:lineRule="auto"/>
        <w:jc w:val="center"/>
        <w:rPr>
          <w:b/>
          <w:sz w:val="28"/>
          <w:szCs w:val="28"/>
        </w:rPr>
      </w:pPr>
      <w:r w:rsidRPr="00B530B3">
        <w:rPr>
          <w:b/>
          <w:sz w:val="28"/>
          <w:szCs w:val="28"/>
        </w:rPr>
        <w:t>МИСИЯ</w:t>
      </w:r>
    </w:p>
    <w:p w:rsidR="00AF72A5" w:rsidRPr="00B530B3" w:rsidRDefault="00AF72A5" w:rsidP="007F5D30">
      <w:pPr>
        <w:tabs>
          <w:tab w:val="left" w:pos="720"/>
        </w:tabs>
        <w:spacing w:line="276" w:lineRule="auto"/>
        <w:jc w:val="both"/>
      </w:pPr>
    </w:p>
    <w:p w:rsidR="00AF72A5" w:rsidRPr="00B530B3" w:rsidRDefault="00AF72A5" w:rsidP="007F5D30">
      <w:pPr>
        <w:tabs>
          <w:tab w:val="left" w:pos="720"/>
        </w:tabs>
        <w:spacing w:line="276" w:lineRule="auto"/>
        <w:jc w:val="both"/>
      </w:pPr>
      <w:r w:rsidRPr="00B530B3">
        <w:tab/>
        <w:t>Министерството на правосъдието разработва, координира и провежда държавната политика в областта на създаването на ефективно законодателство и съдействие за подобряване дейността на съдебната система с оглед постигане на ефективно, справедливо, прозрачно и достъпно право</w:t>
      </w:r>
      <w:r w:rsidR="00C77E39" w:rsidRPr="00B530B3">
        <w:t>съдие</w:t>
      </w:r>
      <w:r w:rsidRPr="00B530B3">
        <w:t xml:space="preserve">. </w:t>
      </w:r>
    </w:p>
    <w:p w:rsidR="003B24B2" w:rsidRPr="00B530B3" w:rsidRDefault="00AF72A5" w:rsidP="00D96C2F">
      <w:pPr>
        <w:tabs>
          <w:tab w:val="left" w:pos="720"/>
        </w:tabs>
        <w:spacing w:line="276" w:lineRule="auto"/>
        <w:jc w:val="both"/>
      </w:pPr>
      <w:r w:rsidRPr="00B530B3">
        <w:t xml:space="preserve"> </w:t>
      </w:r>
      <w:r w:rsidRPr="00B530B3">
        <w:tab/>
        <w:t>Важна част от дейността на Министерство</w:t>
      </w:r>
      <w:r w:rsidR="00985A4F" w:rsidRPr="00B530B3">
        <w:t>то</w:t>
      </w:r>
      <w:r w:rsidRPr="00B530B3">
        <w:t xml:space="preserve"> на правосъдието е свързана с укрепването на пенитенциарната система и инфраструктурата по сигурността в затворите и следствените арести.</w:t>
      </w:r>
    </w:p>
    <w:p w:rsidR="00AF72A5" w:rsidRPr="00B530B3" w:rsidRDefault="00AF72A5">
      <w:pPr>
        <w:shd w:val="clear" w:color="auto" w:fill="E6E6E6"/>
        <w:jc w:val="center"/>
        <w:rPr>
          <w:b/>
          <w:sz w:val="28"/>
          <w:szCs w:val="28"/>
        </w:rPr>
      </w:pPr>
      <w:r w:rsidRPr="00B530B3">
        <w:rPr>
          <w:b/>
          <w:sz w:val="28"/>
          <w:szCs w:val="28"/>
        </w:rPr>
        <w:t xml:space="preserve">ОТЧЕТ </w:t>
      </w:r>
    </w:p>
    <w:p w:rsidR="00851985" w:rsidRPr="00B530B3" w:rsidRDefault="00AF72A5" w:rsidP="00851985">
      <w:pPr>
        <w:shd w:val="clear" w:color="auto" w:fill="E6E6E6"/>
        <w:jc w:val="center"/>
        <w:rPr>
          <w:b/>
          <w:sz w:val="28"/>
          <w:szCs w:val="28"/>
        </w:rPr>
      </w:pPr>
      <w:r w:rsidRPr="00B530B3">
        <w:rPr>
          <w:b/>
          <w:sz w:val="28"/>
          <w:szCs w:val="28"/>
        </w:rPr>
        <w:t>ЗА ИЗПЪЛНЕНИЕ</w:t>
      </w:r>
      <w:r w:rsidR="00851985" w:rsidRPr="00B530B3">
        <w:rPr>
          <w:b/>
          <w:sz w:val="28"/>
          <w:szCs w:val="28"/>
        </w:rPr>
        <w:t>ТО</w:t>
      </w:r>
      <w:r w:rsidRPr="00B530B3">
        <w:rPr>
          <w:b/>
          <w:sz w:val="28"/>
          <w:szCs w:val="28"/>
        </w:rPr>
        <w:t xml:space="preserve"> НА </w:t>
      </w:r>
      <w:r w:rsidR="00851985" w:rsidRPr="00B530B3">
        <w:rPr>
          <w:b/>
          <w:sz w:val="28"/>
          <w:szCs w:val="28"/>
        </w:rPr>
        <w:t>ПРОГРАМНИ</w:t>
      </w:r>
      <w:r w:rsidR="00C04F43" w:rsidRPr="00B530B3">
        <w:rPr>
          <w:b/>
          <w:sz w:val="28"/>
          <w:szCs w:val="28"/>
        </w:rPr>
        <w:t>Я</w:t>
      </w:r>
      <w:r w:rsidR="00851985" w:rsidRPr="00B530B3">
        <w:rPr>
          <w:b/>
          <w:sz w:val="28"/>
          <w:szCs w:val="28"/>
        </w:rPr>
        <w:t xml:space="preserve"> БЮДЖЕТ </w:t>
      </w:r>
    </w:p>
    <w:p w:rsidR="00AF72A5" w:rsidRPr="00B530B3" w:rsidRDefault="00AF72A5">
      <w:pPr>
        <w:shd w:val="clear" w:color="auto" w:fill="E6E6E6"/>
        <w:jc w:val="center"/>
        <w:rPr>
          <w:b/>
          <w:sz w:val="28"/>
          <w:szCs w:val="28"/>
        </w:rPr>
      </w:pPr>
      <w:r w:rsidRPr="00B530B3">
        <w:rPr>
          <w:b/>
          <w:sz w:val="28"/>
          <w:szCs w:val="28"/>
        </w:rPr>
        <w:t>НА МИНИСТЕРСТВО</w:t>
      </w:r>
      <w:r w:rsidR="00954E2E" w:rsidRPr="00B530B3">
        <w:rPr>
          <w:b/>
          <w:sz w:val="28"/>
          <w:szCs w:val="28"/>
        </w:rPr>
        <w:t>ТО</w:t>
      </w:r>
      <w:r w:rsidRPr="00B530B3">
        <w:rPr>
          <w:b/>
          <w:sz w:val="28"/>
          <w:szCs w:val="28"/>
        </w:rPr>
        <w:t xml:space="preserve"> НА ПРАВОСЪДИЕТО  </w:t>
      </w:r>
    </w:p>
    <w:p w:rsidR="00AF72A5" w:rsidRPr="00B530B3" w:rsidRDefault="00AF72A5">
      <w:pPr>
        <w:shd w:val="clear" w:color="auto" w:fill="E6E6E6"/>
        <w:jc w:val="center"/>
        <w:rPr>
          <w:b/>
          <w:sz w:val="28"/>
          <w:szCs w:val="28"/>
        </w:rPr>
      </w:pPr>
      <w:r w:rsidRPr="00B530B3">
        <w:rPr>
          <w:b/>
          <w:sz w:val="28"/>
          <w:szCs w:val="28"/>
        </w:rPr>
        <w:t xml:space="preserve">ЗА ПЕРИОДА ОТ </w:t>
      </w:r>
      <w:r w:rsidR="00A174B5" w:rsidRPr="00B530B3">
        <w:rPr>
          <w:b/>
          <w:sz w:val="28"/>
          <w:szCs w:val="28"/>
        </w:rPr>
        <w:t xml:space="preserve">01.01.2022 г. до </w:t>
      </w:r>
      <w:r w:rsidR="00CD4729" w:rsidRPr="00B530B3">
        <w:rPr>
          <w:b/>
          <w:sz w:val="28"/>
          <w:szCs w:val="28"/>
        </w:rPr>
        <w:t>30.06.2022</w:t>
      </w:r>
      <w:r w:rsidR="00C47395" w:rsidRPr="00B530B3">
        <w:rPr>
          <w:b/>
          <w:sz w:val="28"/>
          <w:szCs w:val="28"/>
        </w:rPr>
        <w:t xml:space="preserve"> г.</w:t>
      </w:r>
    </w:p>
    <w:p w:rsidR="00B722BC" w:rsidRPr="00B530B3" w:rsidRDefault="00B722BC">
      <w:pPr>
        <w:tabs>
          <w:tab w:val="left" w:pos="720"/>
        </w:tabs>
        <w:jc w:val="both"/>
        <w:rPr>
          <w:b/>
          <w:sz w:val="28"/>
          <w:szCs w:val="28"/>
        </w:rPr>
      </w:pPr>
    </w:p>
    <w:p w:rsidR="00C23D5C" w:rsidRPr="00B530B3" w:rsidRDefault="00C23D5C" w:rsidP="00C23D5C">
      <w:pPr>
        <w:spacing w:line="276" w:lineRule="auto"/>
        <w:ind w:firstLine="708"/>
        <w:jc w:val="both"/>
      </w:pPr>
      <w:r w:rsidRPr="00B530B3">
        <w:t xml:space="preserve">Относно настоящия отчет трябва да се има предвид следното: съгласно Решение № 892 на Министерския съвет от 30 декември 2021 г. за предприемане на действия за подготовката на структурни и други промени в централната администрация на изпълнителната власт се предвижда преминаването на Агенцията по вписванията (АВ) от Министерството на правосъдието (МП) към структурата на Министерския съвет (МС) и преминаването на дирекция “Съдебна защита” от Министерството на финансите (МФ) към Министерството на правосъдието. В резултат, съгласно Закона за държавния бюджет на Република България за 2022 г., бюджетът на АВ за 2022 г. е предвиден към бюджета на МС, а бюджетът на дирекция “Съдебна защита” за 2022 г. е в бюджета на МП. Юридически АВ все още е </w:t>
      </w:r>
      <w:r w:rsidR="0076310F" w:rsidRPr="00B530B3">
        <w:t>в</w:t>
      </w:r>
      <w:r w:rsidRPr="00B530B3">
        <w:t>торостепенен разпоредител с бюджет към МП, а дирекция “Съдебна защита” е част от МФ, затова и отчетът на АВ е към МП, а на дирекция “Съдебна защита” към МФ.</w:t>
      </w:r>
    </w:p>
    <w:p w:rsidR="00C23D5C" w:rsidRPr="00B530B3" w:rsidRDefault="00C23D5C" w:rsidP="00C23D5C">
      <w:pPr>
        <w:spacing w:line="276" w:lineRule="auto"/>
        <w:ind w:firstLine="708"/>
        <w:jc w:val="both"/>
      </w:pPr>
      <w:r w:rsidRPr="00B530B3">
        <w:t>Преизпълнението на прих</w:t>
      </w:r>
      <w:r w:rsidR="00DE225C" w:rsidRPr="00B530B3">
        <w:t>одите и разходите в МП се дължи</w:t>
      </w:r>
      <w:r w:rsidRPr="00B530B3">
        <w:t xml:space="preserve"> на горепосочените причини.</w:t>
      </w:r>
    </w:p>
    <w:p w:rsidR="00C23D5C" w:rsidRPr="00B530B3" w:rsidRDefault="00C23D5C">
      <w:pPr>
        <w:tabs>
          <w:tab w:val="left" w:pos="720"/>
        </w:tabs>
        <w:jc w:val="center"/>
        <w:rPr>
          <w:b/>
        </w:rPr>
      </w:pPr>
    </w:p>
    <w:p w:rsidR="00AF72A5" w:rsidRPr="00B530B3" w:rsidRDefault="00AF72A5">
      <w:pPr>
        <w:tabs>
          <w:tab w:val="left" w:pos="720"/>
        </w:tabs>
        <w:jc w:val="center"/>
        <w:rPr>
          <w:b/>
        </w:rPr>
      </w:pPr>
      <w:r w:rsidRPr="00B530B3">
        <w:rPr>
          <w:b/>
        </w:rPr>
        <w:t>ОТЧЕТ НА ПРИХОДИТЕ ПО БЮДЖЕТА НА МИНИСТЕРСТВО</w:t>
      </w:r>
      <w:r w:rsidR="00954E2E" w:rsidRPr="00B530B3">
        <w:rPr>
          <w:b/>
        </w:rPr>
        <w:t>ТО</w:t>
      </w:r>
      <w:r w:rsidRPr="00B530B3">
        <w:rPr>
          <w:b/>
        </w:rPr>
        <w:t xml:space="preserve"> НА ПРАВОС</w:t>
      </w:r>
      <w:r w:rsidRPr="00B530B3">
        <w:t>Ъ</w:t>
      </w:r>
      <w:r w:rsidR="008674B1" w:rsidRPr="00B530B3">
        <w:rPr>
          <w:b/>
        </w:rPr>
        <w:t xml:space="preserve">ДИЕТО </w:t>
      </w:r>
    </w:p>
    <w:p w:rsidR="00AF72A5" w:rsidRPr="00B530B3" w:rsidRDefault="00AF72A5">
      <w:pPr>
        <w:tabs>
          <w:tab w:val="left" w:pos="720"/>
        </w:tabs>
        <w:jc w:val="center"/>
        <w:rPr>
          <w:b/>
        </w:rPr>
      </w:pPr>
    </w:p>
    <w:tbl>
      <w:tblPr>
        <w:tblW w:w="7340" w:type="dxa"/>
        <w:jc w:val="center"/>
        <w:tblLook w:val="04A0" w:firstRow="1" w:lastRow="0" w:firstColumn="1" w:lastColumn="0" w:noHBand="0" w:noVBand="1"/>
      </w:tblPr>
      <w:tblGrid>
        <w:gridCol w:w="4320"/>
        <w:gridCol w:w="960"/>
        <w:gridCol w:w="960"/>
        <w:gridCol w:w="1100"/>
      </w:tblGrid>
      <w:tr w:rsidR="00881029" w:rsidRPr="00B530B3" w:rsidTr="00881029">
        <w:trPr>
          <w:trHeight w:val="255"/>
          <w:jc w:val="center"/>
        </w:trPr>
        <w:tc>
          <w:tcPr>
            <w:tcW w:w="4320" w:type="dxa"/>
            <w:tcBorders>
              <w:top w:val="single" w:sz="8" w:space="0" w:color="auto"/>
              <w:left w:val="single" w:sz="8" w:space="0" w:color="auto"/>
              <w:bottom w:val="nil"/>
              <w:right w:val="single" w:sz="8" w:space="0" w:color="auto"/>
            </w:tcBorders>
            <w:shd w:val="clear" w:color="000000" w:fill="E6E6E6"/>
            <w:vAlign w:val="center"/>
            <w:hideMark/>
          </w:tcPr>
          <w:p w:rsidR="00881029" w:rsidRPr="00B530B3" w:rsidRDefault="00881029">
            <w:pPr>
              <w:jc w:val="center"/>
              <w:rPr>
                <w:b/>
                <w:bCs/>
                <w:color w:val="000000"/>
                <w:sz w:val="18"/>
                <w:szCs w:val="18"/>
                <w:lang w:eastAsia="en-US"/>
              </w:rPr>
            </w:pPr>
            <w:r w:rsidRPr="00B530B3">
              <w:rPr>
                <w:b/>
                <w:bCs/>
                <w:color w:val="000000"/>
                <w:sz w:val="18"/>
                <w:szCs w:val="18"/>
              </w:rPr>
              <w:t>ПРИХОДИ</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881029" w:rsidRPr="00B530B3" w:rsidRDefault="00881029">
            <w:pPr>
              <w:jc w:val="center"/>
              <w:rPr>
                <w:b/>
                <w:bCs/>
                <w:color w:val="000000"/>
                <w:sz w:val="16"/>
                <w:szCs w:val="16"/>
              </w:rPr>
            </w:pPr>
            <w:r w:rsidRPr="00B530B3">
              <w:rPr>
                <w:b/>
                <w:bCs/>
                <w:color w:val="000000"/>
                <w:sz w:val="16"/>
                <w:szCs w:val="16"/>
              </w:rPr>
              <w:t>Закон</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881029" w:rsidRPr="00B530B3" w:rsidRDefault="00881029">
            <w:pPr>
              <w:jc w:val="center"/>
              <w:rPr>
                <w:b/>
                <w:bCs/>
                <w:color w:val="000000"/>
                <w:sz w:val="16"/>
                <w:szCs w:val="16"/>
              </w:rPr>
            </w:pPr>
            <w:r w:rsidRPr="00B530B3">
              <w:rPr>
                <w:b/>
                <w:bCs/>
                <w:color w:val="000000"/>
                <w:sz w:val="16"/>
                <w:szCs w:val="16"/>
              </w:rPr>
              <w:t>Уточнен план</w:t>
            </w:r>
          </w:p>
        </w:tc>
        <w:tc>
          <w:tcPr>
            <w:tcW w:w="110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881029" w:rsidRPr="00B530B3" w:rsidRDefault="00782709" w:rsidP="00782709">
            <w:pPr>
              <w:rPr>
                <w:b/>
                <w:bCs/>
                <w:color w:val="000000"/>
                <w:sz w:val="16"/>
                <w:szCs w:val="16"/>
              </w:rPr>
            </w:pPr>
            <w:r w:rsidRPr="00B530B3">
              <w:rPr>
                <w:b/>
                <w:bCs/>
                <w:color w:val="000000"/>
                <w:sz w:val="16"/>
                <w:szCs w:val="16"/>
              </w:rPr>
              <w:t xml:space="preserve">Отчет към </w:t>
            </w:r>
            <w:r w:rsidR="00CD4729" w:rsidRPr="00B530B3">
              <w:rPr>
                <w:b/>
                <w:bCs/>
                <w:color w:val="000000"/>
                <w:sz w:val="16"/>
                <w:szCs w:val="16"/>
              </w:rPr>
              <w:t>30.06.2022</w:t>
            </w:r>
          </w:p>
        </w:tc>
      </w:tr>
      <w:tr w:rsidR="00881029" w:rsidRPr="00B530B3" w:rsidTr="00881029">
        <w:trPr>
          <w:trHeight w:val="270"/>
          <w:jc w:val="center"/>
        </w:trPr>
        <w:tc>
          <w:tcPr>
            <w:tcW w:w="4320" w:type="dxa"/>
            <w:tcBorders>
              <w:top w:val="nil"/>
              <w:left w:val="single" w:sz="8" w:space="0" w:color="auto"/>
              <w:bottom w:val="single" w:sz="8" w:space="0" w:color="auto"/>
              <w:right w:val="single" w:sz="8" w:space="0" w:color="auto"/>
            </w:tcBorders>
            <w:shd w:val="clear" w:color="000000" w:fill="E6E6E6"/>
            <w:vAlign w:val="center"/>
            <w:hideMark/>
          </w:tcPr>
          <w:p w:rsidR="00881029" w:rsidRPr="00B530B3" w:rsidRDefault="00881029">
            <w:pPr>
              <w:jc w:val="center"/>
              <w:rPr>
                <w:b/>
                <w:bCs/>
                <w:color w:val="000000"/>
                <w:sz w:val="16"/>
                <w:szCs w:val="16"/>
              </w:rPr>
            </w:pPr>
            <w:r w:rsidRPr="00B530B3">
              <w:rPr>
                <w:b/>
                <w:bCs/>
                <w:color w:val="000000"/>
                <w:sz w:val="16"/>
                <w:szCs w:val="16"/>
              </w:rPr>
              <w:t>(в лева)</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881029" w:rsidRPr="00B530B3" w:rsidRDefault="00881029">
            <w:pPr>
              <w:rPr>
                <w:b/>
                <w:bCs/>
                <w:color w:val="000000"/>
                <w:sz w:val="16"/>
                <w:szCs w:val="16"/>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881029" w:rsidRPr="00B530B3" w:rsidRDefault="00881029">
            <w:pPr>
              <w:rPr>
                <w:b/>
                <w:bCs/>
                <w:color w:val="000000"/>
                <w:sz w:val="16"/>
                <w:szCs w:val="16"/>
              </w:rPr>
            </w:pPr>
          </w:p>
        </w:tc>
        <w:tc>
          <w:tcPr>
            <w:tcW w:w="1100" w:type="dxa"/>
            <w:vMerge/>
            <w:tcBorders>
              <w:top w:val="single" w:sz="8" w:space="0" w:color="auto"/>
              <w:left w:val="single" w:sz="8" w:space="0" w:color="auto"/>
              <w:bottom w:val="single" w:sz="8" w:space="0" w:color="000000"/>
              <w:right w:val="single" w:sz="8" w:space="0" w:color="auto"/>
            </w:tcBorders>
            <w:vAlign w:val="center"/>
            <w:hideMark/>
          </w:tcPr>
          <w:p w:rsidR="00881029" w:rsidRPr="00B530B3" w:rsidRDefault="00881029">
            <w:pPr>
              <w:rPr>
                <w:b/>
                <w:bCs/>
                <w:color w:val="000000"/>
                <w:sz w:val="16"/>
                <w:szCs w:val="16"/>
              </w:rPr>
            </w:pPr>
          </w:p>
        </w:tc>
      </w:tr>
      <w:tr w:rsidR="003D51E6" w:rsidRPr="00B530B3" w:rsidTr="00881029">
        <w:trPr>
          <w:trHeight w:val="270"/>
          <w:jc w:val="center"/>
        </w:trPr>
        <w:tc>
          <w:tcPr>
            <w:tcW w:w="4320" w:type="dxa"/>
            <w:tcBorders>
              <w:top w:val="nil"/>
              <w:left w:val="single" w:sz="8" w:space="0" w:color="auto"/>
              <w:bottom w:val="single" w:sz="8" w:space="0" w:color="auto"/>
              <w:right w:val="single" w:sz="8" w:space="0" w:color="auto"/>
            </w:tcBorders>
            <w:shd w:val="clear" w:color="000000" w:fill="E6E6E6"/>
            <w:vAlign w:val="center"/>
            <w:hideMark/>
          </w:tcPr>
          <w:p w:rsidR="003D51E6" w:rsidRPr="00B530B3" w:rsidRDefault="003D51E6" w:rsidP="003D51E6">
            <w:pPr>
              <w:rPr>
                <w:b/>
                <w:bCs/>
                <w:color w:val="000000"/>
                <w:sz w:val="16"/>
                <w:szCs w:val="16"/>
              </w:rPr>
            </w:pPr>
            <w:r w:rsidRPr="00B530B3">
              <w:rPr>
                <w:b/>
                <w:bCs/>
                <w:color w:val="000000"/>
                <w:sz w:val="16"/>
                <w:szCs w:val="16"/>
              </w:rPr>
              <w:t>Общо приходи:</w:t>
            </w:r>
          </w:p>
        </w:tc>
        <w:tc>
          <w:tcPr>
            <w:tcW w:w="960" w:type="dxa"/>
            <w:tcBorders>
              <w:top w:val="nil"/>
              <w:left w:val="nil"/>
              <w:bottom w:val="single" w:sz="8" w:space="0" w:color="auto"/>
              <w:right w:val="single" w:sz="8" w:space="0" w:color="auto"/>
            </w:tcBorders>
            <w:shd w:val="clear" w:color="000000" w:fill="E6E6E6"/>
            <w:vAlign w:val="center"/>
            <w:hideMark/>
          </w:tcPr>
          <w:p w:rsidR="003D51E6" w:rsidRPr="00B530B3" w:rsidRDefault="003D51E6" w:rsidP="003D51E6">
            <w:pPr>
              <w:jc w:val="right"/>
              <w:rPr>
                <w:b/>
                <w:bCs/>
                <w:color w:val="000000"/>
                <w:sz w:val="16"/>
                <w:szCs w:val="16"/>
              </w:rPr>
            </w:pPr>
            <w:r w:rsidRPr="00B530B3">
              <w:rPr>
                <w:b/>
                <w:bCs/>
                <w:color w:val="000000"/>
                <w:sz w:val="16"/>
                <w:szCs w:val="16"/>
              </w:rPr>
              <w:t>6 000 000</w:t>
            </w:r>
          </w:p>
        </w:tc>
        <w:tc>
          <w:tcPr>
            <w:tcW w:w="960" w:type="dxa"/>
            <w:tcBorders>
              <w:top w:val="nil"/>
              <w:left w:val="nil"/>
              <w:bottom w:val="single" w:sz="8" w:space="0" w:color="auto"/>
              <w:right w:val="single" w:sz="8" w:space="0" w:color="auto"/>
            </w:tcBorders>
            <w:shd w:val="clear" w:color="000000" w:fill="E6E6E6"/>
            <w:vAlign w:val="center"/>
            <w:hideMark/>
          </w:tcPr>
          <w:p w:rsidR="003D51E6" w:rsidRPr="00B530B3" w:rsidRDefault="003D51E6" w:rsidP="003D51E6">
            <w:pPr>
              <w:jc w:val="right"/>
              <w:rPr>
                <w:b/>
                <w:bCs/>
                <w:color w:val="000000"/>
                <w:sz w:val="16"/>
                <w:szCs w:val="16"/>
              </w:rPr>
            </w:pPr>
            <w:r w:rsidRPr="00B530B3">
              <w:rPr>
                <w:b/>
                <w:bCs/>
                <w:color w:val="000000"/>
                <w:sz w:val="16"/>
                <w:szCs w:val="16"/>
              </w:rPr>
              <w:t>6 000 000</w:t>
            </w:r>
          </w:p>
        </w:tc>
        <w:tc>
          <w:tcPr>
            <w:tcW w:w="1100" w:type="dxa"/>
            <w:tcBorders>
              <w:top w:val="nil"/>
              <w:left w:val="nil"/>
              <w:bottom w:val="single" w:sz="8" w:space="0" w:color="auto"/>
              <w:right w:val="single" w:sz="8" w:space="0" w:color="auto"/>
            </w:tcBorders>
            <w:shd w:val="clear" w:color="000000" w:fill="E6E6E6"/>
            <w:vAlign w:val="center"/>
            <w:hideMark/>
          </w:tcPr>
          <w:p w:rsidR="003D51E6" w:rsidRPr="00B530B3" w:rsidRDefault="003D51E6" w:rsidP="003D51E6">
            <w:pPr>
              <w:jc w:val="right"/>
              <w:rPr>
                <w:b/>
                <w:bCs/>
                <w:color w:val="000000"/>
                <w:sz w:val="16"/>
                <w:szCs w:val="16"/>
              </w:rPr>
            </w:pPr>
            <w:r w:rsidRPr="00B530B3">
              <w:rPr>
                <w:b/>
                <w:bCs/>
                <w:color w:val="000000"/>
                <w:sz w:val="16"/>
                <w:szCs w:val="16"/>
              </w:rPr>
              <w:t>31 516 824</w:t>
            </w:r>
          </w:p>
        </w:tc>
      </w:tr>
      <w:tr w:rsidR="003D51E6" w:rsidRPr="00B530B3" w:rsidTr="00881029">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3D51E6" w:rsidRPr="00B530B3" w:rsidRDefault="003D51E6" w:rsidP="003D51E6">
            <w:pPr>
              <w:ind w:firstLineChars="100" w:firstLine="160"/>
              <w:rPr>
                <w:i/>
                <w:iCs/>
                <w:color w:val="000000"/>
                <w:sz w:val="16"/>
                <w:szCs w:val="16"/>
              </w:rPr>
            </w:pPr>
            <w:r w:rsidRPr="00B530B3">
              <w:rPr>
                <w:i/>
                <w:iCs/>
                <w:color w:val="000000"/>
                <w:sz w:val="16"/>
                <w:szCs w:val="16"/>
              </w:rPr>
              <w:t>Данъчни приходи</w:t>
            </w:r>
          </w:p>
        </w:tc>
        <w:tc>
          <w:tcPr>
            <w:tcW w:w="960" w:type="dxa"/>
            <w:tcBorders>
              <w:top w:val="nil"/>
              <w:left w:val="nil"/>
              <w:bottom w:val="single" w:sz="8" w:space="0" w:color="auto"/>
              <w:right w:val="single" w:sz="8" w:space="0" w:color="auto"/>
            </w:tcBorders>
            <w:shd w:val="clear" w:color="auto" w:fill="auto"/>
            <w:vAlign w:val="center"/>
            <w:hideMark/>
          </w:tcPr>
          <w:p w:rsidR="003D51E6" w:rsidRPr="00B530B3" w:rsidRDefault="003D51E6" w:rsidP="003D51E6">
            <w:pPr>
              <w:jc w:val="right"/>
              <w:rPr>
                <w:color w:val="000000"/>
                <w:sz w:val="16"/>
                <w:szCs w:val="16"/>
              </w:rPr>
            </w:pPr>
            <w:r w:rsidRPr="00B530B3">
              <w:rPr>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3D51E6" w:rsidRPr="00B530B3" w:rsidRDefault="003D51E6" w:rsidP="003D51E6">
            <w:pPr>
              <w:jc w:val="right"/>
              <w:rPr>
                <w:color w:val="000000"/>
                <w:sz w:val="16"/>
                <w:szCs w:val="16"/>
              </w:rPr>
            </w:pPr>
            <w:r w:rsidRPr="00B530B3">
              <w:rPr>
                <w:color w:val="000000"/>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rsidR="003D51E6" w:rsidRPr="00B530B3" w:rsidRDefault="003D51E6" w:rsidP="003D51E6">
            <w:pPr>
              <w:jc w:val="right"/>
              <w:rPr>
                <w:color w:val="000000"/>
                <w:sz w:val="16"/>
                <w:szCs w:val="16"/>
              </w:rPr>
            </w:pPr>
            <w:r w:rsidRPr="00B530B3">
              <w:rPr>
                <w:color w:val="000000"/>
                <w:sz w:val="16"/>
                <w:szCs w:val="16"/>
              </w:rPr>
              <w:t> </w:t>
            </w:r>
          </w:p>
        </w:tc>
      </w:tr>
      <w:tr w:rsidR="003D51E6" w:rsidRPr="00B530B3" w:rsidTr="00881029">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3D51E6" w:rsidRPr="00B530B3" w:rsidRDefault="003D51E6" w:rsidP="003D51E6">
            <w:pPr>
              <w:ind w:firstLineChars="100" w:firstLine="160"/>
              <w:rPr>
                <w:i/>
                <w:iCs/>
                <w:color w:val="000000"/>
                <w:sz w:val="16"/>
                <w:szCs w:val="16"/>
              </w:rPr>
            </w:pPr>
            <w:r w:rsidRPr="00B530B3">
              <w:rPr>
                <w:i/>
                <w:iCs/>
                <w:color w:val="000000"/>
                <w:sz w:val="16"/>
                <w:szCs w:val="16"/>
              </w:rPr>
              <w:t>Неданъчни приходи</w:t>
            </w:r>
          </w:p>
        </w:tc>
        <w:tc>
          <w:tcPr>
            <w:tcW w:w="960" w:type="dxa"/>
            <w:tcBorders>
              <w:top w:val="nil"/>
              <w:left w:val="nil"/>
              <w:bottom w:val="single" w:sz="8" w:space="0" w:color="auto"/>
              <w:right w:val="single" w:sz="8" w:space="0" w:color="auto"/>
            </w:tcBorders>
            <w:shd w:val="clear" w:color="auto" w:fill="auto"/>
            <w:vAlign w:val="center"/>
            <w:hideMark/>
          </w:tcPr>
          <w:p w:rsidR="003D51E6" w:rsidRPr="00B530B3" w:rsidRDefault="003D51E6" w:rsidP="003D51E6">
            <w:pPr>
              <w:jc w:val="right"/>
              <w:rPr>
                <w:b/>
                <w:bCs/>
                <w:color w:val="000000"/>
                <w:sz w:val="16"/>
                <w:szCs w:val="16"/>
              </w:rPr>
            </w:pPr>
            <w:r w:rsidRPr="00B530B3">
              <w:rPr>
                <w:b/>
                <w:bCs/>
                <w:color w:val="000000"/>
                <w:sz w:val="16"/>
                <w:szCs w:val="16"/>
              </w:rPr>
              <w:t>6 000 000</w:t>
            </w:r>
          </w:p>
        </w:tc>
        <w:tc>
          <w:tcPr>
            <w:tcW w:w="960" w:type="dxa"/>
            <w:tcBorders>
              <w:top w:val="nil"/>
              <w:left w:val="nil"/>
              <w:bottom w:val="single" w:sz="8" w:space="0" w:color="auto"/>
              <w:right w:val="single" w:sz="8" w:space="0" w:color="auto"/>
            </w:tcBorders>
            <w:shd w:val="clear" w:color="auto" w:fill="auto"/>
            <w:vAlign w:val="center"/>
            <w:hideMark/>
          </w:tcPr>
          <w:p w:rsidR="003D51E6" w:rsidRPr="00B530B3" w:rsidRDefault="003D51E6" w:rsidP="003D51E6">
            <w:pPr>
              <w:jc w:val="right"/>
              <w:rPr>
                <w:b/>
                <w:bCs/>
                <w:color w:val="000000"/>
                <w:sz w:val="16"/>
                <w:szCs w:val="16"/>
              </w:rPr>
            </w:pPr>
            <w:r w:rsidRPr="00B530B3">
              <w:rPr>
                <w:b/>
                <w:bCs/>
                <w:color w:val="000000"/>
                <w:sz w:val="16"/>
                <w:szCs w:val="16"/>
              </w:rPr>
              <w:t>6 000 000</w:t>
            </w:r>
          </w:p>
        </w:tc>
        <w:tc>
          <w:tcPr>
            <w:tcW w:w="1100" w:type="dxa"/>
            <w:tcBorders>
              <w:top w:val="nil"/>
              <w:left w:val="nil"/>
              <w:bottom w:val="single" w:sz="8" w:space="0" w:color="auto"/>
              <w:right w:val="single" w:sz="8" w:space="0" w:color="auto"/>
            </w:tcBorders>
            <w:shd w:val="clear" w:color="auto" w:fill="auto"/>
            <w:vAlign w:val="center"/>
            <w:hideMark/>
          </w:tcPr>
          <w:p w:rsidR="003D51E6" w:rsidRPr="00B530B3" w:rsidRDefault="003D51E6" w:rsidP="003D51E6">
            <w:pPr>
              <w:jc w:val="right"/>
              <w:rPr>
                <w:b/>
                <w:bCs/>
                <w:color w:val="000000"/>
                <w:sz w:val="16"/>
                <w:szCs w:val="16"/>
              </w:rPr>
            </w:pPr>
            <w:r w:rsidRPr="00B530B3">
              <w:rPr>
                <w:b/>
                <w:bCs/>
                <w:color w:val="000000"/>
                <w:sz w:val="16"/>
                <w:szCs w:val="16"/>
              </w:rPr>
              <w:t>31 516 824</w:t>
            </w:r>
          </w:p>
        </w:tc>
      </w:tr>
      <w:tr w:rsidR="003D51E6" w:rsidRPr="00B530B3" w:rsidTr="009E08A6">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3D51E6" w:rsidRPr="00B530B3" w:rsidRDefault="003D51E6" w:rsidP="003D51E6">
            <w:pPr>
              <w:ind w:firstLineChars="200" w:firstLine="320"/>
              <w:rPr>
                <w:color w:val="000000"/>
                <w:sz w:val="16"/>
                <w:szCs w:val="16"/>
              </w:rPr>
            </w:pPr>
            <w:r w:rsidRPr="00B530B3">
              <w:rPr>
                <w:color w:val="000000"/>
                <w:sz w:val="16"/>
                <w:szCs w:val="16"/>
              </w:rPr>
              <w:t>Приходи и доходи от собственост</w:t>
            </w:r>
          </w:p>
        </w:tc>
        <w:tc>
          <w:tcPr>
            <w:tcW w:w="960" w:type="dxa"/>
            <w:tcBorders>
              <w:top w:val="nil"/>
              <w:left w:val="nil"/>
              <w:bottom w:val="single" w:sz="8" w:space="0" w:color="auto"/>
              <w:right w:val="single" w:sz="8" w:space="0" w:color="auto"/>
            </w:tcBorders>
            <w:shd w:val="clear" w:color="auto" w:fill="auto"/>
            <w:vAlign w:val="center"/>
            <w:hideMark/>
          </w:tcPr>
          <w:p w:rsidR="003D51E6" w:rsidRPr="00B530B3" w:rsidRDefault="003D51E6" w:rsidP="003D51E6">
            <w:pPr>
              <w:jc w:val="right"/>
              <w:rPr>
                <w:color w:val="000000"/>
                <w:sz w:val="16"/>
                <w:szCs w:val="16"/>
              </w:rPr>
            </w:pPr>
            <w:r w:rsidRPr="00B530B3">
              <w:rPr>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3D51E6" w:rsidRPr="00B530B3" w:rsidRDefault="003D51E6" w:rsidP="003D51E6">
            <w:pPr>
              <w:jc w:val="right"/>
              <w:rPr>
                <w:color w:val="000000"/>
                <w:sz w:val="16"/>
                <w:szCs w:val="16"/>
              </w:rPr>
            </w:pPr>
            <w:r w:rsidRPr="00B530B3">
              <w:rPr>
                <w:color w:val="000000"/>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rsidR="003D51E6" w:rsidRPr="00B530B3" w:rsidRDefault="003D51E6" w:rsidP="003D51E6">
            <w:pPr>
              <w:jc w:val="right"/>
              <w:rPr>
                <w:color w:val="000000"/>
                <w:sz w:val="16"/>
                <w:szCs w:val="16"/>
              </w:rPr>
            </w:pPr>
            <w:r w:rsidRPr="00B530B3">
              <w:rPr>
                <w:color w:val="000000"/>
                <w:sz w:val="16"/>
                <w:szCs w:val="16"/>
              </w:rPr>
              <w:t>13 381</w:t>
            </w:r>
          </w:p>
        </w:tc>
      </w:tr>
      <w:tr w:rsidR="003D51E6" w:rsidRPr="00B530B3" w:rsidTr="009E08A6">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3D51E6" w:rsidRPr="00B530B3" w:rsidRDefault="003D51E6" w:rsidP="003D51E6">
            <w:pPr>
              <w:ind w:firstLineChars="200" w:firstLine="320"/>
              <w:rPr>
                <w:color w:val="000000"/>
                <w:sz w:val="16"/>
                <w:szCs w:val="16"/>
              </w:rPr>
            </w:pPr>
            <w:r w:rsidRPr="00B530B3">
              <w:rPr>
                <w:color w:val="000000"/>
                <w:sz w:val="16"/>
                <w:szCs w:val="16"/>
              </w:rPr>
              <w:t>Държавни такси</w:t>
            </w:r>
          </w:p>
        </w:tc>
        <w:tc>
          <w:tcPr>
            <w:tcW w:w="960" w:type="dxa"/>
            <w:tcBorders>
              <w:top w:val="nil"/>
              <w:left w:val="nil"/>
              <w:bottom w:val="single" w:sz="8" w:space="0" w:color="auto"/>
              <w:right w:val="single" w:sz="8" w:space="0" w:color="auto"/>
            </w:tcBorders>
            <w:shd w:val="clear" w:color="auto" w:fill="auto"/>
            <w:vAlign w:val="center"/>
            <w:hideMark/>
          </w:tcPr>
          <w:p w:rsidR="003D51E6" w:rsidRPr="00B530B3" w:rsidRDefault="003D51E6" w:rsidP="003D51E6">
            <w:pPr>
              <w:jc w:val="right"/>
              <w:rPr>
                <w:color w:val="000000"/>
                <w:sz w:val="16"/>
                <w:szCs w:val="16"/>
              </w:rPr>
            </w:pPr>
            <w:r w:rsidRPr="00B530B3">
              <w:rPr>
                <w:color w:val="000000"/>
                <w:sz w:val="16"/>
                <w:szCs w:val="16"/>
              </w:rPr>
              <w:t>5 764 000</w:t>
            </w:r>
          </w:p>
        </w:tc>
        <w:tc>
          <w:tcPr>
            <w:tcW w:w="960" w:type="dxa"/>
            <w:tcBorders>
              <w:top w:val="nil"/>
              <w:left w:val="nil"/>
              <w:bottom w:val="single" w:sz="8" w:space="0" w:color="auto"/>
              <w:right w:val="single" w:sz="8" w:space="0" w:color="auto"/>
            </w:tcBorders>
            <w:shd w:val="clear" w:color="auto" w:fill="auto"/>
            <w:vAlign w:val="center"/>
            <w:hideMark/>
          </w:tcPr>
          <w:p w:rsidR="003D51E6" w:rsidRPr="00B530B3" w:rsidRDefault="003D51E6" w:rsidP="003D51E6">
            <w:pPr>
              <w:jc w:val="right"/>
              <w:rPr>
                <w:color w:val="000000"/>
                <w:sz w:val="16"/>
                <w:szCs w:val="16"/>
              </w:rPr>
            </w:pPr>
            <w:r w:rsidRPr="00B530B3">
              <w:rPr>
                <w:color w:val="000000"/>
                <w:sz w:val="16"/>
                <w:szCs w:val="16"/>
              </w:rPr>
              <w:t>5 764 000</w:t>
            </w:r>
          </w:p>
        </w:tc>
        <w:tc>
          <w:tcPr>
            <w:tcW w:w="1100" w:type="dxa"/>
            <w:tcBorders>
              <w:top w:val="nil"/>
              <w:left w:val="nil"/>
              <w:bottom w:val="single" w:sz="8" w:space="0" w:color="auto"/>
              <w:right w:val="single" w:sz="8" w:space="0" w:color="auto"/>
            </w:tcBorders>
            <w:shd w:val="clear" w:color="auto" w:fill="auto"/>
            <w:vAlign w:val="center"/>
            <w:hideMark/>
          </w:tcPr>
          <w:p w:rsidR="003D51E6" w:rsidRPr="00B530B3" w:rsidRDefault="003D51E6" w:rsidP="003D51E6">
            <w:pPr>
              <w:jc w:val="right"/>
              <w:rPr>
                <w:color w:val="000000"/>
                <w:sz w:val="16"/>
                <w:szCs w:val="16"/>
              </w:rPr>
            </w:pPr>
            <w:r w:rsidRPr="00B530B3">
              <w:rPr>
                <w:color w:val="000000"/>
                <w:sz w:val="16"/>
                <w:szCs w:val="16"/>
              </w:rPr>
              <w:t>31 294 246</w:t>
            </w:r>
          </w:p>
        </w:tc>
      </w:tr>
      <w:tr w:rsidR="003D51E6" w:rsidRPr="00B530B3" w:rsidTr="009E08A6">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3D51E6" w:rsidRPr="00B530B3" w:rsidRDefault="003D51E6" w:rsidP="003D51E6">
            <w:pPr>
              <w:ind w:firstLineChars="200" w:firstLine="320"/>
              <w:rPr>
                <w:color w:val="000000"/>
                <w:sz w:val="16"/>
                <w:szCs w:val="16"/>
              </w:rPr>
            </w:pPr>
            <w:r w:rsidRPr="00B530B3">
              <w:rPr>
                <w:color w:val="000000"/>
                <w:sz w:val="16"/>
                <w:szCs w:val="16"/>
              </w:rPr>
              <w:t>Глоби, санкции и наказателни лихви</w:t>
            </w:r>
          </w:p>
        </w:tc>
        <w:tc>
          <w:tcPr>
            <w:tcW w:w="960" w:type="dxa"/>
            <w:tcBorders>
              <w:top w:val="nil"/>
              <w:left w:val="nil"/>
              <w:bottom w:val="single" w:sz="8" w:space="0" w:color="auto"/>
              <w:right w:val="single" w:sz="8" w:space="0" w:color="auto"/>
            </w:tcBorders>
            <w:shd w:val="clear" w:color="auto" w:fill="auto"/>
            <w:vAlign w:val="center"/>
            <w:hideMark/>
          </w:tcPr>
          <w:p w:rsidR="003D51E6" w:rsidRPr="00B530B3" w:rsidRDefault="003D51E6" w:rsidP="003D51E6">
            <w:pPr>
              <w:jc w:val="right"/>
              <w:rPr>
                <w:color w:val="000000"/>
                <w:sz w:val="16"/>
                <w:szCs w:val="16"/>
              </w:rPr>
            </w:pPr>
            <w:r w:rsidRPr="00B530B3">
              <w:rPr>
                <w:color w:val="000000"/>
                <w:sz w:val="16"/>
                <w:szCs w:val="16"/>
              </w:rPr>
              <w:t>36 000</w:t>
            </w:r>
          </w:p>
        </w:tc>
        <w:tc>
          <w:tcPr>
            <w:tcW w:w="960" w:type="dxa"/>
            <w:tcBorders>
              <w:top w:val="nil"/>
              <w:left w:val="nil"/>
              <w:bottom w:val="single" w:sz="8" w:space="0" w:color="auto"/>
              <w:right w:val="single" w:sz="8" w:space="0" w:color="auto"/>
            </w:tcBorders>
            <w:shd w:val="clear" w:color="auto" w:fill="auto"/>
            <w:vAlign w:val="center"/>
            <w:hideMark/>
          </w:tcPr>
          <w:p w:rsidR="003D51E6" w:rsidRPr="00B530B3" w:rsidRDefault="003D51E6" w:rsidP="003D51E6">
            <w:pPr>
              <w:jc w:val="right"/>
              <w:rPr>
                <w:color w:val="000000"/>
                <w:sz w:val="16"/>
                <w:szCs w:val="16"/>
              </w:rPr>
            </w:pPr>
            <w:r w:rsidRPr="00B530B3">
              <w:rPr>
                <w:color w:val="000000"/>
                <w:sz w:val="16"/>
                <w:szCs w:val="16"/>
              </w:rPr>
              <w:t>36 000</w:t>
            </w:r>
          </w:p>
        </w:tc>
        <w:tc>
          <w:tcPr>
            <w:tcW w:w="1100" w:type="dxa"/>
            <w:tcBorders>
              <w:top w:val="nil"/>
              <w:left w:val="nil"/>
              <w:bottom w:val="single" w:sz="8" w:space="0" w:color="auto"/>
              <w:right w:val="single" w:sz="8" w:space="0" w:color="auto"/>
            </w:tcBorders>
            <w:shd w:val="clear" w:color="auto" w:fill="auto"/>
            <w:vAlign w:val="center"/>
            <w:hideMark/>
          </w:tcPr>
          <w:p w:rsidR="003D51E6" w:rsidRPr="00B530B3" w:rsidRDefault="003D51E6" w:rsidP="003D51E6">
            <w:pPr>
              <w:jc w:val="right"/>
              <w:rPr>
                <w:color w:val="000000"/>
                <w:sz w:val="16"/>
                <w:szCs w:val="16"/>
              </w:rPr>
            </w:pPr>
            <w:r w:rsidRPr="00B530B3">
              <w:rPr>
                <w:color w:val="000000"/>
                <w:sz w:val="16"/>
                <w:szCs w:val="16"/>
              </w:rPr>
              <w:t>187 269</w:t>
            </w:r>
          </w:p>
        </w:tc>
      </w:tr>
      <w:tr w:rsidR="003D51E6" w:rsidRPr="00B530B3" w:rsidTr="009E08A6">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3D51E6" w:rsidRPr="00B530B3" w:rsidRDefault="003D51E6" w:rsidP="003D51E6">
            <w:pPr>
              <w:ind w:firstLineChars="200" w:firstLine="320"/>
              <w:rPr>
                <w:color w:val="000000"/>
                <w:sz w:val="16"/>
                <w:szCs w:val="16"/>
              </w:rPr>
            </w:pPr>
            <w:r w:rsidRPr="00B530B3">
              <w:rPr>
                <w:color w:val="000000"/>
                <w:sz w:val="16"/>
                <w:szCs w:val="16"/>
              </w:rPr>
              <w:t>Приходи от концесии</w:t>
            </w:r>
          </w:p>
        </w:tc>
        <w:tc>
          <w:tcPr>
            <w:tcW w:w="960" w:type="dxa"/>
            <w:tcBorders>
              <w:top w:val="nil"/>
              <w:left w:val="nil"/>
              <w:bottom w:val="single" w:sz="8" w:space="0" w:color="auto"/>
              <w:right w:val="single" w:sz="8" w:space="0" w:color="auto"/>
            </w:tcBorders>
            <w:shd w:val="clear" w:color="auto" w:fill="auto"/>
            <w:vAlign w:val="center"/>
            <w:hideMark/>
          </w:tcPr>
          <w:p w:rsidR="003D51E6" w:rsidRPr="00B530B3" w:rsidRDefault="003D51E6" w:rsidP="003D51E6">
            <w:pPr>
              <w:jc w:val="right"/>
              <w:rPr>
                <w:color w:val="000000"/>
                <w:sz w:val="16"/>
                <w:szCs w:val="16"/>
              </w:rPr>
            </w:pPr>
            <w:r w:rsidRPr="00B530B3">
              <w:rPr>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3D51E6" w:rsidRPr="00B530B3" w:rsidRDefault="003D51E6" w:rsidP="003D51E6">
            <w:pPr>
              <w:jc w:val="right"/>
              <w:rPr>
                <w:color w:val="000000"/>
                <w:sz w:val="16"/>
                <w:szCs w:val="16"/>
              </w:rPr>
            </w:pPr>
            <w:r w:rsidRPr="00B530B3">
              <w:rPr>
                <w:color w:val="000000"/>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rsidR="003D51E6" w:rsidRPr="00B530B3" w:rsidRDefault="003D51E6" w:rsidP="003D51E6">
            <w:pPr>
              <w:jc w:val="right"/>
              <w:rPr>
                <w:color w:val="000000"/>
                <w:sz w:val="16"/>
                <w:szCs w:val="16"/>
              </w:rPr>
            </w:pPr>
            <w:r w:rsidRPr="00B530B3">
              <w:rPr>
                <w:color w:val="000000"/>
                <w:sz w:val="16"/>
                <w:szCs w:val="16"/>
              </w:rPr>
              <w:t> </w:t>
            </w:r>
          </w:p>
        </w:tc>
      </w:tr>
      <w:tr w:rsidR="003D51E6" w:rsidRPr="00B530B3" w:rsidTr="009E08A6">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3D51E6" w:rsidRPr="00B530B3" w:rsidRDefault="003D51E6" w:rsidP="003D51E6">
            <w:pPr>
              <w:ind w:firstLineChars="200" w:firstLine="320"/>
              <w:rPr>
                <w:color w:val="000000"/>
                <w:sz w:val="16"/>
                <w:szCs w:val="16"/>
              </w:rPr>
            </w:pPr>
            <w:r w:rsidRPr="00B530B3">
              <w:rPr>
                <w:color w:val="000000"/>
                <w:sz w:val="16"/>
                <w:szCs w:val="16"/>
              </w:rPr>
              <w:t>Други</w:t>
            </w:r>
          </w:p>
        </w:tc>
        <w:tc>
          <w:tcPr>
            <w:tcW w:w="960" w:type="dxa"/>
            <w:tcBorders>
              <w:top w:val="nil"/>
              <w:left w:val="nil"/>
              <w:bottom w:val="single" w:sz="8" w:space="0" w:color="auto"/>
              <w:right w:val="single" w:sz="8" w:space="0" w:color="auto"/>
            </w:tcBorders>
            <w:shd w:val="clear" w:color="auto" w:fill="auto"/>
            <w:vAlign w:val="center"/>
            <w:hideMark/>
          </w:tcPr>
          <w:p w:rsidR="003D51E6" w:rsidRPr="00B530B3" w:rsidRDefault="003D51E6" w:rsidP="003D51E6">
            <w:pPr>
              <w:jc w:val="right"/>
              <w:rPr>
                <w:color w:val="000000"/>
                <w:sz w:val="16"/>
                <w:szCs w:val="16"/>
              </w:rPr>
            </w:pPr>
            <w:r w:rsidRPr="00B530B3">
              <w:rPr>
                <w:color w:val="000000"/>
                <w:sz w:val="16"/>
                <w:szCs w:val="16"/>
              </w:rPr>
              <w:t>200 000</w:t>
            </w:r>
          </w:p>
        </w:tc>
        <w:tc>
          <w:tcPr>
            <w:tcW w:w="960" w:type="dxa"/>
            <w:tcBorders>
              <w:top w:val="nil"/>
              <w:left w:val="nil"/>
              <w:bottom w:val="single" w:sz="8" w:space="0" w:color="auto"/>
              <w:right w:val="single" w:sz="8" w:space="0" w:color="auto"/>
            </w:tcBorders>
            <w:shd w:val="clear" w:color="auto" w:fill="auto"/>
            <w:vAlign w:val="center"/>
            <w:hideMark/>
          </w:tcPr>
          <w:p w:rsidR="003D51E6" w:rsidRPr="00B530B3" w:rsidRDefault="003D51E6" w:rsidP="003D51E6">
            <w:pPr>
              <w:jc w:val="right"/>
              <w:rPr>
                <w:color w:val="000000"/>
                <w:sz w:val="16"/>
                <w:szCs w:val="16"/>
              </w:rPr>
            </w:pPr>
            <w:r w:rsidRPr="00B530B3">
              <w:rPr>
                <w:color w:val="000000"/>
                <w:sz w:val="16"/>
                <w:szCs w:val="16"/>
              </w:rPr>
              <w:t>200 000</w:t>
            </w:r>
          </w:p>
        </w:tc>
        <w:tc>
          <w:tcPr>
            <w:tcW w:w="1100" w:type="dxa"/>
            <w:tcBorders>
              <w:top w:val="nil"/>
              <w:left w:val="nil"/>
              <w:bottom w:val="single" w:sz="8" w:space="0" w:color="auto"/>
              <w:right w:val="single" w:sz="8" w:space="0" w:color="auto"/>
            </w:tcBorders>
            <w:shd w:val="clear" w:color="auto" w:fill="auto"/>
            <w:vAlign w:val="center"/>
            <w:hideMark/>
          </w:tcPr>
          <w:p w:rsidR="003D51E6" w:rsidRPr="00B530B3" w:rsidRDefault="003D51E6" w:rsidP="003D51E6">
            <w:pPr>
              <w:jc w:val="right"/>
              <w:rPr>
                <w:color w:val="000000"/>
                <w:sz w:val="16"/>
                <w:szCs w:val="16"/>
              </w:rPr>
            </w:pPr>
            <w:r w:rsidRPr="00B530B3">
              <w:rPr>
                <w:color w:val="000000"/>
                <w:sz w:val="16"/>
                <w:szCs w:val="16"/>
              </w:rPr>
              <w:t>21 928</w:t>
            </w:r>
          </w:p>
        </w:tc>
      </w:tr>
      <w:tr w:rsidR="00881029" w:rsidRPr="00B530B3" w:rsidTr="00FC00FB">
        <w:trPr>
          <w:trHeight w:val="122"/>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881029" w:rsidRPr="00B530B3" w:rsidRDefault="00881029">
            <w:pPr>
              <w:ind w:firstLineChars="100" w:firstLine="160"/>
              <w:rPr>
                <w:i/>
                <w:iCs/>
                <w:color w:val="000000"/>
                <w:sz w:val="16"/>
                <w:szCs w:val="16"/>
              </w:rPr>
            </w:pPr>
            <w:r w:rsidRPr="00B530B3">
              <w:rPr>
                <w:i/>
                <w:iCs/>
                <w:color w:val="000000"/>
                <w:sz w:val="16"/>
                <w:szCs w:val="16"/>
              </w:rPr>
              <w:t>Помощи, дарения и други безвъзмездно получени суми</w:t>
            </w:r>
          </w:p>
        </w:tc>
        <w:tc>
          <w:tcPr>
            <w:tcW w:w="960" w:type="dxa"/>
            <w:tcBorders>
              <w:top w:val="nil"/>
              <w:left w:val="nil"/>
              <w:bottom w:val="single" w:sz="8" w:space="0" w:color="auto"/>
              <w:right w:val="single" w:sz="8" w:space="0" w:color="auto"/>
            </w:tcBorders>
            <w:shd w:val="clear" w:color="auto" w:fill="auto"/>
            <w:vAlign w:val="center"/>
            <w:hideMark/>
          </w:tcPr>
          <w:p w:rsidR="00881029" w:rsidRPr="00B530B3" w:rsidRDefault="00881029">
            <w:pPr>
              <w:jc w:val="right"/>
              <w:rPr>
                <w:color w:val="000000"/>
                <w:sz w:val="16"/>
                <w:szCs w:val="16"/>
              </w:rPr>
            </w:pPr>
            <w:r w:rsidRPr="00B530B3">
              <w:rPr>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81029" w:rsidRPr="00B530B3" w:rsidRDefault="00881029">
            <w:pPr>
              <w:jc w:val="right"/>
              <w:rPr>
                <w:color w:val="000000"/>
                <w:sz w:val="16"/>
                <w:szCs w:val="16"/>
              </w:rPr>
            </w:pPr>
            <w:r w:rsidRPr="00B530B3">
              <w:rPr>
                <w:color w:val="000000"/>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rsidR="00881029" w:rsidRPr="00B530B3" w:rsidRDefault="00881029" w:rsidP="00C40AD6">
            <w:pPr>
              <w:jc w:val="right"/>
              <w:rPr>
                <w:color w:val="000000"/>
                <w:sz w:val="16"/>
                <w:szCs w:val="16"/>
              </w:rPr>
            </w:pPr>
          </w:p>
        </w:tc>
      </w:tr>
    </w:tbl>
    <w:p w:rsidR="00C45482" w:rsidRPr="00B530B3" w:rsidRDefault="00C45482" w:rsidP="00725FE2">
      <w:pPr>
        <w:tabs>
          <w:tab w:val="left" w:pos="720"/>
        </w:tabs>
        <w:jc w:val="center"/>
        <w:rPr>
          <w:b/>
        </w:rPr>
      </w:pPr>
    </w:p>
    <w:p w:rsidR="00305109" w:rsidRPr="00B530B3" w:rsidRDefault="00D97785" w:rsidP="007F5D30">
      <w:pPr>
        <w:spacing w:line="276" w:lineRule="auto"/>
        <w:ind w:firstLine="708"/>
        <w:jc w:val="both"/>
      </w:pPr>
      <w:r w:rsidRPr="00B530B3">
        <w:t xml:space="preserve">Към </w:t>
      </w:r>
      <w:r w:rsidR="00CD4729" w:rsidRPr="00B530B3">
        <w:t>30.06.2022</w:t>
      </w:r>
      <w:r w:rsidR="00B76437" w:rsidRPr="00B530B3">
        <w:t xml:space="preserve"> г.</w:t>
      </w:r>
      <w:r w:rsidR="00A12E59" w:rsidRPr="00B530B3">
        <w:t xml:space="preserve"> </w:t>
      </w:r>
      <w:r w:rsidR="002D533C" w:rsidRPr="00B530B3">
        <w:t xml:space="preserve">приходите по бюджета на </w:t>
      </w:r>
      <w:r w:rsidR="00AF72A5" w:rsidRPr="00B530B3">
        <w:t>Министерство</w:t>
      </w:r>
      <w:r w:rsidR="005C6ED5" w:rsidRPr="00B530B3">
        <w:t>то</w:t>
      </w:r>
      <w:r w:rsidR="00AF72A5" w:rsidRPr="00B530B3">
        <w:t xml:space="preserve"> на правосъдието </w:t>
      </w:r>
      <w:r w:rsidR="002D533C" w:rsidRPr="00B530B3">
        <w:t xml:space="preserve">са </w:t>
      </w:r>
      <w:r w:rsidR="005247B7" w:rsidRPr="00B530B3">
        <w:t xml:space="preserve">в </w:t>
      </w:r>
      <w:r w:rsidR="00AF72A5" w:rsidRPr="00B530B3">
        <w:t xml:space="preserve">размер на </w:t>
      </w:r>
      <w:r w:rsidR="00FC00FB" w:rsidRPr="00B530B3">
        <w:t>31 516 824</w:t>
      </w:r>
      <w:r w:rsidR="00806C83" w:rsidRPr="00B530B3">
        <w:t xml:space="preserve"> </w:t>
      </w:r>
      <w:r w:rsidR="00AF72A5" w:rsidRPr="00B530B3">
        <w:t>лв., при уточнен</w:t>
      </w:r>
      <w:r w:rsidR="00305109" w:rsidRPr="00B530B3">
        <w:t xml:space="preserve"> годишен </w:t>
      </w:r>
      <w:r w:rsidR="00AF72A5" w:rsidRPr="00B530B3">
        <w:t>план</w:t>
      </w:r>
      <w:r w:rsidR="00305109" w:rsidRPr="00B530B3">
        <w:t xml:space="preserve"> </w:t>
      </w:r>
      <w:r w:rsidR="00806C83" w:rsidRPr="00B530B3">
        <w:t>6 0</w:t>
      </w:r>
      <w:r w:rsidR="00351FF8" w:rsidRPr="00B530B3">
        <w:t>00</w:t>
      </w:r>
      <w:r w:rsidR="00806C83" w:rsidRPr="00B530B3">
        <w:t> </w:t>
      </w:r>
      <w:r w:rsidR="00351FF8" w:rsidRPr="00B530B3">
        <w:t>000</w:t>
      </w:r>
      <w:r w:rsidR="00806C83" w:rsidRPr="00B530B3">
        <w:t xml:space="preserve"> </w:t>
      </w:r>
      <w:r w:rsidR="00AF72A5" w:rsidRPr="00B530B3">
        <w:t xml:space="preserve">лв. </w:t>
      </w:r>
    </w:p>
    <w:p w:rsidR="00AF72A5" w:rsidRPr="00B530B3" w:rsidRDefault="00AF72A5" w:rsidP="007337BB">
      <w:pPr>
        <w:tabs>
          <w:tab w:val="left" w:pos="720"/>
        </w:tabs>
        <w:spacing w:line="276" w:lineRule="auto"/>
        <w:ind w:firstLine="720"/>
        <w:jc w:val="both"/>
        <w:rPr>
          <w:b/>
          <w:bCs/>
          <w:highlight w:val="yellow"/>
        </w:rPr>
      </w:pPr>
      <w:r w:rsidRPr="00B530B3">
        <w:t xml:space="preserve">С най-голям относителен дял </w:t>
      </w:r>
      <w:r w:rsidR="002D533C" w:rsidRPr="00B530B3">
        <w:t>са</w:t>
      </w:r>
      <w:r w:rsidR="00470D37" w:rsidRPr="00B530B3">
        <w:t xml:space="preserve"> </w:t>
      </w:r>
      <w:r w:rsidRPr="00B530B3">
        <w:t>приходи</w:t>
      </w:r>
      <w:r w:rsidR="00470D37" w:rsidRPr="00B530B3">
        <w:t xml:space="preserve">те </w:t>
      </w:r>
      <w:r w:rsidRPr="00B530B3">
        <w:t>от държавни такси, които за периода са в размер на</w:t>
      </w:r>
      <w:r w:rsidR="00852FC8" w:rsidRPr="00B530B3">
        <w:t xml:space="preserve"> </w:t>
      </w:r>
      <w:r w:rsidR="00FC00FB" w:rsidRPr="00B530B3">
        <w:t>31 294 246</w:t>
      </w:r>
      <w:r w:rsidR="00ED1445" w:rsidRPr="00B530B3">
        <w:t xml:space="preserve"> </w:t>
      </w:r>
      <w:r w:rsidRPr="00B530B3">
        <w:t>лв.</w:t>
      </w:r>
      <w:r w:rsidR="00305109" w:rsidRPr="00B530B3">
        <w:t xml:space="preserve">, </w:t>
      </w:r>
      <w:r w:rsidR="00C06169" w:rsidRPr="00B530B3">
        <w:t xml:space="preserve">от които </w:t>
      </w:r>
      <w:r w:rsidR="004F784C" w:rsidRPr="00B530B3">
        <w:t xml:space="preserve">събирани </w:t>
      </w:r>
      <w:r w:rsidR="00C06169" w:rsidRPr="00B530B3">
        <w:t xml:space="preserve">от АВ са </w:t>
      </w:r>
      <w:r w:rsidR="00ED3013" w:rsidRPr="00B530B3">
        <w:t>28 281 493</w:t>
      </w:r>
      <w:r w:rsidR="004F784C" w:rsidRPr="00B530B3">
        <w:t xml:space="preserve"> </w:t>
      </w:r>
      <w:r w:rsidR="00FC403C" w:rsidRPr="00B530B3">
        <w:t>лв.</w:t>
      </w:r>
      <w:r w:rsidR="00846192" w:rsidRPr="00B530B3">
        <w:t>, от Ц</w:t>
      </w:r>
      <w:r w:rsidR="00FC403C" w:rsidRPr="00B530B3">
        <w:t>ентралния</w:t>
      </w:r>
      <w:r w:rsidR="00846192" w:rsidRPr="00B530B3">
        <w:t xml:space="preserve"> регистър на особените залози </w:t>
      </w:r>
      <w:r w:rsidR="00ED3013" w:rsidRPr="00B530B3">
        <w:t>1 608 492</w:t>
      </w:r>
      <w:r w:rsidR="00FC403C" w:rsidRPr="00B530B3">
        <w:t xml:space="preserve"> лв.</w:t>
      </w:r>
      <w:r w:rsidR="00846192" w:rsidRPr="00B530B3">
        <w:t xml:space="preserve"> </w:t>
      </w:r>
      <w:r w:rsidR="00806C83" w:rsidRPr="00B530B3">
        <w:t>и</w:t>
      </w:r>
      <w:r w:rsidRPr="00B530B3">
        <w:t xml:space="preserve"> </w:t>
      </w:r>
      <w:r w:rsidR="00FC403C" w:rsidRPr="00B530B3">
        <w:t xml:space="preserve">от </w:t>
      </w:r>
      <w:r w:rsidRPr="00B530B3">
        <w:t xml:space="preserve">услуги от администрацията на </w:t>
      </w:r>
      <w:r w:rsidR="00A91235" w:rsidRPr="00B530B3">
        <w:t>министерството</w:t>
      </w:r>
      <w:r w:rsidR="00846192" w:rsidRPr="00B530B3">
        <w:t xml:space="preserve"> </w:t>
      </w:r>
      <w:r w:rsidR="00ED3013" w:rsidRPr="00B530B3">
        <w:t>1 403 869</w:t>
      </w:r>
      <w:r w:rsidR="00FC403C" w:rsidRPr="00B530B3">
        <w:t xml:space="preserve"> лв.</w:t>
      </w:r>
    </w:p>
    <w:p w:rsidR="00EB6199" w:rsidRPr="00B530B3" w:rsidRDefault="00EB6199" w:rsidP="007F5D30">
      <w:pPr>
        <w:spacing w:line="276" w:lineRule="auto"/>
        <w:ind w:firstLine="720"/>
        <w:jc w:val="both"/>
        <w:rPr>
          <w:b/>
          <w:i/>
        </w:rPr>
      </w:pPr>
    </w:p>
    <w:p w:rsidR="005A0BDA" w:rsidRPr="00B530B3" w:rsidRDefault="00AD1DD9" w:rsidP="007F5D30">
      <w:pPr>
        <w:spacing w:line="276" w:lineRule="auto"/>
        <w:ind w:firstLine="720"/>
        <w:jc w:val="both"/>
      </w:pPr>
      <w:r w:rsidRPr="00B530B3">
        <w:rPr>
          <w:b/>
          <w:i/>
        </w:rPr>
        <w:t>Агенция</w:t>
      </w:r>
      <w:r w:rsidR="00AF72A5" w:rsidRPr="00B530B3">
        <w:rPr>
          <w:b/>
          <w:i/>
        </w:rPr>
        <w:t xml:space="preserve"> по вписванията</w:t>
      </w:r>
      <w:r w:rsidR="00AF72A5" w:rsidRPr="00B530B3">
        <w:t xml:space="preserve"> е администратор на</w:t>
      </w:r>
      <w:r w:rsidR="007D7E48" w:rsidRPr="00B530B3">
        <w:t xml:space="preserve"> приходи от</w:t>
      </w:r>
      <w:r w:rsidR="00AF72A5" w:rsidRPr="00B530B3">
        <w:t xml:space="preserve"> </w:t>
      </w:r>
      <w:r w:rsidR="00497A30" w:rsidRPr="00B530B3">
        <w:t>такси и глоби</w:t>
      </w:r>
      <w:r w:rsidR="00AF72A5" w:rsidRPr="00B530B3">
        <w:t xml:space="preserve">, които постъпват на основание </w:t>
      </w:r>
      <w:r w:rsidR="00497A30" w:rsidRPr="00B530B3">
        <w:t>Закона за кадастъра и имотния регистър (ЗКИР), Закона за търговския регистър</w:t>
      </w:r>
      <w:r w:rsidR="007768D9" w:rsidRPr="00B530B3">
        <w:t xml:space="preserve"> и регистъра на юридическите лица с нестопанска цел</w:t>
      </w:r>
      <w:r w:rsidR="00497A30" w:rsidRPr="00B530B3">
        <w:t xml:space="preserve">, </w:t>
      </w:r>
      <w:r w:rsidR="00B54AE2" w:rsidRPr="00B530B3">
        <w:t>Закона</w:t>
      </w:r>
      <w:r w:rsidR="00497A30" w:rsidRPr="00B530B3">
        <w:t xml:space="preserve"> за регис</w:t>
      </w:r>
      <w:r w:rsidR="00702346" w:rsidRPr="00B530B3">
        <w:t xml:space="preserve">тър БУЛСТАТ, Семейния кодекс и </w:t>
      </w:r>
      <w:r w:rsidR="00497A30" w:rsidRPr="00B530B3">
        <w:t>Тарифа за държавните такси, съб</w:t>
      </w:r>
      <w:r w:rsidR="00702346" w:rsidRPr="00B530B3">
        <w:t>ирани от Агенция по вписванията</w:t>
      </w:r>
      <w:r w:rsidR="00AF72A5" w:rsidRPr="00B530B3">
        <w:t xml:space="preserve">. </w:t>
      </w:r>
    </w:p>
    <w:p w:rsidR="005A0BDA" w:rsidRPr="00B530B3" w:rsidRDefault="007768D9" w:rsidP="007F5D30">
      <w:pPr>
        <w:spacing w:line="276" w:lineRule="auto"/>
        <w:ind w:firstLine="720"/>
        <w:jc w:val="both"/>
      </w:pPr>
      <w:r w:rsidRPr="00B530B3">
        <w:t xml:space="preserve">За периода </w:t>
      </w:r>
      <w:r w:rsidR="00575B1D" w:rsidRPr="00B530B3">
        <w:t xml:space="preserve">01.01.2022 г. до </w:t>
      </w:r>
      <w:r w:rsidR="00CD4729" w:rsidRPr="00B530B3">
        <w:t>30.06.2022</w:t>
      </w:r>
      <w:r w:rsidR="00C47395" w:rsidRPr="00B530B3">
        <w:t xml:space="preserve"> г.</w:t>
      </w:r>
      <w:r w:rsidRPr="00B530B3">
        <w:t xml:space="preserve"> са отчетени приходи от държавни такси в размер на  </w:t>
      </w:r>
      <w:r w:rsidR="00A65BF0" w:rsidRPr="00B530B3">
        <w:t>28 281 493</w:t>
      </w:r>
      <w:r w:rsidR="00A67C2A" w:rsidRPr="00B530B3">
        <w:t xml:space="preserve"> </w:t>
      </w:r>
      <w:r w:rsidRPr="00B530B3">
        <w:t xml:space="preserve">лв., </w:t>
      </w:r>
      <w:r w:rsidR="000D7571" w:rsidRPr="00B530B3">
        <w:t xml:space="preserve">разпределени </w:t>
      </w:r>
      <w:r w:rsidR="005A0BDA" w:rsidRPr="00B530B3">
        <w:t>както следва:</w:t>
      </w:r>
    </w:p>
    <w:p w:rsidR="00497A30" w:rsidRPr="00B530B3" w:rsidRDefault="007768D9" w:rsidP="00A67C2A">
      <w:pPr>
        <w:numPr>
          <w:ilvl w:val="0"/>
          <w:numId w:val="14"/>
        </w:numPr>
        <w:spacing w:line="276" w:lineRule="auto"/>
        <w:jc w:val="both"/>
      </w:pPr>
      <w:r w:rsidRPr="00B530B3">
        <w:t xml:space="preserve">Кадастър и имотен регистър – </w:t>
      </w:r>
      <w:r w:rsidR="00D656CA" w:rsidRPr="00B530B3">
        <w:t>25 034 493</w:t>
      </w:r>
      <w:r w:rsidR="00A67C2A" w:rsidRPr="00B530B3">
        <w:t xml:space="preserve"> </w:t>
      </w:r>
      <w:r w:rsidR="00497A30" w:rsidRPr="00B530B3">
        <w:t>лв.</w:t>
      </w:r>
    </w:p>
    <w:p w:rsidR="0040035E" w:rsidRPr="00B530B3" w:rsidRDefault="00497A30" w:rsidP="00D656CA">
      <w:pPr>
        <w:numPr>
          <w:ilvl w:val="0"/>
          <w:numId w:val="14"/>
        </w:numPr>
        <w:spacing w:line="276" w:lineRule="auto"/>
        <w:jc w:val="both"/>
      </w:pPr>
      <w:r w:rsidRPr="00B530B3">
        <w:t xml:space="preserve">Търговски регистър </w:t>
      </w:r>
      <w:r w:rsidR="0040035E" w:rsidRPr="00B530B3">
        <w:t xml:space="preserve">и регистър на юридическите лица с нестопанска цел – </w:t>
      </w:r>
      <w:r w:rsidR="00D656CA" w:rsidRPr="00B530B3">
        <w:t>2 992 999</w:t>
      </w:r>
      <w:r w:rsidR="00A67C2A" w:rsidRPr="00B530B3">
        <w:t xml:space="preserve"> </w:t>
      </w:r>
      <w:r w:rsidR="0040035E" w:rsidRPr="00B530B3">
        <w:t>лв.</w:t>
      </w:r>
    </w:p>
    <w:p w:rsidR="00497A30" w:rsidRPr="00B530B3" w:rsidRDefault="00497A30" w:rsidP="00D656CA">
      <w:pPr>
        <w:numPr>
          <w:ilvl w:val="0"/>
          <w:numId w:val="14"/>
        </w:numPr>
        <w:spacing w:line="276" w:lineRule="auto"/>
        <w:jc w:val="both"/>
      </w:pPr>
      <w:r w:rsidRPr="00B530B3">
        <w:t>Регистър БУЛСТАТ –</w:t>
      </w:r>
      <w:r w:rsidR="00E63DFD" w:rsidRPr="00B530B3">
        <w:t xml:space="preserve"> </w:t>
      </w:r>
      <w:r w:rsidR="00D656CA" w:rsidRPr="00B530B3">
        <w:t>174 399</w:t>
      </w:r>
      <w:r w:rsidR="0097015D" w:rsidRPr="00B530B3">
        <w:t xml:space="preserve"> </w:t>
      </w:r>
      <w:r w:rsidRPr="00B530B3">
        <w:t>лв.</w:t>
      </w:r>
    </w:p>
    <w:p w:rsidR="00497A30" w:rsidRPr="00B530B3" w:rsidRDefault="00497A30" w:rsidP="00D656CA">
      <w:pPr>
        <w:numPr>
          <w:ilvl w:val="0"/>
          <w:numId w:val="14"/>
        </w:numPr>
        <w:spacing w:after="120" w:line="276" w:lineRule="auto"/>
        <w:jc w:val="both"/>
      </w:pPr>
      <w:r w:rsidRPr="00B530B3">
        <w:t>Регистър на имуществените отношени</w:t>
      </w:r>
      <w:r w:rsidR="00E63DFD" w:rsidRPr="00B530B3">
        <w:t xml:space="preserve">я на съпрузите – </w:t>
      </w:r>
      <w:r w:rsidR="00D656CA" w:rsidRPr="00B530B3">
        <w:t>79 602</w:t>
      </w:r>
      <w:r w:rsidR="00A248E6" w:rsidRPr="00B530B3">
        <w:t xml:space="preserve"> </w:t>
      </w:r>
      <w:r w:rsidRPr="00B530B3">
        <w:t>лв.</w:t>
      </w:r>
    </w:p>
    <w:p w:rsidR="001B12B9" w:rsidRPr="00B530B3" w:rsidRDefault="00AF72A5" w:rsidP="007F5D30">
      <w:pPr>
        <w:spacing w:line="276" w:lineRule="auto"/>
        <w:ind w:left="2" w:firstLine="706"/>
        <w:jc w:val="both"/>
        <w:rPr>
          <w:bCs/>
        </w:rPr>
      </w:pPr>
      <w:r w:rsidRPr="00B530B3">
        <w:rPr>
          <w:b/>
          <w:i/>
        </w:rPr>
        <w:t>Централният регистър на особените залози</w:t>
      </w:r>
      <w:r w:rsidRPr="00B530B3">
        <w:t xml:space="preserve"> е администратор на приходите на основание Закона за особените залози. </w:t>
      </w:r>
      <w:r w:rsidR="001B12B9" w:rsidRPr="00B530B3">
        <w:rPr>
          <w:bCs/>
        </w:rPr>
        <w:t xml:space="preserve">Към </w:t>
      </w:r>
      <w:r w:rsidR="00CD4729" w:rsidRPr="00B530B3">
        <w:rPr>
          <w:bCs/>
        </w:rPr>
        <w:t>30.06.2022</w:t>
      </w:r>
      <w:r w:rsidR="009B48A0" w:rsidRPr="00B530B3">
        <w:rPr>
          <w:bCs/>
        </w:rPr>
        <w:t xml:space="preserve"> </w:t>
      </w:r>
      <w:r w:rsidR="001B12B9" w:rsidRPr="00B530B3">
        <w:rPr>
          <w:bCs/>
        </w:rPr>
        <w:t xml:space="preserve">г. по бюджета на ЦРОЗ са реализирани приходи в размер на </w:t>
      </w:r>
      <w:r w:rsidR="00A65BF0" w:rsidRPr="00B530B3">
        <w:rPr>
          <w:bCs/>
        </w:rPr>
        <w:t>1 608 492</w:t>
      </w:r>
      <w:r w:rsidR="001B12B9" w:rsidRPr="00B530B3">
        <w:rPr>
          <w:bCs/>
        </w:rPr>
        <w:t xml:space="preserve"> лв., при уточнен план 4 000 000 лв.</w:t>
      </w:r>
      <w:r w:rsidR="001B12B9" w:rsidRPr="00B530B3">
        <w:rPr>
          <w:b/>
          <w:bCs/>
        </w:rPr>
        <w:t xml:space="preserve"> </w:t>
      </w:r>
      <w:r w:rsidR="003F445E" w:rsidRPr="00B530B3">
        <w:rPr>
          <w:bCs/>
        </w:rPr>
        <w:t xml:space="preserve">Изпълнението на бюджета в приходната му част е </w:t>
      </w:r>
      <w:r w:rsidR="00A65BF0" w:rsidRPr="00B530B3">
        <w:rPr>
          <w:bCs/>
        </w:rPr>
        <w:t>4</w:t>
      </w:r>
      <w:r w:rsidR="00196124" w:rsidRPr="00B530B3">
        <w:rPr>
          <w:bCs/>
        </w:rPr>
        <w:t>0</w:t>
      </w:r>
      <w:r w:rsidR="003F445E" w:rsidRPr="00B530B3">
        <w:rPr>
          <w:bCs/>
        </w:rPr>
        <w:t xml:space="preserve"> %</w:t>
      </w:r>
      <w:r w:rsidR="00396E61" w:rsidRPr="00B530B3">
        <w:rPr>
          <w:bCs/>
        </w:rPr>
        <w:t>.</w:t>
      </w:r>
    </w:p>
    <w:p w:rsidR="00EB6199" w:rsidRPr="00B530B3" w:rsidRDefault="00EB6199" w:rsidP="00EB0DAB">
      <w:pPr>
        <w:tabs>
          <w:tab w:val="left" w:pos="720"/>
        </w:tabs>
        <w:jc w:val="center"/>
        <w:rPr>
          <w:b/>
        </w:rPr>
      </w:pPr>
    </w:p>
    <w:p w:rsidR="00B728A1" w:rsidRPr="00B530B3" w:rsidRDefault="00AF72A5" w:rsidP="00EB0DAB">
      <w:pPr>
        <w:tabs>
          <w:tab w:val="left" w:pos="720"/>
        </w:tabs>
        <w:jc w:val="center"/>
        <w:rPr>
          <w:b/>
        </w:rPr>
      </w:pPr>
      <w:r w:rsidRPr="00B530B3">
        <w:rPr>
          <w:b/>
        </w:rPr>
        <w:t xml:space="preserve">ОТЧЕТ НА РАЗХОДИТЕ ПО </w:t>
      </w:r>
      <w:r w:rsidR="00851985" w:rsidRPr="00B530B3">
        <w:rPr>
          <w:b/>
        </w:rPr>
        <w:t>БЮДЖЕТА НА МИНИСТЕРСТВО</w:t>
      </w:r>
      <w:r w:rsidR="0033364E" w:rsidRPr="00B530B3">
        <w:rPr>
          <w:b/>
        </w:rPr>
        <w:t>ТО</w:t>
      </w:r>
      <w:r w:rsidR="00851985" w:rsidRPr="00B530B3">
        <w:rPr>
          <w:b/>
        </w:rPr>
        <w:t xml:space="preserve"> НА</w:t>
      </w:r>
    </w:p>
    <w:p w:rsidR="00B728A1" w:rsidRPr="00B530B3" w:rsidRDefault="00851985" w:rsidP="00EB0DAB">
      <w:pPr>
        <w:tabs>
          <w:tab w:val="left" w:pos="720"/>
        </w:tabs>
        <w:jc w:val="center"/>
        <w:rPr>
          <w:b/>
        </w:rPr>
      </w:pPr>
      <w:r w:rsidRPr="00B530B3">
        <w:rPr>
          <w:b/>
        </w:rPr>
        <w:t xml:space="preserve"> ПРАВОСЪДИЕТО ПО </w:t>
      </w:r>
      <w:r w:rsidR="00AF72A5" w:rsidRPr="00B530B3">
        <w:rPr>
          <w:b/>
        </w:rPr>
        <w:t xml:space="preserve">БЮДЖЕТНИ ПРОГРАМИ </w:t>
      </w:r>
      <w:r w:rsidRPr="00B530B3">
        <w:rPr>
          <w:b/>
        </w:rPr>
        <w:t xml:space="preserve">В РАМКИТЕ НА </w:t>
      </w:r>
    </w:p>
    <w:p w:rsidR="00AF72A5" w:rsidRPr="00B530B3" w:rsidRDefault="00851985" w:rsidP="00EB0DAB">
      <w:pPr>
        <w:tabs>
          <w:tab w:val="left" w:pos="720"/>
        </w:tabs>
        <w:jc w:val="center"/>
        <w:rPr>
          <w:b/>
        </w:rPr>
      </w:pPr>
      <w:r w:rsidRPr="00B530B3">
        <w:rPr>
          <w:b/>
        </w:rPr>
        <w:t>ИЗПЪЛНЯВАНИТЕ ПОЛИТИКИ</w:t>
      </w:r>
      <w:r w:rsidR="00AF72A5" w:rsidRPr="00B530B3">
        <w:rPr>
          <w:b/>
        </w:rPr>
        <w:t xml:space="preserve"> </w:t>
      </w:r>
    </w:p>
    <w:p w:rsidR="00B728A1" w:rsidRPr="00B530B3" w:rsidRDefault="00B728A1">
      <w:pPr>
        <w:rPr>
          <w:sz w:val="20"/>
          <w:szCs w:val="20"/>
        </w:rPr>
      </w:pPr>
    </w:p>
    <w:p w:rsidR="00AF72A5" w:rsidRPr="00B530B3" w:rsidRDefault="008A5F18">
      <w:pPr>
        <w:tabs>
          <w:tab w:val="left" w:pos="720"/>
        </w:tabs>
        <w:ind w:firstLine="720"/>
        <w:jc w:val="both"/>
      </w:pPr>
      <w:r w:rsidRPr="00B530B3">
        <w:t>П</w:t>
      </w:r>
      <w:r w:rsidR="00AF72A5" w:rsidRPr="00B530B3">
        <w:t>рог</w:t>
      </w:r>
      <w:r w:rsidR="006F64A0" w:rsidRPr="00B530B3">
        <w:t>рамният бюджет на Министерство</w:t>
      </w:r>
      <w:r w:rsidR="00AF72A5" w:rsidRPr="00B530B3">
        <w:t xml:space="preserve"> на правосъдието включва </w:t>
      </w:r>
      <w:r w:rsidR="007D7E48" w:rsidRPr="00B530B3">
        <w:t>сед</w:t>
      </w:r>
      <w:r w:rsidR="00080D82" w:rsidRPr="00B530B3">
        <w:t>е</w:t>
      </w:r>
      <w:r w:rsidR="007D7E48" w:rsidRPr="00B530B3">
        <w:t>м</w:t>
      </w:r>
      <w:r w:rsidR="00AF72A5" w:rsidRPr="00B530B3">
        <w:t xml:space="preserve"> програми, като </w:t>
      </w:r>
      <w:r w:rsidR="00080D82" w:rsidRPr="00B530B3">
        <w:t>шест</w:t>
      </w:r>
      <w:r w:rsidR="00AF72A5" w:rsidRPr="00B530B3">
        <w:t xml:space="preserve"> от тях са насочени към изпълнението на две политики, а </w:t>
      </w:r>
      <w:r w:rsidR="007D7E48" w:rsidRPr="00B530B3">
        <w:t>седма</w:t>
      </w:r>
      <w:r w:rsidR="00AF72A5" w:rsidRPr="00B530B3">
        <w:t xml:space="preserve"> е програма  „Администрация”:</w:t>
      </w:r>
    </w:p>
    <w:p w:rsidR="00AF72A5" w:rsidRPr="00B530B3" w:rsidRDefault="00F13326">
      <w:pPr>
        <w:tabs>
          <w:tab w:val="left" w:pos="720"/>
        </w:tabs>
        <w:jc w:val="both"/>
      </w:pPr>
      <w:r w:rsidRPr="00B530B3">
        <w:tab/>
      </w:r>
      <w:r w:rsidR="00AF72A5" w:rsidRPr="00B530B3">
        <w:rPr>
          <w:b/>
        </w:rPr>
        <w:t>І. Политиката в областта на правосъдието</w:t>
      </w:r>
      <w:r w:rsidR="00AF72A5" w:rsidRPr="00B530B3">
        <w:t xml:space="preserve"> се изпълнява чрез следните </w:t>
      </w:r>
      <w:r w:rsidR="00080D82" w:rsidRPr="00B530B3">
        <w:t>четири</w:t>
      </w:r>
      <w:r w:rsidR="00AF72A5" w:rsidRPr="00B530B3">
        <w:t xml:space="preserve"> програми:</w:t>
      </w:r>
    </w:p>
    <w:p w:rsidR="00AF72A5" w:rsidRPr="00B530B3" w:rsidRDefault="00AF72A5" w:rsidP="00C8190D">
      <w:pPr>
        <w:numPr>
          <w:ilvl w:val="2"/>
          <w:numId w:val="17"/>
        </w:numPr>
        <w:tabs>
          <w:tab w:val="left" w:pos="720"/>
          <w:tab w:val="left" w:pos="1134"/>
        </w:tabs>
        <w:ind w:hanging="1451"/>
        <w:jc w:val="both"/>
      </w:pPr>
      <w:r w:rsidRPr="00B530B3">
        <w:t>Програма „Правна рамка за функционирането на съдебната система”</w:t>
      </w:r>
    </w:p>
    <w:p w:rsidR="00AF72A5" w:rsidRPr="00B530B3" w:rsidRDefault="00AF72A5" w:rsidP="00C8190D">
      <w:pPr>
        <w:numPr>
          <w:ilvl w:val="2"/>
          <w:numId w:val="17"/>
        </w:numPr>
        <w:tabs>
          <w:tab w:val="left" w:pos="720"/>
          <w:tab w:val="left" w:pos="1134"/>
        </w:tabs>
        <w:ind w:hanging="1451"/>
        <w:jc w:val="both"/>
      </w:pPr>
      <w:r w:rsidRPr="00B530B3">
        <w:t>Програма „Регистри”</w:t>
      </w:r>
    </w:p>
    <w:p w:rsidR="00AF72A5" w:rsidRPr="00B530B3" w:rsidRDefault="00AF72A5" w:rsidP="00C8190D">
      <w:pPr>
        <w:numPr>
          <w:ilvl w:val="2"/>
          <w:numId w:val="17"/>
        </w:numPr>
        <w:tabs>
          <w:tab w:val="left" w:pos="720"/>
          <w:tab w:val="left" w:pos="1134"/>
        </w:tabs>
        <w:ind w:hanging="1451"/>
        <w:jc w:val="both"/>
      </w:pPr>
      <w:r w:rsidRPr="00B530B3">
        <w:t>Програма „Охрана на съдебната власт</w:t>
      </w:r>
      <w:r w:rsidR="001B12B9" w:rsidRPr="00B530B3">
        <w:t>”</w:t>
      </w:r>
    </w:p>
    <w:p w:rsidR="00AF72A5" w:rsidRPr="00B530B3" w:rsidRDefault="00AF72A5" w:rsidP="00C8190D">
      <w:pPr>
        <w:numPr>
          <w:ilvl w:val="2"/>
          <w:numId w:val="17"/>
        </w:numPr>
        <w:tabs>
          <w:tab w:val="left" w:pos="720"/>
          <w:tab w:val="left" w:pos="1134"/>
        </w:tabs>
        <w:ind w:hanging="1451"/>
        <w:jc w:val="both"/>
      </w:pPr>
      <w:r w:rsidRPr="00B530B3">
        <w:t>Програма  „Равен достъп до правосъдие”</w:t>
      </w:r>
    </w:p>
    <w:p w:rsidR="00AF72A5" w:rsidRPr="00B530B3" w:rsidRDefault="00AF72A5">
      <w:pPr>
        <w:tabs>
          <w:tab w:val="left" w:pos="720"/>
        </w:tabs>
        <w:jc w:val="both"/>
      </w:pPr>
      <w:r w:rsidRPr="00B530B3">
        <w:tab/>
      </w:r>
      <w:r w:rsidRPr="00B530B3">
        <w:rPr>
          <w:b/>
        </w:rPr>
        <w:t xml:space="preserve">ІІ. </w:t>
      </w:r>
      <w:r w:rsidR="00754A5C" w:rsidRPr="00B530B3">
        <w:rPr>
          <w:b/>
        </w:rPr>
        <w:t>Политиката в областта на и</w:t>
      </w:r>
      <w:r w:rsidRPr="00B530B3">
        <w:rPr>
          <w:b/>
        </w:rPr>
        <w:t>зпълнение на наказанията</w:t>
      </w:r>
      <w:r w:rsidRPr="00B530B3">
        <w:rPr>
          <w:b/>
          <w:i/>
        </w:rPr>
        <w:t xml:space="preserve"> </w:t>
      </w:r>
      <w:r w:rsidRPr="00B530B3">
        <w:t>се изпълнява чрез следните две програми:</w:t>
      </w:r>
    </w:p>
    <w:p w:rsidR="00AF72A5" w:rsidRPr="00B530B3" w:rsidRDefault="00AF72A5" w:rsidP="00C8190D">
      <w:pPr>
        <w:numPr>
          <w:ilvl w:val="2"/>
          <w:numId w:val="17"/>
        </w:numPr>
        <w:tabs>
          <w:tab w:val="left" w:pos="720"/>
          <w:tab w:val="left" w:pos="1134"/>
        </w:tabs>
        <w:ind w:hanging="1451"/>
        <w:jc w:val="both"/>
      </w:pPr>
      <w:r w:rsidRPr="00B530B3">
        <w:t>Програма „Затвори - изолация на правонарушители</w:t>
      </w:r>
      <w:r w:rsidR="001B12B9" w:rsidRPr="00B530B3">
        <w:t>”</w:t>
      </w:r>
    </w:p>
    <w:p w:rsidR="00AF72A5" w:rsidRPr="00B530B3" w:rsidRDefault="00AF72A5" w:rsidP="00C8190D">
      <w:pPr>
        <w:numPr>
          <w:ilvl w:val="2"/>
          <w:numId w:val="17"/>
        </w:numPr>
        <w:tabs>
          <w:tab w:val="left" w:pos="720"/>
          <w:tab w:val="left" w:pos="1134"/>
        </w:tabs>
        <w:ind w:hanging="1451"/>
        <w:jc w:val="both"/>
      </w:pPr>
      <w:r w:rsidRPr="00B530B3">
        <w:t>Програма „Следствени арести и пробация</w:t>
      </w:r>
      <w:r w:rsidR="001B12B9" w:rsidRPr="00B530B3">
        <w:t>”</w:t>
      </w:r>
    </w:p>
    <w:p w:rsidR="00AF72A5" w:rsidRPr="00B530B3" w:rsidRDefault="00AF72A5">
      <w:pPr>
        <w:tabs>
          <w:tab w:val="left" w:pos="720"/>
        </w:tabs>
        <w:jc w:val="both"/>
      </w:pPr>
      <w:r w:rsidRPr="00B530B3">
        <w:tab/>
        <w:t xml:space="preserve">Изпълнението на </w:t>
      </w:r>
      <w:r w:rsidR="00EA07DD" w:rsidRPr="00B530B3">
        <w:t xml:space="preserve">областите на </w:t>
      </w:r>
      <w:r w:rsidRPr="00B530B3">
        <w:t xml:space="preserve">политики и </w:t>
      </w:r>
      <w:r w:rsidR="00EA07DD" w:rsidRPr="00B530B3">
        <w:t xml:space="preserve">бюджетни </w:t>
      </w:r>
      <w:r w:rsidRPr="00B530B3">
        <w:t xml:space="preserve">програми през </w:t>
      </w:r>
      <w:r w:rsidR="00C47395" w:rsidRPr="00B530B3">
        <w:t>202</w:t>
      </w:r>
      <w:r w:rsidR="00575B1D" w:rsidRPr="00B530B3">
        <w:t>2</w:t>
      </w:r>
      <w:r w:rsidRPr="00B530B3">
        <w:t xml:space="preserve"> г. се осъществява от администрацията на Министерство на правосъдието и администрацията на </w:t>
      </w:r>
      <w:r w:rsidR="00733872" w:rsidRPr="00B530B3">
        <w:t>шес</w:t>
      </w:r>
      <w:r w:rsidRPr="00B530B3">
        <w:t>т второстепенни разпоредители с бюджет</w:t>
      </w:r>
      <w:r w:rsidR="008A4647" w:rsidRPr="00B530B3">
        <w:t xml:space="preserve"> </w:t>
      </w:r>
      <w:r w:rsidRPr="00B530B3">
        <w:t>към министъра на правосъдието:</w:t>
      </w:r>
    </w:p>
    <w:p w:rsidR="00AF72A5" w:rsidRPr="00B530B3" w:rsidRDefault="00AF72A5" w:rsidP="00C8190D">
      <w:pPr>
        <w:numPr>
          <w:ilvl w:val="2"/>
          <w:numId w:val="17"/>
        </w:numPr>
        <w:tabs>
          <w:tab w:val="left" w:pos="720"/>
          <w:tab w:val="left" w:pos="1134"/>
        </w:tabs>
        <w:ind w:hanging="1451"/>
        <w:jc w:val="both"/>
      </w:pPr>
      <w:r w:rsidRPr="00B530B3">
        <w:t>Агенция по вписванията</w:t>
      </w:r>
      <w:r w:rsidRPr="00B530B3">
        <w:tab/>
        <w:t xml:space="preserve"> </w:t>
      </w:r>
    </w:p>
    <w:p w:rsidR="00AF72A5" w:rsidRPr="00B530B3" w:rsidRDefault="00AF72A5" w:rsidP="00C8190D">
      <w:pPr>
        <w:numPr>
          <w:ilvl w:val="2"/>
          <w:numId w:val="17"/>
        </w:numPr>
        <w:tabs>
          <w:tab w:val="left" w:pos="720"/>
          <w:tab w:val="left" w:pos="1134"/>
        </w:tabs>
        <w:ind w:hanging="1451"/>
        <w:jc w:val="both"/>
      </w:pPr>
      <w:r w:rsidRPr="00B530B3">
        <w:t>Централен регистър на особените залози</w:t>
      </w:r>
    </w:p>
    <w:p w:rsidR="00AF72A5" w:rsidRPr="00B530B3" w:rsidRDefault="00AF72A5" w:rsidP="00C8190D">
      <w:pPr>
        <w:numPr>
          <w:ilvl w:val="2"/>
          <w:numId w:val="17"/>
        </w:numPr>
        <w:tabs>
          <w:tab w:val="left" w:pos="720"/>
          <w:tab w:val="left" w:pos="1134"/>
        </w:tabs>
        <w:ind w:hanging="1451"/>
        <w:jc w:val="both"/>
      </w:pPr>
      <w:r w:rsidRPr="00B530B3">
        <w:t xml:space="preserve">Национално бюро за правна помощ </w:t>
      </w:r>
    </w:p>
    <w:p w:rsidR="00AF72A5" w:rsidRPr="00B530B3" w:rsidRDefault="00AF72A5" w:rsidP="00C8190D">
      <w:pPr>
        <w:numPr>
          <w:ilvl w:val="2"/>
          <w:numId w:val="17"/>
        </w:numPr>
        <w:tabs>
          <w:tab w:val="left" w:pos="720"/>
          <w:tab w:val="left" w:pos="1134"/>
        </w:tabs>
        <w:ind w:hanging="1451"/>
        <w:jc w:val="both"/>
      </w:pPr>
      <w:r w:rsidRPr="00B530B3">
        <w:t>Главна дирекция „Охрана”</w:t>
      </w:r>
    </w:p>
    <w:p w:rsidR="00733872" w:rsidRPr="00B530B3" w:rsidRDefault="00733872" w:rsidP="00733872">
      <w:pPr>
        <w:numPr>
          <w:ilvl w:val="2"/>
          <w:numId w:val="17"/>
        </w:numPr>
        <w:tabs>
          <w:tab w:val="left" w:pos="720"/>
          <w:tab w:val="left" w:pos="1134"/>
        </w:tabs>
        <w:ind w:hanging="1451"/>
        <w:jc w:val="both"/>
      </w:pPr>
      <w:r w:rsidRPr="00B530B3">
        <w:t xml:space="preserve">Бюро по защита на застрашени лица </w:t>
      </w:r>
    </w:p>
    <w:p w:rsidR="00AF72A5" w:rsidRPr="00B530B3" w:rsidRDefault="009E0172" w:rsidP="00C8190D">
      <w:pPr>
        <w:numPr>
          <w:ilvl w:val="2"/>
          <w:numId w:val="17"/>
        </w:numPr>
        <w:tabs>
          <w:tab w:val="left" w:pos="720"/>
          <w:tab w:val="left" w:pos="1134"/>
        </w:tabs>
        <w:ind w:hanging="1451"/>
        <w:jc w:val="both"/>
      </w:pPr>
      <w:r w:rsidRPr="00B530B3">
        <w:t>Главна дирекция „</w:t>
      </w:r>
      <w:r w:rsidR="00AF72A5" w:rsidRPr="00B530B3">
        <w:t>Изпълнение на наказанията”</w:t>
      </w:r>
    </w:p>
    <w:p w:rsidR="000840E2" w:rsidRPr="00B530B3" w:rsidRDefault="000840E2" w:rsidP="000840E2">
      <w:pPr>
        <w:tabs>
          <w:tab w:val="left" w:pos="720"/>
          <w:tab w:val="left" w:pos="1134"/>
        </w:tabs>
        <w:ind w:left="2160"/>
        <w:jc w:val="both"/>
      </w:pPr>
    </w:p>
    <w:p w:rsidR="000840E2" w:rsidRPr="00B530B3" w:rsidRDefault="000840E2" w:rsidP="000840E2">
      <w:pPr>
        <w:tabs>
          <w:tab w:val="left" w:pos="720"/>
          <w:tab w:val="left" w:pos="1134"/>
        </w:tabs>
        <w:ind w:left="2160"/>
        <w:jc w:val="both"/>
      </w:pPr>
    </w:p>
    <w:tbl>
      <w:tblPr>
        <w:tblW w:w="8869" w:type="dxa"/>
        <w:tblInd w:w="203" w:type="dxa"/>
        <w:tblLayout w:type="fixed"/>
        <w:tblLook w:val="04A0" w:firstRow="1" w:lastRow="0" w:firstColumn="1" w:lastColumn="0" w:noHBand="0" w:noVBand="1"/>
      </w:tblPr>
      <w:tblGrid>
        <w:gridCol w:w="116"/>
        <w:gridCol w:w="1065"/>
        <w:gridCol w:w="4111"/>
        <w:gridCol w:w="1134"/>
        <w:gridCol w:w="1276"/>
        <w:gridCol w:w="1134"/>
        <w:gridCol w:w="33"/>
      </w:tblGrid>
      <w:tr w:rsidR="00881029" w:rsidRPr="00B530B3" w:rsidTr="00437554">
        <w:trPr>
          <w:trHeight w:val="540"/>
        </w:trPr>
        <w:tc>
          <w:tcPr>
            <w:tcW w:w="8869" w:type="dxa"/>
            <w:gridSpan w:val="7"/>
            <w:tcBorders>
              <w:top w:val="nil"/>
              <w:left w:val="nil"/>
              <w:bottom w:val="nil"/>
              <w:right w:val="nil"/>
            </w:tcBorders>
            <w:shd w:val="clear" w:color="auto" w:fill="auto"/>
            <w:vAlign w:val="bottom"/>
            <w:hideMark/>
          </w:tcPr>
          <w:p w:rsidR="00881029" w:rsidRPr="00B530B3" w:rsidRDefault="00881029">
            <w:pPr>
              <w:jc w:val="center"/>
              <w:rPr>
                <w:sz w:val="20"/>
                <w:szCs w:val="20"/>
              </w:rPr>
            </w:pPr>
            <w:r w:rsidRPr="00B530B3">
              <w:rPr>
                <w:b/>
                <w:bCs/>
                <w:sz w:val="20"/>
                <w:szCs w:val="20"/>
              </w:rPr>
              <w:lastRenderedPageBreak/>
              <w:t>Приложение № 2а</w:t>
            </w:r>
            <w:r w:rsidR="00105B4F" w:rsidRPr="00B530B3">
              <w:rPr>
                <w:b/>
                <w:bCs/>
                <w:sz w:val="20"/>
                <w:szCs w:val="20"/>
              </w:rPr>
              <w:t xml:space="preserve"> </w:t>
            </w:r>
            <w:r w:rsidRPr="00B530B3">
              <w:rPr>
                <w:sz w:val="20"/>
                <w:szCs w:val="20"/>
              </w:rPr>
              <w:t>– Отчет на разходите по области на политики и бюджетни програ</w:t>
            </w:r>
            <w:r w:rsidR="006F64A0" w:rsidRPr="00B530B3">
              <w:rPr>
                <w:sz w:val="20"/>
                <w:szCs w:val="20"/>
              </w:rPr>
              <w:t>ми (по бюджета на Министерство</w:t>
            </w:r>
            <w:r w:rsidRPr="00B530B3">
              <w:rPr>
                <w:sz w:val="20"/>
                <w:szCs w:val="20"/>
              </w:rPr>
              <w:t xml:space="preserve"> на правосъдието)</w:t>
            </w:r>
          </w:p>
          <w:p w:rsidR="00625615" w:rsidRPr="00B530B3" w:rsidRDefault="00625615">
            <w:pPr>
              <w:jc w:val="center"/>
              <w:rPr>
                <w:b/>
                <w:bCs/>
                <w:sz w:val="20"/>
                <w:szCs w:val="20"/>
                <w:lang w:eastAsia="en-US"/>
              </w:rPr>
            </w:pPr>
          </w:p>
        </w:tc>
      </w:tr>
      <w:tr w:rsidR="00881029" w:rsidRPr="00B530B3" w:rsidTr="00437554">
        <w:trPr>
          <w:gridBefore w:val="1"/>
          <w:gridAfter w:val="1"/>
          <w:wBefore w:w="116" w:type="dxa"/>
          <w:wAfter w:w="33" w:type="dxa"/>
          <w:trHeight w:val="255"/>
        </w:trPr>
        <w:tc>
          <w:tcPr>
            <w:tcW w:w="1065"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rsidR="00881029" w:rsidRPr="00B530B3" w:rsidRDefault="00881029">
            <w:pPr>
              <w:jc w:val="center"/>
              <w:rPr>
                <w:b/>
                <w:bCs/>
                <w:sz w:val="16"/>
                <w:szCs w:val="16"/>
              </w:rPr>
            </w:pPr>
            <w:r w:rsidRPr="00B530B3">
              <w:rPr>
                <w:b/>
                <w:bCs/>
                <w:sz w:val="16"/>
                <w:szCs w:val="16"/>
              </w:rPr>
              <w:t>Класификационен код*</w:t>
            </w:r>
          </w:p>
        </w:tc>
        <w:tc>
          <w:tcPr>
            <w:tcW w:w="4111" w:type="dxa"/>
            <w:tcBorders>
              <w:top w:val="single" w:sz="4" w:space="0" w:color="auto"/>
              <w:left w:val="single" w:sz="4" w:space="0" w:color="auto"/>
              <w:right w:val="single" w:sz="4" w:space="0" w:color="auto"/>
            </w:tcBorders>
            <w:shd w:val="clear" w:color="000000" w:fill="C0C0C0"/>
            <w:vAlign w:val="bottom"/>
            <w:hideMark/>
          </w:tcPr>
          <w:p w:rsidR="00881029" w:rsidRPr="00B530B3" w:rsidRDefault="00881029" w:rsidP="00105B4F">
            <w:pPr>
              <w:jc w:val="center"/>
              <w:rPr>
                <w:b/>
                <w:bCs/>
                <w:sz w:val="18"/>
                <w:szCs w:val="18"/>
              </w:rPr>
            </w:pPr>
            <w:r w:rsidRPr="00B530B3">
              <w:rPr>
                <w:b/>
                <w:bCs/>
                <w:sz w:val="18"/>
                <w:szCs w:val="18"/>
              </w:rPr>
              <w:t xml:space="preserve">РАЗХОДИ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rsidR="00881029" w:rsidRPr="00B530B3" w:rsidRDefault="00881029">
            <w:pPr>
              <w:jc w:val="center"/>
              <w:rPr>
                <w:b/>
                <w:bCs/>
                <w:sz w:val="16"/>
                <w:szCs w:val="16"/>
              </w:rPr>
            </w:pPr>
            <w:r w:rsidRPr="00B530B3">
              <w:rPr>
                <w:b/>
                <w:bCs/>
                <w:sz w:val="16"/>
                <w:szCs w:val="16"/>
              </w:rPr>
              <w:t>Закон</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rsidR="00881029" w:rsidRPr="00B530B3" w:rsidRDefault="00881029">
            <w:pPr>
              <w:jc w:val="center"/>
              <w:rPr>
                <w:b/>
                <w:bCs/>
                <w:sz w:val="16"/>
                <w:szCs w:val="16"/>
              </w:rPr>
            </w:pPr>
            <w:r w:rsidRPr="00B530B3">
              <w:rPr>
                <w:b/>
                <w:bCs/>
                <w:sz w:val="16"/>
                <w:szCs w:val="16"/>
              </w:rPr>
              <w:t>Уточнен план</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rsidR="00881029" w:rsidRPr="00B530B3" w:rsidRDefault="00881029">
            <w:pPr>
              <w:jc w:val="center"/>
              <w:rPr>
                <w:b/>
                <w:bCs/>
                <w:sz w:val="16"/>
                <w:szCs w:val="16"/>
              </w:rPr>
            </w:pPr>
            <w:r w:rsidRPr="00B530B3">
              <w:rPr>
                <w:b/>
                <w:bCs/>
                <w:sz w:val="16"/>
                <w:szCs w:val="16"/>
              </w:rPr>
              <w:t>Отчет</w:t>
            </w:r>
            <w:r w:rsidR="0094318F" w:rsidRPr="00B530B3">
              <w:rPr>
                <w:b/>
                <w:bCs/>
                <w:sz w:val="16"/>
                <w:szCs w:val="16"/>
              </w:rPr>
              <w:t xml:space="preserve"> към </w:t>
            </w:r>
            <w:r w:rsidR="00CD4729" w:rsidRPr="00B530B3">
              <w:rPr>
                <w:b/>
                <w:bCs/>
                <w:sz w:val="16"/>
                <w:szCs w:val="16"/>
              </w:rPr>
              <w:t>30.06.2022</w:t>
            </w:r>
            <w:r w:rsidR="0094318F" w:rsidRPr="00B530B3">
              <w:rPr>
                <w:b/>
                <w:bCs/>
                <w:sz w:val="16"/>
                <w:szCs w:val="16"/>
              </w:rPr>
              <w:t xml:space="preserve"> </w:t>
            </w:r>
          </w:p>
        </w:tc>
      </w:tr>
      <w:tr w:rsidR="00881029" w:rsidRPr="00B530B3" w:rsidTr="00437554">
        <w:trPr>
          <w:gridBefore w:val="1"/>
          <w:gridAfter w:val="1"/>
          <w:wBefore w:w="116" w:type="dxa"/>
          <w:wAfter w:w="33" w:type="dxa"/>
          <w:trHeight w:val="360"/>
        </w:trPr>
        <w:tc>
          <w:tcPr>
            <w:tcW w:w="1065" w:type="dxa"/>
            <w:vMerge/>
            <w:tcBorders>
              <w:top w:val="single" w:sz="4" w:space="0" w:color="auto"/>
              <w:left w:val="single" w:sz="4" w:space="0" w:color="auto"/>
              <w:bottom w:val="single" w:sz="4" w:space="0" w:color="auto"/>
              <w:right w:val="single" w:sz="4" w:space="0" w:color="auto"/>
            </w:tcBorders>
            <w:vAlign w:val="center"/>
            <w:hideMark/>
          </w:tcPr>
          <w:p w:rsidR="00881029" w:rsidRPr="00B530B3" w:rsidRDefault="00881029">
            <w:pPr>
              <w:rPr>
                <w:b/>
                <w:bCs/>
                <w:sz w:val="16"/>
                <w:szCs w:val="16"/>
              </w:rPr>
            </w:pPr>
          </w:p>
        </w:tc>
        <w:tc>
          <w:tcPr>
            <w:tcW w:w="4111" w:type="dxa"/>
            <w:tcBorders>
              <w:left w:val="single" w:sz="4" w:space="0" w:color="auto"/>
              <w:bottom w:val="single" w:sz="4" w:space="0" w:color="auto"/>
              <w:right w:val="single" w:sz="4" w:space="0" w:color="auto"/>
            </w:tcBorders>
            <w:shd w:val="clear" w:color="000000" w:fill="C0C0C0"/>
            <w:vAlign w:val="bottom"/>
            <w:hideMark/>
          </w:tcPr>
          <w:p w:rsidR="00881029" w:rsidRPr="00B530B3" w:rsidRDefault="00105B4F">
            <w:pPr>
              <w:jc w:val="center"/>
              <w:rPr>
                <w:b/>
                <w:bCs/>
                <w:sz w:val="16"/>
                <w:szCs w:val="16"/>
              </w:rPr>
            </w:pPr>
            <w:r w:rsidRPr="00B530B3">
              <w:rPr>
                <w:b/>
                <w:bCs/>
                <w:sz w:val="16"/>
                <w:szCs w:val="16"/>
              </w:rPr>
              <w:t>(в лева</w:t>
            </w:r>
            <w:r w:rsidR="00881029" w:rsidRPr="00B530B3">
              <w:rPr>
                <w:b/>
                <w:bCs/>
                <w:sz w:val="16"/>
                <w:szCs w:val="16"/>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81029" w:rsidRPr="00B530B3" w:rsidRDefault="00881029">
            <w:pPr>
              <w:rPr>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81029" w:rsidRPr="00B530B3" w:rsidRDefault="00881029">
            <w:pPr>
              <w:rPr>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81029" w:rsidRPr="00B530B3" w:rsidRDefault="00881029">
            <w:pPr>
              <w:rPr>
                <w:b/>
                <w:bCs/>
                <w:sz w:val="16"/>
                <w:szCs w:val="16"/>
              </w:rPr>
            </w:pPr>
          </w:p>
        </w:tc>
      </w:tr>
      <w:tr w:rsidR="00431B56" w:rsidRPr="00B530B3" w:rsidTr="00814783">
        <w:trPr>
          <w:gridBefore w:val="1"/>
          <w:gridAfter w:val="1"/>
          <w:wBefore w:w="116" w:type="dxa"/>
          <w:wAfter w:w="33" w:type="dxa"/>
          <w:trHeight w:val="255"/>
        </w:trPr>
        <w:tc>
          <w:tcPr>
            <w:tcW w:w="1065" w:type="dxa"/>
            <w:tcBorders>
              <w:top w:val="nil"/>
              <w:left w:val="single" w:sz="4" w:space="0" w:color="auto"/>
              <w:bottom w:val="single" w:sz="4" w:space="0" w:color="auto"/>
              <w:right w:val="single" w:sz="4" w:space="0" w:color="auto"/>
            </w:tcBorders>
            <w:shd w:val="clear" w:color="auto" w:fill="auto"/>
            <w:noWrap/>
            <w:vAlign w:val="bottom"/>
            <w:hideMark/>
          </w:tcPr>
          <w:p w:rsidR="00431B56" w:rsidRPr="00B530B3" w:rsidRDefault="00431B56" w:rsidP="00431B56">
            <w:pPr>
              <w:rPr>
                <w:rFonts w:ascii="Arial" w:hAnsi="Arial" w:cs="Arial"/>
                <w:sz w:val="20"/>
                <w:szCs w:val="20"/>
              </w:rPr>
            </w:pPr>
            <w:r w:rsidRPr="00B530B3">
              <w:rPr>
                <w:rFonts w:ascii="Arial" w:hAnsi="Arial" w:cs="Arial"/>
                <w:sz w:val="20"/>
                <w:szCs w:val="20"/>
              </w:rPr>
              <w:t> </w:t>
            </w:r>
          </w:p>
        </w:tc>
        <w:tc>
          <w:tcPr>
            <w:tcW w:w="4111" w:type="dxa"/>
            <w:tcBorders>
              <w:top w:val="single" w:sz="4" w:space="0" w:color="auto"/>
              <w:left w:val="nil"/>
              <w:bottom w:val="single" w:sz="4" w:space="0" w:color="auto"/>
              <w:right w:val="single" w:sz="4" w:space="0" w:color="auto"/>
            </w:tcBorders>
            <w:shd w:val="clear" w:color="auto" w:fill="auto"/>
            <w:hideMark/>
          </w:tcPr>
          <w:p w:rsidR="00431B56" w:rsidRPr="00B530B3" w:rsidRDefault="00431B56" w:rsidP="00431B56">
            <w:pPr>
              <w:rPr>
                <w:b/>
                <w:bCs/>
                <w:sz w:val="16"/>
                <w:szCs w:val="16"/>
              </w:rPr>
            </w:pPr>
            <w:r w:rsidRPr="00B530B3">
              <w:rPr>
                <w:b/>
                <w:bCs/>
                <w:sz w:val="16"/>
                <w:szCs w:val="16"/>
              </w:rPr>
              <w:t>Общо разходи по бюджета на ПРБ</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31B56" w:rsidRDefault="00431B56" w:rsidP="00431B56">
            <w:pPr>
              <w:jc w:val="right"/>
              <w:rPr>
                <w:b/>
                <w:bCs/>
                <w:sz w:val="16"/>
                <w:szCs w:val="16"/>
              </w:rPr>
            </w:pPr>
            <w:r>
              <w:rPr>
                <w:b/>
                <w:bCs/>
                <w:sz w:val="16"/>
                <w:szCs w:val="16"/>
              </w:rPr>
              <w:t>372 434 800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31B56" w:rsidRPr="00B530B3" w:rsidRDefault="00431B56" w:rsidP="00431B56">
            <w:pPr>
              <w:jc w:val="right"/>
              <w:rPr>
                <w:b/>
                <w:bCs/>
                <w:sz w:val="16"/>
                <w:szCs w:val="16"/>
              </w:rPr>
            </w:pPr>
            <w:r w:rsidRPr="00B530B3">
              <w:rPr>
                <w:b/>
                <w:bCs/>
                <w:sz w:val="16"/>
                <w:szCs w:val="16"/>
              </w:rPr>
              <w:t>373 043 823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431B56" w:rsidRPr="00B530B3" w:rsidRDefault="00431B56" w:rsidP="00431B56">
            <w:pPr>
              <w:jc w:val="right"/>
              <w:rPr>
                <w:b/>
                <w:bCs/>
                <w:sz w:val="16"/>
                <w:szCs w:val="16"/>
              </w:rPr>
            </w:pPr>
            <w:r w:rsidRPr="00B530B3">
              <w:rPr>
                <w:b/>
                <w:bCs/>
                <w:sz w:val="16"/>
                <w:szCs w:val="16"/>
              </w:rPr>
              <w:t>186 817 730</w:t>
            </w:r>
          </w:p>
        </w:tc>
      </w:tr>
      <w:tr w:rsidR="00431B56" w:rsidRPr="00B530B3" w:rsidTr="00814783">
        <w:trPr>
          <w:gridBefore w:val="1"/>
          <w:gridAfter w:val="1"/>
          <w:wBefore w:w="116" w:type="dxa"/>
          <w:wAfter w:w="33" w:type="dxa"/>
          <w:trHeight w:val="255"/>
        </w:trPr>
        <w:tc>
          <w:tcPr>
            <w:tcW w:w="1065" w:type="dxa"/>
            <w:tcBorders>
              <w:top w:val="nil"/>
              <w:left w:val="single" w:sz="4" w:space="0" w:color="auto"/>
              <w:bottom w:val="single" w:sz="4" w:space="0" w:color="auto"/>
              <w:right w:val="single" w:sz="4" w:space="0" w:color="auto"/>
            </w:tcBorders>
            <w:shd w:val="clear" w:color="auto" w:fill="auto"/>
            <w:hideMark/>
          </w:tcPr>
          <w:p w:rsidR="00431B56" w:rsidRPr="00B530B3" w:rsidRDefault="00431B56" w:rsidP="00431B56">
            <w:pPr>
              <w:jc w:val="both"/>
              <w:rPr>
                <w:b/>
                <w:bCs/>
                <w:sz w:val="16"/>
                <w:szCs w:val="16"/>
              </w:rPr>
            </w:pPr>
            <w:r w:rsidRPr="00B530B3">
              <w:rPr>
                <w:b/>
                <w:bCs/>
                <w:sz w:val="16"/>
                <w:szCs w:val="16"/>
              </w:rPr>
              <w:t>1400.01.00</w:t>
            </w:r>
          </w:p>
        </w:tc>
        <w:tc>
          <w:tcPr>
            <w:tcW w:w="4111" w:type="dxa"/>
            <w:tcBorders>
              <w:top w:val="nil"/>
              <w:left w:val="nil"/>
              <w:bottom w:val="single" w:sz="4" w:space="0" w:color="auto"/>
              <w:right w:val="single" w:sz="4" w:space="0" w:color="auto"/>
            </w:tcBorders>
            <w:shd w:val="clear" w:color="000000" w:fill="FFFFFF"/>
            <w:hideMark/>
          </w:tcPr>
          <w:p w:rsidR="00431B56" w:rsidRPr="00B530B3" w:rsidRDefault="00431B56" w:rsidP="00431B56">
            <w:pPr>
              <w:rPr>
                <w:b/>
                <w:bCs/>
                <w:sz w:val="16"/>
                <w:szCs w:val="16"/>
              </w:rPr>
            </w:pPr>
            <w:r w:rsidRPr="00B530B3">
              <w:rPr>
                <w:b/>
                <w:bCs/>
                <w:sz w:val="16"/>
                <w:szCs w:val="16"/>
              </w:rPr>
              <w:t>І. Политика в областта на правосъдието</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431B56" w:rsidRDefault="00431B56" w:rsidP="00431B56">
            <w:pPr>
              <w:jc w:val="right"/>
              <w:rPr>
                <w:b/>
                <w:bCs/>
                <w:sz w:val="16"/>
                <w:szCs w:val="16"/>
              </w:rPr>
            </w:pPr>
            <w:r>
              <w:rPr>
                <w:b/>
                <w:bCs/>
                <w:sz w:val="16"/>
                <w:szCs w:val="16"/>
              </w:rPr>
              <w:t>130 606 400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431B56" w:rsidRPr="00B530B3" w:rsidRDefault="00431B56" w:rsidP="00431B56">
            <w:pPr>
              <w:jc w:val="right"/>
              <w:rPr>
                <w:b/>
                <w:bCs/>
                <w:sz w:val="16"/>
                <w:szCs w:val="16"/>
              </w:rPr>
            </w:pPr>
            <w:r w:rsidRPr="00B530B3">
              <w:rPr>
                <w:b/>
                <w:bCs/>
                <w:sz w:val="16"/>
                <w:szCs w:val="16"/>
              </w:rPr>
              <w:t>131 203 361</w:t>
            </w:r>
          </w:p>
        </w:tc>
        <w:tc>
          <w:tcPr>
            <w:tcW w:w="1134" w:type="dxa"/>
            <w:tcBorders>
              <w:top w:val="nil"/>
              <w:left w:val="nil"/>
              <w:bottom w:val="single" w:sz="4" w:space="0" w:color="auto"/>
              <w:right w:val="single" w:sz="4" w:space="0" w:color="auto"/>
            </w:tcBorders>
            <w:shd w:val="clear" w:color="000000" w:fill="FFFFFF"/>
            <w:vAlign w:val="bottom"/>
            <w:hideMark/>
          </w:tcPr>
          <w:p w:rsidR="00431B56" w:rsidRPr="00B530B3" w:rsidRDefault="00431B56" w:rsidP="00431B56">
            <w:pPr>
              <w:jc w:val="right"/>
              <w:rPr>
                <w:b/>
                <w:bCs/>
                <w:sz w:val="16"/>
                <w:szCs w:val="16"/>
              </w:rPr>
            </w:pPr>
            <w:r w:rsidRPr="00B530B3">
              <w:rPr>
                <w:b/>
                <w:bCs/>
                <w:sz w:val="16"/>
                <w:szCs w:val="16"/>
              </w:rPr>
              <w:t>67 979 845</w:t>
            </w:r>
          </w:p>
        </w:tc>
      </w:tr>
      <w:tr w:rsidR="00431B56" w:rsidRPr="00B530B3" w:rsidTr="00814783">
        <w:trPr>
          <w:gridBefore w:val="1"/>
          <w:gridAfter w:val="1"/>
          <w:wBefore w:w="116" w:type="dxa"/>
          <w:wAfter w:w="33" w:type="dxa"/>
          <w:trHeight w:val="300"/>
        </w:trPr>
        <w:tc>
          <w:tcPr>
            <w:tcW w:w="1065" w:type="dxa"/>
            <w:tcBorders>
              <w:top w:val="nil"/>
              <w:left w:val="single" w:sz="4" w:space="0" w:color="auto"/>
              <w:bottom w:val="single" w:sz="4" w:space="0" w:color="auto"/>
              <w:right w:val="single" w:sz="4" w:space="0" w:color="auto"/>
            </w:tcBorders>
            <w:shd w:val="clear" w:color="auto" w:fill="auto"/>
            <w:hideMark/>
          </w:tcPr>
          <w:p w:rsidR="00431B56" w:rsidRPr="00B530B3" w:rsidRDefault="00431B56" w:rsidP="00431B56">
            <w:pPr>
              <w:jc w:val="both"/>
              <w:rPr>
                <w:b/>
                <w:bCs/>
                <w:sz w:val="16"/>
                <w:szCs w:val="16"/>
              </w:rPr>
            </w:pPr>
            <w:r w:rsidRPr="00B530B3">
              <w:rPr>
                <w:b/>
                <w:bCs/>
                <w:sz w:val="16"/>
                <w:szCs w:val="16"/>
              </w:rPr>
              <w:t>1400.01.01</w:t>
            </w:r>
          </w:p>
        </w:tc>
        <w:tc>
          <w:tcPr>
            <w:tcW w:w="4111" w:type="dxa"/>
            <w:tcBorders>
              <w:top w:val="nil"/>
              <w:left w:val="nil"/>
              <w:bottom w:val="single" w:sz="4" w:space="0" w:color="auto"/>
              <w:right w:val="single" w:sz="4" w:space="0" w:color="auto"/>
            </w:tcBorders>
            <w:shd w:val="clear" w:color="auto" w:fill="auto"/>
            <w:hideMark/>
          </w:tcPr>
          <w:p w:rsidR="00431B56" w:rsidRPr="00B530B3" w:rsidRDefault="00431B56" w:rsidP="00431B56">
            <w:pPr>
              <w:rPr>
                <w:sz w:val="16"/>
                <w:szCs w:val="16"/>
              </w:rPr>
            </w:pPr>
            <w:r w:rsidRPr="00B530B3">
              <w:rPr>
                <w:sz w:val="16"/>
                <w:szCs w:val="16"/>
              </w:rPr>
              <w:t>Бюджетна програма "Правна рамка за функционирането на съдебната система"</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431B56" w:rsidRDefault="00431B56" w:rsidP="00431B56">
            <w:pPr>
              <w:jc w:val="right"/>
              <w:rPr>
                <w:sz w:val="16"/>
                <w:szCs w:val="16"/>
              </w:rPr>
            </w:pPr>
            <w:r>
              <w:rPr>
                <w:sz w:val="16"/>
                <w:szCs w:val="16"/>
              </w:rPr>
              <w:t>35 557 300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431B56" w:rsidRPr="00B530B3" w:rsidRDefault="00431B56" w:rsidP="00431B56">
            <w:pPr>
              <w:jc w:val="right"/>
              <w:rPr>
                <w:sz w:val="16"/>
                <w:szCs w:val="16"/>
              </w:rPr>
            </w:pPr>
            <w:r w:rsidRPr="00B530B3">
              <w:rPr>
                <w:sz w:val="16"/>
                <w:szCs w:val="16"/>
              </w:rPr>
              <w:t>36 148 767</w:t>
            </w:r>
          </w:p>
        </w:tc>
        <w:tc>
          <w:tcPr>
            <w:tcW w:w="1134" w:type="dxa"/>
            <w:tcBorders>
              <w:top w:val="nil"/>
              <w:left w:val="nil"/>
              <w:bottom w:val="single" w:sz="4" w:space="0" w:color="auto"/>
              <w:right w:val="single" w:sz="4" w:space="0" w:color="auto"/>
            </w:tcBorders>
            <w:shd w:val="clear" w:color="000000" w:fill="FFFFFF"/>
            <w:vAlign w:val="bottom"/>
            <w:hideMark/>
          </w:tcPr>
          <w:p w:rsidR="00431B56" w:rsidRPr="00B530B3" w:rsidRDefault="00431B56" w:rsidP="00431B56">
            <w:pPr>
              <w:jc w:val="right"/>
              <w:rPr>
                <w:sz w:val="16"/>
                <w:szCs w:val="16"/>
              </w:rPr>
            </w:pPr>
            <w:r w:rsidRPr="00B530B3">
              <w:rPr>
                <w:sz w:val="16"/>
                <w:szCs w:val="16"/>
              </w:rPr>
              <w:t>13 143 977</w:t>
            </w:r>
          </w:p>
        </w:tc>
      </w:tr>
      <w:tr w:rsidR="00431B56" w:rsidRPr="00B530B3" w:rsidTr="00814783">
        <w:trPr>
          <w:gridBefore w:val="1"/>
          <w:gridAfter w:val="1"/>
          <w:wBefore w:w="116" w:type="dxa"/>
          <w:wAfter w:w="33" w:type="dxa"/>
          <w:trHeight w:val="285"/>
        </w:trPr>
        <w:tc>
          <w:tcPr>
            <w:tcW w:w="1065" w:type="dxa"/>
            <w:tcBorders>
              <w:top w:val="nil"/>
              <w:left w:val="single" w:sz="4" w:space="0" w:color="auto"/>
              <w:bottom w:val="single" w:sz="4" w:space="0" w:color="auto"/>
              <w:right w:val="single" w:sz="4" w:space="0" w:color="auto"/>
            </w:tcBorders>
            <w:shd w:val="clear" w:color="auto" w:fill="auto"/>
            <w:hideMark/>
          </w:tcPr>
          <w:p w:rsidR="00431B56" w:rsidRPr="00B530B3" w:rsidRDefault="00431B56" w:rsidP="00431B56">
            <w:pPr>
              <w:jc w:val="both"/>
              <w:rPr>
                <w:b/>
                <w:bCs/>
                <w:sz w:val="16"/>
                <w:szCs w:val="16"/>
              </w:rPr>
            </w:pPr>
            <w:r w:rsidRPr="00B530B3">
              <w:rPr>
                <w:b/>
                <w:bCs/>
                <w:sz w:val="16"/>
                <w:szCs w:val="16"/>
              </w:rPr>
              <w:t>1400.01.02</w:t>
            </w:r>
          </w:p>
        </w:tc>
        <w:tc>
          <w:tcPr>
            <w:tcW w:w="4111" w:type="dxa"/>
            <w:tcBorders>
              <w:top w:val="nil"/>
              <w:left w:val="nil"/>
              <w:bottom w:val="single" w:sz="4" w:space="0" w:color="auto"/>
              <w:right w:val="single" w:sz="4" w:space="0" w:color="auto"/>
            </w:tcBorders>
            <w:shd w:val="clear" w:color="auto" w:fill="auto"/>
            <w:hideMark/>
          </w:tcPr>
          <w:p w:rsidR="00431B56" w:rsidRPr="00B530B3" w:rsidRDefault="00431B56" w:rsidP="00431B56">
            <w:pPr>
              <w:rPr>
                <w:sz w:val="16"/>
                <w:szCs w:val="16"/>
              </w:rPr>
            </w:pPr>
            <w:r w:rsidRPr="00B530B3">
              <w:rPr>
                <w:sz w:val="16"/>
                <w:szCs w:val="16"/>
              </w:rPr>
              <w:t>Бюджетна програма "Регистри"</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431B56" w:rsidRDefault="00431B56" w:rsidP="00431B56">
            <w:pPr>
              <w:jc w:val="right"/>
              <w:rPr>
                <w:sz w:val="16"/>
                <w:szCs w:val="16"/>
              </w:rPr>
            </w:pPr>
            <w:r>
              <w:rPr>
                <w:sz w:val="16"/>
                <w:szCs w:val="16"/>
              </w:rPr>
              <w:t>1 011 300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431B56" w:rsidRPr="00B530B3" w:rsidRDefault="00431B56" w:rsidP="00431B56">
            <w:pPr>
              <w:jc w:val="right"/>
              <w:rPr>
                <w:sz w:val="16"/>
                <w:szCs w:val="16"/>
              </w:rPr>
            </w:pPr>
            <w:r w:rsidRPr="00B530B3">
              <w:rPr>
                <w:sz w:val="16"/>
                <w:szCs w:val="16"/>
              </w:rPr>
              <w:t>1 016 794</w:t>
            </w:r>
          </w:p>
        </w:tc>
        <w:tc>
          <w:tcPr>
            <w:tcW w:w="1134" w:type="dxa"/>
            <w:tcBorders>
              <w:top w:val="nil"/>
              <w:left w:val="nil"/>
              <w:bottom w:val="single" w:sz="4" w:space="0" w:color="auto"/>
              <w:right w:val="single" w:sz="4" w:space="0" w:color="auto"/>
            </w:tcBorders>
            <w:shd w:val="clear" w:color="000000" w:fill="FFFFFF"/>
            <w:vAlign w:val="bottom"/>
            <w:hideMark/>
          </w:tcPr>
          <w:p w:rsidR="00431B56" w:rsidRPr="00B530B3" w:rsidRDefault="00431B56" w:rsidP="00431B56">
            <w:pPr>
              <w:jc w:val="right"/>
              <w:rPr>
                <w:sz w:val="16"/>
                <w:szCs w:val="16"/>
              </w:rPr>
            </w:pPr>
            <w:r w:rsidRPr="00B530B3">
              <w:rPr>
                <w:sz w:val="16"/>
                <w:szCs w:val="16"/>
              </w:rPr>
              <w:t>12 362 832</w:t>
            </w:r>
          </w:p>
        </w:tc>
      </w:tr>
      <w:tr w:rsidR="00431B56" w:rsidRPr="00B530B3" w:rsidTr="00814783">
        <w:trPr>
          <w:gridBefore w:val="1"/>
          <w:gridAfter w:val="1"/>
          <w:wBefore w:w="116" w:type="dxa"/>
          <w:wAfter w:w="33" w:type="dxa"/>
          <w:trHeight w:val="270"/>
        </w:trPr>
        <w:tc>
          <w:tcPr>
            <w:tcW w:w="1065" w:type="dxa"/>
            <w:tcBorders>
              <w:top w:val="nil"/>
              <w:left w:val="single" w:sz="4" w:space="0" w:color="auto"/>
              <w:bottom w:val="single" w:sz="4" w:space="0" w:color="auto"/>
              <w:right w:val="single" w:sz="4" w:space="0" w:color="auto"/>
            </w:tcBorders>
            <w:shd w:val="clear" w:color="auto" w:fill="auto"/>
            <w:hideMark/>
          </w:tcPr>
          <w:p w:rsidR="00431B56" w:rsidRPr="00B530B3" w:rsidRDefault="00431B56" w:rsidP="00431B56">
            <w:pPr>
              <w:jc w:val="both"/>
              <w:rPr>
                <w:b/>
                <w:bCs/>
                <w:sz w:val="16"/>
                <w:szCs w:val="16"/>
              </w:rPr>
            </w:pPr>
            <w:r w:rsidRPr="00B530B3">
              <w:rPr>
                <w:b/>
                <w:bCs/>
                <w:sz w:val="16"/>
                <w:szCs w:val="16"/>
              </w:rPr>
              <w:t>1400.01.03</w:t>
            </w:r>
          </w:p>
        </w:tc>
        <w:tc>
          <w:tcPr>
            <w:tcW w:w="4111" w:type="dxa"/>
            <w:tcBorders>
              <w:top w:val="nil"/>
              <w:left w:val="nil"/>
              <w:bottom w:val="single" w:sz="4" w:space="0" w:color="auto"/>
              <w:right w:val="single" w:sz="4" w:space="0" w:color="auto"/>
            </w:tcBorders>
            <w:shd w:val="clear" w:color="auto" w:fill="auto"/>
            <w:hideMark/>
          </w:tcPr>
          <w:p w:rsidR="00431B56" w:rsidRPr="00B530B3" w:rsidRDefault="00431B56" w:rsidP="00431B56">
            <w:pPr>
              <w:jc w:val="both"/>
              <w:rPr>
                <w:sz w:val="16"/>
                <w:szCs w:val="16"/>
              </w:rPr>
            </w:pPr>
            <w:r w:rsidRPr="00B530B3">
              <w:rPr>
                <w:sz w:val="16"/>
                <w:szCs w:val="16"/>
              </w:rPr>
              <w:t>Бюджетна програма "Охрана на съдебната власт"</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431B56" w:rsidRDefault="00431B56" w:rsidP="00431B56">
            <w:pPr>
              <w:jc w:val="right"/>
              <w:rPr>
                <w:sz w:val="16"/>
                <w:szCs w:val="16"/>
              </w:rPr>
            </w:pPr>
            <w:r>
              <w:rPr>
                <w:sz w:val="16"/>
                <w:szCs w:val="16"/>
              </w:rPr>
              <w:t>83 844 200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431B56" w:rsidRPr="00B530B3" w:rsidRDefault="00431B56" w:rsidP="00431B56">
            <w:pPr>
              <w:jc w:val="right"/>
              <w:rPr>
                <w:sz w:val="16"/>
                <w:szCs w:val="16"/>
              </w:rPr>
            </w:pPr>
            <w:r w:rsidRPr="00B530B3">
              <w:rPr>
                <w:sz w:val="16"/>
                <w:szCs w:val="16"/>
              </w:rPr>
              <w:t>83 844 200</w:t>
            </w:r>
          </w:p>
        </w:tc>
        <w:tc>
          <w:tcPr>
            <w:tcW w:w="1134" w:type="dxa"/>
            <w:tcBorders>
              <w:top w:val="nil"/>
              <w:left w:val="nil"/>
              <w:bottom w:val="single" w:sz="4" w:space="0" w:color="auto"/>
              <w:right w:val="single" w:sz="4" w:space="0" w:color="auto"/>
            </w:tcBorders>
            <w:shd w:val="clear" w:color="000000" w:fill="FFFFFF"/>
            <w:vAlign w:val="bottom"/>
            <w:hideMark/>
          </w:tcPr>
          <w:p w:rsidR="00431B56" w:rsidRPr="00B530B3" w:rsidRDefault="00431B56" w:rsidP="00431B56">
            <w:pPr>
              <w:jc w:val="right"/>
              <w:rPr>
                <w:sz w:val="16"/>
                <w:szCs w:val="16"/>
              </w:rPr>
            </w:pPr>
            <w:r w:rsidRPr="00B530B3">
              <w:rPr>
                <w:sz w:val="16"/>
                <w:szCs w:val="16"/>
              </w:rPr>
              <w:t>37 791 990</w:t>
            </w:r>
          </w:p>
        </w:tc>
      </w:tr>
      <w:tr w:rsidR="00431B56" w:rsidRPr="00B530B3" w:rsidTr="00814783">
        <w:trPr>
          <w:gridBefore w:val="1"/>
          <w:gridAfter w:val="1"/>
          <w:wBefore w:w="116" w:type="dxa"/>
          <w:wAfter w:w="33" w:type="dxa"/>
          <w:trHeight w:val="270"/>
        </w:trPr>
        <w:tc>
          <w:tcPr>
            <w:tcW w:w="1065" w:type="dxa"/>
            <w:tcBorders>
              <w:top w:val="nil"/>
              <w:left w:val="single" w:sz="4" w:space="0" w:color="auto"/>
              <w:bottom w:val="single" w:sz="4" w:space="0" w:color="auto"/>
              <w:right w:val="single" w:sz="4" w:space="0" w:color="auto"/>
            </w:tcBorders>
            <w:shd w:val="clear" w:color="auto" w:fill="auto"/>
            <w:hideMark/>
          </w:tcPr>
          <w:p w:rsidR="00431B56" w:rsidRPr="00B530B3" w:rsidRDefault="00431B56" w:rsidP="00431B56">
            <w:pPr>
              <w:jc w:val="both"/>
              <w:rPr>
                <w:b/>
                <w:bCs/>
                <w:sz w:val="16"/>
                <w:szCs w:val="16"/>
              </w:rPr>
            </w:pPr>
            <w:r w:rsidRPr="00B530B3">
              <w:rPr>
                <w:b/>
                <w:bCs/>
                <w:sz w:val="16"/>
                <w:szCs w:val="16"/>
              </w:rPr>
              <w:t>1400.01.04</w:t>
            </w:r>
          </w:p>
        </w:tc>
        <w:tc>
          <w:tcPr>
            <w:tcW w:w="4111" w:type="dxa"/>
            <w:tcBorders>
              <w:top w:val="nil"/>
              <w:left w:val="nil"/>
              <w:bottom w:val="single" w:sz="4" w:space="0" w:color="auto"/>
              <w:right w:val="single" w:sz="4" w:space="0" w:color="auto"/>
            </w:tcBorders>
            <w:shd w:val="clear" w:color="auto" w:fill="auto"/>
            <w:hideMark/>
          </w:tcPr>
          <w:p w:rsidR="00431B56" w:rsidRPr="00B530B3" w:rsidRDefault="00431B56" w:rsidP="00431B56">
            <w:pPr>
              <w:jc w:val="both"/>
              <w:rPr>
                <w:sz w:val="16"/>
                <w:szCs w:val="16"/>
              </w:rPr>
            </w:pPr>
            <w:r w:rsidRPr="00B530B3">
              <w:rPr>
                <w:sz w:val="16"/>
                <w:szCs w:val="16"/>
              </w:rPr>
              <w:t>Бюджетна програма "Равен достъп до правосъдие"</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431B56" w:rsidRDefault="00431B56" w:rsidP="00431B56">
            <w:pPr>
              <w:jc w:val="right"/>
              <w:rPr>
                <w:sz w:val="16"/>
                <w:szCs w:val="16"/>
              </w:rPr>
            </w:pPr>
            <w:r>
              <w:rPr>
                <w:sz w:val="16"/>
                <w:szCs w:val="16"/>
              </w:rPr>
              <w:t>10 193 600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431B56" w:rsidRPr="00B530B3" w:rsidRDefault="00431B56" w:rsidP="00431B56">
            <w:pPr>
              <w:jc w:val="right"/>
              <w:rPr>
                <w:sz w:val="16"/>
                <w:szCs w:val="16"/>
              </w:rPr>
            </w:pPr>
            <w:r w:rsidRPr="00B530B3">
              <w:rPr>
                <w:sz w:val="16"/>
                <w:szCs w:val="16"/>
              </w:rPr>
              <w:t>10 193 600</w:t>
            </w:r>
          </w:p>
        </w:tc>
        <w:tc>
          <w:tcPr>
            <w:tcW w:w="1134" w:type="dxa"/>
            <w:tcBorders>
              <w:top w:val="nil"/>
              <w:left w:val="nil"/>
              <w:bottom w:val="single" w:sz="4" w:space="0" w:color="auto"/>
              <w:right w:val="single" w:sz="4" w:space="0" w:color="auto"/>
            </w:tcBorders>
            <w:shd w:val="clear" w:color="000000" w:fill="FFFFFF"/>
            <w:vAlign w:val="bottom"/>
            <w:hideMark/>
          </w:tcPr>
          <w:p w:rsidR="00431B56" w:rsidRPr="00B530B3" w:rsidRDefault="00431B56" w:rsidP="00431B56">
            <w:pPr>
              <w:jc w:val="right"/>
              <w:rPr>
                <w:sz w:val="16"/>
                <w:szCs w:val="16"/>
              </w:rPr>
            </w:pPr>
            <w:r w:rsidRPr="00B530B3">
              <w:rPr>
                <w:sz w:val="16"/>
                <w:szCs w:val="16"/>
              </w:rPr>
              <w:t>4 681 046</w:t>
            </w:r>
          </w:p>
        </w:tc>
      </w:tr>
      <w:tr w:rsidR="00431B56" w:rsidRPr="00B530B3" w:rsidTr="00814783">
        <w:trPr>
          <w:gridBefore w:val="1"/>
          <w:gridAfter w:val="1"/>
          <w:wBefore w:w="116" w:type="dxa"/>
          <w:wAfter w:w="33" w:type="dxa"/>
          <w:trHeight w:val="255"/>
        </w:trPr>
        <w:tc>
          <w:tcPr>
            <w:tcW w:w="1065" w:type="dxa"/>
            <w:tcBorders>
              <w:top w:val="nil"/>
              <w:left w:val="single" w:sz="4" w:space="0" w:color="auto"/>
              <w:bottom w:val="single" w:sz="4" w:space="0" w:color="auto"/>
              <w:right w:val="single" w:sz="4" w:space="0" w:color="auto"/>
            </w:tcBorders>
            <w:shd w:val="clear" w:color="auto" w:fill="auto"/>
            <w:hideMark/>
          </w:tcPr>
          <w:p w:rsidR="00431B56" w:rsidRPr="00B530B3" w:rsidRDefault="00431B56" w:rsidP="00431B56">
            <w:pPr>
              <w:jc w:val="both"/>
              <w:rPr>
                <w:b/>
                <w:bCs/>
                <w:sz w:val="16"/>
                <w:szCs w:val="16"/>
              </w:rPr>
            </w:pPr>
            <w:r w:rsidRPr="00B530B3">
              <w:rPr>
                <w:b/>
                <w:bCs/>
                <w:sz w:val="16"/>
                <w:szCs w:val="16"/>
              </w:rPr>
              <w:t>1400.02.00</w:t>
            </w:r>
          </w:p>
        </w:tc>
        <w:tc>
          <w:tcPr>
            <w:tcW w:w="4111" w:type="dxa"/>
            <w:tcBorders>
              <w:top w:val="nil"/>
              <w:left w:val="nil"/>
              <w:bottom w:val="single" w:sz="4" w:space="0" w:color="auto"/>
              <w:right w:val="single" w:sz="4" w:space="0" w:color="auto"/>
            </w:tcBorders>
            <w:shd w:val="clear" w:color="000000" w:fill="FFFFFF"/>
            <w:hideMark/>
          </w:tcPr>
          <w:p w:rsidR="00431B56" w:rsidRPr="00B530B3" w:rsidRDefault="00431B56" w:rsidP="00431B56">
            <w:pPr>
              <w:rPr>
                <w:b/>
                <w:bCs/>
                <w:sz w:val="16"/>
                <w:szCs w:val="16"/>
              </w:rPr>
            </w:pPr>
            <w:r w:rsidRPr="00B530B3">
              <w:rPr>
                <w:b/>
                <w:bCs/>
                <w:sz w:val="16"/>
                <w:szCs w:val="16"/>
              </w:rPr>
              <w:t>ІІ.</w:t>
            </w:r>
            <w:r w:rsidR="00B54AE2">
              <w:rPr>
                <w:b/>
                <w:bCs/>
                <w:sz w:val="16"/>
                <w:szCs w:val="16"/>
              </w:rPr>
              <w:t xml:space="preserve"> </w:t>
            </w:r>
            <w:r w:rsidRPr="00B530B3">
              <w:rPr>
                <w:b/>
                <w:bCs/>
                <w:sz w:val="16"/>
                <w:szCs w:val="16"/>
              </w:rPr>
              <w:t>Политика в областта на изпълнение на наказанията</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431B56" w:rsidRDefault="00431B56" w:rsidP="00431B56">
            <w:pPr>
              <w:jc w:val="right"/>
              <w:rPr>
                <w:b/>
                <w:bCs/>
                <w:sz w:val="16"/>
                <w:szCs w:val="16"/>
              </w:rPr>
            </w:pPr>
            <w:r>
              <w:rPr>
                <w:b/>
                <w:bCs/>
                <w:sz w:val="16"/>
                <w:szCs w:val="16"/>
              </w:rPr>
              <w:t>229 528 200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431B56" w:rsidRPr="00B530B3" w:rsidRDefault="00431B56" w:rsidP="00431B56">
            <w:pPr>
              <w:jc w:val="right"/>
              <w:rPr>
                <w:b/>
                <w:bCs/>
                <w:sz w:val="16"/>
                <w:szCs w:val="16"/>
              </w:rPr>
            </w:pPr>
            <w:r w:rsidRPr="00B530B3">
              <w:rPr>
                <w:b/>
                <w:bCs/>
                <w:sz w:val="16"/>
                <w:szCs w:val="16"/>
              </w:rPr>
              <w:t>229 532 825</w:t>
            </w:r>
          </w:p>
        </w:tc>
        <w:tc>
          <w:tcPr>
            <w:tcW w:w="1134" w:type="dxa"/>
            <w:tcBorders>
              <w:top w:val="nil"/>
              <w:left w:val="nil"/>
              <w:bottom w:val="single" w:sz="4" w:space="0" w:color="auto"/>
              <w:right w:val="single" w:sz="4" w:space="0" w:color="auto"/>
            </w:tcBorders>
            <w:shd w:val="clear" w:color="000000" w:fill="FFFFFF"/>
            <w:vAlign w:val="bottom"/>
            <w:hideMark/>
          </w:tcPr>
          <w:p w:rsidR="00431B56" w:rsidRPr="00B530B3" w:rsidRDefault="00431B56" w:rsidP="00431B56">
            <w:pPr>
              <w:jc w:val="right"/>
              <w:rPr>
                <w:b/>
                <w:bCs/>
                <w:sz w:val="16"/>
                <w:szCs w:val="16"/>
              </w:rPr>
            </w:pPr>
            <w:r w:rsidRPr="00B530B3">
              <w:rPr>
                <w:b/>
                <w:bCs/>
                <w:sz w:val="16"/>
                <w:szCs w:val="16"/>
              </w:rPr>
              <w:t>114 888 770</w:t>
            </w:r>
          </w:p>
        </w:tc>
      </w:tr>
      <w:tr w:rsidR="00431B56" w:rsidRPr="00B530B3" w:rsidTr="00814783">
        <w:trPr>
          <w:gridBefore w:val="1"/>
          <w:gridAfter w:val="1"/>
          <w:wBefore w:w="116" w:type="dxa"/>
          <w:wAfter w:w="33" w:type="dxa"/>
          <w:trHeight w:val="285"/>
        </w:trPr>
        <w:tc>
          <w:tcPr>
            <w:tcW w:w="1065" w:type="dxa"/>
            <w:tcBorders>
              <w:top w:val="nil"/>
              <w:left w:val="single" w:sz="4" w:space="0" w:color="auto"/>
              <w:bottom w:val="single" w:sz="4" w:space="0" w:color="auto"/>
              <w:right w:val="single" w:sz="4" w:space="0" w:color="auto"/>
            </w:tcBorders>
            <w:shd w:val="clear" w:color="auto" w:fill="auto"/>
            <w:hideMark/>
          </w:tcPr>
          <w:p w:rsidR="00431B56" w:rsidRPr="00B530B3" w:rsidRDefault="00431B56" w:rsidP="00431B56">
            <w:pPr>
              <w:jc w:val="both"/>
              <w:rPr>
                <w:b/>
                <w:bCs/>
                <w:sz w:val="16"/>
                <w:szCs w:val="16"/>
              </w:rPr>
            </w:pPr>
            <w:r w:rsidRPr="00B530B3">
              <w:rPr>
                <w:b/>
                <w:bCs/>
                <w:sz w:val="16"/>
                <w:szCs w:val="16"/>
              </w:rPr>
              <w:t>1400.02.01</w:t>
            </w:r>
          </w:p>
        </w:tc>
        <w:tc>
          <w:tcPr>
            <w:tcW w:w="4111" w:type="dxa"/>
            <w:tcBorders>
              <w:top w:val="nil"/>
              <w:left w:val="nil"/>
              <w:bottom w:val="single" w:sz="4" w:space="0" w:color="auto"/>
              <w:right w:val="single" w:sz="4" w:space="0" w:color="auto"/>
            </w:tcBorders>
            <w:shd w:val="clear" w:color="auto" w:fill="auto"/>
            <w:hideMark/>
          </w:tcPr>
          <w:p w:rsidR="00431B56" w:rsidRPr="00B530B3" w:rsidRDefault="00431B56" w:rsidP="00431B56">
            <w:pPr>
              <w:rPr>
                <w:sz w:val="16"/>
                <w:szCs w:val="16"/>
              </w:rPr>
            </w:pPr>
            <w:r w:rsidRPr="00B530B3">
              <w:rPr>
                <w:sz w:val="16"/>
                <w:szCs w:val="16"/>
              </w:rPr>
              <w:t xml:space="preserve">   Бюджетна програма "Затвори - изолация на правонарушители"</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431B56" w:rsidRDefault="00431B56" w:rsidP="00431B56">
            <w:pPr>
              <w:jc w:val="right"/>
              <w:rPr>
                <w:sz w:val="16"/>
                <w:szCs w:val="16"/>
              </w:rPr>
            </w:pPr>
            <w:r>
              <w:rPr>
                <w:sz w:val="16"/>
                <w:szCs w:val="16"/>
              </w:rPr>
              <w:t>161 783 000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431B56" w:rsidRPr="00B530B3" w:rsidRDefault="00431B56" w:rsidP="00431B56">
            <w:pPr>
              <w:jc w:val="right"/>
              <w:rPr>
                <w:sz w:val="16"/>
                <w:szCs w:val="16"/>
              </w:rPr>
            </w:pPr>
            <w:r w:rsidRPr="00B530B3">
              <w:rPr>
                <w:sz w:val="16"/>
                <w:szCs w:val="16"/>
              </w:rPr>
              <w:t>161 785 199</w:t>
            </w:r>
          </w:p>
        </w:tc>
        <w:tc>
          <w:tcPr>
            <w:tcW w:w="1134" w:type="dxa"/>
            <w:tcBorders>
              <w:top w:val="nil"/>
              <w:left w:val="nil"/>
              <w:bottom w:val="single" w:sz="4" w:space="0" w:color="auto"/>
              <w:right w:val="single" w:sz="4" w:space="0" w:color="auto"/>
            </w:tcBorders>
            <w:shd w:val="clear" w:color="000000" w:fill="FFFFFF"/>
            <w:vAlign w:val="bottom"/>
            <w:hideMark/>
          </w:tcPr>
          <w:p w:rsidR="00431B56" w:rsidRPr="00B530B3" w:rsidRDefault="00431B56" w:rsidP="00431B56">
            <w:pPr>
              <w:jc w:val="right"/>
              <w:rPr>
                <w:sz w:val="16"/>
                <w:szCs w:val="16"/>
              </w:rPr>
            </w:pPr>
            <w:r w:rsidRPr="00B530B3">
              <w:rPr>
                <w:sz w:val="16"/>
                <w:szCs w:val="16"/>
              </w:rPr>
              <w:t>84 743 199</w:t>
            </w:r>
          </w:p>
        </w:tc>
      </w:tr>
      <w:tr w:rsidR="00431B56" w:rsidRPr="00B530B3" w:rsidTr="00814783">
        <w:trPr>
          <w:gridBefore w:val="1"/>
          <w:gridAfter w:val="1"/>
          <w:wBefore w:w="116" w:type="dxa"/>
          <w:wAfter w:w="33" w:type="dxa"/>
          <w:trHeight w:val="255"/>
        </w:trPr>
        <w:tc>
          <w:tcPr>
            <w:tcW w:w="1065" w:type="dxa"/>
            <w:tcBorders>
              <w:top w:val="nil"/>
              <w:left w:val="single" w:sz="4" w:space="0" w:color="auto"/>
              <w:bottom w:val="single" w:sz="4" w:space="0" w:color="auto"/>
              <w:right w:val="single" w:sz="4" w:space="0" w:color="auto"/>
            </w:tcBorders>
            <w:shd w:val="clear" w:color="auto" w:fill="auto"/>
            <w:hideMark/>
          </w:tcPr>
          <w:p w:rsidR="00431B56" w:rsidRPr="00B530B3" w:rsidRDefault="00431B56" w:rsidP="00431B56">
            <w:pPr>
              <w:jc w:val="both"/>
              <w:rPr>
                <w:b/>
                <w:bCs/>
                <w:sz w:val="16"/>
                <w:szCs w:val="16"/>
              </w:rPr>
            </w:pPr>
            <w:r w:rsidRPr="00B530B3">
              <w:rPr>
                <w:b/>
                <w:bCs/>
                <w:sz w:val="16"/>
                <w:szCs w:val="16"/>
              </w:rPr>
              <w:t>1400.02.02</w:t>
            </w:r>
          </w:p>
        </w:tc>
        <w:tc>
          <w:tcPr>
            <w:tcW w:w="4111" w:type="dxa"/>
            <w:tcBorders>
              <w:top w:val="nil"/>
              <w:left w:val="nil"/>
              <w:bottom w:val="single" w:sz="4" w:space="0" w:color="auto"/>
              <w:right w:val="single" w:sz="4" w:space="0" w:color="auto"/>
            </w:tcBorders>
            <w:shd w:val="clear" w:color="auto" w:fill="auto"/>
            <w:hideMark/>
          </w:tcPr>
          <w:p w:rsidR="00431B56" w:rsidRPr="00B530B3" w:rsidRDefault="00431B56" w:rsidP="00431B56">
            <w:pPr>
              <w:rPr>
                <w:sz w:val="16"/>
                <w:szCs w:val="16"/>
              </w:rPr>
            </w:pPr>
            <w:r w:rsidRPr="00B530B3">
              <w:rPr>
                <w:sz w:val="16"/>
                <w:szCs w:val="16"/>
              </w:rPr>
              <w:t xml:space="preserve">   Бюджетна програма "Следствени арести и пробация"</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431B56" w:rsidRDefault="00431B56" w:rsidP="00431B56">
            <w:pPr>
              <w:jc w:val="right"/>
              <w:rPr>
                <w:sz w:val="16"/>
                <w:szCs w:val="16"/>
              </w:rPr>
            </w:pPr>
            <w:r>
              <w:rPr>
                <w:sz w:val="16"/>
                <w:szCs w:val="16"/>
              </w:rPr>
              <w:t>67 745 200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431B56" w:rsidRPr="00B530B3" w:rsidRDefault="00431B56" w:rsidP="00431B56">
            <w:pPr>
              <w:jc w:val="right"/>
              <w:rPr>
                <w:sz w:val="16"/>
                <w:szCs w:val="16"/>
              </w:rPr>
            </w:pPr>
            <w:r w:rsidRPr="00B530B3">
              <w:rPr>
                <w:sz w:val="16"/>
                <w:szCs w:val="16"/>
              </w:rPr>
              <w:t>67 747 626</w:t>
            </w:r>
          </w:p>
        </w:tc>
        <w:tc>
          <w:tcPr>
            <w:tcW w:w="1134" w:type="dxa"/>
            <w:tcBorders>
              <w:top w:val="nil"/>
              <w:left w:val="nil"/>
              <w:bottom w:val="single" w:sz="4" w:space="0" w:color="auto"/>
              <w:right w:val="single" w:sz="4" w:space="0" w:color="auto"/>
            </w:tcBorders>
            <w:shd w:val="clear" w:color="000000" w:fill="FFFFFF"/>
            <w:vAlign w:val="bottom"/>
            <w:hideMark/>
          </w:tcPr>
          <w:p w:rsidR="00431B56" w:rsidRPr="00B530B3" w:rsidRDefault="00431B56" w:rsidP="00431B56">
            <w:pPr>
              <w:jc w:val="right"/>
              <w:rPr>
                <w:sz w:val="16"/>
                <w:szCs w:val="16"/>
              </w:rPr>
            </w:pPr>
            <w:r w:rsidRPr="00B530B3">
              <w:rPr>
                <w:sz w:val="16"/>
                <w:szCs w:val="16"/>
              </w:rPr>
              <w:t>30 145 571</w:t>
            </w:r>
          </w:p>
        </w:tc>
      </w:tr>
      <w:tr w:rsidR="00431B56" w:rsidRPr="00B530B3" w:rsidTr="00814783">
        <w:trPr>
          <w:gridBefore w:val="1"/>
          <w:gridAfter w:val="1"/>
          <w:wBefore w:w="116" w:type="dxa"/>
          <w:wAfter w:w="33" w:type="dxa"/>
          <w:trHeight w:val="270"/>
        </w:trPr>
        <w:tc>
          <w:tcPr>
            <w:tcW w:w="1065" w:type="dxa"/>
            <w:tcBorders>
              <w:top w:val="nil"/>
              <w:left w:val="single" w:sz="4" w:space="0" w:color="auto"/>
              <w:bottom w:val="single" w:sz="4" w:space="0" w:color="auto"/>
              <w:right w:val="single" w:sz="4" w:space="0" w:color="auto"/>
            </w:tcBorders>
            <w:shd w:val="clear" w:color="auto" w:fill="auto"/>
            <w:hideMark/>
          </w:tcPr>
          <w:p w:rsidR="00431B56" w:rsidRPr="00B530B3" w:rsidRDefault="00431B56" w:rsidP="00431B56">
            <w:pPr>
              <w:jc w:val="both"/>
              <w:rPr>
                <w:b/>
                <w:bCs/>
                <w:sz w:val="16"/>
                <w:szCs w:val="16"/>
              </w:rPr>
            </w:pPr>
            <w:r w:rsidRPr="00B530B3">
              <w:rPr>
                <w:b/>
                <w:bCs/>
                <w:sz w:val="16"/>
                <w:szCs w:val="16"/>
              </w:rPr>
              <w:t>1400.03.00</w:t>
            </w:r>
          </w:p>
        </w:tc>
        <w:tc>
          <w:tcPr>
            <w:tcW w:w="4111" w:type="dxa"/>
            <w:tcBorders>
              <w:top w:val="nil"/>
              <w:left w:val="nil"/>
              <w:bottom w:val="single" w:sz="4" w:space="0" w:color="auto"/>
              <w:right w:val="single" w:sz="4" w:space="0" w:color="auto"/>
            </w:tcBorders>
            <w:shd w:val="clear" w:color="000000" w:fill="FFFFFF"/>
            <w:hideMark/>
          </w:tcPr>
          <w:p w:rsidR="00431B56" w:rsidRPr="00B530B3" w:rsidRDefault="00431B56" w:rsidP="00431B56">
            <w:pPr>
              <w:rPr>
                <w:b/>
                <w:bCs/>
                <w:sz w:val="16"/>
                <w:szCs w:val="16"/>
              </w:rPr>
            </w:pPr>
            <w:r w:rsidRPr="00B530B3">
              <w:rPr>
                <w:b/>
                <w:bCs/>
                <w:sz w:val="16"/>
                <w:szCs w:val="16"/>
              </w:rPr>
              <w:t>Програма „Администрация”</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431B56" w:rsidRDefault="00431B56" w:rsidP="00431B56">
            <w:pPr>
              <w:jc w:val="right"/>
              <w:rPr>
                <w:b/>
                <w:bCs/>
                <w:sz w:val="16"/>
                <w:szCs w:val="16"/>
              </w:rPr>
            </w:pPr>
            <w:r>
              <w:rPr>
                <w:b/>
                <w:bCs/>
                <w:sz w:val="16"/>
                <w:szCs w:val="16"/>
              </w:rPr>
              <w:t>12 300 200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431B56" w:rsidRPr="00B530B3" w:rsidRDefault="00431B56" w:rsidP="00431B56">
            <w:pPr>
              <w:jc w:val="right"/>
              <w:rPr>
                <w:b/>
                <w:bCs/>
                <w:sz w:val="16"/>
                <w:szCs w:val="16"/>
              </w:rPr>
            </w:pPr>
            <w:r w:rsidRPr="00B530B3">
              <w:rPr>
                <w:b/>
                <w:bCs/>
                <w:sz w:val="16"/>
                <w:szCs w:val="16"/>
              </w:rPr>
              <w:t>12 307 637</w:t>
            </w:r>
          </w:p>
        </w:tc>
        <w:tc>
          <w:tcPr>
            <w:tcW w:w="1134" w:type="dxa"/>
            <w:tcBorders>
              <w:top w:val="nil"/>
              <w:left w:val="nil"/>
              <w:bottom w:val="single" w:sz="4" w:space="0" w:color="auto"/>
              <w:right w:val="single" w:sz="4" w:space="0" w:color="auto"/>
            </w:tcBorders>
            <w:shd w:val="clear" w:color="000000" w:fill="FFFFFF"/>
            <w:vAlign w:val="bottom"/>
            <w:hideMark/>
          </w:tcPr>
          <w:p w:rsidR="00431B56" w:rsidRPr="00B530B3" w:rsidRDefault="00431B56" w:rsidP="00431B56">
            <w:pPr>
              <w:jc w:val="right"/>
              <w:rPr>
                <w:b/>
                <w:bCs/>
                <w:sz w:val="16"/>
                <w:szCs w:val="16"/>
              </w:rPr>
            </w:pPr>
            <w:r w:rsidRPr="00B530B3">
              <w:rPr>
                <w:b/>
                <w:bCs/>
                <w:sz w:val="16"/>
                <w:szCs w:val="16"/>
              </w:rPr>
              <w:t>3 949 115</w:t>
            </w:r>
          </w:p>
        </w:tc>
      </w:tr>
    </w:tbl>
    <w:p w:rsidR="00EB6199" w:rsidRPr="00B530B3" w:rsidRDefault="00EB6199" w:rsidP="00A12286">
      <w:pPr>
        <w:tabs>
          <w:tab w:val="left" w:pos="720"/>
          <w:tab w:val="left" w:pos="1134"/>
        </w:tabs>
        <w:ind w:left="2160"/>
        <w:jc w:val="both"/>
      </w:pPr>
    </w:p>
    <w:p w:rsidR="006F64A0" w:rsidRPr="00B530B3" w:rsidRDefault="006F64A0" w:rsidP="00A12286">
      <w:pPr>
        <w:tabs>
          <w:tab w:val="left" w:pos="720"/>
          <w:tab w:val="left" w:pos="1134"/>
        </w:tabs>
        <w:ind w:left="2160"/>
        <w:jc w:val="both"/>
      </w:pPr>
    </w:p>
    <w:p w:rsidR="00851985" w:rsidRPr="00B530B3" w:rsidRDefault="00AF72A5" w:rsidP="006F64A0">
      <w:pPr>
        <w:tabs>
          <w:tab w:val="left" w:pos="720"/>
        </w:tabs>
        <w:jc w:val="center"/>
        <w:rPr>
          <w:b/>
        </w:rPr>
      </w:pPr>
      <w:r w:rsidRPr="00B530B3">
        <w:rPr>
          <w:b/>
        </w:rPr>
        <w:t>ОТЧЕТ НА КОНСОЛИДИРАНИТЕ</w:t>
      </w:r>
      <w:r w:rsidR="0097396C" w:rsidRPr="00B530B3">
        <w:rPr>
          <w:b/>
        </w:rPr>
        <w:t xml:space="preserve"> РАЗХОДИ ПО БЮДЖЕТНИТЕ ПРОГРАМИ</w:t>
      </w:r>
      <w:r w:rsidRPr="00B530B3">
        <w:rPr>
          <w:b/>
        </w:rPr>
        <w:t xml:space="preserve"> </w:t>
      </w:r>
      <w:r w:rsidR="00851985" w:rsidRPr="00B530B3">
        <w:rPr>
          <w:b/>
        </w:rPr>
        <w:t>В РАМКИТЕ НА ИЗПЪЛНЯВАНИТЕ ПОЛИТИКИ</w:t>
      </w:r>
    </w:p>
    <w:tbl>
      <w:tblPr>
        <w:tblW w:w="11057" w:type="dxa"/>
        <w:jc w:val="center"/>
        <w:tblLayout w:type="fixed"/>
        <w:tblLook w:val="04A0" w:firstRow="1" w:lastRow="0" w:firstColumn="1" w:lastColumn="0" w:noHBand="0" w:noVBand="1"/>
      </w:tblPr>
      <w:tblGrid>
        <w:gridCol w:w="920"/>
        <w:gridCol w:w="1774"/>
        <w:gridCol w:w="992"/>
        <w:gridCol w:w="992"/>
        <w:gridCol w:w="851"/>
        <w:gridCol w:w="992"/>
        <w:gridCol w:w="992"/>
        <w:gridCol w:w="709"/>
        <w:gridCol w:w="992"/>
        <w:gridCol w:w="992"/>
        <w:gridCol w:w="851"/>
      </w:tblGrid>
      <w:tr w:rsidR="00881029" w:rsidRPr="00B530B3" w:rsidTr="00814783">
        <w:trPr>
          <w:gridAfter w:val="1"/>
          <w:wAfter w:w="851" w:type="dxa"/>
          <w:trHeight w:val="1169"/>
          <w:jc w:val="center"/>
        </w:trPr>
        <w:tc>
          <w:tcPr>
            <w:tcW w:w="10206" w:type="dxa"/>
            <w:gridSpan w:val="10"/>
            <w:tcBorders>
              <w:top w:val="nil"/>
              <w:left w:val="nil"/>
              <w:bottom w:val="nil"/>
              <w:right w:val="nil"/>
            </w:tcBorders>
            <w:shd w:val="clear" w:color="auto" w:fill="auto"/>
            <w:noWrap/>
            <w:vAlign w:val="center"/>
            <w:hideMark/>
          </w:tcPr>
          <w:p w:rsidR="00881029" w:rsidRPr="00B530B3" w:rsidRDefault="00881029" w:rsidP="00045EFE">
            <w:pPr>
              <w:ind w:firstLine="462"/>
              <w:jc w:val="center"/>
              <w:rPr>
                <w:b/>
                <w:bCs/>
                <w:sz w:val="20"/>
                <w:szCs w:val="20"/>
                <w:lang w:eastAsia="en-US"/>
              </w:rPr>
            </w:pPr>
            <w:r w:rsidRPr="00B530B3">
              <w:rPr>
                <w:b/>
                <w:bCs/>
                <w:sz w:val="20"/>
                <w:szCs w:val="20"/>
              </w:rPr>
              <w:t>Приложение № 2б</w:t>
            </w:r>
            <w:r w:rsidRPr="00B530B3">
              <w:rPr>
                <w:sz w:val="20"/>
                <w:szCs w:val="20"/>
              </w:rPr>
              <w:t xml:space="preserve"> – Отчет на консолидираните разходи по бюдже</w:t>
            </w:r>
            <w:r w:rsidR="00724FF7" w:rsidRPr="00B530B3">
              <w:rPr>
                <w:sz w:val="20"/>
                <w:szCs w:val="20"/>
              </w:rPr>
              <w:t xml:space="preserve">тните програми на </w:t>
            </w:r>
            <w:r w:rsidR="006F64A0" w:rsidRPr="00B530B3">
              <w:rPr>
                <w:sz w:val="20"/>
                <w:szCs w:val="20"/>
              </w:rPr>
              <w:t>Министерство</w:t>
            </w:r>
            <w:r w:rsidR="0094318F" w:rsidRPr="00B530B3">
              <w:rPr>
                <w:sz w:val="20"/>
                <w:szCs w:val="20"/>
              </w:rPr>
              <w:t>то</w:t>
            </w:r>
            <w:r w:rsidR="006F64A0" w:rsidRPr="00B530B3">
              <w:rPr>
                <w:sz w:val="20"/>
                <w:szCs w:val="20"/>
              </w:rPr>
              <w:t xml:space="preserve"> на правосъдието</w:t>
            </w:r>
          </w:p>
        </w:tc>
      </w:tr>
      <w:tr w:rsidR="00D37D2C" w:rsidRPr="00B530B3" w:rsidTr="00814783">
        <w:tblPrEx>
          <w:jc w:val="left"/>
          <w:tblCellMar>
            <w:left w:w="70" w:type="dxa"/>
            <w:right w:w="70" w:type="dxa"/>
          </w:tblCellMar>
        </w:tblPrEx>
        <w:trPr>
          <w:trHeight w:val="555"/>
        </w:trPr>
        <w:tc>
          <w:tcPr>
            <w:tcW w:w="92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D37D2C" w:rsidRPr="00B530B3" w:rsidRDefault="00D37D2C">
            <w:pPr>
              <w:jc w:val="center"/>
              <w:rPr>
                <w:b/>
                <w:bCs/>
                <w:color w:val="000000"/>
                <w:sz w:val="16"/>
                <w:szCs w:val="16"/>
              </w:rPr>
            </w:pPr>
            <w:r w:rsidRPr="00B530B3">
              <w:rPr>
                <w:b/>
                <w:bCs/>
                <w:color w:val="000000"/>
                <w:sz w:val="16"/>
                <w:szCs w:val="16"/>
              </w:rPr>
              <w:t>Код</w:t>
            </w:r>
          </w:p>
        </w:tc>
        <w:tc>
          <w:tcPr>
            <w:tcW w:w="1774"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3D51E6" w:rsidRPr="00B530B3" w:rsidRDefault="00D37D2C">
            <w:pPr>
              <w:jc w:val="center"/>
              <w:rPr>
                <w:b/>
                <w:bCs/>
                <w:sz w:val="16"/>
                <w:szCs w:val="16"/>
              </w:rPr>
            </w:pPr>
            <w:r w:rsidRPr="00B530B3">
              <w:rPr>
                <w:b/>
                <w:bCs/>
                <w:sz w:val="16"/>
                <w:szCs w:val="16"/>
              </w:rPr>
              <w:t xml:space="preserve">ОБЛАСТИ НА ПОЛИТИКИ И БЮДЖЕТНИ ПРОГРАМИ НА МИНИСТЕРСТВОТО НА ПРАВОСЪДИЕТО </w:t>
            </w:r>
          </w:p>
          <w:p w:rsidR="00D37D2C" w:rsidRPr="00B530B3" w:rsidRDefault="00D37D2C">
            <w:pPr>
              <w:jc w:val="center"/>
              <w:rPr>
                <w:b/>
                <w:bCs/>
                <w:sz w:val="16"/>
                <w:szCs w:val="16"/>
              </w:rPr>
            </w:pPr>
            <w:r w:rsidRPr="00B530B3">
              <w:rPr>
                <w:b/>
                <w:bCs/>
                <w:sz w:val="16"/>
                <w:szCs w:val="16"/>
              </w:rPr>
              <w:t>(в лева)</w:t>
            </w:r>
          </w:p>
        </w:tc>
        <w:tc>
          <w:tcPr>
            <w:tcW w:w="2835" w:type="dxa"/>
            <w:gridSpan w:val="3"/>
            <w:tcBorders>
              <w:top w:val="single" w:sz="4" w:space="0" w:color="auto"/>
              <w:left w:val="nil"/>
              <w:bottom w:val="single" w:sz="4" w:space="0" w:color="auto"/>
              <w:right w:val="single" w:sz="4" w:space="0" w:color="auto"/>
            </w:tcBorders>
            <w:shd w:val="clear" w:color="000000" w:fill="C0C0C0"/>
            <w:vAlign w:val="bottom"/>
            <w:hideMark/>
          </w:tcPr>
          <w:p w:rsidR="00D37D2C" w:rsidRPr="00B530B3" w:rsidRDefault="00D37D2C">
            <w:pPr>
              <w:jc w:val="center"/>
              <w:rPr>
                <w:b/>
                <w:bCs/>
                <w:color w:val="000000"/>
                <w:sz w:val="16"/>
                <w:szCs w:val="16"/>
              </w:rPr>
            </w:pPr>
            <w:r w:rsidRPr="00B530B3">
              <w:rPr>
                <w:b/>
                <w:bCs/>
                <w:color w:val="000000"/>
                <w:sz w:val="16"/>
                <w:szCs w:val="16"/>
              </w:rPr>
              <w:t xml:space="preserve">Консолидирани разходи  </w:t>
            </w:r>
          </w:p>
        </w:tc>
        <w:tc>
          <w:tcPr>
            <w:tcW w:w="2693" w:type="dxa"/>
            <w:gridSpan w:val="3"/>
            <w:tcBorders>
              <w:top w:val="single" w:sz="4" w:space="0" w:color="auto"/>
              <w:left w:val="nil"/>
              <w:bottom w:val="single" w:sz="4" w:space="0" w:color="auto"/>
              <w:right w:val="single" w:sz="4" w:space="0" w:color="auto"/>
            </w:tcBorders>
            <w:shd w:val="clear" w:color="000000" w:fill="C0C0C0"/>
            <w:vAlign w:val="bottom"/>
            <w:hideMark/>
          </w:tcPr>
          <w:p w:rsidR="00D37D2C" w:rsidRPr="00B530B3" w:rsidRDefault="00D37D2C">
            <w:pPr>
              <w:jc w:val="center"/>
              <w:rPr>
                <w:b/>
                <w:bCs/>
                <w:color w:val="000000"/>
                <w:sz w:val="16"/>
                <w:szCs w:val="16"/>
              </w:rPr>
            </w:pPr>
            <w:r w:rsidRPr="00B530B3">
              <w:rPr>
                <w:b/>
                <w:bCs/>
                <w:color w:val="000000"/>
                <w:sz w:val="16"/>
                <w:szCs w:val="16"/>
              </w:rPr>
              <w:t>Ведомствени разходи</w:t>
            </w:r>
          </w:p>
        </w:tc>
        <w:tc>
          <w:tcPr>
            <w:tcW w:w="2835" w:type="dxa"/>
            <w:gridSpan w:val="3"/>
            <w:tcBorders>
              <w:top w:val="single" w:sz="4" w:space="0" w:color="auto"/>
              <w:left w:val="nil"/>
              <w:bottom w:val="single" w:sz="4" w:space="0" w:color="auto"/>
              <w:right w:val="single" w:sz="4" w:space="0" w:color="auto"/>
            </w:tcBorders>
            <w:shd w:val="clear" w:color="000000" w:fill="C0C0C0"/>
            <w:vAlign w:val="bottom"/>
            <w:hideMark/>
          </w:tcPr>
          <w:p w:rsidR="00D37D2C" w:rsidRPr="00B530B3" w:rsidRDefault="00D37D2C">
            <w:pPr>
              <w:jc w:val="center"/>
              <w:rPr>
                <w:b/>
                <w:bCs/>
                <w:color w:val="000000"/>
                <w:sz w:val="16"/>
                <w:szCs w:val="16"/>
              </w:rPr>
            </w:pPr>
            <w:r w:rsidRPr="00B530B3">
              <w:rPr>
                <w:b/>
                <w:bCs/>
                <w:color w:val="000000"/>
                <w:sz w:val="16"/>
                <w:szCs w:val="16"/>
              </w:rPr>
              <w:t>Администрирани разходи</w:t>
            </w:r>
          </w:p>
        </w:tc>
      </w:tr>
      <w:tr w:rsidR="00814783" w:rsidRPr="00B530B3" w:rsidTr="00814783">
        <w:tblPrEx>
          <w:jc w:val="left"/>
          <w:tblCellMar>
            <w:left w:w="70" w:type="dxa"/>
            <w:right w:w="70" w:type="dxa"/>
          </w:tblCellMar>
        </w:tblPrEx>
        <w:trPr>
          <w:trHeight w:val="1365"/>
        </w:trPr>
        <w:tc>
          <w:tcPr>
            <w:tcW w:w="920" w:type="dxa"/>
            <w:vMerge/>
            <w:tcBorders>
              <w:top w:val="single" w:sz="4" w:space="0" w:color="auto"/>
              <w:left w:val="single" w:sz="4" w:space="0" w:color="auto"/>
              <w:bottom w:val="single" w:sz="4" w:space="0" w:color="auto"/>
              <w:right w:val="single" w:sz="4" w:space="0" w:color="auto"/>
            </w:tcBorders>
            <w:vAlign w:val="center"/>
            <w:hideMark/>
          </w:tcPr>
          <w:p w:rsidR="00D37D2C" w:rsidRPr="00B530B3" w:rsidRDefault="00D37D2C">
            <w:pPr>
              <w:rPr>
                <w:b/>
                <w:bCs/>
                <w:color w:val="000000"/>
                <w:sz w:val="16"/>
                <w:szCs w:val="16"/>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D37D2C" w:rsidRPr="00B530B3" w:rsidRDefault="00D37D2C">
            <w:pPr>
              <w:rPr>
                <w:b/>
                <w:bCs/>
                <w:sz w:val="16"/>
                <w:szCs w:val="16"/>
              </w:rPr>
            </w:pPr>
          </w:p>
        </w:tc>
        <w:tc>
          <w:tcPr>
            <w:tcW w:w="992" w:type="dxa"/>
            <w:tcBorders>
              <w:top w:val="nil"/>
              <w:left w:val="nil"/>
              <w:bottom w:val="single" w:sz="4" w:space="0" w:color="auto"/>
              <w:right w:val="single" w:sz="4" w:space="0" w:color="auto"/>
            </w:tcBorders>
            <w:shd w:val="clear" w:color="000000" w:fill="C0C0C0"/>
            <w:vAlign w:val="center"/>
            <w:hideMark/>
          </w:tcPr>
          <w:p w:rsidR="00D37D2C" w:rsidRPr="00B530B3" w:rsidRDefault="00D37D2C">
            <w:pPr>
              <w:jc w:val="center"/>
              <w:rPr>
                <w:b/>
                <w:bCs/>
                <w:i/>
                <w:iCs/>
                <w:color w:val="000000"/>
                <w:sz w:val="16"/>
                <w:szCs w:val="16"/>
              </w:rPr>
            </w:pPr>
            <w:r w:rsidRPr="00B530B3">
              <w:rPr>
                <w:b/>
                <w:bCs/>
                <w:i/>
                <w:iCs/>
                <w:color w:val="000000"/>
                <w:sz w:val="16"/>
                <w:szCs w:val="16"/>
              </w:rPr>
              <w:t>Общо разходи</w:t>
            </w:r>
          </w:p>
        </w:tc>
        <w:tc>
          <w:tcPr>
            <w:tcW w:w="992" w:type="dxa"/>
            <w:tcBorders>
              <w:top w:val="nil"/>
              <w:left w:val="nil"/>
              <w:bottom w:val="single" w:sz="4" w:space="0" w:color="auto"/>
              <w:right w:val="single" w:sz="4" w:space="0" w:color="auto"/>
            </w:tcBorders>
            <w:shd w:val="clear" w:color="000000" w:fill="C0C0C0"/>
            <w:vAlign w:val="center"/>
            <w:hideMark/>
          </w:tcPr>
          <w:p w:rsidR="00D37D2C" w:rsidRPr="00B530B3" w:rsidRDefault="00D37D2C">
            <w:pPr>
              <w:jc w:val="center"/>
              <w:rPr>
                <w:b/>
                <w:bCs/>
                <w:i/>
                <w:iCs/>
                <w:color w:val="000000"/>
                <w:sz w:val="16"/>
                <w:szCs w:val="16"/>
              </w:rPr>
            </w:pPr>
            <w:r w:rsidRPr="00B530B3">
              <w:rPr>
                <w:b/>
                <w:bCs/>
                <w:i/>
                <w:iCs/>
                <w:color w:val="000000"/>
                <w:sz w:val="16"/>
                <w:szCs w:val="16"/>
              </w:rPr>
              <w:t>По бюджета на ПРБ</w:t>
            </w:r>
          </w:p>
        </w:tc>
        <w:tc>
          <w:tcPr>
            <w:tcW w:w="851" w:type="dxa"/>
            <w:tcBorders>
              <w:top w:val="nil"/>
              <w:left w:val="nil"/>
              <w:bottom w:val="single" w:sz="4" w:space="0" w:color="auto"/>
              <w:right w:val="single" w:sz="4" w:space="0" w:color="auto"/>
            </w:tcBorders>
            <w:shd w:val="clear" w:color="000000" w:fill="C0C0C0"/>
            <w:vAlign w:val="bottom"/>
            <w:hideMark/>
          </w:tcPr>
          <w:p w:rsidR="00D37D2C" w:rsidRPr="00B530B3" w:rsidRDefault="00D37D2C">
            <w:pPr>
              <w:jc w:val="center"/>
              <w:rPr>
                <w:b/>
                <w:bCs/>
                <w:i/>
                <w:iCs/>
                <w:color w:val="000000"/>
                <w:sz w:val="16"/>
                <w:szCs w:val="16"/>
              </w:rPr>
            </w:pPr>
            <w:r w:rsidRPr="00B530B3">
              <w:rPr>
                <w:b/>
                <w:bCs/>
                <w:i/>
                <w:iCs/>
                <w:color w:val="000000"/>
                <w:sz w:val="16"/>
                <w:szCs w:val="16"/>
              </w:rPr>
              <w:t>По други бюджети и сметки за средства от ЕС</w:t>
            </w:r>
          </w:p>
        </w:tc>
        <w:tc>
          <w:tcPr>
            <w:tcW w:w="992" w:type="dxa"/>
            <w:tcBorders>
              <w:top w:val="nil"/>
              <w:left w:val="nil"/>
              <w:bottom w:val="single" w:sz="4" w:space="0" w:color="auto"/>
              <w:right w:val="single" w:sz="4" w:space="0" w:color="auto"/>
            </w:tcBorders>
            <w:shd w:val="clear" w:color="000000" w:fill="C0C0C0"/>
            <w:vAlign w:val="center"/>
            <w:hideMark/>
          </w:tcPr>
          <w:p w:rsidR="00D37D2C" w:rsidRPr="00B530B3" w:rsidRDefault="003D51E6">
            <w:pPr>
              <w:jc w:val="center"/>
              <w:rPr>
                <w:b/>
                <w:bCs/>
                <w:i/>
                <w:iCs/>
                <w:color w:val="000000"/>
                <w:sz w:val="16"/>
                <w:szCs w:val="16"/>
              </w:rPr>
            </w:pPr>
            <w:r w:rsidRPr="00B530B3">
              <w:rPr>
                <w:b/>
                <w:bCs/>
                <w:i/>
                <w:iCs/>
                <w:color w:val="000000"/>
                <w:sz w:val="16"/>
                <w:szCs w:val="16"/>
              </w:rPr>
              <w:t>Общо ведомствени</w:t>
            </w:r>
          </w:p>
        </w:tc>
        <w:tc>
          <w:tcPr>
            <w:tcW w:w="992" w:type="dxa"/>
            <w:tcBorders>
              <w:top w:val="nil"/>
              <w:left w:val="nil"/>
              <w:bottom w:val="single" w:sz="4" w:space="0" w:color="auto"/>
              <w:right w:val="single" w:sz="4" w:space="0" w:color="auto"/>
            </w:tcBorders>
            <w:shd w:val="clear" w:color="000000" w:fill="C0C0C0"/>
            <w:vAlign w:val="center"/>
            <w:hideMark/>
          </w:tcPr>
          <w:p w:rsidR="00D37D2C" w:rsidRPr="00B530B3" w:rsidRDefault="00D37D2C">
            <w:pPr>
              <w:jc w:val="center"/>
              <w:rPr>
                <w:b/>
                <w:bCs/>
                <w:i/>
                <w:iCs/>
                <w:color w:val="000000"/>
                <w:sz w:val="16"/>
                <w:szCs w:val="16"/>
              </w:rPr>
            </w:pPr>
            <w:r w:rsidRPr="00B530B3">
              <w:rPr>
                <w:b/>
                <w:bCs/>
                <w:i/>
                <w:iCs/>
                <w:color w:val="000000"/>
                <w:sz w:val="16"/>
                <w:szCs w:val="16"/>
              </w:rPr>
              <w:t>По бюджета на ПРБ</w:t>
            </w:r>
          </w:p>
        </w:tc>
        <w:tc>
          <w:tcPr>
            <w:tcW w:w="709" w:type="dxa"/>
            <w:tcBorders>
              <w:top w:val="nil"/>
              <w:left w:val="nil"/>
              <w:bottom w:val="single" w:sz="4" w:space="0" w:color="auto"/>
              <w:right w:val="single" w:sz="4" w:space="0" w:color="auto"/>
            </w:tcBorders>
            <w:shd w:val="clear" w:color="000000" w:fill="C0C0C0"/>
            <w:vAlign w:val="bottom"/>
            <w:hideMark/>
          </w:tcPr>
          <w:p w:rsidR="00D37D2C" w:rsidRPr="00B530B3" w:rsidRDefault="00D37D2C">
            <w:pPr>
              <w:jc w:val="center"/>
              <w:rPr>
                <w:b/>
                <w:bCs/>
                <w:i/>
                <w:iCs/>
                <w:color w:val="000000"/>
                <w:sz w:val="16"/>
                <w:szCs w:val="16"/>
              </w:rPr>
            </w:pPr>
            <w:r w:rsidRPr="00B530B3">
              <w:rPr>
                <w:b/>
                <w:bCs/>
                <w:i/>
                <w:iCs/>
                <w:color w:val="000000"/>
                <w:sz w:val="16"/>
                <w:szCs w:val="16"/>
              </w:rPr>
              <w:t>По други бюджети и сметки за средства от ЕС</w:t>
            </w:r>
          </w:p>
        </w:tc>
        <w:tc>
          <w:tcPr>
            <w:tcW w:w="992" w:type="dxa"/>
            <w:tcBorders>
              <w:top w:val="nil"/>
              <w:left w:val="nil"/>
              <w:bottom w:val="single" w:sz="4" w:space="0" w:color="auto"/>
              <w:right w:val="single" w:sz="4" w:space="0" w:color="auto"/>
            </w:tcBorders>
            <w:shd w:val="clear" w:color="000000" w:fill="C0C0C0"/>
            <w:vAlign w:val="center"/>
            <w:hideMark/>
          </w:tcPr>
          <w:p w:rsidR="00D37D2C" w:rsidRPr="00B530B3" w:rsidRDefault="003D51E6">
            <w:pPr>
              <w:jc w:val="center"/>
              <w:rPr>
                <w:b/>
                <w:bCs/>
                <w:i/>
                <w:iCs/>
                <w:color w:val="000000"/>
                <w:sz w:val="16"/>
                <w:szCs w:val="16"/>
              </w:rPr>
            </w:pPr>
            <w:r w:rsidRPr="00B530B3">
              <w:rPr>
                <w:b/>
                <w:bCs/>
                <w:i/>
                <w:iCs/>
                <w:color w:val="000000"/>
                <w:sz w:val="16"/>
                <w:szCs w:val="16"/>
              </w:rPr>
              <w:t>Общо администрирани</w:t>
            </w:r>
          </w:p>
        </w:tc>
        <w:tc>
          <w:tcPr>
            <w:tcW w:w="992" w:type="dxa"/>
            <w:tcBorders>
              <w:top w:val="nil"/>
              <w:left w:val="nil"/>
              <w:bottom w:val="single" w:sz="4" w:space="0" w:color="auto"/>
              <w:right w:val="single" w:sz="4" w:space="0" w:color="auto"/>
            </w:tcBorders>
            <w:shd w:val="clear" w:color="000000" w:fill="C0C0C0"/>
            <w:vAlign w:val="center"/>
            <w:hideMark/>
          </w:tcPr>
          <w:p w:rsidR="00D37D2C" w:rsidRPr="00B530B3" w:rsidRDefault="00D37D2C">
            <w:pPr>
              <w:jc w:val="center"/>
              <w:rPr>
                <w:b/>
                <w:bCs/>
                <w:i/>
                <w:iCs/>
                <w:color w:val="000000"/>
                <w:sz w:val="16"/>
                <w:szCs w:val="16"/>
              </w:rPr>
            </w:pPr>
            <w:r w:rsidRPr="00B530B3">
              <w:rPr>
                <w:b/>
                <w:bCs/>
                <w:i/>
                <w:iCs/>
                <w:color w:val="000000"/>
                <w:sz w:val="16"/>
                <w:szCs w:val="16"/>
              </w:rPr>
              <w:t>По бюджета на ПРБ</w:t>
            </w:r>
          </w:p>
        </w:tc>
        <w:tc>
          <w:tcPr>
            <w:tcW w:w="851" w:type="dxa"/>
            <w:tcBorders>
              <w:top w:val="nil"/>
              <w:left w:val="nil"/>
              <w:bottom w:val="single" w:sz="4" w:space="0" w:color="auto"/>
              <w:right w:val="single" w:sz="4" w:space="0" w:color="auto"/>
            </w:tcBorders>
            <w:shd w:val="clear" w:color="000000" w:fill="C0C0C0"/>
            <w:vAlign w:val="bottom"/>
            <w:hideMark/>
          </w:tcPr>
          <w:p w:rsidR="00D37D2C" w:rsidRPr="00B530B3" w:rsidRDefault="00D37D2C">
            <w:pPr>
              <w:jc w:val="center"/>
              <w:rPr>
                <w:b/>
                <w:bCs/>
                <w:i/>
                <w:iCs/>
                <w:color w:val="000000"/>
                <w:sz w:val="16"/>
                <w:szCs w:val="16"/>
              </w:rPr>
            </w:pPr>
            <w:r w:rsidRPr="00B530B3">
              <w:rPr>
                <w:b/>
                <w:bCs/>
                <w:i/>
                <w:iCs/>
                <w:color w:val="000000"/>
                <w:sz w:val="16"/>
                <w:szCs w:val="16"/>
              </w:rPr>
              <w:t>По други бюджети и сметки за средства от ЕС</w:t>
            </w:r>
          </w:p>
        </w:tc>
      </w:tr>
      <w:tr w:rsidR="00814783" w:rsidRPr="00B530B3" w:rsidTr="00814783">
        <w:tblPrEx>
          <w:jc w:val="left"/>
          <w:tblCellMar>
            <w:left w:w="70" w:type="dxa"/>
            <w:right w:w="70" w:type="dxa"/>
          </w:tblCellMar>
        </w:tblPrEx>
        <w:trPr>
          <w:trHeight w:val="45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814783" w:rsidRPr="00B530B3" w:rsidRDefault="00814783" w:rsidP="00814783">
            <w:pPr>
              <w:rPr>
                <w:rFonts w:ascii="Arial" w:hAnsi="Arial" w:cs="Arial"/>
                <w:sz w:val="20"/>
                <w:szCs w:val="20"/>
              </w:rPr>
            </w:pPr>
            <w:r w:rsidRPr="00B530B3">
              <w:rPr>
                <w:rFonts w:ascii="Arial" w:hAnsi="Arial" w:cs="Arial"/>
                <w:sz w:val="20"/>
                <w:szCs w:val="20"/>
              </w:rPr>
              <w:t> </w:t>
            </w:r>
          </w:p>
        </w:tc>
        <w:tc>
          <w:tcPr>
            <w:tcW w:w="1774"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both"/>
              <w:rPr>
                <w:b/>
                <w:bCs/>
                <w:color w:val="000000"/>
                <w:sz w:val="16"/>
                <w:szCs w:val="16"/>
              </w:rPr>
            </w:pPr>
            <w:r w:rsidRPr="00B530B3">
              <w:rPr>
                <w:b/>
                <w:bCs/>
                <w:color w:val="000000"/>
                <w:sz w:val="16"/>
                <w:szCs w:val="16"/>
              </w:rPr>
              <w:t>Общо разходи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187 911 937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186 817 730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1 094 207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157 312 615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157 312 615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30 599 322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29 505 115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1 094 207</w:t>
            </w:r>
          </w:p>
        </w:tc>
      </w:tr>
      <w:tr w:rsidR="00814783" w:rsidRPr="00B530B3" w:rsidTr="00814783">
        <w:tblPrEx>
          <w:jc w:val="left"/>
          <w:tblCellMar>
            <w:left w:w="70" w:type="dxa"/>
            <w:right w:w="70" w:type="dxa"/>
          </w:tblCellMar>
        </w:tblPrEx>
        <w:trPr>
          <w:trHeight w:val="407"/>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814783" w:rsidRPr="00B530B3" w:rsidRDefault="00814783" w:rsidP="00814783">
            <w:pPr>
              <w:rPr>
                <w:b/>
                <w:bCs/>
                <w:sz w:val="16"/>
                <w:szCs w:val="16"/>
              </w:rPr>
            </w:pPr>
            <w:r w:rsidRPr="00B530B3">
              <w:rPr>
                <w:b/>
                <w:bCs/>
                <w:sz w:val="16"/>
                <w:szCs w:val="16"/>
              </w:rPr>
              <w:t>1400.01.00</w:t>
            </w:r>
          </w:p>
        </w:tc>
        <w:tc>
          <w:tcPr>
            <w:tcW w:w="1774" w:type="dxa"/>
            <w:tcBorders>
              <w:top w:val="nil"/>
              <w:left w:val="nil"/>
              <w:bottom w:val="single" w:sz="4" w:space="0" w:color="auto"/>
              <w:right w:val="single" w:sz="4" w:space="0" w:color="auto"/>
            </w:tcBorders>
            <w:shd w:val="clear" w:color="000000" w:fill="C0C0C0"/>
            <w:hideMark/>
          </w:tcPr>
          <w:p w:rsidR="00814783" w:rsidRPr="00B530B3" w:rsidRDefault="00814783" w:rsidP="00814783">
            <w:pPr>
              <w:rPr>
                <w:b/>
                <w:bCs/>
                <w:sz w:val="16"/>
                <w:szCs w:val="16"/>
              </w:rPr>
            </w:pPr>
            <w:r w:rsidRPr="00B530B3">
              <w:rPr>
                <w:b/>
                <w:bCs/>
                <w:sz w:val="16"/>
                <w:szCs w:val="16"/>
              </w:rPr>
              <w:t>І. Политика в областта на правосъдието</w:t>
            </w:r>
          </w:p>
        </w:tc>
        <w:tc>
          <w:tcPr>
            <w:tcW w:w="992" w:type="dxa"/>
            <w:tcBorders>
              <w:top w:val="nil"/>
              <w:left w:val="single" w:sz="4" w:space="0" w:color="auto"/>
              <w:bottom w:val="single" w:sz="4" w:space="0" w:color="auto"/>
              <w:right w:val="single" w:sz="4" w:space="0" w:color="auto"/>
            </w:tcBorders>
            <w:shd w:val="clear" w:color="000000" w:fill="C0C0C0"/>
            <w:vAlign w:val="bottom"/>
            <w:hideMark/>
          </w:tcPr>
          <w:p w:rsidR="00814783" w:rsidRPr="00B530B3" w:rsidRDefault="00814783" w:rsidP="00814783">
            <w:pPr>
              <w:jc w:val="right"/>
              <w:rPr>
                <w:b/>
                <w:bCs/>
                <w:color w:val="000000"/>
                <w:sz w:val="16"/>
                <w:szCs w:val="16"/>
              </w:rPr>
            </w:pPr>
            <w:r w:rsidRPr="00B530B3">
              <w:rPr>
                <w:b/>
                <w:bCs/>
                <w:color w:val="000000"/>
                <w:sz w:val="16"/>
                <w:szCs w:val="16"/>
              </w:rPr>
              <w:t>68 600 654</w:t>
            </w:r>
          </w:p>
        </w:tc>
        <w:tc>
          <w:tcPr>
            <w:tcW w:w="992" w:type="dxa"/>
            <w:tcBorders>
              <w:top w:val="nil"/>
              <w:left w:val="nil"/>
              <w:bottom w:val="single" w:sz="4" w:space="0" w:color="auto"/>
              <w:right w:val="single" w:sz="4" w:space="0" w:color="auto"/>
            </w:tcBorders>
            <w:shd w:val="clear" w:color="000000" w:fill="C0C0C0"/>
            <w:vAlign w:val="bottom"/>
            <w:hideMark/>
          </w:tcPr>
          <w:p w:rsidR="00814783" w:rsidRPr="00B530B3" w:rsidRDefault="00814783" w:rsidP="00814783">
            <w:pPr>
              <w:jc w:val="right"/>
              <w:rPr>
                <w:b/>
                <w:bCs/>
                <w:color w:val="000000"/>
                <w:sz w:val="16"/>
                <w:szCs w:val="16"/>
              </w:rPr>
            </w:pPr>
            <w:r w:rsidRPr="00B530B3">
              <w:rPr>
                <w:b/>
                <w:bCs/>
                <w:color w:val="000000"/>
                <w:sz w:val="16"/>
                <w:szCs w:val="16"/>
              </w:rPr>
              <w:t>67 979 845</w:t>
            </w:r>
          </w:p>
        </w:tc>
        <w:tc>
          <w:tcPr>
            <w:tcW w:w="851" w:type="dxa"/>
            <w:tcBorders>
              <w:top w:val="nil"/>
              <w:left w:val="nil"/>
              <w:bottom w:val="single" w:sz="4" w:space="0" w:color="auto"/>
              <w:right w:val="single" w:sz="4" w:space="0" w:color="auto"/>
            </w:tcBorders>
            <w:shd w:val="clear" w:color="000000" w:fill="C0C0C0"/>
            <w:vAlign w:val="bottom"/>
            <w:hideMark/>
          </w:tcPr>
          <w:p w:rsidR="00814783" w:rsidRPr="00B530B3" w:rsidRDefault="00814783" w:rsidP="00814783">
            <w:pPr>
              <w:jc w:val="right"/>
              <w:rPr>
                <w:b/>
                <w:bCs/>
                <w:color w:val="000000"/>
                <w:sz w:val="16"/>
                <w:szCs w:val="16"/>
              </w:rPr>
            </w:pPr>
            <w:r w:rsidRPr="00B530B3">
              <w:rPr>
                <w:b/>
                <w:bCs/>
                <w:color w:val="000000"/>
                <w:sz w:val="16"/>
                <w:szCs w:val="16"/>
              </w:rPr>
              <w:t>620 809</w:t>
            </w:r>
          </w:p>
        </w:tc>
        <w:tc>
          <w:tcPr>
            <w:tcW w:w="992" w:type="dxa"/>
            <w:tcBorders>
              <w:top w:val="nil"/>
              <w:left w:val="nil"/>
              <w:bottom w:val="single" w:sz="4" w:space="0" w:color="auto"/>
              <w:right w:val="single" w:sz="4" w:space="0" w:color="auto"/>
            </w:tcBorders>
            <w:shd w:val="clear" w:color="000000" w:fill="C0C0C0"/>
            <w:vAlign w:val="bottom"/>
            <w:hideMark/>
          </w:tcPr>
          <w:p w:rsidR="00814783" w:rsidRPr="00B530B3" w:rsidRDefault="00814783" w:rsidP="00814783">
            <w:pPr>
              <w:jc w:val="right"/>
              <w:rPr>
                <w:b/>
                <w:bCs/>
                <w:color w:val="000000"/>
                <w:sz w:val="16"/>
                <w:szCs w:val="16"/>
              </w:rPr>
            </w:pPr>
            <w:r w:rsidRPr="00B530B3">
              <w:rPr>
                <w:b/>
                <w:bCs/>
                <w:color w:val="000000"/>
                <w:sz w:val="16"/>
                <w:szCs w:val="16"/>
              </w:rPr>
              <w:t>55 452 924</w:t>
            </w:r>
          </w:p>
        </w:tc>
        <w:tc>
          <w:tcPr>
            <w:tcW w:w="992" w:type="dxa"/>
            <w:tcBorders>
              <w:top w:val="nil"/>
              <w:left w:val="nil"/>
              <w:bottom w:val="single" w:sz="4" w:space="0" w:color="auto"/>
              <w:right w:val="single" w:sz="4" w:space="0" w:color="auto"/>
            </w:tcBorders>
            <w:shd w:val="clear" w:color="000000" w:fill="C0C0C0"/>
            <w:vAlign w:val="bottom"/>
            <w:hideMark/>
          </w:tcPr>
          <w:p w:rsidR="00814783" w:rsidRPr="00B530B3" w:rsidRDefault="00814783" w:rsidP="00814783">
            <w:pPr>
              <w:jc w:val="right"/>
              <w:rPr>
                <w:b/>
                <w:bCs/>
                <w:color w:val="000000"/>
                <w:sz w:val="16"/>
                <w:szCs w:val="16"/>
              </w:rPr>
            </w:pPr>
            <w:r w:rsidRPr="00B530B3">
              <w:rPr>
                <w:b/>
                <w:bCs/>
                <w:color w:val="000000"/>
                <w:sz w:val="16"/>
                <w:szCs w:val="16"/>
              </w:rPr>
              <w:t>55 452 924</w:t>
            </w:r>
          </w:p>
        </w:tc>
        <w:tc>
          <w:tcPr>
            <w:tcW w:w="709" w:type="dxa"/>
            <w:tcBorders>
              <w:top w:val="nil"/>
              <w:left w:val="nil"/>
              <w:bottom w:val="single" w:sz="4" w:space="0" w:color="auto"/>
              <w:right w:val="single" w:sz="4" w:space="0" w:color="auto"/>
            </w:tcBorders>
            <w:shd w:val="clear" w:color="000000" w:fill="C0C0C0"/>
            <w:vAlign w:val="bottom"/>
            <w:hideMark/>
          </w:tcPr>
          <w:p w:rsidR="00814783" w:rsidRPr="00B530B3" w:rsidRDefault="00814783" w:rsidP="00814783">
            <w:pPr>
              <w:jc w:val="right"/>
              <w:rPr>
                <w:b/>
                <w:bCs/>
                <w:color w:val="000000"/>
                <w:sz w:val="16"/>
                <w:szCs w:val="16"/>
              </w:rPr>
            </w:pPr>
            <w:r w:rsidRPr="00B530B3">
              <w:rPr>
                <w:b/>
                <w:bCs/>
                <w:color w:val="000000"/>
                <w:sz w:val="16"/>
                <w:szCs w:val="16"/>
              </w:rPr>
              <w:t>0</w:t>
            </w:r>
          </w:p>
        </w:tc>
        <w:tc>
          <w:tcPr>
            <w:tcW w:w="992" w:type="dxa"/>
            <w:tcBorders>
              <w:top w:val="nil"/>
              <w:left w:val="nil"/>
              <w:bottom w:val="single" w:sz="4" w:space="0" w:color="auto"/>
              <w:right w:val="single" w:sz="4" w:space="0" w:color="auto"/>
            </w:tcBorders>
            <w:shd w:val="clear" w:color="000000" w:fill="C0C0C0"/>
            <w:vAlign w:val="bottom"/>
            <w:hideMark/>
          </w:tcPr>
          <w:p w:rsidR="00814783" w:rsidRPr="00B530B3" w:rsidRDefault="00814783" w:rsidP="00814783">
            <w:pPr>
              <w:jc w:val="right"/>
              <w:rPr>
                <w:b/>
                <w:bCs/>
                <w:color w:val="000000"/>
                <w:sz w:val="16"/>
                <w:szCs w:val="16"/>
              </w:rPr>
            </w:pPr>
            <w:r w:rsidRPr="00B530B3">
              <w:rPr>
                <w:b/>
                <w:bCs/>
                <w:color w:val="000000"/>
                <w:sz w:val="16"/>
                <w:szCs w:val="16"/>
              </w:rPr>
              <w:t>13 147 730</w:t>
            </w:r>
          </w:p>
        </w:tc>
        <w:tc>
          <w:tcPr>
            <w:tcW w:w="992" w:type="dxa"/>
            <w:tcBorders>
              <w:top w:val="nil"/>
              <w:left w:val="nil"/>
              <w:bottom w:val="single" w:sz="4" w:space="0" w:color="auto"/>
              <w:right w:val="single" w:sz="4" w:space="0" w:color="auto"/>
            </w:tcBorders>
            <w:shd w:val="clear" w:color="000000" w:fill="C0C0C0"/>
            <w:vAlign w:val="bottom"/>
            <w:hideMark/>
          </w:tcPr>
          <w:p w:rsidR="00814783" w:rsidRPr="00B530B3" w:rsidRDefault="00814783" w:rsidP="00814783">
            <w:pPr>
              <w:jc w:val="right"/>
              <w:rPr>
                <w:b/>
                <w:bCs/>
                <w:color w:val="000000"/>
                <w:sz w:val="16"/>
                <w:szCs w:val="16"/>
              </w:rPr>
            </w:pPr>
            <w:r w:rsidRPr="00B530B3">
              <w:rPr>
                <w:b/>
                <w:bCs/>
                <w:color w:val="000000"/>
                <w:sz w:val="16"/>
                <w:szCs w:val="16"/>
              </w:rPr>
              <w:t>12 526 921</w:t>
            </w:r>
          </w:p>
        </w:tc>
        <w:tc>
          <w:tcPr>
            <w:tcW w:w="851" w:type="dxa"/>
            <w:tcBorders>
              <w:top w:val="nil"/>
              <w:left w:val="nil"/>
              <w:bottom w:val="single" w:sz="4" w:space="0" w:color="auto"/>
              <w:right w:val="single" w:sz="4" w:space="0" w:color="auto"/>
            </w:tcBorders>
            <w:shd w:val="clear" w:color="000000" w:fill="C0C0C0"/>
            <w:vAlign w:val="bottom"/>
            <w:hideMark/>
          </w:tcPr>
          <w:p w:rsidR="00814783" w:rsidRPr="00B530B3" w:rsidRDefault="00814783" w:rsidP="00814783">
            <w:pPr>
              <w:jc w:val="right"/>
              <w:rPr>
                <w:b/>
                <w:bCs/>
                <w:color w:val="000000"/>
                <w:sz w:val="16"/>
                <w:szCs w:val="16"/>
              </w:rPr>
            </w:pPr>
            <w:r w:rsidRPr="00B530B3">
              <w:rPr>
                <w:b/>
                <w:bCs/>
                <w:color w:val="000000"/>
                <w:sz w:val="16"/>
                <w:szCs w:val="16"/>
              </w:rPr>
              <w:t>620 809</w:t>
            </w:r>
          </w:p>
        </w:tc>
      </w:tr>
      <w:tr w:rsidR="00814783" w:rsidRPr="00B530B3" w:rsidTr="00814783">
        <w:tblPrEx>
          <w:jc w:val="left"/>
          <w:tblCellMar>
            <w:left w:w="70" w:type="dxa"/>
            <w:right w:w="70" w:type="dxa"/>
          </w:tblCellMar>
        </w:tblPrEx>
        <w:trPr>
          <w:trHeight w:val="499"/>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814783" w:rsidRPr="00B530B3" w:rsidRDefault="00814783" w:rsidP="00814783">
            <w:pPr>
              <w:rPr>
                <w:b/>
                <w:bCs/>
                <w:sz w:val="16"/>
                <w:szCs w:val="16"/>
              </w:rPr>
            </w:pPr>
            <w:r w:rsidRPr="00B530B3">
              <w:rPr>
                <w:b/>
                <w:bCs/>
                <w:sz w:val="16"/>
                <w:szCs w:val="16"/>
              </w:rPr>
              <w:t>1400.01.01</w:t>
            </w:r>
          </w:p>
        </w:tc>
        <w:tc>
          <w:tcPr>
            <w:tcW w:w="1774" w:type="dxa"/>
            <w:tcBorders>
              <w:top w:val="nil"/>
              <w:left w:val="nil"/>
              <w:bottom w:val="single" w:sz="4" w:space="0" w:color="auto"/>
              <w:right w:val="single" w:sz="4" w:space="0" w:color="auto"/>
            </w:tcBorders>
            <w:shd w:val="clear" w:color="auto" w:fill="auto"/>
            <w:hideMark/>
          </w:tcPr>
          <w:p w:rsidR="00814783" w:rsidRPr="00B530B3" w:rsidRDefault="00814783" w:rsidP="00814783">
            <w:pPr>
              <w:rPr>
                <w:sz w:val="16"/>
                <w:szCs w:val="16"/>
              </w:rPr>
            </w:pPr>
            <w:r w:rsidRPr="00B530B3">
              <w:rPr>
                <w:sz w:val="16"/>
                <w:szCs w:val="16"/>
              </w:rPr>
              <w:t>Бюджетна програма  "Правна рамка за функционирането на съдебната система"</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13 622 737</w:t>
            </w:r>
          </w:p>
        </w:tc>
        <w:tc>
          <w:tcPr>
            <w:tcW w:w="992"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13 143 977</w:t>
            </w:r>
          </w:p>
        </w:tc>
        <w:tc>
          <w:tcPr>
            <w:tcW w:w="851"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478 760</w:t>
            </w:r>
          </w:p>
        </w:tc>
        <w:tc>
          <w:tcPr>
            <w:tcW w:w="992"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4 930 601</w:t>
            </w:r>
          </w:p>
        </w:tc>
        <w:tc>
          <w:tcPr>
            <w:tcW w:w="992"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4 930 601</w:t>
            </w:r>
          </w:p>
        </w:tc>
        <w:tc>
          <w:tcPr>
            <w:tcW w:w="709"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8 692 136</w:t>
            </w:r>
          </w:p>
        </w:tc>
        <w:tc>
          <w:tcPr>
            <w:tcW w:w="992"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8 213 376</w:t>
            </w:r>
          </w:p>
        </w:tc>
        <w:tc>
          <w:tcPr>
            <w:tcW w:w="851"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478 760</w:t>
            </w:r>
          </w:p>
        </w:tc>
      </w:tr>
      <w:tr w:rsidR="00814783" w:rsidRPr="00B530B3" w:rsidTr="00814783">
        <w:tblPrEx>
          <w:jc w:val="left"/>
          <w:tblCellMar>
            <w:left w:w="70" w:type="dxa"/>
            <w:right w:w="70" w:type="dxa"/>
          </w:tblCellMar>
        </w:tblPrEx>
        <w:trPr>
          <w:trHeight w:val="33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814783" w:rsidRPr="00B530B3" w:rsidRDefault="00814783" w:rsidP="00814783">
            <w:pPr>
              <w:rPr>
                <w:b/>
                <w:bCs/>
                <w:sz w:val="16"/>
                <w:szCs w:val="16"/>
              </w:rPr>
            </w:pPr>
            <w:r w:rsidRPr="00B530B3">
              <w:rPr>
                <w:b/>
                <w:bCs/>
                <w:sz w:val="16"/>
                <w:szCs w:val="16"/>
              </w:rPr>
              <w:t>1400.01.02</w:t>
            </w:r>
          </w:p>
        </w:tc>
        <w:tc>
          <w:tcPr>
            <w:tcW w:w="1774" w:type="dxa"/>
            <w:tcBorders>
              <w:top w:val="nil"/>
              <w:left w:val="nil"/>
              <w:bottom w:val="single" w:sz="4" w:space="0" w:color="auto"/>
              <w:right w:val="single" w:sz="4" w:space="0" w:color="auto"/>
            </w:tcBorders>
            <w:shd w:val="clear" w:color="auto" w:fill="auto"/>
            <w:hideMark/>
          </w:tcPr>
          <w:p w:rsidR="00814783" w:rsidRPr="00B530B3" w:rsidRDefault="00814783" w:rsidP="00814783">
            <w:pPr>
              <w:rPr>
                <w:sz w:val="16"/>
                <w:szCs w:val="16"/>
              </w:rPr>
            </w:pPr>
            <w:r w:rsidRPr="00B530B3">
              <w:rPr>
                <w:sz w:val="16"/>
                <w:szCs w:val="16"/>
              </w:rPr>
              <w:t>Бюджетна програма "Регистри"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12 362 832</w:t>
            </w:r>
          </w:p>
        </w:tc>
        <w:tc>
          <w:tcPr>
            <w:tcW w:w="992"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12 362 832</w:t>
            </w:r>
          </w:p>
        </w:tc>
        <w:tc>
          <w:tcPr>
            <w:tcW w:w="851"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12 362 832</w:t>
            </w:r>
          </w:p>
        </w:tc>
        <w:tc>
          <w:tcPr>
            <w:tcW w:w="992"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12 362 832</w:t>
            </w:r>
          </w:p>
        </w:tc>
        <w:tc>
          <w:tcPr>
            <w:tcW w:w="709"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0</w:t>
            </w:r>
          </w:p>
        </w:tc>
        <w:tc>
          <w:tcPr>
            <w:tcW w:w="851"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0</w:t>
            </w:r>
          </w:p>
        </w:tc>
      </w:tr>
      <w:tr w:rsidR="00814783" w:rsidRPr="00B530B3" w:rsidTr="00814783">
        <w:tblPrEx>
          <w:jc w:val="left"/>
          <w:tblCellMar>
            <w:left w:w="70" w:type="dxa"/>
            <w:right w:w="70" w:type="dxa"/>
          </w:tblCellMar>
        </w:tblPrEx>
        <w:trPr>
          <w:trHeight w:val="341"/>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814783" w:rsidRPr="00B530B3" w:rsidRDefault="00814783" w:rsidP="00814783">
            <w:pPr>
              <w:rPr>
                <w:b/>
                <w:bCs/>
                <w:sz w:val="16"/>
                <w:szCs w:val="16"/>
              </w:rPr>
            </w:pPr>
            <w:r w:rsidRPr="00B530B3">
              <w:rPr>
                <w:b/>
                <w:bCs/>
                <w:sz w:val="16"/>
                <w:szCs w:val="16"/>
              </w:rPr>
              <w:t>1400.01.03</w:t>
            </w:r>
          </w:p>
        </w:tc>
        <w:tc>
          <w:tcPr>
            <w:tcW w:w="1774" w:type="dxa"/>
            <w:tcBorders>
              <w:top w:val="nil"/>
              <w:left w:val="nil"/>
              <w:bottom w:val="single" w:sz="4" w:space="0" w:color="auto"/>
              <w:right w:val="single" w:sz="4" w:space="0" w:color="auto"/>
            </w:tcBorders>
            <w:shd w:val="clear" w:color="auto" w:fill="auto"/>
            <w:hideMark/>
          </w:tcPr>
          <w:p w:rsidR="00814783" w:rsidRPr="00B530B3" w:rsidRDefault="00814783" w:rsidP="00814783">
            <w:pPr>
              <w:rPr>
                <w:sz w:val="16"/>
                <w:szCs w:val="16"/>
              </w:rPr>
            </w:pPr>
            <w:r w:rsidRPr="00B530B3">
              <w:rPr>
                <w:sz w:val="16"/>
                <w:szCs w:val="16"/>
              </w:rPr>
              <w:t>Бюджетна програма "Охрана на съдебната власт"</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37 791 990</w:t>
            </w:r>
          </w:p>
        </w:tc>
        <w:tc>
          <w:tcPr>
            <w:tcW w:w="992"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37 791 990</w:t>
            </w:r>
          </w:p>
        </w:tc>
        <w:tc>
          <w:tcPr>
            <w:tcW w:w="851"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37 724 613</w:t>
            </w:r>
          </w:p>
        </w:tc>
        <w:tc>
          <w:tcPr>
            <w:tcW w:w="992"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37 724 613</w:t>
            </w:r>
          </w:p>
        </w:tc>
        <w:tc>
          <w:tcPr>
            <w:tcW w:w="709"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67 377</w:t>
            </w:r>
          </w:p>
        </w:tc>
        <w:tc>
          <w:tcPr>
            <w:tcW w:w="992"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67 377</w:t>
            </w:r>
          </w:p>
        </w:tc>
        <w:tc>
          <w:tcPr>
            <w:tcW w:w="851"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0</w:t>
            </w:r>
          </w:p>
        </w:tc>
      </w:tr>
      <w:tr w:rsidR="00814783" w:rsidRPr="00B530B3" w:rsidTr="00814783">
        <w:tblPrEx>
          <w:jc w:val="left"/>
          <w:tblCellMar>
            <w:left w:w="70" w:type="dxa"/>
            <w:right w:w="70" w:type="dxa"/>
          </w:tblCellMar>
        </w:tblPrEx>
        <w:trPr>
          <w:trHeight w:val="33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814783" w:rsidRPr="00B530B3" w:rsidRDefault="00814783" w:rsidP="00814783">
            <w:pPr>
              <w:rPr>
                <w:b/>
                <w:bCs/>
                <w:sz w:val="16"/>
                <w:szCs w:val="16"/>
              </w:rPr>
            </w:pPr>
            <w:r w:rsidRPr="00B530B3">
              <w:rPr>
                <w:b/>
                <w:bCs/>
                <w:sz w:val="16"/>
                <w:szCs w:val="16"/>
              </w:rPr>
              <w:t>1400.01.04</w:t>
            </w:r>
          </w:p>
        </w:tc>
        <w:tc>
          <w:tcPr>
            <w:tcW w:w="1774" w:type="dxa"/>
            <w:tcBorders>
              <w:top w:val="nil"/>
              <w:left w:val="nil"/>
              <w:bottom w:val="single" w:sz="4" w:space="0" w:color="auto"/>
              <w:right w:val="single" w:sz="4" w:space="0" w:color="auto"/>
            </w:tcBorders>
            <w:shd w:val="clear" w:color="auto" w:fill="auto"/>
            <w:hideMark/>
          </w:tcPr>
          <w:p w:rsidR="00814783" w:rsidRPr="00B530B3" w:rsidRDefault="00814783" w:rsidP="00814783">
            <w:pPr>
              <w:jc w:val="both"/>
              <w:rPr>
                <w:sz w:val="16"/>
                <w:szCs w:val="16"/>
              </w:rPr>
            </w:pPr>
            <w:r w:rsidRPr="00B530B3">
              <w:rPr>
                <w:sz w:val="16"/>
                <w:szCs w:val="16"/>
              </w:rPr>
              <w:t>Бюджетна програма "Равен достъп до правосъдие"</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4 823 095</w:t>
            </w:r>
          </w:p>
        </w:tc>
        <w:tc>
          <w:tcPr>
            <w:tcW w:w="992"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4 681 046</w:t>
            </w:r>
          </w:p>
        </w:tc>
        <w:tc>
          <w:tcPr>
            <w:tcW w:w="851"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142 049</w:t>
            </w:r>
          </w:p>
        </w:tc>
        <w:tc>
          <w:tcPr>
            <w:tcW w:w="992"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434 878</w:t>
            </w:r>
          </w:p>
        </w:tc>
        <w:tc>
          <w:tcPr>
            <w:tcW w:w="992"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434 878</w:t>
            </w:r>
          </w:p>
        </w:tc>
        <w:tc>
          <w:tcPr>
            <w:tcW w:w="709"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4 388 217</w:t>
            </w:r>
          </w:p>
        </w:tc>
        <w:tc>
          <w:tcPr>
            <w:tcW w:w="992"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4 246 168</w:t>
            </w:r>
          </w:p>
        </w:tc>
        <w:tc>
          <w:tcPr>
            <w:tcW w:w="851"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142 049</w:t>
            </w:r>
          </w:p>
        </w:tc>
      </w:tr>
      <w:tr w:rsidR="00814783" w:rsidRPr="00B530B3" w:rsidTr="00814783">
        <w:tblPrEx>
          <w:jc w:val="left"/>
          <w:tblCellMar>
            <w:left w:w="70" w:type="dxa"/>
            <w:right w:w="70" w:type="dxa"/>
          </w:tblCellMar>
        </w:tblPrEx>
        <w:trPr>
          <w:trHeight w:val="42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814783" w:rsidRPr="00B530B3" w:rsidRDefault="00814783" w:rsidP="00814783">
            <w:pPr>
              <w:rPr>
                <w:b/>
                <w:bCs/>
                <w:sz w:val="16"/>
                <w:szCs w:val="16"/>
              </w:rPr>
            </w:pPr>
            <w:r w:rsidRPr="00B530B3">
              <w:rPr>
                <w:b/>
                <w:bCs/>
                <w:sz w:val="16"/>
                <w:szCs w:val="16"/>
              </w:rPr>
              <w:t>1400.02.00</w:t>
            </w:r>
          </w:p>
        </w:tc>
        <w:tc>
          <w:tcPr>
            <w:tcW w:w="1774" w:type="dxa"/>
            <w:tcBorders>
              <w:top w:val="nil"/>
              <w:left w:val="nil"/>
              <w:bottom w:val="single" w:sz="4" w:space="0" w:color="auto"/>
              <w:right w:val="single" w:sz="4" w:space="0" w:color="auto"/>
            </w:tcBorders>
            <w:shd w:val="clear" w:color="000000" w:fill="C0C0C0"/>
            <w:hideMark/>
          </w:tcPr>
          <w:p w:rsidR="00814783" w:rsidRPr="00B530B3" w:rsidRDefault="00814783" w:rsidP="00814783">
            <w:pPr>
              <w:rPr>
                <w:b/>
                <w:bCs/>
                <w:sz w:val="16"/>
                <w:szCs w:val="16"/>
              </w:rPr>
            </w:pPr>
            <w:r w:rsidRPr="00B530B3">
              <w:rPr>
                <w:b/>
                <w:bCs/>
                <w:sz w:val="16"/>
                <w:szCs w:val="16"/>
              </w:rPr>
              <w:t>ІІ.</w:t>
            </w:r>
            <w:r w:rsidR="00B54AE2">
              <w:rPr>
                <w:b/>
                <w:bCs/>
                <w:sz w:val="16"/>
                <w:szCs w:val="16"/>
              </w:rPr>
              <w:t xml:space="preserve"> </w:t>
            </w:r>
            <w:r w:rsidRPr="00B530B3">
              <w:rPr>
                <w:b/>
                <w:bCs/>
                <w:sz w:val="16"/>
                <w:szCs w:val="16"/>
              </w:rPr>
              <w:t>Политика  в областта на изпълнение на наказанията</w:t>
            </w:r>
          </w:p>
        </w:tc>
        <w:tc>
          <w:tcPr>
            <w:tcW w:w="992" w:type="dxa"/>
            <w:tcBorders>
              <w:top w:val="nil"/>
              <w:left w:val="single" w:sz="4" w:space="0" w:color="auto"/>
              <w:bottom w:val="single" w:sz="4" w:space="0" w:color="auto"/>
              <w:right w:val="single" w:sz="4" w:space="0" w:color="auto"/>
            </w:tcBorders>
            <w:shd w:val="clear" w:color="000000" w:fill="C0C0C0"/>
            <w:vAlign w:val="bottom"/>
            <w:hideMark/>
          </w:tcPr>
          <w:p w:rsidR="00814783" w:rsidRPr="00B530B3" w:rsidRDefault="00814783" w:rsidP="00814783">
            <w:pPr>
              <w:jc w:val="right"/>
              <w:rPr>
                <w:b/>
                <w:bCs/>
                <w:color w:val="000000"/>
                <w:sz w:val="16"/>
                <w:szCs w:val="16"/>
              </w:rPr>
            </w:pPr>
            <w:r w:rsidRPr="00B530B3">
              <w:rPr>
                <w:b/>
                <w:bCs/>
                <w:color w:val="000000"/>
                <w:sz w:val="16"/>
                <w:szCs w:val="16"/>
              </w:rPr>
              <w:t>115 362 168</w:t>
            </w:r>
          </w:p>
        </w:tc>
        <w:tc>
          <w:tcPr>
            <w:tcW w:w="992" w:type="dxa"/>
            <w:tcBorders>
              <w:top w:val="nil"/>
              <w:left w:val="nil"/>
              <w:bottom w:val="single" w:sz="4" w:space="0" w:color="auto"/>
              <w:right w:val="single" w:sz="4" w:space="0" w:color="auto"/>
            </w:tcBorders>
            <w:shd w:val="clear" w:color="000000" w:fill="C0C0C0"/>
            <w:vAlign w:val="bottom"/>
            <w:hideMark/>
          </w:tcPr>
          <w:p w:rsidR="00814783" w:rsidRPr="00B530B3" w:rsidRDefault="00814783" w:rsidP="00814783">
            <w:pPr>
              <w:jc w:val="right"/>
              <w:rPr>
                <w:b/>
                <w:bCs/>
                <w:color w:val="000000"/>
                <w:sz w:val="16"/>
                <w:szCs w:val="16"/>
              </w:rPr>
            </w:pPr>
            <w:r w:rsidRPr="00B530B3">
              <w:rPr>
                <w:b/>
                <w:bCs/>
                <w:color w:val="000000"/>
                <w:sz w:val="16"/>
                <w:szCs w:val="16"/>
              </w:rPr>
              <w:t>114 888 770</w:t>
            </w:r>
          </w:p>
        </w:tc>
        <w:tc>
          <w:tcPr>
            <w:tcW w:w="851" w:type="dxa"/>
            <w:tcBorders>
              <w:top w:val="nil"/>
              <w:left w:val="nil"/>
              <w:bottom w:val="single" w:sz="4" w:space="0" w:color="auto"/>
              <w:right w:val="single" w:sz="4" w:space="0" w:color="auto"/>
            </w:tcBorders>
            <w:shd w:val="clear" w:color="000000" w:fill="C0C0C0"/>
            <w:vAlign w:val="bottom"/>
            <w:hideMark/>
          </w:tcPr>
          <w:p w:rsidR="00814783" w:rsidRPr="00B530B3" w:rsidRDefault="00814783" w:rsidP="00814783">
            <w:pPr>
              <w:jc w:val="right"/>
              <w:rPr>
                <w:b/>
                <w:bCs/>
                <w:color w:val="000000"/>
                <w:sz w:val="16"/>
                <w:szCs w:val="16"/>
              </w:rPr>
            </w:pPr>
            <w:r w:rsidRPr="00B530B3">
              <w:rPr>
                <w:b/>
                <w:bCs/>
                <w:color w:val="000000"/>
                <w:sz w:val="16"/>
                <w:szCs w:val="16"/>
              </w:rPr>
              <w:t>473 398</w:t>
            </w:r>
          </w:p>
        </w:tc>
        <w:tc>
          <w:tcPr>
            <w:tcW w:w="992" w:type="dxa"/>
            <w:tcBorders>
              <w:top w:val="nil"/>
              <w:left w:val="nil"/>
              <w:bottom w:val="single" w:sz="4" w:space="0" w:color="auto"/>
              <w:right w:val="single" w:sz="4" w:space="0" w:color="auto"/>
            </w:tcBorders>
            <w:shd w:val="clear" w:color="000000" w:fill="C0C0C0"/>
            <w:vAlign w:val="bottom"/>
            <w:hideMark/>
          </w:tcPr>
          <w:p w:rsidR="00814783" w:rsidRPr="00B530B3" w:rsidRDefault="00814783" w:rsidP="00814783">
            <w:pPr>
              <w:jc w:val="right"/>
              <w:rPr>
                <w:b/>
                <w:bCs/>
                <w:color w:val="000000"/>
                <w:sz w:val="16"/>
                <w:szCs w:val="16"/>
              </w:rPr>
            </w:pPr>
            <w:r w:rsidRPr="00B530B3">
              <w:rPr>
                <w:b/>
                <w:bCs/>
                <w:color w:val="000000"/>
                <w:sz w:val="16"/>
                <w:szCs w:val="16"/>
              </w:rPr>
              <w:t>97 910 576</w:t>
            </w:r>
          </w:p>
        </w:tc>
        <w:tc>
          <w:tcPr>
            <w:tcW w:w="992" w:type="dxa"/>
            <w:tcBorders>
              <w:top w:val="nil"/>
              <w:left w:val="nil"/>
              <w:bottom w:val="single" w:sz="4" w:space="0" w:color="auto"/>
              <w:right w:val="single" w:sz="4" w:space="0" w:color="auto"/>
            </w:tcBorders>
            <w:shd w:val="clear" w:color="000000" w:fill="C0C0C0"/>
            <w:vAlign w:val="bottom"/>
            <w:hideMark/>
          </w:tcPr>
          <w:p w:rsidR="00814783" w:rsidRPr="00B530B3" w:rsidRDefault="00814783" w:rsidP="00814783">
            <w:pPr>
              <w:jc w:val="right"/>
              <w:rPr>
                <w:b/>
                <w:bCs/>
                <w:color w:val="000000"/>
                <w:sz w:val="16"/>
                <w:szCs w:val="16"/>
              </w:rPr>
            </w:pPr>
            <w:r w:rsidRPr="00B530B3">
              <w:rPr>
                <w:b/>
                <w:bCs/>
                <w:color w:val="000000"/>
                <w:sz w:val="16"/>
                <w:szCs w:val="16"/>
              </w:rPr>
              <w:t>97 910 576</w:t>
            </w:r>
          </w:p>
        </w:tc>
        <w:tc>
          <w:tcPr>
            <w:tcW w:w="709" w:type="dxa"/>
            <w:tcBorders>
              <w:top w:val="nil"/>
              <w:left w:val="nil"/>
              <w:bottom w:val="single" w:sz="4" w:space="0" w:color="auto"/>
              <w:right w:val="single" w:sz="4" w:space="0" w:color="auto"/>
            </w:tcBorders>
            <w:shd w:val="clear" w:color="000000" w:fill="C0C0C0"/>
            <w:vAlign w:val="bottom"/>
            <w:hideMark/>
          </w:tcPr>
          <w:p w:rsidR="00814783" w:rsidRPr="00B530B3" w:rsidRDefault="00814783" w:rsidP="00814783">
            <w:pPr>
              <w:jc w:val="right"/>
              <w:rPr>
                <w:b/>
                <w:bCs/>
                <w:color w:val="000000"/>
                <w:sz w:val="16"/>
                <w:szCs w:val="16"/>
              </w:rPr>
            </w:pPr>
            <w:r w:rsidRPr="00B530B3">
              <w:rPr>
                <w:b/>
                <w:bCs/>
                <w:color w:val="000000"/>
                <w:sz w:val="16"/>
                <w:szCs w:val="16"/>
              </w:rPr>
              <w:t>0</w:t>
            </w:r>
          </w:p>
        </w:tc>
        <w:tc>
          <w:tcPr>
            <w:tcW w:w="992" w:type="dxa"/>
            <w:tcBorders>
              <w:top w:val="nil"/>
              <w:left w:val="nil"/>
              <w:bottom w:val="single" w:sz="4" w:space="0" w:color="auto"/>
              <w:right w:val="single" w:sz="4" w:space="0" w:color="auto"/>
            </w:tcBorders>
            <w:shd w:val="clear" w:color="000000" w:fill="C0C0C0"/>
            <w:vAlign w:val="bottom"/>
            <w:hideMark/>
          </w:tcPr>
          <w:p w:rsidR="00814783" w:rsidRPr="00B530B3" w:rsidRDefault="00814783" w:rsidP="00814783">
            <w:pPr>
              <w:jc w:val="right"/>
              <w:rPr>
                <w:b/>
                <w:bCs/>
                <w:color w:val="000000"/>
                <w:sz w:val="16"/>
                <w:szCs w:val="16"/>
              </w:rPr>
            </w:pPr>
            <w:r w:rsidRPr="00B530B3">
              <w:rPr>
                <w:b/>
                <w:bCs/>
                <w:color w:val="000000"/>
                <w:sz w:val="16"/>
                <w:szCs w:val="16"/>
              </w:rPr>
              <w:t>17 451 592</w:t>
            </w:r>
          </w:p>
        </w:tc>
        <w:tc>
          <w:tcPr>
            <w:tcW w:w="992" w:type="dxa"/>
            <w:tcBorders>
              <w:top w:val="nil"/>
              <w:left w:val="nil"/>
              <w:bottom w:val="single" w:sz="4" w:space="0" w:color="auto"/>
              <w:right w:val="single" w:sz="4" w:space="0" w:color="auto"/>
            </w:tcBorders>
            <w:shd w:val="clear" w:color="000000" w:fill="C0C0C0"/>
            <w:vAlign w:val="bottom"/>
            <w:hideMark/>
          </w:tcPr>
          <w:p w:rsidR="00814783" w:rsidRPr="00B530B3" w:rsidRDefault="00814783" w:rsidP="00814783">
            <w:pPr>
              <w:jc w:val="right"/>
              <w:rPr>
                <w:b/>
                <w:bCs/>
                <w:color w:val="000000"/>
                <w:sz w:val="16"/>
                <w:szCs w:val="16"/>
              </w:rPr>
            </w:pPr>
            <w:r w:rsidRPr="00B530B3">
              <w:rPr>
                <w:b/>
                <w:bCs/>
                <w:color w:val="000000"/>
                <w:sz w:val="16"/>
                <w:szCs w:val="16"/>
              </w:rPr>
              <w:t>16 978 194</w:t>
            </w:r>
          </w:p>
        </w:tc>
        <w:tc>
          <w:tcPr>
            <w:tcW w:w="851" w:type="dxa"/>
            <w:tcBorders>
              <w:top w:val="nil"/>
              <w:left w:val="nil"/>
              <w:bottom w:val="single" w:sz="4" w:space="0" w:color="auto"/>
              <w:right w:val="single" w:sz="4" w:space="0" w:color="auto"/>
            </w:tcBorders>
            <w:shd w:val="clear" w:color="000000" w:fill="C0C0C0"/>
            <w:vAlign w:val="bottom"/>
            <w:hideMark/>
          </w:tcPr>
          <w:p w:rsidR="00814783" w:rsidRPr="00B530B3" w:rsidRDefault="00814783" w:rsidP="00814783">
            <w:pPr>
              <w:jc w:val="right"/>
              <w:rPr>
                <w:b/>
                <w:bCs/>
                <w:color w:val="000000"/>
                <w:sz w:val="16"/>
                <w:szCs w:val="16"/>
              </w:rPr>
            </w:pPr>
            <w:r w:rsidRPr="00B530B3">
              <w:rPr>
                <w:b/>
                <w:bCs/>
                <w:color w:val="000000"/>
                <w:sz w:val="16"/>
                <w:szCs w:val="16"/>
              </w:rPr>
              <w:t>473 398</w:t>
            </w:r>
          </w:p>
        </w:tc>
      </w:tr>
      <w:tr w:rsidR="00814783" w:rsidRPr="00B530B3" w:rsidTr="00814783">
        <w:tblPrEx>
          <w:jc w:val="left"/>
          <w:tblCellMar>
            <w:left w:w="70" w:type="dxa"/>
            <w:right w:w="70" w:type="dxa"/>
          </w:tblCellMar>
        </w:tblPrEx>
        <w:trPr>
          <w:trHeight w:val="46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814783" w:rsidRPr="00B530B3" w:rsidRDefault="00814783" w:rsidP="00814783">
            <w:pPr>
              <w:rPr>
                <w:b/>
                <w:bCs/>
                <w:sz w:val="16"/>
                <w:szCs w:val="16"/>
              </w:rPr>
            </w:pPr>
            <w:r w:rsidRPr="00B530B3">
              <w:rPr>
                <w:b/>
                <w:bCs/>
                <w:sz w:val="16"/>
                <w:szCs w:val="16"/>
              </w:rPr>
              <w:t>1400.02.01</w:t>
            </w:r>
          </w:p>
        </w:tc>
        <w:tc>
          <w:tcPr>
            <w:tcW w:w="1774" w:type="dxa"/>
            <w:tcBorders>
              <w:top w:val="nil"/>
              <w:left w:val="nil"/>
              <w:bottom w:val="single" w:sz="4" w:space="0" w:color="auto"/>
              <w:right w:val="single" w:sz="4" w:space="0" w:color="auto"/>
            </w:tcBorders>
            <w:shd w:val="clear" w:color="auto" w:fill="auto"/>
            <w:hideMark/>
          </w:tcPr>
          <w:p w:rsidR="00814783" w:rsidRPr="00B530B3" w:rsidRDefault="00814783" w:rsidP="00814783">
            <w:pPr>
              <w:rPr>
                <w:sz w:val="16"/>
                <w:szCs w:val="16"/>
              </w:rPr>
            </w:pPr>
            <w:r w:rsidRPr="00B530B3">
              <w:rPr>
                <w:sz w:val="16"/>
                <w:szCs w:val="16"/>
              </w:rPr>
              <w:t>Бюджетна програма "Затвори - изолация на правонарушители"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85 216 597</w:t>
            </w:r>
          </w:p>
        </w:tc>
        <w:tc>
          <w:tcPr>
            <w:tcW w:w="992"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84 743 199</w:t>
            </w:r>
          </w:p>
        </w:tc>
        <w:tc>
          <w:tcPr>
            <w:tcW w:w="851"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473 398</w:t>
            </w:r>
          </w:p>
        </w:tc>
        <w:tc>
          <w:tcPr>
            <w:tcW w:w="992"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69 298 673</w:t>
            </w:r>
          </w:p>
        </w:tc>
        <w:tc>
          <w:tcPr>
            <w:tcW w:w="992"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69 298 673</w:t>
            </w:r>
          </w:p>
        </w:tc>
        <w:tc>
          <w:tcPr>
            <w:tcW w:w="709"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15 917 924</w:t>
            </w:r>
          </w:p>
        </w:tc>
        <w:tc>
          <w:tcPr>
            <w:tcW w:w="992"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15 444 526</w:t>
            </w:r>
          </w:p>
        </w:tc>
        <w:tc>
          <w:tcPr>
            <w:tcW w:w="851"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473 398</w:t>
            </w:r>
          </w:p>
        </w:tc>
      </w:tr>
      <w:tr w:rsidR="00814783" w:rsidRPr="00B530B3" w:rsidTr="00814783">
        <w:tblPrEx>
          <w:jc w:val="left"/>
          <w:tblCellMar>
            <w:left w:w="70" w:type="dxa"/>
            <w:right w:w="70" w:type="dxa"/>
          </w:tblCellMar>
        </w:tblPrEx>
        <w:trPr>
          <w:trHeight w:val="389"/>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814783" w:rsidRPr="00B530B3" w:rsidRDefault="00814783" w:rsidP="00814783">
            <w:pPr>
              <w:rPr>
                <w:b/>
                <w:bCs/>
                <w:sz w:val="16"/>
                <w:szCs w:val="16"/>
              </w:rPr>
            </w:pPr>
            <w:r w:rsidRPr="00B530B3">
              <w:rPr>
                <w:b/>
                <w:bCs/>
                <w:sz w:val="16"/>
                <w:szCs w:val="16"/>
              </w:rPr>
              <w:t>1400.02.02</w:t>
            </w:r>
          </w:p>
        </w:tc>
        <w:tc>
          <w:tcPr>
            <w:tcW w:w="1774" w:type="dxa"/>
            <w:tcBorders>
              <w:top w:val="nil"/>
              <w:left w:val="nil"/>
              <w:bottom w:val="single" w:sz="4" w:space="0" w:color="auto"/>
              <w:right w:val="single" w:sz="4" w:space="0" w:color="auto"/>
            </w:tcBorders>
            <w:shd w:val="clear" w:color="auto" w:fill="auto"/>
            <w:hideMark/>
          </w:tcPr>
          <w:p w:rsidR="00814783" w:rsidRPr="00B530B3" w:rsidRDefault="00814783" w:rsidP="00814783">
            <w:pPr>
              <w:rPr>
                <w:sz w:val="16"/>
                <w:szCs w:val="16"/>
              </w:rPr>
            </w:pPr>
            <w:r w:rsidRPr="00B530B3">
              <w:rPr>
                <w:sz w:val="16"/>
                <w:szCs w:val="16"/>
              </w:rPr>
              <w:t>Бюджетна програма "Следствени арести и пробация"</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rsidR="00814783" w:rsidRPr="00B530B3" w:rsidRDefault="00814783" w:rsidP="00814783">
            <w:pPr>
              <w:jc w:val="right"/>
              <w:rPr>
                <w:b/>
                <w:bCs/>
                <w:color w:val="000000"/>
                <w:sz w:val="16"/>
                <w:szCs w:val="16"/>
              </w:rPr>
            </w:pPr>
            <w:r w:rsidRPr="00B530B3">
              <w:rPr>
                <w:b/>
                <w:bCs/>
                <w:color w:val="000000"/>
                <w:sz w:val="16"/>
                <w:szCs w:val="16"/>
              </w:rPr>
              <w:t>30 145 571</w:t>
            </w:r>
          </w:p>
        </w:tc>
        <w:tc>
          <w:tcPr>
            <w:tcW w:w="992" w:type="dxa"/>
            <w:tcBorders>
              <w:top w:val="nil"/>
              <w:left w:val="nil"/>
              <w:bottom w:val="single" w:sz="4" w:space="0" w:color="auto"/>
              <w:right w:val="single" w:sz="4" w:space="0" w:color="auto"/>
            </w:tcBorders>
            <w:shd w:val="clear" w:color="000000" w:fill="FFFFFF"/>
            <w:vAlign w:val="bottom"/>
            <w:hideMark/>
          </w:tcPr>
          <w:p w:rsidR="00814783" w:rsidRPr="00B530B3" w:rsidRDefault="00814783" w:rsidP="00814783">
            <w:pPr>
              <w:jc w:val="right"/>
              <w:rPr>
                <w:b/>
                <w:bCs/>
                <w:color w:val="000000"/>
                <w:sz w:val="16"/>
                <w:szCs w:val="16"/>
              </w:rPr>
            </w:pPr>
            <w:r w:rsidRPr="00B530B3">
              <w:rPr>
                <w:b/>
                <w:bCs/>
                <w:color w:val="000000"/>
                <w:sz w:val="16"/>
                <w:szCs w:val="16"/>
              </w:rPr>
              <w:t>30 145 571</w:t>
            </w:r>
          </w:p>
        </w:tc>
        <w:tc>
          <w:tcPr>
            <w:tcW w:w="851" w:type="dxa"/>
            <w:tcBorders>
              <w:top w:val="nil"/>
              <w:left w:val="nil"/>
              <w:bottom w:val="single" w:sz="4" w:space="0" w:color="auto"/>
              <w:right w:val="single" w:sz="4" w:space="0" w:color="auto"/>
            </w:tcBorders>
            <w:shd w:val="clear" w:color="000000" w:fill="FFFFFF"/>
            <w:vAlign w:val="bottom"/>
            <w:hideMark/>
          </w:tcPr>
          <w:p w:rsidR="00814783" w:rsidRPr="00B530B3" w:rsidRDefault="00814783" w:rsidP="00814783">
            <w:pPr>
              <w:jc w:val="right"/>
              <w:rPr>
                <w:b/>
                <w:bCs/>
                <w:color w:val="000000"/>
                <w:sz w:val="16"/>
                <w:szCs w:val="16"/>
              </w:rPr>
            </w:pPr>
            <w:r w:rsidRPr="00B530B3">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28 611 903</w:t>
            </w:r>
          </w:p>
        </w:tc>
        <w:tc>
          <w:tcPr>
            <w:tcW w:w="992"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28 611 903</w:t>
            </w:r>
          </w:p>
        </w:tc>
        <w:tc>
          <w:tcPr>
            <w:tcW w:w="709"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1 533 668</w:t>
            </w:r>
          </w:p>
        </w:tc>
        <w:tc>
          <w:tcPr>
            <w:tcW w:w="992"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1 533 668</w:t>
            </w:r>
          </w:p>
        </w:tc>
        <w:tc>
          <w:tcPr>
            <w:tcW w:w="851"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0</w:t>
            </w:r>
          </w:p>
        </w:tc>
      </w:tr>
      <w:tr w:rsidR="00814783" w:rsidRPr="00B530B3" w:rsidTr="00814783">
        <w:tblPrEx>
          <w:jc w:val="left"/>
          <w:tblCellMar>
            <w:left w:w="70" w:type="dxa"/>
            <w:right w:w="70" w:type="dxa"/>
          </w:tblCellMar>
        </w:tblPrEx>
        <w:trPr>
          <w:trHeight w:val="39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814783" w:rsidRPr="00B530B3" w:rsidRDefault="00814783" w:rsidP="00814783">
            <w:pPr>
              <w:rPr>
                <w:b/>
                <w:bCs/>
                <w:sz w:val="16"/>
                <w:szCs w:val="16"/>
              </w:rPr>
            </w:pPr>
            <w:r w:rsidRPr="00B530B3">
              <w:rPr>
                <w:b/>
                <w:bCs/>
                <w:sz w:val="16"/>
                <w:szCs w:val="16"/>
              </w:rPr>
              <w:t>1400.03.00</w:t>
            </w:r>
          </w:p>
        </w:tc>
        <w:tc>
          <w:tcPr>
            <w:tcW w:w="1774" w:type="dxa"/>
            <w:tcBorders>
              <w:top w:val="nil"/>
              <w:left w:val="nil"/>
              <w:bottom w:val="single" w:sz="4" w:space="0" w:color="auto"/>
              <w:right w:val="single" w:sz="4" w:space="0" w:color="auto"/>
            </w:tcBorders>
            <w:shd w:val="clear" w:color="000000" w:fill="FFFFFF"/>
            <w:vAlign w:val="center"/>
            <w:hideMark/>
          </w:tcPr>
          <w:p w:rsidR="00814783" w:rsidRPr="00B530B3" w:rsidRDefault="00814783" w:rsidP="00814783">
            <w:pPr>
              <w:rPr>
                <w:b/>
                <w:bCs/>
                <w:color w:val="000000"/>
                <w:sz w:val="16"/>
                <w:szCs w:val="16"/>
              </w:rPr>
            </w:pPr>
            <w:r w:rsidRPr="00B530B3">
              <w:rPr>
                <w:b/>
                <w:bCs/>
                <w:color w:val="000000"/>
                <w:sz w:val="16"/>
                <w:szCs w:val="16"/>
              </w:rPr>
              <w:t>Бюджетна програма "Администрация"</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3 949 115</w:t>
            </w:r>
          </w:p>
        </w:tc>
        <w:tc>
          <w:tcPr>
            <w:tcW w:w="992"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3 949 115</w:t>
            </w:r>
          </w:p>
        </w:tc>
        <w:tc>
          <w:tcPr>
            <w:tcW w:w="851"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3 949 115</w:t>
            </w:r>
          </w:p>
        </w:tc>
        <w:tc>
          <w:tcPr>
            <w:tcW w:w="992"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3 949 115</w:t>
            </w:r>
          </w:p>
        </w:tc>
        <w:tc>
          <w:tcPr>
            <w:tcW w:w="709"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0</w:t>
            </w:r>
          </w:p>
        </w:tc>
        <w:tc>
          <w:tcPr>
            <w:tcW w:w="851" w:type="dxa"/>
            <w:tcBorders>
              <w:top w:val="nil"/>
              <w:left w:val="nil"/>
              <w:bottom w:val="single" w:sz="4" w:space="0" w:color="auto"/>
              <w:right w:val="single" w:sz="4" w:space="0" w:color="auto"/>
            </w:tcBorders>
            <w:shd w:val="clear" w:color="auto" w:fill="auto"/>
            <w:vAlign w:val="bottom"/>
            <w:hideMark/>
          </w:tcPr>
          <w:p w:rsidR="00814783" w:rsidRPr="00B530B3" w:rsidRDefault="00814783" w:rsidP="00814783">
            <w:pPr>
              <w:jc w:val="right"/>
              <w:rPr>
                <w:b/>
                <w:bCs/>
                <w:color w:val="000000"/>
                <w:sz w:val="16"/>
                <w:szCs w:val="16"/>
              </w:rPr>
            </w:pPr>
            <w:r w:rsidRPr="00B530B3">
              <w:rPr>
                <w:b/>
                <w:bCs/>
                <w:color w:val="000000"/>
                <w:sz w:val="16"/>
                <w:szCs w:val="16"/>
              </w:rPr>
              <w:t>0</w:t>
            </w:r>
          </w:p>
        </w:tc>
      </w:tr>
    </w:tbl>
    <w:p w:rsidR="003B24B2" w:rsidRPr="00B530B3" w:rsidRDefault="003B24B2" w:rsidP="00CE2E1E">
      <w:pPr>
        <w:tabs>
          <w:tab w:val="left" w:pos="720"/>
        </w:tabs>
        <w:jc w:val="both"/>
        <w:rPr>
          <w:b/>
          <w:color w:val="FF0000"/>
          <w:highlight w:val="yellow"/>
        </w:rPr>
      </w:pPr>
    </w:p>
    <w:p w:rsidR="005E28CE" w:rsidRPr="00B530B3" w:rsidRDefault="006702AA" w:rsidP="007F5D30">
      <w:pPr>
        <w:tabs>
          <w:tab w:val="left" w:pos="720"/>
        </w:tabs>
        <w:spacing w:line="276" w:lineRule="auto"/>
        <w:ind w:firstLine="709"/>
        <w:jc w:val="both"/>
        <w:rPr>
          <w:u w:val="single"/>
        </w:rPr>
      </w:pPr>
      <w:r w:rsidRPr="00B530B3">
        <w:lastRenderedPageBreak/>
        <w:t xml:space="preserve">Към </w:t>
      </w:r>
      <w:r w:rsidR="00CD4729" w:rsidRPr="00B530B3">
        <w:t>30.06.2022</w:t>
      </w:r>
      <w:r w:rsidR="00CE2E1E" w:rsidRPr="00B530B3">
        <w:t xml:space="preserve"> г. за изпълнение на политиките и програмите на Министерство на правосъдието са извършени</w:t>
      </w:r>
      <w:r w:rsidR="005E28CE" w:rsidRPr="00B530B3">
        <w:t xml:space="preserve"> общо</w:t>
      </w:r>
      <w:r w:rsidR="00EF4FE7" w:rsidRPr="00B530B3">
        <w:t xml:space="preserve"> консолидирани </w:t>
      </w:r>
      <w:r w:rsidR="00CE2E1E" w:rsidRPr="00B530B3">
        <w:t>разходи в размер на</w:t>
      </w:r>
      <w:r w:rsidR="002E4573" w:rsidRPr="00B530B3">
        <w:t xml:space="preserve"> </w:t>
      </w:r>
      <w:r w:rsidR="00814783" w:rsidRPr="00B530B3">
        <w:t>187 911 937</w:t>
      </w:r>
      <w:r w:rsidR="0094318F" w:rsidRPr="00B530B3">
        <w:t xml:space="preserve"> </w:t>
      </w:r>
      <w:r w:rsidR="00EF4FE7" w:rsidRPr="00B530B3">
        <w:t>лв</w:t>
      </w:r>
      <w:r w:rsidR="00644A5A" w:rsidRPr="00B530B3">
        <w:t>.</w:t>
      </w:r>
      <w:r w:rsidR="00EF4FE7" w:rsidRPr="00B530B3">
        <w:t xml:space="preserve">, от които </w:t>
      </w:r>
      <w:r w:rsidR="00814783" w:rsidRPr="00B530B3">
        <w:t>157 312 615</w:t>
      </w:r>
      <w:r w:rsidR="00A1777A" w:rsidRPr="00B530B3">
        <w:t xml:space="preserve"> </w:t>
      </w:r>
      <w:r w:rsidR="00EF4FE7" w:rsidRPr="00B530B3">
        <w:t xml:space="preserve">лв. са ведомствени и </w:t>
      </w:r>
      <w:r w:rsidR="00814783" w:rsidRPr="00B530B3">
        <w:t>30 599 322</w:t>
      </w:r>
      <w:r w:rsidR="00EB0DAB" w:rsidRPr="00B530B3">
        <w:t xml:space="preserve"> </w:t>
      </w:r>
      <w:r w:rsidR="002F69AD" w:rsidRPr="00B530B3">
        <w:t>лв.</w:t>
      </w:r>
      <w:r w:rsidR="00EF4FE7" w:rsidRPr="00B530B3">
        <w:t xml:space="preserve"> администрирани разходи.</w:t>
      </w:r>
    </w:p>
    <w:p w:rsidR="007D7E48" w:rsidRPr="00B530B3" w:rsidRDefault="00EF4FE7" w:rsidP="007F5D30">
      <w:pPr>
        <w:tabs>
          <w:tab w:val="left" w:pos="720"/>
        </w:tabs>
        <w:spacing w:line="276" w:lineRule="auto"/>
        <w:ind w:firstLine="709"/>
        <w:jc w:val="both"/>
      </w:pPr>
      <w:r w:rsidRPr="00B530B3">
        <w:tab/>
        <w:t xml:space="preserve">Част от </w:t>
      </w:r>
      <w:r w:rsidR="000E16B1" w:rsidRPr="00B530B3">
        <w:t>администрира</w:t>
      </w:r>
      <w:r w:rsidRPr="00B530B3">
        <w:t xml:space="preserve">ните разходи </w:t>
      </w:r>
      <w:r w:rsidR="007D7E48" w:rsidRPr="00B530B3">
        <w:t xml:space="preserve">в размер на </w:t>
      </w:r>
      <w:r w:rsidR="00160FCD" w:rsidRPr="00B530B3">
        <w:t>1 094 207</w:t>
      </w:r>
      <w:r w:rsidR="007D7E48" w:rsidRPr="00B530B3">
        <w:t xml:space="preserve"> лв. </w:t>
      </w:r>
      <w:r w:rsidRPr="00B530B3">
        <w:t xml:space="preserve">са по </w:t>
      </w:r>
      <w:r w:rsidR="007D7E48" w:rsidRPr="00B530B3">
        <w:t>проекти, финансирани по Оперативна програма „Добро управление“</w:t>
      </w:r>
      <w:r w:rsidR="002648AC" w:rsidRPr="00B530B3">
        <w:t>, Норвежки финансов механизъм и Европейската комисия</w:t>
      </w:r>
      <w:r w:rsidR="007D7E48" w:rsidRPr="00B530B3">
        <w:t>.</w:t>
      </w:r>
    </w:p>
    <w:p w:rsidR="00997F09" w:rsidRPr="00B530B3" w:rsidRDefault="00997F09" w:rsidP="002B0CFF">
      <w:pPr>
        <w:tabs>
          <w:tab w:val="left" w:pos="720"/>
        </w:tabs>
        <w:jc w:val="center"/>
        <w:rPr>
          <w:b/>
        </w:rPr>
      </w:pPr>
    </w:p>
    <w:p w:rsidR="00AF72A5" w:rsidRPr="00B530B3" w:rsidRDefault="00AF72A5" w:rsidP="002B0CFF">
      <w:pPr>
        <w:tabs>
          <w:tab w:val="left" w:pos="720"/>
        </w:tabs>
        <w:jc w:val="center"/>
        <w:rPr>
          <w:b/>
        </w:rPr>
      </w:pPr>
      <w:r w:rsidRPr="00B530B3">
        <w:rPr>
          <w:b/>
        </w:rPr>
        <w:t>ФИНАНСИРАНЕ НА КОНСОЛИДИРАНИТЕ РАЗХОДИ</w:t>
      </w:r>
    </w:p>
    <w:p w:rsidR="007A6A48" w:rsidRPr="00B530B3" w:rsidRDefault="007A6A48" w:rsidP="009C12B5">
      <w:pPr>
        <w:tabs>
          <w:tab w:val="left" w:pos="720"/>
        </w:tabs>
        <w:rPr>
          <w:b/>
        </w:rPr>
      </w:pPr>
    </w:p>
    <w:tbl>
      <w:tblPr>
        <w:tblW w:w="8647" w:type="dxa"/>
        <w:jc w:val="center"/>
        <w:tblLook w:val="04A0" w:firstRow="1" w:lastRow="0" w:firstColumn="1" w:lastColumn="0" w:noHBand="0" w:noVBand="1"/>
      </w:tblPr>
      <w:tblGrid>
        <w:gridCol w:w="5039"/>
        <w:gridCol w:w="1134"/>
        <w:gridCol w:w="1275"/>
        <w:gridCol w:w="1199"/>
      </w:tblGrid>
      <w:tr w:rsidR="00881029" w:rsidRPr="00B530B3" w:rsidTr="00E94047">
        <w:trPr>
          <w:trHeight w:val="315"/>
          <w:jc w:val="center"/>
        </w:trPr>
        <w:tc>
          <w:tcPr>
            <w:tcW w:w="7448" w:type="dxa"/>
            <w:gridSpan w:val="3"/>
            <w:tcBorders>
              <w:top w:val="nil"/>
              <w:left w:val="nil"/>
              <w:bottom w:val="nil"/>
              <w:right w:val="nil"/>
            </w:tcBorders>
            <w:shd w:val="clear" w:color="auto" w:fill="auto"/>
            <w:noWrap/>
            <w:vAlign w:val="center"/>
            <w:hideMark/>
          </w:tcPr>
          <w:p w:rsidR="00881029" w:rsidRPr="00B530B3" w:rsidRDefault="00881029" w:rsidP="00DC288F">
            <w:pPr>
              <w:rPr>
                <w:b/>
                <w:bCs/>
                <w:color w:val="000000"/>
                <w:sz w:val="20"/>
                <w:szCs w:val="20"/>
                <w:lang w:eastAsia="en-US"/>
              </w:rPr>
            </w:pPr>
            <w:r w:rsidRPr="00B530B3">
              <w:rPr>
                <w:b/>
                <w:bCs/>
                <w:color w:val="000000"/>
                <w:sz w:val="20"/>
                <w:szCs w:val="20"/>
              </w:rPr>
              <w:t>Приложение № 3</w:t>
            </w:r>
            <w:r w:rsidRPr="00B530B3">
              <w:rPr>
                <w:color w:val="000000"/>
                <w:sz w:val="20"/>
                <w:szCs w:val="20"/>
              </w:rPr>
              <w:t xml:space="preserve"> – </w:t>
            </w:r>
            <w:r w:rsidR="00DC288F" w:rsidRPr="00B530B3">
              <w:rPr>
                <w:color w:val="000000"/>
                <w:sz w:val="20"/>
                <w:szCs w:val="20"/>
              </w:rPr>
              <w:t>Ф</w:t>
            </w:r>
            <w:r w:rsidRPr="00B530B3">
              <w:rPr>
                <w:color w:val="000000"/>
                <w:sz w:val="20"/>
                <w:szCs w:val="20"/>
              </w:rPr>
              <w:t>инансиране на консолидираните разходи</w:t>
            </w:r>
          </w:p>
        </w:tc>
        <w:tc>
          <w:tcPr>
            <w:tcW w:w="1199" w:type="dxa"/>
            <w:tcBorders>
              <w:top w:val="nil"/>
              <w:left w:val="nil"/>
              <w:bottom w:val="nil"/>
              <w:right w:val="nil"/>
            </w:tcBorders>
            <w:shd w:val="clear" w:color="auto" w:fill="auto"/>
            <w:noWrap/>
            <w:vAlign w:val="bottom"/>
            <w:hideMark/>
          </w:tcPr>
          <w:p w:rsidR="00881029" w:rsidRPr="00B530B3" w:rsidRDefault="00881029">
            <w:pPr>
              <w:rPr>
                <w:b/>
                <w:bCs/>
                <w:color w:val="000000"/>
                <w:sz w:val="20"/>
                <w:szCs w:val="20"/>
              </w:rPr>
            </w:pPr>
          </w:p>
        </w:tc>
      </w:tr>
      <w:tr w:rsidR="00881029" w:rsidRPr="00B530B3" w:rsidTr="004A79F7">
        <w:trPr>
          <w:trHeight w:val="732"/>
          <w:jc w:val="center"/>
        </w:trPr>
        <w:tc>
          <w:tcPr>
            <w:tcW w:w="5039"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4A79F7" w:rsidRPr="00B530B3" w:rsidRDefault="004A79F7" w:rsidP="004A79F7">
            <w:pPr>
              <w:jc w:val="center"/>
              <w:rPr>
                <w:b/>
                <w:bCs/>
                <w:color w:val="000000"/>
                <w:sz w:val="16"/>
                <w:szCs w:val="16"/>
              </w:rPr>
            </w:pPr>
            <w:r w:rsidRPr="00B530B3">
              <w:rPr>
                <w:b/>
                <w:bCs/>
                <w:color w:val="000000"/>
                <w:sz w:val="16"/>
                <w:szCs w:val="16"/>
              </w:rPr>
              <w:t>Ф</w:t>
            </w:r>
            <w:r w:rsidR="00881029" w:rsidRPr="00B530B3">
              <w:rPr>
                <w:b/>
                <w:bCs/>
                <w:color w:val="000000"/>
                <w:sz w:val="16"/>
                <w:szCs w:val="16"/>
              </w:rPr>
              <w:t>инансиране на консолидираните разходи, обхванати в програмния бюджет</w:t>
            </w:r>
            <w:r w:rsidRPr="00B530B3">
              <w:rPr>
                <w:b/>
                <w:bCs/>
                <w:color w:val="000000"/>
                <w:sz w:val="16"/>
                <w:szCs w:val="16"/>
              </w:rPr>
              <w:t xml:space="preserve"> </w:t>
            </w:r>
          </w:p>
          <w:p w:rsidR="00881029" w:rsidRPr="00B530B3" w:rsidRDefault="004A79F7" w:rsidP="004A79F7">
            <w:pPr>
              <w:jc w:val="center"/>
              <w:rPr>
                <w:b/>
                <w:bCs/>
                <w:color w:val="000000"/>
                <w:sz w:val="16"/>
                <w:szCs w:val="16"/>
              </w:rPr>
            </w:pPr>
            <w:r w:rsidRPr="00B530B3">
              <w:rPr>
                <w:b/>
                <w:bCs/>
                <w:color w:val="000000"/>
                <w:sz w:val="16"/>
                <w:szCs w:val="16"/>
              </w:rPr>
              <w:t>(в лева)</w:t>
            </w:r>
          </w:p>
        </w:tc>
        <w:tc>
          <w:tcPr>
            <w:tcW w:w="1134"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881029" w:rsidRPr="00B530B3" w:rsidRDefault="00881029">
            <w:pPr>
              <w:jc w:val="center"/>
              <w:rPr>
                <w:b/>
                <w:bCs/>
                <w:color w:val="000000"/>
                <w:sz w:val="16"/>
                <w:szCs w:val="16"/>
              </w:rPr>
            </w:pPr>
            <w:r w:rsidRPr="00B530B3">
              <w:rPr>
                <w:b/>
                <w:bCs/>
                <w:color w:val="000000"/>
                <w:sz w:val="16"/>
                <w:szCs w:val="16"/>
              </w:rPr>
              <w:t>Закон</w:t>
            </w:r>
          </w:p>
        </w:tc>
        <w:tc>
          <w:tcPr>
            <w:tcW w:w="1275"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881029" w:rsidRPr="00B530B3" w:rsidRDefault="00881029">
            <w:pPr>
              <w:jc w:val="center"/>
              <w:rPr>
                <w:b/>
                <w:bCs/>
                <w:color w:val="000000"/>
                <w:sz w:val="16"/>
                <w:szCs w:val="16"/>
              </w:rPr>
            </w:pPr>
            <w:r w:rsidRPr="00B530B3">
              <w:rPr>
                <w:b/>
                <w:bCs/>
                <w:color w:val="000000"/>
                <w:sz w:val="16"/>
                <w:szCs w:val="16"/>
              </w:rPr>
              <w:t>Уточнен план</w:t>
            </w:r>
          </w:p>
        </w:tc>
        <w:tc>
          <w:tcPr>
            <w:tcW w:w="1199"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881029" w:rsidRPr="00B530B3" w:rsidRDefault="00881029">
            <w:pPr>
              <w:jc w:val="center"/>
              <w:rPr>
                <w:b/>
                <w:bCs/>
                <w:color w:val="000000"/>
                <w:sz w:val="16"/>
                <w:szCs w:val="16"/>
              </w:rPr>
            </w:pPr>
            <w:r w:rsidRPr="00B530B3">
              <w:rPr>
                <w:b/>
                <w:bCs/>
                <w:color w:val="000000"/>
                <w:sz w:val="16"/>
                <w:szCs w:val="16"/>
              </w:rPr>
              <w:t>Отчет</w:t>
            </w:r>
          </w:p>
        </w:tc>
      </w:tr>
      <w:tr w:rsidR="0094456B" w:rsidRPr="00B530B3" w:rsidTr="001B6352">
        <w:trPr>
          <w:trHeight w:val="285"/>
          <w:jc w:val="center"/>
        </w:trPr>
        <w:tc>
          <w:tcPr>
            <w:tcW w:w="5039" w:type="dxa"/>
            <w:tcBorders>
              <w:top w:val="nil"/>
              <w:left w:val="single" w:sz="4" w:space="0" w:color="auto"/>
              <w:bottom w:val="single" w:sz="4" w:space="0" w:color="auto"/>
              <w:right w:val="single" w:sz="4" w:space="0" w:color="auto"/>
            </w:tcBorders>
            <w:shd w:val="clear" w:color="000000" w:fill="E6E6E6"/>
            <w:vAlign w:val="center"/>
            <w:hideMark/>
          </w:tcPr>
          <w:p w:rsidR="0094456B" w:rsidRPr="00B530B3" w:rsidRDefault="0094456B" w:rsidP="0094456B">
            <w:pPr>
              <w:jc w:val="both"/>
              <w:rPr>
                <w:b/>
                <w:bCs/>
                <w:color w:val="000000"/>
                <w:sz w:val="18"/>
                <w:szCs w:val="18"/>
              </w:rPr>
            </w:pPr>
            <w:r w:rsidRPr="00B530B3">
              <w:rPr>
                <w:b/>
                <w:bCs/>
                <w:color w:val="000000"/>
                <w:sz w:val="18"/>
                <w:szCs w:val="18"/>
              </w:rPr>
              <w:t>Общо консолидирани разходи:</w:t>
            </w:r>
          </w:p>
        </w:tc>
        <w:tc>
          <w:tcPr>
            <w:tcW w:w="1134"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94456B" w:rsidRPr="00B530B3" w:rsidRDefault="0094456B" w:rsidP="0094456B">
            <w:pPr>
              <w:jc w:val="right"/>
              <w:rPr>
                <w:b/>
                <w:bCs/>
                <w:color w:val="000000"/>
                <w:sz w:val="16"/>
                <w:szCs w:val="16"/>
              </w:rPr>
            </w:pPr>
            <w:r w:rsidRPr="00B530B3">
              <w:rPr>
                <w:b/>
                <w:bCs/>
                <w:color w:val="000000"/>
                <w:sz w:val="16"/>
                <w:szCs w:val="16"/>
              </w:rPr>
              <w:t>372 194 800</w:t>
            </w:r>
          </w:p>
        </w:tc>
        <w:tc>
          <w:tcPr>
            <w:tcW w:w="1275"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94456B" w:rsidRPr="00B530B3" w:rsidRDefault="0094456B" w:rsidP="0094456B">
            <w:pPr>
              <w:jc w:val="right"/>
              <w:rPr>
                <w:b/>
                <w:bCs/>
                <w:color w:val="000000"/>
                <w:sz w:val="16"/>
                <w:szCs w:val="16"/>
              </w:rPr>
            </w:pPr>
            <w:r w:rsidRPr="00B530B3">
              <w:rPr>
                <w:b/>
                <w:bCs/>
                <w:color w:val="000000"/>
                <w:sz w:val="16"/>
                <w:szCs w:val="16"/>
              </w:rPr>
              <w:t>373 043 823</w:t>
            </w:r>
          </w:p>
        </w:tc>
        <w:tc>
          <w:tcPr>
            <w:tcW w:w="1199"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94456B" w:rsidRPr="00B530B3" w:rsidRDefault="00E5708E" w:rsidP="0094456B">
            <w:pPr>
              <w:jc w:val="right"/>
              <w:rPr>
                <w:b/>
                <w:bCs/>
                <w:color w:val="000000"/>
                <w:sz w:val="16"/>
                <w:szCs w:val="16"/>
              </w:rPr>
            </w:pPr>
            <w:r w:rsidRPr="00E5708E">
              <w:rPr>
                <w:b/>
                <w:bCs/>
                <w:color w:val="000000"/>
                <w:sz w:val="16"/>
                <w:szCs w:val="16"/>
              </w:rPr>
              <w:t>187 911 937</w:t>
            </w:r>
          </w:p>
        </w:tc>
      </w:tr>
      <w:tr w:rsidR="0094456B" w:rsidRPr="00B530B3" w:rsidTr="001B6352">
        <w:trPr>
          <w:trHeight w:val="315"/>
          <w:jc w:val="center"/>
        </w:trPr>
        <w:tc>
          <w:tcPr>
            <w:tcW w:w="5039" w:type="dxa"/>
            <w:tcBorders>
              <w:top w:val="nil"/>
              <w:left w:val="single" w:sz="4" w:space="0" w:color="auto"/>
              <w:bottom w:val="single" w:sz="4" w:space="0" w:color="auto"/>
              <w:right w:val="single" w:sz="4" w:space="0" w:color="auto"/>
            </w:tcBorders>
            <w:shd w:val="clear" w:color="000000" w:fill="E6E6E6"/>
            <w:vAlign w:val="center"/>
            <w:hideMark/>
          </w:tcPr>
          <w:p w:rsidR="0094456B" w:rsidRPr="00B530B3" w:rsidRDefault="0094456B" w:rsidP="0094456B">
            <w:pPr>
              <w:jc w:val="both"/>
              <w:rPr>
                <w:b/>
                <w:bCs/>
                <w:color w:val="000000"/>
                <w:sz w:val="18"/>
                <w:szCs w:val="18"/>
              </w:rPr>
            </w:pPr>
            <w:r w:rsidRPr="00B530B3">
              <w:rPr>
                <w:b/>
                <w:bCs/>
                <w:color w:val="000000"/>
                <w:sz w:val="18"/>
                <w:szCs w:val="18"/>
              </w:rPr>
              <w:t>Общо финансиране:</w:t>
            </w:r>
          </w:p>
        </w:tc>
        <w:tc>
          <w:tcPr>
            <w:tcW w:w="1134" w:type="dxa"/>
            <w:tcBorders>
              <w:top w:val="nil"/>
              <w:left w:val="single" w:sz="4" w:space="0" w:color="auto"/>
              <w:bottom w:val="single" w:sz="4" w:space="0" w:color="auto"/>
              <w:right w:val="single" w:sz="4" w:space="0" w:color="auto"/>
            </w:tcBorders>
            <w:shd w:val="clear" w:color="000000" w:fill="E6E6E6"/>
            <w:vAlign w:val="center"/>
            <w:hideMark/>
          </w:tcPr>
          <w:p w:rsidR="0094456B" w:rsidRPr="00B530B3" w:rsidRDefault="0094456B" w:rsidP="0094456B">
            <w:pPr>
              <w:jc w:val="right"/>
              <w:rPr>
                <w:b/>
                <w:bCs/>
                <w:color w:val="000000"/>
                <w:sz w:val="16"/>
                <w:szCs w:val="16"/>
              </w:rPr>
            </w:pPr>
            <w:r w:rsidRPr="00B530B3">
              <w:rPr>
                <w:b/>
                <w:bCs/>
                <w:color w:val="000000"/>
                <w:sz w:val="16"/>
                <w:szCs w:val="16"/>
              </w:rPr>
              <w:t>372 194 800</w:t>
            </w:r>
          </w:p>
        </w:tc>
        <w:tc>
          <w:tcPr>
            <w:tcW w:w="1275" w:type="dxa"/>
            <w:tcBorders>
              <w:top w:val="nil"/>
              <w:left w:val="single" w:sz="4" w:space="0" w:color="auto"/>
              <w:bottom w:val="single" w:sz="4" w:space="0" w:color="auto"/>
              <w:right w:val="single" w:sz="4" w:space="0" w:color="auto"/>
            </w:tcBorders>
            <w:shd w:val="clear" w:color="000000" w:fill="E6E6E6"/>
            <w:vAlign w:val="center"/>
            <w:hideMark/>
          </w:tcPr>
          <w:p w:rsidR="0094456B" w:rsidRPr="00B530B3" w:rsidRDefault="0094456B" w:rsidP="0094456B">
            <w:pPr>
              <w:jc w:val="right"/>
              <w:rPr>
                <w:b/>
                <w:bCs/>
                <w:color w:val="000000"/>
                <w:sz w:val="16"/>
                <w:szCs w:val="16"/>
              </w:rPr>
            </w:pPr>
            <w:r w:rsidRPr="00B530B3">
              <w:rPr>
                <w:b/>
                <w:bCs/>
                <w:color w:val="000000"/>
                <w:sz w:val="16"/>
                <w:szCs w:val="16"/>
              </w:rPr>
              <w:t>373 043 823</w:t>
            </w:r>
          </w:p>
        </w:tc>
        <w:tc>
          <w:tcPr>
            <w:tcW w:w="1199" w:type="dxa"/>
            <w:tcBorders>
              <w:top w:val="nil"/>
              <w:left w:val="single" w:sz="4" w:space="0" w:color="auto"/>
              <w:bottom w:val="single" w:sz="4" w:space="0" w:color="auto"/>
              <w:right w:val="single" w:sz="4" w:space="0" w:color="auto"/>
            </w:tcBorders>
            <w:shd w:val="clear" w:color="000000" w:fill="E6E6E6"/>
            <w:vAlign w:val="center"/>
            <w:hideMark/>
          </w:tcPr>
          <w:p w:rsidR="0094456B" w:rsidRPr="00B530B3" w:rsidRDefault="0094456B" w:rsidP="0094456B">
            <w:pPr>
              <w:jc w:val="right"/>
              <w:rPr>
                <w:b/>
                <w:bCs/>
                <w:color w:val="000000"/>
                <w:sz w:val="16"/>
                <w:szCs w:val="16"/>
              </w:rPr>
            </w:pPr>
            <w:r w:rsidRPr="00B530B3">
              <w:rPr>
                <w:b/>
                <w:bCs/>
                <w:color w:val="000000"/>
                <w:sz w:val="16"/>
                <w:szCs w:val="16"/>
              </w:rPr>
              <w:t>187 911 937</w:t>
            </w:r>
          </w:p>
        </w:tc>
      </w:tr>
      <w:tr w:rsidR="0094456B" w:rsidRPr="00B530B3" w:rsidTr="001B6352">
        <w:trPr>
          <w:trHeight w:val="300"/>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94456B" w:rsidRPr="00B530B3" w:rsidRDefault="0094456B" w:rsidP="0094456B">
            <w:pPr>
              <w:jc w:val="both"/>
              <w:rPr>
                <w:b/>
                <w:bCs/>
                <w:color w:val="000000"/>
                <w:sz w:val="18"/>
                <w:szCs w:val="18"/>
              </w:rPr>
            </w:pPr>
            <w:r w:rsidRPr="00B530B3">
              <w:rPr>
                <w:b/>
                <w:bCs/>
                <w:color w:val="000000"/>
                <w:sz w:val="18"/>
                <w:szCs w:val="18"/>
              </w:rPr>
              <w:t xml:space="preserve">   От бюджета на ПРБ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4456B" w:rsidRPr="00B530B3" w:rsidRDefault="0094456B" w:rsidP="0094456B">
            <w:pPr>
              <w:jc w:val="right"/>
              <w:rPr>
                <w:color w:val="000000"/>
                <w:sz w:val="16"/>
                <w:szCs w:val="16"/>
              </w:rPr>
            </w:pPr>
            <w:r w:rsidRPr="00B530B3">
              <w:rPr>
                <w:color w:val="000000"/>
                <w:sz w:val="16"/>
                <w:szCs w:val="16"/>
              </w:rPr>
              <w:t>372 194 800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94456B" w:rsidRPr="00B530B3" w:rsidRDefault="0094456B" w:rsidP="0094456B">
            <w:pPr>
              <w:jc w:val="right"/>
              <w:rPr>
                <w:color w:val="000000"/>
                <w:sz w:val="16"/>
                <w:szCs w:val="16"/>
              </w:rPr>
            </w:pPr>
            <w:r w:rsidRPr="00B530B3">
              <w:rPr>
                <w:color w:val="000000"/>
                <w:sz w:val="16"/>
                <w:szCs w:val="16"/>
              </w:rPr>
              <w:t>373 043 823</w:t>
            </w:r>
          </w:p>
        </w:tc>
        <w:tc>
          <w:tcPr>
            <w:tcW w:w="1199" w:type="dxa"/>
            <w:tcBorders>
              <w:top w:val="nil"/>
              <w:left w:val="single" w:sz="4" w:space="0" w:color="auto"/>
              <w:bottom w:val="single" w:sz="4" w:space="0" w:color="auto"/>
              <w:right w:val="single" w:sz="4" w:space="0" w:color="auto"/>
            </w:tcBorders>
            <w:shd w:val="clear" w:color="auto" w:fill="auto"/>
            <w:vAlign w:val="center"/>
            <w:hideMark/>
          </w:tcPr>
          <w:p w:rsidR="0094456B" w:rsidRPr="00B530B3" w:rsidRDefault="0094456B" w:rsidP="0094456B">
            <w:pPr>
              <w:jc w:val="right"/>
              <w:rPr>
                <w:color w:val="000000"/>
                <w:sz w:val="16"/>
                <w:szCs w:val="16"/>
              </w:rPr>
            </w:pPr>
            <w:r w:rsidRPr="00B530B3">
              <w:rPr>
                <w:color w:val="000000"/>
                <w:sz w:val="16"/>
                <w:szCs w:val="16"/>
              </w:rPr>
              <w:t>186 817 730</w:t>
            </w:r>
          </w:p>
        </w:tc>
      </w:tr>
      <w:tr w:rsidR="0094456B" w:rsidRPr="00B530B3" w:rsidTr="001B6352">
        <w:trPr>
          <w:trHeight w:val="371"/>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94456B" w:rsidRPr="00B530B3" w:rsidRDefault="0094456B" w:rsidP="0094456B">
            <w:pPr>
              <w:jc w:val="both"/>
              <w:rPr>
                <w:b/>
                <w:bCs/>
                <w:color w:val="000000"/>
                <w:sz w:val="18"/>
                <w:szCs w:val="18"/>
              </w:rPr>
            </w:pPr>
            <w:r w:rsidRPr="00B530B3">
              <w:rPr>
                <w:b/>
                <w:bCs/>
                <w:color w:val="000000"/>
                <w:sz w:val="18"/>
                <w:szCs w:val="18"/>
              </w:rPr>
              <w:t xml:space="preserve">   От други бюджети и сметки за средства от ЕС, в т.ч. от:</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4456B" w:rsidRPr="00B530B3" w:rsidRDefault="0094456B" w:rsidP="0094456B">
            <w:pPr>
              <w:jc w:val="right"/>
              <w:rPr>
                <w:color w:val="000000"/>
                <w:sz w:val="16"/>
                <w:szCs w:val="16"/>
              </w:rPr>
            </w:pPr>
            <w:r w:rsidRPr="00B530B3">
              <w:rPr>
                <w:color w:val="000000"/>
                <w:sz w:val="16"/>
                <w:szCs w:val="16"/>
              </w:rPr>
              <w:t>0</w:t>
            </w:r>
          </w:p>
        </w:tc>
        <w:tc>
          <w:tcPr>
            <w:tcW w:w="1275" w:type="dxa"/>
            <w:tcBorders>
              <w:top w:val="nil"/>
              <w:left w:val="nil"/>
              <w:bottom w:val="single" w:sz="4" w:space="0" w:color="auto"/>
              <w:right w:val="single" w:sz="4" w:space="0" w:color="auto"/>
            </w:tcBorders>
            <w:shd w:val="clear" w:color="auto" w:fill="auto"/>
            <w:vAlign w:val="center"/>
            <w:hideMark/>
          </w:tcPr>
          <w:p w:rsidR="0094456B" w:rsidRPr="00B530B3" w:rsidRDefault="0094456B" w:rsidP="0094456B">
            <w:pPr>
              <w:jc w:val="right"/>
              <w:rPr>
                <w:color w:val="000000"/>
                <w:sz w:val="16"/>
                <w:szCs w:val="16"/>
              </w:rPr>
            </w:pPr>
            <w:r w:rsidRPr="00B530B3">
              <w:rPr>
                <w:color w:val="000000"/>
                <w:sz w:val="16"/>
                <w:szCs w:val="16"/>
              </w:rPr>
              <w:t>0</w:t>
            </w:r>
          </w:p>
        </w:tc>
        <w:tc>
          <w:tcPr>
            <w:tcW w:w="1199" w:type="dxa"/>
            <w:tcBorders>
              <w:top w:val="nil"/>
              <w:left w:val="single" w:sz="4" w:space="0" w:color="auto"/>
              <w:bottom w:val="single" w:sz="4" w:space="0" w:color="auto"/>
              <w:right w:val="single" w:sz="4" w:space="0" w:color="auto"/>
            </w:tcBorders>
            <w:shd w:val="clear" w:color="auto" w:fill="auto"/>
            <w:vAlign w:val="center"/>
            <w:hideMark/>
          </w:tcPr>
          <w:p w:rsidR="0094456B" w:rsidRPr="00B530B3" w:rsidRDefault="0094456B" w:rsidP="0094456B">
            <w:pPr>
              <w:jc w:val="right"/>
              <w:rPr>
                <w:color w:val="000000"/>
                <w:sz w:val="16"/>
                <w:szCs w:val="16"/>
              </w:rPr>
            </w:pPr>
            <w:r w:rsidRPr="00B530B3">
              <w:rPr>
                <w:color w:val="000000"/>
                <w:sz w:val="16"/>
                <w:szCs w:val="16"/>
              </w:rPr>
              <w:t>1 094 207</w:t>
            </w:r>
          </w:p>
        </w:tc>
      </w:tr>
      <w:tr w:rsidR="0094456B" w:rsidRPr="00B530B3" w:rsidTr="001B6352">
        <w:trPr>
          <w:trHeight w:val="317"/>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94456B" w:rsidRPr="00B530B3" w:rsidRDefault="0094456B" w:rsidP="0094456B">
            <w:pPr>
              <w:pStyle w:val="ListParagraph"/>
              <w:numPr>
                <w:ilvl w:val="0"/>
                <w:numId w:val="28"/>
              </w:numPr>
              <w:spacing w:after="0" w:line="240" w:lineRule="auto"/>
              <w:ind w:left="462" w:hanging="283"/>
              <w:rPr>
                <w:rFonts w:ascii="Times New Roman" w:hAnsi="Times New Roman"/>
                <w:color w:val="000000"/>
                <w:sz w:val="18"/>
                <w:szCs w:val="18"/>
              </w:rPr>
            </w:pPr>
            <w:r w:rsidRPr="00B530B3">
              <w:rPr>
                <w:rFonts w:ascii="Times New Roman" w:hAnsi="Times New Roman"/>
                <w:color w:val="000000"/>
                <w:sz w:val="18"/>
                <w:szCs w:val="18"/>
              </w:rPr>
              <w:t>Централен бюджет, в т.ч.:</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4456B" w:rsidRPr="00B530B3" w:rsidRDefault="0094456B" w:rsidP="0094456B">
            <w:pPr>
              <w:rPr>
                <w:color w:val="000000"/>
                <w:sz w:val="16"/>
                <w:szCs w:val="16"/>
              </w:rPr>
            </w:pPr>
            <w:r w:rsidRPr="00B530B3">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94456B" w:rsidRPr="00B530B3" w:rsidRDefault="0094456B" w:rsidP="0094456B">
            <w:pPr>
              <w:rPr>
                <w:color w:val="000000"/>
                <w:sz w:val="16"/>
                <w:szCs w:val="16"/>
              </w:rPr>
            </w:pPr>
            <w:r w:rsidRPr="00B530B3">
              <w:rPr>
                <w:color w:val="000000"/>
                <w:sz w:val="16"/>
                <w:szCs w:val="16"/>
              </w:rPr>
              <w:t> </w:t>
            </w:r>
          </w:p>
        </w:tc>
        <w:tc>
          <w:tcPr>
            <w:tcW w:w="1199" w:type="dxa"/>
            <w:tcBorders>
              <w:top w:val="nil"/>
              <w:left w:val="single" w:sz="4" w:space="0" w:color="auto"/>
              <w:bottom w:val="single" w:sz="4" w:space="0" w:color="auto"/>
              <w:right w:val="single" w:sz="4" w:space="0" w:color="auto"/>
            </w:tcBorders>
            <w:shd w:val="clear" w:color="auto" w:fill="auto"/>
            <w:vAlign w:val="center"/>
            <w:hideMark/>
          </w:tcPr>
          <w:p w:rsidR="0094456B" w:rsidRPr="00B530B3" w:rsidRDefault="0094456B" w:rsidP="0094456B">
            <w:pPr>
              <w:rPr>
                <w:color w:val="000000"/>
                <w:sz w:val="16"/>
                <w:szCs w:val="16"/>
              </w:rPr>
            </w:pPr>
            <w:r w:rsidRPr="00B530B3">
              <w:rPr>
                <w:color w:val="000000"/>
                <w:sz w:val="16"/>
                <w:szCs w:val="16"/>
              </w:rPr>
              <w:t> </w:t>
            </w:r>
          </w:p>
        </w:tc>
      </w:tr>
      <w:tr w:rsidR="0094456B" w:rsidRPr="00B530B3" w:rsidTr="001B6352">
        <w:trPr>
          <w:trHeight w:val="411"/>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94456B" w:rsidRPr="00B530B3" w:rsidRDefault="0094456B" w:rsidP="0094456B">
            <w:pPr>
              <w:pStyle w:val="ListParagraph"/>
              <w:spacing w:after="0"/>
              <w:ind w:left="462" w:firstLine="142"/>
              <w:rPr>
                <w:rFonts w:ascii="Times New Roman" w:hAnsi="Times New Roman"/>
                <w:color w:val="000000"/>
                <w:sz w:val="18"/>
                <w:szCs w:val="18"/>
              </w:rPr>
            </w:pPr>
            <w:r w:rsidRPr="00B530B3">
              <w:rPr>
                <w:rFonts w:ascii="Times New Roman" w:hAnsi="Times New Roman"/>
                <w:color w:val="000000"/>
                <w:sz w:val="18"/>
                <w:szCs w:val="18"/>
              </w:rPr>
              <w:t>Държавни инвестиционни заеми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4456B" w:rsidRPr="00B530B3" w:rsidRDefault="0094456B" w:rsidP="0094456B">
            <w:pPr>
              <w:rPr>
                <w:color w:val="000000"/>
                <w:sz w:val="16"/>
                <w:szCs w:val="16"/>
              </w:rPr>
            </w:pPr>
            <w:r w:rsidRPr="00B530B3">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94456B" w:rsidRPr="00B530B3" w:rsidRDefault="0094456B" w:rsidP="0094456B">
            <w:pPr>
              <w:rPr>
                <w:color w:val="000000"/>
                <w:sz w:val="16"/>
                <w:szCs w:val="16"/>
              </w:rPr>
            </w:pPr>
            <w:r w:rsidRPr="00B530B3">
              <w:rPr>
                <w:color w:val="000000"/>
                <w:sz w:val="16"/>
                <w:szCs w:val="16"/>
              </w:rPr>
              <w:t> </w:t>
            </w:r>
          </w:p>
        </w:tc>
        <w:tc>
          <w:tcPr>
            <w:tcW w:w="1199" w:type="dxa"/>
            <w:tcBorders>
              <w:top w:val="nil"/>
              <w:left w:val="single" w:sz="4" w:space="0" w:color="auto"/>
              <w:bottom w:val="single" w:sz="4" w:space="0" w:color="auto"/>
              <w:right w:val="single" w:sz="4" w:space="0" w:color="auto"/>
            </w:tcBorders>
            <w:shd w:val="clear" w:color="auto" w:fill="auto"/>
            <w:vAlign w:val="center"/>
            <w:hideMark/>
          </w:tcPr>
          <w:p w:rsidR="0094456B" w:rsidRPr="00B530B3" w:rsidRDefault="0094456B" w:rsidP="0094456B">
            <w:pPr>
              <w:rPr>
                <w:color w:val="000000"/>
                <w:sz w:val="16"/>
                <w:szCs w:val="16"/>
              </w:rPr>
            </w:pPr>
            <w:r w:rsidRPr="00B530B3">
              <w:rPr>
                <w:color w:val="000000"/>
                <w:sz w:val="16"/>
                <w:szCs w:val="16"/>
              </w:rPr>
              <w:t> </w:t>
            </w:r>
          </w:p>
        </w:tc>
      </w:tr>
      <w:tr w:rsidR="0094456B" w:rsidRPr="00B530B3" w:rsidTr="001B6352">
        <w:trPr>
          <w:trHeight w:val="333"/>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94456B" w:rsidRPr="00B530B3" w:rsidRDefault="0094456B" w:rsidP="0094456B">
            <w:pPr>
              <w:pStyle w:val="ListParagraph"/>
              <w:numPr>
                <w:ilvl w:val="0"/>
                <w:numId w:val="28"/>
              </w:numPr>
              <w:spacing w:after="0"/>
              <w:ind w:left="462" w:hanging="283"/>
              <w:rPr>
                <w:rFonts w:ascii="Times New Roman" w:hAnsi="Times New Roman"/>
                <w:color w:val="000000"/>
                <w:sz w:val="18"/>
                <w:szCs w:val="18"/>
              </w:rPr>
            </w:pPr>
            <w:r w:rsidRPr="00B530B3">
              <w:rPr>
                <w:rFonts w:ascii="Times New Roman" w:hAnsi="Times New Roman"/>
                <w:color w:val="000000"/>
                <w:sz w:val="18"/>
                <w:szCs w:val="18"/>
              </w:rPr>
              <w:t>Сметки за средства от ЕС (ССЕС на НФ и на ДФЗ)</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4456B" w:rsidRPr="00B530B3" w:rsidRDefault="0094456B" w:rsidP="0094456B">
            <w:pPr>
              <w:rPr>
                <w:color w:val="000000"/>
                <w:sz w:val="16"/>
                <w:szCs w:val="16"/>
              </w:rPr>
            </w:pPr>
            <w:r w:rsidRPr="00B530B3">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94456B" w:rsidRPr="00B530B3" w:rsidRDefault="0094456B" w:rsidP="0094456B">
            <w:pPr>
              <w:rPr>
                <w:color w:val="000000"/>
                <w:sz w:val="16"/>
                <w:szCs w:val="16"/>
              </w:rPr>
            </w:pPr>
            <w:r w:rsidRPr="00B530B3">
              <w:rPr>
                <w:color w:val="000000"/>
                <w:sz w:val="16"/>
                <w:szCs w:val="16"/>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94456B" w:rsidRPr="00B530B3" w:rsidRDefault="0094456B" w:rsidP="0094456B">
            <w:pPr>
              <w:jc w:val="right"/>
              <w:rPr>
                <w:color w:val="000000"/>
                <w:sz w:val="16"/>
                <w:szCs w:val="16"/>
              </w:rPr>
            </w:pPr>
            <w:r w:rsidRPr="00B530B3">
              <w:rPr>
                <w:color w:val="000000"/>
                <w:sz w:val="16"/>
                <w:szCs w:val="16"/>
              </w:rPr>
              <w:t>301 303</w:t>
            </w:r>
          </w:p>
        </w:tc>
      </w:tr>
      <w:tr w:rsidR="0094456B" w:rsidRPr="00B530B3" w:rsidTr="001B6352">
        <w:trPr>
          <w:trHeight w:val="488"/>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94456B" w:rsidRPr="00B530B3" w:rsidRDefault="0094456B" w:rsidP="0094456B">
            <w:pPr>
              <w:pStyle w:val="ListParagraph"/>
              <w:numPr>
                <w:ilvl w:val="0"/>
                <w:numId w:val="28"/>
              </w:numPr>
              <w:spacing w:after="0"/>
              <w:ind w:left="462" w:hanging="283"/>
              <w:rPr>
                <w:rFonts w:ascii="Times New Roman" w:hAnsi="Times New Roman"/>
                <w:color w:val="000000"/>
                <w:sz w:val="18"/>
                <w:szCs w:val="18"/>
              </w:rPr>
            </w:pPr>
            <w:r w:rsidRPr="00B530B3">
              <w:rPr>
                <w:rFonts w:ascii="Times New Roman" w:hAnsi="Times New Roman"/>
                <w:color w:val="000000"/>
                <w:sz w:val="18"/>
                <w:szCs w:val="18"/>
              </w:rPr>
              <w:t>Други програми и инициативи, по които Република България е страна-партньор</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4456B" w:rsidRPr="00B530B3" w:rsidRDefault="0094456B" w:rsidP="0094456B">
            <w:pPr>
              <w:rPr>
                <w:color w:val="000000"/>
                <w:sz w:val="16"/>
                <w:szCs w:val="16"/>
              </w:rPr>
            </w:pPr>
            <w:r w:rsidRPr="00B530B3">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94456B" w:rsidRPr="00B530B3" w:rsidRDefault="0094456B" w:rsidP="0094456B">
            <w:pPr>
              <w:rPr>
                <w:color w:val="000000"/>
                <w:sz w:val="16"/>
                <w:szCs w:val="16"/>
              </w:rPr>
            </w:pPr>
            <w:r w:rsidRPr="00B530B3">
              <w:rPr>
                <w:color w:val="000000"/>
                <w:sz w:val="16"/>
                <w:szCs w:val="16"/>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94456B" w:rsidRPr="00B530B3" w:rsidRDefault="0094456B" w:rsidP="0094456B">
            <w:pPr>
              <w:jc w:val="right"/>
              <w:rPr>
                <w:color w:val="000000"/>
                <w:sz w:val="16"/>
                <w:szCs w:val="16"/>
              </w:rPr>
            </w:pPr>
            <w:r w:rsidRPr="00B530B3">
              <w:rPr>
                <w:color w:val="000000"/>
                <w:sz w:val="16"/>
                <w:szCs w:val="16"/>
              </w:rPr>
              <w:t>792 904</w:t>
            </w:r>
          </w:p>
        </w:tc>
      </w:tr>
      <w:tr w:rsidR="00881029" w:rsidRPr="00B530B3" w:rsidTr="0002085A">
        <w:trPr>
          <w:trHeight w:val="358"/>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881029" w:rsidRPr="00B530B3" w:rsidRDefault="00881029" w:rsidP="00C8190D">
            <w:pPr>
              <w:pStyle w:val="ListParagraph"/>
              <w:numPr>
                <w:ilvl w:val="0"/>
                <w:numId w:val="28"/>
              </w:numPr>
              <w:spacing w:after="0"/>
              <w:ind w:left="462" w:hanging="283"/>
              <w:rPr>
                <w:rFonts w:ascii="Times New Roman" w:hAnsi="Times New Roman"/>
                <w:color w:val="000000"/>
                <w:sz w:val="18"/>
                <w:szCs w:val="18"/>
              </w:rPr>
            </w:pPr>
            <w:r w:rsidRPr="00B530B3">
              <w:rPr>
                <w:rFonts w:ascii="Times New Roman" w:hAnsi="Times New Roman"/>
                <w:color w:val="000000"/>
                <w:sz w:val="18"/>
                <w:szCs w:val="18"/>
              </w:rPr>
              <w:t>Други програми и други донори по бюджета на ПРБ</w:t>
            </w:r>
          </w:p>
        </w:tc>
        <w:tc>
          <w:tcPr>
            <w:tcW w:w="1134" w:type="dxa"/>
            <w:tcBorders>
              <w:top w:val="nil"/>
              <w:left w:val="nil"/>
              <w:bottom w:val="single" w:sz="4" w:space="0" w:color="auto"/>
              <w:right w:val="single" w:sz="4" w:space="0" w:color="auto"/>
            </w:tcBorders>
            <w:shd w:val="clear" w:color="auto" w:fill="auto"/>
            <w:vAlign w:val="center"/>
            <w:hideMark/>
          </w:tcPr>
          <w:p w:rsidR="00881029" w:rsidRPr="00B530B3" w:rsidRDefault="00881029" w:rsidP="005F4A48">
            <w:pPr>
              <w:rPr>
                <w:color w:val="000000"/>
                <w:sz w:val="16"/>
                <w:szCs w:val="16"/>
              </w:rPr>
            </w:pPr>
            <w:r w:rsidRPr="00B530B3">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881029" w:rsidRPr="00B530B3" w:rsidRDefault="00881029" w:rsidP="005F4A48">
            <w:pPr>
              <w:rPr>
                <w:color w:val="000000"/>
                <w:sz w:val="16"/>
                <w:szCs w:val="16"/>
              </w:rPr>
            </w:pPr>
            <w:r w:rsidRPr="00B530B3">
              <w:rPr>
                <w:color w:val="000000"/>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rsidR="00881029" w:rsidRPr="00B530B3" w:rsidRDefault="00881029" w:rsidP="005F4A48">
            <w:pPr>
              <w:rPr>
                <w:color w:val="000000"/>
                <w:sz w:val="16"/>
                <w:szCs w:val="16"/>
              </w:rPr>
            </w:pPr>
            <w:r w:rsidRPr="00B530B3">
              <w:rPr>
                <w:color w:val="000000"/>
                <w:sz w:val="16"/>
                <w:szCs w:val="16"/>
              </w:rPr>
              <w:t> </w:t>
            </w:r>
          </w:p>
        </w:tc>
      </w:tr>
      <w:tr w:rsidR="00881029" w:rsidRPr="00B530B3" w:rsidTr="00DC288F">
        <w:trPr>
          <w:trHeight w:val="467"/>
          <w:jc w:val="center"/>
        </w:trPr>
        <w:tc>
          <w:tcPr>
            <w:tcW w:w="5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029" w:rsidRPr="00B530B3" w:rsidRDefault="00881029" w:rsidP="00C8190D">
            <w:pPr>
              <w:pStyle w:val="ListParagraph"/>
              <w:numPr>
                <w:ilvl w:val="0"/>
                <w:numId w:val="28"/>
              </w:numPr>
              <w:spacing w:after="0"/>
              <w:ind w:left="462" w:hanging="283"/>
              <w:rPr>
                <w:rFonts w:ascii="Times New Roman" w:hAnsi="Times New Roman"/>
                <w:color w:val="000000"/>
                <w:sz w:val="18"/>
                <w:szCs w:val="18"/>
              </w:rPr>
            </w:pPr>
            <w:r w:rsidRPr="00B530B3">
              <w:rPr>
                <w:rFonts w:ascii="Times New Roman" w:hAnsi="Times New Roman"/>
                <w:color w:val="000000"/>
                <w:sz w:val="18"/>
                <w:szCs w:val="18"/>
              </w:rPr>
              <w:t>Други бюджетни организации, включени в консолидираната фискална програма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81029" w:rsidRPr="00B530B3" w:rsidRDefault="00881029" w:rsidP="005F4A48">
            <w:pPr>
              <w:rPr>
                <w:color w:val="000000"/>
                <w:sz w:val="16"/>
                <w:szCs w:val="16"/>
              </w:rPr>
            </w:pPr>
            <w:r w:rsidRPr="00B530B3">
              <w:rPr>
                <w:color w:val="000000"/>
                <w:sz w:val="16"/>
                <w:szCs w:val="16"/>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81029" w:rsidRPr="00B530B3" w:rsidRDefault="00881029" w:rsidP="005F4A48">
            <w:pPr>
              <w:rPr>
                <w:color w:val="000000"/>
                <w:sz w:val="16"/>
                <w:szCs w:val="16"/>
              </w:rPr>
            </w:pPr>
            <w:r w:rsidRPr="00B530B3">
              <w:rPr>
                <w:color w:val="000000"/>
                <w:sz w:val="16"/>
                <w:szCs w:val="16"/>
              </w:rPr>
              <w:t> </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881029" w:rsidRPr="00B530B3" w:rsidRDefault="00881029" w:rsidP="005F4A48">
            <w:pPr>
              <w:rPr>
                <w:color w:val="000000"/>
                <w:sz w:val="16"/>
                <w:szCs w:val="16"/>
              </w:rPr>
            </w:pPr>
            <w:r w:rsidRPr="00B530B3">
              <w:rPr>
                <w:color w:val="000000"/>
                <w:sz w:val="16"/>
                <w:szCs w:val="16"/>
              </w:rPr>
              <w:t> </w:t>
            </w:r>
          </w:p>
        </w:tc>
      </w:tr>
      <w:tr w:rsidR="00DC288F" w:rsidRPr="00B530B3" w:rsidTr="0002085A">
        <w:trPr>
          <w:trHeight w:val="473"/>
          <w:jc w:val="center"/>
        </w:trPr>
        <w:tc>
          <w:tcPr>
            <w:tcW w:w="5039" w:type="dxa"/>
            <w:tcBorders>
              <w:top w:val="single" w:sz="4" w:space="0" w:color="auto"/>
              <w:left w:val="single" w:sz="4" w:space="0" w:color="auto"/>
              <w:bottom w:val="single" w:sz="4" w:space="0" w:color="auto"/>
              <w:right w:val="single" w:sz="4" w:space="0" w:color="auto"/>
            </w:tcBorders>
            <w:shd w:val="clear" w:color="auto" w:fill="auto"/>
            <w:vAlign w:val="center"/>
          </w:tcPr>
          <w:p w:rsidR="00DC288F" w:rsidRPr="00B530B3" w:rsidRDefault="00DC288F" w:rsidP="00C8190D">
            <w:pPr>
              <w:pStyle w:val="ListParagraph"/>
              <w:numPr>
                <w:ilvl w:val="0"/>
                <w:numId w:val="28"/>
              </w:numPr>
              <w:spacing w:after="0"/>
              <w:ind w:left="462" w:hanging="283"/>
              <w:rPr>
                <w:rFonts w:ascii="Times New Roman" w:hAnsi="Times New Roman"/>
                <w:color w:val="000000"/>
                <w:sz w:val="18"/>
                <w:szCs w:val="18"/>
              </w:rPr>
            </w:pPr>
            <w:r w:rsidRPr="00B530B3">
              <w:rPr>
                <w:rFonts w:ascii="Times New Roman" w:hAnsi="Times New Roman"/>
                <w:color w:val="000000"/>
                <w:sz w:val="18"/>
                <w:szCs w:val="18"/>
              </w:rPr>
              <w:t>Други, в т.ч. предоставени трансфери за други бюджети за сметка на планирани разходи по бюджета на ПРБ</w:t>
            </w:r>
          </w:p>
        </w:tc>
        <w:tc>
          <w:tcPr>
            <w:tcW w:w="1134" w:type="dxa"/>
            <w:tcBorders>
              <w:top w:val="single" w:sz="4" w:space="0" w:color="auto"/>
              <w:left w:val="nil"/>
              <w:bottom w:val="single" w:sz="4" w:space="0" w:color="auto"/>
              <w:right w:val="single" w:sz="4" w:space="0" w:color="auto"/>
            </w:tcBorders>
            <w:shd w:val="clear" w:color="auto" w:fill="auto"/>
            <w:vAlign w:val="center"/>
          </w:tcPr>
          <w:p w:rsidR="00DC288F" w:rsidRPr="00B530B3" w:rsidRDefault="00DC288F" w:rsidP="005F4A48">
            <w:pPr>
              <w:rPr>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DC288F" w:rsidRPr="00B530B3" w:rsidRDefault="00DC288F" w:rsidP="005F4A48">
            <w:pPr>
              <w:rPr>
                <w:color w:val="000000"/>
                <w:sz w:val="16"/>
                <w:szCs w:val="16"/>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DC288F" w:rsidRPr="00B530B3" w:rsidRDefault="00DC288F" w:rsidP="005F4A48">
            <w:pPr>
              <w:rPr>
                <w:color w:val="000000"/>
                <w:sz w:val="16"/>
                <w:szCs w:val="16"/>
              </w:rPr>
            </w:pPr>
          </w:p>
        </w:tc>
      </w:tr>
    </w:tbl>
    <w:p w:rsidR="00FC282B" w:rsidRPr="00B530B3" w:rsidRDefault="00FC282B">
      <w:pPr>
        <w:tabs>
          <w:tab w:val="left" w:pos="720"/>
        </w:tabs>
        <w:jc w:val="center"/>
        <w:rPr>
          <w:b/>
        </w:rPr>
      </w:pPr>
    </w:p>
    <w:p w:rsidR="00CD2500" w:rsidRPr="00B530B3" w:rsidRDefault="00CD2500" w:rsidP="002B0CFF">
      <w:pPr>
        <w:tabs>
          <w:tab w:val="left" w:pos="720"/>
        </w:tabs>
        <w:jc w:val="center"/>
        <w:rPr>
          <w:b/>
        </w:rPr>
      </w:pPr>
    </w:p>
    <w:p w:rsidR="00924695" w:rsidRPr="00B530B3" w:rsidRDefault="00924695" w:rsidP="002B0CFF">
      <w:pPr>
        <w:tabs>
          <w:tab w:val="left" w:pos="720"/>
        </w:tabs>
        <w:jc w:val="center"/>
        <w:rPr>
          <w:b/>
        </w:rPr>
      </w:pPr>
      <w:r w:rsidRPr="00B530B3">
        <w:rPr>
          <w:b/>
        </w:rPr>
        <w:t>ПРЕГЛЕД НА НАСТЪПИЛИТЕ ПРЕЗ ОТЧЕТНИЯ ПЕРИОД ПРОМЕНИ В ОРГАНИЗАЦИОННАТА СТРУКТУРА</w:t>
      </w:r>
    </w:p>
    <w:p w:rsidR="00107590" w:rsidRPr="00B530B3" w:rsidRDefault="00107590" w:rsidP="00924695">
      <w:pPr>
        <w:tabs>
          <w:tab w:val="left" w:pos="720"/>
        </w:tabs>
        <w:jc w:val="center"/>
        <w:rPr>
          <w:b/>
        </w:rPr>
      </w:pPr>
    </w:p>
    <w:p w:rsidR="00FE0565" w:rsidRPr="00B530B3" w:rsidRDefault="006D77C3" w:rsidP="001E17D4">
      <w:pPr>
        <w:tabs>
          <w:tab w:val="left" w:pos="720"/>
        </w:tabs>
        <w:jc w:val="both"/>
      </w:pPr>
      <w:r w:rsidRPr="00B530B3">
        <w:tab/>
      </w:r>
      <w:r w:rsidR="00FE0565" w:rsidRPr="00B530B3">
        <w:t xml:space="preserve">С Решение № 892 на Министерския съвет от 30 декември 2021 г. за предприемане на действия за подготовката на структурни и други промени в централната администрация на изпълнителната власт се предвижда преминаването на Агенцията по вписванията (АВ) от Министерството на правосъдието (МП) към структурата на Министерския съвет (МС) и преминаването на дирекция “Съдебна защита” от Министерството на финансите (МФ) към Министерството на правосъдието. В резултат, съгласно Закона за държавния бюджет на Република България за 2022 г., бюджетът на АВ за 2022 г. е предвиден към бюджета на МС, а бюджетът на дирекция “Съдебна защита” за 2022 г. е в бюджета на МП. Юридически АВ все още е </w:t>
      </w:r>
      <w:r w:rsidR="0040621D" w:rsidRPr="00B530B3">
        <w:t>в</w:t>
      </w:r>
      <w:r w:rsidR="00FE0565" w:rsidRPr="00B530B3">
        <w:t>торостепенен разпоредител с бюджет към МП, а дирекция “Съдебна защита” е част от МФ, затова и отчетът на АВ е към МП, а на дирекция “Съдебна защита” към МФ.</w:t>
      </w:r>
    </w:p>
    <w:p w:rsidR="00A32D68" w:rsidRPr="00B530B3" w:rsidRDefault="00FE0565" w:rsidP="001E17D4">
      <w:pPr>
        <w:tabs>
          <w:tab w:val="left" w:pos="720"/>
        </w:tabs>
        <w:jc w:val="both"/>
      </w:pPr>
      <w:r w:rsidRPr="00B530B3">
        <w:tab/>
      </w:r>
      <w:r w:rsidR="00614824" w:rsidRPr="00B530B3">
        <w:t xml:space="preserve">Към </w:t>
      </w:r>
      <w:r w:rsidR="00CD4729" w:rsidRPr="00B530B3">
        <w:t>30.06.2022</w:t>
      </w:r>
      <w:r w:rsidR="00614824" w:rsidRPr="00B530B3">
        <w:t xml:space="preserve"> г. о</w:t>
      </w:r>
      <w:r w:rsidR="006D77C3" w:rsidRPr="00B530B3">
        <w:t xml:space="preserve">бщата численост на персонала </w:t>
      </w:r>
      <w:r w:rsidR="001E17D4" w:rsidRPr="00B530B3">
        <w:t>в</w:t>
      </w:r>
      <w:r w:rsidR="00BC51DC" w:rsidRPr="00B530B3">
        <w:t xml:space="preserve"> системата на МП </w:t>
      </w:r>
      <w:r w:rsidR="001E17D4" w:rsidRPr="00B530B3">
        <w:t>е</w:t>
      </w:r>
      <w:r w:rsidR="006D77C3" w:rsidRPr="00B530B3">
        <w:t xml:space="preserve"> </w:t>
      </w:r>
      <w:r w:rsidR="001E17D4" w:rsidRPr="00B530B3">
        <w:t>определ</w:t>
      </w:r>
      <w:r w:rsidR="00BC51DC" w:rsidRPr="00B530B3">
        <w:t xml:space="preserve">ена на </w:t>
      </w:r>
      <w:r w:rsidR="00614824" w:rsidRPr="00B530B3">
        <w:t xml:space="preserve"> </w:t>
      </w:r>
    </w:p>
    <w:p w:rsidR="001E17D4" w:rsidRPr="00B530B3" w:rsidRDefault="006B6C6E" w:rsidP="001E17D4">
      <w:pPr>
        <w:tabs>
          <w:tab w:val="left" w:pos="720"/>
        </w:tabs>
        <w:jc w:val="both"/>
      </w:pPr>
      <w:r w:rsidRPr="00B530B3">
        <w:t>6570</w:t>
      </w:r>
      <w:r w:rsidR="001E17D4" w:rsidRPr="00B530B3">
        <w:t xml:space="preserve"> щ. бр., както следва:</w:t>
      </w:r>
    </w:p>
    <w:p w:rsidR="001E17D4" w:rsidRPr="00B530B3" w:rsidRDefault="001E17D4" w:rsidP="001E17D4">
      <w:pPr>
        <w:tabs>
          <w:tab w:val="left" w:pos="567"/>
          <w:tab w:val="left" w:pos="720"/>
          <w:tab w:val="left" w:pos="993"/>
        </w:tabs>
        <w:ind w:firstLine="709"/>
        <w:jc w:val="both"/>
      </w:pPr>
      <w:r w:rsidRPr="00B530B3">
        <w:t>-</w:t>
      </w:r>
      <w:r w:rsidRPr="00B530B3">
        <w:tab/>
        <w:t xml:space="preserve">Агенция по вписванията </w:t>
      </w:r>
      <w:r w:rsidR="006B6C6E" w:rsidRPr="00B530B3">
        <w:t>–</w:t>
      </w:r>
      <w:r w:rsidRPr="00B530B3">
        <w:t xml:space="preserve"> </w:t>
      </w:r>
      <w:r w:rsidR="006B6C6E" w:rsidRPr="00B530B3">
        <w:t>по бюджет е в МС;</w:t>
      </w:r>
    </w:p>
    <w:p w:rsidR="001E17D4" w:rsidRPr="00B530B3" w:rsidRDefault="001E17D4" w:rsidP="001E17D4">
      <w:pPr>
        <w:tabs>
          <w:tab w:val="left" w:pos="567"/>
          <w:tab w:val="left" w:pos="720"/>
          <w:tab w:val="left" w:pos="993"/>
        </w:tabs>
        <w:ind w:firstLine="709"/>
        <w:jc w:val="both"/>
      </w:pPr>
      <w:r w:rsidRPr="00B530B3">
        <w:t>-</w:t>
      </w:r>
      <w:r w:rsidRPr="00B530B3">
        <w:tab/>
        <w:t>Централен регистър на особените залози -</w:t>
      </w:r>
      <w:r w:rsidR="0023367F" w:rsidRPr="00B530B3">
        <w:t xml:space="preserve"> </w:t>
      </w:r>
      <w:r w:rsidR="00BC51DC" w:rsidRPr="00B530B3">
        <w:t>28</w:t>
      </w:r>
      <w:r w:rsidRPr="00B530B3">
        <w:t xml:space="preserve"> щ. бр.</w:t>
      </w:r>
      <w:r w:rsidR="00681DEB" w:rsidRPr="00B530B3">
        <w:t>;</w:t>
      </w:r>
    </w:p>
    <w:p w:rsidR="001E17D4" w:rsidRPr="00B530B3" w:rsidRDefault="001E17D4" w:rsidP="001E17D4">
      <w:pPr>
        <w:tabs>
          <w:tab w:val="left" w:pos="567"/>
          <w:tab w:val="left" w:pos="720"/>
          <w:tab w:val="left" w:pos="993"/>
        </w:tabs>
        <w:ind w:firstLine="709"/>
        <w:jc w:val="both"/>
      </w:pPr>
      <w:r w:rsidRPr="00B530B3">
        <w:t>-</w:t>
      </w:r>
      <w:r w:rsidRPr="00B530B3">
        <w:tab/>
        <w:t>Национално бюро за правна помощ</w:t>
      </w:r>
      <w:r w:rsidR="0023367F" w:rsidRPr="00B530B3">
        <w:t xml:space="preserve"> </w:t>
      </w:r>
      <w:r w:rsidRPr="00B530B3">
        <w:t>- 2</w:t>
      </w:r>
      <w:r w:rsidR="00BC51DC" w:rsidRPr="00B530B3">
        <w:t>3</w:t>
      </w:r>
      <w:r w:rsidRPr="00B530B3">
        <w:t xml:space="preserve"> щ. бр.</w:t>
      </w:r>
      <w:r w:rsidR="00681DEB" w:rsidRPr="00B530B3">
        <w:t>;</w:t>
      </w:r>
    </w:p>
    <w:p w:rsidR="006446C4" w:rsidRPr="00B530B3" w:rsidRDefault="006446C4" w:rsidP="006446C4">
      <w:pPr>
        <w:tabs>
          <w:tab w:val="left" w:pos="567"/>
          <w:tab w:val="left" w:pos="720"/>
          <w:tab w:val="left" w:pos="993"/>
        </w:tabs>
        <w:ind w:firstLine="709"/>
        <w:jc w:val="both"/>
      </w:pPr>
      <w:r w:rsidRPr="00B530B3">
        <w:t>-   Бюро по защита на застрашени лица - 1</w:t>
      </w:r>
      <w:r w:rsidR="001D3FF3" w:rsidRPr="00B530B3">
        <w:t>21</w:t>
      </w:r>
      <w:r w:rsidRPr="00B530B3">
        <w:t xml:space="preserve"> щ. бр.;</w:t>
      </w:r>
    </w:p>
    <w:p w:rsidR="001E17D4" w:rsidRPr="00B530B3" w:rsidRDefault="001E17D4" w:rsidP="001E17D4">
      <w:pPr>
        <w:tabs>
          <w:tab w:val="left" w:pos="567"/>
          <w:tab w:val="left" w:pos="720"/>
          <w:tab w:val="left" w:pos="993"/>
        </w:tabs>
        <w:ind w:firstLine="709"/>
        <w:jc w:val="both"/>
      </w:pPr>
      <w:r w:rsidRPr="00B530B3">
        <w:t>-</w:t>
      </w:r>
      <w:r w:rsidRPr="00B530B3">
        <w:tab/>
        <w:t>Главна дирекция „Охрана”</w:t>
      </w:r>
      <w:r w:rsidR="0023367F" w:rsidRPr="00B530B3">
        <w:t xml:space="preserve"> </w:t>
      </w:r>
      <w:r w:rsidR="006D031D">
        <w:t>–</w:t>
      </w:r>
      <w:r w:rsidR="0023367F" w:rsidRPr="00B530B3">
        <w:t xml:space="preserve"> </w:t>
      </w:r>
      <w:r w:rsidR="006B6C6E" w:rsidRPr="00B530B3">
        <w:t>1</w:t>
      </w:r>
      <w:r w:rsidR="006D031D">
        <w:rPr>
          <w:lang w:val="en-US"/>
        </w:rPr>
        <w:t xml:space="preserve"> </w:t>
      </w:r>
      <w:r w:rsidR="00F858C6" w:rsidRPr="00B530B3">
        <w:t>5</w:t>
      </w:r>
      <w:r w:rsidR="001D3FF3" w:rsidRPr="00B530B3">
        <w:t>40</w:t>
      </w:r>
      <w:r w:rsidRPr="00B530B3">
        <w:t xml:space="preserve"> щ. бр.</w:t>
      </w:r>
      <w:r w:rsidR="00681DEB" w:rsidRPr="00B530B3">
        <w:t>;</w:t>
      </w:r>
    </w:p>
    <w:p w:rsidR="006D77C3" w:rsidRPr="00B530B3" w:rsidRDefault="0023367F" w:rsidP="001E17D4">
      <w:pPr>
        <w:tabs>
          <w:tab w:val="left" w:pos="567"/>
          <w:tab w:val="left" w:pos="720"/>
          <w:tab w:val="left" w:pos="993"/>
        </w:tabs>
        <w:ind w:firstLine="709"/>
        <w:jc w:val="both"/>
      </w:pPr>
      <w:r w:rsidRPr="00B530B3">
        <w:t>-</w:t>
      </w:r>
      <w:r w:rsidRPr="00B530B3">
        <w:tab/>
        <w:t>Главна дирекция „</w:t>
      </w:r>
      <w:r w:rsidR="001E17D4" w:rsidRPr="00B530B3">
        <w:t>Изпълнение на наказанията”</w:t>
      </w:r>
      <w:r w:rsidRPr="00B530B3">
        <w:t xml:space="preserve"> </w:t>
      </w:r>
      <w:r w:rsidR="006D031D">
        <w:t>–</w:t>
      </w:r>
      <w:r w:rsidRPr="00B530B3">
        <w:t xml:space="preserve"> </w:t>
      </w:r>
      <w:r w:rsidR="006B6C6E" w:rsidRPr="00B530B3">
        <w:t>4</w:t>
      </w:r>
      <w:r w:rsidR="006D031D">
        <w:rPr>
          <w:lang w:val="en-US"/>
        </w:rPr>
        <w:t xml:space="preserve"> </w:t>
      </w:r>
      <w:r w:rsidR="00F858C6" w:rsidRPr="00B530B3">
        <w:t>588</w:t>
      </w:r>
      <w:r w:rsidR="001E17D4" w:rsidRPr="00B530B3">
        <w:t xml:space="preserve"> щ. бр.</w:t>
      </w:r>
      <w:r w:rsidR="00681DEB" w:rsidRPr="00B530B3">
        <w:t>;</w:t>
      </w:r>
    </w:p>
    <w:p w:rsidR="000F576C" w:rsidRPr="00B530B3" w:rsidRDefault="00BC51DC" w:rsidP="007941F3">
      <w:pPr>
        <w:tabs>
          <w:tab w:val="left" w:pos="567"/>
          <w:tab w:val="left" w:pos="720"/>
          <w:tab w:val="left" w:pos="1276"/>
        </w:tabs>
        <w:ind w:firstLine="709"/>
        <w:jc w:val="both"/>
      </w:pPr>
      <w:r w:rsidRPr="00B530B3">
        <w:t xml:space="preserve">- </w:t>
      </w:r>
      <w:r w:rsidR="007941F3" w:rsidRPr="00B530B3">
        <w:t xml:space="preserve">  </w:t>
      </w:r>
      <w:r w:rsidR="001E17D4" w:rsidRPr="00B530B3">
        <w:t>Администрацията на Министерство на правосъдието</w:t>
      </w:r>
      <w:r w:rsidR="0023367F" w:rsidRPr="00B530B3">
        <w:t xml:space="preserve"> </w:t>
      </w:r>
      <w:r w:rsidRPr="00B530B3">
        <w:t>-</w:t>
      </w:r>
      <w:r w:rsidR="0023367F" w:rsidRPr="00B530B3">
        <w:t xml:space="preserve"> </w:t>
      </w:r>
      <w:r w:rsidR="006B6C6E" w:rsidRPr="00B530B3">
        <w:t>270</w:t>
      </w:r>
      <w:r w:rsidR="001E17D4" w:rsidRPr="00B530B3">
        <w:t xml:space="preserve"> щ.</w:t>
      </w:r>
      <w:r w:rsidR="0023367F" w:rsidRPr="00B530B3">
        <w:t xml:space="preserve"> </w:t>
      </w:r>
      <w:r w:rsidR="001E17D4" w:rsidRPr="00B530B3">
        <w:t>бр.</w:t>
      </w:r>
    </w:p>
    <w:p w:rsidR="002B7C96" w:rsidRPr="00B530B3" w:rsidRDefault="002B7C96" w:rsidP="002B7C96">
      <w:pPr>
        <w:tabs>
          <w:tab w:val="left" w:pos="720"/>
          <w:tab w:val="left" w:pos="9072"/>
        </w:tabs>
        <w:ind w:right="7"/>
        <w:jc w:val="both"/>
      </w:pPr>
      <w:r w:rsidRPr="00B530B3">
        <w:tab/>
        <w:t xml:space="preserve">С Постановление № 5 на МС от 21.01.2022 г. за изменение на Постановление № 155 на Министерския съвет от 2015 г. за определяне на второстепенните разпоредители по бюджета на </w:t>
      </w:r>
      <w:r w:rsidRPr="00B530B3">
        <w:lastRenderedPageBreak/>
        <w:t xml:space="preserve">Министерството на правосъдието се извършва намаляване числеността на щатната структура на Бюрото по защита на застрашени лица </w:t>
      </w:r>
      <w:r w:rsidR="00053B2A" w:rsidRPr="00B530B3">
        <w:t xml:space="preserve">(БЗЗЛ) </w:t>
      </w:r>
      <w:r w:rsidRPr="00B530B3">
        <w:t>с 25 щатни бройки, които се прехвърлят в Главна дирекция „Охрана“, считано от 01.02.2022 г.</w:t>
      </w:r>
    </w:p>
    <w:p w:rsidR="002B7C96" w:rsidRPr="00B530B3" w:rsidRDefault="001D3FF3" w:rsidP="002B7C96">
      <w:pPr>
        <w:tabs>
          <w:tab w:val="left" w:pos="720"/>
          <w:tab w:val="left" w:pos="9072"/>
        </w:tabs>
        <w:ind w:right="7"/>
        <w:jc w:val="both"/>
      </w:pPr>
      <w:r w:rsidRPr="00B530B3">
        <w:tab/>
        <w:t xml:space="preserve">С преходните и заключителни разпоредби на ЗИД на ЗЗЛЗВНП са направени промени в разпоредбата на чл. 391, ал. 3, т. 3 от Закона за съдебната власт (ЗСВ) относно правомощията на Главна дирекция „Охрана“ (ГДО) към министъра на правосъдието, с които </w:t>
      </w:r>
      <w:r w:rsidR="002B7C96" w:rsidRPr="00B530B3">
        <w:t>е възложено на ГДО да организира и осъществява охраната на съдии, прокурори и следователи, застрашени във връзка с изпълнение на служебните им задължения, като условията и редът за организиране и осъществяване на охраната се определят с инструкция на министъра на правосъдието, съгласувана с пленума на Висшия съдебен съвет.</w:t>
      </w:r>
    </w:p>
    <w:p w:rsidR="00F10C18" w:rsidRPr="00B530B3" w:rsidRDefault="002B7C96" w:rsidP="002B7C96">
      <w:pPr>
        <w:tabs>
          <w:tab w:val="left" w:pos="720"/>
          <w:tab w:val="left" w:pos="9072"/>
        </w:tabs>
        <w:ind w:right="7"/>
        <w:jc w:val="both"/>
      </w:pPr>
      <w:r w:rsidRPr="00B530B3">
        <w:tab/>
        <w:t xml:space="preserve">Намаляването на числеността на щатната структура на </w:t>
      </w:r>
      <w:r w:rsidR="00053B2A" w:rsidRPr="00B530B3">
        <w:t>БЗЗЛ</w:t>
      </w:r>
      <w:r w:rsidRPr="00B530B3">
        <w:t xml:space="preserve"> е обусловено от ЗИД на ЗЗЛЗВНП, с който разпоредбите на чл. 14, ал. 3, т. 2 и 3, касаещи функциите по принудително довеждане на лица до органи на съдебната власт и функциите по охраняване и обезпечаване на действията по разследване от служителите на </w:t>
      </w:r>
      <w:r w:rsidR="00053B2A" w:rsidRPr="00B530B3">
        <w:t>БЗЗЛ</w:t>
      </w:r>
      <w:r w:rsidRPr="00B530B3">
        <w:t xml:space="preserve"> са отменени.</w:t>
      </w:r>
    </w:p>
    <w:p w:rsidR="00CC0D91" w:rsidRPr="00B530B3" w:rsidRDefault="00CC0D91" w:rsidP="00E67187">
      <w:pPr>
        <w:tabs>
          <w:tab w:val="left" w:pos="720"/>
        </w:tabs>
        <w:ind w:firstLine="720"/>
        <w:jc w:val="center"/>
        <w:rPr>
          <w:b/>
        </w:rPr>
      </w:pPr>
    </w:p>
    <w:p w:rsidR="002356AE" w:rsidRPr="00B530B3" w:rsidRDefault="00E67187" w:rsidP="00E67187">
      <w:pPr>
        <w:tabs>
          <w:tab w:val="left" w:pos="720"/>
        </w:tabs>
        <w:ind w:firstLine="720"/>
        <w:jc w:val="center"/>
        <w:rPr>
          <w:b/>
        </w:rPr>
      </w:pPr>
      <w:r w:rsidRPr="00B530B3">
        <w:rPr>
          <w:b/>
        </w:rPr>
        <w:t>ПРЕГЛЕД НА НАСТЪПИЛИТЕ ПРЕЗ ОТЧЕТНИЯ ПЕРИОД ПРОМЕНИ НА ПОКАЗАТЕЛИТЕ ПО БЮДЖЕТА</w:t>
      </w:r>
    </w:p>
    <w:p w:rsidR="001B6352" w:rsidRPr="00B530B3" w:rsidRDefault="001B6352" w:rsidP="00E67187">
      <w:pPr>
        <w:tabs>
          <w:tab w:val="left" w:pos="720"/>
        </w:tabs>
        <w:ind w:firstLine="720"/>
        <w:jc w:val="center"/>
        <w:rPr>
          <w:b/>
        </w:rPr>
      </w:pPr>
    </w:p>
    <w:tbl>
      <w:tblPr>
        <w:tblW w:w="10774" w:type="dxa"/>
        <w:tblInd w:w="-289" w:type="dxa"/>
        <w:tblLayout w:type="fixed"/>
        <w:tblCellMar>
          <w:left w:w="70" w:type="dxa"/>
          <w:right w:w="70" w:type="dxa"/>
        </w:tblCellMar>
        <w:tblLook w:val="04A0" w:firstRow="1" w:lastRow="0" w:firstColumn="1" w:lastColumn="0" w:noHBand="0" w:noVBand="1"/>
      </w:tblPr>
      <w:tblGrid>
        <w:gridCol w:w="442"/>
        <w:gridCol w:w="4095"/>
        <w:gridCol w:w="709"/>
        <w:gridCol w:w="1984"/>
        <w:gridCol w:w="1276"/>
        <w:gridCol w:w="1134"/>
        <w:gridCol w:w="1134"/>
      </w:tblGrid>
      <w:tr w:rsidR="000B15F4" w:rsidRPr="00B530B3" w:rsidTr="000B15F4">
        <w:trPr>
          <w:trHeight w:val="222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5F4" w:rsidRPr="006D031D" w:rsidRDefault="000B15F4">
            <w:pPr>
              <w:jc w:val="center"/>
              <w:rPr>
                <w:b/>
                <w:bCs/>
                <w:sz w:val="18"/>
                <w:szCs w:val="18"/>
              </w:rPr>
            </w:pPr>
            <w:r w:rsidRPr="006D031D">
              <w:rPr>
                <w:b/>
                <w:bCs/>
                <w:sz w:val="18"/>
                <w:szCs w:val="18"/>
              </w:rPr>
              <w:t>№ по ред</w:t>
            </w:r>
          </w:p>
        </w:tc>
        <w:tc>
          <w:tcPr>
            <w:tcW w:w="4095" w:type="dxa"/>
            <w:tcBorders>
              <w:top w:val="single" w:sz="4" w:space="0" w:color="auto"/>
              <w:left w:val="nil"/>
              <w:bottom w:val="single" w:sz="4" w:space="0" w:color="auto"/>
              <w:right w:val="single" w:sz="4" w:space="0" w:color="auto"/>
            </w:tcBorders>
            <w:shd w:val="clear" w:color="auto" w:fill="auto"/>
            <w:vAlign w:val="center"/>
            <w:hideMark/>
          </w:tcPr>
          <w:p w:rsidR="000B15F4" w:rsidRPr="006D031D" w:rsidRDefault="000B15F4">
            <w:pPr>
              <w:jc w:val="center"/>
              <w:rPr>
                <w:b/>
                <w:bCs/>
                <w:sz w:val="18"/>
                <w:szCs w:val="18"/>
              </w:rPr>
            </w:pPr>
            <w:r w:rsidRPr="006D031D">
              <w:rPr>
                <w:b/>
                <w:bCs/>
                <w:sz w:val="18"/>
                <w:szCs w:val="18"/>
              </w:rPr>
              <w:t>Наименование на акта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15F4" w:rsidRPr="006D031D" w:rsidRDefault="000B15F4">
            <w:pPr>
              <w:jc w:val="center"/>
              <w:rPr>
                <w:b/>
                <w:bCs/>
                <w:sz w:val="18"/>
                <w:szCs w:val="18"/>
              </w:rPr>
            </w:pPr>
            <w:r w:rsidRPr="006D031D">
              <w:rPr>
                <w:b/>
                <w:bCs/>
                <w:sz w:val="18"/>
                <w:szCs w:val="18"/>
              </w:rPr>
              <w:t>Норм. oснование</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B15F4" w:rsidRPr="006D031D" w:rsidRDefault="000B15F4">
            <w:pPr>
              <w:jc w:val="center"/>
              <w:rPr>
                <w:b/>
                <w:bCs/>
                <w:sz w:val="18"/>
                <w:szCs w:val="18"/>
              </w:rPr>
            </w:pPr>
            <w:r w:rsidRPr="006D031D">
              <w:rPr>
                <w:b/>
                <w:bCs/>
                <w:sz w:val="18"/>
                <w:szCs w:val="18"/>
              </w:rPr>
              <w:t>Мотиви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B15F4" w:rsidRPr="006D031D" w:rsidRDefault="000B15F4">
            <w:pPr>
              <w:jc w:val="center"/>
              <w:rPr>
                <w:b/>
                <w:bCs/>
                <w:sz w:val="18"/>
                <w:szCs w:val="18"/>
              </w:rPr>
            </w:pPr>
            <w:r w:rsidRPr="006D031D">
              <w:rPr>
                <w:b/>
                <w:bCs/>
                <w:sz w:val="18"/>
                <w:szCs w:val="18"/>
              </w:rPr>
              <w:t>Наименование на бюджетната програма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B15F4" w:rsidRPr="006D031D" w:rsidRDefault="000B15F4">
            <w:pPr>
              <w:jc w:val="center"/>
              <w:rPr>
                <w:b/>
                <w:bCs/>
                <w:sz w:val="18"/>
                <w:szCs w:val="18"/>
              </w:rPr>
            </w:pPr>
            <w:r w:rsidRPr="006D031D">
              <w:rPr>
                <w:b/>
                <w:bCs/>
                <w:sz w:val="18"/>
                <w:szCs w:val="18"/>
              </w:rPr>
              <w:t>Ефект върху бюджета (увеличение/намаление на разходите по програми)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B15F4" w:rsidRPr="006D031D" w:rsidRDefault="000B15F4">
            <w:pPr>
              <w:jc w:val="center"/>
              <w:rPr>
                <w:b/>
                <w:bCs/>
                <w:sz w:val="18"/>
                <w:szCs w:val="18"/>
              </w:rPr>
            </w:pPr>
            <w:r w:rsidRPr="006D031D">
              <w:rPr>
                <w:b/>
                <w:bCs/>
                <w:sz w:val="18"/>
                <w:szCs w:val="18"/>
              </w:rPr>
              <w:t>Влияние върху показателите за изпълнение</w:t>
            </w:r>
          </w:p>
        </w:tc>
      </w:tr>
      <w:tr w:rsidR="000B15F4" w:rsidRPr="00B530B3" w:rsidTr="000B15F4">
        <w:trPr>
          <w:trHeight w:val="255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0B15F4" w:rsidRPr="00B530B3" w:rsidRDefault="000B15F4">
            <w:pPr>
              <w:jc w:val="center"/>
              <w:rPr>
                <w:b/>
                <w:bCs/>
                <w:sz w:val="20"/>
                <w:szCs w:val="20"/>
              </w:rPr>
            </w:pPr>
            <w:r w:rsidRPr="00B530B3">
              <w:rPr>
                <w:b/>
                <w:bCs/>
                <w:sz w:val="20"/>
                <w:szCs w:val="20"/>
              </w:rPr>
              <w:t>1</w:t>
            </w:r>
          </w:p>
        </w:tc>
        <w:tc>
          <w:tcPr>
            <w:tcW w:w="4095" w:type="dxa"/>
            <w:tcBorders>
              <w:top w:val="nil"/>
              <w:left w:val="nil"/>
              <w:bottom w:val="single" w:sz="4" w:space="0" w:color="auto"/>
              <w:right w:val="single" w:sz="4" w:space="0" w:color="auto"/>
            </w:tcBorders>
            <w:shd w:val="clear" w:color="auto" w:fill="auto"/>
            <w:hideMark/>
          </w:tcPr>
          <w:p w:rsidR="000B15F4" w:rsidRPr="00B530B3" w:rsidRDefault="000B15F4">
            <w:pPr>
              <w:jc w:val="center"/>
              <w:rPr>
                <w:sz w:val="20"/>
                <w:szCs w:val="20"/>
              </w:rPr>
            </w:pPr>
            <w:r w:rsidRPr="00B530B3">
              <w:rPr>
                <w:sz w:val="20"/>
                <w:szCs w:val="20"/>
              </w:rPr>
              <w:t>РМС № 182 от 31 март 2022 г. за изпълнение на плащанията по решенията на Европейския съд по правата на човека по делата „Баневи срещу България“ (жалба № 25658/19), „Мирослава Тодорова срещу България“ (жалба № 40072/13), „Васил Василев срещу България“ (жалба № 7610/15), „Генов и Сърбинска срещу България“ (жалба № 52358/15),  „Павлови срещу България“ (жалба № 72059/16) и „Стоянов и Табаков срещу България“ (жалба № 64387/14)</w:t>
            </w:r>
          </w:p>
        </w:tc>
        <w:tc>
          <w:tcPr>
            <w:tcW w:w="709" w:type="dxa"/>
            <w:tcBorders>
              <w:top w:val="nil"/>
              <w:left w:val="nil"/>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чл. 109, ал. 5 от ЗПФ</w:t>
            </w:r>
          </w:p>
        </w:tc>
        <w:tc>
          <w:tcPr>
            <w:tcW w:w="1984" w:type="dxa"/>
            <w:tcBorders>
              <w:top w:val="nil"/>
              <w:left w:val="nil"/>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Изпълнение на плащанията по решения на ЕСПЧ</w:t>
            </w:r>
          </w:p>
        </w:tc>
        <w:tc>
          <w:tcPr>
            <w:tcW w:w="1276" w:type="dxa"/>
            <w:tcBorders>
              <w:top w:val="nil"/>
              <w:left w:val="nil"/>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Правна рамка за функционирането на съдебната система</w:t>
            </w:r>
          </w:p>
        </w:tc>
        <w:tc>
          <w:tcPr>
            <w:tcW w:w="1134" w:type="dxa"/>
            <w:tcBorders>
              <w:top w:val="nil"/>
              <w:left w:val="nil"/>
              <w:bottom w:val="single" w:sz="4" w:space="0" w:color="auto"/>
              <w:right w:val="single" w:sz="4" w:space="0" w:color="auto"/>
            </w:tcBorders>
            <w:shd w:val="clear" w:color="auto" w:fill="auto"/>
            <w:noWrap/>
            <w:vAlign w:val="center"/>
            <w:hideMark/>
          </w:tcPr>
          <w:p w:rsidR="000B15F4" w:rsidRPr="00B530B3" w:rsidRDefault="000B15F4">
            <w:pPr>
              <w:jc w:val="right"/>
              <w:rPr>
                <w:sz w:val="20"/>
                <w:szCs w:val="20"/>
              </w:rPr>
            </w:pPr>
            <w:r w:rsidRPr="00B530B3">
              <w:rPr>
                <w:sz w:val="20"/>
                <w:szCs w:val="20"/>
              </w:rPr>
              <w:t>107 551</w:t>
            </w:r>
          </w:p>
        </w:tc>
        <w:tc>
          <w:tcPr>
            <w:tcW w:w="1134" w:type="dxa"/>
            <w:tcBorders>
              <w:top w:val="nil"/>
              <w:left w:val="nil"/>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няма влияние</w:t>
            </w:r>
          </w:p>
        </w:tc>
      </w:tr>
      <w:tr w:rsidR="000B15F4" w:rsidRPr="00B530B3" w:rsidTr="000B15F4">
        <w:trPr>
          <w:trHeight w:val="196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0B15F4" w:rsidRPr="00B530B3" w:rsidRDefault="000B15F4">
            <w:pPr>
              <w:jc w:val="center"/>
              <w:rPr>
                <w:b/>
                <w:bCs/>
                <w:sz w:val="20"/>
                <w:szCs w:val="20"/>
              </w:rPr>
            </w:pPr>
            <w:r w:rsidRPr="00B530B3">
              <w:rPr>
                <w:b/>
                <w:bCs/>
                <w:sz w:val="20"/>
                <w:szCs w:val="20"/>
              </w:rPr>
              <w:t>2</w:t>
            </w:r>
          </w:p>
        </w:tc>
        <w:tc>
          <w:tcPr>
            <w:tcW w:w="4095" w:type="dxa"/>
            <w:tcBorders>
              <w:top w:val="nil"/>
              <w:left w:val="nil"/>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Промяна от Министерство на финансите предвид направени предложения за първото тримесечие във връзка с получени трансфери от Министерство на труда и социалната политика</w:t>
            </w:r>
          </w:p>
        </w:tc>
        <w:tc>
          <w:tcPr>
            <w:tcW w:w="709" w:type="dxa"/>
            <w:tcBorders>
              <w:top w:val="nil"/>
              <w:left w:val="nil"/>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чл. 110, ал. 4 от ЗПФ</w:t>
            </w:r>
          </w:p>
        </w:tc>
        <w:tc>
          <w:tcPr>
            <w:tcW w:w="1984" w:type="dxa"/>
            <w:tcBorders>
              <w:top w:val="nil"/>
              <w:left w:val="nil"/>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Получени трансфери от Министерство на труда и социалната политика (Агенция по заетостта)</w:t>
            </w:r>
          </w:p>
        </w:tc>
        <w:tc>
          <w:tcPr>
            <w:tcW w:w="1276" w:type="dxa"/>
            <w:tcBorders>
              <w:top w:val="nil"/>
              <w:left w:val="nil"/>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Затвори – изолация на правонарушителите, Следствени арести и пробация, Регистри, Администрация</w:t>
            </w:r>
          </w:p>
        </w:tc>
        <w:tc>
          <w:tcPr>
            <w:tcW w:w="1134" w:type="dxa"/>
            <w:tcBorders>
              <w:top w:val="nil"/>
              <w:left w:val="nil"/>
              <w:bottom w:val="single" w:sz="4" w:space="0" w:color="auto"/>
              <w:right w:val="single" w:sz="4" w:space="0" w:color="auto"/>
            </w:tcBorders>
            <w:shd w:val="clear" w:color="auto" w:fill="auto"/>
            <w:noWrap/>
            <w:vAlign w:val="center"/>
            <w:hideMark/>
          </w:tcPr>
          <w:p w:rsidR="000B15F4" w:rsidRPr="00B530B3" w:rsidRDefault="000B15F4">
            <w:pPr>
              <w:jc w:val="right"/>
              <w:rPr>
                <w:sz w:val="20"/>
                <w:szCs w:val="20"/>
              </w:rPr>
            </w:pPr>
            <w:r w:rsidRPr="00B530B3">
              <w:rPr>
                <w:sz w:val="20"/>
                <w:szCs w:val="20"/>
              </w:rPr>
              <w:t>12 556</w:t>
            </w:r>
          </w:p>
        </w:tc>
        <w:tc>
          <w:tcPr>
            <w:tcW w:w="1134" w:type="dxa"/>
            <w:tcBorders>
              <w:top w:val="nil"/>
              <w:left w:val="nil"/>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няма влияние</w:t>
            </w:r>
          </w:p>
        </w:tc>
      </w:tr>
      <w:tr w:rsidR="000B15F4" w:rsidRPr="00B530B3" w:rsidTr="008A65FB">
        <w:trPr>
          <w:trHeight w:val="562"/>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0B15F4" w:rsidRPr="00B530B3" w:rsidRDefault="000B15F4">
            <w:pPr>
              <w:jc w:val="center"/>
              <w:rPr>
                <w:b/>
                <w:bCs/>
                <w:sz w:val="20"/>
                <w:szCs w:val="20"/>
              </w:rPr>
            </w:pPr>
            <w:r w:rsidRPr="00B530B3">
              <w:rPr>
                <w:b/>
                <w:bCs/>
                <w:sz w:val="20"/>
                <w:szCs w:val="20"/>
              </w:rPr>
              <w:t>3</w:t>
            </w:r>
          </w:p>
        </w:tc>
        <w:tc>
          <w:tcPr>
            <w:tcW w:w="4095" w:type="dxa"/>
            <w:tcBorders>
              <w:top w:val="nil"/>
              <w:left w:val="nil"/>
              <w:bottom w:val="single" w:sz="4" w:space="0" w:color="auto"/>
              <w:right w:val="single" w:sz="4" w:space="0" w:color="auto"/>
            </w:tcBorders>
            <w:shd w:val="clear" w:color="auto" w:fill="auto"/>
            <w:hideMark/>
          </w:tcPr>
          <w:p w:rsidR="000B15F4" w:rsidRPr="00B530B3" w:rsidRDefault="000B15F4">
            <w:pPr>
              <w:jc w:val="center"/>
              <w:rPr>
                <w:sz w:val="20"/>
                <w:szCs w:val="20"/>
              </w:rPr>
            </w:pPr>
            <w:r w:rsidRPr="00B530B3">
              <w:rPr>
                <w:sz w:val="20"/>
                <w:szCs w:val="20"/>
              </w:rPr>
              <w:t>ПМС № 67 от 29 април 2022 г. за одобряване на допълнителни разходи по бюджета на МП за изплащане на обезщетения през 2022 г. по решения на ЕСПЧ и ПМС № 77 от 5 май 2022 г. за изплащане на обезщетения по чл.60з от Закона за съдебната власт за периода от 1 януари 2022 г. до 21 март 2021 г.</w:t>
            </w:r>
          </w:p>
        </w:tc>
        <w:tc>
          <w:tcPr>
            <w:tcW w:w="709" w:type="dxa"/>
            <w:tcBorders>
              <w:top w:val="nil"/>
              <w:left w:val="nil"/>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чл. 109, ал. 5 от ЗПФ</w:t>
            </w:r>
          </w:p>
        </w:tc>
        <w:tc>
          <w:tcPr>
            <w:tcW w:w="1984" w:type="dxa"/>
            <w:tcBorders>
              <w:top w:val="nil"/>
              <w:left w:val="nil"/>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Изпълнение на плащанията по решения на ЕСПЧ и изплащане на обезщетения по чл.60з от Закона за съдебната власт за периода от 1 януари 2022 г. до 21 март 2021 г.</w:t>
            </w:r>
          </w:p>
        </w:tc>
        <w:tc>
          <w:tcPr>
            <w:tcW w:w="1276" w:type="dxa"/>
            <w:tcBorders>
              <w:top w:val="nil"/>
              <w:left w:val="nil"/>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Правна рамка за функционирането на съдебната система</w:t>
            </w:r>
          </w:p>
        </w:tc>
        <w:tc>
          <w:tcPr>
            <w:tcW w:w="1134" w:type="dxa"/>
            <w:tcBorders>
              <w:top w:val="nil"/>
              <w:left w:val="nil"/>
              <w:bottom w:val="single" w:sz="4" w:space="0" w:color="auto"/>
              <w:right w:val="single" w:sz="4" w:space="0" w:color="auto"/>
            </w:tcBorders>
            <w:shd w:val="clear" w:color="auto" w:fill="auto"/>
            <w:noWrap/>
            <w:vAlign w:val="center"/>
            <w:hideMark/>
          </w:tcPr>
          <w:p w:rsidR="000B15F4" w:rsidRPr="00B530B3" w:rsidRDefault="000B15F4">
            <w:pPr>
              <w:jc w:val="right"/>
              <w:rPr>
                <w:sz w:val="20"/>
                <w:szCs w:val="20"/>
              </w:rPr>
            </w:pPr>
            <w:r w:rsidRPr="00B530B3">
              <w:rPr>
                <w:sz w:val="20"/>
                <w:szCs w:val="20"/>
              </w:rPr>
              <w:t>393 499</w:t>
            </w:r>
          </w:p>
        </w:tc>
        <w:tc>
          <w:tcPr>
            <w:tcW w:w="1134" w:type="dxa"/>
            <w:tcBorders>
              <w:top w:val="nil"/>
              <w:left w:val="nil"/>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няма влияние</w:t>
            </w:r>
          </w:p>
        </w:tc>
      </w:tr>
      <w:tr w:rsidR="000B15F4" w:rsidRPr="00B530B3" w:rsidTr="008A65FB">
        <w:trPr>
          <w:trHeight w:val="1785"/>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5F4" w:rsidRPr="00B530B3" w:rsidRDefault="000B15F4">
            <w:pPr>
              <w:jc w:val="center"/>
              <w:rPr>
                <w:b/>
                <w:bCs/>
                <w:sz w:val="20"/>
                <w:szCs w:val="20"/>
              </w:rPr>
            </w:pPr>
            <w:r w:rsidRPr="00B530B3">
              <w:rPr>
                <w:b/>
                <w:bCs/>
                <w:sz w:val="20"/>
                <w:szCs w:val="20"/>
              </w:rPr>
              <w:lastRenderedPageBreak/>
              <w:t>4</w:t>
            </w:r>
          </w:p>
        </w:tc>
        <w:tc>
          <w:tcPr>
            <w:tcW w:w="4095" w:type="dxa"/>
            <w:tcBorders>
              <w:top w:val="single" w:sz="4" w:space="0" w:color="auto"/>
              <w:left w:val="single" w:sz="4" w:space="0" w:color="auto"/>
              <w:bottom w:val="single" w:sz="4" w:space="0" w:color="auto"/>
              <w:right w:val="single" w:sz="4" w:space="0" w:color="auto"/>
            </w:tcBorders>
            <w:shd w:val="clear" w:color="auto" w:fill="auto"/>
            <w:hideMark/>
          </w:tcPr>
          <w:p w:rsidR="000B15F4" w:rsidRPr="00B530B3" w:rsidRDefault="000B15F4">
            <w:pPr>
              <w:jc w:val="center"/>
              <w:rPr>
                <w:sz w:val="20"/>
                <w:szCs w:val="20"/>
              </w:rPr>
            </w:pPr>
            <w:r w:rsidRPr="00B530B3">
              <w:rPr>
                <w:sz w:val="20"/>
                <w:szCs w:val="20"/>
              </w:rPr>
              <w:t>С чл.25 от Постановление № 31 на Министерския съвет от 17 март 2022 г. за изпълнението на държавния бюджет на Република България за 2022 г. са одобрени допълнителни разходи по бюджета на Министерството на правосъдието за 2022 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чл. 109, ал. 5 от ЗПФ</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B15F4" w:rsidRPr="00B530B3" w:rsidRDefault="000B15F4">
            <w:pPr>
              <w:jc w:val="center"/>
              <w:rPr>
                <w:sz w:val="20"/>
                <w:szCs w:val="20"/>
              </w:rPr>
            </w:pPr>
            <w:r w:rsidRPr="00B530B3">
              <w:rPr>
                <w:sz w:val="20"/>
                <w:szCs w:val="20"/>
              </w:rPr>
              <w:t>Покриване на разходите  за обслужването от банките на операциите на бюджетните организации по събирането на приходи и други постъпления чрез картови плащания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Администрация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5F4" w:rsidRPr="00B530B3" w:rsidRDefault="000B15F4">
            <w:pPr>
              <w:jc w:val="right"/>
              <w:rPr>
                <w:sz w:val="20"/>
                <w:szCs w:val="20"/>
              </w:rPr>
            </w:pPr>
            <w:r w:rsidRPr="00B530B3">
              <w:rPr>
                <w:sz w:val="20"/>
                <w:szCs w:val="20"/>
              </w:rPr>
              <w:t>5 000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няма влияние</w:t>
            </w:r>
          </w:p>
        </w:tc>
      </w:tr>
      <w:tr w:rsidR="000B15F4" w:rsidRPr="00B530B3" w:rsidTr="008A65FB">
        <w:trPr>
          <w:trHeight w:val="408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5F4" w:rsidRPr="00B530B3" w:rsidRDefault="000B15F4">
            <w:pPr>
              <w:jc w:val="center"/>
              <w:rPr>
                <w:b/>
                <w:bCs/>
                <w:sz w:val="20"/>
                <w:szCs w:val="20"/>
              </w:rPr>
            </w:pPr>
            <w:r w:rsidRPr="00B530B3">
              <w:rPr>
                <w:b/>
                <w:bCs/>
                <w:sz w:val="20"/>
                <w:szCs w:val="20"/>
              </w:rPr>
              <w:t>5</w:t>
            </w:r>
          </w:p>
        </w:tc>
        <w:tc>
          <w:tcPr>
            <w:tcW w:w="4095" w:type="dxa"/>
            <w:tcBorders>
              <w:top w:val="single" w:sz="4" w:space="0" w:color="auto"/>
              <w:left w:val="nil"/>
              <w:bottom w:val="single" w:sz="4" w:space="0" w:color="auto"/>
              <w:right w:val="single" w:sz="4" w:space="0" w:color="auto"/>
            </w:tcBorders>
            <w:shd w:val="clear" w:color="auto" w:fill="auto"/>
            <w:hideMark/>
          </w:tcPr>
          <w:p w:rsidR="000B15F4" w:rsidRPr="00B530B3" w:rsidRDefault="000B15F4">
            <w:pPr>
              <w:jc w:val="center"/>
              <w:rPr>
                <w:sz w:val="20"/>
                <w:szCs w:val="20"/>
              </w:rPr>
            </w:pPr>
            <w:r w:rsidRPr="00B530B3">
              <w:rPr>
                <w:sz w:val="20"/>
                <w:szCs w:val="20"/>
              </w:rPr>
              <w:t>РМС № 313 от 13 май 2022 г. за изпълнение на плащанията по решенията на Европейския съд по правата на човека по делата „Сакскобургготски и Хробок срещу България“ (Жалби №38948/10 и 8954/17) „Божилови срещу България (жалба № 9051/18), „Екимджиев и други срещу България“ (жалба № 70078/12) и „Анатолий Маринов срещу България (жалба № 26081/17) и РМС № 350 от 30 май 2022 г. за сключване на приятелски споразумения  по делата пред Европейския съд по правата на човека „Димитров срещу България“ (жалба №7102/21), „Мишев срещу България“ (жалба № 11564/21), „Сиромашки срещу България“ (жалба № 12679/21), „Зинелов срещу България“ (жалба № 15442/21) и „Димитров срещу България“ (жалба № 19699/21)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чл. 109, ал. 5 от ЗПФ</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Изпълнение на плащанията по решения на ЕСПЧ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Правна рамка за функционирането на съдебната система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B15F4" w:rsidRPr="00B530B3" w:rsidRDefault="000B15F4">
            <w:pPr>
              <w:jc w:val="right"/>
              <w:rPr>
                <w:sz w:val="20"/>
                <w:szCs w:val="20"/>
              </w:rPr>
            </w:pPr>
            <w:r w:rsidRPr="00B530B3">
              <w:rPr>
                <w:sz w:val="20"/>
                <w:szCs w:val="20"/>
              </w:rPr>
              <w:t>90 417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няма влияние</w:t>
            </w:r>
          </w:p>
        </w:tc>
      </w:tr>
    </w:tbl>
    <w:p w:rsidR="001B6352" w:rsidRPr="00B530B3" w:rsidRDefault="001B6352" w:rsidP="000B15F4">
      <w:pPr>
        <w:jc w:val="both"/>
      </w:pPr>
    </w:p>
    <w:p w:rsidR="007A4545" w:rsidRPr="00B530B3" w:rsidRDefault="007A4545" w:rsidP="00E67187">
      <w:pPr>
        <w:ind w:firstLine="720"/>
        <w:jc w:val="both"/>
      </w:pPr>
    </w:p>
    <w:p w:rsidR="00AF72A5" w:rsidRPr="00B530B3" w:rsidRDefault="002A6AF6">
      <w:pPr>
        <w:shd w:val="clear" w:color="auto" w:fill="E6E6E6"/>
        <w:jc w:val="center"/>
        <w:rPr>
          <w:b/>
          <w:sz w:val="28"/>
          <w:szCs w:val="28"/>
        </w:rPr>
      </w:pPr>
      <w:r w:rsidRPr="00B530B3">
        <w:rPr>
          <w:b/>
          <w:sz w:val="28"/>
          <w:szCs w:val="28"/>
        </w:rPr>
        <w:t>ПРЕГЛЕД НА ИЗПЪЛНЕНИЕТО НА</w:t>
      </w:r>
    </w:p>
    <w:p w:rsidR="00AF72A5" w:rsidRPr="00B530B3" w:rsidRDefault="00AF72A5">
      <w:pPr>
        <w:shd w:val="clear" w:color="auto" w:fill="E6E6E6"/>
        <w:jc w:val="center"/>
        <w:rPr>
          <w:b/>
          <w:sz w:val="28"/>
          <w:szCs w:val="28"/>
        </w:rPr>
      </w:pPr>
      <w:r w:rsidRPr="00B530B3">
        <w:rPr>
          <w:b/>
          <w:sz w:val="28"/>
          <w:szCs w:val="28"/>
        </w:rPr>
        <w:t>ПОЛИТИКАТА В ОБЛАСТТА НА ПРАВОСЪДИЕТО</w:t>
      </w:r>
    </w:p>
    <w:p w:rsidR="00AF72A5" w:rsidRPr="00B530B3" w:rsidRDefault="00AF72A5">
      <w:pPr>
        <w:ind w:firstLine="708"/>
        <w:jc w:val="both"/>
        <w:rPr>
          <w:b/>
          <w:i/>
        </w:rPr>
      </w:pPr>
    </w:p>
    <w:p w:rsidR="00AF72A5" w:rsidRPr="00B530B3" w:rsidRDefault="00AF72A5" w:rsidP="007F5D30">
      <w:pPr>
        <w:spacing w:after="120" w:line="276" w:lineRule="auto"/>
        <w:ind w:firstLine="708"/>
        <w:jc w:val="both"/>
        <w:rPr>
          <w:b/>
          <w:i/>
        </w:rPr>
      </w:pPr>
      <w:r w:rsidRPr="00B530B3">
        <w:rPr>
          <w:b/>
          <w:i/>
        </w:rPr>
        <w:t>Стратегическа цел</w:t>
      </w:r>
    </w:p>
    <w:p w:rsidR="00AF72A5" w:rsidRPr="00B530B3" w:rsidRDefault="00AF72A5" w:rsidP="007F5D30">
      <w:pPr>
        <w:spacing w:after="120" w:line="276" w:lineRule="auto"/>
        <w:ind w:firstLine="708"/>
        <w:jc w:val="both"/>
      </w:pPr>
      <w:r w:rsidRPr="00B530B3">
        <w:t>Ефективно, прозрачно, справедливо и достъпно право</w:t>
      </w:r>
      <w:r w:rsidR="00F81639" w:rsidRPr="00B530B3">
        <w:t>съдие</w:t>
      </w:r>
    </w:p>
    <w:p w:rsidR="00AF72A5" w:rsidRPr="00B530B3" w:rsidRDefault="00AF72A5" w:rsidP="007F5D30">
      <w:pPr>
        <w:spacing w:after="120" w:line="276" w:lineRule="auto"/>
        <w:ind w:firstLine="708"/>
        <w:jc w:val="both"/>
        <w:rPr>
          <w:b/>
          <w:i/>
        </w:rPr>
      </w:pPr>
      <w:r w:rsidRPr="00B530B3">
        <w:rPr>
          <w:b/>
          <w:i/>
        </w:rPr>
        <w:t>Оперативни цели</w:t>
      </w:r>
    </w:p>
    <w:p w:rsidR="00AF72A5" w:rsidRPr="00B530B3" w:rsidRDefault="00AF72A5" w:rsidP="00B76363">
      <w:pPr>
        <w:numPr>
          <w:ilvl w:val="0"/>
          <w:numId w:val="3"/>
        </w:numPr>
        <w:tabs>
          <w:tab w:val="left" w:pos="464"/>
          <w:tab w:val="left" w:pos="720"/>
          <w:tab w:val="left" w:pos="993"/>
        </w:tabs>
        <w:spacing w:line="276" w:lineRule="auto"/>
        <w:ind w:left="709" w:firstLine="0"/>
        <w:jc w:val="both"/>
      </w:pPr>
      <w:r w:rsidRPr="00B530B3">
        <w:t>Реформиране и оптимизиране работата на съдебната власт</w:t>
      </w:r>
      <w:r w:rsidR="00EF310E" w:rsidRPr="00B530B3">
        <w:t>;</w:t>
      </w:r>
    </w:p>
    <w:p w:rsidR="00AF72A5" w:rsidRPr="00B530B3" w:rsidRDefault="00AF72A5" w:rsidP="00B76363">
      <w:pPr>
        <w:numPr>
          <w:ilvl w:val="0"/>
          <w:numId w:val="3"/>
        </w:numPr>
        <w:tabs>
          <w:tab w:val="left" w:pos="0"/>
          <w:tab w:val="left" w:pos="464"/>
          <w:tab w:val="left" w:pos="993"/>
        </w:tabs>
        <w:spacing w:line="276" w:lineRule="auto"/>
        <w:ind w:left="0" w:firstLine="709"/>
        <w:jc w:val="both"/>
      </w:pPr>
      <w:r w:rsidRPr="00B530B3">
        <w:t>Гарантиране правовия ред в страната, борбата с престъпността и ограничаване на корупцията.</w:t>
      </w:r>
    </w:p>
    <w:p w:rsidR="00AF72A5" w:rsidRPr="00B530B3" w:rsidRDefault="00F94B4D" w:rsidP="007F5D30">
      <w:pPr>
        <w:spacing w:line="276" w:lineRule="auto"/>
        <w:ind w:firstLine="708"/>
        <w:jc w:val="both"/>
      </w:pPr>
      <w:r w:rsidRPr="00B530B3">
        <w:t>В рамките на</w:t>
      </w:r>
      <w:r w:rsidR="00AF72A5" w:rsidRPr="00B530B3">
        <w:t xml:space="preserve"> политик</w:t>
      </w:r>
      <w:r w:rsidRPr="00B530B3">
        <w:t xml:space="preserve">ата в областта на правосъдието </w:t>
      </w:r>
      <w:r w:rsidR="000106D0" w:rsidRPr="00B530B3">
        <w:t xml:space="preserve">през </w:t>
      </w:r>
      <w:r w:rsidR="00C47395" w:rsidRPr="00B530B3">
        <w:t>202</w:t>
      </w:r>
      <w:r w:rsidR="00853962" w:rsidRPr="00B530B3">
        <w:t>2</w:t>
      </w:r>
      <w:r w:rsidR="000106D0" w:rsidRPr="00B530B3">
        <w:t xml:space="preserve"> г. </w:t>
      </w:r>
      <w:r w:rsidRPr="00B530B3">
        <w:t>се изпълнява</w:t>
      </w:r>
      <w:r w:rsidR="00BE0A89" w:rsidRPr="00B530B3">
        <w:t>т</w:t>
      </w:r>
      <w:r w:rsidRPr="00B530B3">
        <w:t xml:space="preserve"> </w:t>
      </w:r>
      <w:r w:rsidR="00BE0A89" w:rsidRPr="00B530B3">
        <w:t>четири</w:t>
      </w:r>
      <w:r w:rsidR="00AF72A5" w:rsidRPr="00B530B3">
        <w:t xml:space="preserve"> </w:t>
      </w:r>
      <w:r w:rsidRPr="00B530B3">
        <w:t>бюджетни</w:t>
      </w:r>
      <w:r w:rsidR="00AF72A5" w:rsidRPr="00B530B3">
        <w:t xml:space="preserve"> програми. Изпълнението на </w:t>
      </w:r>
      <w:r w:rsidR="00622B15" w:rsidRPr="00B530B3">
        <w:t xml:space="preserve">дейностите </w:t>
      </w:r>
      <w:r w:rsidR="00AF72A5" w:rsidRPr="00B530B3">
        <w:t>за пълноценното участие на Република България в съдебното сътрудничество в рамките на Европейския съюз, създаването на ефективно законодателство, усъвършенстването на международната правна помощ и сътрудничество, осигуряване защитата на пострадалите от престъпления,</w:t>
      </w:r>
      <w:r w:rsidR="00E577A0" w:rsidRPr="00B530B3">
        <w:t xml:space="preserve"> ускоряване процедурата относно придобиване, загубване и възстановяване на българско гражданство, подобряване на политиката в областта на международното осиновяване,</w:t>
      </w:r>
      <w:r w:rsidR="00AF72A5" w:rsidRPr="00B530B3">
        <w:t xml:space="preserve"> осигуряването на равен достъп до </w:t>
      </w:r>
      <w:r w:rsidR="00E577A0" w:rsidRPr="00B530B3">
        <w:t>правосъдие, обезпечаване</w:t>
      </w:r>
      <w:r w:rsidR="00AF72A5" w:rsidRPr="00B530B3">
        <w:t xml:space="preserve"> на сигурността и опазване на общ</w:t>
      </w:r>
      <w:r w:rsidR="007B3A2F" w:rsidRPr="00B530B3">
        <w:t>ествения ред в съдебните сгради,</w:t>
      </w:r>
      <w:r w:rsidR="00AF72A5" w:rsidRPr="00B530B3">
        <w:t xml:space="preserve"> опазване здравето и живота на магистрати и свидетели, </w:t>
      </w:r>
      <w:r w:rsidR="00E577A0" w:rsidRPr="00B530B3">
        <w:t xml:space="preserve">действията за </w:t>
      </w:r>
      <w:r w:rsidR="00AF72A5" w:rsidRPr="00B530B3">
        <w:t>създаван</w:t>
      </w:r>
      <w:r w:rsidR="009830E9" w:rsidRPr="00B530B3">
        <w:t>ето на единен регистърен център</w:t>
      </w:r>
      <w:r w:rsidR="00E577A0" w:rsidRPr="00B530B3">
        <w:t xml:space="preserve"> и др.</w:t>
      </w:r>
      <w:r w:rsidR="009830E9" w:rsidRPr="00B530B3">
        <w:t xml:space="preserve"> са насочени към</w:t>
      </w:r>
      <w:r w:rsidR="00AF72A5" w:rsidRPr="00B530B3">
        <w:t xml:space="preserve"> изпълнението на стратегическата цел.</w:t>
      </w:r>
    </w:p>
    <w:tbl>
      <w:tblPr>
        <w:tblW w:w="9720" w:type="dxa"/>
        <w:tblCellMar>
          <w:left w:w="70" w:type="dxa"/>
          <w:right w:w="70" w:type="dxa"/>
        </w:tblCellMar>
        <w:tblLook w:val="04A0" w:firstRow="1" w:lastRow="0" w:firstColumn="1" w:lastColumn="0" w:noHBand="0" w:noVBand="1"/>
      </w:tblPr>
      <w:tblGrid>
        <w:gridCol w:w="7104"/>
        <w:gridCol w:w="891"/>
        <w:gridCol w:w="945"/>
        <w:gridCol w:w="780"/>
      </w:tblGrid>
      <w:tr w:rsidR="00B82C63" w:rsidRPr="00B530B3" w:rsidTr="00B82C63">
        <w:trPr>
          <w:trHeight w:val="255"/>
        </w:trPr>
        <w:tc>
          <w:tcPr>
            <w:tcW w:w="9720" w:type="dxa"/>
            <w:gridSpan w:val="4"/>
            <w:tcBorders>
              <w:top w:val="nil"/>
              <w:left w:val="nil"/>
              <w:bottom w:val="nil"/>
              <w:right w:val="nil"/>
            </w:tcBorders>
            <w:shd w:val="clear" w:color="auto" w:fill="auto"/>
            <w:noWrap/>
            <w:vAlign w:val="bottom"/>
            <w:hideMark/>
          </w:tcPr>
          <w:p w:rsidR="00AD5522" w:rsidRPr="00B530B3" w:rsidRDefault="00AD5522">
            <w:pPr>
              <w:rPr>
                <w:b/>
                <w:bCs/>
                <w:sz w:val="20"/>
                <w:szCs w:val="20"/>
                <w:highlight w:val="yellow"/>
              </w:rPr>
            </w:pPr>
          </w:p>
          <w:p w:rsidR="001C0854" w:rsidRPr="00B530B3" w:rsidRDefault="001C0854">
            <w:pPr>
              <w:rPr>
                <w:b/>
                <w:bCs/>
                <w:sz w:val="20"/>
                <w:szCs w:val="20"/>
                <w:highlight w:val="yellow"/>
              </w:rPr>
            </w:pPr>
          </w:p>
          <w:p w:rsidR="001C0854" w:rsidRPr="00B530B3" w:rsidRDefault="001C0854">
            <w:pPr>
              <w:rPr>
                <w:b/>
                <w:bCs/>
                <w:sz w:val="20"/>
                <w:szCs w:val="20"/>
                <w:highlight w:val="yellow"/>
              </w:rPr>
            </w:pPr>
          </w:p>
          <w:p w:rsidR="001C0854" w:rsidRPr="00B530B3" w:rsidRDefault="001C0854">
            <w:pPr>
              <w:rPr>
                <w:b/>
                <w:bCs/>
                <w:sz w:val="20"/>
                <w:szCs w:val="20"/>
                <w:highlight w:val="yellow"/>
              </w:rPr>
            </w:pPr>
          </w:p>
          <w:p w:rsidR="001C0854" w:rsidRPr="00B530B3" w:rsidRDefault="001C0854">
            <w:pPr>
              <w:rPr>
                <w:b/>
                <w:bCs/>
                <w:sz w:val="20"/>
                <w:szCs w:val="20"/>
                <w:highlight w:val="yellow"/>
              </w:rPr>
            </w:pPr>
          </w:p>
          <w:p w:rsidR="001C0854" w:rsidRPr="00B530B3" w:rsidRDefault="001C0854">
            <w:pPr>
              <w:rPr>
                <w:b/>
                <w:bCs/>
                <w:sz w:val="20"/>
                <w:szCs w:val="20"/>
                <w:highlight w:val="yellow"/>
              </w:rPr>
            </w:pPr>
          </w:p>
          <w:p w:rsidR="001C0854" w:rsidRPr="00B530B3" w:rsidRDefault="001C0854">
            <w:pPr>
              <w:rPr>
                <w:b/>
                <w:bCs/>
                <w:sz w:val="20"/>
                <w:szCs w:val="20"/>
                <w:highlight w:val="yellow"/>
              </w:rPr>
            </w:pPr>
          </w:p>
          <w:p w:rsidR="001C0854" w:rsidRPr="00B530B3" w:rsidRDefault="001C0854">
            <w:pPr>
              <w:rPr>
                <w:b/>
                <w:bCs/>
                <w:sz w:val="20"/>
                <w:szCs w:val="20"/>
                <w:highlight w:val="yellow"/>
              </w:rPr>
            </w:pPr>
          </w:p>
          <w:p w:rsidR="00B82C63" w:rsidRPr="00B530B3" w:rsidRDefault="00B82C63">
            <w:pPr>
              <w:rPr>
                <w:b/>
                <w:bCs/>
                <w:sz w:val="20"/>
                <w:szCs w:val="20"/>
                <w:highlight w:val="yellow"/>
              </w:rPr>
            </w:pPr>
            <w:r w:rsidRPr="00B530B3">
              <w:rPr>
                <w:b/>
                <w:bCs/>
                <w:sz w:val="20"/>
                <w:szCs w:val="20"/>
              </w:rPr>
              <w:lastRenderedPageBreak/>
              <w:t>Приложение № 5</w:t>
            </w:r>
            <w:r w:rsidRPr="00B530B3">
              <w:rPr>
                <w:sz w:val="20"/>
                <w:szCs w:val="20"/>
              </w:rPr>
              <w:t xml:space="preserve"> – Отчет на показателите за полза/ефект</w:t>
            </w:r>
          </w:p>
        </w:tc>
      </w:tr>
      <w:tr w:rsidR="00B82C63" w:rsidRPr="00B530B3" w:rsidTr="00853962">
        <w:trPr>
          <w:trHeight w:val="285"/>
        </w:trPr>
        <w:tc>
          <w:tcPr>
            <w:tcW w:w="7104" w:type="dxa"/>
            <w:tcBorders>
              <w:top w:val="single" w:sz="4" w:space="0" w:color="auto"/>
              <w:left w:val="single" w:sz="4" w:space="0" w:color="auto"/>
              <w:bottom w:val="nil"/>
              <w:right w:val="single" w:sz="4" w:space="0" w:color="auto"/>
            </w:tcBorders>
            <w:shd w:val="clear" w:color="000000" w:fill="BFBFBF"/>
            <w:vAlign w:val="bottom"/>
            <w:hideMark/>
          </w:tcPr>
          <w:p w:rsidR="00B82C63" w:rsidRPr="00B530B3" w:rsidRDefault="00B82C63">
            <w:pPr>
              <w:jc w:val="center"/>
              <w:rPr>
                <w:b/>
                <w:bCs/>
                <w:sz w:val="20"/>
                <w:szCs w:val="20"/>
              </w:rPr>
            </w:pPr>
            <w:r w:rsidRPr="00B530B3">
              <w:rPr>
                <w:b/>
                <w:bCs/>
                <w:sz w:val="20"/>
                <w:szCs w:val="20"/>
              </w:rPr>
              <w:lastRenderedPageBreak/>
              <w:t>Политика в  областта на правосъдието</w:t>
            </w:r>
          </w:p>
        </w:tc>
        <w:tc>
          <w:tcPr>
            <w:tcW w:w="891" w:type="dxa"/>
            <w:vMerge w:val="restart"/>
            <w:tcBorders>
              <w:top w:val="single" w:sz="4" w:space="0" w:color="auto"/>
              <w:left w:val="nil"/>
              <w:bottom w:val="single" w:sz="4" w:space="0" w:color="auto"/>
              <w:right w:val="single" w:sz="4" w:space="0" w:color="auto"/>
            </w:tcBorders>
            <w:shd w:val="clear" w:color="000000" w:fill="BFBFBF"/>
            <w:hideMark/>
          </w:tcPr>
          <w:p w:rsidR="00B82C63" w:rsidRPr="00B530B3" w:rsidRDefault="00B82C63">
            <w:pPr>
              <w:jc w:val="center"/>
              <w:rPr>
                <w:b/>
                <w:bCs/>
                <w:sz w:val="20"/>
                <w:szCs w:val="20"/>
              </w:rPr>
            </w:pPr>
            <w:r w:rsidRPr="00B530B3">
              <w:rPr>
                <w:b/>
                <w:bCs/>
                <w:sz w:val="20"/>
                <w:szCs w:val="20"/>
              </w:rPr>
              <w:t xml:space="preserve">Мерна единица </w:t>
            </w:r>
          </w:p>
        </w:tc>
        <w:tc>
          <w:tcPr>
            <w:tcW w:w="945" w:type="dxa"/>
            <w:vMerge w:val="restart"/>
            <w:tcBorders>
              <w:top w:val="single" w:sz="4" w:space="0" w:color="auto"/>
              <w:left w:val="single" w:sz="4" w:space="0" w:color="auto"/>
              <w:bottom w:val="single" w:sz="4" w:space="0" w:color="auto"/>
              <w:right w:val="single" w:sz="4" w:space="0" w:color="auto"/>
            </w:tcBorders>
            <w:shd w:val="clear" w:color="000000" w:fill="BFBFBF"/>
            <w:hideMark/>
          </w:tcPr>
          <w:p w:rsidR="00B82C63" w:rsidRPr="00B530B3" w:rsidRDefault="00B82C63">
            <w:pPr>
              <w:jc w:val="center"/>
              <w:rPr>
                <w:b/>
                <w:bCs/>
                <w:sz w:val="20"/>
                <w:szCs w:val="20"/>
              </w:rPr>
            </w:pPr>
            <w:r w:rsidRPr="00B530B3">
              <w:rPr>
                <w:b/>
                <w:bCs/>
                <w:sz w:val="20"/>
                <w:szCs w:val="20"/>
              </w:rPr>
              <w:t>Целева стойност</w:t>
            </w:r>
          </w:p>
        </w:tc>
        <w:tc>
          <w:tcPr>
            <w:tcW w:w="780" w:type="dxa"/>
            <w:vMerge w:val="restart"/>
            <w:tcBorders>
              <w:top w:val="single" w:sz="4" w:space="0" w:color="auto"/>
              <w:left w:val="single" w:sz="4" w:space="0" w:color="auto"/>
              <w:bottom w:val="single" w:sz="4" w:space="0" w:color="auto"/>
              <w:right w:val="single" w:sz="4" w:space="0" w:color="auto"/>
            </w:tcBorders>
            <w:shd w:val="clear" w:color="000000" w:fill="BFBFBF"/>
            <w:hideMark/>
          </w:tcPr>
          <w:p w:rsidR="00B82C63" w:rsidRPr="00B530B3" w:rsidRDefault="00B82C63">
            <w:pPr>
              <w:jc w:val="center"/>
              <w:rPr>
                <w:b/>
                <w:bCs/>
                <w:sz w:val="20"/>
                <w:szCs w:val="20"/>
              </w:rPr>
            </w:pPr>
            <w:r w:rsidRPr="00B530B3">
              <w:rPr>
                <w:b/>
                <w:bCs/>
                <w:sz w:val="20"/>
                <w:szCs w:val="20"/>
              </w:rPr>
              <w:t>Отчет</w:t>
            </w:r>
          </w:p>
        </w:tc>
      </w:tr>
      <w:tr w:rsidR="00B82C63" w:rsidRPr="00B530B3" w:rsidTr="00853962">
        <w:trPr>
          <w:trHeight w:val="255"/>
        </w:trPr>
        <w:tc>
          <w:tcPr>
            <w:tcW w:w="7104" w:type="dxa"/>
            <w:tcBorders>
              <w:top w:val="nil"/>
              <w:left w:val="single" w:sz="4" w:space="0" w:color="auto"/>
              <w:bottom w:val="single" w:sz="4" w:space="0" w:color="auto"/>
              <w:right w:val="single" w:sz="4" w:space="0" w:color="auto"/>
            </w:tcBorders>
            <w:shd w:val="clear" w:color="000000" w:fill="BFBFBF"/>
            <w:vAlign w:val="bottom"/>
            <w:hideMark/>
          </w:tcPr>
          <w:p w:rsidR="00B82C63" w:rsidRPr="00B530B3" w:rsidRDefault="00B82C63">
            <w:pPr>
              <w:jc w:val="center"/>
              <w:rPr>
                <w:b/>
                <w:bCs/>
                <w:i/>
                <w:iCs/>
                <w:sz w:val="20"/>
                <w:szCs w:val="20"/>
              </w:rPr>
            </w:pPr>
            <w:r w:rsidRPr="00B530B3">
              <w:rPr>
                <w:b/>
                <w:bCs/>
                <w:i/>
                <w:iCs/>
                <w:sz w:val="20"/>
                <w:szCs w:val="20"/>
              </w:rPr>
              <w:t>Показатели за полза/ефект</w:t>
            </w:r>
          </w:p>
        </w:tc>
        <w:tc>
          <w:tcPr>
            <w:tcW w:w="891" w:type="dxa"/>
            <w:vMerge/>
            <w:tcBorders>
              <w:top w:val="single" w:sz="4" w:space="0" w:color="auto"/>
              <w:left w:val="nil"/>
              <w:bottom w:val="single" w:sz="4" w:space="0" w:color="auto"/>
              <w:right w:val="single" w:sz="4" w:space="0" w:color="auto"/>
            </w:tcBorders>
            <w:vAlign w:val="center"/>
            <w:hideMark/>
          </w:tcPr>
          <w:p w:rsidR="00B82C63" w:rsidRPr="00B530B3" w:rsidRDefault="00B82C63">
            <w:pPr>
              <w:rPr>
                <w:b/>
                <w:bCs/>
                <w:sz w:val="16"/>
                <w:szCs w:val="16"/>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B82C63" w:rsidRPr="00B530B3" w:rsidRDefault="00B82C63">
            <w:pPr>
              <w:rPr>
                <w:b/>
                <w:bCs/>
                <w:sz w:val="16"/>
                <w:szCs w:val="16"/>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B82C63" w:rsidRPr="00B530B3" w:rsidRDefault="00B82C63">
            <w:pPr>
              <w:rPr>
                <w:b/>
                <w:bCs/>
                <w:sz w:val="16"/>
                <w:szCs w:val="16"/>
              </w:rPr>
            </w:pPr>
          </w:p>
        </w:tc>
      </w:tr>
      <w:tr w:rsidR="00B82C63" w:rsidRPr="00B530B3" w:rsidTr="00853962">
        <w:trPr>
          <w:trHeight w:val="1032"/>
        </w:trPr>
        <w:tc>
          <w:tcPr>
            <w:tcW w:w="7104" w:type="dxa"/>
            <w:tcBorders>
              <w:top w:val="nil"/>
              <w:left w:val="single" w:sz="4" w:space="0" w:color="auto"/>
              <w:bottom w:val="single" w:sz="4" w:space="0" w:color="auto"/>
              <w:right w:val="single" w:sz="4" w:space="0" w:color="auto"/>
            </w:tcBorders>
            <w:shd w:val="clear" w:color="000000" w:fill="FFFFFF"/>
            <w:vAlign w:val="center"/>
            <w:hideMark/>
          </w:tcPr>
          <w:p w:rsidR="00B82C63" w:rsidRPr="00B530B3" w:rsidRDefault="00B82C63">
            <w:pPr>
              <w:jc w:val="both"/>
              <w:rPr>
                <w:color w:val="000000"/>
                <w:sz w:val="20"/>
                <w:szCs w:val="20"/>
              </w:rPr>
            </w:pPr>
            <w:r w:rsidRPr="00B530B3">
              <w:rPr>
                <w:color w:val="000000"/>
                <w:sz w:val="20"/>
                <w:szCs w:val="20"/>
              </w:rPr>
              <w:t>1. Брой изготвени законопроекти и подзаконови нормативни актове, които осигуряват нормативната основа за функциониране на съдебната власт, включително, свързани с въвеждането, изпълнението и прилагането на актове на ЕС в областите от компетентност на МП</w:t>
            </w:r>
          </w:p>
        </w:tc>
        <w:tc>
          <w:tcPr>
            <w:tcW w:w="891" w:type="dxa"/>
            <w:tcBorders>
              <w:top w:val="nil"/>
              <w:left w:val="nil"/>
              <w:bottom w:val="single" w:sz="4" w:space="0" w:color="auto"/>
              <w:right w:val="single" w:sz="4" w:space="0" w:color="auto"/>
            </w:tcBorders>
            <w:shd w:val="clear" w:color="000000" w:fill="FFFFFF"/>
            <w:vAlign w:val="center"/>
            <w:hideMark/>
          </w:tcPr>
          <w:p w:rsidR="00B82C63" w:rsidRPr="00B530B3" w:rsidRDefault="00B82C63">
            <w:pPr>
              <w:rPr>
                <w:color w:val="000000"/>
                <w:sz w:val="20"/>
                <w:szCs w:val="20"/>
              </w:rPr>
            </w:pPr>
            <w:r w:rsidRPr="00B530B3">
              <w:rPr>
                <w:color w:val="000000"/>
                <w:sz w:val="20"/>
                <w:szCs w:val="20"/>
              </w:rPr>
              <w:t>Брой</w:t>
            </w:r>
          </w:p>
        </w:tc>
        <w:tc>
          <w:tcPr>
            <w:tcW w:w="945" w:type="dxa"/>
            <w:tcBorders>
              <w:top w:val="nil"/>
              <w:left w:val="nil"/>
              <w:bottom w:val="single" w:sz="4" w:space="0" w:color="auto"/>
              <w:right w:val="single" w:sz="4" w:space="0" w:color="auto"/>
            </w:tcBorders>
            <w:shd w:val="clear" w:color="000000" w:fill="FFFFFF"/>
            <w:noWrap/>
            <w:vAlign w:val="center"/>
            <w:hideMark/>
          </w:tcPr>
          <w:p w:rsidR="00B82C63" w:rsidRPr="00B530B3" w:rsidRDefault="00B82C63">
            <w:pPr>
              <w:jc w:val="right"/>
              <w:rPr>
                <w:color w:val="000000"/>
                <w:sz w:val="20"/>
                <w:szCs w:val="20"/>
              </w:rPr>
            </w:pPr>
            <w:r w:rsidRPr="00B530B3">
              <w:rPr>
                <w:color w:val="000000"/>
                <w:sz w:val="20"/>
                <w:szCs w:val="20"/>
              </w:rPr>
              <w:t>8</w:t>
            </w:r>
          </w:p>
        </w:tc>
        <w:tc>
          <w:tcPr>
            <w:tcW w:w="780" w:type="dxa"/>
            <w:tcBorders>
              <w:top w:val="nil"/>
              <w:left w:val="nil"/>
              <w:bottom w:val="single" w:sz="4" w:space="0" w:color="auto"/>
              <w:right w:val="single" w:sz="4" w:space="0" w:color="auto"/>
            </w:tcBorders>
            <w:shd w:val="clear" w:color="000000" w:fill="FFFFFF"/>
            <w:noWrap/>
            <w:vAlign w:val="center"/>
            <w:hideMark/>
          </w:tcPr>
          <w:p w:rsidR="00B82C63" w:rsidRPr="00B530B3" w:rsidRDefault="00680847">
            <w:pPr>
              <w:jc w:val="right"/>
              <w:rPr>
                <w:color w:val="000000"/>
                <w:sz w:val="20"/>
                <w:szCs w:val="20"/>
              </w:rPr>
            </w:pPr>
            <w:r w:rsidRPr="00B530B3">
              <w:rPr>
                <w:color w:val="000000"/>
                <w:sz w:val="20"/>
                <w:szCs w:val="20"/>
              </w:rPr>
              <w:t>11</w:t>
            </w:r>
          </w:p>
        </w:tc>
      </w:tr>
    </w:tbl>
    <w:p w:rsidR="007630CE" w:rsidRPr="00B530B3" w:rsidRDefault="007630CE" w:rsidP="00B82C63">
      <w:pPr>
        <w:spacing w:line="276" w:lineRule="auto"/>
        <w:jc w:val="both"/>
      </w:pPr>
    </w:p>
    <w:p w:rsidR="00CA25CC" w:rsidRPr="00B530B3" w:rsidRDefault="00CA25CC">
      <w:pPr>
        <w:ind w:firstLine="708"/>
        <w:jc w:val="both"/>
      </w:pPr>
    </w:p>
    <w:p w:rsidR="00CC64A1" w:rsidRPr="00B530B3" w:rsidRDefault="00CC64A1" w:rsidP="00CC64A1">
      <w:pPr>
        <w:shd w:val="clear" w:color="auto" w:fill="E6E6E6"/>
        <w:jc w:val="center"/>
        <w:rPr>
          <w:b/>
          <w:caps/>
        </w:rPr>
      </w:pPr>
      <w:r w:rsidRPr="00B530B3">
        <w:rPr>
          <w:b/>
          <w:caps/>
        </w:rPr>
        <w:t>Преглед на изпълнението на</w:t>
      </w:r>
    </w:p>
    <w:p w:rsidR="00AF72A5" w:rsidRPr="00B530B3" w:rsidRDefault="00AF72A5">
      <w:pPr>
        <w:shd w:val="clear" w:color="auto" w:fill="E6E6E6"/>
        <w:jc w:val="center"/>
        <w:rPr>
          <w:b/>
          <w:caps/>
        </w:rPr>
      </w:pPr>
      <w:r w:rsidRPr="00B530B3">
        <w:rPr>
          <w:b/>
          <w:caps/>
        </w:rPr>
        <w:t>Програма „Правна рамка за функционирането на съдебната система”</w:t>
      </w:r>
    </w:p>
    <w:p w:rsidR="00AF72A5" w:rsidRPr="00B530B3" w:rsidRDefault="00AF72A5"/>
    <w:p w:rsidR="00AF72A5" w:rsidRPr="00B530B3" w:rsidRDefault="00AF72A5" w:rsidP="007F5D30">
      <w:pPr>
        <w:spacing w:after="120" w:line="276" w:lineRule="auto"/>
        <w:ind w:firstLine="702"/>
        <w:jc w:val="both"/>
      </w:pPr>
      <w:r w:rsidRPr="00B530B3">
        <w:tab/>
        <w:t>Програмата включва всички действия по привеждане на българското законодателство в съответствие с европейското</w:t>
      </w:r>
      <w:r w:rsidR="009261EC" w:rsidRPr="00B530B3">
        <w:t xml:space="preserve"> и</w:t>
      </w:r>
      <w:r w:rsidRPr="00B530B3">
        <w:t xml:space="preserve"> осигуряване на пълноценното участие на България в съдебното сътрудничество в рамките на Европейския съюз. Основен приоритет в нейната дейност е участие в изграждането на справедлива, достъпна и ефективна съдебна система, чрез осигуряване на адекватна правна рамка, с цел защита правата и законните интереси на физическите и юридическите лица. </w:t>
      </w:r>
    </w:p>
    <w:p w:rsidR="00AF72A5" w:rsidRPr="00B530B3" w:rsidRDefault="00AF72A5" w:rsidP="007F5D30">
      <w:pPr>
        <w:spacing w:after="120" w:line="276" w:lineRule="auto"/>
        <w:ind w:firstLine="708"/>
        <w:jc w:val="both"/>
        <w:rPr>
          <w:b/>
          <w:i/>
        </w:rPr>
      </w:pPr>
      <w:r w:rsidRPr="00B530B3">
        <w:rPr>
          <w:b/>
          <w:i/>
        </w:rPr>
        <w:t>Цели на програмата</w:t>
      </w:r>
    </w:p>
    <w:p w:rsidR="00AF72A5" w:rsidRPr="00B530B3" w:rsidRDefault="00AF72A5" w:rsidP="00B75556">
      <w:pPr>
        <w:numPr>
          <w:ilvl w:val="0"/>
          <w:numId w:val="4"/>
        </w:numPr>
        <w:tabs>
          <w:tab w:val="left" w:pos="709"/>
          <w:tab w:val="left" w:pos="1134"/>
          <w:tab w:val="left" w:pos="1276"/>
        </w:tabs>
        <w:spacing w:line="276" w:lineRule="auto"/>
        <w:ind w:left="0" w:firstLine="426"/>
        <w:jc w:val="both"/>
      </w:pPr>
      <w:r w:rsidRPr="00B530B3">
        <w:t>Ефективна съдебна система;</w:t>
      </w:r>
    </w:p>
    <w:p w:rsidR="00AF72A5" w:rsidRPr="00B530B3" w:rsidRDefault="00AF72A5" w:rsidP="00B75556">
      <w:pPr>
        <w:numPr>
          <w:ilvl w:val="0"/>
          <w:numId w:val="4"/>
        </w:numPr>
        <w:tabs>
          <w:tab w:val="left" w:pos="0"/>
          <w:tab w:val="left" w:pos="709"/>
          <w:tab w:val="left" w:pos="1134"/>
          <w:tab w:val="left" w:pos="1276"/>
        </w:tabs>
        <w:spacing w:line="276" w:lineRule="auto"/>
        <w:ind w:left="0" w:firstLine="426"/>
        <w:jc w:val="both"/>
      </w:pPr>
      <w:r w:rsidRPr="00B530B3">
        <w:t>Усъвършенстване на законодателната рамка за функциониране на съдебната система;</w:t>
      </w:r>
    </w:p>
    <w:p w:rsidR="00AF72A5" w:rsidRPr="00B530B3" w:rsidRDefault="00AF72A5" w:rsidP="00B75556">
      <w:pPr>
        <w:numPr>
          <w:ilvl w:val="0"/>
          <w:numId w:val="4"/>
        </w:numPr>
        <w:tabs>
          <w:tab w:val="left" w:pos="709"/>
          <w:tab w:val="left" w:pos="1134"/>
          <w:tab w:val="left" w:pos="1276"/>
        </w:tabs>
        <w:spacing w:line="276" w:lineRule="auto"/>
        <w:ind w:left="0" w:firstLine="426"/>
        <w:jc w:val="both"/>
      </w:pPr>
      <w:r w:rsidRPr="00B530B3">
        <w:t>Утвърждаване на европейските стандарти в правораздаването;</w:t>
      </w:r>
    </w:p>
    <w:p w:rsidR="00AF72A5" w:rsidRPr="00B530B3" w:rsidRDefault="00AF72A5" w:rsidP="00B75556">
      <w:pPr>
        <w:numPr>
          <w:ilvl w:val="0"/>
          <w:numId w:val="4"/>
        </w:numPr>
        <w:tabs>
          <w:tab w:val="left" w:pos="709"/>
          <w:tab w:val="left" w:pos="1134"/>
          <w:tab w:val="left" w:pos="1276"/>
          <w:tab w:val="left" w:pos="1418"/>
        </w:tabs>
        <w:spacing w:line="276" w:lineRule="auto"/>
        <w:ind w:left="0" w:firstLine="426"/>
        <w:jc w:val="both"/>
      </w:pPr>
      <w:r w:rsidRPr="00B530B3">
        <w:t>Адаптиране към условия</w:t>
      </w:r>
      <w:r w:rsidR="00F13326" w:rsidRPr="00B530B3">
        <w:t>та</w:t>
      </w:r>
      <w:r w:rsidRPr="00B530B3">
        <w:t xml:space="preserve"> на членство в Европейския съюз;</w:t>
      </w:r>
    </w:p>
    <w:p w:rsidR="00AF72A5" w:rsidRPr="00B530B3" w:rsidRDefault="00AF72A5" w:rsidP="00B75556">
      <w:pPr>
        <w:numPr>
          <w:ilvl w:val="0"/>
          <w:numId w:val="4"/>
        </w:numPr>
        <w:tabs>
          <w:tab w:val="left" w:pos="709"/>
          <w:tab w:val="left" w:pos="1134"/>
          <w:tab w:val="left" w:pos="1276"/>
          <w:tab w:val="left" w:pos="1418"/>
        </w:tabs>
        <w:spacing w:line="276" w:lineRule="auto"/>
        <w:ind w:left="0" w:firstLine="426"/>
        <w:jc w:val="both"/>
      </w:pPr>
      <w:r w:rsidRPr="00B530B3">
        <w:t>Постигане на ефективно, бързо, прозрачно, справедливо и достъпно правосъдие;</w:t>
      </w:r>
    </w:p>
    <w:p w:rsidR="00AF72A5" w:rsidRPr="00B530B3" w:rsidRDefault="00AF72A5" w:rsidP="00B75556">
      <w:pPr>
        <w:numPr>
          <w:ilvl w:val="0"/>
          <w:numId w:val="4"/>
        </w:numPr>
        <w:tabs>
          <w:tab w:val="left" w:pos="0"/>
          <w:tab w:val="left" w:pos="709"/>
          <w:tab w:val="left" w:pos="1134"/>
          <w:tab w:val="left" w:pos="1276"/>
          <w:tab w:val="left" w:pos="1418"/>
        </w:tabs>
        <w:spacing w:line="276" w:lineRule="auto"/>
        <w:ind w:left="0" w:firstLine="426"/>
        <w:jc w:val="both"/>
      </w:pPr>
      <w:r w:rsidRPr="00B530B3">
        <w:t>Усъвършенстване на международното сътрудничество при защита правата на пострадалите от престъпления и тяхната компенсация съгласно Закона за подпомагане и финансова компенсация на пострадали от престъпления (ЗПФКПП);</w:t>
      </w:r>
    </w:p>
    <w:p w:rsidR="00AF72A5" w:rsidRPr="00B530B3" w:rsidRDefault="00AF72A5" w:rsidP="00B75556">
      <w:pPr>
        <w:numPr>
          <w:ilvl w:val="0"/>
          <w:numId w:val="4"/>
        </w:numPr>
        <w:tabs>
          <w:tab w:val="left" w:pos="0"/>
          <w:tab w:val="left" w:pos="709"/>
          <w:tab w:val="left" w:pos="1134"/>
          <w:tab w:val="left" w:pos="1276"/>
          <w:tab w:val="left" w:pos="1418"/>
        </w:tabs>
        <w:spacing w:line="276" w:lineRule="auto"/>
        <w:ind w:left="0" w:firstLine="426"/>
        <w:jc w:val="both"/>
      </w:pPr>
      <w:r w:rsidRPr="00B530B3">
        <w:t>Реализиране на максимален брой молби за промяна на гражданството и своевременно изготвяне на удостоверенията и уведомленията по чл. 37 и 39 от Закона за българското гражданство (ЗБГ);</w:t>
      </w:r>
    </w:p>
    <w:p w:rsidR="00AF72A5" w:rsidRPr="00B530B3" w:rsidRDefault="00AF72A5" w:rsidP="002A1B58">
      <w:pPr>
        <w:numPr>
          <w:ilvl w:val="0"/>
          <w:numId w:val="4"/>
        </w:numPr>
        <w:tabs>
          <w:tab w:val="left" w:pos="709"/>
          <w:tab w:val="left" w:pos="1134"/>
          <w:tab w:val="left" w:pos="1276"/>
          <w:tab w:val="left" w:pos="1418"/>
        </w:tabs>
        <w:spacing w:after="120" w:line="276" w:lineRule="auto"/>
        <w:ind w:left="0" w:firstLine="425"/>
        <w:jc w:val="both"/>
      </w:pPr>
      <w:r w:rsidRPr="00B530B3">
        <w:t>Защита правата на граждани</w:t>
      </w:r>
      <w:r w:rsidR="00D15E3C" w:rsidRPr="00B530B3">
        <w:t>те, жертв</w:t>
      </w:r>
      <w:r w:rsidR="007B3A2F" w:rsidRPr="00B530B3">
        <w:t>и на домашното насилие.</w:t>
      </w:r>
    </w:p>
    <w:p w:rsidR="00AF72A5" w:rsidRPr="00B530B3" w:rsidRDefault="00AF72A5" w:rsidP="007F5D30">
      <w:pPr>
        <w:spacing w:after="120" w:line="276" w:lineRule="auto"/>
        <w:ind w:firstLine="708"/>
        <w:jc w:val="both"/>
        <w:rPr>
          <w:b/>
          <w:i/>
        </w:rPr>
      </w:pPr>
      <w:r w:rsidRPr="00B530B3">
        <w:rPr>
          <w:b/>
          <w:i/>
        </w:rPr>
        <w:t>Организационни ст</w:t>
      </w:r>
      <w:r w:rsidR="007B3A2F" w:rsidRPr="00B530B3">
        <w:rPr>
          <w:b/>
          <w:i/>
        </w:rPr>
        <w:t>руктури, участващи в програмата</w:t>
      </w:r>
    </w:p>
    <w:p w:rsidR="00AF72A5" w:rsidRPr="00B530B3" w:rsidRDefault="00AF72A5" w:rsidP="007F5D30">
      <w:pPr>
        <w:spacing w:after="120" w:line="276" w:lineRule="auto"/>
        <w:ind w:firstLine="708"/>
        <w:jc w:val="both"/>
      </w:pPr>
      <w:r w:rsidRPr="00B530B3">
        <w:t>Дейностите по програма „Правна рамка за функционирането на съдебната система” се осъществяват от следните административни структури на Министерство на правосъдието:</w:t>
      </w:r>
    </w:p>
    <w:p w:rsidR="00AF72A5" w:rsidRPr="00B530B3" w:rsidRDefault="00AF72A5" w:rsidP="00C8190D">
      <w:pPr>
        <w:numPr>
          <w:ilvl w:val="0"/>
          <w:numId w:val="20"/>
        </w:numPr>
        <w:tabs>
          <w:tab w:val="left" w:pos="1134"/>
        </w:tabs>
        <w:spacing w:line="276" w:lineRule="auto"/>
        <w:jc w:val="both"/>
      </w:pPr>
      <w:r w:rsidRPr="00B530B3">
        <w:t>Дирекция „</w:t>
      </w:r>
      <w:r w:rsidR="00946314" w:rsidRPr="00B530B3">
        <w:t>Съвет по законодателство</w:t>
      </w:r>
      <w:r w:rsidRPr="00B530B3">
        <w:t>”;</w:t>
      </w:r>
    </w:p>
    <w:p w:rsidR="00AF72A5" w:rsidRPr="00B530B3" w:rsidRDefault="00AF72A5" w:rsidP="00C8190D">
      <w:pPr>
        <w:numPr>
          <w:ilvl w:val="0"/>
          <w:numId w:val="20"/>
        </w:numPr>
        <w:tabs>
          <w:tab w:val="left" w:pos="1134"/>
        </w:tabs>
        <w:spacing w:line="276" w:lineRule="auto"/>
        <w:jc w:val="both"/>
      </w:pPr>
      <w:r w:rsidRPr="00B530B3">
        <w:t>Дирекция „Международно правно сътрудничество и европейски въпроси”;</w:t>
      </w:r>
    </w:p>
    <w:p w:rsidR="00AF72A5" w:rsidRPr="00B530B3" w:rsidRDefault="00AF72A5" w:rsidP="00C8190D">
      <w:pPr>
        <w:numPr>
          <w:ilvl w:val="0"/>
          <w:numId w:val="20"/>
        </w:numPr>
        <w:tabs>
          <w:tab w:val="left" w:pos="1134"/>
        </w:tabs>
        <w:spacing w:line="276" w:lineRule="auto"/>
        <w:jc w:val="both"/>
      </w:pPr>
      <w:r w:rsidRPr="00B530B3">
        <w:t>Инспекторат на министъра на правосъдие</w:t>
      </w:r>
      <w:r w:rsidR="00EA3139" w:rsidRPr="00B530B3">
        <w:t>то по Закона за съдебната власт</w:t>
      </w:r>
      <w:r w:rsidRPr="00B530B3">
        <w:t>;</w:t>
      </w:r>
    </w:p>
    <w:p w:rsidR="00AF72A5" w:rsidRPr="00B530B3" w:rsidRDefault="00AF72A5" w:rsidP="00C8190D">
      <w:pPr>
        <w:numPr>
          <w:ilvl w:val="0"/>
          <w:numId w:val="20"/>
        </w:numPr>
        <w:tabs>
          <w:tab w:val="left" w:pos="1134"/>
        </w:tabs>
        <w:spacing w:line="276" w:lineRule="auto"/>
        <w:jc w:val="both"/>
      </w:pPr>
      <w:r w:rsidRPr="00B530B3">
        <w:t>Дирекция „</w:t>
      </w:r>
      <w:r w:rsidR="00946314" w:rsidRPr="00B530B3">
        <w:t>Взаимодействие със съдебната власт</w:t>
      </w:r>
      <w:r w:rsidRPr="00B530B3">
        <w:t>“;</w:t>
      </w:r>
    </w:p>
    <w:p w:rsidR="00AF72A5" w:rsidRPr="00B530B3" w:rsidRDefault="00AF72A5" w:rsidP="00C8190D">
      <w:pPr>
        <w:numPr>
          <w:ilvl w:val="0"/>
          <w:numId w:val="20"/>
        </w:numPr>
        <w:tabs>
          <w:tab w:val="left" w:pos="1134"/>
        </w:tabs>
        <w:spacing w:line="276" w:lineRule="auto"/>
        <w:jc w:val="both"/>
      </w:pPr>
      <w:r w:rsidRPr="00B530B3">
        <w:t>Дирекция „Процесуално представителство на РБ пред Европейския съд по правата на човека”;</w:t>
      </w:r>
    </w:p>
    <w:p w:rsidR="00D97785" w:rsidRPr="00B530B3" w:rsidRDefault="00D97785" w:rsidP="00C8190D">
      <w:pPr>
        <w:numPr>
          <w:ilvl w:val="0"/>
          <w:numId w:val="20"/>
        </w:numPr>
        <w:tabs>
          <w:tab w:val="left" w:pos="1134"/>
        </w:tabs>
        <w:spacing w:line="276" w:lineRule="auto"/>
        <w:jc w:val="both"/>
      </w:pPr>
      <w:r w:rsidRPr="00B530B3">
        <w:t>Дирекция „Стратегическо развитие и програми“</w:t>
      </w:r>
    </w:p>
    <w:p w:rsidR="00AF72A5" w:rsidRPr="00B530B3" w:rsidRDefault="00AF72A5" w:rsidP="00C8190D">
      <w:pPr>
        <w:numPr>
          <w:ilvl w:val="0"/>
          <w:numId w:val="20"/>
        </w:numPr>
        <w:tabs>
          <w:tab w:val="left" w:pos="1134"/>
        </w:tabs>
        <w:spacing w:line="276" w:lineRule="auto"/>
        <w:jc w:val="both"/>
      </w:pPr>
      <w:r w:rsidRPr="00B530B3">
        <w:t>Дирекция „ Електронно правосъдие и регистри”;</w:t>
      </w:r>
    </w:p>
    <w:p w:rsidR="00AF72A5" w:rsidRPr="00B530B3" w:rsidRDefault="00AF72A5" w:rsidP="00C8190D">
      <w:pPr>
        <w:numPr>
          <w:ilvl w:val="0"/>
          <w:numId w:val="20"/>
        </w:numPr>
        <w:tabs>
          <w:tab w:val="left" w:pos="1134"/>
        </w:tabs>
        <w:spacing w:line="276" w:lineRule="auto"/>
        <w:jc w:val="both"/>
      </w:pPr>
      <w:r w:rsidRPr="00B530B3">
        <w:t>Дирекция „Българско гражданство”;</w:t>
      </w:r>
    </w:p>
    <w:p w:rsidR="00AF72A5" w:rsidRPr="00B530B3" w:rsidRDefault="00AF72A5" w:rsidP="00C8190D">
      <w:pPr>
        <w:numPr>
          <w:ilvl w:val="0"/>
          <w:numId w:val="20"/>
        </w:numPr>
        <w:tabs>
          <w:tab w:val="left" w:pos="1134"/>
        </w:tabs>
        <w:spacing w:after="120" w:line="276" w:lineRule="auto"/>
        <w:ind w:left="714" w:hanging="357"/>
        <w:jc w:val="both"/>
      </w:pPr>
      <w:r w:rsidRPr="00B530B3">
        <w:t>Дирекция „Международна правна закрила на дете</w:t>
      </w:r>
      <w:r w:rsidR="00D97785" w:rsidRPr="00B530B3">
        <w:t>то и международни осиновявания”</w:t>
      </w:r>
      <w:r w:rsidR="007B3A2F" w:rsidRPr="00B530B3">
        <w:t>.</w:t>
      </w:r>
    </w:p>
    <w:p w:rsidR="001C0854" w:rsidRPr="00B530B3" w:rsidRDefault="001C0854" w:rsidP="007F5D30">
      <w:pPr>
        <w:spacing w:after="120" w:line="276" w:lineRule="auto"/>
        <w:ind w:firstLine="708"/>
        <w:jc w:val="both"/>
        <w:rPr>
          <w:b/>
          <w:i/>
        </w:rPr>
      </w:pPr>
    </w:p>
    <w:p w:rsidR="001C0854" w:rsidRPr="00B530B3" w:rsidRDefault="001C0854" w:rsidP="007F5D30">
      <w:pPr>
        <w:spacing w:after="120" w:line="276" w:lineRule="auto"/>
        <w:ind w:firstLine="708"/>
        <w:jc w:val="both"/>
        <w:rPr>
          <w:b/>
          <w:i/>
        </w:rPr>
      </w:pPr>
    </w:p>
    <w:p w:rsidR="00AF72A5" w:rsidRPr="00B530B3" w:rsidRDefault="00AF72A5" w:rsidP="007F5D30">
      <w:pPr>
        <w:spacing w:after="120" w:line="276" w:lineRule="auto"/>
        <w:ind w:firstLine="708"/>
        <w:jc w:val="both"/>
        <w:rPr>
          <w:b/>
          <w:i/>
        </w:rPr>
      </w:pPr>
      <w:r w:rsidRPr="00B530B3">
        <w:rPr>
          <w:b/>
          <w:i/>
        </w:rPr>
        <w:lastRenderedPageBreak/>
        <w:t>Отговорност за изпълнението на програмата</w:t>
      </w:r>
    </w:p>
    <w:p w:rsidR="00AF72A5" w:rsidRPr="00B530B3" w:rsidRDefault="00AF72A5" w:rsidP="007F5D30">
      <w:pPr>
        <w:spacing w:after="120" w:line="276" w:lineRule="auto"/>
        <w:ind w:firstLine="708"/>
        <w:jc w:val="both"/>
      </w:pPr>
      <w:r w:rsidRPr="00B530B3">
        <w:t>Ресорните заместник</w:t>
      </w:r>
      <w:r w:rsidR="007177CD" w:rsidRPr="00B530B3">
        <w:t>-</w:t>
      </w:r>
      <w:r w:rsidRPr="00B530B3">
        <w:t xml:space="preserve">министри, директорите на дирекции </w:t>
      </w:r>
      <w:r w:rsidR="00C0785C" w:rsidRPr="00B530B3">
        <w:t>от</w:t>
      </w:r>
      <w:r w:rsidRPr="00B530B3">
        <w:t xml:space="preserve"> специализираната администрация на Министерство на правосъдието и ръководителя</w:t>
      </w:r>
      <w:r w:rsidR="00C0785C" w:rsidRPr="00B530B3">
        <w:t>т</w:t>
      </w:r>
      <w:r w:rsidRPr="00B530B3">
        <w:t xml:space="preserve"> на Инспектората по Закона за съдебната власт</w:t>
      </w:r>
      <w:r w:rsidR="002726AD" w:rsidRPr="00B530B3">
        <w:t>.</w:t>
      </w:r>
      <w:r w:rsidRPr="00B530B3">
        <w:t xml:space="preserve"> </w:t>
      </w:r>
    </w:p>
    <w:p w:rsidR="00AF72A5" w:rsidRPr="00B530B3" w:rsidRDefault="001C52E3" w:rsidP="00993E4D">
      <w:pPr>
        <w:tabs>
          <w:tab w:val="left" w:pos="720"/>
        </w:tabs>
        <w:spacing w:after="120" w:line="276" w:lineRule="auto"/>
        <w:jc w:val="both"/>
        <w:rPr>
          <w:b/>
          <w:i/>
        </w:rPr>
      </w:pPr>
      <w:r w:rsidRPr="00B530B3">
        <w:rPr>
          <w:b/>
          <w:i/>
        </w:rPr>
        <w:tab/>
      </w:r>
      <w:r w:rsidR="00AF72A5" w:rsidRPr="00B530B3">
        <w:rPr>
          <w:b/>
          <w:i/>
        </w:rPr>
        <w:t>Постигнати резултати и изпълнени дейности</w:t>
      </w:r>
    </w:p>
    <w:p w:rsidR="00660118" w:rsidRPr="00B530B3" w:rsidRDefault="00660118" w:rsidP="00DA0508">
      <w:pPr>
        <w:tabs>
          <w:tab w:val="left" w:pos="720"/>
        </w:tabs>
        <w:spacing w:after="120" w:line="276" w:lineRule="auto"/>
        <w:jc w:val="both"/>
      </w:pPr>
      <w:r w:rsidRPr="00B530B3">
        <w:tab/>
        <w:t>Въз основа на Конституцията на Република България министърът на правосъдието  осъществява взаимодействието между съдебната и изпълнителната власт, к</w:t>
      </w:r>
      <w:r w:rsidR="00F154DC" w:rsidRPr="00B530B3">
        <w:t>ато</w:t>
      </w:r>
      <w:r w:rsidRPr="00B530B3">
        <w:t xml:space="preserve"> от една страна координира провеждането на държавната политика в областта на правосъдието, а от друга страна осъществява сам и чрез съответните структурни звена на Министерството на правосъдието съдействие на органите на съдебната власт при изпълнението на техните функции.</w:t>
      </w:r>
    </w:p>
    <w:p w:rsidR="00151D67" w:rsidRPr="00B530B3" w:rsidRDefault="00086333" w:rsidP="00316824">
      <w:pPr>
        <w:tabs>
          <w:tab w:val="left" w:pos="709"/>
        </w:tabs>
        <w:spacing w:line="276" w:lineRule="auto"/>
        <w:jc w:val="both"/>
        <w:rPr>
          <w:b/>
          <w:i/>
          <w:u w:val="single"/>
        </w:rPr>
      </w:pPr>
      <w:r w:rsidRPr="00B530B3">
        <w:rPr>
          <w:sz w:val="20"/>
          <w:szCs w:val="20"/>
        </w:rPr>
        <w:tab/>
      </w:r>
      <w:r w:rsidR="00151D67" w:rsidRPr="00B530B3">
        <w:rPr>
          <w:b/>
          <w:i/>
          <w:u w:val="single"/>
        </w:rPr>
        <w:t>Законодателство</w:t>
      </w:r>
    </w:p>
    <w:p w:rsidR="000F2766" w:rsidRPr="00B530B3" w:rsidRDefault="00086333" w:rsidP="000F2766">
      <w:pPr>
        <w:spacing w:line="276" w:lineRule="auto"/>
        <w:ind w:firstLine="708"/>
        <w:jc w:val="both"/>
        <w:rPr>
          <w:color w:val="000000"/>
        </w:rPr>
      </w:pPr>
      <w:r w:rsidRPr="00B530B3">
        <w:rPr>
          <w:color w:val="000000"/>
        </w:rPr>
        <w:t>За период</w:t>
      </w:r>
      <w:r w:rsidR="00E63CF8" w:rsidRPr="00B530B3">
        <w:rPr>
          <w:color w:val="000000"/>
        </w:rPr>
        <w:t>а</w:t>
      </w:r>
      <w:r w:rsidRPr="00B530B3">
        <w:rPr>
          <w:color w:val="000000"/>
        </w:rPr>
        <w:t xml:space="preserve"> от </w:t>
      </w:r>
      <w:r w:rsidR="00C47395" w:rsidRPr="00B530B3">
        <w:rPr>
          <w:color w:val="000000"/>
        </w:rPr>
        <w:t>01.01.202</w:t>
      </w:r>
      <w:r w:rsidR="00E176DB" w:rsidRPr="00B530B3">
        <w:rPr>
          <w:color w:val="000000"/>
        </w:rPr>
        <w:t>2</w:t>
      </w:r>
      <w:r w:rsidR="00C47395" w:rsidRPr="00B530B3">
        <w:rPr>
          <w:color w:val="000000"/>
        </w:rPr>
        <w:t xml:space="preserve"> г. до </w:t>
      </w:r>
      <w:r w:rsidR="00CD4729" w:rsidRPr="00B530B3">
        <w:rPr>
          <w:color w:val="000000"/>
        </w:rPr>
        <w:t>30.06.2022</w:t>
      </w:r>
      <w:r w:rsidR="00C47395" w:rsidRPr="00B530B3">
        <w:rPr>
          <w:color w:val="000000"/>
        </w:rPr>
        <w:t xml:space="preserve"> г.</w:t>
      </w:r>
      <w:r w:rsidRPr="00B530B3">
        <w:rPr>
          <w:color w:val="000000"/>
        </w:rPr>
        <w:t xml:space="preserve"> са изготвени следните законопроекти и</w:t>
      </w:r>
      <w:r w:rsidR="0058535D" w:rsidRPr="00B530B3">
        <w:rPr>
          <w:color w:val="000000"/>
        </w:rPr>
        <w:t xml:space="preserve"> проекти на </w:t>
      </w:r>
      <w:r w:rsidRPr="00B530B3">
        <w:rPr>
          <w:color w:val="000000"/>
        </w:rPr>
        <w:t xml:space="preserve">подзаконови нормативни актове, които осигуряват нормативната основа за функциониране </w:t>
      </w:r>
      <w:r w:rsidR="00993E4D" w:rsidRPr="00B530B3">
        <w:rPr>
          <w:color w:val="000000"/>
        </w:rPr>
        <w:t>на съдебната власт, включително</w:t>
      </w:r>
      <w:r w:rsidRPr="00B530B3">
        <w:rPr>
          <w:color w:val="000000"/>
        </w:rPr>
        <w:t xml:space="preserve"> свързани с въвеждането, изпълнението и прилагането на актовете на ЕС в областите от компетентност на МП:</w:t>
      </w:r>
    </w:p>
    <w:p w:rsidR="00682414" w:rsidRPr="00B530B3" w:rsidRDefault="00F977AE" w:rsidP="00682414">
      <w:pPr>
        <w:spacing w:line="276" w:lineRule="auto"/>
        <w:ind w:firstLine="708"/>
        <w:jc w:val="both"/>
      </w:pPr>
      <w:r w:rsidRPr="00B530B3">
        <w:t xml:space="preserve">- </w:t>
      </w:r>
      <w:r w:rsidR="00682414" w:rsidRPr="00B530B3">
        <w:t>Проект на Закон за изменение и допълнение на Гражданския процесуален кодекс</w:t>
      </w:r>
    </w:p>
    <w:p w:rsidR="00682414" w:rsidRPr="00B530B3" w:rsidRDefault="00682414" w:rsidP="00682414">
      <w:pPr>
        <w:spacing w:line="276" w:lineRule="auto"/>
        <w:ind w:firstLine="708"/>
        <w:jc w:val="both"/>
      </w:pPr>
      <w:r w:rsidRPr="00B530B3">
        <w:t xml:space="preserve">С проекта на Закон за изменение и допълнение на Гражданския процесуален кодекс се цели осъществяването на процесуалното представителство на държавата да бъде възложено на министъра на правосъдието. Това ще доведе до оптимизиране на процесите на държавно управление и концентрация на еднородни функции в един орган. </w:t>
      </w:r>
    </w:p>
    <w:p w:rsidR="00682414" w:rsidRPr="00B530B3" w:rsidRDefault="00682414" w:rsidP="00682414">
      <w:pPr>
        <w:spacing w:line="276" w:lineRule="auto"/>
        <w:ind w:firstLine="708"/>
        <w:jc w:val="both"/>
      </w:pPr>
      <w:r w:rsidRPr="00B530B3">
        <w:t xml:space="preserve">Основните промени, които се предвиждат със законопроекта са следните: </w:t>
      </w:r>
    </w:p>
    <w:p w:rsidR="00682414" w:rsidRPr="00B530B3" w:rsidRDefault="00682414" w:rsidP="00682414">
      <w:pPr>
        <w:spacing w:line="276" w:lineRule="auto"/>
        <w:ind w:firstLine="708"/>
        <w:jc w:val="both"/>
      </w:pPr>
      <w:r w:rsidRPr="00B530B3">
        <w:t xml:space="preserve">• изменение в чл. 31, ал. 1 ГПК, с което процесуалното представителство на държавата ще премине от министъра на финансите към министъра на правосъдието; </w:t>
      </w:r>
    </w:p>
    <w:p w:rsidR="00682414" w:rsidRPr="00B530B3" w:rsidRDefault="00682414" w:rsidP="00682414">
      <w:pPr>
        <w:spacing w:line="276" w:lineRule="auto"/>
        <w:ind w:firstLine="708"/>
        <w:jc w:val="both"/>
      </w:pPr>
      <w:r w:rsidRPr="00B530B3">
        <w:t xml:space="preserve">• допълнение в чл. 32, с което министърът на правосъдието да може да упълномощава и по-широк кръг субекти – ръководителите на държавните учреждения и кметовете на общините, с оглед на обстоятелството, че голяма част от делата, по които държавата е конституирана като страна, са в различни съдебни райони и имат различен предмет; </w:t>
      </w:r>
    </w:p>
    <w:p w:rsidR="00682414" w:rsidRPr="00B530B3" w:rsidRDefault="00682414" w:rsidP="00682414">
      <w:pPr>
        <w:spacing w:line="276" w:lineRule="auto"/>
        <w:ind w:firstLine="708"/>
        <w:jc w:val="both"/>
      </w:pPr>
      <w:r w:rsidRPr="00B530B3">
        <w:t xml:space="preserve">• уредба относно финансовото, кадровото и материалното обезпечаване на дейността по чл. 31, ал. 1 ГПК; </w:t>
      </w:r>
    </w:p>
    <w:p w:rsidR="00682414" w:rsidRPr="00B530B3" w:rsidRDefault="00682414" w:rsidP="00682414">
      <w:pPr>
        <w:spacing w:line="276" w:lineRule="auto"/>
        <w:ind w:firstLine="708"/>
        <w:jc w:val="both"/>
      </w:pPr>
      <w:r w:rsidRPr="00B530B3">
        <w:t xml:space="preserve">• уредба относно предаването на архивните и висящи дела, свързани с дейността по чл. 31, ал. 1, както и документалния фонд, свързан с процесуалното представителство пред чужди юрисдикции, включително и по международни арбитражни, съхранявани в Министерството на финансите; </w:t>
      </w:r>
    </w:p>
    <w:p w:rsidR="00682414" w:rsidRPr="00B530B3" w:rsidRDefault="00682414" w:rsidP="00682414">
      <w:pPr>
        <w:spacing w:line="276" w:lineRule="auto"/>
        <w:ind w:firstLine="708"/>
        <w:jc w:val="both"/>
      </w:pPr>
      <w:r w:rsidRPr="00B530B3">
        <w:t xml:space="preserve">• уредба относно правоприемството по висящите съдебни дела по чл. 31, ал. 1 ГПК; производствата пред чужди юрисдикции, включително и международните арбитражни производства; по договорите, свързани с </w:t>
      </w:r>
      <w:r w:rsidR="00B54AE2" w:rsidRPr="00B530B3">
        <w:t>процесуално</w:t>
      </w:r>
      <w:r w:rsidRPr="00B530B3">
        <w:t xml:space="preserve"> </w:t>
      </w:r>
      <w:r w:rsidR="00B54AE2" w:rsidRPr="00B530B3">
        <w:t>представителство</w:t>
      </w:r>
      <w:r w:rsidRPr="00B530B3">
        <w:t xml:space="preserve"> и </w:t>
      </w:r>
      <w:r w:rsidR="00F85C20" w:rsidRPr="00B530B3">
        <w:t>правни</w:t>
      </w:r>
      <w:r w:rsidRPr="00B530B3">
        <w:t xml:space="preserve"> </w:t>
      </w:r>
      <w:r w:rsidR="00F85C20" w:rsidRPr="00B530B3">
        <w:t>съвети</w:t>
      </w:r>
      <w:r w:rsidRPr="00B530B3">
        <w:t xml:space="preserve"> </w:t>
      </w:r>
      <w:r w:rsidR="00F85C20" w:rsidRPr="00B530B3">
        <w:t>по</w:t>
      </w:r>
      <w:r w:rsidRPr="00B530B3">
        <w:t xml:space="preserve"> </w:t>
      </w:r>
      <w:r w:rsidR="00F85C20" w:rsidRPr="00B530B3">
        <w:t>международни</w:t>
      </w:r>
      <w:r w:rsidRPr="00B530B3">
        <w:t xml:space="preserve"> </w:t>
      </w:r>
      <w:r w:rsidR="00F85C20" w:rsidRPr="00B530B3">
        <w:t>арбитражни</w:t>
      </w:r>
      <w:r w:rsidRPr="00B530B3">
        <w:t xml:space="preserve"> </w:t>
      </w:r>
      <w:r w:rsidR="00F85C20" w:rsidRPr="00B530B3">
        <w:t>дела</w:t>
      </w:r>
      <w:r w:rsidRPr="00B530B3">
        <w:t xml:space="preserve"> и </w:t>
      </w:r>
      <w:r w:rsidR="00F85C20" w:rsidRPr="00B530B3">
        <w:t>дела</w:t>
      </w:r>
      <w:r w:rsidRPr="00B530B3">
        <w:t xml:space="preserve"> </w:t>
      </w:r>
      <w:r w:rsidR="00F85C20" w:rsidRPr="00B530B3">
        <w:t>пред</w:t>
      </w:r>
      <w:r w:rsidRPr="00B530B3">
        <w:t xml:space="preserve"> </w:t>
      </w:r>
      <w:r w:rsidR="00F85C20" w:rsidRPr="00B530B3">
        <w:t>чуждестранни</w:t>
      </w:r>
      <w:r w:rsidRPr="00B530B3">
        <w:t xml:space="preserve"> </w:t>
      </w:r>
      <w:r w:rsidR="00F85C20" w:rsidRPr="00B530B3">
        <w:t>юрисдикции</w:t>
      </w:r>
      <w:r w:rsidRPr="00B530B3">
        <w:t xml:space="preserve">, </w:t>
      </w:r>
      <w:proofErr w:type="spellStart"/>
      <w:r w:rsidRPr="00B530B3">
        <w:t>ĸaĸтo</w:t>
      </w:r>
      <w:proofErr w:type="spellEnd"/>
      <w:r w:rsidRPr="00B530B3">
        <w:t xml:space="preserve"> и </w:t>
      </w:r>
      <w:r w:rsidR="00F85C20" w:rsidRPr="00B530B3">
        <w:t>предоставяне</w:t>
      </w:r>
      <w:r w:rsidRPr="00B530B3">
        <w:t xml:space="preserve"> </w:t>
      </w:r>
      <w:r w:rsidR="00F85C20" w:rsidRPr="00B530B3">
        <w:t>на</w:t>
      </w:r>
      <w:r w:rsidRPr="00B530B3">
        <w:t xml:space="preserve"> правни </w:t>
      </w:r>
      <w:r w:rsidR="00F85C20" w:rsidRPr="00B530B3">
        <w:t>съвети</w:t>
      </w:r>
      <w:r w:rsidRPr="00B530B3">
        <w:t xml:space="preserve"> и </w:t>
      </w:r>
      <w:r w:rsidR="00F85C20" w:rsidRPr="00B530B3">
        <w:t>представителство</w:t>
      </w:r>
      <w:r w:rsidRPr="00B530B3">
        <w:t xml:space="preserve"> в </w:t>
      </w:r>
      <w:r w:rsidR="00F85C20" w:rsidRPr="00B530B3">
        <w:t>преговори</w:t>
      </w:r>
      <w:r w:rsidRPr="00B530B3">
        <w:t xml:space="preserve"> и </w:t>
      </w:r>
      <w:r w:rsidR="00F85C20" w:rsidRPr="00B530B3">
        <w:t>медиация</w:t>
      </w:r>
      <w:r w:rsidRPr="00B530B3">
        <w:t xml:space="preserve">, </w:t>
      </w:r>
      <w:r w:rsidR="00F85C20" w:rsidRPr="00B530B3">
        <w:t>свързани</w:t>
      </w:r>
      <w:r w:rsidRPr="00B530B3">
        <w:t xml:space="preserve"> c </w:t>
      </w:r>
      <w:r w:rsidR="00F85C20" w:rsidRPr="00B530B3">
        <w:t>разрешаването</w:t>
      </w:r>
      <w:r w:rsidRPr="00B530B3">
        <w:t xml:space="preserve"> </w:t>
      </w:r>
      <w:r w:rsidR="00F85C20" w:rsidRPr="00B530B3">
        <w:t>на</w:t>
      </w:r>
      <w:r w:rsidRPr="00B530B3">
        <w:t xml:space="preserve"> правни </w:t>
      </w:r>
      <w:r w:rsidR="00F85C20" w:rsidRPr="00B530B3">
        <w:t>спорове</w:t>
      </w:r>
      <w:r w:rsidRPr="00B530B3">
        <w:t xml:space="preserve">. </w:t>
      </w:r>
    </w:p>
    <w:p w:rsidR="00682414" w:rsidRPr="00B530B3" w:rsidRDefault="00682414" w:rsidP="00682414">
      <w:pPr>
        <w:spacing w:line="276" w:lineRule="auto"/>
        <w:ind w:firstLine="708"/>
        <w:jc w:val="both"/>
      </w:pPr>
      <w:r w:rsidRPr="00B530B3">
        <w:t>• предвижда се в тримесечен срок от обнародването на този закон в „Държавен вестник“ Министерският съвет да приведе в съответствие с него подзаконовите нормативни актове, свързани с преминаването на дейността по чл. 31, ал. 1 от министъра на финансите към министъра на правосъдието.</w:t>
      </w:r>
    </w:p>
    <w:p w:rsidR="00682414" w:rsidRPr="00B530B3" w:rsidRDefault="00682414" w:rsidP="00682414">
      <w:pPr>
        <w:spacing w:line="276" w:lineRule="auto"/>
        <w:ind w:firstLine="708"/>
        <w:jc w:val="both"/>
      </w:pPr>
      <w:r w:rsidRPr="00B530B3">
        <w:t xml:space="preserve">Проектът на Закон за изменение и допълнение на Гражданския процесуален кодекс е публикуван за обществени консултации на портала за обществени консултации и на сайта на Министерството на правосъдието на 14.01.2022 г. </w:t>
      </w:r>
    </w:p>
    <w:p w:rsidR="00682414" w:rsidRPr="00B530B3" w:rsidRDefault="00682414" w:rsidP="00682414">
      <w:pPr>
        <w:spacing w:line="276" w:lineRule="auto"/>
        <w:ind w:firstLine="708"/>
        <w:jc w:val="both"/>
      </w:pPr>
      <w:r w:rsidRPr="00B530B3">
        <w:lastRenderedPageBreak/>
        <w:t xml:space="preserve">Законопроектът е одобрен с Решение № 113/07.03.2022 г. на Министерския съвет. </w:t>
      </w:r>
    </w:p>
    <w:p w:rsidR="00682414" w:rsidRPr="00B530B3" w:rsidRDefault="00682414" w:rsidP="00682414">
      <w:pPr>
        <w:spacing w:line="276" w:lineRule="auto"/>
        <w:ind w:firstLine="708"/>
        <w:jc w:val="both"/>
      </w:pPr>
    </w:p>
    <w:p w:rsidR="00682414" w:rsidRPr="00B530B3" w:rsidRDefault="00682414" w:rsidP="00682414">
      <w:pPr>
        <w:spacing w:line="276" w:lineRule="auto"/>
        <w:ind w:firstLine="708"/>
        <w:jc w:val="both"/>
      </w:pPr>
      <w:r w:rsidRPr="00B530B3">
        <w:t>- Проект на Закон за изменение и допълнение на Закона за съдебната власт</w:t>
      </w:r>
    </w:p>
    <w:p w:rsidR="00682414" w:rsidRPr="00B530B3" w:rsidRDefault="00682414" w:rsidP="00682414">
      <w:pPr>
        <w:spacing w:line="276" w:lineRule="auto"/>
        <w:ind w:firstLine="708"/>
        <w:jc w:val="both"/>
      </w:pPr>
      <w:r w:rsidRPr="00B530B3">
        <w:t>Със законопроекта се предлага отмяна на „кариерни бонуси“ за членовете на Висшия съдебен съвет, главния инспектор и инспекторите от Инспектората към Висшия съдебен съвет и административните ръководители и техните заместници, тъй като кариерното израстване на магистратите следва да зависи единствено и само от работата им именно като магистрати. Предлага се и закриване на Специализирания наказателен съд, Апелативния специализиран наказателен съд и съответните им специализирани прокуратури, като се урежда статусът на работещите в тях съдии и прокурори, както и приключването в разумен срок на висящите дела.</w:t>
      </w:r>
    </w:p>
    <w:p w:rsidR="00682414" w:rsidRPr="00B530B3" w:rsidRDefault="00682414" w:rsidP="00682414">
      <w:pPr>
        <w:spacing w:line="276" w:lineRule="auto"/>
        <w:ind w:firstLine="708"/>
        <w:jc w:val="both"/>
      </w:pPr>
      <w:r w:rsidRPr="00B530B3">
        <w:t>Законът за изменение и допълнение на Закона за съдебната власт е обнародван в Държавен вестник, бр. 32 от 26.04.2022 г., в сила от 27.07.2022 г.</w:t>
      </w:r>
    </w:p>
    <w:p w:rsidR="00682414" w:rsidRPr="00B530B3" w:rsidRDefault="00682414" w:rsidP="00682414">
      <w:pPr>
        <w:spacing w:line="276" w:lineRule="auto"/>
        <w:ind w:firstLine="708"/>
        <w:jc w:val="both"/>
      </w:pPr>
    </w:p>
    <w:p w:rsidR="00682414" w:rsidRPr="00B530B3" w:rsidRDefault="00682414" w:rsidP="00682414">
      <w:pPr>
        <w:spacing w:line="276" w:lineRule="auto"/>
        <w:ind w:firstLine="708"/>
        <w:jc w:val="both"/>
      </w:pPr>
      <w:r w:rsidRPr="00B530B3">
        <w:t>- Проект на Постановление на Министерския съвет за изменение на Наредбата за единните държавни изисквания за придобиване на висше образование по специалността „Право“ и професионална квалификация „юрист“, приета с Постановление № 75 на Министерския съвет от 1996 г.</w:t>
      </w:r>
    </w:p>
    <w:p w:rsidR="00682414" w:rsidRPr="00B530B3" w:rsidRDefault="00682414" w:rsidP="00682414">
      <w:pPr>
        <w:spacing w:line="276" w:lineRule="auto"/>
        <w:ind w:firstLine="708"/>
        <w:jc w:val="both"/>
      </w:pPr>
      <w:r w:rsidRPr="00B530B3">
        <w:t>С проекта на Постановление се предлага изменение на § 3 от Преходните и заключителните разпоредби, така че и за учебната 2022 - 2023 година студентите да се приемат при условията и по реда на чл. 68 от Закона за висшето образование, без да се провеждат писмени конкурсни изпити по чл. 4 от Наредбата. Изменението е продиктувано от извънредните обстоятелства във връзка с пандемията от COVID-19 и има за цел осигуряване на възможност за прием на студенти по специалността „Право“ без полагане на присъствени приемни изпити и струпване на големи групи от хора.</w:t>
      </w:r>
    </w:p>
    <w:p w:rsidR="00682414" w:rsidRPr="00B530B3" w:rsidRDefault="00A935D2" w:rsidP="00682414">
      <w:pPr>
        <w:spacing w:line="276" w:lineRule="auto"/>
        <w:ind w:firstLine="708"/>
        <w:jc w:val="both"/>
      </w:pPr>
      <w:r w:rsidRPr="00B530B3">
        <w:t>Постановление № 92 на МС от 2022 г. за изменение на Наредбата за единните държавни изисквания за придобиване на висше образование по специалността "Право" и професионална квалификация "юрист", приета с Постановление № 75 на Министерския съвет от 1996 г. е обнародвано в ДВ, бр. 39 от 2022 г.</w:t>
      </w:r>
    </w:p>
    <w:p w:rsidR="00A935D2" w:rsidRPr="00B530B3" w:rsidRDefault="00A935D2" w:rsidP="00682414">
      <w:pPr>
        <w:spacing w:line="276" w:lineRule="auto"/>
        <w:ind w:firstLine="708"/>
        <w:jc w:val="both"/>
      </w:pPr>
    </w:p>
    <w:p w:rsidR="00682414" w:rsidRPr="00B530B3" w:rsidRDefault="00682414" w:rsidP="00682414">
      <w:pPr>
        <w:spacing w:line="276" w:lineRule="auto"/>
        <w:ind w:firstLine="708"/>
        <w:jc w:val="both"/>
      </w:pPr>
      <w:r w:rsidRPr="00B530B3">
        <w:t>- Проект на Закон за изменение и допълнение на Наказателния кодекс</w:t>
      </w:r>
    </w:p>
    <w:p w:rsidR="00682414" w:rsidRPr="00B530B3" w:rsidRDefault="00682414" w:rsidP="00682414">
      <w:pPr>
        <w:spacing w:line="276" w:lineRule="auto"/>
        <w:ind w:firstLine="708"/>
        <w:jc w:val="both"/>
      </w:pPr>
      <w:r w:rsidRPr="00B530B3">
        <w:t xml:space="preserve">С предложения законопроект се целят изменения, свързани с редица постановени от Европейския </w:t>
      </w:r>
      <w:r w:rsidR="0053036C" w:rsidRPr="00B530B3">
        <w:t>съд по правата на човека („ЕСПЧ”</w:t>
      </w:r>
      <w:r w:rsidRPr="00B530B3">
        <w:t>, ,,Съдът“), осъдителни решения срещу България, установяващи нарушения на свободата на изразяването на мнения, регламентирана в чл. 10 от Конвенцията за защита на правата на човека и основните свободи на Съвета на Европа (,,Конвенцията“). В богатата си практика по темата ЕСПЧ изрично подчертава важността на разпространението на информация, както и на дебатите по въпроси от обществен интерес. Според Съда свободата на изразяване и политическият дебат стоят „в основата на концепцията за демократичното общество, която е залегнала в цялата Конвенция“. Анализът на постановените срещу България осъдителни решения показва, че по отношение на институтите на обидата и клеветата действащото българско законодателство не е съобразено с изискванията на Конвенцията и практиката на ЕСПЧ.</w:t>
      </w:r>
    </w:p>
    <w:p w:rsidR="00682414" w:rsidRPr="00B530B3" w:rsidRDefault="00682414" w:rsidP="00682414">
      <w:pPr>
        <w:spacing w:line="276" w:lineRule="auto"/>
        <w:ind w:firstLine="708"/>
        <w:jc w:val="both"/>
      </w:pPr>
      <w:r w:rsidRPr="00B530B3">
        <w:t>Законопроектът е публикуван за обществени консултации на портала за обществени консултации и на сайта на Министерството на правосъдието на 15.03.2022 г.</w:t>
      </w:r>
    </w:p>
    <w:p w:rsidR="00682414" w:rsidRPr="00B530B3" w:rsidRDefault="00682414" w:rsidP="00682414">
      <w:pPr>
        <w:spacing w:line="276" w:lineRule="auto"/>
        <w:ind w:firstLine="708"/>
        <w:jc w:val="both"/>
      </w:pPr>
      <w:r w:rsidRPr="00B530B3">
        <w:t>Законопроектът бе внесен за разглеждане и одобрение на заседание на Минист</w:t>
      </w:r>
      <w:r w:rsidR="00693EA9" w:rsidRPr="00B530B3">
        <w:t>ер</w:t>
      </w:r>
      <w:r w:rsidRPr="00B530B3">
        <w:t xml:space="preserve">ския съвет на 20 април 2022 г., но разглеждането е отложено. </w:t>
      </w:r>
    </w:p>
    <w:p w:rsidR="00682414" w:rsidRPr="00B530B3" w:rsidRDefault="00682414" w:rsidP="00682414">
      <w:pPr>
        <w:spacing w:line="276" w:lineRule="auto"/>
        <w:ind w:firstLine="708"/>
        <w:jc w:val="both"/>
      </w:pPr>
      <w:r w:rsidRPr="00B530B3">
        <w:t xml:space="preserve"> </w:t>
      </w:r>
    </w:p>
    <w:p w:rsidR="00682414" w:rsidRPr="00B530B3" w:rsidRDefault="0053036C" w:rsidP="00682414">
      <w:pPr>
        <w:spacing w:line="276" w:lineRule="auto"/>
        <w:ind w:firstLine="708"/>
        <w:jc w:val="both"/>
      </w:pPr>
      <w:r w:rsidRPr="00B530B3">
        <w:t xml:space="preserve">- </w:t>
      </w:r>
      <w:r w:rsidR="00682414" w:rsidRPr="00B530B3">
        <w:t>Проект на Закон за изменение и допълнение на Закона за съдебната власт</w:t>
      </w:r>
    </w:p>
    <w:p w:rsidR="00682414" w:rsidRPr="00B530B3" w:rsidRDefault="00682414" w:rsidP="00682414">
      <w:pPr>
        <w:spacing w:line="276" w:lineRule="auto"/>
        <w:ind w:firstLine="708"/>
        <w:jc w:val="both"/>
      </w:pPr>
      <w:r w:rsidRPr="00B530B3">
        <w:lastRenderedPageBreak/>
        <w:t>Със Закона за изменение и допълнение на Наказателно-процесуалния кодекс (обн., ДВ, бр. 103 от 2020 г.) се извършиха промени в Наказателно-процесуалния кодекс (НПК) и Закона за съдебната власт (ЗСВ), свързани с предвидените в Регламент (ЕС) 2017/1939 на Съвета от 12 октомври 2017 г. за установяване на засилено сътрудничество за създаване на Европейска прокуратура (ОВ, L 283/1 от 31 октомври 2017 г.), наричан по</w:t>
      </w:r>
      <w:r w:rsidR="00A935D2" w:rsidRPr="00B530B3">
        <w:t>-</w:t>
      </w:r>
      <w:r w:rsidRPr="00B530B3">
        <w:t>нататък „Регламент (ЕС) 2017/1939“ процедури за съобщаване и сътрудничество, статуса и правомощията на европейските прокурори и европейските делегирани прокурори при разследване, наказателно преследване, обжалване и изпълнение. С този закон европейският прокурор и европейските делегирани прокурори бяха оправомощени да изпълняват функциите на прокурора, предвидени в НПК и ЗСВ, като се гарантира тяхната независимост съобразно изискванията на регламента. Независимостта е основополагащ принцип, който гарантира водещата функция на Европейската прокуратура при разследването на дела от нейната материална компетентност. Статусът на европейския прокурор и европейските делегирани прокурори се приравни на статуса на националните прокурори, което позволява европейският прокурор и европейските делегирани прокурори да упражняват правомощията си по Регламент (ЕС) 2017/1939 в пълен обем.</w:t>
      </w:r>
    </w:p>
    <w:p w:rsidR="00682414" w:rsidRPr="00B530B3" w:rsidRDefault="00682414" w:rsidP="00682414">
      <w:pPr>
        <w:spacing w:line="276" w:lineRule="auto"/>
        <w:ind w:firstLine="708"/>
        <w:jc w:val="both"/>
      </w:pPr>
      <w:r w:rsidRPr="00B530B3">
        <w:t xml:space="preserve">Очакваните резултати от приемането на законопроекта са осигуряване на необходимите условия, които ще позволят на Европейската прокуратура ефективно да изпълнява възложените </w:t>
      </w:r>
      <w:r w:rsidR="005379D2" w:rsidRPr="00B530B3">
        <w:t>ѝ</w:t>
      </w:r>
      <w:r w:rsidRPr="00B530B3">
        <w:t xml:space="preserve"> функции.</w:t>
      </w:r>
    </w:p>
    <w:p w:rsidR="00682414" w:rsidRPr="00B530B3" w:rsidRDefault="00BA311F" w:rsidP="00682414">
      <w:pPr>
        <w:spacing w:line="276" w:lineRule="auto"/>
        <w:ind w:firstLine="708"/>
        <w:jc w:val="both"/>
      </w:pPr>
      <w:r w:rsidRPr="00B530B3">
        <w:t>Законопроектът е приет на второ гласуване от Комисията по конституционни и правни въпроси на Народното събрание на 20 юли 2022 г</w:t>
      </w:r>
      <w:r w:rsidR="00682414" w:rsidRPr="00B530B3">
        <w:t>.</w:t>
      </w:r>
    </w:p>
    <w:p w:rsidR="00682414" w:rsidRPr="00B530B3" w:rsidRDefault="00682414" w:rsidP="00682414">
      <w:pPr>
        <w:spacing w:line="276" w:lineRule="auto"/>
        <w:ind w:firstLine="708"/>
        <w:jc w:val="both"/>
      </w:pPr>
    </w:p>
    <w:p w:rsidR="00682414" w:rsidRPr="00B530B3" w:rsidRDefault="005379D2" w:rsidP="00682414">
      <w:pPr>
        <w:spacing w:line="276" w:lineRule="auto"/>
        <w:ind w:firstLine="708"/>
        <w:jc w:val="both"/>
      </w:pPr>
      <w:r w:rsidRPr="00B530B3">
        <w:t xml:space="preserve">- </w:t>
      </w:r>
      <w:r w:rsidR="00682414" w:rsidRPr="00B530B3">
        <w:t xml:space="preserve"> Проект на Закон за защита на лицата, подаващи сигнали или публично оповестяващи информация за нарушения</w:t>
      </w:r>
    </w:p>
    <w:p w:rsidR="00682414" w:rsidRPr="00B530B3" w:rsidRDefault="00682414" w:rsidP="00682414">
      <w:pPr>
        <w:spacing w:line="276" w:lineRule="auto"/>
        <w:ind w:firstLine="708"/>
        <w:jc w:val="both"/>
      </w:pPr>
      <w:r w:rsidRPr="00B530B3">
        <w:t>Предложеният законопроект за защита на лицата, подаващи сигнали или публично оповестяващи информация за нарушения, транспонира Директива (ЕС) 2019/1937 на Европейския парламент и на Съвета от 23 октомври 2019 година относно защитата на лицата, които подават сигнали за нарушения на правото на Съюза. Уреждат се условията, редът и мерките за защита на лицата в публичния и частния сектор, които подават сигнали или публично оповестяват информация за нарушения на българското законодателство или актове на Европейския съюз.</w:t>
      </w:r>
    </w:p>
    <w:p w:rsidR="00682414" w:rsidRPr="00B530B3" w:rsidRDefault="00682414" w:rsidP="00682414">
      <w:pPr>
        <w:spacing w:line="276" w:lineRule="auto"/>
        <w:ind w:firstLine="708"/>
        <w:jc w:val="both"/>
      </w:pPr>
      <w:r w:rsidRPr="00B530B3">
        <w:t>Основната цел на законопроект</w:t>
      </w:r>
      <w:r w:rsidR="00E176DB" w:rsidRPr="00B530B3">
        <w:t>а</w:t>
      </w:r>
      <w:r w:rsidRPr="00B530B3">
        <w:t xml:space="preserve"> е осигуряването на защита на лицата в публичния и частния сектор, които подават сигнали или оповестяват публично информация за нарушения на българското законодателство или актове на ЕС, станала им известна при или по повод извършване на тяхната работа или изпълнение на служебните им задължения.</w:t>
      </w:r>
    </w:p>
    <w:p w:rsidR="00BA311F" w:rsidRPr="00B530B3" w:rsidRDefault="00BA311F" w:rsidP="00BA311F">
      <w:pPr>
        <w:spacing w:line="276" w:lineRule="auto"/>
        <w:ind w:firstLine="708"/>
        <w:jc w:val="both"/>
      </w:pPr>
      <w:r w:rsidRPr="00B530B3">
        <w:t>Законопроектът е включен в Националния план за възстановяване и устойчивост.</w:t>
      </w:r>
    </w:p>
    <w:p w:rsidR="004C13BE" w:rsidRPr="00B530B3" w:rsidRDefault="00BA311F" w:rsidP="00BA311F">
      <w:pPr>
        <w:spacing w:line="276" w:lineRule="auto"/>
        <w:ind w:firstLine="708"/>
        <w:jc w:val="both"/>
      </w:pPr>
      <w:r w:rsidRPr="00B530B3">
        <w:t>С писмо рег. № 04-00-24/22.07.2022 г. на главния секретар на Министерството на правосъдието законопроектът, заедно с придружаващите го документи, е изпратен за разглеждане и одобрение на заседание на Министерския съвет.</w:t>
      </w:r>
    </w:p>
    <w:p w:rsidR="00BA311F" w:rsidRPr="00B530B3" w:rsidRDefault="00BA311F" w:rsidP="00BA311F">
      <w:pPr>
        <w:jc w:val="both"/>
      </w:pPr>
    </w:p>
    <w:p w:rsidR="00BA311F" w:rsidRPr="00B530B3" w:rsidRDefault="00BA311F" w:rsidP="00BA311F">
      <w:pPr>
        <w:spacing w:line="276" w:lineRule="auto"/>
        <w:ind w:firstLine="708"/>
        <w:jc w:val="both"/>
      </w:pPr>
      <w:r w:rsidRPr="00B530B3">
        <w:t>- Проект на Закон за изменение и допълнение на Търговския закон</w:t>
      </w:r>
    </w:p>
    <w:p w:rsidR="00BA311F" w:rsidRPr="00B530B3" w:rsidRDefault="00BA311F" w:rsidP="00BA311F">
      <w:pPr>
        <w:spacing w:line="276" w:lineRule="auto"/>
        <w:ind w:firstLine="708"/>
        <w:jc w:val="both"/>
      </w:pPr>
      <w:r w:rsidRPr="00B530B3">
        <w:t xml:space="preserve">Предложените промени в Търговския закон имат за цел цялостно подобряване на ефективността на рамката за несъстоятелност и стабилизация в България. Законопроектът транспонира Директива (ЕС) 2019/1023 на Европейския парламент и на Съвета от 20 юни 2019 година за рамките за превантивно преструктуриране, за опрощаването на задължения и забраната за осъществяване на дейност, за мерките за повишаване на ефективността на производствата по преструктуриране, несъстоятелност и опрощаване на задължения и за изменение на Директива (ЕС) 2017/1132 (Директива за преструктурирането и </w:t>
      </w:r>
      <w:r w:rsidRPr="00B530B3">
        <w:lastRenderedPageBreak/>
        <w:t>несъстоятелността). Законопроектът е включен в Националния план за възстановяване и устойчивост.</w:t>
      </w:r>
    </w:p>
    <w:p w:rsidR="00BA311F" w:rsidRPr="00B530B3" w:rsidRDefault="00BA311F" w:rsidP="00BA311F">
      <w:pPr>
        <w:spacing w:line="276" w:lineRule="auto"/>
        <w:ind w:firstLine="708"/>
        <w:jc w:val="both"/>
      </w:pPr>
      <w:r w:rsidRPr="00B530B3">
        <w:t>Законопроектът бе разгледан на заседание на Министерския съвет на 13 юли 2022 г. На основание чл. 48 от Устройствения правилник на Министерския съвет и на неговата администрация проектът е финализиран от вносителя (министърът на правосъдието) и е изпратен отново на Министерския съвет.</w:t>
      </w:r>
    </w:p>
    <w:p w:rsidR="00BA311F" w:rsidRPr="00B530B3" w:rsidRDefault="00BA311F" w:rsidP="00BA311F">
      <w:pPr>
        <w:spacing w:line="276" w:lineRule="auto"/>
        <w:ind w:firstLine="708"/>
        <w:jc w:val="both"/>
      </w:pPr>
    </w:p>
    <w:p w:rsidR="00BA311F" w:rsidRPr="00B530B3" w:rsidRDefault="00BA311F" w:rsidP="00BA311F">
      <w:pPr>
        <w:spacing w:line="276" w:lineRule="auto"/>
        <w:ind w:firstLine="708"/>
        <w:jc w:val="both"/>
      </w:pPr>
      <w:r w:rsidRPr="00B530B3">
        <w:t>- Проект на Постановление на Министерския съвет за приемане на Наредба за единните държавни изисквания за придобиване на висше образование по специалността „Право“ и професионална квалификация „юрист“.</w:t>
      </w:r>
    </w:p>
    <w:p w:rsidR="00BA311F" w:rsidRPr="00B530B3" w:rsidRDefault="00BA311F" w:rsidP="00BA311F">
      <w:pPr>
        <w:spacing w:line="276" w:lineRule="auto"/>
        <w:ind w:firstLine="708"/>
        <w:jc w:val="both"/>
      </w:pPr>
      <w:r w:rsidRPr="00B530B3">
        <w:t>Актуализацията на уредбата цели постигане на модерно образование по единни критерии, съответно на стремежа студентите в специалност „Право“ да получават задълбочена подготовка, осигуряваща придобиване на теоретични знания и практически умения посредством самостоятелна подготовка и групови занимания, насърчаваща критичното мислене и инициативността, развиваща личния потенциал и повишаваща шансовете за успешна професионална реализация в конкурентна среда.</w:t>
      </w:r>
    </w:p>
    <w:p w:rsidR="00BA311F" w:rsidRPr="00B530B3" w:rsidRDefault="00BA311F" w:rsidP="00BA311F">
      <w:pPr>
        <w:spacing w:line="276" w:lineRule="auto"/>
        <w:ind w:firstLine="708"/>
        <w:jc w:val="both"/>
      </w:pPr>
      <w:r w:rsidRPr="00B530B3">
        <w:t>Наредбата е приета с Постановление № 165 от 12.07.2022 г. и е обнародвана в Държавен вестник бр. 55 от 2022 г.</w:t>
      </w:r>
    </w:p>
    <w:p w:rsidR="00BA311F" w:rsidRPr="00B530B3" w:rsidRDefault="00BA311F" w:rsidP="00BA311F">
      <w:pPr>
        <w:spacing w:line="276" w:lineRule="auto"/>
        <w:ind w:firstLine="708"/>
        <w:jc w:val="both"/>
      </w:pPr>
    </w:p>
    <w:p w:rsidR="00BA311F" w:rsidRPr="00B530B3" w:rsidRDefault="00BA311F" w:rsidP="00BA311F">
      <w:pPr>
        <w:spacing w:line="276" w:lineRule="auto"/>
        <w:ind w:firstLine="708"/>
        <w:jc w:val="both"/>
      </w:pPr>
      <w:r w:rsidRPr="00B530B3">
        <w:t>- Проект на Закон за изменение и допълнение на Закона за защита от домашното насилие.</w:t>
      </w:r>
    </w:p>
    <w:p w:rsidR="00BA311F" w:rsidRPr="00B530B3" w:rsidRDefault="00BA311F" w:rsidP="00BA311F">
      <w:pPr>
        <w:spacing w:line="276" w:lineRule="auto"/>
        <w:ind w:firstLine="708"/>
        <w:jc w:val="both"/>
      </w:pPr>
      <w:r w:rsidRPr="00B530B3">
        <w:t xml:space="preserve">Основна причина, която налага приемането на проекта на Закон за изменение и допълнение на Закона за защита от домашното насилие е изключителното изостряне на домашното насилие в последните няколко години и увеличаване на броя на пострадалите и жертвите, което поставя проблема като приоритетен.                 </w:t>
      </w:r>
    </w:p>
    <w:p w:rsidR="00BA311F" w:rsidRPr="00B530B3" w:rsidRDefault="00BA311F" w:rsidP="00BA311F">
      <w:pPr>
        <w:spacing w:line="276" w:lineRule="auto"/>
        <w:ind w:firstLine="567"/>
        <w:jc w:val="both"/>
      </w:pPr>
      <w:r w:rsidRPr="00B530B3">
        <w:t xml:space="preserve">Очакваните резултати, които ще се постигнат с въвеждане на предвидените нормативни промени в българското законодателство, са:    </w:t>
      </w:r>
    </w:p>
    <w:p w:rsidR="00BA311F" w:rsidRPr="00B530B3" w:rsidRDefault="00BA311F" w:rsidP="00BA311F">
      <w:pPr>
        <w:spacing w:line="276" w:lineRule="auto"/>
        <w:ind w:firstLine="567"/>
        <w:jc w:val="both"/>
      </w:pPr>
      <w:r w:rsidRPr="00B530B3">
        <w:t xml:space="preserve">- Осигуряване на бърза, ефективна и адекватна защита и подкрепа на пострадалите от домашно насилие лица  или лица в риск и упражняване на  превантивно и възпиращо действие върху извършителя на насилието;           </w:t>
      </w:r>
    </w:p>
    <w:p w:rsidR="00BA311F" w:rsidRPr="00B530B3" w:rsidRDefault="00BA311F" w:rsidP="00BA311F">
      <w:pPr>
        <w:spacing w:line="276" w:lineRule="auto"/>
        <w:ind w:firstLine="567"/>
        <w:jc w:val="both"/>
      </w:pPr>
      <w:r w:rsidRPr="00B530B3">
        <w:t>- Изпълнение на международните стандарти в тази област, вкл. и препоръки на Европейската комисия и на различни контролни и мониторингови механизми по конвенции на ООН в областта на правата на човека и имащи отношение към проблемите на насилието над жени, и в частност домашното насилие.</w:t>
      </w:r>
    </w:p>
    <w:p w:rsidR="00BA311F" w:rsidRPr="00B530B3" w:rsidRDefault="00BA311F" w:rsidP="00BA311F">
      <w:pPr>
        <w:spacing w:line="276" w:lineRule="auto"/>
        <w:ind w:firstLine="567"/>
        <w:jc w:val="both"/>
      </w:pPr>
      <w:r w:rsidRPr="00B530B3">
        <w:t>Законопроектът бе разгледан на заседание на Министерския съвет на 13 юли 2022 г.</w:t>
      </w:r>
    </w:p>
    <w:p w:rsidR="00BA311F" w:rsidRPr="00B530B3" w:rsidRDefault="00BA311F" w:rsidP="00BA311F">
      <w:pPr>
        <w:spacing w:line="276" w:lineRule="auto"/>
        <w:ind w:firstLine="567"/>
        <w:jc w:val="both"/>
      </w:pPr>
    </w:p>
    <w:p w:rsidR="00BA311F" w:rsidRPr="00B530B3" w:rsidRDefault="00BA311F" w:rsidP="00BA311F">
      <w:pPr>
        <w:spacing w:line="276" w:lineRule="auto"/>
        <w:ind w:firstLine="567"/>
        <w:jc w:val="both"/>
      </w:pPr>
      <w:r w:rsidRPr="00B530B3">
        <w:t xml:space="preserve">- Проект на Закон за изменение и допълнение на Закона за екстрадицията и Европейската заповед за арест. </w:t>
      </w:r>
    </w:p>
    <w:p w:rsidR="00BA311F" w:rsidRPr="00B530B3" w:rsidRDefault="00BA311F" w:rsidP="00BA311F">
      <w:pPr>
        <w:spacing w:line="276" w:lineRule="auto"/>
        <w:ind w:firstLine="567"/>
        <w:jc w:val="both"/>
      </w:pPr>
      <w:r w:rsidRPr="00B530B3">
        <w:t>Причините, които налагат приемането на предложения проект на Закон за изменение и допълнение на Закона  за екстрадицията и Европейската заповед за арест (ЗИД на ЗЕЕЗА) са продиктувани от спешната необходимост да се осигури пълното въвеждане на изискванията на определени разпоредби относно европейската заповед за арест (ЕЗА) и процедурите за предаване</w:t>
      </w:r>
      <w:r w:rsidR="00E802BF" w:rsidRPr="00B530B3">
        <w:t xml:space="preserve"> между държавите членки</w:t>
      </w:r>
      <w:r w:rsidRPr="00B530B3">
        <w:t xml:space="preserve">, с което се укрепват процесуалните права на лицата и се насърчава прилагането на принципа за взаимно признаване на решения, постановени в отсъствието на заинтересованото лице по време на съдебния процес (Рамковото решение относно взаимното признаване на решенията, постановени в отсъствието на заинтересованото лице), в резултат на решението от 10 март 2021 г. на Съда на Европейския съюз (СЕС) по дело С-648/20, PPU, както и на констатациите на Европейската комисия (ЕК) във връзка с неправилно </w:t>
      </w:r>
      <w:r w:rsidRPr="00B530B3">
        <w:lastRenderedPageBreak/>
        <w:t>въвеждане на разпоредби на посоченото рамково решение, отразени в официално уведомително писмо № C (2022) 786 final от 9 февруари 2022 г. относно процедура за нарушение № 2021/2262.</w:t>
      </w:r>
    </w:p>
    <w:p w:rsidR="00BA311F" w:rsidRPr="00B530B3" w:rsidRDefault="00BA311F" w:rsidP="00BA311F">
      <w:pPr>
        <w:spacing w:line="276" w:lineRule="auto"/>
        <w:ind w:firstLine="567"/>
        <w:jc w:val="both"/>
      </w:pPr>
      <w:r w:rsidRPr="00B530B3">
        <w:t>Законопроектът е публикуван за обществено обсъждане с период за провеждане на обществени консултации от 04.07.2022 г. до 03.08.2022 г.</w:t>
      </w:r>
    </w:p>
    <w:p w:rsidR="00BA311F" w:rsidRPr="00B530B3" w:rsidRDefault="00BA311F" w:rsidP="00BA311F">
      <w:pPr>
        <w:spacing w:line="276" w:lineRule="auto"/>
        <w:ind w:firstLine="567"/>
        <w:jc w:val="both"/>
      </w:pPr>
    </w:p>
    <w:p w:rsidR="00BA311F" w:rsidRPr="00B530B3" w:rsidRDefault="00BA311F" w:rsidP="00BA311F">
      <w:pPr>
        <w:spacing w:line="276" w:lineRule="auto"/>
        <w:ind w:firstLine="567"/>
        <w:jc w:val="both"/>
      </w:pPr>
      <w:r w:rsidRPr="00B530B3">
        <w:t>- Проект на Закон за изменение и допълнение на Гражданския процесуален кодекс.</w:t>
      </w:r>
    </w:p>
    <w:p w:rsidR="00BA311F" w:rsidRPr="00B530B3" w:rsidRDefault="00BA311F" w:rsidP="00BA311F">
      <w:pPr>
        <w:spacing w:line="276" w:lineRule="auto"/>
        <w:ind w:firstLine="567"/>
        <w:jc w:val="both"/>
      </w:pPr>
      <w:r w:rsidRPr="00B530B3">
        <w:t>Законопроектът въвежда електронната форма като правило при воденето на заповедното производство. Законопроектът е включен в Националния план за възстановяване и устойчивост.</w:t>
      </w:r>
    </w:p>
    <w:p w:rsidR="00BA311F" w:rsidRPr="00B530B3" w:rsidRDefault="00BA311F" w:rsidP="00BA311F">
      <w:pPr>
        <w:spacing w:line="276" w:lineRule="auto"/>
        <w:ind w:firstLine="567"/>
        <w:jc w:val="both"/>
      </w:pPr>
      <w:r w:rsidRPr="00B530B3">
        <w:t xml:space="preserve">Проектът е публикуван за обществено обсъждане с период за провеждане на обществени консултации от 6 юли – 5 август 2022 г. </w:t>
      </w:r>
    </w:p>
    <w:p w:rsidR="00BA311F" w:rsidRPr="00B530B3" w:rsidRDefault="00BA311F" w:rsidP="00BA311F">
      <w:pPr>
        <w:jc w:val="both"/>
      </w:pPr>
    </w:p>
    <w:p w:rsidR="00EC4DFF" w:rsidRPr="00B530B3" w:rsidRDefault="00EC4DFF" w:rsidP="00EC4DFF">
      <w:pPr>
        <w:spacing w:line="276" w:lineRule="auto"/>
        <w:ind w:firstLine="567"/>
        <w:jc w:val="both"/>
      </w:pPr>
      <w:r w:rsidRPr="00B530B3">
        <w:t>-</w:t>
      </w:r>
      <w:r w:rsidRPr="00B530B3">
        <w:tab/>
      </w:r>
      <w:r w:rsidR="000E1A96" w:rsidRPr="00B530B3">
        <w:t>Изготвени становища по конституционни дела, по които страна е министърът на правосъдието</w:t>
      </w:r>
      <w:r w:rsidR="00CC3617" w:rsidRPr="00B530B3">
        <w:t>.</w:t>
      </w:r>
    </w:p>
    <w:p w:rsidR="00AA3388" w:rsidRPr="00B530B3" w:rsidRDefault="00EC4DFF" w:rsidP="00AA3388">
      <w:pPr>
        <w:spacing w:line="276" w:lineRule="auto"/>
        <w:ind w:firstLine="567"/>
        <w:jc w:val="both"/>
      </w:pPr>
      <w:r w:rsidRPr="00B530B3">
        <w:t>-</w:t>
      </w:r>
      <w:r w:rsidRPr="00B530B3">
        <w:tab/>
      </w:r>
      <w:r w:rsidR="000E1A96" w:rsidRPr="00B530B3">
        <w:t xml:space="preserve">Извършени съгласувания на изпратени на основание чл. 32 от Устройствения правилник на Министерския съвет и на неговата администрация въпроси, на които членовете на </w:t>
      </w:r>
      <w:r w:rsidR="00E41376" w:rsidRPr="00B530B3">
        <w:t>М</w:t>
      </w:r>
      <w:r w:rsidR="000E1A96" w:rsidRPr="00B530B3">
        <w:t>инистерския съвет са вносители</w:t>
      </w:r>
      <w:r w:rsidR="00CC3617" w:rsidRPr="00B530B3">
        <w:t>.</w:t>
      </w:r>
    </w:p>
    <w:p w:rsidR="00EC4DFF" w:rsidRPr="00B530B3" w:rsidRDefault="00EC4DFF" w:rsidP="00EC4DFF">
      <w:pPr>
        <w:spacing w:line="276" w:lineRule="auto"/>
        <w:ind w:firstLine="567"/>
        <w:jc w:val="both"/>
      </w:pPr>
      <w:r w:rsidRPr="00B530B3">
        <w:t>-</w:t>
      </w:r>
      <w:r w:rsidRPr="00B530B3">
        <w:tab/>
      </w:r>
      <w:r w:rsidR="000E1A96" w:rsidRPr="00B530B3">
        <w:t>Извършени оценки на въздействието</w:t>
      </w:r>
      <w:r w:rsidR="00A730EB" w:rsidRPr="00B530B3">
        <w:t xml:space="preserve"> и последващи оценки на въздействието</w:t>
      </w:r>
      <w:r w:rsidR="00CC3617" w:rsidRPr="00B530B3">
        <w:t>.</w:t>
      </w:r>
    </w:p>
    <w:p w:rsidR="0020233A" w:rsidRPr="00B530B3" w:rsidRDefault="0020233A" w:rsidP="0020233A">
      <w:pPr>
        <w:spacing w:line="276" w:lineRule="auto"/>
        <w:ind w:firstLine="567"/>
        <w:jc w:val="both"/>
      </w:pPr>
    </w:p>
    <w:p w:rsidR="00801805" w:rsidRPr="00B530B3" w:rsidRDefault="00D169A0" w:rsidP="007F5D30">
      <w:pPr>
        <w:spacing w:after="200" w:line="276" w:lineRule="auto"/>
        <w:ind w:firstLine="567"/>
        <w:jc w:val="both"/>
        <w:rPr>
          <w:rFonts w:eastAsia="Calibri"/>
          <w:b/>
          <w:i/>
          <w:u w:val="single"/>
          <w:lang w:eastAsia="en-US"/>
        </w:rPr>
      </w:pPr>
      <w:r w:rsidRPr="00B530B3">
        <w:rPr>
          <w:rFonts w:eastAsia="Calibri"/>
          <w:b/>
          <w:i/>
          <w:u w:val="single"/>
          <w:lang w:eastAsia="en-US"/>
        </w:rPr>
        <w:t>Международн</w:t>
      </w:r>
      <w:r w:rsidR="000E6677" w:rsidRPr="00B530B3">
        <w:rPr>
          <w:rFonts w:eastAsia="Calibri"/>
          <w:b/>
          <w:i/>
          <w:u w:val="single"/>
          <w:lang w:eastAsia="en-US"/>
        </w:rPr>
        <w:t>о</w:t>
      </w:r>
      <w:r w:rsidR="00F922D7" w:rsidRPr="00B530B3">
        <w:rPr>
          <w:rFonts w:eastAsia="Calibri"/>
          <w:b/>
          <w:i/>
          <w:u w:val="single"/>
          <w:lang w:eastAsia="en-US"/>
        </w:rPr>
        <w:t xml:space="preserve"> </w:t>
      </w:r>
      <w:r w:rsidR="000E6677" w:rsidRPr="00B530B3">
        <w:rPr>
          <w:rFonts w:eastAsia="Calibri"/>
          <w:b/>
          <w:i/>
          <w:u w:val="single"/>
          <w:lang w:eastAsia="en-US"/>
        </w:rPr>
        <w:t>правно сътрудничество и европейски въпроси</w:t>
      </w:r>
    </w:p>
    <w:p w:rsidR="00C2599C" w:rsidRPr="00B530B3" w:rsidRDefault="00533948" w:rsidP="00DC7003">
      <w:pPr>
        <w:spacing w:after="120" w:line="276" w:lineRule="auto"/>
        <w:ind w:right="176" w:firstLine="567"/>
        <w:jc w:val="both"/>
      </w:pPr>
      <w:r w:rsidRPr="00B530B3">
        <w:rPr>
          <w:b/>
        </w:rPr>
        <w:t>Нормотворческа дейност</w:t>
      </w:r>
      <w:r w:rsidR="00956B07" w:rsidRPr="00B530B3">
        <w:rPr>
          <w:b/>
        </w:rPr>
        <w:t xml:space="preserve"> - </w:t>
      </w:r>
      <w:r w:rsidR="00956B07" w:rsidRPr="00B530B3">
        <w:t>изпълнение на задълженията</w:t>
      </w:r>
      <w:r w:rsidR="00776A76" w:rsidRPr="00B530B3">
        <w:t xml:space="preserve"> в областта на правосъдието</w:t>
      </w:r>
      <w:r w:rsidR="00956B07" w:rsidRPr="00B530B3">
        <w:t>, произтичащи от членството на България в Европейския съюз</w:t>
      </w:r>
      <w:r w:rsidR="003433BD" w:rsidRPr="00B530B3">
        <w:t>.</w:t>
      </w:r>
    </w:p>
    <w:p w:rsidR="00956B07" w:rsidRPr="00B530B3" w:rsidRDefault="00776A76" w:rsidP="00DC7003">
      <w:pPr>
        <w:spacing w:after="120" w:line="276" w:lineRule="auto"/>
        <w:ind w:right="176" w:firstLine="567"/>
        <w:jc w:val="both"/>
      </w:pPr>
      <w:r w:rsidRPr="00B530B3">
        <w:t xml:space="preserve">През първото </w:t>
      </w:r>
      <w:r w:rsidR="00C92147" w:rsidRPr="00B530B3">
        <w:t>шест</w:t>
      </w:r>
      <w:r w:rsidRPr="00B530B3">
        <w:t>месечие на 2022 г. дирекция МПСЕВ участва активно в законодателната и международната дейност на Министерството на правосъдието, допринасяйки съществено за постигане на важни резултати в изпълнение на целите</w:t>
      </w:r>
      <w:r w:rsidR="00785900">
        <w:t xml:space="preserve"> на министерството по следните</w:t>
      </w:r>
      <w:r w:rsidRPr="00B530B3">
        <w:t xml:space="preserve"> </w:t>
      </w:r>
      <w:r w:rsidR="00E77F14" w:rsidRPr="00B530B3">
        <w:t>теми</w:t>
      </w:r>
      <w:r w:rsidR="00956B07" w:rsidRPr="00B530B3">
        <w:t>:</w:t>
      </w:r>
    </w:p>
    <w:p w:rsidR="00EC572E" w:rsidRPr="00B530B3" w:rsidRDefault="003433BD" w:rsidP="00C8190D">
      <w:pPr>
        <w:pStyle w:val="ListParagraph"/>
        <w:numPr>
          <w:ilvl w:val="0"/>
          <w:numId w:val="25"/>
        </w:numPr>
        <w:spacing w:after="120"/>
        <w:ind w:left="567" w:right="176" w:firstLine="0"/>
        <w:jc w:val="both"/>
        <w:rPr>
          <w:rFonts w:ascii="Times New Roman" w:hAnsi="Times New Roman"/>
          <w:sz w:val="24"/>
          <w:szCs w:val="24"/>
        </w:rPr>
      </w:pPr>
      <w:r w:rsidRPr="00B530B3">
        <w:rPr>
          <w:rFonts w:ascii="Times New Roman" w:hAnsi="Times New Roman"/>
          <w:sz w:val="24"/>
          <w:szCs w:val="24"/>
        </w:rPr>
        <w:t xml:space="preserve">Взаимодействие с Европейската прокуратура </w:t>
      </w:r>
    </w:p>
    <w:p w:rsidR="00AC1F7B" w:rsidRPr="00B530B3" w:rsidRDefault="00AC1F7B" w:rsidP="00AC1F7B">
      <w:pPr>
        <w:spacing w:line="276" w:lineRule="auto"/>
        <w:ind w:firstLine="567"/>
        <w:jc w:val="both"/>
      </w:pPr>
      <w:r w:rsidRPr="00B530B3">
        <w:t>Участие при обсъждането в НС на:</w:t>
      </w:r>
    </w:p>
    <w:p w:rsidR="00AC1F7B" w:rsidRPr="00B530B3" w:rsidRDefault="00AC1F7B" w:rsidP="00AC1F7B">
      <w:pPr>
        <w:spacing w:line="276" w:lineRule="auto"/>
        <w:ind w:firstLine="567"/>
        <w:jc w:val="both"/>
      </w:pPr>
      <w:r w:rsidRPr="00B530B3">
        <w:t xml:space="preserve">- проект на ЗИД на Закона за ратифициране на Европейската конвенция за взаимопомощ по наказателно-правни въпроси и допълнителните протоколи към нея (ДВ, бр. 8 от 28 януари 2022 г.) и </w:t>
      </w:r>
    </w:p>
    <w:p w:rsidR="00AC1F7B" w:rsidRPr="00B530B3" w:rsidRDefault="00AC1F7B" w:rsidP="00AC1F7B">
      <w:pPr>
        <w:spacing w:line="276" w:lineRule="auto"/>
        <w:ind w:firstLine="567"/>
        <w:jc w:val="both"/>
      </w:pPr>
      <w:r w:rsidRPr="00B530B3">
        <w:t>- проект на ЗИД на Закона за ратифициране на Конвенцията, приета от Съвета в съответствие с чл. 34 от Договора за Европейския съюз, за взаимопомощ по наказателноправни въпроси между държавите членки на Европейския съюз, и на Протокола към нея с цел гарантиране на ефективното прилагане на Регламент (ЕС) 2017/1939 на Съвета за установяване на засилено сътрудничество за създаване на Европейска прокуратура (ДВ, бр. 8 от 28 януари 2022 г.);</w:t>
      </w:r>
    </w:p>
    <w:p w:rsidR="00796122" w:rsidRPr="00B530B3" w:rsidRDefault="00796122" w:rsidP="00AC1F7B">
      <w:pPr>
        <w:spacing w:line="276" w:lineRule="auto"/>
        <w:ind w:firstLine="567"/>
        <w:jc w:val="both"/>
      </w:pPr>
      <w:r w:rsidRPr="00B530B3">
        <w:t>- изпратени на ЕК, ГСС и Европейската прокуратура нотификации във връзка с определянето на Европейската прокуратура като компетентен орган за целите на прилагането на Конвенцията, приета от Съвета в съответствие с чл. 34 от Договора за Европейския съюз, за взаимопомощ по наказателноправни въпроси между държавите членки на Европейския съюз, и на Протокола към нея;</w:t>
      </w:r>
    </w:p>
    <w:p w:rsidR="00796122" w:rsidRPr="00B530B3" w:rsidRDefault="00796122" w:rsidP="00AC1F7B">
      <w:pPr>
        <w:spacing w:line="276" w:lineRule="auto"/>
        <w:ind w:firstLine="567"/>
        <w:jc w:val="both"/>
      </w:pPr>
      <w:r w:rsidRPr="00B530B3">
        <w:t>- изпратена на Съвета на Европа нотификация за определянето на Европейската прокуратура като компетентен орган за целите на Европейската конвенция за взаимопомощ по наказателноправни въпроси и допълнителните протоколи към нея;</w:t>
      </w:r>
    </w:p>
    <w:p w:rsidR="00AC1F7B" w:rsidRPr="00B530B3" w:rsidRDefault="00AC1F7B" w:rsidP="00AC1F7B">
      <w:pPr>
        <w:pStyle w:val="ListParagraph"/>
        <w:spacing w:after="0"/>
        <w:ind w:left="0" w:right="176" w:firstLine="567"/>
        <w:jc w:val="both"/>
        <w:rPr>
          <w:rFonts w:ascii="Times New Roman" w:hAnsi="Times New Roman"/>
          <w:bCs/>
          <w:iCs/>
          <w:color w:val="000000"/>
          <w:sz w:val="24"/>
          <w:szCs w:val="24"/>
          <w:shd w:val="clear" w:color="auto" w:fill="FFFFFF"/>
          <w:lang w:bidi="bg-BG"/>
        </w:rPr>
      </w:pPr>
      <w:r w:rsidRPr="00B530B3">
        <w:rPr>
          <w:rFonts w:ascii="Times New Roman" w:hAnsi="Times New Roman"/>
          <w:bCs/>
          <w:iCs/>
          <w:color w:val="000000"/>
          <w:sz w:val="24"/>
          <w:szCs w:val="24"/>
          <w:shd w:val="clear" w:color="auto" w:fill="FFFFFF"/>
          <w:lang w:bidi="bg-BG"/>
        </w:rPr>
        <w:t xml:space="preserve">- комуникация с Европейската прокуратура във връзка с </w:t>
      </w:r>
      <w:r w:rsidRPr="00B530B3">
        <w:rPr>
          <w:rFonts w:ascii="Times New Roman" w:hAnsi="Times New Roman"/>
          <w:sz w:val="24"/>
          <w:szCs w:val="24"/>
        </w:rPr>
        <w:t>компетентните органи по чл. 117 от Регламента;</w:t>
      </w:r>
      <w:r w:rsidRPr="00B530B3">
        <w:rPr>
          <w:rFonts w:ascii="Times New Roman" w:hAnsi="Times New Roman"/>
          <w:bCs/>
          <w:iCs/>
          <w:color w:val="000000"/>
          <w:sz w:val="24"/>
          <w:szCs w:val="24"/>
          <w:shd w:val="clear" w:color="auto" w:fill="FFFFFF"/>
          <w:lang w:bidi="bg-BG"/>
        </w:rPr>
        <w:t xml:space="preserve"> </w:t>
      </w:r>
    </w:p>
    <w:p w:rsidR="00AC1F7B" w:rsidRPr="00B530B3" w:rsidRDefault="00AC1F7B" w:rsidP="00AC1F7B">
      <w:pPr>
        <w:pStyle w:val="ListParagraph"/>
        <w:spacing w:after="0"/>
        <w:ind w:left="0" w:right="176" w:firstLine="567"/>
        <w:jc w:val="both"/>
        <w:rPr>
          <w:rFonts w:ascii="Times New Roman" w:hAnsi="Times New Roman"/>
          <w:sz w:val="24"/>
          <w:szCs w:val="24"/>
        </w:rPr>
      </w:pPr>
      <w:r w:rsidRPr="00B530B3">
        <w:rPr>
          <w:rFonts w:ascii="Times New Roman" w:hAnsi="Times New Roman"/>
          <w:bCs/>
          <w:iCs/>
          <w:color w:val="000000"/>
          <w:sz w:val="24"/>
          <w:szCs w:val="24"/>
          <w:shd w:val="clear" w:color="auto" w:fill="FFFFFF"/>
          <w:lang w:bidi="bg-BG"/>
        </w:rPr>
        <w:lastRenderedPageBreak/>
        <w:t>- комуникация с Европейската прокуратура във връзка с подбора на кандидатите за европейски делегиран прокурор от Република България;</w:t>
      </w:r>
    </w:p>
    <w:p w:rsidR="00AC1F7B" w:rsidRPr="00B530B3" w:rsidRDefault="00AC1F7B" w:rsidP="00AC1F7B">
      <w:pPr>
        <w:pStyle w:val="ListParagraph"/>
        <w:spacing w:after="0"/>
        <w:ind w:left="0" w:right="176" w:firstLine="567"/>
        <w:jc w:val="both"/>
        <w:rPr>
          <w:rFonts w:ascii="Times New Roman" w:hAnsi="Times New Roman"/>
          <w:sz w:val="24"/>
          <w:szCs w:val="24"/>
        </w:rPr>
      </w:pPr>
      <w:r w:rsidRPr="00B530B3">
        <w:rPr>
          <w:rFonts w:ascii="Times New Roman" w:hAnsi="Times New Roman"/>
          <w:sz w:val="24"/>
          <w:szCs w:val="24"/>
        </w:rPr>
        <w:t>- координация и сътрудничество с ЕК, Европейската прокуратура и с Прокуратурата на Република България във връзка с прилагането на Регламента за Европейската прокуратура и транспонирането и прилагането на Директива (ЕС) 2017/1371 относно борбата с измамите, засягащи финансовите интереси на Съюза, по наказателноправен ред.</w:t>
      </w:r>
    </w:p>
    <w:p w:rsidR="00AC1F7B" w:rsidRPr="00B530B3" w:rsidRDefault="00AC1F7B" w:rsidP="00AC1F7B">
      <w:pPr>
        <w:pStyle w:val="ListParagraph"/>
        <w:spacing w:after="0"/>
        <w:ind w:left="0" w:right="176" w:firstLine="567"/>
        <w:jc w:val="both"/>
        <w:rPr>
          <w:rFonts w:ascii="Times New Roman" w:hAnsi="Times New Roman"/>
          <w:sz w:val="24"/>
          <w:szCs w:val="24"/>
        </w:rPr>
      </w:pPr>
      <w:r w:rsidRPr="00B530B3">
        <w:rPr>
          <w:rFonts w:ascii="Times New Roman" w:hAnsi="Times New Roman"/>
          <w:sz w:val="24"/>
          <w:szCs w:val="24"/>
        </w:rPr>
        <w:t xml:space="preserve">- редовна координация и сътрудничество с комисаря по правосъдие на ЕК, централната служба на Европейската прокуратура и с Прокуратурата на Република България във връзка с </w:t>
      </w:r>
      <w:r w:rsidR="00796122" w:rsidRPr="00B530B3">
        <w:rPr>
          <w:rFonts w:ascii="Times New Roman" w:hAnsi="Times New Roman"/>
          <w:sz w:val="24"/>
          <w:szCs w:val="24"/>
        </w:rPr>
        <w:t>осигуряване на прилагането на Регламента и ефективното функциониране на Европейската прокуратура</w:t>
      </w:r>
      <w:r w:rsidRPr="00B530B3">
        <w:rPr>
          <w:rFonts w:ascii="Times New Roman" w:hAnsi="Times New Roman"/>
          <w:sz w:val="24"/>
          <w:szCs w:val="24"/>
        </w:rPr>
        <w:t>.</w:t>
      </w:r>
    </w:p>
    <w:p w:rsidR="003433BD" w:rsidRPr="00B530B3" w:rsidRDefault="00AC1F7B" w:rsidP="00152515">
      <w:pPr>
        <w:pStyle w:val="ListParagraph"/>
        <w:spacing w:after="120"/>
        <w:ind w:left="0" w:right="176" w:firstLine="567"/>
        <w:contextualSpacing w:val="0"/>
        <w:jc w:val="both"/>
        <w:rPr>
          <w:rFonts w:ascii="Times New Roman" w:hAnsi="Times New Roman"/>
          <w:sz w:val="24"/>
          <w:szCs w:val="24"/>
        </w:rPr>
      </w:pPr>
      <w:r w:rsidRPr="00B530B3">
        <w:rPr>
          <w:rFonts w:ascii="Times New Roman" w:hAnsi="Times New Roman"/>
          <w:sz w:val="24"/>
          <w:szCs w:val="24"/>
        </w:rPr>
        <w:t>- подготовка и участие в среща на министъра на правосъдието с европейския главен прокурор (</w:t>
      </w:r>
      <w:r w:rsidR="00796122" w:rsidRPr="00B530B3">
        <w:rPr>
          <w:rFonts w:ascii="Times New Roman" w:hAnsi="Times New Roman"/>
          <w:sz w:val="24"/>
          <w:szCs w:val="24"/>
        </w:rPr>
        <w:t>17.02.2022 г. и 10.06.2022 г.).</w:t>
      </w:r>
    </w:p>
    <w:p w:rsidR="00B41EF7" w:rsidRPr="00B530B3" w:rsidRDefault="00B41EF7" w:rsidP="00C8190D">
      <w:pPr>
        <w:pStyle w:val="ListParagraph"/>
        <w:numPr>
          <w:ilvl w:val="0"/>
          <w:numId w:val="25"/>
        </w:numPr>
        <w:spacing w:after="120"/>
        <w:ind w:left="567" w:right="176" w:firstLine="0"/>
        <w:contextualSpacing w:val="0"/>
        <w:jc w:val="both"/>
        <w:rPr>
          <w:rFonts w:ascii="Times New Roman" w:hAnsi="Times New Roman"/>
          <w:sz w:val="24"/>
          <w:szCs w:val="24"/>
        </w:rPr>
      </w:pPr>
      <w:r w:rsidRPr="00B530B3">
        <w:rPr>
          <w:rFonts w:ascii="Times New Roman" w:hAnsi="Times New Roman"/>
          <w:sz w:val="24"/>
          <w:szCs w:val="24"/>
        </w:rPr>
        <w:t>Взаимодействие с Евроюст</w:t>
      </w:r>
    </w:p>
    <w:p w:rsidR="00B41EF7" w:rsidRPr="00B530B3" w:rsidRDefault="00B41EF7" w:rsidP="00C8190D">
      <w:pPr>
        <w:pStyle w:val="ListParagraph"/>
        <w:numPr>
          <w:ilvl w:val="0"/>
          <w:numId w:val="32"/>
        </w:numPr>
        <w:spacing w:after="0"/>
        <w:ind w:left="0" w:right="176" w:firstLine="567"/>
        <w:jc w:val="both"/>
        <w:rPr>
          <w:rFonts w:ascii="Times New Roman" w:hAnsi="Times New Roman"/>
          <w:sz w:val="24"/>
          <w:szCs w:val="24"/>
        </w:rPr>
      </w:pPr>
      <w:r w:rsidRPr="00B530B3">
        <w:rPr>
          <w:rFonts w:ascii="Times New Roman" w:hAnsi="Times New Roman"/>
          <w:sz w:val="24"/>
          <w:szCs w:val="24"/>
        </w:rPr>
        <w:t xml:space="preserve">Сътрудничество и предоставяне на информация по преписки за правна помощ по наказателни дела и по въпросници в областите на компетентност на Евроюст във връзка със системата ECRIS, решенията на Съда на ЕС по Европейската заповед за арест и Европейската заповед за разследване и периодичната актуализация на отражението на COVID-пандемията върху международното правно сътрудничество. </w:t>
      </w:r>
    </w:p>
    <w:p w:rsidR="00AC1F7B" w:rsidRPr="00B530B3" w:rsidRDefault="00AC1F7B" w:rsidP="00AC1F7B">
      <w:pPr>
        <w:pStyle w:val="ListParagraph"/>
        <w:numPr>
          <w:ilvl w:val="0"/>
          <w:numId w:val="34"/>
        </w:numPr>
        <w:spacing w:after="0"/>
        <w:ind w:left="0" w:right="176" w:firstLine="567"/>
        <w:jc w:val="both"/>
        <w:rPr>
          <w:rFonts w:ascii="Times New Roman" w:hAnsi="Times New Roman"/>
          <w:sz w:val="24"/>
          <w:szCs w:val="24"/>
        </w:rPr>
      </w:pPr>
      <w:r w:rsidRPr="00B530B3">
        <w:rPr>
          <w:rFonts w:ascii="Times New Roman" w:hAnsi="Times New Roman"/>
          <w:sz w:val="24"/>
          <w:szCs w:val="24"/>
        </w:rPr>
        <w:t>Подготовка на решение на Министерския съвет във връзка с мандата на националния член от Република България в Евроюст, неговите заместник и помощник (януари 2022 г.)</w:t>
      </w:r>
    </w:p>
    <w:p w:rsidR="00AC1F7B" w:rsidRPr="00B530B3" w:rsidRDefault="00AC1F7B" w:rsidP="00AC1F7B">
      <w:pPr>
        <w:pStyle w:val="ListParagraph"/>
        <w:spacing w:after="0"/>
        <w:ind w:left="0" w:right="176" w:firstLine="567"/>
        <w:jc w:val="both"/>
        <w:rPr>
          <w:rFonts w:ascii="Times New Roman" w:hAnsi="Times New Roman"/>
          <w:sz w:val="24"/>
          <w:szCs w:val="24"/>
        </w:rPr>
      </w:pPr>
      <w:r w:rsidRPr="00B530B3">
        <w:rPr>
          <w:rFonts w:ascii="Times New Roman" w:hAnsi="Times New Roman"/>
          <w:sz w:val="24"/>
          <w:szCs w:val="24"/>
        </w:rPr>
        <w:t>- Участие в преговорите в Съвета на ЕС във връзка с предложението за изменение на Регламент (ЕС) 2018/1727 за Агенцията на Европейския съюз за сътрудничество в областта на наказателното правосъдие (Евроюст) и на Решение на Съвета 2005/671/ПВР за обмена на информация и сътрудничеството по отношение на терористичните престъпления с цел създаване на регистър на Евроюст за противодействие на тероризма (антитерористичен регистър) (CTR)</w:t>
      </w:r>
      <w:r w:rsidR="0095530D" w:rsidRPr="00B530B3">
        <w:t xml:space="preserve"> </w:t>
      </w:r>
      <w:r w:rsidR="0095530D" w:rsidRPr="00B530B3">
        <w:rPr>
          <w:rFonts w:ascii="Times New Roman" w:hAnsi="Times New Roman"/>
          <w:sz w:val="24"/>
          <w:szCs w:val="24"/>
        </w:rPr>
        <w:t xml:space="preserve">– постигнат общ </w:t>
      </w:r>
      <w:r w:rsidR="00F85C20" w:rsidRPr="00B530B3">
        <w:rPr>
          <w:rFonts w:ascii="Times New Roman" w:hAnsi="Times New Roman"/>
          <w:sz w:val="24"/>
          <w:szCs w:val="24"/>
        </w:rPr>
        <w:t>подход</w:t>
      </w:r>
      <w:r w:rsidR="0095530D" w:rsidRPr="00B530B3">
        <w:rPr>
          <w:rFonts w:ascii="Times New Roman" w:hAnsi="Times New Roman"/>
          <w:sz w:val="24"/>
          <w:szCs w:val="24"/>
        </w:rPr>
        <w:t xml:space="preserve"> на Съвет ПВР през м. юни 2022 г.</w:t>
      </w:r>
    </w:p>
    <w:p w:rsidR="00B41EF7" w:rsidRPr="00B530B3" w:rsidRDefault="00CD65E0" w:rsidP="00AC1F7B">
      <w:pPr>
        <w:pStyle w:val="ListParagraph"/>
        <w:numPr>
          <w:ilvl w:val="0"/>
          <w:numId w:val="32"/>
        </w:numPr>
        <w:spacing w:after="120"/>
        <w:ind w:left="0" w:right="176" w:firstLine="567"/>
        <w:contextualSpacing w:val="0"/>
        <w:jc w:val="both"/>
        <w:rPr>
          <w:rFonts w:ascii="Times New Roman" w:hAnsi="Times New Roman"/>
          <w:sz w:val="24"/>
          <w:szCs w:val="24"/>
        </w:rPr>
      </w:pPr>
      <w:r w:rsidRPr="00B530B3">
        <w:rPr>
          <w:rFonts w:ascii="Times New Roman" w:hAnsi="Times New Roman"/>
          <w:sz w:val="24"/>
          <w:szCs w:val="24"/>
        </w:rPr>
        <w:t>Участие в изготвянето на п</w:t>
      </w:r>
      <w:r w:rsidR="00AC1F7B" w:rsidRPr="00B530B3">
        <w:rPr>
          <w:rFonts w:ascii="Times New Roman" w:hAnsi="Times New Roman"/>
          <w:sz w:val="24"/>
          <w:szCs w:val="24"/>
        </w:rPr>
        <w:t>роект на ЗИД на ЗСВ относно създаване на процедура за подбор на национален член от Република България в Евроюст и неговите заместник и помощник (м. март 2022 г.)</w:t>
      </w:r>
      <w:r w:rsidR="00B41EF7" w:rsidRPr="00B530B3">
        <w:rPr>
          <w:rFonts w:ascii="Times New Roman" w:hAnsi="Times New Roman"/>
          <w:sz w:val="24"/>
          <w:szCs w:val="24"/>
        </w:rPr>
        <w:t>.</w:t>
      </w:r>
    </w:p>
    <w:p w:rsidR="00EC572E" w:rsidRPr="00B530B3" w:rsidRDefault="003433BD" w:rsidP="00C8190D">
      <w:pPr>
        <w:pStyle w:val="ListParagraph"/>
        <w:numPr>
          <w:ilvl w:val="0"/>
          <w:numId w:val="25"/>
        </w:numPr>
        <w:spacing w:after="120"/>
        <w:ind w:left="709" w:right="176" w:hanging="142"/>
        <w:jc w:val="both"/>
        <w:rPr>
          <w:rFonts w:ascii="Times New Roman" w:hAnsi="Times New Roman"/>
          <w:sz w:val="24"/>
          <w:szCs w:val="24"/>
        </w:rPr>
      </w:pPr>
      <w:r w:rsidRPr="00B530B3">
        <w:rPr>
          <w:rFonts w:ascii="Times New Roman" w:hAnsi="Times New Roman"/>
          <w:sz w:val="24"/>
          <w:szCs w:val="24"/>
        </w:rPr>
        <w:t>Обезпечаване и конфискация на облаги от престъпна дейност</w:t>
      </w:r>
    </w:p>
    <w:p w:rsidR="00AD0D14" w:rsidRPr="00B530B3" w:rsidRDefault="00152515" w:rsidP="00AD0D14">
      <w:pPr>
        <w:spacing w:after="120" w:line="276" w:lineRule="auto"/>
        <w:ind w:right="176" w:firstLine="567"/>
        <w:jc w:val="both"/>
      </w:pPr>
      <w:r w:rsidRPr="00B530B3">
        <w:t>- Одобрен от МС и внесен в НС ЗИД на Закона за признаване, изпълнение и постановяване на актове за обезпечаване на имущество и на Закона за признаване, изпълнение и изпращане на решения за конфискация или отнемане и решения за налагане на финансови санкции за целите на осигуряването на ефективното прилагане на Регламент 2018/1805 относно взаимното признаване на актове за обезпечаване и конфискация</w:t>
      </w:r>
      <w:r w:rsidR="00AD0D14" w:rsidRPr="00B530B3">
        <w:t>. Законът е приет от Народното събрание на 8 юли 2022 г. (ДВ, бр. 56 от 19 юли 2022 г.).</w:t>
      </w:r>
    </w:p>
    <w:p w:rsidR="00152515" w:rsidRPr="00B530B3" w:rsidRDefault="00AD0D14" w:rsidP="00152515">
      <w:pPr>
        <w:pStyle w:val="ListParagraph"/>
        <w:numPr>
          <w:ilvl w:val="0"/>
          <w:numId w:val="25"/>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Противодействие на к</w:t>
      </w:r>
      <w:r w:rsidR="00152515" w:rsidRPr="00B530B3">
        <w:rPr>
          <w:rFonts w:ascii="Times New Roman" w:hAnsi="Times New Roman"/>
          <w:sz w:val="24"/>
          <w:szCs w:val="24"/>
        </w:rPr>
        <w:t>омпютърни</w:t>
      </w:r>
      <w:r w:rsidRPr="00B530B3">
        <w:rPr>
          <w:rFonts w:ascii="Times New Roman" w:hAnsi="Times New Roman"/>
          <w:sz w:val="24"/>
          <w:szCs w:val="24"/>
        </w:rPr>
        <w:t>те</w:t>
      </w:r>
      <w:r w:rsidR="00152515" w:rsidRPr="00B530B3">
        <w:rPr>
          <w:rFonts w:ascii="Times New Roman" w:hAnsi="Times New Roman"/>
          <w:sz w:val="24"/>
          <w:szCs w:val="24"/>
        </w:rPr>
        <w:t xml:space="preserve"> престъпления</w:t>
      </w:r>
    </w:p>
    <w:p w:rsidR="00152515" w:rsidRPr="00B530B3" w:rsidRDefault="00152515" w:rsidP="00152515">
      <w:pPr>
        <w:pStyle w:val="ListParagraph"/>
        <w:spacing w:after="120"/>
        <w:ind w:left="0" w:right="176" w:firstLine="567"/>
        <w:contextualSpacing w:val="0"/>
        <w:jc w:val="both"/>
        <w:rPr>
          <w:rFonts w:ascii="Times New Roman" w:hAnsi="Times New Roman"/>
          <w:sz w:val="24"/>
          <w:szCs w:val="24"/>
        </w:rPr>
      </w:pPr>
      <w:r w:rsidRPr="00B530B3">
        <w:rPr>
          <w:rFonts w:ascii="Times New Roman" w:hAnsi="Times New Roman"/>
          <w:sz w:val="24"/>
          <w:szCs w:val="24"/>
        </w:rPr>
        <w:t xml:space="preserve">През м. март </w:t>
      </w:r>
      <w:r w:rsidR="00AD0D14" w:rsidRPr="00B530B3">
        <w:rPr>
          <w:rFonts w:ascii="Times New Roman" w:hAnsi="Times New Roman"/>
          <w:sz w:val="24"/>
          <w:szCs w:val="24"/>
        </w:rPr>
        <w:t xml:space="preserve">2022 г. </w:t>
      </w:r>
      <w:r w:rsidRPr="00B530B3">
        <w:rPr>
          <w:rFonts w:ascii="Times New Roman" w:hAnsi="Times New Roman"/>
          <w:sz w:val="24"/>
          <w:szCs w:val="24"/>
        </w:rPr>
        <w:t>беше одобрен от МС и внесен в НС проект на ЗИД на Наказателния кодекс, който цели пълното въвеждане на Директива 2013/40/ЕС относно атаките срещу информационните системи в българското законодателство.</w:t>
      </w:r>
      <w:r w:rsidR="00AD0D14" w:rsidRPr="00B530B3">
        <w:t xml:space="preserve"> </w:t>
      </w:r>
      <w:r w:rsidR="00AD0D14" w:rsidRPr="00B530B3">
        <w:rPr>
          <w:rFonts w:ascii="Times New Roman" w:hAnsi="Times New Roman"/>
          <w:sz w:val="24"/>
          <w:szCs w:val="24"/>
        </w:rPr>
        <w:t>Законът е приет от Народното събрание на 1 юли 2022 г. и обнародван в Държавен вестник - бр. 53 на 8 юли 2022</w:t>
      </w:r>
    </w:p>
    <w:p w:rsidR="00960E55" w:rsidRPr="00B530B3" w:rsidRDefault="000B4E30" w:rsidP="00152515">
      <w:pPr>
        <w:pStyle w:val="ListParagraph"/>
        <w:numPr>
          <w:ilvl w:val="0"/>
          <w:numId w:val="25"/>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Подобряване на националната правна рамка на несъстоятелността</w:t>
      </w:r>
    </w:p>
    <w:p w:rsidR="000B4E30" w:rsidRPr="00B530B3" w:rsidRDefault="000B4E30" w:rsidP="00983DF8">
      <w:pPr>
        <w:spacing w:after="120" w:line="276" w:lineRule="auto"/>
        <w:ind w:right="176" w:firstLine="567"/>
        <w:jc w:val="both"/>
      </w:pPr>
      <w:r w:rsidRPr="00B530B3">
        <w:t xml:space="preserve">- Участие в подготовка на законодателни изменения с цел подобряване на рамката на несъстоятелността в България, включително и за транспониране в националното законодателство на изискванията на Директива (ЕС) 2019/1023 за рамките за превантивно </w:t>
      </w:r>
      <w:r w:rsidRPr="00B530B3">
        <w:lastRenderedPageBreak/>
        <w:t>преструктуриране, за опрощаването на задължения и забраната за осъществяване на дейност, за мерките за повишаване на ефективността на производствата по преструктуриране, несъстоятелност и опрощаване на задължения – работни групи към МП и Европейската комисия (ЕК).</w:t>
      </w:r>
    </w:p>
    <w:p w:rsidR="00983DF8" w:rsidRPr="00B530B3" w:rsidRDefault="00983DF8" w:rsidP="00C8190D">
      <w:pPr>
        <w:pStyle w:val="ListParagraph"/>
        <w:numPr>
          <w:ilvl w:val="0"/>
          <w:numId w:val="25"/>
        </w:numPr>
        <w:spacing w:after="120"/>
        <w:ind w:left="0" w:right="176" w:firstLine="567"/>
        <w:jc w:val="both"/>
        <w:rPr>
          <w:rFonts w:ascii="Times New Roman" w:hAnsi="Times New Roman"/>
          <w:sz w:val="24"/>
          <w:szCs w:val="24"/>
        </w:rPr>
      </w:pPr>
      <w:r w:rsidRPr="00B530B3">
        <w:rPr>
          <w:rFonts w:ascii="Times New Roman" w:hAnsi="Times New Roman"/>
          <w:sz w:val="24"/>
          <w:szCs w:val="24"/>
        </w:rPr>
        <w:t>Подобряване на правната рамка за борба с расизма и ксенофобията посредством наказателното право</w:t>
      </w:r>
    </w:p>
    <w:p w:rsidR="00983DF8" w:rsidRPr="00B530B3" w:rsidRDefault="00983DF8" w:rsidP="00983DF8">
      <w:pPr>
        <w:spacing w:after="120" w:line="276" w:lineRule="auto"/>
        <w:ind w:right="176" w:firstLine="567"/>
        <w:jc w:val="both"/>
      </w:pPr>
      <w:r w:rsidRPr="00B530B3">
        <w:t>- Участие в работна група за подготовка на законодателни изменения във връзка с процедура за нарушение № 2020/2321 по отношение на неправилно транспониране на определени разпоредби от Рамково решение 2008/913/ПВР на Съвета от 28 ноември 2008 г. относно борбата с определени форми и прояви на расизъм и ксенофобия п</w:t>
      </w:r>
      <w:r w:rsidR="00152515" w:rsidRPr="00B530B3">
        <w:t>осредством наказателното право.</w:t>
      </w:r>
    </w:p>
    <w:p w:rsidR="00960E55" w:rsidRPr="00B530B3" w:rsidRDefault="00293099" w:rsidP="00C8190D">
      <w:pPr>
        <w:pStyle w:val="ListParagraph"/>
        <w:numPr>
          <w:ilvl w:val="0"/>
          <w:numId w:val="25"/>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Брачни въпроси и въпроси, свързани с родителската отговорност</w:t>
      </w:r>
      <w:r w:rsidR="00E57B28" w:rsidRPr="00B530B3">
        <w:rPr>
          <w:rFonts w:ascii="Times New Roman" w:hAnsi="Times New Roman"/>
          <w:sz w:val="24"/>
          <w:szCs w:val="24"/>
        </w:rPr>
        <w:t xml:space="preserve"> </w:t>
      </w:r>
    </w:p>
    <w:p w:rsidR="00283D1B" w:rsidRPr="00B530B3" w:rsidRDefault="00283D1B" w:rsidP="00283D1B">
      <w:pPr>
        <w:spacing w:line="276" w:lineRule="auto"/>
        <w:ind w:right="176" w:firstLine="567"/>
        <w:jc w:val="both"/>
      </w:pPr>
      <w:r w:rsidRPr="00B530B3">
        <w:t>- Участие в работната група за анализ и изготвяне на законодателни предложения във връзка с прилагането на Регламент № 1111/2019 относно компетентността, признаването и изпълнението на решения по брачни въпроси и въпроси, свързани с родителската отговорност и относно международното отвличане на деца.</w:t>
      </w:r>
    </w:p>
    <w:p w:rsidR="00A12AFD" w:rsidRPr="00B530B3" w:rsidRDefault="00152515" w:rsidP="00152515">
      <w:pPr>
        <w:spacing w:after="120" w:line="276" w:lineRule="auto"/>
        <w:ind w:right="176" w:firstLine="567"/>
        <w:jc w:val="both"/>
      </w:pPr>
      <w:r w:rsidRPr="00B530B3">
        <w:t>- Събиране, обобщаване и изпращане на информация във връзка с проучване за подпомагане на изготвянето на оценка на въздействието на възможна законодателна инициатива на Европейския съюз относно признаването на родителството между държавите членки</w:t>
      </w:r>
      <w:r w:rsidR="00283D1B" w:rsidRPr="00B530B3">
        <w:t>.</w:t>
      </w:r>
    </w:p>
    <w:p w:rsidR="00C703DD" w:rsidRPr="00B530B3" w:rsidRDefault="00C703DD" w:rsidP="00C703DD">
      <w:pPr>
        <w:pStyle w:val="ListParagraph"/>
        <w:numPr>
          <w:ilvl w:val="0"/>
          <w:numId w:val="25"/>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Цифровизация на съдебното сътрудничество по граждански и наказателни дела</w:t>
      </w:r>
    </w:p>
    <w:p w:rsidR="00C703DD" w:rsidRPr="00B530B3" w:rsidRDefault="00C703DD" w:rsidP="00565873">
      <w:pPr>
        <w:spacing w:line="276" w:lineRule="auto"/>
        <w:ind w:right="176" w:firstLine="567"/>
        <w:jc w:val="both"/>
      </w:pPr>
      <w:r w:rsidRPr="00B530B3">
        <w:t>- Изготвяне на рамкова позиция и указания за заседанията на работната група към Съвета по предложенията за Регламент на Европейския парламент и на Съвета относно цифровизацията на съдебното сътрудничество и на достъпа до правосъдие по трансгранични гражданскоправни, търговскоправни и наказателноправни въпроси и за изменение на определени актове в областта на съдебното сътрудничество и Директива на Европейския парламент и на Съвета за изменение на Директива (ЕС) 2003/8/ЕО на Съвета, на рамкови решения 2002/465/ПВР, 2002/584/ПВР, 2003/577/ПВР, 2005/214/ПВР, 2006/783/ПВР, 2008/909/ПВР, 2008/947/ПВР, 2009/829/ПВР и 2009/948/ПВР на Съвета и на Директива 2014/41/ЕС на Европейския парламент и на Съвета по отношение на цифровизацията на съдебното сътрудничество</w:t>
      </w:r>
    </w:p>
    <w:p w:rsidR="00AD0D14" w:rsidRPr="00B530B3" w:rsidRDefault="00AD0D14" w:rsidP="00565873">
      <w:pPr>
        <w:spacing w:line="276" w:lineRule="auto"/>
        <w:ind w:right="176" w:firstLine="567"/>
        <w:jc w:val="both"/>
      </w:pPr>
      <w:r w:rsidRPr="00B530B3">
        <w:t>- Изготвяне на рамкова позиция и указания за заседанията по преговорите в Съвета на ЕС във връзка с предложението за Регламент за изменение на Регламент (ЕС) 2018/1726 и за създаване на платформа за сътрудничество в подкрепа на функционирането на съвместни екипи за разследване – постигнат общ подход на Съвет ПВР, м. юни 2022 г.</w:t>
      </w:r>
    </w:p>
    <w:p w:rsidR="00C703DD" w:rsidRPr="00B530B3" w:rsidRDefault="00C703DD" w:rsidP="00565873">
      <w:pPr>
        <w:spacing w:line="276" w:lineRule="auto"/>
        <w:ind w:left="567" w:right="176"/>
        <w:jc w:val="both"/>
      </w:pPr>
    </w:p>
    <w:p w:rsidR="00C703DD" w:rsidRPr="00B530B3" w:rsidRDefault="00C703DD" w:rsidP="00565873">
      <w:pPr>
        <w:pStyle w:val="ListParagraph"/>
        <w:numPr>
          <w:ilvl w:val="0"/>
          <w:numId w:val="25"/>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Съдебно сътрудничество по граждански и търговски дела – връчване на документи и събиране на доказателства</w:t>
      </w:r>
    </w:p>
    <w:p w:rsidR="00C703DD" w:rsidRPr="00B530B3" w:rsidRDefault="00C703DD" w:rsidP="00565873">
      <w:pPr>
        <w:spacing w:line="276" w:lineRule="auto"/>
        <w:ind w:right="176" w:firstLine="567"/>
        <w:jc w:val="both"/>
      </w:pPr>
      <w:r w:rsidRPr="00B530B3">
        <w:t>- Участие в работната група за анализ и изготвяне на законодателни предложения във връзка с прилагането на Регламент (ЕС) 2020/1783 на Европейския парламент и на Съвета от 25 ноември 2020 година относно сътрудничеството между съдилища на държавите членки при събирането на доказателства по граждански или търговски дела (събиране на доказателства) и на Регламент (ЕС) 2020/1784 на Европейския парламент и на Съвета от 25 ноември 2020 година относно връчване в държавите членки на съдебни и извънсъдебни документи по граждански или търговски дела („връчване на документи“)</w:t>
      </w:r>
    </w:p>
    <w:p w:rsidR="00C703DD" w:rsidRPr="00B530B3" w:rsidRDefault="00C703DD" w:rsidP="00565873">
      <w:pPr>
        <w:spacing w:line="276" w:lineRule="auto"/>
        <w:ind w:right="176"/>
        <w:jc w:val="both"/>
      </w:pPr>
      <w:r w:rsidRPr="00B530B3">
        <w:lastRenderedPageBreak/>
        <w:t xml:space="preserve">          -Участие в работната група за изготвяне на нотификации по двата регламента</w:t>
      </w:r>
      <w:r w:rsidR="00AD0D14" w:rsidRPr="00B530B3">
        <w:t xml:space="preserve"> и публикуване на нотификациите на страницата на Европейския портал за електронно правосъдие</w:t>
      </w:r>
      <w:r w:rsidRPr="00B530B3">
        <w:t>.</w:t>
      </w:r>
    </w:p>
    <w:p w:rsidR="00AD0D14" w:rsidRPr="00B530B3" w:rsidRDefault="00AD0D14" w:rsidP="00565873">
      <w:pPr>
        <w:pStyle w:val="ListParagraph"/>
        <w:numPr>
          <w:ilvl w:val="0"/>
          <w:numId w:val="25"/>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Защита от стратегически съдебни производства, насочени срещу участието на обществеността</w:t>
      </w:r>
    </w:p>
    <w:p w:rsidR="00C703DD" w:rsidRPr="00B530B3" w:rsidRDefault="00AD0D14" w:rsidP="00565873">
      <w:pPr>
        <w:pStyle w:val="ListParagraph"/>
        <w:spacing w:after="0"/>
        <w:ind w:left="0" w:right="176" w:firstLine="567"/>
        <w:jc w:val="both"/>
        <w:rPr>
          <w:rFonts w:ascii="Times New Roman" w:hAnsi="Times New Roman"/>
          <w:sz w:val="24"/>
          <w:szCs w:val="24"/>
        </w:rPr>
      </w:pPr>
      <w:r w:rsidRPr="00B530B3">
        <w:rPr>
          <w:rFonts w:ascii="Times New Roman" w:hAnsi="Times New Roman"/>
          <w:sz w:val="24"/>
          <w:szCs w:val="24"/>
        </w:rPr>
        <w:t>- Изготвяне на рамкова позиция и указания и участия в заседанията на работната група към Съвета по предложенията за Директива на Европейския парламент и на Съвета относно защитата на лицата, ангажирани в участието на обществеността, от стратегически съдебни производства („стратегически съдебни производства, насочени срещу участието на обществеността“).</w:t>
      </w:r>
    </w:p>
    <w:p w:rsidR="00AD0D14" w:rsidRPr="00B530B3" w:rsidRDefault="00AD0D14" w:rsidP="00565873">
      <w:pPr>
        <w:pStyle w:val="ListParagraph"/>
        <w:spacing w:after="0"/>
        <w:ind w:left="0" w:right="176" w:firstLine="567"/>
        <w:jc w:val="both"/>
        <w:rPr>
          <w:rFonts w:ascii="Times New Roman" w:hAnsi="Times New Roman"/>
          <w:sz w:val="24"/>
          <w:szCs w:val="24"/>
        </w:rPr>
      </w:pPr>
    </w:p>
    <w:p w:rsidR="00C703DD" w:rsidRPr="00B530B3" w:rsidRDefault="00C703DD" w:rsidP="00C703DD">
      <w:pPr>
        <w:pStyle w:val="ListParagraph"/>
        <w:numPr>
          <w:ilvl w:val="0"/>
          <w:numId w:val="25"/>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Улесняване на дейността на дружествата</w:t>
      </w:r>
    </w:p>
    <w:p w:rsidR="00C703DD" w:rsidRPr="00B530B3" w:rsidRDefault="00C703DD" w:rsidP="00C703DD">
      <w:pPr>
        <w:spacing w:line="276" w:lineRule="auto"/>
        <w:ind w:right="176" w:firstLine="567"/>
        <w:jc w:val="both"/>
      </w:pPr>
      <w:r w:rsidRPr="00B530B3">
        <w:t>- Участие в обсъждането на актуални въпроси на дружественото право в рамките на експертната група CLEG към ЕК, вкл. в обмена на опит по транспонирането на Директива 2019/1151 във връзка с използването на цифрови инструменти и процеси в областта на дружественото право и Директива 2019/2121 във връзка с презграничните преобразувания, сливания и разделяния.</w:t>
      </w:r>
    </w:p>
    <w:p w:rsidR="00C703DD" w:rsidRPr="00B530B3" w:rsidRDefault="00263A50" w:rsidP="00C703DD">
      <w:pPr>
        <w:spacing w:line="276" w:lineRule="auto"/>
        <w:ind w:right="176" w:firstLine="567"/>
        <w:jc w:val="both"/>
      </w:pPr>
      <w:r w:rsidRPr="00B530B3">
        <w:t>- Изготвяне на рамкова позиция и у</w:t>
      </w:r>
      <w:r w:rsidR="00C703DD" w:rsidRPr="00B530B3">
        <w:t>частие в работната група към Съвета по законодателно предложение относно устойчивото корпоративно управление и надлежната проверка (due diligence) на определени предприятия при осъществяване на тяхната дейност.</w:t>
      </w:r>
    </w:p>
    <w:p w:rsidR="00C703DD" w:rsidRPr="00B530B3" w:rsidRDefault="00263A50" w:rsidP="00C703DD">
      <w:pPr>
        <w:spacing w:line="276" w:lineRule="auto"/>
        <w:ind w:right="176" w:firstLine="567"/>
        <w:jc w:val="both"/>
      </w:pPr>
      <w:r w:rsidRPr="00B530B3">
        <w:t>- Изготвяне на позиции</w:t>
      </w:r>
      <w:r w:rsidR="00C703DD" w:rsidRPr="00B530B3">
        <w:t xml:space="preserve"> и писма във връзка с дело 789/21 на Европейската комисия срещу Република България относно неизпълнение на ангажимента за свързване на търговския регистър към системата BRIS.</w:t>
      </w:r>
    </w:p>
    <w:p w:rsidR="00C703DD" w:rsidRPr="00B530B3" w:rsidRDefault="00C703DD" w:rsidP="00C703DD">
      <w:pPr>
        <w:spacing w:line="276" w:lineRule="auto"/>
        <w:ind w:right="176" w:firstLine="567"/>
        <w:jc w:val="both"/>
      </w:pPr>
    </w:p>
    <w:p w:rsidR="00C703DD" w:rsidRPr="00B530B3" w:rsidRDefault="00C703DD" w:rsidP="00C703DD">
      <w:pPr>
        <w:pStyle w:val="ListParagraph"/>
        <w:numPr>
          <w:ilvl w:val="0"/>
          <w:numId w:val="25"/>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Улесняване на свободното движение на гражданите</w:t>
      </w:r>
    </w:p>
    <w:p w:rsidR="00C703DD" w:rsidRPr="00B530B3" w:rsidRDefault="00C703DD" w:rsidP="00C703DD">
      <w:pPr>
        <w:spacing w:line="276" w:lineRule="auto"/>
        <w:ind w:right="176" w:firstLine="567"/>
        <w:jc w:val="both"/>
      </w:pPr>
      <w:r w:rsidRPr="00B530B3">
        <w:t>- Координиране на дейността на национално равнище във връзка с прилагането на Регламент (ЕС) 2016/1191 за насърчаване на свободното движение на гражданите чрез опростяване на изискванията за представяне на някои официални документи в ЕС.</w:t>
      </w:r>
    </w:p>
    <w:p w:rsidR="00C703DD" w:rsidRPr="00B530B3" w:rsidRDefault="00C703DD" w:rsidP="00C703DD">
      <w:pPr>
        <w:pStyle w:val="ListParagraph"/>
        <w:spacing w:after="0"/>
        <w:ind w:left="567" w:right="176"/>
        <w:jc w:val="both"/>
        <w:rPr>
          <w:rFonts w:ascii="Times New Roman" w:hAnsi="Times New Roman"/>
          <w:sz w:val="24"/>
          <w:szCs w:val="24"/>
        </w:rPr>
      </w:pPr>
      <w:r w:rsidRPr="00B530B3">
        <w:rPr>
          <w:rFonts w:ascii="Times New Roman" w:hAnsi="Times New Roman"/>
          <w:sz w:val="24"/>
          <w:szCs w:val="24"/>
        </w:rPr>
        <w:t>- Участие в обсъждането в рамките на Комитета за официалните документи към ЕК.</w:t>
      </w:r>
    </w:p>
    <w:p w:rsidR="00C703DD" w:rsidRPr="00B530B3" w:rsidRDefault="00C703DD" w:rsidP="00C703DD">
      <w:pPr>
        <w:spacing w:line="276" w:lineRule="auto"/>
        <w:ind w:right="176" w:firstLine="567"/>
        <w:jc w:val="both"/>
      </w:pPr>
    </w:p>
    <w:p w:rsidR="00C703DD" w:rsidRPr="00B530B3" w:rsidRDefault="00C703DD" w:rsidP="00C703DD">
      <w:pPr>
        <w:pStyle w:val="ListParagraph"/>
        <w:numPr>
          <w:ilvl w:val="0"/>
          <w:numId w:val="25"/>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Защита на лицата, подаващи сигнали за нарушения на правото на ЕС</w:t>
      </w:r>
    </w:p>
    <w:p w:rsidR="00C703DD" w:rsidRPr="00B530B3" w:rsidRDefault="00C703DD" w:rsidP="00C703DD">
      <w:pPr>
        <w:spacing w:line="276" w:lineRule="auto"/>
        <w:ind w:right="176" w:firstLine="567"/>
        <w:jc w:val="both"/>
        <w:rPr>
          <w:i/>
        </w:rPr>
      </w:pPr>
      <w:r w:rsidRPr="00B530B3">
        <w:t>- Участие в процеса по изготвянето на окончателния текст на проект на Закон за защита на лицата, подаващи сигнали или публично оповестяващи информация за нарушения,  с който се цели пълното въвеждане в българското законодателство на Директива 2019/1937 относно защитата на лицата, които подават сигнали за нарушения на правото на Съюза</w:t>
      </w:r>
      <w:r w:rsidRPr="00B530B3">
        <w:rPr>
          <w:i/>
        </w:rPr>
        <w:t xml:space="preserve"> </w:t>
      </w:r>
      <w:r w:rsidRPr="00B530B3">
        <w:t>.</w:t>
      </w:r>
    </w:p>
    <w:p w:rsidR="00C703DD" w:rsidRPr="00B530B3" w:rsidRDefault="00C703DD" w:rsidP="00C703DD">
      <w:pPr>
        <w:spacing w:line="276" w:lineRule="auto"/>
        <w:ind w:right="176" w:firstLine="567"/>
        <w:jc w:val="both"/>
      </w:pPr>
    </w:p>
    <w:p w:rsidR="00C703DD" w:rsidRPr="00B530B3" w:rsidRDefault="00C703DD" w:rsidP="00C703DD">
      <w:pPr>
        <w:pStyle w:val="ListParagraph"/>
        <w:numPr>
          <w:ilvl w:val="0"/>
          <w:numId w:val="25"/>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Опазване на околната среда чрез наказателно право</w:t>
      </w:r>
    </w:p>
    <w:p w:rsidR="00C703DD" w:rsidRPr="00B530B3" w:rsidRDefault="00C703DD" w:rsidP="00C703DD">
      <w:pPr>
        <w:spacing w:line="276" w:lineRule="auto"/>
        <w:ind w:right="176" w:firstLine="567"/>
        <w:jc w:val="both"/>
      </w:pPr>
      <w:r w:rsidRPr="00B530B3">
        <w:t xml:space="preserve">- Участие в Работна група „Сътрудничество по наказателноправни въпроси” (COPEN) към Съвета на Европейския </w:t>
      </w:r>
      <w:r w:rsidR="00263A50" w:rsidRPr="00B530B3">
        <w:t>съюз във връзка с</w:t>
      </w:r>
      <w:r w:rsidRPr="00B530B3">
        <w:t xml:space="preserve"> преговори</w:t>
      </w:r>
      <w:r w:rsidR="00263A50" w:rsidRPr="00B530B3">
        <w:t>те</w:t>
      </w:r>
      <w:r w:rsidRPr="00B530B3">
        <w:t xml:space="preserve"> по предложението за Директива на Европейския парламент и на Съвета относно защитата на околната среда чрез наказателно право и заменяща Директива 2008/99/ЕО от 19 ноември 2008 г.</w:t>
      </w:r>
    </w:p>
    <w:p w:rsidR="00C703DD" w:rsidRPr="00B530B3" w:rsidRDefault="00C703DD" w:rsidP="00C703DD">
      <w:pPr>
        <w:spacing w:line="276" w:lineRule="auto"/>
        <w:ind w:right="176" w:firstLine="567"/>
        <w:jc w:val="both"/>
      </w:pPr>
    </w:p>
    <w:p w:rsidR="00C703DD" w:rsidRPr="00B530B3" w:rsidRDefault="00C703DD" w:rsidP="00C703DD">
      <w:pPr>
        <w:pStyle w:val="ListParagraph"/>
        <w:numPr>
          <w:ilvl w:val="0"/>
          <w:numId w:val="25"/>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Борба с насилието над жени и домашното насилие</w:t>
      </w:r>
    </w:p>
    <w:p w:rsidR="00C703DD" w:rsidRPr="00B530B3" w:rsidRDefault="00C703DD" w:rsidP="00C703DD">
      <w:pPr>
        <w:spacing w:after="120" w:line="276" w:lineRule="auto"/>
        <w:ind w:right="176" w:firstLine="567"/>
        <w:jc w:val="both"/>
        <w:rPr>
          <w:rFonts w:eastAsia="Calibri"/>
          <w:b/>
          <w:lang w:eastAsia="en-US"/>
        </w:rPr>
      </w:pPr>
      <w:r w:rsidRPr="00B530B3">
        <w:t>- Участие в Работна група „Сътрудничество по наказателноправни въпроси” (COPEN) към Съвета на Европейския с</w:t>
      </w:r>
      <w:r w:rsidR="00263A50" w:rsidRPr="00B530B3">
        <w:t xml:space="preserve">ъюз във връзка с </w:t>
      </w:r>
      <w:r w:rsidRPr="00B530B3">
        <w:t>преговори</w:t>
      </w:r>
      <w:r w:rsidR="00263A50" w:rsidRPr="00B530B3">
        <w:t>те</w:t>
      </w:r>
      <w:r w:rsidRPr="00B530B3">
        <w:t xml:space="preserve"> по предложението за Директива на </w:t>
      </w:r>
      <w:r w:rsidRPr="00B530B3">
        <w:lastRenderedPageBreak/>
        <w:t>Европейския парламент и на Съвета относно борбата с насилието над жени и домашното насилие.</w:t>
      </w:r>
      <w:r w:rsidRPr="00B530B3">
        <w:rPr>
          <w:rFonts w:eastAsia="Calibri"/>
          <w:b/>
          <w:lang w:eastAsia="en-US"/>
        </w:rPr>
        <w:t xml:space="preserve"> </w:t>
      </w:r>
    </w:p>
    <w:p w:rsidR="00263A50" w:rsidRPr="00B530B3" w:rsidRDefault="00263A50" w:rsidP="00263A50">
      <w:pPr>
        <w:ind w:firstLine="284"/>
        <w:jc w:val="both"/>
        <w:rPr>
          <w:b/>
        </w:rPr>
      </w:pPr>
      <w:r w:rsidRPr="00B530B3">
        <w:rPr>
          <w:b/>
        </w:rPr>
        <w:t>Международноправни аспекти на ситуацията в Украйна</w:t>
      </w:r>
    </w:p>
    <w:p w:rsidR="00263A50" w:rsidRPr="00B530B3" w:rsidRDefault="00263A50" w:rsidP="00263A50">
      <w:pPr>
        <w:pStyle w:val="ListParagraph"/>
        <w:spacing w:after="0"/>
        <w:ind w:left="357" w:right="176"/>
        <w:jc w:val="both"/>
        <w:rPr>
          <w:rFonts w:ascii="Times New Roman" w:hAnsi="Times New Roman"/>
          <w:sz w:val="24"/>
          <w:szCs w:val="24"/>
        </w:rPr>
      </w:pPr>
    </w:p>
    <w:p w:rsidR="00263A50" w:rsidRPr="00B530B3" w:rsidRDefault="00263A50" w:rsidP="00263A50">
      <w:pPr>
        <w:pStyle w:val="ListParagraph"/>
        <w:numPr>
          <w:ilvl w:val="0"/>
          <w:numId w:val="36"/>
        </w:numPr>
        <w:ind w:left="0" w:right="176" w:firstLine="284"/>
        <w:jc w:val="both"/>
        <w:rPr>
          <w:rFonts w:ascii="Times New Roman" w:hAnsi="Times New Roman"/>
          <w:sz w:val="24"/>
          <w:szCs w:val="24"/>
        </w:rPr>
      </w:pPr>
      <w:r w:rsidRPr="00B530B3">
        <w:rPr>
          <w:rFonts w:ascii="Times New Roman" w:hAnsi="Times New Roman"/>
          <w:sz w:val="24"/>
          <w:szCs w:val="24"/>
        </w:rPr>
        <w:t xml:space="preserve">дейности във връзка с разследването на Прокурора на МНС на престъпленията на международното наказателно право, извършени на територията на Украйна; </w:t>
      </w:r>
    </w:p>
    <w:p w:rsidR="00263A50" w:rsidRPr="00B530B3" w:rsidRDefault="00263A50" w:rsidP="00263A50">
      <w:pPr>
        <w:pStyle w:val="ListParagraph"/>
        <w:numPr>
          <w:ilvl w:val="0"/>
          <w:numId w:val="36"/>
        </w:numPr>
        <w:spacing w:after="0"/>
        <w:ind w:left="0" w:right="176" w:firstLine="284"/>
        <w:jc w:val="both"/>
        <w:rPr>
          <w:rFonts w:ascii="Times New Roman" w:hAnsi="Times New Roman"/>
          <w:sz w:val="24"/>
          <w:szCs w:val="24"/>
        </w:rPr>
      </w:pPr>
      <w:r w:rsidRPr="00B530B3">
        <w:rPr>
          <w:rFonts w:ascii="Times New Roman" w:hAnsi="Times New Roman"/>
          <w:sz w:val="24"/>
          <w:szCs w:val="24"/>
        </w:rPr>
        <w:t xml:space="preserve">активно участие в координацията на равнище ЕС в област „Правосъдие“ при подпомагането на разследването на МНС и съвместните екипи, </w:t>
      </w:r>
      <w:r w:rsidR="00F85C20" w:rsidRPr="00B530B3">
        <w:rPr>
          <w:rFonts w:ascii="Times New Roman" w:hAnsi="Times New Roman"/>
          <w:sz w:val="24"/>
          <w:szCs w:val="24"/>
        </w:rPr>
        <w:t>координирани</w:t>
      </w:r>
      <w:r w:rsidRPr="00B530B3">
        <w:rPr>
          <w:rFonts w:ascii="Times New Roman" w:hAnsi="Times New Roman"/>
          <w:sz w:val="24"/>
          <w:szCs w:val="24"/>
        </w:rPr>
        <w:t xml:space="preserve"> от Евроюст по престъпленията на територията на Украйна;</w:t>
      </w:r>
    </w:p>
    <w:p w:rsidR="00263A50" w:rsidRPr="00B530B3" w:rsidRDefault="00263A50" w:rsidP="001C0854">
      <w:pPr>
        <w:pStyle w:val="ListParagraph"/>
        <w:numPr>
          <w:ilvl w:val="0"/>
          <w:numId w:val="36"/>
        </w:numPr>
        <w:spacing w:after="120"/>
        <w:ind w:left="0" w:right="176" w:firstLine="284"/>
        <w:jc w:val="both"/>
        <w:rPr>
          <w:rFonts w:ascii="Times New Roman" w:hAnsi="Times New Roman"/>
          <w:sz w:val="24"/>
          <w:szCs w:val="24"/>
        </w:rPr>
      </w:pPr>
      <w:r w:rsidRPr="00B530B3">
        <w:rPr>
          <w:rFonts w:ascii="Times New Roman" w:hAnsi="Times New Roman"/>
          <w:sz w:val="24"/>
          <w:szCs w:val="24"/>
        </w:rPr>
        <w:t>участие в оперативната група „Замразяване и изземване“ (“Freeze and Seize“ Task Force) към ГД „Правосъдие“ на ЕК за координиране на дейностите, свързани със замразяването на активи, насочени към ефективното прилагане на финансовите санкции, наложени от Европейския съюз.</w:t>
      </w:r>
    </w:p>
    <w:p w:rsidR="00960E55" w:rsidRPr="00B530B3" w:rsidRDefault="00DF3521" w:rsidP="00C703DD">
      <w:pPr>
        <w:spacing w:after="120" w:line="276" w:lineRule="auto"/>
        <w:ind w:right="176" w:firstLine="567"/>
        <w:jc w:val="both"/>
        <w:rPr>
          <w:b/>
        </w:rPr>
      </w:pPr>
      <w:r w:rsidRPr="00B530B3">
        <w:rPr>
          <w:rFonts w:eastAsia="Calibri"/>
          <w:b/>
          <w:lang w:eastAsia="en-US"/>
        </w:rPr>
        <w:t>Участие в работата на Европейския съюз и Хагската конвенция</w:t>
      </w:r>
      <w:r w:rsidRPr="00B530B3">
        <w:rPr>
          <w:b/>
        </w:rPr>
        <w:t xml:space="preserve"> по международно частно право</w:t>
      </w:r>
    </w:p>
    <w:p w:rsidR="008708BC" w:rsidRPr="00B530B3" w:rsidRDefault="008708BC" w:rsidP="008708BC">
      <w:pPr>
        <w:tabs>
          <w:tab w:val="left" w:pos="0"/>
          <w:tab w:val="left" w:pos="709"/>
        </w:tabs>
        <w:spacing w:line="276" w:lineRule="auto"/>
        <w:jc w:val="both"/>
      </w:pPr>
      <w:r w:rsidRPr="00B530B3">
        <w:tab/>
        <w:t xml:space="preserve">Продължи ефективната защита на интересите на Република България в преговорите по нови актове на ЕС и прилагането на действащото европейско законодателство относно правното сътрудничество и дружественото право чрез: </w:t>
      </w:r>
    </w:p>
    <w:p w:rsidR="00A93CFC" w:rsidRPr="00B530B3" w:rsidRDefault="008708BC" w:rsidP="008708BC">
      <w:pPr>
        <w:tabs>
          <w:tab w:val="left" w:pos="0"/>
          <w:tab w:val="left" w:pos="709"/>
        </w:tabs>
        <w:spacing w:line="276" w:lineRule="auto"/>
        <w:ind w:firstLine="567"/>
        <w:jc w:val="both"/>
      </w:pPr>
      <w:r w:rsidRPr="00B530B3">
        <w:t xml:space="preserve">- Участие на управленско и експертно равнище в срещите на Съвета по европейски въпроси (СЕВ) и представяне на позиции, доклади и отчети по въпроси от компетентността на МП, вкл. подготовка и внасяне за одобрение от Министерския съвет на позициите и докладите от участието на министъра на правосъдието в заседанията на Съветите „ПВР“ - </w:t>
      </w:r>
      <w:r w:rsidR="00A93CFC" w:rsidRPr="00B530B3">
        <w:t xml:space="preserve">4 </w:t>
      </w:r>
      <w:r w:rsidR="00263A50" w:rsidRPr="00B530B3">
        <w:t xml:space="preserve">февруари, </w:t>
      </w:r>
      <w:r w:rsidR="00A93CFC" w:rsidRPr="00B530B3">
        <w:t xml:space="preserve">4 март </w:t>
      </w:r>
      <w:r w:rsidR="00263A50" w:rsidRPr="00B530B3">
        <w:t xml:space="preserve"> и  9 юни </w:t>
      </w:r>
      <w:r w:rsidR="00A93CFC" w:rsidRPr="00B530B3">
        <w:t>2022 г.</w:t>
      </w:r>
    </w:p>
    <w:p w:rsidR="008708BC" w:rsidRPr="00B530B3" w:rsidRDefault="008708BC" w:rsidP="008708BC">
      <w:pPr>
        <w:tabs>
          <w:tab w:val="left" w:pos="0"/>
          <w:tab w:val="left" w:pos="709"/>
        </w:tabs>
        <w:spacing w:line="276" w:lineRule="auto"/>
        <w:ind w:firstLine="567"/>
        <w:jc w:val="both"/>
      </w:pPr>
      <w:r w:rsidRPr="00B530B3">
        <w:t>- Участие на експертно равнище в работните групи към Съвета на ЕС и представяне на позиции по темите: ефективно правораздаване и гарантиране на върховенството на правото в условията на пандемията от COVID-19; дигитализация на правосъдието; институционализиране и функциониране на Европейската прокуратура; обмен на електронни доказателства; закрилата на жертвите на престъпления и по-специално на жертвите на тероризъм и уязвимите възрастни лица; отнемане на облаги от престъпна дейност; компютризирана система за комуникация при трансгранични граждански и наказателни производства (e-CODEX); сътрудничест</w:t>
      </w:r>
      <w:r w:rsidR="00A93CFC" w:rsidRPr="00B530B3">
        <w:t>во с ХКМЧП, UNCITRAL и UNIDRIOT</w:t>
      </w:r>
      <w:r w:rsidRPr="00B530B3">
        <w:t>; разширяване на списъка от престъпления на ЕС по чл. 83 (1) ДФЕС с включване на престъпленията о</w:t>
      </w:r>
      <w:r w:rsidR="00263A50" w:rsidRPr="00B530B3">
        <w:t>т омраза и езика на омразата,</w:t>
      </w:r>
      <w:r w:rsidRPr="00B530B3">
        <w:t xml:space="preserve"> домашното насилие</w:t>
      </w:r>
      <w:r w:rsidR="00263A50" w:rsidRPr="00B530B3">
        <w:t xml:space="preserve"> и нарушаването на ограничителните мерки на ЕС; дейности в областта на правосъдието във връзка със ситуацията  в Украйна</w:t>
      </w:r>
      <w:r w:rsidRPr="00B530B3">
        <w:t>; присъединяване на Европейския съюз към Конвенцията за признаване и изпълнение на чуждестранни съдебни решения по граждански и търговски дела, приета от Хагската конференция през 2019 г. и др.</w:t>
      </w:r>
    </w:p>
    <w:p w:rsidR="00A93CFC" w:rsidRPr="00B530B3" w:rsidRDefault="00A93CFC" w:rsidP="00A93CFC">
      <w:pPr>
        <w:tabs>
          <w:tab w:val="left" w:pos="0"/>
          <w:tab w:val="left" w:pos="709"/>
        </w:tabs>
        <w:spacing w:line="276" w:lineRule="auto"/>
        <w:ind w:firstLine="567"/>
        <w:jc w:val="both"/>
      </w:pPr>
      <w:r w:rsidRPr="00B530B3">
        <w:rPr>
          <w:bCs/>
        </w:rPr>
        <w:t xml:space="preserve">- Защита на доклада за Република България, изготвен след провеждане на </w:t>
      </w:r>
      <w:r w:rsidRPr="00B530B3">
        <w:t xml:space="preserve"> оценката на България в рамките на 9-тия кръг от взаимни оценки между държавите членки на ЕС на тема „Инструменти за взаимно признаване в областта на лишаването от свобода и мерките, ограничаващи свободата“.</w:t>
      </w:r>
    </w:p>
    <w:p w:rsidR="008708BC" w:rsidRPr="00B530B3" w:rsidRDefault="008708BC" w:rsidP="008708BC">
      <w:pPr>
        <w:tabs>
          <w:tab w:val="left" w:pos="0"/>
          <w:tab w:val="left" w:pos="709"/>
        </w:tabs>
        <w:spacing w:line="276" w:lineRule="auto"/>
        <w:ind w:firstLine="567"/>
        <w:jc w:val="both"/>
      </w:pPr>
      <w:r w:rsidRPr="00B530B3">
        <w:t>- Подготовка и съгласуване на позиции по преюдициални запитвания пред Съда на Европейския съюз по дела относно издаване и изпълнение на Европейска заповед за арест, защитата на личните данни, признаване на родителство и и</w:t>
      </w:r>
      <w:r w:rsidR="00A93CFC" w:rsidRPr="00B530B3">
        <w:t>здаване на акт за раждане и др.</w:t>
      </w:r>
    </w:p>
    <w:p w:rsidR="00A93CFC" w:rsidRPr="00B530B3" w:rsidRDefault="00A93CFC" w:rsidP="00A93CFC">
      <w:pPr>
        <w:tabs>
          <w:tab w:val="left" w:pos="0"/>
          <w:tab w:val="left" w:pos="709"/>
        </w:tabs>
        <w:spacing w:line="276" w:lineRule="auto"/>
        <w:ind w:firstLine="567"/>
        <w:jc w:val="both"/>
        <w:rPr>
          <w:bCs/>
        </w:rPr>
      </w:pPr>
      <w:r w:rsidRPr="00B530B3">
        <w:rPr>
          <w:bCs/>
        </w:rPr>
        <w:t>- Изготвяне и изпращане на дължимите нотификации до Генералния секретариат на Съвета на ЕС и до Европейската комисия относно въвеждането и прилагането на нови актове на Съюза;</w:t>
      </w:r>
    </w:p>
    <w:p w:rsidR="00A93CFC" w:rsidRPr="00B530B3" w:rsidRDefault="008708BC" w:rsidP="00A93CFC">
      <w:pPr>
        <w:tabs>
          <w:tab w:val="left" w:pos="0"/>
          <w:tab w:val="left" w:pos="709"/>
        </w:tabs>
        <w:spacing w:line="276" w:lineRule="auto"/>
        <w:ind w:firstLine="567"/>
        <w:jc w:val="both"/>
        <w:rPr>
          <w:bCs/>
        </w:rPr>
      </w:pPr>
      <w:r w:rsidRPr="00B530B3">
        <w:lastRenderedPageBreak/>
        <w:t xml:space="preserve">- </w:t>
      </w:r>
      <w:r w:rsidR="00A93CFC" w:rsidRPr="00B530B3">
        <w:rPr>
          <w:bCs/>
        </w:rPr>
        <w:t xml:space="preserve">Предоставяне на допълнителна информация на ЕК във връзка с процедури за нарушение по актовете на ЕС относно презумпцията за невиновност, борбата с тероризма, борбата с определени форми и прояви на расизъм и ксенофобия посредством наказателното право, </w:t>
      </w:r>
      <w:r w:rsidR="00A93CFC" w:rsidRPr="00B530B3">
        <w:t>процесуалните гаранции на децата, обвиняеми в наказателното производство, защитата на пострадалите от престъпления</w:t>
      </w:r>
      <w:r w:rsidR="00A93CFC" w:rsidRPr="00B530B3">
        <w:rPr>
          <w:bCs/>
        </w:rPr>
        <w:t>, защитата на лицата, които подават сигнали за нарушения на правото на ЕС, правото на достъп до адвокат, свързването на Търговския регистър със системата BRIS, Европейската заповед за арест и др.</w:t>
      </w:r>
    </w:p>
    <w:p w:rsidR="00A93CFC" w:rsidRPr="00B530B3" w:rsidRDefault="00A93CFC" w:rsidP="00A93CFC">
      <w:pPr>
        <w:tabs>
          <w:tab w:val="left" w:pos="0"/>
          <w:tab w:val="left" w:pos="709"/>
        </w:tabs>
        <w:spacing w:line="276" w:lineRule="auto"/>
        <w:ind w:firstLine="567"/>
        <w:jc w:val="both"/>
      </w:pPr>
      <w:r w:rsidRPr="00B530B3">
        <w:t>- Участие в работни групи, натоварени с анализ и изготвяне на законодателни предложения за изменение на ЗЕЕЗА и ЗЕЗР във връзка с актуалната практика на СЕС</w:t>
      </w:r>
      <w:r w:rsidR="00E16669" w:rsidRPr="00B530B3">
        <w:t xml:space="preserve"> и процедурата за нарушение от ЕК. Проект на ЗИД на ЗЕЕЗА е изпратен за междуведомствено съгласуване и обществено обсъждане</w:t>
      </w:r>
      <w:r w:rsidRPr="00B530B3">
        <w:t>.</w:t>
      </w:r>
    </w:p>
    <w:p w:rsidR="008708BC" w:rsidRPr="00B530B3" w:rsidRDefault="008708BC" w:rsidP="00A93CFC">
      <w:pPr>
        <w:tabs>
          <w:tab w:val="left" w:pos="0"/>
          <w:tab w:val="left" w:pos="709"/>
        </w:tabs>
        <w:spacing w:after="120" w:line="276" w:lineRule="auto"/>
        <w:ind w:firstLine="567"/>
        <w:jc w:val="both"/>
      </w:pPr>
      <w:r w:rsidRPr="00B530B3">
        <w:t>Продължи изпълнението на задълженията на Република България като член на Хагската конференция по международно частно право чрез изготвяне на становища относно приемане на нови държави членки, участия в заседания (Съвет по общи въпроси и политика и др.), предоставяне и актуализиране на информация и попълване на въпросници във връзка с прилагането на конвенциите за апостила, за събиране на доказателства, за връчване на документи и за признаване на съдебни решения.</w:t>
      </w:r>
    </w:p>
    <w:p w:rsidR="00A93CFC" w:rsidRPr="00B530B3" w:rsidRDefault="00A93CFC" w:rsidP="001C0854">
      <w:pPr>
        <w:spacing w:after="120"/>
        <w:ind w:firstLine="567"/>
        <w:jc w:val="both"/>
        <w:rPr>
          <w:b/>
        </w:rPr>
      </w:pPr>
      <w:r w:rsidRPr="00B530B3">
        <w:rPr>
          <w:b/>
        </w:rPr>
        <w:t>Участие в ра</w:t>
      </w:r>
      <w:r w:rsidR="00E16669" w:rsidRPr="00B530B3">
        <w:rPr>
          <w:b/>
        </w:rPr>
        <w:t xml:space="preserve">ботата на Съвета на Европа, ООН, ОИСР </w:t>
      </w:r>
      <w:r w:rsidRPr="00B530B3">
        <w:rPr>
          <w:b/>
        </w:rPr>
        <w:t>и други международни организации</w:t>
      </w:r>
    </w:p>
    <w:p w:rsidR="00A93CFC" w:rsidRPr="00B530B3" w:rsidRDefault="00A93CFC" w:rsidP="000840E2">
      <w:pPr>
        <w:pStyle w:val="ListParagraph"/>
        <w:numPr>
          <w:ilvl w:val="0"/>
          <w:numId w:val="25"/>
        </w:numPr>
        <w:spacing w:after="120"/>
        <w:ind w:left="709" w:hanging="142"/>
        <w:contextualSpacing w:val="0"/>
        <w:jc w:val="both"/>
        <w:rPr>
          <w:rFonts w:ascii="Times New Roman" w:hAnsi="Times New Roman"/>
          <w:sz w:val="24"/>
          <w:szCs w:val="24"/>
        </w:rPr>
      </w:pPr>
      <w:r w:rsidRPr="00B530B3">
        <w:rPr>
          <w:rFonts w:ascii="Times New Roman" w:hAnsi="Times New Roman"/>
          <w:sz w:val="24"/>
          <w:szCs w:val="24"/>
        </w:rPr>
        <w:t>Борба с корупцията, изпирането на пари, трафика на хора и организираната престъпност</w:t>
      </w:r>
    </w:p>
    <w:p w:rsidR="00A93CFC" w:rsidRPr="00B530B3" w:rsidRDefault="00A93CFC" w:rsidP="000840E2">
      <w:pPr>
        <w:spacing w:line="276" w:lineRule="auto"/>
        <w:ind w:firstLine="567"/>
        <w:jc w:val="both"/>
      </w:pPr>
      <w:r w:rsidRPr="00B530B3">
        <w:t>- Интензивно сътрудничество със Съвета на Европа, ООН, ОИСР и други международни организации по линия на превенцията и противодействието на корупцията и оценката на България в рамките на Групата държави срещу корупцията (GRECO), механизма за оценка на Конвенцията на ООН срещу корупцията (UNCAC) и Работната група за борба с подкупването в международните търговски сделки на ОИСР.</w:t>
      </w:r>
    </w:p>
    <w:p w:rsidR="00A93CFC" w:rsidRPr="00B530B3" w:rsidRDefault="00A93CFC" w:rsidP="000840E2">
      <w:pPr>
        <w:spacing w:line="276" w:lineRule="auto"/>
        <w:ind w:firstLine="567"/>
        <w:jc w:val="both"/>
      </w:pPr>
      <w:r w:rsidRPr="00B530B3">
        <w:t xml:space="preserve">- Участие в заседанието на Работната група за борба с подкупването в международните търговски сделки на ОИСР през м. март 2022 г. </w:t>
      </w:r>
    </w:p>
    <w:p w:rsidR="00A93CFC" w:rsidRPr="00B530B3" w:rsidRDefault="00A93CFC" w:rsidP="000840E2">
      <w:pPr>
        <w:spacing w:line="276" w:lineRule="auto"/>
        <w:ind w:firstLine="567"/>
        <w:jc w:val="both"/>
      </w:pPr>
      <w:r w:rsidRPr="00B530B3">
        <w:t xml:space="preserve">- Участие в заседанието на Групата държави срещу корупцията (GRECO) през март </w:t>
      </w:r>
      <w:r w:rsidR="00E16669" w:rsidRPr="00B530B3">
        <w:t xml:space="preserve">и юни </w:t>
      </w:r>
      <w:r w:rsidRPr="00B530B3">
        <w:t>2022 г. и подготовка и координация на посещението в България на оценяващия екип на GRECO за Пети кръг на оценка, което  предстои да се проведе в периода 31 май – 3 юни 2022 г. в София.</w:t>
      </w:r>
    </w:p>
    <w:p w:rsidR="00A93CFC" w:rsidRPr="00B530B3" w:rsidRDefault="00A93CFC" w:rsidP="000840E2">
      <w:pPr>
        <w:spacing w:line="276" w:lineRule="auto"/>
        <w:ind w:firstLine="567"/>
        <w:jc w:val="both"/>
      </w:pPr>
      <w:r w:rsidRPr="00B530B3">
        <w:t>-   Участие в заседание на Конференцията на страните към Конвенцията на Съвета на Европа относно изпиране, издирване, изземване и конфискация на облагите от престъпление и относно финансирането на тероризма (COP 198), координиране на процеса по изготвяне на отговори по Въпросник на Конференцията на страните по чл. 6 „Управление на обезпечено или иззето имущество“ от Конвенцията, както и изискване и обобщаване на информация от компетентните институции във връзка с необходимостта от попълване на въпросник и защита на българската позиция по него.</w:t>
      </w:r>
    </w:p>
    <w:p w:rsidR="00A93CFC" w:rsidRPr="00B530B3" w:rsidRDefault="00A93CFC" w:rsidP="000840E2">
      <w:pPr>
        <w:spacing w:line="276" w:lineRule="auto"/>
        <w:ind w:firstLine="567"/>
        <w:jc w:val="both"/>
      </w:pPr>
      <w:r w:rsidRPr="00B530B3">
        <w:t>- Участие в онлайн срещи с оценителите и предоставяне на ДАНС на информация в рамките на проверката на България в Петия кръг на взаимни оценки в Комитета на Съвета на Европа срещу изпирането на пари (MONEYVAL)</w:t>
      </w:r>
      <w:r w:rsidR="00E16669" w:rsidRPr="00B530B3">
        <w:t>.</w:t>
      </w:r>
      <w:r w:rsidRPr="00B530B3">
        <w:t xml:space="preserve"> </w:t>
      </w:r>
      <w:r w:rsidR="00CB5E2B" w:rsidRPr="00B530B3">
        <w:t>Участие в 63-то пленарно заседание на Комитета (16-20 май 2022 г.) за защита на оценителния доклад за България, приет в рамките на заседанието</w:t>
      </w:r>
      <w:r w:rsidRPr="00B530B3">
        <w:t xml:space="preserve">. </w:t>
      </w:r>
    </w:p>
    <w:p w:rsidR="00A93CFC" w:rsidRPr="00B530B3" w:rsidRDefault="00A93CFC" w:rsidP="000840E2">
      <w:pPr>
        <w:spacing w:after="120" w:line="276" w:lineRule="auto"/>
        <w:ind w:firstLine="567"/>
        <w:jc w:val="both"/>
      </w:pPr>
      <w:r w:rsidRPr="00B530B3">
        <w:t xml:space="preserve">- Предоставени становища, позиции, отговори на въпросници и допълнителна информация по докладите на Групата държави срещу трафика на хора (GRETA), трафика на културни ценности, </w:t>
      </w:r>
      <w:r w:rsidR="00CB5E2B" w:rsidRPr="00B530B3">
        <w:t xml:space="preserve">трафика на човешки органи, </w:t>
      </w:r>
      <w:r w:rsidRPr="00B530B3">
        <w:t>фалшифицирането на медицински средства и др</w:t>
      </w:r>
      <w:r w:rsidR="00693EA9" w:rsidRPr="00B530B3">
        <w:t>.</w:t>
      </w:r>
      <w:r w:rsidRPr="00B530B3">
        <w:t xml:space="preserve"> формати на Съвета на Европа.</w:t>
      </w:r>
    </w:p>
    <w:p w:rsidR="00A93CFC" w:rsidRPr="00B530B3" w:rsidRDefault="00A93CFC" w:rsidP="000840E2">
      <w:pPr>
        <w:pStyle w:val="ListParagraph"/>
        <w:numPr>
          <w:ilvl w:val="0"/>
          <w:numId w:val="25"/>
        </w:numPr>
        <w:spacing w:after="120"/>
        <w:ind w:left="709" w:hanging="142"/>
        <w:contextualSpacing w:val="0"/>
        <w:jc w:val="both"/>
        <w:rPr>
          <w:rFonts w:ascii="Times New Roman" w:hAnsi="Times New Roman"/>
          <w:sz w:val="24"/>
          <w:szCs w:val="24"/>
        </w:rPr>
      </w:pPr>
      <w:r w:rsidRPr="00B530B3">
        <w:rPr>
          <w:rFonts w:ascii="Times New Roman" w:hAnsi="Times New Roman"/>
          <w:sz w:val="24"/>
          <w:szCs w:val="24"/>
        </w:rPr>
        <w:t>Ефективност на правосъдието и права на човека</w:t>
      </w:r>
    </w:p>
    <w:p w:rsidR="00A93CFC" w:rsidRPr="00B530B3" w:rsidRDefault="00A93CFC" w:rsidP="000840E2">
      <w:pPr>
        <w:spacing w:before="120" w:after="120"/>
        <w:ind w:firstLine="567"/>
        <w:jc w:val="both"/>
      </w:pPr>
      <w:r w:rsidRPr="00B530B3">
        <w:lastRenderedPageBreak/>
        <w:t>- Участие в работата на Европейската комисия за ефективност на правосъдието към Съвета на Европа (CEPEJ);</w:t>
      </w:r>
    </w:p>
    <w:p w:rsidR="00A93CFC" w:rsidRPr="00B530B3" w:rsidRDefault="00A93CFC" w:rsidP="000840E2">
      <w:pPr>
        <w:spacing w:before="120" w:after="120"/>
        <w:ind w:firstLine="567"/>
        <w:jc w:val="both"/>
      </w:pPr>
      <w:r w:rsidRPr="00B530B3">
        <w:t>- Координиране на събирането, предоставянето и анализа на статистиката за България за целите на:</w:t>
      </w:r>
      <w:r w:rsidR="00CB5E2B" w:rsidRPr="00B530B3">
        <w:t xml:space="preserve"> </w:t>
      </w:r>
      <w:r w:rsidRPr="00B530B3">
        <w:t>Схемата за оценяване на съдебните системи - цикъл 2020-2022 г</w:t>
      </w:r>
      <w:r w:rsidR="00EF7F45">
        <w:rPr>
          <w:lang w:val="en-US"/>
        </w:rPr>
        <w:t>.</w:t>
      </w:r>
      <w:r w:rsidRPr="00B530B3">
        <w:t xml:space="preserve"> и „Информационно табло на ЕС в областта на правосъдието“ - за 2020 г., чрез попълването на въпросник, разработен от CEPEJ. </w:t>
      </w:r>
    </w:p>
    <w:p w:rsidR="00A93CFC" w:rsidRPr="00B530B3" w:rsidRDefault="00A93CFC" w:rsidP="000840E2">
      <w:pPr>
        <w:spacing w:before="120" w:after="120"/>
        <w:ind w:firstLine="709"/>
        <w:jc w:val="both"/>
      </w:pPr>
      <w:r w:rsidRPr="00B530B3">
        <w:t xml:space="preserve">- Участие в работата на Европейската мрежа за киберправосъдие към Съвета на Европа (CEPEJ). </w:t>
      </w:r>
    </w:p>
    <w:p w:rsidR="00A93CFC" w:rsidRPr="00B530B3" w:rsidRDefault="00A93CFC" w:rsidP="000840E2">
      <w:pPr>
        <w:spacing w:line="276" w:lineRule="auto"/>
        <w:ind w:firstLine="709"/>
        <w:jc w:val="both"/>
      </w:pPr>
      <w:r w:rsidRPr="00B530B3">
        <w:t>- Участие в заседания на Националния координационен механизъм по правата на човека.</w:t>
      </w:r>
    </w:p>
    <w:p w:rsidR="00A93CFC" w:rsidRPr="00B530B3" w:rsidRDefault="00A93CFC" w:rsidP="000840E2">
      <w:pPr>
        <w:spacing w:line="276" w:lineRule="auto"/>
        <w:ind w:firstLine="709"/>
        <w:jc w:val="both"/>
      </w:pPr>
      <w:r w:rsidRPr="00B530B3">
        <w:t>- Предоставяне на информация, попълване на въпросници, принос към планове за действие и отчети по изпълнението на мерките и препоръките към България в рамките на всички инструменти по правата на човека на Съвета на Европа и на ООН.</w:t>
      </w:r>
    </w:p>
    <w:p w:rsidR="00A93CFC" w:rsidRPr="00B530B3" w:rsidRDefault="00A93CFC" w:rsidP="000840E2">
      <w:pPr>
        <w:spacing w:line="276" w:lineRule="auto"/>
        <w:ind w:firstLine="709"/>
        <w:jc w:val="both"/>
      </w:pPr>
      <w:r w:rsidRPr="00B530B3">
        <w:t>- Принос към подготовката на План за действие за изпълнение на приетите от България препоръки в рамките на Третия цикъл на Универсалния периодичен преглед на съответствието на националното законодателство, политики и дейности със задълженията на страната съгласно международноправните инструменти в областта на правата на човека в рамките на Съвета по правата на човека на ООН.</w:t>
      </w:r>
    </w:p>
    <w:p w:rsidR="00A93CFC" w:rsidRPr="00B530B3" w:rsidRDefault="00A93CFC" w:rsidP="00CB5E2B">
      <w:pPr>
        <w:pStyle w:val="ListParagraph"/>
        <w:spacing w:after="0"/>
        <w:ind w:left="0" w:firstLine="709"/>
        <w:jc w:val="both"/>
        <w:rPr>
          <w:rFonts w:ascii="Times New Roman" w:hAnsi="Times New Roman"/>
          <w:sz w:val="24"/>
          <w:szCs w:val="24"/>
        </w:rPr>
      </w:pPr>
      <w:r w:rsidRPr="00B530B3">
        <w:rPr>
          <w:rFonts w:ascii="Times New Roman" w:hAnsi="Times New Roman"/>
          <w:sz w:val="24"/>
          <w:szCs w:val="24"/>
        </w:rPr>
        <w:t>- Координиране на подготовката за посещение в София на делегация на Европейския комитет за предотвратяване на изтезанията и нечовешкото или унизително отнасяне или наказание на Съвета на Европа (СРТ)</w:t>
      </w:r>
      <w:r w:rsidR="00CB5E2B" w:rsidRPr="00B530B3">
        <w:rPr>
          <w:rFonts w:ascii="Times New Roman" w:hAnsi="Times New Roman"/>
          <w:sz w:val="24"/>
          <w:szCs w:val="24"/>
        </w:rPr>
        <w:t>;</w:t>
      </w:r>
      <w:r w:rsidR="00CB5E2B" w:rsidRPr="00B530B3">
        <w:t xml:space="preserve"> </w:t>
      </w:r>
      <w:r w:rsidR="00CB5E2B" w:rsidRPr="00B530B3">
        <w:rPr>
          <w:rFonts w:ascii="Times New Roman" w:hAnsi="Times New Roman"/>
          <w:sz w:val="24"/>
          <w:szCs w:val="24"/>
        </w:rPr>
        <w:t xml:space="preserve">подготовка и координация на проведените разговори на високо равнище с </w:t>
      </w:r>
      <w:r w:rsidR="00F85C20" w:rsidRPr="00B530B3">
        <w:rPr>
          <w:rFonts w:ascii="Times New Roman" w:hAnsi="Times New Roman"/>
          <w:sz w:val="24"/>
          <w:szCs w:val="24"/>
        </w:rPr>
        <w:t>делегация</w:t>
      </w:r>
      <w:r w:rsidR="00CB5E2B" w:rsidRPr="00B530B3">
        <w:rPr>
          <w:rFonts w:ascii="Times New Roman" w:hAnsi="Times New Roman"/>
          <w:sz w:val="24"/>
          <w:szCs w:val="24"/>
        </w:rPr>
        <w:t xml:space="preserve"> на КПИ в София 31 май – 1 юни 2022 г.</w:t>
      </w:r>
      <w:r w:rsidRPr="00B530B3">
        <w:rPr>
          <w:rFonts w:ascii="Times New Roman" w:hAnsi="Times New Roman"/>
          <w:sz w:val="24"/>
          <w:szCs w:val="24"/>
        </w:rPr>
        <w:t xml:space="preserve"> и провеждане на разговори на високо равнище</w:t>
      </w:r>
      <w:r w:rsidR="00CB5E2B" w:rsidRPr="00B530B3">
        <w:rPr>
          <w:rFonts w:ascii="Times New Roman" w:hAnsi="Times New Roman"/>
          <w:sz w:val="24"/>
          <w:szCs w:val="24"/>
        </w:rPr>
        <w:t>.</w:t>
      </w:r>
    </w:p>
    <w:p w:rsidR="00A93CFC" w:rsidRPr="00B530B3" w:rsidRDefault="00A93CFC" w:rsidP="000840E2">
      <w:pPr>
        <w:ind w:left="567"/>
        <w:jc w:val="both"/>
        <w:rPr>
          <w:b/>
        </w:rPr>
      </w:pPr>
    </w:p>
    <w:p w:rsidR="00A93CFC" w:rsidRPr="00B530B3" w:rsidRDefault="00A93CFC" w:rsidP="000840E2">
      <w:pPr>
        <w:pStyle w:val="ListParagraph"/>
        <w:numPr>
          <w:ilvl w:val="0"/>
          <w:numId w:val="25"/>
        </w:numPr>
        <w:spacing w:after="120"/>
        <w:ind w:left="709" w:hanging="142"/>
        <w:contextualSpacing w:val="0"/>
        <w:jc w:val="both"/>
        <w:rPr>
          <w:rFonts w:ascii="Times New Roman" w:hAnsi="Times New Roman"/>
          <w:sz w:val="24"/>
          <w:szCs w:val="24"/>
        </w:rPr>
      </w:pPr>
      <w:r w:rsidRPr="00B530B3">
        <w:rPr>
          <w:rFonts w:ascii="Times New Roman" w:hAnsi="Times New Roman"/>
          <w:sz w:val="24"/>
          <w:szCs w:val="24"/>
        </w:rPr>
        <w:t>Несъстоятелност</w:t>
      </w:r>
    </w:p>
    <w:p w:rsidR="00A93CFC" w:rsidRPr="00B530B3" w:rsidRDefault="00A93CFC" w:rsidP="000840E2">
      <w:pPr>
        <w:spacing w:line="276" w:lineRule="auto"/>
        <w:ind w:firstLine="567"/>
        <w:jc w:val="both"/>
      </w:pPr>
      <w:r w:rsidRPr="00B530B3">
        <w:t>-</w:t>
      </w:r>
      <w:r w:rsidRPr="00B530B3">
        <w:tab/>
        <w:t>Участие в сесиите на Работна група V „Несъстоятелност“ на Комисията на ООН по търговско право (UNCITRAL).</w:t>
      </w:r>
    </w:p>
    <w:p w:rsidR="00A93CFC" w:rsidRPr="00B530B3" w:rsidRDefault="00A93CFC" w:rsidP="000840E2">
      <w:pPr>
        <w:spacing w:line="276" w:lineRule="auto"/>
        <w:ind w:firstLine="567"/>
        <w:jc w:val="both"/>
      </w:pPr>
      <w:r w:rsidRPr="00B530B3">
        <w:t>- Участие в работна среща в онлайн формат, организирана от Международния валутен фонд, за обсъждане на актуални теми в сферата на несъстоятелността.</w:t>
      </w:r>
    </w:p>
    <w:p w:rsidR="00CB5E2B" w:rsidRPr="00B530B3" w:rsidRDefault="00CB5E2B" w:rsidP="00CB5E2B">
      <w:pPr>
        <w:spacing w:before="120" w:after="120"/>
        <w:ind w:right="176" w:firstLine="567"/>
        <w:jc w:val="both"/>
        <w:rPr>
          <w:b/>
        </w:rPr>
      </w:pPr>
      <w:r w:rsidRPr="00B530B3">
        <w:rPr>
          <w:b/>
        </w:rPr>
        <w:t>Противодействие на тероризма</w:t>
      </w:r>
    </w:p>
    <w:p w:rsidR="00CB5E2B" w:rsidRPr="00B530B3" w:rsidRDefault="00CB5E2B" w:rsidP="001C0854">
      <w:pPr>
        <w:spacing w:after="120" w:line="276" w:lineRule="auto"/>
        <w:ind w:firstLine="567"/>
        <w:jc w:val="both"/>
      </w:pPr>
      <w:r w:rsidRPr="00B530B3">
        <w:t xml:space="preserve">- Участие в </w:t>
      </w:r>
      <w:r w:rsidRPr="00B530B3">
        <w:rPr>
          <w:bCs/>
        </w:rPr>
        <w:t xml:space="preserve">работни сесии по теми от компетентността на Министерството на правосъдието в рамките на </w:t>
      </w:r>
      <w:r w:rsidRPr="00B530B3">
        <w:t>посещението в Република България,</w:t>
      </w:r>
      <w:r w:rsidR="006C4827">
        <w:t xml:space="preserve"> в периода от 4 до 8 април 2022</w:t>
      </w:r>
      <w:r w:rsidRPr="00B530B3">
        <w:t>г., на екип от експерти от Изпълнителния комитет за противодействие на тероризма към Съвета на сигурност на ООН</w:t>
      </w:r>
      <w:r w:rsidRPr="00B530B3">
        <w:rPr>
          <w:i/>
        </w:rPr>
        <w:t xml:space="preserve"> </w:t>
      </w:r>
      <w:r w:rsidRPr="00B530B3">
        <w:t>с цел подробен преглед на прилагането на резолюциите на Съвета за сигурност по противодействие на тероризма.</w:t>
      </w:r>
    </w:p>
    <w:p w:rsidR="00CB5E2B" w:rsidRPr="00B530B3" w:rsidRDefault="00CB5E2B" w:rsidP="00CB5E2B">
      <w:pPr>
        <w:spacing w:line="276" w:lineRule="auto"/>
        <w:ind w:firstLine="567"/>
        <w:jc w:val="both"/>
      </w:pPr>
      <w:r w:rsidRPr="00B530B3">
        <w:rPr>
          <w:b/>
        </w:rPr>
        <w:t xml:space="preserve">Присъединяване на България към ОИСР </w:t>
      </w:r>
      <w:r w:rsidRPr="00B530B3">
        <w:t>- Организация и координация за подготовка и участие в преговорния процес за присъединяване на България към ОИСР по теми от компетентност на Министерството на правосъдието.</w:t>
      </w:r>
    </w:p>
    <w:p w:rsidR="00A93CFC" w:rsidRPr="00B530B3" w:rsidRDefault="00A93CFC" w:rsidP="000840E2">
      <w:pPr>
        <w:jc w:val="both"/>
      </w:pPr>
    </w:p>
    <w:p w:rsidR="00A93CFC" w:rsidRPr="00B530B3" w:rsidRDefault="00A93CFC" w:rsidP="000840E2">
      <w:pPr>
        <w:ind w:left="357" w:firstLine="210"/>
        <w:jc w:val="both"/>
        <w:rPr>
          <w:b/>
        </w:rPr>
      </w:pPr>
      <w:r w:rsidRPr="00B530B3">
        <w:rPr>
          <w:b/>
        </w:rPr>
        <w:t>Други теми</w:t>
      </w:r>
    </w:p>
    <w:p w:rsidR="00CB5E2B" w:rsidRPr="00B530B3" w:rsidRDefault="00CB5E2B" w:rsidP="006C4827">
      <w:pPr>
        <w:spacing w:line="276" w:lineRule="auto"/>
        <w:ind w:firstLine="567"/>
        <w:jc w:val="both"/>
      </w:pPr>
      <w:r w:rsidRPr="00B530B3">
        <w:t>- Подготовка на материали във връзка с подписването от страна на Република България на Втория допълнителен протокол към Конвенцията за престъпленията в кибернетичното пространство, вкл. за международната конференция (12-13 май 2022 г.), по време на която Протоколът беше подписан;</w:t>
      </w:r>
    </w:p>
    <w:p w:rsidR="00A93CFC" w:rsidRPr="00B530B3" w:rsidRDefault="00A93CFC" w:rsidP="006C4827">
      <w:pPr>
        <w:spacing w:line="276" w:lineRule="auto"/>
        <w:ind w:firstLine="567"/>
        <w:jc w:val="both"/>
      </w:pPr>
      <w:r w:rsidRPr="00B530B3">
        <w:rPr>
          <w:b/>
        </w:rPr>
        <w:t xml:space="preserve">-  </w:t>
      </w:r>
      <w:r w:rsidRPr="00B530B3">
        <w:t>Участие в заседание на Експертния комитет по престъпления от омраза (PC/ADI-CH) на Съвета на Европа във връзка с изготвянето на Препоръка за борба с престъпленията от омраза;</w:t>
      </w:r>
    </w:p>
    <w:p w:rsidR="00A93CFC" w:rsidRPr="00B530B3" w:rsidRDefault="00A93CFC" w:rsidP="006C4827">
      <w:pPr>
        <w:spacing w:line="276" w:lineRule="auto"/>
        <w:ind w:firstLine="567"/>
        <w:jc w:val="both"/>
      </w:pPr>
      <w:r w:rsidRPr="00B530B3">
        <w:t xml:space="preserve">- Участие в Работната група по околната среда и наказателното право към Европейския комитет по проблемите за престъпността на Съвета на Европа във връзка с прецизиране на </w:t>
      </w:r>
      <w:r w:rsidRPr="00B530B3">
        <w:lastRenderedPageBreak/>
        <w:t>необходимостта от изготвянето на нова Конвенция на Съвета на Европа за опазване на околната среда чрез наказателно право, която да замени съществуващата Конвенция от 1998 г. (ETS № 172)</w:t>
      </w:r>
      <w:r w:rsidR="003C2075" w:rsidRPr="00B530B3">
        <w:t>;</w:t>
      </w:r>
    </w:p>
    <w:p w:rsidR="00A93CFC" w:rsidRPr="00B530B3" w:rsidRDefault="00A93CFC" w:rsidP="006C4827">
      <w:pPr>
        <w:pStyle w:val="ListParagraph"/>
        <w:numPr>
          <w:ilvl w:val="0"/>
          <w:numId w:val="36"/>
        </w:numPr>
        <w:spacing w:after="0"/>
        <w:ind w:left="0" w:firstLine="357"/>
        <w:jc w:val="both"/>
        <w:rPr>
          <w:rFonts w:ascii="Times New Roman" w:hAnsi="Times New Roman"/>
          <w:sz w:val="24"/>
          <w:szCs w:val="24"/>
        </w:rPr>
      </w:pPr>
      <w:r w:rsidRPr="00B530B3">
        <w:rPr>
          <w:rFonts w:ascii="Times New Roman" w:hAnsi="Times New Roman"/>
          <w:sz w:val="24"/>
          <w:szCs w:val="24"/>
        </w:rPr>
        <w:t>Координация и сътрудничество с МВнР при изпълнението на международните задължения на България по инструментите на Съвета на Европа и ООН в областта на правата на човека (правата на децата, насилието срещу жени, предотвратяването на дискриминацията, престъпленията от омраза, антисемитизма и др.)</w:t>
      </w:r>
      <w:r w:rsidR="003C2075" w:rsidRPr="00B530B3">
        <w:rPr>
          <w:rFonts w:ascii="Times New Roman" w:hAnsi="Times New Roman"/>
          <w:sz w:val="24"/>
          <w:szCs w:val="24"/>
        </w:rPr>
        <w:t>;</w:t>
      </w:r>
    </w:p>
    <w:p w:rsidR="00A93CFC" w:rsidRPr="00B530B3" w:rsidRDefault="00A93CFC" w:rsidP="000840E2">
      <w:pPr>
        <w:pStyle w:val="ListParagraph"/>
        <w:numPr>
          <w:ilvl w:val="0"/>
          <w:numId w:val="36"/>
        </w:numPr>
        <w:spacing w:after="0"/>
        <w:ind w:left="0" w:firstLine="357"/>
        <w:jc w:val="both"/>
        <w:rPr>
          <w:rFonts w:ascii="Times New Roman" w:hAnsi="Times New Roman"/>
          <w:sz w:val="24"/>
          <w:szCs w:val="24"/>
        </w:rPr>
      </w:pPr>
      <w:r w:rsidRPr="00B530B3">
        <w:rPr>
          <w:rFonts w:ascii="Times New Roman" w:hAnsi="Times New Roman"/>
          <w:sz w:val="24"/>
          <w:szCs w:val="24"/>
        </w:rPr>
        <w:t xml:space="preserve">Предоставяне на становища и разпространяване на полезна информация до компетентните национални органи във връзка с прилагането на Споразумението за търговия и сътрудничество между ЕС и Обединеното кралство в частта </w:t>
      </w:r>
      <w:r w:rsidR="003C2075" w:rsidRPr="00B530B3">
        <w:rPr>
          <w:rFonts w:ascii="Times New Roman" w:hAnsi="Times New Roman"/>
          <w:sz w:val="24"/>
          <w:szCs w:val="24"/>
        </w:rPr>
        <w:t>относно правното сътрудничество;</w:t>
      </w:r>
    </w:p>
    <w:p w:rsidR="00A93CFC" w:rsidRPr="00B530B3" w:rsidRDefault="00A93CFC" w:rsidP="00A93CFC">
      <w:pPr>
        <w:spacing w:line="276" w:lineRule="auto"/>
        <w:ind w:firstLine="284"/>
        <w:jc w:val="both"/>
      </w:pPr>
      <w:r w:rsidRPr="00B530B3">
        <w:t>-</w:t>
      </w:r>
      <w:r w:rsidR="006C4827">
        <w:tab/>
      </w:r>
      <w:r w:rsidRPr="00B530B3">
        <w:t xml:space="preserve"> Иницииране създаването</w:t>
      </w:r>
      <w:r w:rsidR="00F467B5" w:rsidRPr="00B530B3">
        <w:t xml:space="preserve"> и участие в</w:t>
      </w:r>
      <w:r w:rsidRPr="00B530B3">
        <w:t xml:space="preserve"> междуведомствена работна група за изпълнение на препоръките от доклада по фаза 4 за България, приет през м. октомври 2021 г. от Работната група за борба с подкупването в международните търговски сделки на ОИСР</w:t>
      </w:r>
      <w:r w:rsidR="00F467B5" w:rsidRPr="00B530B3">
        <w:t>, включително подготовка на проекти на ЗИД на ЗАНН, НК и НПК</w:t>
      </w:r>
      <w:r w:rsidRPr="00B530B3">
        <w:t xml:space="preserve">. </w:t>
      </w:r>
    </w:p>
    <w:p w:rsidR="00F467B5" w:rsidRPr="00B530B3" w:rsidRDefault="00F467B5" w:rsidP="00F467B5">
      <w:pPr>
        <w:spacing w:line="276" w:lineRule="auto"/>
        <w:ind w:firstLine="284"/>
        <w:jc w:val="both"/>
      </w:pPr>
      <w:r w:rsidRPr="00B530B3">
        <w:t>- Изготвяне и изпращане до Европейската комисия на статистиката за прилагането на Европейската заповед за арест за 2021 г.</w:t>
      </w:r>
    </w:p>
    <w:p w:rsidR="00A93CFC" w:rsidRPr="00B530B3" w:rsidRDefault="00A93CFC" w:rsidP="008708BC">
      <w:pPr>
        <w:tabs>
          <w:tab w:val="left" w:pos="0"/>
          <w:tab w:val="left" w:pos="709"/>
        </w:tabs>
        <w:spacing w:line="276" w:lineRule="auto"/>
        <w:ind w:firstLine="567"/>
        <w:jc w:val="both"/>
      </w:pPr>
    </w:p>
    <w:p w:rsidR="00AF72A5" w:rsidRPr="00B530B3" w:rsidRDefault="00864F3A" w:rsidP="008708BC">
      <w:pPr>
        <w:tabs>
          <w:tab w:val="left" w:pos="0"/>
          <w:tab w:val="left" w:pos="709"/>
        </w:tabs>
        <w:spacing w:line="276" w:lineRule="auto"/>
        <w:jc w:val="both"/>
        <w:rPr>
          <w:b/>
        </w:rPr>
      </w:pPr>
      <w:r w:rsidRPr="00B530B3">
        <w:rPr>
          <w:b/>
        </w:rPr>
        <w:tab/>
      </w:r>
      <w:r w:rsidR="00AF72A5" w:rsidRPr="00B530B3">
        <w:rPr>
          <w:b/>
        </w:rPr>
        <w:t xml:space="preserve">Международна правна помощ </w:t>
      </w:r>
    </w:p>
    <w:p w:rsidR="002807A4" w:rsidRPr="00B530B3" w:rsidRDefault="00AB7130" w:rsidP="007F5D30">
      <w:pPr>
        <w:spacing w:line="276" w:lineRule="auto"/>
        <w:ind w:firstLine="708"/>
        <w:jc w:val="both"/>
      </w:pPr>
      <w:r w:rsidRPr="00B530B3">
        <w:t xml:space="preserve">За </w:t>
      </w:r>
      <w:r w:rsidR="002807A4" w:rsidRPr="00B530B3">
        <w:t>периода</w:t>
      </w:r>
      <w:r w:rsidR="00BD528B" w:rsidRPr="00B530B3">
        <w:t>,</w:t>
      </w:r>
      <w:r w:rsidR="002807A4" w:rsidRPr="00B530B3">
        <w:t xml:space="preserve"> </w:t>
      </w:r>
      <w:r w:rsidR="00BD528B" w:rsidRPr="00B530B3">
        <w:t>в изпълнение на функциите си на централен орган по международното правно сътрудничество служителите са обработили следния брой преписки:</w:t>
      </w:r>
    </w:p>
    <w:p w:rsidR="00EE01E9" w:rsidRPr="00B530B3" w:rsidRDefault="00EE01E9" w:rsidP="007F5D30">
      <w:pPr>
        <w:spacing w:line="276" w:lineRule="auto"/>
        <w:ind w:firstLine="708"/>
        <w:jc w:val="both"/>
      </w:pPr>
    </w:p>
    <w:p w:rsidR="001A2948" w:rsidRPr="00B530B3" w:rsidRDefault="001A2948" w:rsidP="00C8190D">
      <w:pPr>
        <w:numPr>
          <w:ilvl w:val="0"/>
          <w:numId w:val="13"/>
        </w:numPr>
        <w:tabs>
          <w:tab w:val="num" w:pos="720"/>
        </w:tabs>
        <w:spacing w:line="276" w:lineRule="auto"/>
        <w:ind w:left="0" w:firstLine="567"/>
        <w:jc w:val="both"/>
      </w:pPr>
      <w:r w:rsidRPr="00B530B3">
        <w:t>Международна правна помощ по наказателни дела</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866"/>
        <w:gridCol w:w="1079"/>
        <w:gridCol w:w="1280"/>
        <w:gridCol w:w="1279"/>
      </w:tblGrid>
      <w:tr w:rsidR="004C1805" w:rsidRPr="00B530B3" w:rsidTr="00565FC7">
        <w:tc>
          <w:tcPr>
            <w:tcW w:w="426" w:type="dxa"/>
            <w:tcBorders>
              <w:top w:val="single" w:sz="4" w:space="0" w:color="auto"/>
              <w:left w:val="single" w:sz="4" w:space="0" w:color="auto"/>
              <w:bottom w:val="single" w:sz="4" w:space="0" w:color="auto"/>
              <w:right w:val="single" w:sz="4" w:space="0" w:color="auto"/>
            </w:tcBorders>
            <w:hideMark/>
          </w:tcPr>
          <w:p w:rsidR="004C1805" w:rsidRPr="00B530B3" w:rsidRDefault="004C1805" w:rsidP="00951511">
            <w:pPr>
              <w:jc w:val="both"/>
              <w:rPr>
                <w:sz w:val="18"/>
                <w:szCs w:val="18"/>
              </w:rPr>
            </w:pPr>
            <w:r w:rsidRPr="00B530B3">
              <w:rPr>
                <w:sz w:val="18"/>
                <w:szCs w:val="18"/>
              </w:rPr>
              <w:t>№</w:t>
            </w:r>
          </w:p>
        </w:tc>
        <w:tc>
          <w:tcPr>
            <w:tcW w:w="5866" w:type="dxa"/>
            <w:tcBorders>
              <w:top w:val="single" w:sz="4" w:space="0" w:color="auto"/>
              <w:left w:val="single" w:sz="4" w:space="0" w:color="auto"/>
              <w:bottom w:val="single" w:sz="4" w:space="0" w:color="auto"/>
              <w:right w:val="single" w:sz="4" w:space="0" w:color="auto"/>
            </w:tcBorders>
            <w:hideMark/>
          </w:tcPr>
          <w:p w:rsidR="004C1805" w:rsidRPr="00B530B3" w:rsidRDefault="004C1805" w:rsidP="00951511">
            <w:pPr>
              <w:jc w:val="both"/>
              <w:rPr>
                <w:sz w:val="18"/>
                <w:szCs w:val="18"/>
              </w:rPr>
            </w:pPr>
            <w:r w:rsidRPr="00B530B3">
              <w:rPr>
                <w:sz w:val="18"/>
                <w:szCs w:val="18"/>
              </w:rPr>
              <w:t>вид правна помощ</w:t>
            </w:r>
          </w:p>
        </w:tc>
        <w:tc>
          <w:tcPr>
            <w:tcW w:w="1079" w:type="dxa"/>
            <w:tcBorders>
              <w:top w:val="single" w:sz="4" w:space="0" w:color="auto"/>
              <w:left w:val="single" w:sz="4" w:space="0" w:color="auto"/>
              <w:bottom w:val="single" w:sz="4" w:space="0" w:color="auto"/>
              <w:right w:val="single" w:sz="4" w:space="0" w:color="auto"/>
            </w:tcBorders>
            <w:hideMark/>
          </w:tcPr>
          <w:p w:rsidR="004C1805" w:rsidRPr="00B530B3" w:rsidRDefault="004C1805" w:rsidP="00951511">
            <w:pPr>
              <w:jc w:val="both"/>
              <w:rPr>
                <w:sz w:val="18"/>
                <w:szCs w:val="18"/>
              </w:rPr>
            </w:pPr>
            <w:r w:rsidRPr="00B530B3">
              <w:rPr>
                <w:sz w:val="18"/>
                <w:szCs w:val="18"/>
              </w:rPr>
              <w:t>сигнатура</w:t>
            </w:r>
          </w:p>
        </w:tc>
        <w:tc>
          <w:tcPr>
            <w:tcW w:w="1280" w:type="dxa"/>
            <w:tcBorders>
              <w:top w:val="single" w:sz="4" w:space="0" w:color="auto"/>
              <w:left w:val="single" w:sz="4" w:space="0" w:color="auto"/>
              <w:bottom w:val="single" w:sz="4" w:space="0" w:color="auto"/>
              <w:right w:val="single" w:sz="4" w:space="0" w:color="auto"/>
            </w:tcBorders>
            <w:hideMark/>
          </w:tcPr>
          <w:p w:rsidR="004C1805" w:rsidRPr="00B530B3" w:rsidRDefault="004C1805" w:rsidP="00951511">
            <w:pPr>
              <w:jc w:val="both"/>
              <w:rPr>
                <w:sz w:val="18"/>
                <w:szCs w:val="18"/>
              </w:rPr>
            </w:pPr>
            <w:r w:rsidRPr="00B530B3">
              <w:rPr>
                <w:sz w:val="18"/>
                <w:szCs w:val="18"/>
              </w:rPr>
              <w:t>брой новообразувани преписки</w:t>
            </w:r>
          </w:p>
        </w:tc>
        <w:tc>
          <w:tcPr>
            <w:tcW w:w="1279" w:type="dxa"/>
            <w:tcBorders>
              <w:top w:val="single" w:sz="4" w:space="0" w:color="auto"/>
              <w:left w:val="single" w:sz="4" w:space="0" w:color="auto"/>
              <w:bottom w:val="single" w:sz="4" w:space="0" w:color="auto"/>
              <w:right w:val="single" w:sz="4" w:space="0" w:color="auto"/>
            </w:tcBorders>
            <w:hideMark/>
          </w:tcPr>
          <w:p w:rsidR="004C1805" w:rsidRPr="00B530B3" w:rsidRDefault="004C1805" w:rsidP="00951511">
            <w:pPr>
              <w:jc w:val="both"/>
              <w:rPr>
                <w:sz w:val="18"/>
                <w:szCs w:val="18"/>
              </w:rPr>
            </w:pPr>
            <w:r w:rsidRPr="00B530B3">
              <w:rPr>
                <w:sz w:val="18"/>
                <w:szCs w:val="18"/>
              </w:rPr>
              <w:t>брой изходяща кореспонденция</w:t>
            </w:r>
          </w:p>
        </w:tc>
      </w:tr>
      <w:tr w:rsidR="001E14DF" w:rsidRPr="00B530B3" w:rsidTr="00565FC7">
        <w:tc>
          <w:tcPr>
            <w:tcW w:w="426"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both"/>
              <w:rPr>
                <w:sz w:val="18"/>
                <w:szCs w:val="18"/>
              </w:rPr>
            </w:pPr>
            <w:r w:rsidRPr="00B530B3">
              <w:rPr>
                <w:sz w:val="18"/>
                <w:szCs w:val="18"/>
              </w:rPr>
              <w:t>1</w:t>
            </w:r>
          </w:p>
        </w:tc>
        <w:tc>
          <w:tcPr>
            <w:tcW w:w="5866"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both"/>
              <w:rPr>
                <w:sz w:val="18"/>
                <w:szCs w:val="18"/>
                <w:lang w:eastAsia="en-US"/>
              </w:rPr>
            </w:pPr>
            <w:r w:rsidRPr="00B530B3">
              <w:rPr>
                <w:sz w:val="18"/>
                <w:szCs w:val="18"/>
                <w:lang w:eastAsia="en-US"/>
              </w:rPr>
              <w:t>Молби за правна помощ до РБ по наказателни дела в съдебна и досъдебна фаза /вкл. входящи молби за трансфер на наказателно производство/</w:t>
            </w:r>
          </w:p>
        </w:tc>
        <w:tc>
          <w:tcPr>
            <w:tcW w:w="1079"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center"/>
              <w:rPr>
                <w:sz w:val="18"/>
                <w:szCs w:val="18"/>
              </w:rPr>
            </w:pPr>
            <w:r w:rsidRPr="00B530B3">
              <w:rPr>
                <w:sz w:val="18"/>
                <w:szCs w:val="18"/>
              </w:rPr>
              <w:t>99-…</w:t>
            </w:r>
          </w:p>
        </w:tc>
        <w:tc>
          <w:tcPr>
            <w:tcW w:w="1280"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339</w:t>
            </w:r>
          </w:p>
        </w:tc>
        <w:tc>
          <w:tcPr>
            <w:tcW w:w="1279"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732</w:t>
            </w:r>
          </w:p>
        </w:tc>
      </w:tr>
      <w:tr w:rsidR="001E14DF" w:rsidRPr="00B530B3" w:rsidTr="00565FC7">
        <w:tc>
          <w:tcPr>
            <w:tcW w:w="426"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both"/>
              <w:rPr>
                <w:sz w:val="18"/>
                <w:szCs w:val="18"/>
              </w:rPr>
            </w:pPr>
            <w:r w:rsidRPr="00B530B3">
              <w:rPr>
                <w:sz w:val="18"/>
                <w:szCs w:val="18"/>
              </w:rPr>
              <w:t>2</w:t>
            </w:r>
          </w:p>
        </w:tc>
        <w:tc>
          <w:tcPr>
            <w:tcW w:w="5866"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both"/>
              <w:rPr>
                <w:sz w:val="18"/>
                <w:szCs w:val="18"/>
                <w:lang w:eastAsia="en-US"/>
              </w:rPr>
            </w:pPr>
            <w:r w:rsidRPr="00B530B3">
              <w:rPr>
                <w:sz w:val="18"/>
                <w:szCs w:val="18"/>
                <w:lang w:eastAsia="en-US"/>
              </w:rPr>
              <w:t>Молби за правна помощ на ВКП на РБ до компетентните органи на други държави /вкл. изходящи молби за трансфер на наказателно производство/</w:t>
            </w:r>
          </w:p>
        </w:tc>
        <w:tc>
          <w:tcPr>
            <w:tcW w:w="1079"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center"/>
              <w:rPr>
                <w:sz w:val="18"/>
                <w:szCs w:val="18"/>
              </w:rPr>
            </w:pPr>
            <w:r w:rsidRPr="00B530B3">
              <w:rPr>
                <w:sz w:val="18"/>
                <w:szCs w:val="18"/>
              </w:rPr>
              <w:t>99-ВК-…</w:t>
            </w:r>
          </w:p>
        </w:tc>
        <w:tc>
          <w:tcPr>
            <w:tcW w:w="1280"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324</w:t>
            </w:r>
          </w:p>
        </w:tc>
        <w:tc>
          <w:tcPr>
            <w:tcW w:w="1279"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1</w:t>
            </w:r>
            <w:r w:rsidR="006C4827">
              <w:rPr>
                <w:sz w:val="18"/>
                <w:szCs w:val="18"/>
                <w:lang w:eastAsia="en-US"/>
              </w:rPr>
              <w:t xml:space="preserve"> </w:t>
            </w:r>
            <w:r w:rsidRPr="00B530B3">
              <w:rPr>
                <w:sz w:val="18"/>
                <w:szCs w:val="18"/>
                <w:lang w:eastAsia="en-US"/>
              </w:rPr>
              <w:t>093</w:t>
            </w:r>
          </w:p>
        </w:tc>
      </w:tr>
      <w:tr w:rsidR="001E14DF" w:rsidRPr="00B530B3" w:rsidTr="00565FC7">
        <w:tc>
          <w:tcPr>
            <w:tcW w:w="426"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both"/>
              <w:rPr>
                <w:sz w:val="18"/>
                <w:szCs w:val="18"/>
              </w:rPr>
            </w:pPr>
            <w:r w:rsidRPr="00B530B3">
              <w:rPr>
                <w:sz w:val="18"/>
                <w:szCs w:val="18"/>
              </w:rPr>
              <w:t>3</w:t>
            </w:r>
          </w:p>
        </w:tc>
        <w:tc>
          <w:tcPr>
            <w:tcW w:w="5866"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both"/>
              <w:rPr>
                <w:sz w:val="18"/>
                <w:szCs w:val="18"/>
                <w:lang w:eastAsia="en-US"/>
              </w:rPr>
            </w:pPr>
            <w:r w:rsidRPr="00B530B3">
              <w:rPr>
                <w:sz w:val="18"/>
                <w:szCs w:val="18"/>
                <w:lang w:eastAsia="en-US"/>
              </w:rPr>
              <w:t xml:space="preserve">Молби от компетентните органи на други държави за екстрадиция на лица, локализирани на територията на България    </w:t>
            </w:r>
          </w:p>
        </w:tc>
        <w:tc>
          <w:tcPr>
            <w:tcW w:w="1079"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center"/>
              <w:rPr>
                <w:sz w:val="18"/>
                <w:szCs w:val="18"/>
              </w:rPr>
            </w:pPr>
            <w:r w:rsidRPr="00B530B3">
              <w:rPr>
                <w:sz w:val="18"/>
                <w:szCs w:val="18"/>
              </w:rPr>
              <w:t>99-Е-…</w:t>
            </w:r>
          </w:p>
        </w:tc>
        <w:tc>
          <w:tcPr>
            <w:tcW w:w="1280"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123</w:t>
            </w:r>
          </w:p>
        </w:tc>
        <w:tc>
          <w:tcPr>
            <w:tcW w:w="1279"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69</w:t>
            </w:r>
          </w:p>
        </w:tc>
      </w:tr>
      <w:tr w:rsidR="001E14DF" w:rsidRPr="00B530B3" w:rsidTr="00565FC7">
        <w:tc>
          <w:tcPr>
            <w:tcW w:w="426"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both"/>
              <w:rPr>
                <w:sz w:val="18"/>
                <w:szCs w:val="18"/>
              </w:rPr>
            </w:pPr>
            <w:r w:rsidRPr="00B530B3">
              <w:rPr>
                <w:sz w:val="18"/>
                <w:szCs w:val="18"/>
              </w:rPr>
              <w:t>4</w:t>
            </w:r>
          </w:p>
        </w:tc>
        <w:tc>
          <w:tcPr>
            <w:tcW w:w="5866"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both"/>
              <w:rPr>
                <w:sz w:val="18"/>
                <w:szCs w:val="18"/>
                <w:lang w:eastAsia="en-US"/>
              </w:rPr>
            </w:pPr>
            <w:r w:rsidRPr="00B530B3">
              <w:rPr>
                <w:sz w:val="18"/>
                <w:szCs w:val="18"/>
                <w:lang w:eastAsia="en-US"/>
              </w:rPr>
              <w:t xml:space="preserve">Молби от компетентните органи на РБ до компетентните органи на други държави за екстрадиция на лица, локализирани на тяхна територия    </w:t>
            </w:r>
          </w:p>
        </w:tc>
        <w:tc>
          <w:tcPr>
            <w:tcW w:w="1079"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center"/>
              <w:rPr>
                <w:sz w:val="18"/>
                <w:szCs w:val="18"/>
              </w:rPr>
            </w:pPr>
            <w:r w:rsidRPr="00B530B3">
              <w:rPr>
                <w:sz w:val="18"/>
                <w:szCs w:val="18"/>
              </w:rPr>
              <w:t>99-Н-Е-…</w:t>
            </w:r>
          </w:p>
        </w:tc>
        <w:tc>
          <w:tcPr>
            <w:tcW w:w="1280"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63</w:t>
            </w:r>
          </w:p>
        </w:tc>
        <w:tc>
          <w:tcPr>
            <w:tcW w:w="1279"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122</w:t>
            </w:r>
          </w:p>
        </w:tc>
      </w:tr>
      <w:tr w:rsidR="001E14DF" w:rsidRPr="00B530B3" w:rsidTr="00565FC7">
        <w:tc>
          <w:tcPr>
            <w:tcW w:w="426"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both"/>
              <w:rPr>
                <w:sz w:val="18"/>
                <w:szCs w:val="18"/>
              </w:rPr>
            </w:pPr>
            <w:r w:rsidRPr="00B530B3">
              <w:rPr>
                <w:sz w:val="18"/>
                <w:szCs w:val="18"/>
              </w:rPr>
              <w:t>5</w:t>
            </w:r>
          </w:p>
        </w:tc>
        <w:tc>
          <w:tcPr>
            <w:tcW w:w="5866"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both"/>
              <w:rPr>
                <w:sz w:val="18"/>
                <w:szCs w:val="18"/>
                <w:lang w:eastAsia="en-US"/>
              </w:rPr>
            </w:pPr>
            <w:r w:rsidRPr="00B530B3">
              <w:rPr>
                <w:sz w:val="18"/>
                <w:szCs w:val="18"/>
                <w:lang w:eastAsia="en-US"/>
              </w:rPr>
              <w:t xml:space="preserve">Трансфер на осъдени лица, чужди граждани излежаващи присъди в България  </w:t>
            </w:r>
          </w:p>
        </w:tc>
        <w:tc>
          <w:tcPr>
            <w:tcW w:w="1079"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center"/>
              <w:rPr>
                <w:sz w:val="18"/>
                <w:szCs w:val="18"/>
              </w:rPr>
            </w:pPr>
            <w:r w:rsidRPr="00B530B3">
              <w:rPr>
                <w:sz w:val="18"/>
                <w:szCs w:val="18"/>
              </w:rPr>
              <w:t>99-Т-…</w:t>
            </w:r>
          </w:p>
        </w:tc>
        <w:tc>
          <w:tcPr>
            <w:tcW w:w="1280"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3</w:t>
            </w:r>
          </w:p>
        </w:tc>
        <w:tc>
          <w:tcPr>
            <w:tcW w:w="1279"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15</w:t>
            </w:r>
          </w:p>
        </w:tc>
      </w:tr>
      <w:tr w:rsidR="001E14DF" w:rsidRPr="00B530B3" w:rsidTr="00565FC7">
        <w:tc>
          <w:tcPr>
            <w:tcW w:w="426"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both"/>
              <w:rPr>
                <w:sz w:val="18"/>
                <w:szCs w:val="18"/>
              </w:rPr>
            </w:pPr>
            <w:r w:rsidRPr="00B530B3">
              <w:rPr>
                <w:sz w:val="18"/>
                <w:szCs w:val="18"/>
              </w:rPr>
              <w:t>6</w:t>
            </w:r>
          </w:p>
        </w:tc>
        <w:tc>
          <w:tcPr>
            <w:tcW w:w="5866"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both"/>
              <w:rPr>
                <w:sz w:val="18"/>
                <w:szCs w:val="18"/>
                <w:lang w:eastAsia="en-US"/>
              </w:rPr>
            </w:pPr>
            <w:r w:rsidRPr="00B530B3">
              <w:rPr>
                <w:sz w:val="18"/>
                <w:szCs w:val="18"/>
                <w:lang w:eastAsia="en-US"/>
              </w:rPr>
              <w:t xml:space="preserve">Трансфер на осъдени бълг. граждани, излежаващи присъди в други държави  </w:t>
            </w:r>
          </w:p>
        </w:tc>
        <w:tc>
          <w:tcPr>
            <w:tcW w:w="1079"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center"/>
              <w:rPr>
                <w:sz w:val="18"/>
                <w:szCs w:val="18"/>
              </w:rPr>
            </w:pPr>
            <w:r w:rsidRPr="00B530B3">
              <w:rPr>
                <w:sz w:val="18"/>
                <w:szCs w:val="18"/>
              </w:rPr>
              <w:t>99-Н-Т-…</w:t>
            </w:r>
          </w:p>
        </w:tc>
        <w:tc>
          <w:tcPr>
            <w:tcW w:w="1280"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11</w:t>
            </w:r>
          </w:p>
        </w:tc>
        <w:tc>
          <w:tcPr>
            <w:tcW w:w="1279"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113</w:t>
            </w:r>
          </w:p>
        </w:tc>
      </w:tr>
      <w:tr w:rsidR="001E14DF" w:rsidRPr="00B530B3" w:rsidTr="00565FC7">
        <w:tc>
          <w:tcPr>
            <w:tcW w:w="426"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both"/>
              <w:rPr>
                <w:sz w:val="18"/>
                <w:szCs w:val="18"/>
              </w:rPr>
            </w:pPr>
            <w:r w:rsidRPr="00B530B3">
              <w:rPr>
                <w:sz w:val="18"/>
                <w:szCs w:val="18"/>
              </w:rPr>
              <w:t>7</w:t>
            </w:r>
          </w:p>
        </w:tc>
        <w:tc>
          <w:tcPr>
            <w:tcW w:w="5866"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both"/>
              <w:rPr>
                <w:sz w:val="18"/>
                <w:szCs w:val="18"/>
                <w:lang w:eastAsia="en-US"/>
              </w:rPr>
            </w:pPr>
            <w:r w:rsidRPr="00B530B3">
              <w:rPr>
                <w:sz w:val="18"/>
                <w:szCs w:val="18"/>
                <w:lang w:eastAsia="en-US"/>
              </w:rPr>
              <w:t>Молби за взаимно признаване на присъди по ЕКМПП – изходящи и входящи</w:t>
            </w:r>
          </w:p>
        </w:tc>
        <w:tc>
          <w:tcPr>
            <w:tcW w:w="1079"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center"/>
              <w:rPr>
                <w:sz w:val="18"/>
                <w:szCs w:val="18"/>
              </w:rPr>
            </w:pPr>
            <w:r w:rsidRPr="00B530B3">
              <w:rPr>
                <w:sz w:val="18"/>
                <w:szCs w:val="18"/>
              </w:rPr>
              <w:t>99-Н-РР-99-РР-….</w:t>
            </w:r>
          </w:p>
        </w:tc>
        <w:tc>
          <w:tcPr>
            <w:tcW w:w="1280"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2</w:t>
            </w:r>
          </w:p>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w:t>
            </w:r>
          </w:p>
        </w:tc>
        <w:tc>
          <w:tcPr>
            <w:tcW w:w="1279"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31</w:t>
            </w:r>
          </w:p>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7</w:t>
            </w:r>
          </w:p>
        </w:tc>
      </w:tr>
      <w:tr w:rsidR="001E14DF" w:rsidRPr="00B530B3" w:rsidTr="00565FC7">
        <w:tc>
          <w:tcPr>
            <w:tcW w:w="426"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both"/>
              <w:rPr>
                <w:sz w:val="18"/>
                <w:szCs w:val="18"/>
              </w:rPr>
            </w:pPr>
            <w:r w:rsidRPr="00B530B3">
              <w:rPr>
                <w:sz w:val="18"/>
                <w:szCs w:val="18"/>
              </w:rPr>
              <w:t>8</w:t>
            </w:r>
          </w:p>
        </w:tc>
        <w:tc>
          <w:tcPr>
            <w:tcW w:w="5866"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both"/>
              <w:rPr>
                <w:sz w:val="18"/>
                <w:szCs w:val="18"/>
                <w:lang w:eastAsia="en-US"/>
              </w:rPr>
            </w:pPr>
            <w:r w:rsidRPr="00B530B3">
              <w:rPr>
                <w:sz w:val="18"/>
                <w:szCs w:val="18"/>
                <w:lang w:eastAsia="en-US"/>
              </w:rPr>
              <w:t>Молби за взаимно признаване на финансови санкции по Рамково решение 2005/214/ПВР – входящи и изходящи</w:t>
            </w:r>
          </w:p>
        </w:tc>
        <w:tc>
          <w:tcPr>
            <w:tcW w:w="1079"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center"/>
              <w:rPr>
                <w:sz w:val="18"/>
                <w:szCs w:val="18"/>
              </w:rPr>
            </w:pPr>
            <w:r w:rsidRPr="00B530B3">
              <w:rPr>
                <w:sz w:val="18"/>
                <w:szCs w:val="18"/>
              </w:rPr>
              <w:t>99-М-…</w:t>
            </w:r>
          </w:p>
          <w:p w:rsidR="001E14DF" w:rsidRPr="00B530B3" w:rsidRDefault="001E14DF" w:rsidP="001E14DF">
            <w:pPr>
              <w:jc w:val="center"/>
              <w:rPr>
                <w:sz w:val="18"/>
                <w:szCs w:val="18"/>
              </w:rPr>
            </w:pPr>
            <w:r w:rsidRPr="00B530B3">
              <w:rPr>
                <w:sz w:val="18"/>
                <w:szCs w:val="18"/>
              </w:rPr>
              <w:t>99-НМ-…</w:t>
            </w:r>
          </w:p>
        </w:tc>
        <w:tc>
          <w:tcPr>
            <w:tcW w:w="1280"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595</w:t>
            </w:r>
          </w:p>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w:t>
            </w:r>
          </w:p>
        </w:tc>
        <w:tc>
          <w:tcPr>
            <w:tcW w:w="1279"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3</w:t>
            </w:r>
          </w:p>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w:t>
            </w:r>
          </w:p>
        </w:tc>
      </w:tr>
      <w:tr w:rsidR="001E14DF" w:rsidRPr="00B530B3" w:rsidTr="00565FC7">
        <w:tc>
          <w:tcPr>
            <w:tcW w:w="426"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both"/>
              <w:rPr>
                <w:sz w:val="18"/>
                <w:szCs w:val="18"/>
              </w:rPr>
            </w:pPr>
            <w:r w:rsidRPr="00B530B3">
              <w:rPr>
                <w:sz w:val="18"/>
                <w:szCs w:val="18"/>
              </w:rPr>
              <w:t>9</w:t>
            </w:r>
          </w:p>
        </w:tc>
        <w:tc>
          <w:tcPr>
            <w:tcW w:w="5866"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both"/>
              <w:rPr>
                <w:sz w:val="18"/>
                <w:szCs w:val="18"/>
                <w:lang w:eastAsia="en-US"/>
              </w:rPr>
            </w:pPr>
            <w:r w:rsidRPr="00B530B3">
              <w:rPr>
                <w:sz w:val="18"/>
                <w:szCs w:val="18"/>
                <w:lang w:eastAsia="en-US"/>
              </w:rPr>
              <w:t xml:space="preserve">Молби за взаимно признаване на решения за конфискация по Рамково решение 2006/783/ПВР – входящи и изходящи </w:t>
            </w:r>
          </w:p>
        </w:tc>
        <w:tc>
          <w:tcPr>
            <w:tcW w:w="1079"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center"/>
              <w:rPr>
                <w:sz w:val="18"/>
                <w:szCs w:val="18"/>
              </w:rPr>
            </w:pPr>
            <w:r w:rsidRPr="00B530B3">
              <w:rPr>
                <w:sz w:val="18"/>
                <w:szCs w:val="18"/>
              </w:rPr>
              <w:t>99-К-…</w:t>
            </w:r>
          </w:p>
          <w:p w:rsidR="001E14DF" w:rsidRPr="00B530B3" w:rsidRDefault="001E14DF" w:rsidP="001E14DF">
            <w:pPr>
              <w:jc w:val="center"/>
              <w:rPr>
                <w:sz w:val="18"/>
                <w:szCs w:val="18"/>
              </w:rPr>
            </w:pPr>
            <w:r w:rsidRPr="00B530B3">
              <w:rPr>
                <w:sz w:val="18"/>
                <w:szCs w:val="18"/>
              </w:rPr>
              <w:t>99-НК-…</w:t>
            </w:r>
          </w:p>
        </w:tc>
        <w:tc>
          <w:tcPr>
            <w:tcW w:w="1280"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w:t>
            </w:r>
          </w:p>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w:t>
            </w:r>
          </w:p>
        </w:tc>
        <w:tc>
          <w:tcPr>
            <w:tcW w:w="1279"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1</w:t>
            </w:r>
          </w:p>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w:t>
            </w:r>
          </w:p>
        </w:tc>
      </w:tr>
      <w:tr w:rsidR="001E14DF" w:rsidRPr="00B530B3" w:rsidTr="00565FC7">
        <w:tc>
          <w:tcPr>
            <w:tcW w:w="426"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both"/>
              <w:rPr>
                <w:sz w:val="18"/>
                <w:szCs w:val="18"/>
              </w:rPr>
            </w:pPr>
            <w:r w:rsidRPr="00B530B3">
              <w:rPr>
                <w:sz w:val="18"/>
                <w:szCs w:val="18"/>
              </w:rPr>
              <w:t>10</w:t>
            </w:r>
          </w:p>
        </w:tc>
        <w:tc>
          <w:tcPr>
            <w:tcW w:w="5866"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both"/>
              <w:rPr>
                <w:sz w:val="18"/>
                <w:szCs w:val="18"/>
                <w:lang w:eastAsia="en-US"/>
              </w:rPr>
            </w:pPr>
            <w:r w:rsidRPr="00B530B3">
              <w:rPr>
                <w:sz w:val="18"/>
                <w:szCs w:val="18"/>
                <w:lang w:eastAsia="en-US"/>
              </w:rPr>
              <w:t>Молби за взаимно признаване на решения за пробация по Рамково решение 2008/947/ПВР – входящи и изходящи</w:t>
            </w:r>
          </w:p>
        </w:tc>
        <w:tc>
          <w:tcPr>
            <w:tcW w:w="1079"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center"/>
              <w:rPr>
                <w:sz w:val="18"/>
                <w:szCs w:val="18"/>
              </w:rPr>
            </w:pPr>
            <w:r w:rsidRPr="00B530B3">
              <w:rPr>
                <w:sz w:val="18"/>
                <w:szCs w:val="18"/>
              </w:rPr>
              <w:t>99-РВ-…</w:t>
            </w:r>
          </w:p>
          <w:p w:rsidR="001E14DF" w:rsidRPr="00B530B3" w:rsidRDefault="001E14DF" w:rsidP="001E14DF">
            <w:pPr>
              <w:jc w:val="center"/>
              <w:rPr>
                <w:sz w:val="18"/>
                <w:szCs w:val="18"/>
              </w:rPr>
            </w:pPr>
            <w:r w:rsidRPr="00B530B3">
              <w:rPr>
                <w:sz w:val="18"/>
                <w:szCs w:val="18"/>
              </w:rPr>
              <w:t>99-Н-РВ-...</w:t>
            </w:r>
          </w:p>
        </w:tc>
        <w:tc>
          <w:tcPr>
            <w:tcW w:w="1280"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23</w:t>
            </w:r>
          </w:p>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5</w:t>
            </w:r>
          </w:p>
        </w:tc>
        <w:tc>
          <w:tcPr>
            <w:tcW w:w="1279"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1</w:t>
            </w:r>
          </w:p>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12</w:t>
            </w:r>
          </w:p>
        </w:tc>
      </w:tr>
      <w:tr w:rsidR="001E14DF" w:rsidRPr="00B530B3" w:rsidTr="00565FC7">
        <w:tc>
          <w:tcPr>
            <w:tcW w:w="426"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both"/>
              <w:rPr>
                <w:sz w:val="18"/>
                <w:szCs w:val="18"/>
              </w:rPr>
            </w:pPr>
            <w:r w:rsidRPr="00B530B3">
              <w:rPr>
                <w:sz w:val="18"/>
                <w:szCs w:val="18"/>
              </w:rPr>
              <w:t>11</w:t>
            </w:r>
          </w:p>
        </w:tc>
        <w:tc>
          <w:tcPr>
            <w:tcW w:w="5866"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both"/>
              <w:rPr>
                <w:sz w:val="18"/>
                <w:szCs w:val="18"/>
                <w:lang w:eastAsia="en-US"/>
              </w:rPr>
            </w:pPr>
            <w:r w:rsidRPr="00B530B3">
              <w:rPr>
                <w:sz w:val="18"/>
                <w:szCs w:val="18"/>
                <w:lang w:eastAsia="en-US"/>
              </w:rPr>
              <w:t>МПП от РБ по нак. дела в съдебна фаза /вкл. входящи молби за трансфер на наказателно производство/</w:t>
            </w:r>
          </w:p>
        </w:tc>
        <w:tc>
          <w:tcPr>
            <w:tcW w:w="1079"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center"/>
              <w:rPr>
                <w:sz w:val="18"/>
                <w:szCs w:val="18"/>
              </w:rPr>
            </w:pPr>
            <w:r w:rsidRPr="00B530B3">
              <w:rPr>
                <w:sz w:val="18"/>
                <w:szCs w:val="18"/>
              </w:rPr>
              <w:t>99-Н-…</w:t>
            </w:r>
          </w:p>
        </w:tc>
        <w:tc>
          <w:tcPr>
            <w:tcW w:w="1280"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99</w:t>
            </w:r>
          </w:p>
        </w:tc>
        <w:tc>
          <w:tcPr>
            <w:tcW w:w="1279"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255</w:t>
            </w:r>
          </w:p>
        </w:tc>
      </w:tr>
      <w:tr w:rsidR="001E14DF" w:rsidRPr="00B530B3" w:rsidTr="00565FC7">
        <w:tc>
          <w:tcPr>
            <w:tcW w:w="426" w:type="dxa"/>
            <w:tcBorders>
              <w:top w:val="single" w:sz="4" w:space="0" w:color="auto"/>
              <w:left w:val="single" w:sz="4" w:space="0" w:color="auto"/>
              <w:bottom w:val="single" w:sz="4" w:space="0" w:color="auto"/>
              <w:right w:val="single" w:sz="4" w:space="0" w:color="auto"/>
            </w:tcBorders>
          </w:tcPr>
          <w:p w:rsidR="001E14DF" w:rsidRPr="00B530B3" w:rsidRDefault="001E14DF" w:rsidP="001E14DF">
            <w:pPr>
              <w:spacing w:line="276" w:lineRule="auto"/>
              <w:jc w:val="both"/>
              <w:rPr>
                <w:sz w:val="20"/>
                <w:szCs w:val="20"/>
              </w:rPr>
            </w:pPr>
            <w:r w:rsidRPr="00B530B3">
              <w:rPr>
                <w:sz w:val="20"/>
                <w:szCs w:val="20"/>
              </w:rPr>
              <w:t>12</w:t>
            </w:r>
          </w:p>
        </w:tc>
        <w:tc>
          <w:tcPr>
            <w:tcW w:w="5866" w:type="dxa"/>
            <w:tcBorders>
              <w:top w:val="single" w:sz="4" w:space="0" w:color="auto"/>
              <w:left w:val="single" w:sz="4" w:space="0" w:color="auto"/>
              <w:bottom w:val="single" w:sz="4" w:space="0" w:color="auto"/>
              <w:right w:val="single" w:sz="4" w:space="0" w:color="auto"/>
            </w:tcBorders>
          </w:tcPr>
          <w:p w:rsidR="001E14DF" w:rsidRPr="00B530B3" w:rsidRDefault="001E14DF" w:rsidP="001E14DF">
            <w:pPr>
              <w:jc w:val="both"/>
              <w:rPr>
                <w:sz w:val="18"/>
                <w:szCs w:val="18"/>
                <w:lang w:eastAsia="en-US"/>
              </w:rPr>
            </w:pPr>
            <w:r w:rsidRPr="00B530B3">
              <w:rPr>
                <w:sz w:val="18"/>
                <w:szCs w:val="18"/>
                <w:lang w:eastAsia="en-US"/>
              </w:rPr>
              <w:t xml:space="preserve">Чуждестранни запитвания по механизма Петрухин до РБ    </w:t>
            </w:r>
          </w:p>
        </w:tc>
        <w:tc>
          <w:tcPr>
            <w:tcW w:w="1079" w:type="dxa"/>
            <w:tcBorders>
              <w:top w:val="single" w:sz="4" w:space="0" w:color="auto"/>
              <w:left w:val="single" w:sz="4" w:space="0" w:color="auto"/>
              <w:bottom w:val="single" w:sz="4" w:space="0" w:color="auto"/>
              <w:right w:val="single" w:sz="4" w:space="0" w:color="auto"/>
            </w:tcBorders>
          </w:tcPr>
          <w:p w:rsidR="001E14DF" w:rsidRPr="00B530B3" w:rsidRDefault="001E14DF" w:rsidP="001E14DF">
            <w:pPr>
              <w:spacing w:line="276" w:lineRule="auto"/>
              <w:jc w:val="both"/>
              <w:rPr>
                <w:sz w:val="20"/>
                <w:szCs w:val="20"/>
              </w:rPr>
            </w:pPr>
            <w:r w:rsidRPr="00B530B3">
              <w:rPr>
                <w:sz w:val="20"/>
                <w:szCs w:val="20"/>
              </w:rPr>
              <w:t>99-ЕР-…</w:t>
            </w:r>
          </w:p>
        </w:tc>
        <w:tc>
          <w:tcPr>
            <w:tcW w:w="1280" w:type="dxa"/>
            <w:tcBorders>
              <w:top w:val="single" w:sz="4" w:space="0" w:color="auto"/>
              <w:left w:val="single" w:sz="4" w:space="0" w:color="auto"/>
              <w:bottom w:val="single" w:sz="4" w:space="0" w:color="auto"/>
              <w:right w:val="single" w:sz="4" w:space="0" w:color="auto"/>
            </w:tcBorders>
          </w:tcPr>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5</w:t>
            </w:r>
          </w:p>
        </w:tc>
        <w:tc>
          <w:tcPr>
            <w:tcW w:w="1279" w:type="dxa"/>
            <w:tcBorders>
              <w:top w:val="single" w:sz="4" w:space="0" w:color="auto"/>
              <w:left w:val="single" w:sz="4" w:space="0" w:color="auto"/>
              <w:bottom w:val="single" w:sz="4" w:space="0" w:color="auto"/>
              <w:right w:val="single" w:sz="4" w:space="0" w:color="auto"/>
            </w:tcBorders>
          </w:tcPr>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7</w:t>
            </w:r>
          </w:p>
        </w:tc>
      </w:tr>
      <w:tr w:rsidR="001E14DF" w:rsidRPr="00B530B3" w:rsidTr="00565FC7">
        <w:tc>
          <w:tcPr>
            <w:tcW w:w="426" w:type="dxa"/>
            <w:tcBorders>
              <w:top w:val="single" w:sz="4" w:space="0" w:color="auto"/>
              <w:left w:val="single" w:sz="4" w:space="0" w:color="auto"/>
              <w:bottom w:val="single" w:sz="4" w:space="0" w:color="auto"/>
              <w:right w:val="single" w:sz="4" w:space="0" w:color="auto"/>
            </w:tcBorders>
          </w:tcPr>
          <w:p w:rsidR="001E14DF" w:rsidRPr="00B530B3" w:rsidRDefault="001E14DF" w:rsidP="001E14DF">
            <w:pPr>
              <w:spacing w:line="276" w:lineRule="auto"/>
              <w:jc w:val="both"/>
              <w:rPr>
                <w:sz w:val="20"/>
                <w:szCs w:val="20"/>
              </w:rPr>
            </w:pPr>
            <w:r w:rsidRPr="00B530B3">
              <w:rPr>
                <w:sz w:val="20"/>
                <w:szCs w:val="20"/>
              </w:rPr>
              <w:t>13</w:t>
            </w:r>
          </w:p>
        </w:tc>
        <w:tc>
          <w:tcPr>
            <w:tcW w:w="5866" w:type="dxa"/>
            <w:tcBorders>
              <w:top w:val="single" w:sz="4" w:space="0" w:color="auto"/>
              <w:left w:val="single" w:sz="4" w:space="0" w:color="auto"/>
              <w:bottom w:val="single" w:sz="4" w:space="0" w:color="auto"/>
              <w:right w:val="single" w:sz="4" w:space="0" w:color="auto"/>
            </w:tcBorders>
          </w:tcPr>
          <w:p w:rsidR="001E14DF" w:rsidRPr="00B530B3" w:rsidRDefault="001E14DF" w:rsidP="001E14DF">
            <w:pPr>
              <w:jc w:val="both"/>
              <w:rPr>
                <w:sz w:val="18"/>
                <w:szCs w:val="18"/>
                <w:lang w:eastAsia="en-US"/>
              </w:rPr>
            </w:pPr>
            <w:r w:rsidRPr="00B530B3">
              <w:rPr>
                <w:sz w:val="18"/>
                <w:szCs w:val="18"/>
                <w:lang w:eastAsia="en-US"/>
              </w:rPr>
              <w:t xml:space="preserve">Български запитвания по механизма Петрухин </w:t>
            </w:r>
          </w:p>
        </w:tc>
        <w:tc>
          <w:tcPr>
            <w:tcW w:w="1079" w:type="dxa"/>
            <w:tcBorders>
              <w:top w:val="single" w:sz="4" w:space="0" w:color="auto"/>
              <w:left w:val="single" w:sz="4" w:space="0" w:color="auto"/>
              <w:bottom w:val="single" w:sz="4" w:space="0" w:color="auto"/>
              <w:right w:val="single" w:sz="4" w:space="0" w:color="auto"/>
            </w:tcBorders>
          </w:tcPr>
          <w:p w:rsidR="001E14DF" w:rsidRPr="00B530B3" w:rsidRDefault="001E14DF" w:rsidP="001E14DF">
            <w:pPr>
              <w:spacing w:line="276" w:lineRule="auto"/>
              <w:jc w:val="both"/>
              <w:rPr>
                <w:sz w:val="20"/>
                <w:szCs w:val="20"/>
              </w:rPr>
            </w:pPr>
            <w:r w:rsidRPr="00B530B3">
              <w:rPr>
                <w:sz w:val="20"/>
                <w:szCs w:val="20"/>
              </w:rPr>
              <w:t>99-Н-ЕР-…</w:t>
            </w:r>
          </w:p>
        </w:tc>
        <w:tc>
          <w:tcPr>
            <w:tcW w:w="1280" w:type="dxa"/>
            <w:tcBorders>
              <w:top w:val="single" w:sz="4" w:space="0" w:color="auto"/>
              <w:left w:val="single" w:sz="4" w:space="0" w:color="auto"/>
              <w:bottom w:val="single" w:sz="4" w:space="0" w:color="auto"/>
              <w:right w:val="single" w:sz="4" w:space="0" w:color="auto"/>
            </w:tcBorders>
          </w:tcPr>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1</w:t>
            </w:r>
          </w:p>
        </w:tc>
        <w:tc>
          <w:tcPr>
            <w:tcW w:w="1279" w:type="dxa"/>
            <w:tcBorders>
              <w:top w:val="single" w:sz="4" w:space="0" w:color="auto"/>
              <w:left w:val="single" w:sz="4" w:space="0" w:color="auto"/>
              <w:bottom w:val="single" w:sz="4" w:space="0" w:color="auto"/>
              <w:right w:val="single" w:sz="4" w:space="0" w:color="auto"/>
            </w:tcBorders>
          </w:tcPr>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2</w:t>
            </w:r>
          </w:p>
        </w:tc>
      </w:tr>
      <w:tr w:rsidR="001E14DF" w:rsidRPr="00B530B3" w:rsidTr="00565FC7">
        <w:tc>
          <w:tcPr>
            <w:tcW w:w="426" w:type="dxa"/>
            <w:tcBorders>
              <w:top w:val="single" w:sz="4" w:space="0" w:color="auto"/>
              <w:left w:val="single" w:sz="4" w:space="0" w:color="auto"/>
              <w:bottom w:val="single" w:sz="4" w:space="0" w:color="auto"/>
              <w:right w:val="single" w:sz="4" w:space="0" w:color="auto"/>
            </w:tcBorders>
          </w:tcPr>
          <w:p w:rsidR="001E14DF" w:rsidRPr="00B530B3" w:rsidRDefault="001E14DF" w:rsidP="001E14DF">
            <w:pPr>
              <w:spacing w:line="276" w:lineRule="auto"/>
              <w:jc w:val="both"/>
              <w:rPr>
                <w:sz w:val="20"/>
                <w:szCs w:val="20"/>
              </w:rPr>
            </w:pPr>
            <w:r w:rsidRPr="00B530B3">
              <w:rPr>
                <w:sz w:val="20"/>
                <w:szCs w:val="20"/>
              </w:rPr>
              <w:lastRenderedPageBreak/>
              <w:t>14</w:t>
            </w:r>
          </w:p>
        </w:tc>
        <w:tc>
          <w:tcPr>
            <w:tcW w:w="5866" w:type="dxa"/>
            <w:tcBorders>
              <w:top w:val="single" w:sz="4" w:space="0" w:color="auto"/>
              <w:left w:val="single" w:sz="4" w:space="0" w:color="auto"/>
              <w:bottom w:val="single" w:sz="4" w:space="0" w:color="auto"/>
              <w:right w:val="single" w:sz="4" w:space="0" w:color="auto"/>
            </w:tcBorders>
          </w:tcPr>
          <w:p w:rsidR="001E14DF" w:rsidRPr="00B530B3" w:rsidRDefault="001E14DF" w:rsidP="001E14DF">
            <w:pPr>
              <w:jc w:val="both"/>
              <w:rPr>
                <w:sz w:val="18"/>
                <w:szCs w:val="18"/>
                <w:lang w:eastAsia="en-US"/>
              </w:rPr>
            </w:pPr>
            <w:r w:rsidRPr="00B530B3">
              <w:rPr>
                <w:sz w:val="18"/>
                <w:szCs w:val="18"/>
                <w:lang w:eastAsia="en-US"/>
              </w:rPr>
              <w:t xml:space="preserve">Европейски трансфер на осъдени лица, чужди граждани излежаващи присъди в България  </w:t>
            </w:r>
          </w:p>
        </w:tc>
        <w:tc>
          <w:tcPr>
            <w:tcW w:w="1079" w:type="dxa"/>
            <w:tcBorders>
              <w:top w:val="single" w:sz="4" w:space="0" w:color="auto"/>
              <w:left w:val="single" w:sz="4" w:space="0" w:color="auto"/>
              <w:bottom w:val="single" w:sz="4" w:space="0" w:color="auto"/>
              <w:right w:val="single" w:sz="4" w:space="0" w:color="auto"/>
            </w:tcBorders>
          </w:tcPr>
          <w:p w:rsidR="001E14DF" w:rsidRPr="00B530B3" w:rsidRDefault="001E14DF" w:rsidP="001E14DF">
            <w:pPr>
              <w:spacing w:line="276" w:lineRule="auto"/>
              <w:jc w:val="both"/>
              <w:rPr>
                <w:sz w:val="20"/>
                <w:szCs w:val="20"/>
              </w:rPr>
            </w:pPr>
            <w:r w:rsidRPr="00B530B3">
              <w:rPr>
                <w:sz w:val="20"/>
                <w:szCs w:val="20"/>
              </w:rPr>
              <w:t>99-ЕТ-…</w:t>
            </w:r>
          </w:p>
        </w:tc>
        <w:tc>
          <w:tcPr>
            <w:tcW w:w="1280" w:type="dxa"/>
            <w:tcBorders>
              <w:top w:val="single" w:sz="4" w:space="0" w:color="auto"/>
              <w:left w:val="single" w:sz="4" w:space="0" w:color="auto"/>
              <w:bottom w:val="single" w:sz="4" w:space="0" w:color="auto"/>
              <w:right w:val="single" w:sz="4" w:space="0" w:color="auto"/>
            </w:tcBorders>
          </w:tcPr>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8</w:t>
            </w:r>
          </w:p>
        </w:tc>
        <w:tc>
          <w:tcPr>
            <w:tcW w:w="1279" w:type="dxa"/>
            <w:tcBorders>
              <w:top w:val="single" w:sz="4" w:space="0" w:color="auto"/>
              <w:left w:val="single" w:sz="4" w:space="0" w:color="auto"/>
              <w:bottom w:val="single" w:sz="4" w:space="0" w:color="auto"/>
              <w:right w:val="single" w:sz="4" w:space="0" w:color="auto"/>
            </w:tcBorders>
          </w:tcPr>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7</w:t>
            </w:r>
          </w:p>
        </w:tc>
      </w:tr>
      <w:tr w:rsidR="001E14DF" w:rsidRPr="00B530B3" w:rsidTr="00565FC7">
        <w:tc>
          <w:tcPr>
            <w:tcW w:w="426" w:type="dxa"/>
            <w:tcBorders>
              <w:top w:val="single" w:sz="4" w:space="0" w:color="auto"/>
              <w:left w:val="single" w:sz="4" w:space="0" w:color="auto"/>
              <w:bottom w:val="single" w:sz="4" w:space="0" w:color="auto"/>
              <w:right w:val="single" w:sz="4" w:space="0" w:color="auto"/>
            </w:tcBorders>
          </w:tcPr>
          <w:p w:rsidR="001E14DF" w:rsidRPr="00B530B3" w:rsidRDefault="001E14DF" w:rsidP="001E14DF">
            <w:pPr>
              <w:spacing w:line="276" w:lineRule="auto"/>
              <w:jc w:val="both"/>
              <w:rPr>
                <w:sz w:val="20"/>
                <w:szCs w:val="20"/>
              </w:rPr>
            </w:pPr>
            <w:r w:rsidRPr="00B530B3">
              <w:rPr>
                <w:sz w:val="20"/>
                <w:szCs w:val="20"/>
              </w:rPr>
              <w:t>15</w:t>
            </w:r>
          </w:p>
        </w:tc>
        <w:tc>
          <w:tcPr>
            <w:tcW w:w="5866" w:type="dxa"/>
            <w:tcBorders>
              <w:top w:val="single" w:sz="4" w:space="0" w:color="auto"/>
              <w:left w:val="single" w:sz="4" w:space="0" w:color="auto"/>
              <w:bottom w:val="single" w:sz="4" w:space="0" w:color="auto"/>
              <w:right w:val="single" w:sz="4" w:space="0" w:color="auto"/>
            </w:tcBorders>
          </w:tcPr>
          <w:p w:rsidR="001E14DF" w:rsidRPr="00B530B3" w:rsidRDefault="001E14DF" w:rsidP="001E14DF">
            <w:pPr>
              <w:jc w:val="both"/>
              <w:rPr>
                <w:sz w:val="18"/>
                <w:szCs w:val="18"/>
                <w:lang w:eastAsia="en-US"/>
              </w:rPr>
            </w:pPr>
            <w:r w:rsidRPr="00B530B3">
              <w:rPr>
                <w:sz w:val="18"/>
                <w:szCs w:val="18"/>
                <w:lang w:eastAsia="en-US"/>
              </w:rPr>
              <w:t xml:space="preserve">Европейски трансфер на осъдени бълг. граждани, излежаващи присъди в други държави  </w:t>
            </w:r>
          </w:p>
        </w:tc>
        <w:tc>
          <w:tcPr>
            <w:tcW w:w="1079" w:type="dxa"/>
            <w:tcBorders>
              <w:top w:val="single" w:sz="4" w:space="0" w:color="auto"/>
              <w:left w:val="single" w:sz="4" w:space="0" w:color="auto"/>
              <w:bottom w:val="single" w:sz="4" w:space="0" w:color="auto"/>
              <w:right w:val="single" w:sz="4" w:space="0" w:color="auto"/>
            </w:tcBorders>
          </w:tcPr>
          <w:p w:rsidR="001E14DF" w:rsidRPr="00B530B3" w:rsidRDefault="001E14DF" w:rsidP="001E14DF">
            <w:pPr>
              <w:spacing w:line="276" w:lineRule="auto"/>
              <w:jc w:val="both"/>
              <w:rPr>
                <w:sz w:val="20"/>
                <w:szCs w:val="20"/>
              </w:rPr>
            </w:pPr>
            <w:r w:rsidRPr="00B530B3">
              <w:rPr>
                <w:sz w:val="20"/>
                <w:szCs w:val="20"/>
              </w:rPr>
              <w:t>99-Н-ЕТ..</w:t>
            </w:r>
          </w:p>
        </w:tc>
        <w:tc>
          <w:tcPr>
            <w:tcW w:w="1280" w:type="dxa"/>
            <w:tcBorders>
              <w:top w:val="single" w:sz="4" w:space="0" w:color="auto"/>
              <w:left w:val="single" w:sz="4" w:space="0" w:color="auto"/>
              <w:bottom w:val="single" w:sz="4" w:space="0" w:color="auto"/>
              <w:right w:val="single" w:sz="4" w:space="0" w:color="auto"/>
            </w:tcBorders>
          </w:tcPr>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34</w:t>
            </w:r>
          </w:p>
        </w:tc>
        <w:tc>
          <w:tcPr>
            <w:tcW w:w="1279" w:type="dxa"/>
            <w:tcBorders>
              <w:top w:val="single" w:sz="4" w:space="0" w:color="auto"/>
              <w:left w:val="single" w:sz="4" w:space="0" w:color="auto"/>
              <w:bottom w:val="single" w:sz="4" w:space="0" w:color="auto"/>
              <w:right w:val="single" w:sz="4" w:space="0" w:color="auto"/>
            </w:tcBorders>
          </w:tcPr>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46</w:t>
            </w:r>
          </w:p>
        </w:tc>
      </w:tr>
      <w:tr w:rsidR="004C1805" w:rsidRPr="00B530B3" w:rsidTr="00565FC7">
        <w:tc>
          <w:tcPr>
            <w:tcW w:w="8651" w:type="dxa"/>
            <w:gridSpan w:val="4"/>
            <w:tcBorders>
              <w:top w:val="single" w:sz="4" w:space="0" w:color="auto"/>
              <w:left w:val="single" w:sz="4" w:space="0" w:color="auto"/>
              <w:bottom w:val="single" w:sz="4" w:space="0" w:color="auto"/>
              <w:right w:val="single" w:sz="4" w:space="0" w:color="auto"/>
            </w:tcBorders>
            <w:hideMark/>
          </w:tcPr>
          <w:p w:rsidR="004C1805" w:rsidRPr="00B530B3" w:rsidRDefault="004C1805" w:rsidP="00951511">
            <w:pPr>
              <w:jc w:val="right"/>
              <w:rPr>
                <w:b/>
                <w:sz w:val="22"/>
                <w:szCs w:val="22"/>
              </w:rPr>
            </w:pPr>
            <w:r w:rsidRPr="00B530B3">
              <w:rPr>
                <w:b/>
                <w:sz w:val="22"/>
                <w:szCs w:val="22"/>
              </w:rPr>
              <w:t xml:space="preserve">Общ брой новозаведени преписки по наказателни дела:  </w:t>
            </w:r>
          </w:p>
          <w:p w:rsidR="004C1805" w:rsidRPr="00B530B3" w:rsidRDefault="004C1805" w:rsidP="00951511">
            <w:pPr>
              <w:jc w:val="right"/>
              <w:rPr>
                <w:sz w:val="22"/>
                <w:szCs w:val="22"/>
              </w:rPr>
            </w:pPr>
            <w:r w:rsidRPr="00B530B3">
              <w:rPr>
                <w:b/>
                <w:sz w:val="22"/>
                <w:szCs w:val="22"/>
              </w:rPr>
              <w:t xml:space="preserve">Изходяща кореспонденция по наказателни дела:  </w:t>
            </w:r>
          </w:p>
        </w:tc>
        <w:tc>
          <w:tcPr>
            <w:tcW w:w="1279" w:type="dxa"/>
            <w:tcBorders>
              <w:top w:val="single" w:sz="4" w:space="0" w:color="auto"/>
              <w:left w:val="single" w:sz="4" w:space="0" w:color="auto"/>
              <w:bottom w:val="single" w:sz="4" w:space="0" w:color="auto"/>
              <w:right w:val="single" w:sz="4" w:space="0" w:color="auto"/>
            </w:tcBorders>
            <w:hideMark/>
          </w:tcPr>
          <w:p w:rsidR="00B21596" w:rsidRPr="00B530B3" w:rsidRDefault="001E14DF" w:rsidP="00B21596">
            <w:pPr>
              <w:jc w:val="right"/>
              <w:rPr>
                <w:b/>
                <w:sz w:val="22"/>
                <w:szCs w:val="22"/>
              </w:rPr>
            </w:pPr>
            <w:r w:rsidRPr="00B530B3">
              <w:rPr>
                <w:b/>
                <w:sz w:val="22"/>
                <w:szCs w:val="22"/>
              </w:rPr>
              <w:t>1635</w:t>
            </w:r>
            <w:r w:rsidR="00B21596" w:rsidRPr="00B530B3">
              <w:rPr>
                <w:b/>
                <w:sz w:val="22"/>
                <w:szCs w:val="22"/>
              </w:rPr>
              <w:t xml:space="preserve"> бр.</w:t>
            </w:r>
          </w:p>
          <w:p w:rsidR="004C1805" w:rsidRPr="00B530B3" w:rsidRDefault="001E14DF" w:rsidP="00B21596">
            <w:pPr>
              <w:jc w:val="right"/>
              <w:rPr>
                <w:b/>
                <w:sz w:val="22"/>
                <w:szCs w:val="22"/>
              </w:rPr>
            </w:pPr>
            <w:r w:rsidRPr="00B530B3">
              <w:rPr>
                <w:b/>
                <w:sz w:val="22"/>
                <w:szCs w:val="22"/>
              </w:rPr>
              <w:t>2516</w:t>
            </w:r>
            <w:r w:rsidR="00B21596" w:rsidRPr="00B530B3">
              <w:rPr>
                <w:b/>
                <w:sz w:val="22"/>
                <w:szCs w:val="22"/>
              </w:rPr>
              <w:t xml:space="preserve"> бр.</w:t>
            </w:r>
          </w:p>
        </w:tc>
      </w:tr>
    </w:tbl>
    <w:p w:rsidR="000A0780" w:rsidRPr="00B530B3" w:rsidRDefault="000A0780" w:rsidP="000A0780">
      <w:pPr>
        <w:jc w:val="both"/>
      </w:pPr>
    </w:p>
    <w:p w:rsidR="001A2948" w:rsidRPr="00B530B3" w:rsidRDefault="001A2948" w:rsidP="00C8190D">
      <w:pPr>
        <w:numPr>
          <w:ilvl w:val="0"/>
          <w:numId w:val="13"/>
        </w:numPr>
        <w:tabs>
          <w:tab w:val="num" w:pos="720"/>
        </w:tabs>
        <w:ind w:left="0" w:firstLine="567"/>
        <w:jc w:val="both"/>
      </w:pPr>
      <w:r w:rsidRPr="00B530B3">
        <w:t>Международна правна помощ по граждански дела</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5840"/>
        <w:gridCol w:w="992"/>
        <w:gridCol w:w="1418"/>
        <w:gridCol w:w="1276"/>
      </w:tblGrid>
      <w:tr w:rsidR="00A24585" w:rsidRPr="00B530B3" w:rsidTr="00A24585">
        <w:trPr>
          <w:trHeight w:val="525"/>
        </w:trPr>
        <w:tc>
          <w:tcPr>
            <w:tcW w:w="397" w:type="dxa"/>
            <w:tcBorders>
              <w:top w:val="single" w:sz="4" w:space="0" w:color="auto"/>
              <w:left w:val="single" w:sz="4" w:space="0" w:color="auto"/>
              <w:bottom w:val="single" w:sz="4" w:space="0" w:color="auto"/>
              <w:right w:val="single" w:sz="4" w:space="0" w:color="auto"/>
            </w:tcBorders>
            <w:hideMark/>
          </w:tcPr>
          <w:p w:rsidR="00A24585" w:rsidRPr="00B530B3" w:rsidRDefault="00A24585" w:rsidP="00951511">
            <w:pPr>
              <w:jc w:val="both"/>
              <w:rPr>
                <w:sz w:val="18"/>
                <w:szCs w:val="18"/>
              </w:rPr>
            </w:pPr>
            <w:r w:rsidRPr="00B530B3">
              <w:rPr>
                <w:sz w:val="18"/>
                <w:szCs w:val="18"/>
              </w:rPr>
              <w:t>№</w:t>
            </w:r>
          </w:p>
        </w:tc>
        <w:tc>
          <w:tcPr>
            <w:tcW w:w="5840" w:type="dxa"/>
            <w:tcBorders>
              <w:top w:val="single" w:sz="4" w:space="0" w:color="auto"/>
              <w:left w:val="single" w:sz="4" w:space="0" w:color="auto"/>
              <w:bottom w:val="single" w:sz="4" w:space="0" w:color="auto"/>
              <w:right w:val="single" w:sz="4" w:space="0" w:color="auto"/>
            </w:tcBorders>
            <w:hideMark/>
          </w:tcPr>
          <w:p w:rsidR="00A24585" w:rsidRPr="00B530B3" w:rsidRDefault="00A24585" w:rsidP="00951511">
            <w:pPr>
              <w:jc w:val="both"/>
              <w:rPr>
                <w:sz w:val="18"/>
                <w:szCs w:val="18"/>
              </w:rPr>
            </w:pPr>
            <w:r w:rsidRPr="00B530B3">
              <w:rPr>
                <w:sz w:val="18"/>
                <w:szCs w:val="18"/>
              </w:rPr>
              <w:t>вид правна помощ</w:t>
            </w:r>
          </w:p>
        </w:tc>
        <w:tc>
          <w:tcPr>
            <w:tcW w:w="992" w:type="dxa"/>
            <w:tcBorders>
              <w:top w:val="single" w:sz="4" w:space="0" w:color="auto"/>
              <w:left w:val="single" w:sz="4" w:space="0" w:color="auto"/>
              <w:bottom w:val="single" w:sz="4" w:space="0" w:color="auto"/>
              <w:right w:val="single" w:sz="4" w:space="0" w:color="auto"/>
            </w:tcBorders>
            <w:hideMark/>
          </w:tcPr>
          <w:p w:rsidR="00A24585" w:rsidRPr="00B530B3" w:rsidRDefault="00A24585" w:rsidP="00951511">
            <w:pPr>
              <w:jc w:val="both"/>
              <w:rPr>
                <w:sz w:val="18"/>
                <w:szCs w:val="18"/>
              </w:rPr>
            </w:pPr>
            <w:r w:rsidRPr="00B530B3">
              <w:rPr>
                <w:sz w:val="18"/>
                <w:szCs w:val="18"/>
              </w:rPr>
              <w:t>сигнатура</w:t>
            </w:r>
          </w:p>
        </w:tc>
        <w:tc>
          <w:tcPr>
            <w:tcW w:w="1418" w:type="dxa"/>
            <w:tcBorders>
              <w:top w:val="single" w:sz="4" w:space="0" w:color="auto"/>
              <w:left w:val="single" w:sz="4" w:space="0" w:color="auto"/>
              <w:bottom w:val="single" w:sz="4" w:space="0" w:color="auto"/>
              <w:right w:val="single" w:sz="4" w:space="0" w:color="auto"/>
            </w:tcBorders>
            <w:hideMark/>
          </w:tcPr>
          <w:p w:rsidR="00A24585" w:rsidRPr="00B530B3" w:rsidRDefault="00A24585" w:rsidP="00951511">
            <w:pPr>
              <w:jc w:val="both"/>
              <w:rPr>
                <w:sz w:val="18"/>
                <w:szCs w:val="18"/>
              </w:rPr>
            </w:pPr>
            <w:r w:rsidRPr="00B530B3">
              <w:rPr>
                <w:sz w:val="18"/>
                <w:szCs w:val="18"/>
              </w:rPr>
              <w:t>брой новообразувани преписки</w:t>
            </w:r>
          </w:p>
        </w:tc>
        <w:tc>
          <w:tcPr>
            <w:tcW w:w="1276" w:type="dxa"/>
            <w:tcBorders>
              <w:top w:val="single" w:sz="4" w:space="0" w:color="auto"/>
              <w:left w:val="single" w:sz="4" w:space="0" w:color="auto"/>
              <w:bottom w:val="single" w:sz="4" w:space="0" w:color="auto"/>
              <w:right w:val="single" w:sz="4" w:space="0" w:color="auto"/>
            </w:tcBorders>
          </w:tcPr>
          <w:p w:rsidR="00A24585" w:rsidRPr="00B530B3" w:rsidRDefault="00A24585" w:rsidP="00951511">
            <w:pPr>
              <w:jc w:val="both"/>
              <w:rPr>
                <w:sz w:val="18"/>
                <w:szCs w:val="18"/>
              </w:rPr>
            </w:pPr>
            <w:r w:rsidRPr="00B530B3">
              <w:rPr>
                <w:sz w:val="18"/>
                <w:szCs w:val="18"/>
              </w:rPr>
              <w:t>брой изходяща кореспонденция</w:t>
            </w:r>
          </w:p>
        </w:tc>
      </w:tr>
      <w:tr w:rsidR="001E14DF" w:rsidRPr="00B530B3" w:rsidTr="00A24585">
        <w:trPr>
          <w:trHeight w:val="403"/>
        </w:trPr>
        <w:tc>
          <w:tcPr>
            <w:tcW w:w="397"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both"/>
              <w:rPr>
                <w:sz w:val="18"/>
                <w:szCs w:val="18"/>
              </w:rPr>
            </w:pPr>
            <w:r w:rsidRPr="00B530B3">
              <w:rPr>
                <w:sz w:val="18"/>
                <w:szCs w:val="18"/>
              </w:rPr>
              <w:t>1</w:t>
            </w:r>
          </w:p>
        </w:tc>
        <w:tc>
          <w:tcPr>
            <w:tcW w:w="5840"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both"/>
              <w:rPr>
                <w:sz w:val="18"/>
                <w:szCs w:val="18"/>
              </w:rPr>
            </w:pPr>
            <w:r w:rsidRPr="00B530B3">
              <w:rPr>
                <w:sz w:val="18"/>
                <w:szCs w:val="18"/>
              </w:rPr>
              <w:t xml:space="preserve">МПП по граждански дела до компетентните органи на РБ            </w:t>
            </w:r>
          </w:p>
        </w:tc>
        <w:tc>
          <w:tcPr>
            <w:tcW w:w="992"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center"/>
              <w:rPr>
                <w:sz w:val="18"/>
                <w:szCs w:val="18"/>
              </w:rPr>
            </w:pPr>
            <w:r w:rsidRPr="00B530B3">
              <w:rPr>
                <w:sz w:val="18"/>
                <w:szCs w:val="18"/>
              </w:rPr>
              <w:t>99-С</w:t>
            </w:r>
          </w:p>
        </w:tc>
        <w:tc>
          <w:tcPr>
            <w:tcW w:w="1418"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213</w:t>
            </w:r>
          </w:p>
        </w:tc>
        <w:tc>
          <w:tcPr>
            <w:tcW w:w="1276" w:type="dxa"/>
            <w:tcBorders>
              <w:top w:val="single" w:sz="4" w:space="0" w:color="auto"/>
              <w:left w:val="single" w:sz="4" w:space="0" w:color="auto"/>
              <w:bottom w:val="single" w:sz="4" w:space="0" w:color="auto"/>
              <w:right w:val="single" w:sz="4" w:space="0" w:color="auto"/>
            </w:tcBorders>
          </w:tcPr>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478</w:t>
            </w:r>
          </w:p>
        </w:tc>
      </w:tr>
      <w:tr w:rsidR="001E14DF" w:rsidRPr="00B530B3" w:rsidTr="00A24585">
        <w:trPr>
          <w:trHeight w:val="411"/>
        </w:trPr>
        <w:tc>
          <w:tcPr>
            <w:tcW w:w="397"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both"/>
              <w:rPr>
                <w:sz w:val="18"/>
                <w:szCs w:val="18"/>
              </w:rPr>
            </w:pPr>
            <w:r w:rsidRPr="00B530B3">
              <w:rPr>
                <w:sz w:val="18"/>
                <w:szCs w:val="18"/>
              </w:rPr>
              <w:t>2</w:t>
            </w:r>
          </w:p>
        </w:tc>
        <w:tc>
          <w:tcPr>
            <w:tcW w:w="5840"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both"/>
              <w:rPr>
                <w:sz w:val="18"/>
                <w:szCs w:val="18"/>
              </w:rPr>
            </w:pPr>
            <w:r w:rsidRPr="00B530B3">
              <w:rPr>
                <w:sz w:val="18"/>
                <w:szCs w:val="18"/>
              </w:rPr>
              <w:t xml:space="preserve">МПП по граждански дела от компетентните съдебни органи на РБ                                      </w:t>
            </w:r>
          </w:p>
        </w:tc>
        <w:tc>
          <w:tcPr>
            <w:tcW w:w="992"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center"/>
              <w:rPr>
                <w:sz w:val="18"/>
                <w:szCs w:val="18"/>
              </w:rPr>
            </w:pPr>
            <w:r w:rsidRPr="00B530B3">
              <w:rPr>
                <w:sz w:val="18"/>
                <w:szCs w:val="18"/>
              </w:rPr>
              <w:t>99-Н-С</w:t>
            </w:r>
          </w:p>
        </w:tc>
        <w:tc>
          <w:tcPr>
            <w:tcW w:w="1418"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207</w:t>
            </w:r>
          </w:p>
        </w:tc>
        <w:tc>
          <w:tcPr>
            <w:tcW w:w="1276" w:type="dxa"/>
            <w:tcBorders>
              <w:top w:val="single" w:sz="4" w:space="0" w:color="auto"/>
              <w:left w:val="single" w:sz="4" w:space="0" w:color="auto"/>
              <w:bottom w:val="single" w:sz="4" w:space="0" w:color="auto"/>
              <w:right w:val="single" w:sz="4" w:space="0" w:color="auto"/>
            </w:tcBorders>
          </w:tcPr>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656</w:t>
            </w:r>
          </w:p>
        </w:tc>
      </w:tr>
      <w:tr w:rsidR="001E14DF" w:rsidRPr="00B530B3" w:rsidTr="00A24585">
        <w:trPr>
          <w:trHeight w:val="275"/>
        </w:trPr>
        <w:tc>
          <w:tcPr>
            <w:tcW w:w="397"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both"/>
              <w:rPr>
                <w:sz w:val="18"/>
                <w:szCs w:val="18"/>
              </w:rPr>
            </w:pPr>
            <w:r w:rsidRPr="00B530B3">
              <w:rPr>
                <w:sz w:val="18"/>
                <w:szCs w:val="18"/>
              </w:rPr>
              <w:t>3</w:t>
            </w:r>
          </w:p>
        </w:tc>
        <w:tc>
          <w:tcPr>
            <w:tcW w:w="5840" w:type="dxa"/>
            <w:tcBorders>
              <w:top w:val="single" w:sz="4" w:space="0" w:color="auto"/>
              <w:left w:val="single" w:sz="4" w:space="0" w:color="auto"/>
              <w:bottom w:val="single" w:sz="4" w:space="0" w:color="auto"/>
              <w:right w:val="single" w:sz="4" w:space="0" w:color="auto"/>
            </w:tcBorders>
          </w:tcPr>
          <w:p w:rsidR="001E14DF" w:rsidRPr="00B530B3" w:rsidRDefault="001E14DF" w:rsidP="001E14DF">
            <w:pPr>
              <w:jc w:val="both"/>
              <w:rPr>
                <w:sz w:val="18"/>
                <w:szCs w:val="18"/>
              </w:rPr>
            </w:pPr>
            <w:r w:rsidRPr="00B530B3">
              <w:rPr>
                <w:sz w:val="18"/>
                <w:szCs w:val="18"/>
              </w:rPr>
              <w:t xml:space="preserve">Екзекватура на съдебни решения, постановени в РБ или други в държави                         </w:t>
            </w:r>
          </w:p>
        </w:tc>
        <w:tc>
          <w:tcPr>
            <w:tcW w:w="992"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jc w:val="center"/>
              <w:rPr>
                <w:sz w:val="18"/>
                <w:szCs w:val="18"/>
              </w:rPr>
            </w:pPr>
            <w:r w:rsidRPr="00B530B3">
              <w:rPr>
                <w:sz w:val="18"/>
                <w:szCs w:val="18"/>
              </w:rPr>
              <w:t>99-Р-</w:t>
            </w:r>
          </w:p>
          <w:p w:rsidR="001E14DF" w:rsidRPr="00B530B3" w:rsidRDefault="001E14DF" w:rsidP="001E14DF">
            <w:pPr>
              <w:jc w:val="center"/>
              <w:rPr>
                <w:sz w:val="18"/>
                <w:szCs w:val="18"/>
              </w:rPr>
            </w:pPr>
            <w:r w:rsidRPr="00B530B3">
              <w:rPr>
                <w:sz w:val="18"/>
                <w:szCs w:val="18"/>
              </w:rPr>
              <w:t>99-РР-</w:t>
            </w:r>
          </w:p>
        </w:tc>
        <w:tc>
          <w:tcPr>
            <w:tcW w:w="1418" w:type="dxa"/>
            <w:tcBorders>
              <w:top w:val="single" w:sz="4" w:space="0" w:color="auto"/>
              <w:left w:val="single" w:sz="4" w:space="0" w:color="auto"/>
              <w:bottom w:val="single" w:sz="4" w:space="0" w:color="auto"/>
              <w:right w:val="single" w:sz="4" w:space="0" w:color="auto"/>
            </w:tcBorders>
            <w:hideMark/>
          </w:tcPr>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2</w:t>
            </w:r>
          </w:p>
          <w:p w:rsidR="001E14DF" w:rsidRPr="00B530B3" w:rsidRDefault="001E14DF" w:rsidP="001E14DF">
            <w:pPr>
              <w:spacing w:before="120" w:after="120" w:line="256" w:lineRule="auto"/>
              <w:jc w:val="center"/>
              <w:rPr>
                <w:sz w:val="18"/>
                <w:szCs w:val="18"/>
                <w:lang w:eastAsia="en-US"/>
              </w:rPr>
            </w:pPr>
            <w:r w:rsidRPr="00B530B3">
              <w:rPr>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rsidR="001E14DF" w:rsidRPr="00B530B3" w:rsidRDefault="001E14DF" w:rsidP="001E14DF">
            <w:pPr>
              <w:spacing w:before="120" w:after="120" w:line="259" w:lineRule="auto"/>
              <w:jc w:val="center"/>
              <w:rPr>
                <w:sz w:val="18"/>
                <w:szCs w:val="18"/>
                <w:lang w:eastAsia="en-US"/>
              </w:rPr>
            </w:pPr>
            <w:r w:rsidRPr="00B530B3">
              <w:rPr>
                <w:sz w:val="18"/>
                <w:szCs w:val="18"/>
                <w:lang w:eastAsia="en-US"/>
              </w:rPr>
              <w:t>21</w:t>
            </w:r>
          </w:p>
          <w:p w:rsidR="001E14DF" w:rsidRPr="00B530B3" w:rsidRDefault="001E14DF" w:rsidP="001E14DF">
            <w:pPr>
              <w:spacing w:before="120" w:after="120" w:line="259" w:lineRule="auto"/>
              <w:jc w:val="center"/>
              <w:rPr>
                <w:sz w:val="18"/>
                <w:szCs w:val="18"/>
                <w:lang w:eastAsia="en-US"/>
              </w:rPr>
            </w:pPr>
            <w:r w:rsidRPr="00B530B3">
              <w:rPr>
                <w:sz w:val="18"/>
                <w:szCs w:val="18"/>
                <w:lang w:eastAsia="en-US"/>
              </w:rPr>
              <w:t>4</w:t>
            </w:r>
          </w:p>
        </w:tc>
      </w:tr>
      <w:tr w:rsidR="00A24585" w:rsidRPr="00B530B3" w:rsidTr="00A24585">
        <w:tc>
          <w:tcPr>
            <w:tcW w:w="8647" w:type="dxa"/>
            <w:gridSpan w:val="4"/>
            <w:tcBorders>
              <w:top w:val="single" w:sz="4" w:space="0" w:color="auto"/>
              <w:left w:val="single" w:sz="4" w:space="0" w:color="auto"/>
              <w:bottom w:val="single" w:sz="4" w:space="0" w:color="auto"/>
              <w:right w:val="single" w:sz="4" w:space="0" w:color="auto"/>
            </w:tcBorders>
            <w:hideMark/>
          </w:tcPr>
          <w:p w:rsidR="00A24585" w:rsidRPr="00B530B3" w:rsidRDefault="00A24585" w:rsidP="007228B2">
            <w:pPr>
              <w:jc w:val="right"/>
              <w:rPr>
                <w:b/>
                <w:sz w:val="22"/>
                <w:szCs w:val="22"/>
              </w:rPr>
            </w:pPr>
            <w:r w:rsidRPr="00B530B3">
              <w:rPr>
                <w:b/>
                <w:sz w:val="22"/>
                <w:szCs w:val="22"/>
              </w:rPr>
              <w:t xml:space="preserve">Общ брой новозаведени преписки по наказателни дела:  </w:t>
            </w:r>
          </w:p>
          <w:p w:rsidR="00A24585" w:rsidRPr="00B530B3" w:rsidRDefault="00A24585" w:rsidP="007228B2">
            <w:pPr>
              <w:jc w:val="right"/>
              <w:rPr>
                <w:b/>
                <w:sz w:val="22"/>
                <w:szCs w:val="22"/>
              </w:rPr>
            </w:pPr>
            <w:r w:rsidRPr="00B530B3">
              <w:rPr>
                <w:b/>
                <w:sz w:val="22"/>
                <w:szCs w:val="22"/>
              </w:rPr>
              <w:t xml:space="preserve">Изходяща кореспонденция по </w:t>
            </w:r>
            <w:r w:rsidR="00F26721" w:rsidRPr="00B530B3">
              <w:rPr>
                <w:b/>
                <w:sz w:val="22"/>
                <w:szCs w:val="22"/>
              </w:rPr>
              <w:t>граждански дела</w:t>
            </w:r>
            <w:r w:rsidRPr="00B530B3">
              <w:rPr>
                <w:b/>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A24585" w:rsidRPr="00B530B3" w:rsidRDefault="001E14DF" w:rsidP="007228B2">
            <w:pPr>
              <w:jc w:val="center"/>
              <w:rPr>
                <w:b/>
                <w:sz w:val="22"/>
                <w:szCs w:val="22"/>
                <w:lang w:eastAsia="en-US"/>
              </w:rPr>
            </w:pPr>
            <w:r w:rsidRPr="00B530B3">
              <w:rPr>
                <w:b/>
                <w:sz w:val="22"/>
                <w:szCs w:val="22"/>
                <w:lang w:eastAsia="en-US"/>
              </w:rPr>
              <w:t>423</w:t>
            </w:r>
            <w:r w:rsidR="003C2075" w:rsidRPr="00B530B3">
              <w:rPr>
                <w:b/>
                <w:sz w:val="22"/>
                <w:szCs w:val="22"/>
                <w:lang w:eastAsia="en-US"/>
              </w:rPr>
              <w:t xml:space="preserve"> бр.</w:t>
            </w:r>
          </w:p>
          <w:p w:rsidR="00A24585" w:rsidRPr="00B530B3" w:rsidRDefault="001E14DF" w:rsidP="007228B2">
            <w:pPr>
              <w:jc w:val="center"/>
              <w:rPr>
                <w:b/>
                <w:lang w:eastAsia="en-US"/>
              </w:rPr>
            </w:pPr>
            <w:r w:rsidRPr="00B530B3">
              <w:rPr>
                <w:b/>
                <w:sz w:val="22"/>
                <w:szCs w:val="22"/>
                <w:lang w:eastAsia="en-US"/>
              </w:rPr>
              <w:t>1</w:t>
            </w:r>
            <w:r w:rsidR="006C4827">
              <w:rPr>
                <w:b/>
                <w:sz w:val="22"/>
                <w:szCs w:val="22"/>
                <w:lang w:eastAsia="en-US"/>
              </w:rPr>
              <w:t xml:space="preserve"> </w:t>
            </w:r>
            <w:r w:rsidRPr="00B530B3">
              <w:rPr>
                <w:b/>
                <w:sz w:val="22"/>
                <w:szCs w:val="22"/>
                <w:lang w:eastAsia="en-US"/>
              </w:rPr>
              <w:t>159</w:t>
            </w:r>
            <w:r w:rsidR="003C2075" w:rsidRPr="00B530B3">
              <w:rPr>
                <w:b/>
                <w:sz w:val="22"/>
                <w:szCs w:val="22"/>
                <w:lang w:eastAsia="en-US"/>
              </w:rPr>
              <w:t xml:space="preserve"> бр.</w:t>
            </w:r>
          </w:p>
        </w:tc>
      </w:tr>
    </w:tbl>
    <w:p w:rsidR="004F6915" w:rsidRPr="00B530B3" w:rsidRDefault="004F6915" w:rsidP="007F5D30">
      <w:pPr>
        <w:spacing w:after="200" w:line="276" w:lineRule="auto"/>
        <w:ind w:firstLine="709"/>
        <w:jc w:val="both"/>
        <w:rPr>
          <w:rFonts w:eastAsia="Calibri"/>
          <w:b/>
          <w:i/>
          <w:u w:val="single"/>
          <w:lang w:eastAsia="en-US"/>
        </w:rPr>
      </w:pPr>
    </w:p>
    <w:p w:rsidR="005F1F1F" w:rsidRPr="00B530B3" w:rsidRDefault="005F1F1F" w:rsidP="007F5D30">
      <w:pPr>
        <w:spacing w:after="200" w:line="276" w:lineRule="auto"/>
        <w:ind w:firstLine="709"/>
        <w:jc w:val="both"/>
        <w:rPr>
          <w:rFonts w:eastAsia="Calibri"/>
          <w:b/>
          <w:i/>
          <w:u w:val="single"/>
          <w:lang w:eastAsia="en-US"/>
        </w:rPr>
      </w:pPr>
      <w:r w:rsidRPr="00B530B3">
        <w:rPr>
          <w:rFonts w:eastAsia="Calibri"/>
          <w:b/>
          <w:i/>
          <w:u w:val="single"/>
          <w:lang w:eastAsia="en-US"/>
        </w:rPr>
        <w:t>Програми и проекти</w:t>
      </w:r>
    </w:p>
    <w:p w:rsidR="005F1F1F" w:rsidRPr="00B530B3" w:rsidRDefault="002D468A" w:rsidP="007F5D30">
      <w:pPr>
        <w:spacing w:after="200" w:line="276" w:lineRule="auto"/>
        <w:ind w:firstLine="709"/>
        <w:jc w:val="both"/>
        <w:rPr>
          <w:rFonts w:eastAsia="Calibri"/>
          <w:b/>
          <w:i/>
          <w:lang w:eastAsia="en-US"/>
        </w:rPr>
      </w:pPr>
      <w:r w:rsidRPr="00B530B3">
        <w:rPr>
          <w:rFonts w:eastAsia="Calibri"/>
          <w:b/>
          <w:i/>
          <w:lang w:eastAsia="en-US"/>
        </w:rPr>
        <w:t>Участие в управление и мониторинг на програми и проекти, в подкрепа изпълнението на политиките в системата на Министерство на правосъдието, финансирани от фондовете на ЕС и други международни донорски програми</w:t>
      </w:r>
    </w:p>
    <w:p w:rsidR="005E6237" w:rsidRPr="00B530B3" w:rsidRDefault="005E6237" w:rsidP="005E6237">
      <w:pPr>
        <w:spacing w:after="200" w:line="276" w:lineRule="auto"/>
        <w:ind w:firstLine="709"/>
        <w:jc w:val="both"/>
        <w:rPr>
          <w:rFonts w:eastAsia="Calibri"/>
          <w:lang w:eastAsia="en-US"/>
        </w:rPr>
      </w:pPr>
      <w:r w:rsidRPr="00B530B3">
        <w:rPr>
          <w:rFonts w:eastAsia="Calibri"/>
          <w:lang w:eastAsia="en-US"/>
        </w:rPr>
        <w:t>Изпълнението и управлението на проектите и програмите налага модерни модели на работа и практики в редица институции в сектор „Правосъдие“.</w:t>
      </w:r>
    </w:p>
    <w:p w:rsidR="002D468A" w:rsidRPr="00B530B3" w:rsidRDefault="002D468A" w:rsidP="002D468A">
      <w:pPr>
        <w:spacing w:after="200" w:line="276" w:lineRule="auto"/>
        <w:ind w:firstLine="709"/>
        <w:jc w:val="both"/>
        <w:rPr>
          <w:b/>
          <w:i/>
          <w:color w:val="000000"/>
        </w:rPr>
      </w:pPr>
      <w:r w:rsidRPr="00B530B3">
        <w:rPr>
          <w:b/>
          <w:i/>
          <w:color w:val="000000"/>
        </w:rPr>
        <w:t>Управление на програми</w:t>
      </w:r>
    </w:p>
    <w:p w:rsidR="005E6237" w:rsidRPr="00B530B3" w:rsidRDefault="005E6237" w:rsidP="006C4827">
      <w:pPr>
        <w:spacing w:line="276" w:lineRule="auto"/>
        <w:ind w:firstLine="720"/>
        <w:contextualSpacing/>
        <w:jc w:val="both"/>
      </w:pPr>
      <w:r w:rsidRPr="00B530B3">
        <w:t>През отчетния период започна програмирането на втория кохезионен принос на Конфедерация Швейцария (Българо-швейцарска програма за сътрудничество 2). Дирекция „Стратегическо развитие и програми“, във взаимодействие с дирекция „Централно координационно звено“ в Администрацията на Министерския съвет, извърши интензивна документална работа и комуникация. Бяха прегледани и коментирани програмните документи по втория кохезионен принос на Конфедерация Швейцария, които предстои да формират правната рамка и националните параметри на сътрудничеството. Съвместно бяха формулирани първоначални варианти на специфичните цели и мерките, които ще изпълнява Министерството на правосъдието, както и отговорностите и взаимодействието в рамките на програмата.</w:t>
      </w:r>
    </w:p>
    <w:p w:rsidR="00690F0E" w:rsidRPr="00B530B3" w:rsidRDefault="00FC5CB7" w:rsidP="006C4827">
      <w:pPr>
        <w:spacing w:line="276" w:lineRule="auto"/>
        <w:ind w:firstLine="720"/>
        <w:contextualSpacing/>
        <w:jc w:val="both"/>
      </w:pPr>
      <w:r w:rsidRPr="00B530B3">
        <w:t xml:space="preserve">През отчетния период продължи работата по </w:t>
      </w:r>
      <w:r w:rsidR="005E6237" w:rsidRPr="00B530B3">
        <w:t>п</w:t>
      </w:r>
      <w:r w:rsidRPr="00B530B3">
        <w:t>рограма „Правосъдие“ на Норвежкия фин</w:t>
      </w:r>
      <w:r w:rsidR="00A14B63" w:rsidRPr="00B530B3">
        <w:t xml:space="preserve">ансов механизъм (НФМ) 2014-2021 с </w:t>
      </w:r>
      <w:r w:rsidR="00690F0E" w:rsidRPr="00B530B3">
        <w:t>бенефициенти</w:t>
      </w:r>
      <w:r w:rsidR="00A14B63" w:rsidRPr="00B530B3">
        <w:t>те</w:t>
      </w:r>
      <w:r w:rsidR="00690F0E" w:rsidRPr="00B530B3">
        <w:t xml:space="preserve"> Главна дирекция „Изпълнение на наказанията“ (ГДИН), Националния институт по правосъдието (НИП), Висшия съдебен съвет (ВСС), Национално бюро за правна помощ (НБПП) и дирекция ППРБЕСПЧ в администрацията на МП </w:t>
      </w:r>
      <w:r w:rsidR="00A14B63" w:rsidRPr="00B530B3">
        <w:t>по</w:t>
      </w:r>
      <w:r w:rsidR="00690F0E" w:rsidRPr="00B530B3">
        <w:t xml:space="preserve"> 8 договора за предоставяне на безвъзмездна финансова помощ, а именно:</w:t>
      </w:r>
    </w:p>
    <w:p w:rsidR="00690F0E" w:rsidRPr="00B530B3" w:rsidRDefault="00690F0E" w:rsidP="006C4827">
      <w:pPr>
        <w:numPr>
          <w:ilvl w:val="0"/>
          <w:numId w:val="26"/>
        </w:numPr>
        <w:spacing w:line="276" w:lineRule="auto"/>
        <w:jc w:val="both"/>
        <w:rPr>
          <w:bCs/>
        </w:rPr>
      </w:pPr>
      <w:r w:rsidRPr="00B530B3">
        <w:rPr>
          <w:bCs/>
        </w:rPr>
        <w:t>„Осигуряване на сигурни и безопасни условия в местата за лишаване от свобода“</w:t>
      </w:r>
    </w:p>
    <w:p w:rsidR="00690F0E" w:rsidRPr="00B530B3" w:rsidRDefault="00690F0E" w:rsidP="006C4827">
      <w:pPr>
        <w:numPr>
          <w:ilvl w:val="0"/>
          <w:numId w:val="26"/>
        </w:numPr>
        <w:spacing w:line="276" w:lineRule="auto"/>
        <w:jc w:val="both"/>
        <w:rPr>
          <w:bCs/>
        </w:rPr>
      </w:pPr>
      <w:r w:rsidRPr="00B530B3">
        <w:rPr>
          <w:bCs/>
        </w:rPr>
        <w:t>„Повишаване на капацитета на персонала, изграждане на пилотен затвор, свързан с учебен център, и подобряване на рехабилитацията на лишените от свобода“</w:t>
      </w:r>
    </w:p>
    <w:p w:rsidR="00690F0E" w:rsidRPr="00B530B3" w:rsidRDefault="00690F0E" w:rsidP="006C4827">
      <w:pPr>
        <w:numPr>
          <w:ilvl w:val="0"/>
          <w:numId w:val="26"/>
        </w:numPr>
        <w:spacing w:line="276" w:lineRule="auto"/>
        <w:jc w:val="both"/>
        <w:rPr>
          <w:bCs/>
        </w:rPr>
      </w:pPr>
      <w:r w:rsidRPr="00B530B3">
        <w:rPr>
          <w:bCs/>
        </w:rPr>
        <w:t>„Засилване прилагането на алтернативни мерки на лишаването от свобода“</w:t>
      </w:r>
    </w:p>
    <w:p w:rsidR="00690F0E" w:rsidRPr="00B530B3" w:rsidRDefault="00690F0E" w:rsidP="006C4827">
      <w:pPr>
        <w:numPr>
          <w:ilvl w:val="0"/>
          <w:numId w:val="26"/>
        </w:numPr>
        <w:spacing w:line="276" w:lineRule="auto"/>
        <w:jc w:val="both"/>
        <w:rPr>
          <w:bCs/>
        </w:rPr>
      </w:pPr>
      <w:r w:rsidRPr="00B530B3">
        <w:rPr>
          <w:bCs/>
        </w:rPr>
        <w:t>„Засилване на националния капацитет за ефективно изпълнение на решенията на Европейския съд по правата на човека“</w:t>
      </w:r>
    </w:p>
    <w:p w:rsidR="00690F0E" w:rsidRPr="00B530B3" w:rsidRDefault="00690F0E" w:rsidP="006C4827">
      <w:pPr>
        <w:numPr>
          <w:ilvl w:val="0"/>
          <w:numId w:val="26"/>
        </w:numPr>
        <w:spacing w:line="276" w:lineRule="auto"/>
        <w:jc w:val="both"/>
        <w:rPr>
          <w:bCs/>
        </w:rPr>
      </w:pPr>
      <w:r w:rsidRPr="00B530B3">
        <w:rPr>
          <w:bCs/>
        </w:rPr>
        <w:t>„Съвременна учебна среда за съдии, прокурори и други правни специалисти“</w:t>
      </w:r>
    </w:p>
    <w:p w:rsidR="00690F0E" w:rsidRPr="00B530B3" w:rsidRDefault="00690F0E" w:rsidP="006C4827">
      <w:pPr>
        <w:numPr>
          <w:ilvl w:val="0"/>
          <w:numId w:val="26"/>
        </w:numPr>
        <w:spacing w:line="276" w:lineRule="auto"/>
        <w:jc w:val="both"/>
        <w:rPr>
          <w:bCs/>
        </w:rPr>
      </w:pPr>
      <w:r w:rsidRPr="00B530B3">
        <w:rPr>
          <w:bCs/>
        </w:rPr>
        <w:lastRenderedPageBreak/>
        <w:t>„Превенция и противодействие срещу насилието срещу жени и домашното насилие“</w:t>
      </w:r>
    </w:p>
    <w:p w:rsidR="00690F0E" w:rsidRPr="00B530B3" w:rsidRDefault="00690F0E" w:rsidP="006C4827">
      <w:pPr>
        <w:numPr>
          <w:ilvl w:val="0"/>
          <w:numId w:val="26"/>
        </w:numPr>
        <w:spacing w:line="276" w:lineRule="auto"/>
        <w:jc w:val="both"/>
        <w:rPr>
          <w:bCs/>
        </w:rPr>
      </w:pPr>
      <w:r w:rsidRPr="00B530B3">
        <w:rPr>
          <w:bCs/>
        </w:rPr>
        <w:t>„Повишаване на професионализма в съдебната система“</w:t>
      </w:r>
    </w:p>
    <w:p w:rsidR="00690F0E" w:rsidRPr="00B530B3" w:rsidRDefault="00690F0E" w:rsidP="006C4827">
      <w:pPr>
        <w:numPr>
          <w:ilvl w:val="0"/>
          <w:numId w:val="26"/>
        </w:numPr>
        <w:spacing w:line="276" w:lineRule="auto"/>
        <w:jc w:val="both"/>
        <w:rPr>
          <w:bCs/>
        </w:rPr>
      </w:pPr>
      <w:r w:rsidRPr="00B530B3">
        <w:rPr>
          <w:bCs/>
        </w:rPr>
        <w:t>„Подобряване на достъпа до правосъдие на лица, живеещи под прага на бедност“</w:t>
      </w:r>
    </w:p>
    <w:p w:rsidR="003E24B5" w:rsidRPr="00B530B3" w:rsidRDefault="003E24B5" w:rsidP="006C4827">
      <w:pPr>
        <w:spacing w:line="276" w:lineRule="auto"/>
        <w:ind w:firstLine="720"/>
        <w:contextualSpacing/>
        <w:jc w:val="both"/>
        <w:rPr>
          <w:bCs/>
        </w:rPr>
      </w:pPr>
      <w:r w:rsidRPr="00B530B3">
        <w:rPr>
          <w:bCs/>
        </w:rPr>
        <w:t>Програмният оператор продължава работата по препрограмиране на програмния резултат за детско правосъдие. В резултат на активна организационна и аналитична дейност са координирани и разработени първоначални варианти на предефинирани проекти. Предстои доразвитие на проектните предложения и представянето им за одобрение пред отговорните национални институции и партньорите от страна на държавата донор.</w:t>
      </w:r>
    </w:p>
    <w:p w:rsidR="005E6237" w:rsidRPr="00B530B3" w:rsidRDefault="008B125D" w:rsidP="008B125D">
      <w:pPr>
        <w:spacing w:line="276" w:lineRule="auto"/>
        <w:ind w:firstLine="720"/>
        <w:contextualSpacing/>
        <w:jc w:val="both"/>
        <w:rPr>
          <w:bCs/>
        </w:rPr>
      </w:pPr>
      <w:r w:rsidRPr="00B530B3">
        <w:rPr>
          <w:bCs/>
        </w:rPr>
        <w:t xml:space="preserve">По програмата е предвидено изпълнение </w:t>
      </w:r>
      <w:r w:rsidR="000F4418" w:rsidRPr="00B530B3">
        <w:rPr>
          <w:bCs/>
        </w:rPr>
        <w:t xml:space="preserve">и </w:t>
      </w:r>
      <w:r w:rsidRPr="00B530B3">
        <w:rPr>
          <w:bCs/>
        </w:rPr>
        <w:t>на проекти, финансирани чрез малка грантова схема</w:t>
      </w:r>
      <w:r w:rsidR="003E24B5" w:rsidRPr="00B530B3">
        <w:rPr>
          <w:bCs/>
        </w:rPr>
        <w:t xml:space="preserve"> (МГС)</w:t>
      </w:r>
      <w:r w:rsidRPr="00B530B3">
        <w:rPr>
          <w:bCs/>
        </w:rPr>
        <w:t xml:space="preserve">. </w:t>
      </w:r>
      <w:r w:rsidR="000F4418" w:rsidRPr="00B530B3">
        <w:rPr>
          <w:bCs/>
        </w:rPr>
        <w:t>Чрез нея</w:t>
      </w:r>
      <w:r w:rsidRPr="00B530B3">
        <w:rPr>
          <w:bCs/>
        </w:rPr>
        <w:t xml:space="preserve"> ще бъдат подкрепени проекти, които допринасят за повишаване на капацитета и информираността в областта на детското правосъдие и на противодействието на домашното насилие и насилието срещу жени. </w:t>
      </w:r>
      <w:r w:rsidR="005E6237" w:rsidRPr="00B530B3">
        <w:rPr>
          <w:bCs/>
        </w:rPr>
        <w:t>Предстои подписването на договори за изпълнение на 4 проектни предложения с неправителствени организации, както и с една общинска администрация в областта на детското правосъдие и 5 проектни предложения с организации от неправителствения сектор в областта на домашното насилие и насилието по полов признак. Проектните предложения са на о</w:t>
      </w:r>
      <w:r w:rsidR="006C4827">
        <w:rPr>
          <w:bCs/>
        </w:rPr>
        <w:t>бща стойност 2 768 302,45 лв. (1 415 410,57 евро</w:t>
      </w:r>
      <w:r w:rsidR="005E6237" w:rsidRPr="00B530B3">
        <w:rPr>
          <w:bCs/>
        </w:rPr>
        <w:t xml:space="preserve">). Дейностите по изпълнение на проектните предложения предвиждат повишаване капацитета и осведомеността относно домашното насилие и насилието на полов признак, както и в областта на правосъдието за деца; превенция и противодействие на насилието срещу жени; въвеждане на ефективни интегрирани подходи в областта на домашното насилие и насилието на полов признак и детското правосъдие и други. </w:t>
      </w:r>
    </w:p>
    <w:p w:rsidR="00601301" w:rsidRPr="00B530B3" w:rsidRDefault="00601301" w:rsidP="00601301">
      <w:pPr>
        <w:spacing w:line="276" w:lineRule="auto"/>
        <w:ind w:firstLine="709"/>
        <w:jc w:val="both"/>
        <w:rPr>
          <w:bCs/>
        </w:rPr>
      </w:pPr>
      <w:r w:rsidRPr="00B530B3">
        <w:rPr>
          <w:bCs/>
        </w:rPr>
        <w:t xml:space="preserve">През първото </w:t>
      </w:r>
      <w:r w:rsidR="00C76061" w:rsidRPr="00B530B3">
        <w:rPr>
          <w:bCs/>
        </w:rPr>
        <w:t>шест</w:t>
      </w:r>
      <w:r w:rsidRPr="00B530B3">
        <w:rPr>
          <w:bCs/>
        </w:rPr>
        <w:t xml:space="preserve">месечие на 2022 г. в процес на изпълнение са </w:t>
      </w:r>
      <w:r w:rsidR="00AE1FAA" w:rsidRPr="00B530B3">
        <w:rPr>
          <w:bCs/>
        </w:rPr>
        <w:t>пет</w:t>
      </w:r>
      <w:r w:rsidRPr="00B530B3">
        <w:rPr>
          <w:bCs/>
        </w:rPr>
        <w:t xml:space="preserve"> проекта по Оперативна програма „Добро управление“</w:t>
      </w:r>
      <w:r w:rsidR="00AE1FAA" w:rsidRPr="00B530B3">
        <w:rPr>
          <w:bCs/>
        </w:rPr>
        <w:t>,</w:t>
      </w:r>
      <w:r w:rsidR="00AE1FAA" w:rsidRPr="00B530B3">
        <w:t xml:space="preserve"> </w:t>
      </w:r>
      <w:r w:rsidR="00AE1FAA" w:rsidRPr="00B530B3">
        <w:rPr>
          <w:bCs/>
        </w:rPr>
        <w:t>един по Програма „Правосъдие“ на Европейската комисия и един по Инструмента за техническа подкрепа на ЕК:</w:t>
      </w:r>
    </w:p>
    <w:p w:rsidR="00601301" w:rsidRPr="00B530B3" w:rsidRDefault="00601301" w:rsidP="00601301">
      <w:pPr>
        <w:spacing w:line="276" w:lineRule="auto"/>
        <w:ind w:firstLine="709"/>
        <w:jc w:val="both"/>
        <w:rPr>
          <w:bCs/>
          <w:u w:val="single"/>
        </w:rPr>
      </w:pPr>
      <w:r w:rsidRPr="00B530B3">
        <w:rPr>
          <w:bCs/>
          <w:u w:val="single"/>
        </w:rPr>
        <w:t>„Разработване и внедряване на електронна информационна система „Национален регистър на запорите“</w:t>
      </w:r>
    </w:p>
    <w:p w:rsidR="00601301" w:rsidRPr="00B530B3" w:rsidRDefault="00601301" w:rsidP="00601301">
      <w:pPr>
        <w:spacing w:line="276" w:lineRule="auto"/>
        <w:ind w:firstLine="709"/>
        <w:jc w:val="both"/>
        <w:rPr>
          <w:bCs/>
        </w:rPr>
      </w:pPr>
      <w:r w:rsidRPr="00B530B3">
        <w:rPr>
          <w:bCs/>
        </w:rPr>
        <w:t>Проектът е разработен в изпълнение на мярка 5.19 от Пътната карта към Стратегията за електронно управление в Република България 2014-2020 г.</w:t>
      </w:r>
    </w:p>
    <w:p w:rsidR="00601301" w:rsidRPr="00B530B3" w:rsidRDefault="00601301" w:rsidP="00601301">
      <w:pPr>
        <w:spacing w:line="276" w:lineRule="auto"/>
        <w:ind w:firstLine="709"/>
        <w:jc w:val="both"/>
        <w:rPr>
          <w:bCs/>
        </w:rPr>
      </w:pPr>
      <w:r w:rsidRPr="00B530B3">
        <w:rPr>
          <w:bCs/>
        </w:rPr>
        <w:t xml:space="preserve">Стойността на договора за безвъзмездна финансова помощ е 298 757,30 лв., а срокът за изпълнение на проекта е 30.09.2022 г. Министерството на правосъдието е предприело мерки за нормативно уреждане на функционирането на изградената информационна система и интеграцията ѝ с други регистри, съответно за последващо въвеждане в реална експлоатация на </w:t>
      </w:r>
      <w:r w:rsidR="00F85C20" w:rsidRPr="00B530B3">
        <w:rPr>
          <w:bCs/>
        </w:rPr>
        <w:t>информационната</w:t>
      </w:r>
      <w:r w:rsidRPr="00B530B3">
        <w:rPr>
          <w:bCs/>
        </w:rPr>
        <w:t xml:space="preserve"> система и електронни административни услуги. </w:t>
      </w:r>
    </w:p>
    <w:p w:rsidR="00601301" w:rsidRPr="00B530B3" w:rsidRDefault="00601301" w:rsidP="00601301">
      <w:pPr>
        <w:spacing w:line="276" w:lineRule="auto"/>
        <w:ind w:firstLine="709"/>
        <w:jc w:val="both"/>
        <w:rPr>
          <w:bCs/>
          <w:u w:val="single"/>
        </w:rPr>
      </w:pPr>
      <w:r w:rsidRPr="00B530B3">
        <w:rPr>
          <w:bCs/>
          <w:u w:val="single"/>
        </w:rPr>
        <w:t xml:space="preserve">„Реализиране на централизирана автоматизирана информационна система „Съдебен статус“ </w:t>
      </w:r>
    </w:p>
    <w:p w:rsidR="00601301" w:rsidRPr="00B530B3" w:rsidRDefault="00601301" w:rsidP="00601301">
      <w:pPr>
        <w:spacing w:line="276" w:lineRule="auto"/>
        <w:ind w:firstLine="709"/>
        <w:jc w:val="both"/>
        <w:rPr>
          <w:bCs/>
        </w:rPr>
      </w:pPr>
      <w:r w:rsidRPr="00B530B3">
        <w:rPr>
          <w:bCs/>
        </w:rPr>
        <w:t>Проектът е в изпълнение на Стратегията за развитие на електронното управление в Република България за периода 2016-2020 г., т. 5.8. от Пътна карта за изпълнение на Стратегията.</w:t>
      </w:r>
    </w:p>
    <w:p w:rsidR="00601301" w:rsidRPr="00B530B3" w:rsidRDefault="00601301" w:rsidP="00601301">
      <w:pPr>
        <w:spacing w:line="276" w:lineRule="auto"/>
        <w:ind w:firstLine="709"/>
        <w:jc w:val="both"/>
        <w:rPr>
          <w:bCs/>
        </w:rPr>
      </w:pPr>
      <w:r w:rsidRPr="00B530B3">
        <w:rPr>
          <w:bCs/>
        </w:rPr>
        <w:t>Стойността на договора за безвъзмездна финансова помощ е 1 368 735,43 лв., а срокът за изпълнение на проекта е до 30.06.2022 г.</w:t>
      </w:r>
    </w:p>
    <w:p w:rsidR="00601301" w:rsidRPr="00B530B3" w:rsidRDefault="00601301" w:rsidP="00601301">
      <w:pPr>
        <w:spacing w:line="276" w:lineRule="auto"/>
        <w:ind w:firstLine="709"/>
        <w:jc w:val="both"/>
        <w:rPr>
          <w:bCs/>
        </w:rPr>
      </w:pPr>
      <w:r w:rsidRPr="00B530B3">
        <w:rPr>
          <w:bCs/>
        </w:rPr>
        <w:t>„</w:t>
      </w:r>
      <w:r w:rsidRPr="00B530B3">
        <w:rPr>
          <w:bCs/>
          <w:u w:val="single"/>
        </w:rPr>
        <w:t>Реализиране на национален регистър на пълномощните“</w:t>
      </w:r>
    </w:p>
    <w:p w:rsidR="00601301" w:rsidRDefault="00601301" w:rsidP="00601301">
      <w:pPr>
        <w:spacing w:line="276" w:lineRule="auto"/>
        <w:ind w:firstLine="709"/>
        <w:jc w:val="both"/>
        <w:rPr>
          <w:bCs/>
        </w:rPr>
      </w:pPr>
      <w:r w:rsidRPr="00B530B3">
        <w:rPr>
          <w:bCs/>
        </w:rPr>
        <w:t xml:space="preserve">Проектът се изпълнява в изпълнение на подмярка 5.19. от Пътната карта за изпълнение на Стратегията за развитие на електронното управление в Република България за периода 2016 </w:t>
      </w:r>
      <w:r w:rsidR="00AE1FAA" w:rsidRPr="00B530B3">
        <w:rPr>
          <w:bCs/>
        </w:rPr>
        <w:t>–</w:t>
      </w:r>
      <w:r w:rsidRPr="00B530B3">
        <w:rPr>
          <w:bCs/>
        </w:rPr>
        <w:t xml:space="preserve"> 2020</w:t>
      </w:r>
      <w:r w:rsidR="00AE1FAA" w:rsidRPr="00B530B3">
        <w:rPr>
          <w:bCs/>
        </w:rPr>
        <w:t xml:space="preserve"> </w:t>
      </w:r>
      <w:r w:rsidRPr="00B530B3">
        <w:rPr>
          <w:bCs/>
        </w:rPr>
        <w:t>г.</w:t>
      </w:r>
    </w:p>
    <w:p w:rsidR="006562AC" w:rsidRPr="00B530B3" w:rsidRDefault="006562AC" w:rsidP="00227551">
      <w:pPr>
        <w:spacing w:line="276" w:lineRule="auto"/>
        <w:ind w:firstLine="720"/>
        <w:jc w:val="both"/>
        <w:rPr>
          <w:bCs/>
          <w:u w:val="single"/>
        </w:rPr>
      </w:pPr>
      <w:r w:rsidRPr="00B530B3">
        <w:rPr>
          <w:bCs/>
          <w:u w:val="single"/>
        </w:rPr>
        <w:t>„Намери адвокат“</w:t>
      </w:r>
    </w:p>
    <w:p w:rsidR="006562AC" w:rsidRPr="00B530B3" w:rsidRDefault="006562AC" w:rsidP="006562AC">
      <w:pPr>
        <w:spacing w:line="276" w:lineRule="auto"/>
        <w:ind w:firstLine="720"/>
        <w:jc w:val="both"/>
        <w:rPr>
          <w:bCs/>
        </w:rPr>
      </w:pPr>
      <w:r w:rsidRPr="00B530B3">
        <w:rPr>
          <w:bCs/>
        </w:rPr>
        <w:t xml:space="preserve">Проектът е част от приоритетна област „Подкрепа на членовете на Европейската съдебна мрежа (ЕСМ) по граждански и търговски дела и на националните органи, съдилища и професионални асоциации, които представляват“ и има за цел да подобри достъпа до </w:t>
      </w:r>
      <w:r w:rsidRPr="00B530B3">
        <w:rPr>
          <w:bCs/>
        </w:rPr>
        <w:lastRenderedPageBreak/>
        <w:t xml:space="preserve">правосъдие в общоевропейски контекст, да развива и интегрира информационните и комуникационни технологии за достъп до правна информация и работата на съдебните системи. </w:t>
      </w:r>
    </w:p>
    <w:p w:rsidR="006562AC" w:rsidRPr="00B530B3" w:rsidRDefault="006562AC" w:rsidP="006562AC">
      <w:pPr>
        <w:spacing w:line="276" w:lineRule="auto"/>
        <w:ind w:firstLine="720"/>
        <w:jc w:val="both"/>
        <w:rPr>
          <w:bCs/>
        </w:rPr>
      </w:pPr>
      <w:r w:rsidRPr="00B530B3">
        <w:rPr>
          <w:bCs/>
        </w:rPr>
        <w:t>Размерът на финансиране</w:t>
      </w:r>
      <w:r w:rsidR="006C4827">
        <w:rPr>
          <w:bCs/>
        </w:rPr>
        <w:t>то</w:t>
      </w:r>
      <w:r w:rsidRPr="00B530B3">
        <w:rPr>
          <w:bCs/>
        </w:rPr>
        <w:t xml:space="preserve"> от ЕК е до 90% от разходите по проекта. </w:t>
      </w:r>
      <w:r w:rsidR="00384D6F">
        <w:rPr>
          <w:bCs/>
        </w:rPr>
        <w:t>Предвижда се националното съфинансиране да бъде</w:t>
      </w:r>
      <w:r w:rsidRPr="00B530B3">
        <w:rPr>
          <w:bCs/>
        </w:rPr>
        <w:t xml:space="preserve"> в размер </w:t>
      </w:r>
      <w:r w:rsidR="00384D6F">
        <w:rPr>
          <w:bCs/>
        </w:rPr>
        <w:t xml:space="preserve">на </w:t>
      </w:r>
      <w:r w:rsidRPr="00B530B3">
        <w:rPr>
          <w:bCs/>
        </w:rPr>
        <w:t xml:space="preserve">до 10 % от стойността на проекта. Индикативният бюджет (участието на България), подаден при кандидатстване е в размер на 236 995,67 евро.   </w:t>
      </w:r>
    </w:p>
    <w:p w:rsidR="006562AC" w:rsidRPr="00B530B3" w:rsidRDefault="006562AC" w:rsidP="006562AC">
      <w:pPr>
        <w:spacing w:line="276" w:lineRule="auto"/>
        <w:ind w:firstLine="720"/>
        <w:jc w:val="both"/>
        <w:rPr>
          <w:bCs/>
        </w:rPr>
      </w:pPr>
      <w:r w:rsidRPr="00B530B3">
        <w:rPr>
          <w:bCs/>
        </w:rPr>
        <w:t>Проек</w:t>
      </w:r>
      <w:r w:rsidR="006C4827">
        <w:rPr>
          <w:bCs/>
        </w:rPr>
        <w:t>тът  ще започне да се изпълнява</w:t>
      </w:r>
      <w:r w:rsidRPr="00B530B3">
        <w:rPr>
          <w:bCs/>
        </w:rPr>
        <w:t xml:space="preserve"> през 2023 г. и ще бъде с продължителност не повече от 24 месеца.</w:t>
      </w:r>
    </w:p>
    <w:p w:rsidR="00542FC6" w:rsidRPr="00B530B3" w:rsidRDefault="00542FC6" w:rsidP="006562AC">
      <w:pPr>
        <w:spacing w:line="276" w:lineRule="auto"/>
        <w:ind w:firstLine="720"/>
        <w:jc w:val="both"/>
        <w:rPr>
          <w:bCs/>
          <w:u w:val="single"/>
        </w:rPr>
      </w:pPr>
      <w:r w:rsidRPr="00B530B3">
        <w:rPr>
          <w:bCs/>
          <w:u w:val="single"/>
        </w:rPr>
        <w:t>„Установяване на балансирано разпределение на работното натоварване в съдебната система“</w:t>
      </w:r>
    </w:p>
    <w:p w:rsidR="00542FC6" w:rsidRPr="00B530B3" w:rsidRDefault="0040643D" w:rsidP="006562AC">
      <w:pPr>
        <w:spacing w:line="276" w:lineRule="auto"/>
        <w:ind w:firstLine="720"/>
        <w:jc w:val="both"/>
        <w:rPr>
          <w:bCs/>
        </w:rPr>
      </w:pPr>
      <w:r w:rsidRPr="00B530B3">
        <w:rPr>
          <w:bCs/>
        </w:rPr>
        <w:t>Проектът е финансиран по Инструмента за техническа подкрепа (ИТП).</w:t>
      </w:r>
    </w:p>
    <w:p w:rsidR="006562AC" w:rsidRPr="00B530B3" w:rsidRDefault="009B33BB" w:rsidP="00227551">
      <w:pPr>
        <w:spacing w:line="276" w:lineRule="auto"/>
        <w:ind w:firstLine="720"/>
        <w:jc w:val="both"/>
        <w:rPr>
          <w:bCs/>
        </w:rPr>
      </w:pPr>
      <w:r w:rsidRPr="00B530B3">
        <w:rPr>
          <w:bCs/>
        </w:rPr>
        <w:t>Предоставянето на техническа подкрепа за въвеждане на балансирано разпределение на работното натоварване в съдебната система е ключова стъпка за покриването на заложените индикатори за България по линия на Механизма за сътрудничество и проверка, както и за подобряване на състоянието на правосъдието и борбата с корупцията, за да може България да се подготви за пълноправно присъединяване към еврозоната. Адресирането на въпросните проблеми е възприето като приоритет и от националните власти в Актуализираната стратегия за продължаване на реформата в съдебната система – Стратегическа цел 3: Ефективно администриране на съдебната власт, Стратегическа цел 2: Регулиране на натовареността на магистратите и на структурите на СВ. В доклада на ЕК до ЕП и Съвета за напредъка на България по Механизма за сътрудничество и проверка е отправена Препоръка 6 от Третия показател: продължаване на съдебната реформа на ЕК, а именно „да се намери решение на положението с натовареността в най-заетите съдилища въз основа на новите стандарти за натовареност и да се постигне съгласие по пътна карта за реформа на съдебната карта едновременно с развитието на електронното правосъдие“.</w:t>
      </w:r>
    </w:p>
    <w:p w:rsidR="00227551" w:rsidRPr="00B530B3" w:rsidRDefault="00227551" w:rsidP="00227551">
      <w:pPr>
        <w:spacing w:line="276" w:lineRule="auto"/>
        <w:ind w:firstLine="720"/>
        <w:jc w:val="both"/>
      </w:pPr>
      <w:r w:rsidRPr="00B530B3">
        <w:t>Чрез успешната реализация на проектите и програмите се допринася за по-ефективно изпълнение на политиките в сектор „Правосъдие“, включително за дейности, за които средствата от държавния бюджет не са достатъчни</w:t>
      </w:r>
      <w:r w:rsidR="00767C4E" w:rsidRPr="00B530B3">
        <w:t>.</w:t>
      </w:r>
    </w:p>
    <w:p w:rsidR="00767C4E" w:rsidRPr="00B530B3" w:rsidRDefault="00767C4E" w:rsidP="006C4827">
      <w:pPr>
        <w:spacing w:line="276" w:lineRule="auto"/>
        <w:ind w:firstLine="709"/>
        <w:jc w:val="both"/>
        <w:rPr>
          <w:rFonts w:eastAsia="Calibri"/>
          <w:b/>
          <w:i/>
          <w:lang w:eastAsia="en-US"/>
        </w:rPr>
      </w:pPr>
    </w:p>
    <w:p w:rsidR="006C4827" w:rsidRDefault="00767C4E" w:rsidP="006C4827">
      <w:pPr>
        <w:spacing w:line="276" w:lineRule="auto"/>
        <w:ind w:firstLine="709"/>
        <w:jc w:val="both"/>
        <w:rPr>
          <w:rFonts w:eastAsia="Calibri"/>
          <w:b/>
          <w:i/>
          <w:lang w:eastAsia="en-US"/>
        </w:rPr>
      </w:pPr>
      <w:r w:rsidRPr="00B530B3">
        <w:rPr>
          <w:rFonts w:eastAsia="Calibri"/>
          <w:b/>
          <w:i/>
          <w:lang w:eastAsia="en-US"/>
        </w:rPr>
        <w:t>Участие в междуведомствени звена и международни формати за планиране и наблюдение на изпълнението програми и проекти</w:t>
      </w:r>
    </w:p>
    <w:p w:rsidR="00631E5D" w:rsidRPr="006C4827" w:rsidRDefault="00631E5D" w:rsidP="006C4827">
      <w:pPr>
        <w:spacing w:line="276" w:lineRule="auto"/>
        <w:ind w:firstLine="709"/>
        <w:jc w:val="both"/>
        <w:rPr>
          <w:rFonts w:eastAsia="Calibri"/>
          <w:b/>
          <w:i/>
          <w:lang w:eastAsia="en-US"/>
        </w:rPr>
      </w:pPr>
      <w:r w:rsidRPr="00B530B3">
        <w:t xml:space="preserve">През отчетния период служители </w:t>
      </w:r>
      <w:r w:rsidR="004E0E75" w:rsidRPr="00B530B3">
        <w:t xml:space="preserve">на МП </w:t>
      </w:r>
      <w:r w:rsidRPr="00B530B3">
        <w:t xml:space="preserve">бяха включени в общо </w:t>
      </w:r>
      <w:r w:rsidR="009B33BB" w:rsidRPr="00B530B3">
        <w:t>13</w:t>
      </w:r>
      <w:r w:rsidRPr="00B530B3">
        <w:t xml:space="preserve"> междуведомствени </w:t>
      </w:r>
      <w:r w:rsidR="00062A58" w:rsidRPr="00B530B3">
        <w:t>работни групи</w:t>
      </w:r>
      <w:r w:rsidR="00D65406" w:rsidRPr="00B530B3">
        <w:t xml:space="preserve"> и международни работни формата</w:t>
      </w:r>
      <w:r w:rsidRPr="00B530B3">
        <w:t xml:space="preserve"> за планиране и наблюдение на изпълнението програми и проекти</w:t>
      </w:r>
      <w:r w:rsidR="00D65406" w:rsidRPr="00B530B3">
        <w:t>, на които</w:t>
      </w:r>
      <w:r w:rsidRPr="00B530B3">
        <w:t xml:space="preserve"> предоставиха информация и взеха участие в проведени заседания, работни срещи и семинари. Голяма част от тях са с международно участие и участие на представители на професионалната общност и неправителствения сектор.</w:t>
      </w:r>
    </w:p>
    <w:p w:rsidR="00631E5D" w:rsidRPr="00B530B3" w:rsidRDefault="00631E5D" w:rsidP="00631E5D">
      <w:pPr>
        <w:spacing w:line="276" w:lineRule="auto"/>
        <w:ind w:firstLine="709"/>
        <w:jc w:val="both"/>
      </w:pPr>
      <w:r w:rsidRPr="00B530B3">
        <w:t>Участието в тези формати допринася за по-доброто планиране, реализиране и отчитане при изпълнението на програми и проекти.</w:t>
      </w:r>
    </w:p>
    <w:p w:rsidR="003A5E9E" w:rsidRPr="00B530B3" w:rsidRDefault="003A5E9E" w:rsidP="007F5D30">
      <w:pPr>
        <w:tabs>
          <w:tab w:val="left" w:pos="0"/>
          <w:tab w:val="left" w:pos="567"/>
          <w:tab w:val="left" w:pos="1276"/>
        </w:tabs>
        <w:spacing w:line="276" w:lineRule="auto"/>
        <w:ind w:left="709"/>
        <w:jc w:val="both"/>
        <w:rPr>
          <w:b/>
          <w:i/>
          <w:color w:val="000000"/>
        </w:rPr>
      </w:pPr>
    </w:p>
    <w:p w:rsidR="0079403A" w:rsidRPr="00B530B3" w:rsidRDefault="0079403A" w:rsidP="006C4827">
      <w:pPr>
        <w:spacing w:line="276" w:lineRule="auto"/>
        <w:ind w:firstLine="709"/>
        <w:jc w:val="both"/>
        <w:rPr>
          <w:b/>
          <w:i/>
        </w:rPr>
      </w:pPr>
      <w:r w:rsidRPr="00B530B3">
        <w:rPr>
          <w:b/>
          <w:i/>
        </w:rPr>
        <w:t>Предоставена актуална информация за прилагането на Актуализираната стратегия за продължаване на реформата в съдебната система и гарантиране на върховенството на правото</w:t>
      </w:r>
    </w:p>
    <w:p w:rsidR="00862F91" w:rsidRPr="00B530B3" w:rsidRDefault="005A36CB" w:rsidP="006C4827">
      <w:pPr>
        <w:spacing w:line="276" w:lineRule="auto"/>
        <w:ind w:firstLine="708"/>
        <w:jc w:val="both"/>
        <w:rPr>
          <w:rFonts w:eastAsia="Calibri"/>
          <w:lang w:eastAsia="en-US"/>
        </w:rPr>
      </w:pPr>
      <w:r w:rsidRPr="00B530B3">
        <w:rPr>
          <w:rFonts w:eastAsia="Calibri"/>
          <w:lang w:eastAsia="en-US"/>
        </w:rPr>
        <w:t xml:space="preserve">През отчетния период </w:t>
      </w:r>
      <w:r w:rsidR="00E77F38" w:rsidRPr="00B530B3">
        <w:rPr>
          <w:rFonts w:eastAsia="Calibri"/>
          <w:lang w:eastAsia="en-US"/>
        </w:rPr>
        <w:t>са изработени</w:t>
      </w:r>
      <w:r w:rsidRPr="00B530B3">
        <w:rPr>
          <w:rFonts w:eastAsia="Calibri"/>
          <w:lang w:eastAsia="en-US"/>
        </w:rPr>
        <w:t xml:space="preserve"> </w:t>
      </w:r>
      <w:r w:rsidR="00AD5894" w:rsidRPr="00B530B3">
        <w:rPr>
          <w:rFonts w:eastAsia="Calibri"/>
          <w:lang w:eastAsia="en-US"/>
        </w:rPr>
        <w:t>2</w:t>
      </w:r>
      <w:r w:rsidR="00A63698" w:rsidRPr="00B530B3">
        <w:rPr>
          <w:rFonts w:eastAsia="Calibri"/>
          <w:lang w:eastAsia="en-US"/>
        </w:rPr>
        <w:t>0</w:t>
      </w:r>
      <w:r w:rsidRPr="00B530B3">
        <w:rPr>
          <w:rFonts w:eastAsia="Calibri"/>
          <w:lang w:eastAsia="en-US"/>
        </w:rPr>
        <w:t xml:space="preserve"> документа с информация за </w:t>
      </w:r>
      <w:r w:rsidR="00862F91" w:rsidRPr="00B530B3">
        <w:rPr>
          <w:rFonts w:eastAsia="Calibri"/>
          <w:lang w:eastAsia="en-US"/>
        </w:rPr>
        <w:t>състояние</w:t>
      </w:r>
      <w:r w:rsidR="008B2FCB" w:rsidRPr="00B530B3">
        <w:rPr>
          <w:rFonts w:eastAsia="Calibri"/>
          <w:lang w:eastAsia="en-US"/>
        </w:rPr>
        <w:t>то</w:t>
      </w:r>
      <w:r w:rsidR="00862F91" w:rsidRPr="00B530B3">
        <w:rPr>
          <w:rFonts w:eastAsia="Calibri"/>
          <w:lang w:eastAsia="en-US"/>
        </w:rPr>
        <w:t xml:space="preserve"> на съдебната реформа и предприетите действия от българските институции в контекста </w:t>
      </w:r>
      <w:r w:rsidR="00A63698" w:rsidRPr="00B530B3">
        <w:rPr>
          <w:rFonts w:eastAsia="Calibri"/>
          <w:lang w:eastAsia="en-US"/>
        </w:rPr>
        <w:t>на показателите по Механизма за сътрудничество и оценка, хоризонталния Механизъм за върховенство на правото, и на реформите по Националния план за възстановяване и устойчивост (Плана)</w:t>
      </w:r>
      <w:r w:rsidR="00862F91" w:rsidRPr="00B530B3">
        <w:rPr>
          <w:rFonts w:eastAsia="Calibri"/>
          <w:lang w:eastAsia="en-US"/>
        </w:rPr>
        <w:t>.</w:t>
      </w:r>
    </w:p>
    <w:p w:rsidR="00A63698" w:rsidRPr="00B530B3" w:rsidRDefault="00A63698" w:rsidP="00A63698">
      <w:pPr>
        <w:spacing w:line="276" w:lineRule="auto"/>
        <w:ind w:firstLine="708"/>
        <w:jc w:val="both"/>
        <w:rPr>
          <w:rFonts w:eastAsia="Calibri"/>
          <w:lang w:eastAsia="en-US"/>
        </w:rPr>
      </w:pPr>
      <w:r w:rsidRPr="00B530B3">
        <w:rPr>
          <w:rFonts w:eastAsia="Calibri"/>
          <w:lang w:eastAsia="en-US"/>
        </w:rPr>
        <w:lastRenderedPageBreak/>
        <w:t>През периода усилията бяха насочени към финалното съгласуване и одобряване на Плана от страна на Европейската комисия, като бе осигурено участието в координационни срещи на техническо и политическо ниво, както и изготвянето и обобщаването на информация, свързана с формулиране на мерките от Плана. Беше осигурено участие на експертно ниво в срещите с Европейската комисия по ключови реформи, като препоръките от страна на комисията бяха своевременно от</w:t>
      </w:r>
      <w:r w:rsidR="00AD5894" w:rsidRPr="00B530B3">
        <w:rPr>
          <w:rFonts w:eastAsia="Calibri"/>
          <w:lang w:eastAsia="en-US"/>
        </w:rPr>
        <w:t>раз</w:t>
      </w:r>
      <w:r w:rsidRPr="00B530B3">
        <w:rPr>
          <w:rFonts w:eastAsia="Calibri"/>
          <w:lang w:eastAsia="en-US"/>
        </w:rPr>
        <w:t>явани. За представянето на Плана, бяха изготвяни позиции, опорни точки и изказвания на министъра на правосъдието. За гарантиране на ефективното изпълнение на мерките и правилното разходване на предвидения финансов ресурс, Министерският съвет изготви проекти на правилници за предоставяне на средствата на крайните получатели, по който отделът изрази бележки и отправи предложения.</w:t>
      </w:r>
    </w:p>
    <w:p w:rsidR="00A63698" w:rsidRPr="00B530B3" w:rsidRDefault="0089679B" w:rsidP="00A63698">
      <w:pPr>
        <w:spacing w:line="276" w:lineRule="auto"/>
        <w:ind w:firstLine="708"/>
        <w:jc w:val="both"/>
        <w:rPr>
          <w:rFonts w:eastAsia="Calibri"/>
          <w:lang w:eastAsia="en-US"/>
        </w:rPr>
      </w:pPr>
      <w:r w:rsidRPr="00B530B3">
        <w:rPr>
          <w:rFonts w:eastAsia="Calibri"/>
          <w:lang w:eastAsia="en-US"/>
        </w:rPr>
        <w:t>По отношение на</w:t>
      </w:r>
      <w:r w:rsidR="00A63698" w:rsidRPr="00B530B3">
        <w:rPr>
          <w:rFonts w:eastAsia="Calibri"/>
          <w:lang w:eastAsia="en-US"/>
        </w:rPr>
        <w:t xml:space="preserve"> </w:t>
      </w:r>
      <w:r w:rsidRPr="00B530B3">
        <w:rPr>
          <w:rFonts w:eastAsia="Calibri"/>
          <w:lang w:eastAsia="en-US"/>
        </w:rPr>
        <w:t>М</w:t>
      </w:r>
      <w:r w:rsidR="00A63698" w:rsidRPr="00B530B3">
        <w:rPr>
          <w:rFonts w:eastAsia="Calibri"/>
          <w:lang w:eastAsia="en-US"/>
        </w:rPr>
        <w:t xml:space="preserve">еханизма за върховенство на </w:t>
      </w:r>
      <w:r w:rsidRPr="00B530B3">
        <w:rPr>
          <w:rFonts w:eastAsia="Calibri"/>
          <w:lang w:eastAsia="en-US"/>
        </w:rPr>
        <w:t>правото</w:t>
      </w:r>
      <w:r w:rsidR="00A63698" w:rsidRPr="00B530B3">
        <w:rPr>
          <w:rFonts w:eastAsia="Calibri"/>
          <w:lang w:eastAsia="en-US"/>
        </w:rPr>
        <w:t>, през м. февру</w:t>
      </w:r>
      <w:r w:rsidR="00693EA9" w:rsidRPr="00B530B3">
        <w:rPr>
          <w:rFonts w:eastAsia="Calibri"/>
          <w:lang w:eastAsia="en-US"/>
        </w:rPr>
        <w:t>а</w:t>
      </w:r>
      <w:r w:rsidR="00A63698" w:rsidRPr="00B530B3">
        <w:rPr>
          <w:rFonts w:eastAsia="Calibri"/>
          <w:lang w:eastAsia="en-US"/>
        </w:rPr>
        <w:t xml:space="preserve">ри 2022 г. </w:t>
      </w:r>
      <w:r w:rsidR="00FF39D3" w:rsidRPr="00B530B3">
        <w:rPr>
          <w:rFonts w:eastAsia="Calibri"/>
          <w:lang w:eastAsia="en-US"/>
        </w:rPr>
        <w:t>беше организирано</w:t>
      </w:r>
      <w:r w:rsidR="00A63698" w:rsidRPr="00B530B3">
        <w:rPr>
          <w:rFonts w:eastAsia="Calibri"/>
          <w:lang w:eastAsia="en-US"/>
        </w:rPr>
        <w:t xml:space="preserve"> събирането на информация от компе</w:t>
      </w:r>
      <w:r w:rsidR="00FF39D3" w:rsidRPr="00B530B3">
        <w:rPr>
          <w:rFonts w:eastAsia="Calibri"/>
          <w:lang w:eastAsia="en-US"/>
        </w:rPr>
        <w:t>тентните институции и предоставянето на</w:t>
      </w:r>
      <w:r w:rsidR="00A63698" w:rsidRPr="00B530B3">
        <w:rPr>
          <w:rFonts w:eastAsia="Calibri"/>
          <w:lang w:eastAsia="en-US"/>
        </w:rPr>
        <w:t xml:space="preserve"> принос от страна на Р</w:t>
      </w:r>
      <w:r w:rsidRPr="00B530B3">
        <w:rPr>
          <w:rFonts w:eastAsia="Calibri"/>
          <w:lang w:eastAsia="en-US"/>
        </w:rPr>
        <w:t>епублика</w:t>
      </w:r>
      <w:r w:rsidR="00A63698" w:rsidRPr="00B530B3">
        <w:rPr>
          <w:rFonts w:eastAsia="Calibri"/>
          <w:lang w:eastAsia="en-US"/>
        </w:rPr>
        <w:t xml:space="preserve"> България за Годишния доклад относно ситуацията с върховенството на правото в Европейския съюз за 2022 г. като </w:t>
      </w:r>
      <w:r w:rsidR="00FF39D3" w:rsidRPr="00B530B3">
        <w:rPr>
          <w:rFonts w:eastAsia="Calibri"/>
          <w:lang w:eastAsia="en-US"/>
        </w:rPr>
        <w:t xml:space="preserve">беше </w:t>
      </w:r>
      <w:r w:rsidR="00A63698" w:rsidRPr="00B530B3">
        <w:rPr>
          <w:rFonts w:eastAsia="Calibri"/>
          <w:lang w:eastAsia="en-US"/>
        </w:rPr>
        <w:t>отчете</w:t>
      </w:r>
      <w:r w:rsidR="00FF39D3" w:rsidRPr="00B530B3">
        <w:rPr>
          <w:rFonts w:eastAsia="Calibri"/>
          <w:lang w:eastAsia="en-US"/>
        </w:rPr>
        <w:t>но</w:t>
      </w:r>
      <w:r w:rsidR="00A63698" w:rsidRPr="00B530B3">
        <w:rPr>
          <w:rFonts w:eastAsia="Calibri"/>
          <w:lang w:eastAsia="en-US"/>
        </w:rPr>
        <w:t xml:space="preserve"> изпълнение</w:t>
      </w:r>
      <w:r w:rsidR="0044533F" w:rsidRPr="00B530B3">
        <w:rPr>
          <w:rFonts w:eastAsia="Calibri"/>
          <w:lang w:eastAsia="en-US"/>
        </w:rPr>
        <w:t>то</w:t>
      </w:r>
      <w:r w:rsidR="00A63698" w:rsidRPr="00B530B3">
        <w:rPr>
          <w:rFonts w:eastAsia="Calibri"/>
          <w:lang w:eastAsia="en-US"/>
        </w:rPr>
        <w:t xml:space="preserve"> на мерките от компетентността на Министерството на правосъ</w:t>
      </w:r>
      <w:r w:rsidR="00693EA9" w:rsidRPr="00B530B3">
        <w:rPr>
          <w:rFonts w:eastAsia="Calibri"/>
          <w:lang w:eastAsia="en-US"/>
        </w:rPr>
        <w:t>д</w:t>
      </w:r>
      <w:r w:rsidR="00A63698" w:rsidRPr="00B530B3">
        <w:rPr>
          <w:rFonts w:eastAsia="Calibri"/>
          <w:lang w:eastAsia="en-US"/>
        </w:rPr>
        <w:t xml:space="preserve">ието. Във връзка с Плана за изпълнение на мерките, бе предоставена информация и относно предприети антикорупционни мерки от Министерството на правосъдието във връзка с провеждани политики за борба с пандемията от COVID-19. </w:t>
      </w:r>
    </w:p>
    <w:p w:rsidR="00A63698" w:rsidRPr="00B530B3" w:rsidRDefault="0044533F" w:rsidP="00A63698">
      <w:pPr>
        <w:spacing w:line="276" w:lineRule="auto"/>
        <w:ind w:firstLine="708"/>
        <w:jc w:val="both"/>
        <w:rPr>
          <w:rFonts w:eastAsia="Calibri"/>
          <w:lang w:eastAsia="en-US"/>
        </w:rPr>
      </w:pPr>
      <w:r w:rsidRPr="00B530B3">
        <w:rPr>
          <w:rFonts w:eastAsia="Calibri"/>
          <w:lang w:eastAsia="en-US"/>
        </w:rPr>
        <w:t>О</w:t>
      </w:r>
      <w:r w:rsidR="00A63698" w:rsidRPr="00B530B3">
        <w:rPr>
          <w:rFonts w:eastAsia="Calibri"/>
          <w:lang w:eastAsia="en-US"/>
        </w:rPr>
        <w:t>рганизира</w:t>
      </w:r>
      <w:r w:rsidRPr="00B530B3">
        <w:rPr>
          <w:rFonts w:eastAsia="Calibri"/>
          <w:lang w:eastAsia="en-US"/>
        </w:rPr>
        <w:t>н</w:t>
      </w:r>
      <w:r w:rsidR="00A63698" w:rsidRPr="00B530B3">
        <w:rPr>
          <w:rFonts w:eastAsia="Calibri"/>
          <w:lang w:eastAsia="en-US"/>
        </w:rPr>
        <w:t xml:space="preserve">а </w:t>
      </w:r>
      <w:r w:rsidRPr="00B530B3">
        <w:rPr>
          <w:rFonts w:eastAsia="Calibri"/>
          <w:lang w:eastAsia="en-US"/>
        </w:rPr>
        <w:t xml:space="preserve">беше </w:t>
      </w:r>
      <w:r w:rsidR="00A63698" w:rsidRPr="00B530B3">
        <w:rPr>
          <w:rFonts w:eastAsia="Calibri"/>
          <w:lang w:eastAsia="en-US"/>
        </w:rPr>
        <w:t>и техническа среща с представители на Европейската комисия във връзка с изготвянето на третия годишен доклад за върховенство на правото.</w:t>
      </w:r>
    </w:p>
    <w:p w:rsidR="00A63698" w:rsidRPr="00B530B3" w:rsidRDefault="00A63698" w:rsidP="00A63698">
      <w:pPr>
        <w:spacing w:line="276" w:lineRule="auto"/>
        <w:ind w:firstLine="708"/>
        <w:jc w:val="both"/>
        <w:rPr>
          <w:rFonts w:eastAsia="Calibri"/>
          <w:lang w:eastAsia="en-US"/>
        </w:rPr>
      </w:pPr>
      <w:r w:rsidRPr="00B530B3">
        <w:rPr>
          <w:rFonts w:eastAsia="Calibri"/>
          <w:lang w:eastAsia="en-US"/>
        </w:rPr>
        <w:t>В допълнение, в резултат на изпълнението на акцентит</w:t>
      </w:r>
      <w:r w:rsidR="0044533F" w:rsidRPr="00B530B3">
        <w:rPr>
          <w:rFonts w:eastAsia="Calibri"/>
          <w:lang w:eastAsia="en-US"/>
        </w:rPr>
        <w:t>е от стълб III „Свобода на медии</w:t>
      </w:r>
      <w:r w:rsidRPr="00B530B3">
        <w:rPr>
          <w:rFonts w:eastAsia="Calibri"/>
          <w:lang w:eastAsia="en-US"/>
        </w:rPr>
        <w:t xml:space="preserve">те и медиен плурализъм“ в рамките на Механизма за върховенство на правото, служители от </w:t>
      </w:r>
      <w:r w:rsidR="0089679B" w:rsidRPr="00B530B3">
        <w:rPr>
          <w:rFonts w:eastAsia="Calibri"/>
          <w:lang w:eastAsia="en-US"/>
        </w:rPr>
        <w:t>министерството</w:t>
      </w:r>
      <w:r w:rsidRPr="00B530B3">
        <w:rPr>
          <w:rFonts w:eastAsia="Calibri"/>
          <w:lang w:eastAsia="en-US"/>
        </w:rPr>
        <w:t xml:space="preserve"> участваха в заседанията на работна група</w:t>
      </w:r>
      <w:r w:rsidR="0044533F" w:rsidRPr="00B530B3">
        <w:rPr>
          <w:rFonts w:eastAsia="Calibri"/>
          <w:lang w:eastAsia="en-US"/>
        </w:rPr>
        <w:t>,</w:t>
      </w:r>
      <w:r w:rsidRPr="00B530B3">
        <w:rPr>
          <w:rFonts w:eastAsia="Calibri"/>
          <w:lang w:eastAsia="en-US"/>
        </w:rPr>
        <w:t xml:space="preserve"> съсредоточена върху изпълнението на глава III - Медиен плурализъм, и Плана за мерки в отговор на препоръките и посочените предизвикателства, съдържащи се в Доклада на Европейската комисия от 30 септември 2020 г. относно върховенството на </w:t>
      </w:r>
      <w:r w:rsidR="0089679B" w:rsidRPr="00B530B3">
        <w:rPr>
          <w:rFonts w:eastAsia="Calibri"/>
          <w:lang w:eastAsia="en-US"/>
        </w:rPr>
        <w:t>правото</w:t>
      </w:r>
      <w:r w:rsidRPr="00B530B3">
        <w:rPr>
          <w:rFonts w:eastAsia="Calibri"/>
          <w:lang w:eastAsia="en-US"/>
        </w:rPr>
        <w:t xml:space="preserve"> за 2020 г.</w:t>
      </w:r>
      <w:r w:rsidR="0089679B" w:rsidRPr="00B530B3">
        <w:t xml:space="preserve"> </w:t>
      </w:r>
      <w:r w:rsidR="0089679B" w:rsidRPr="00B530B3">
        <w:rPr>
          <w:rFonts w:eastAsia="Calibri"/>
          <w:lang w:eastAsia="en-US"/>
        </w:rPr>
        <w:t>В поредица от заседания, работната група се срещна с различни представители на журналистически организации, медии и професионални организация, с които бяха дискутирани проблемите, пред които се изправят журналистите, медиите и организациите при изпълнение на служебните си ангажименти и набелязаха конкретни мерки за тяхното преодоляване.</w:t>
      </w:r>
    </w:p>
    <w:p w:rsidR="00A63698" w:rsidRPr="00B530B3" w:rsidRDefault="00A63698" w:rsidP="00A63698">
      <w:pPr>
        <w:spacing w:line="276" w:lineRule="auto"/>
        <w:ind w:firstLine="708"/>
        <w:jc w:val="both"/>
        <w:rPr>
          <w:rFonts w:eastAsia="Calibri"/>
          <w:lang w:eastAsia="en-US"/>
        </w:rPr>
      </w:pPr>
      <w:r w:rsidRPr="00B530B3">
        <w:rPr>
          <w:rFonts w:eastAsia="Calibri"/>
          <w:lang w:eastAsia="en-US"/>
        </w:rPr>
        <w:t xml:space="preserve">През периода бе подготвяна информация във връзка </w:t>
      </w:r>
      <w:r w:rsidR="0044533F" w:rsidRPr="00B530B3">
        <w:rPr>
          <w:rFonts w:eastAsia="Calibri"/>
          <w:lang w:eastAsia="en-US"/>
        </w:rPr>
        <w:t xml:space="preserve">с </w:t>
      </w:r>
      <w:r w:rsidRPr="00B530B3">
        <w:rPr>
          <w:rFonts w:eastAsia="Calibri"/>
          <w:lang w:eastAsia="en-US"/>
        </w:rPr>
        <w:t>участието на министъра на правосъдието и членовете на политическия кабинет в следните срещи по теми, свързани със съдебната реформа и противодействието на корупцията: среща на министъра на правосъдието с извънредния и пълномощен посланик г-н Кристоф Айхорн и г-н Щефан Рьокен – пълномощен министър на ФР Германия на 07.02.2022 г., национална позиция във връзка със зададени ключови въпроси по механизма за върховенство на правото, която бе изразена и по време на неформална среща на Съвет „Общи въпроси“ в Арл, Франция по темата за върховенство на правото; информация във връзка с получени допълнителни въпроси от Мониторинговата група за демокрацията, върховенството на закона и основните права (DRFMG) относно закриването на специализираното правосъдие; среща на 18 март 2022 г. с представители на Република Северна Македония на тема антикорупционни политики и по-специално антикорупционната комисия; среща на министъра на правосъдието с представители на Световната банка на 20 януари 2022 г.</w:t>
      </w:r>
    </w:p>
    <w:p w:rsidR="003F3007" w:rsidRPr="00B530B3" w:rsidRDefault="003F3007" w:rsidP="00A63698">
      <w:pPr>
        <w:spacing w:line="276" w:lineRule="auto"/>
        <w:ind w:firstLine="708"/>
        <w:jc w:val="both"/>
        <w:rPr>
          <w:rFonts w:eastAsia="Calibri"/>
          <w:lang w:eastAsia="en-US"/>
        </w:rPr>
      </w:pPr>
    </w:p>
    <w:p w:rsidR="00A63698" w:rsidRPr="00B530B3" w:rsidRDefault="00A63698" w:rsidP="00A63698">
      <w:pPr>
        <w:spacing w:line="276" w:lineRule="auto"/>
        <w:ind w:firstLine="708"/>
        <w:jc w:val="both"/>
        <w:rPr>
          <w:rFonts w:eastAsia="Calibri"/>
          <w:lang w:eastAsia="en-US"/>
        </w:rPr>
      </w:pPr>
      <w:r w:rsidRPr="00B530B3">
        <w:rPr>
          <w:rFonts w:eastAsia="Calibri"/>
          <w:lang w:eastAsia="en-US"/>
        </w:rPr>
        <w:t>През периода стартира изготвянето на новата Програма на правителството за управление на Република България за периода 2021-2025 г., където са включени мерки от Споразумението за съвместно управление на Република България в период</w:t>
      </w:r>
      <w:r w:rsidR="003F3007" w:rsidRPr="00B530B3">
        <w:rPr>
          <w:rFonts w:eastAsia="Calibri"/>
          <w:lang w:eastAsia="en-US"/>
        </w:rPr>
        <w:t>а</w:t>
      </w:r>
      <w:r w:rsidRPr="00B530B3">
        <w:rPr>
          <w:rFonts w:eastAsia="Calibri"/>
          <w:lang w:eastAsia="en-US"/>
        </w:rPr>
        <w:t xml:space="preserve"> 2021 г. – 2025 г., Националния план за възстановяване и устойчивост и Националната програма за развитие България 2030.</w:t>
      </w:r>
    </w:p>
    <w:p w:rsidR="0062516E" w:rsidRPr="00B530B3" w:rsidRDefault="00A63698" w:rsidP="00A63698">
      <w:pPr>
        <w:spacing w:line="276" w:lineRule="auto"/>
        <w:ind w:firstLine="708"/>
        <w:jc w:val="both"/>
        <w:rPr>
          <w:rFonts w:eastAsia="Calibri"/>
          <w:lang w:eastAsia="en-US"/>
        </w:rPr>
      </w:pPr>
      <w:r w:rsidRPr="00B530B3">
        <w:rPr>
          <w:rFonts w:eastAsia="Calibri"/>
          <w:lang w:eastAsia="en-US"/>
        </w:rPr>
        <w:lastRenderedPageBreak/>
        <w:t xml:space="preserve">Във връзка с изпълнението на мерките от Плана за действие за изпълнение на последващите ангажименти след присъединяването към ERM II, служители на </w:t>
      </w:r>
      <w:r w:rsidR="004E0E75" w:rsidRPr="00B530B3">
        <w:rPr>
          <w:rFonts w:eastAsia="Calibri"/>
          <w:lang w:eastAsia="en-US"/>
        </w:rPr>
        <w:t xml:space="preserve">министерството </w:t>
      </w:r>
      <w:r w:rsidRPr="00B530B3">
        <w:rPr>
          <w:rFonts w:eastAsia="Calibri"/>
          <w:lang w:eastAsia="en-US"/>
        </w:rPr>
        <w:t>взеха участие в среща с представители на Международния валутен фонд</w:t>
      </w:r>
      <w:r w:rsidR="0062516E" w:rsidRPr="00B530B3">
        <w:rPr>
          <w:rFonts w:eastAsia="Calibri"/>
          <w:lang w:eastAsia="en-US"/>
        </w:rPr>
        <w:t>.</w:t>
      </w:r>
    </w:p>
    <w:p w:rsidR="002736C7" w:rsidRPr="00B530B3" w:rsidRDefault="00533E5F" w:rsidP="002736C7">
      <w:pPr>
        <w:spacing w:line="276" w:lineRule="auto"/>
        <w:ind w:firstLine="708"/>
        <w:jc w:val="both"/>
        <w:rPr>
          <w:rFonts w:eastAsia="Calibri"/>
          <w:lang w:eastAsia="en-US"/>
        </w:rPr>
      </w:pPr>
      <w:r w:rsidRPr="00B530B3">
        <w:rPr>
          <w:rFonts w:eastAsia="Calibri"/>
          <w:lang w:eastAsia="en-US"/>
        </w:rPr>
        <w:t xml:space="preserve">С оглед актуализиране на стратегическата рамка, </w:t>
      </w:r>
      <w:r w:rsidR="006C4827">
        <w:rPr>
          <w:rFonts w:eastAsia="Calibri"/>
          <w:lang w:eastAsia="en-US"/>
        </w:rPr>
        <w:t>през м. април представител на министерството</w:t>
      </w:r>
      <w:r w:rsidR="002736C7" w:rsidRPr="00B530B3">
        <w:rPr>
          <w:rFonts w:eastAsia="Calibri"/>
          <w:lang w:eastAsia="en-US"/>
        </w:rPr>
        <w:t xml:space="preserve"> взе участие в заседание на Координационния комитет за управление, наблюдение, контрол и отчитане на изпълнението на Националната програма за развитие: България 2020 и Националната програма за развитие БЪЛГАРИЯ 2030, на което бяха одобрени структура на плана за действие за изпълнение на Националната програма за развитие България 2030 за периода 2022-2024 г., график на дейностите и отговорни ведомства за изпълнение на приоритетите от програмата.</w:t>
      </w:r>
    </w:p>
    <w:p w:rsidR="002736C7" w:rsidRPr="00B530B3" w:rsidRDefault="002736C7" w:rsidP="002736C7">
      <w:pPr>
        <w:spacing w:line="276" w:lineRule="auto"/>
        <w:ind w:firstLine="708"/>
        <w:jc w:val="both"/>
        <w:rPr>
          <w:rFonts w:eastAsia="Calibri"/>
          <w:lang w:eastAsia="en-US"/>
        </w:rPr>
      </w:pPr>
      <w:r w:rsidRPr="00B530B3">
        <w:rPr>
          <w:rFonts w:eastAsia="Calibri"/>
          <w:lang w:eastAsia="en-US"/>
        </w:rPr>
        <w:t xml:space="preserve">През м. май приключи дейността по изготвяне на тригодишен план за изпълнение на мерките от Приоритет 10 „Институционална рамка“ от Националната програма за развитие България 2030, който беше адаптиран с оглед подписаното Споразумение за съвместно управление на Република България в период </w:t>
      </w:r>
      <w:r w:rsidR="006C4827">
        <w:rPr>
          <w:rFonts w:eastAsia="Calibri"/>
          <w:lang w:eastAsia="en-US"/>
        </w:rPr>
        <w:t>2021 г. – 2025 г. и Националния</w:t>
      </w:r>
      <w:r w:rsidRPr="00B530B3">
        <w:rPr>
          <w:rFonts w:eastAsia="Calibri"/>
          <w:lang w:eastAsia="en-US"/>
        </w:rPr>
        <w:t xml:space="preserve"> план за възстановяване и устойчивост на Република България.</w:t>
      </w:r>
    </w:p>
    <w:p w:rsidR="005A36CB" w:rsidRPr="00B530B3" w:rsidRDefault="002736C7" w:rsidP="00917876">
      <w:pPr>
        <w:spacing w:line="276" w:lineRule="auto"/>
        <w:ind w:firstLine="708"/>
        <w:jc w:val="both"/>
        <w:rPr>
          <w:rFonts w:eastAsia="Calibri"/>
          <w:lang w:eastAsia="en-US"/>
        </w:rPr>
      </w:pPr>
      <w:r w:rsidRPr="00B530B3">
        <w:rPr>
          <w:rFonts w:eastAsia="Calibri"/>
          <w:lang w:eastAsia="en-US"/>
        </w:rPr>
        <w:t xml:space="preserve">Като част от инструментариума на ЕС в областта на върховенството на правото и ключов принос към европейския семестър е Информационното табло на ЕС в областта на правосъдието, което представя годишен преглед на показателите за ефективността, качеството и независимостта на правосъдните системи. </w:t>
      </w:r>
      <w:r w:rsidR="00917876" w:rsidRPr="00B530B3">
        <w:rPr>
          <w:rFonts w:eastAsia="Calibri"/>
          <w:lang w:eastAsia="en-US"/>
        </w:rPr>
        <w:t xml:space="preserve">На 19 май </w:t>
      </w:r>
      <w:r w:rsidRPr="00B530B3">
        <w:rPr>
          <w:rFonts w:eastAsia="Calibri"/>
          <w:lang w:eastAsia="en-US"/>
        </w:rPr>
        <w:t>Европейската комисия публикува годишното издание на Информационното табло в обла</w:t>
      </w:r>
      <w:r w:rsidR="00917876" w:rsidRPr="00B530B3">
        <w:rPr>
          <w:rFonts w:eastAsia="Calibri"/>
          <w:lang w:eastAsia="en-US"/>
        </w:rPr>
        <w:t>стта на правосъдието за 2021 г., като</w:t>
      </w:r>
      <w:r w:rsidRPr="00B530B3">
        <w:rPr>
          <w:rFonts w:eastAsia="Calibri"/>
          <w:lang w:eastAsia="en-US"/>
        </w:rPr>
        <w:t xml:space="preserve"> отчита положителни тенденции в дейността на съдебната власт, посочени както следва: значителен напредък по отношение на достъпността на широката общественост до онлайн информация за съдебната власт - от осмо място до първо място; първо място по отношение на онлайн достъпа на широката общественост до публикувани съдебни решения; първо място по отношение на правосъдието, съобразено с интересите на децата, и второ място по отношение на специфичните мерки в производства, в които участват деца като жертви, заподозрени или обвиняеми; първо място по специфични разпоредби за достъп до правосъдие за хора с увреждания (за първи път са представени данни за достъпността на правосъдието за хора с увреждания); първо място по теми от проучвания, проведени сред ползвателите на услугите на съдилищата или сред практикуващите юристи; първо място по общи държавни разходи за съдилищата като процент от БВП; запазва се второто място по отношение на промените в процесуалните правила във върховните съдилища, предизвикани от пандемията COVID-19.</w:t>
      </w:r>
    </w:p>
    <w:p w:rsidR="002736C7" w:rsidRPr="00B530B3" w:rsidRDefault="002736C7" w:rsidP="005A36CB">
      <w:pPr>
        <w:spacing w:line="276" w:lineRule="auto"/>
        <w:ind w:firstLine="708"/>
        <w:jc w:val="both"/>
      </w:pPr>
    </w:p>
    <w:p w:rsidR="00223E65" w:rsidRPr="00B530B3" w:rsidRDefault="0079403A" w:rsidP="007F5D30">
      <w:pPr>
        <w:spacing w:line="276" w:lineRule="auto"/>
        <w:ind w:firstLine="708"/>
        <w:jc w:val="both"/>
        <w:rPr>
          <w:b/>
          <w:i/>
        </w:rPr>
      </w:pPr>
      <w:r w:rsidRPr="00B530B3">
        <w:rPr>
          <w:b/>
          <w:i/>
        </w:rPr>
        <w:t>Организирани и/</w:t>
      </w:r>
      <w:r w:rsidR="00C217DD" w:rsidRPr="00B530B3">
        <w:rPr>
          <w:b/>
          <w:i/>
        </w:rPr>
        <w:t>или проведени работни срещи с национални и международни институции и НПО за координиране на дейността и отчитане на прилагането на Актуализираната стратегия за продължаване на реформата в съдебната система и гарантиране на върховенството на правото</w:t>
      </w:r>
    </w:p>
    <w:p w:rsidR="0079403A" w:rsidRPr="00B530B3" w:rsidRDefault="0079403A" w:rsidP="0079403A">
      <w:pPr>
        <w:tabs>
          <w:tab w:val="left" w:pos="709"/>
        </w:tabs>
        <w:spacing w:line="276" w:lineRule="auto"/>
        <w:ind w:firstLine="709"/>
        <w:jc w:val="both"/>
      </w:pPr>
      <w:r w:rsidRPr="00B530B3">
        <w:t xml:space="preserve">През отчетния период бяха проведени и бе осигурено участието в </w:t>
      </w:r>
      <w:r w:rsidR="002736C7" w:rsidRPr="00B530B3">
        <w:t>15</w:t>
      </w:r>
      <w:r w:rsidRPr="00B530B3">
        <w:t xml:space="preserve"> срещи, като в това число спадат видеоконферентни разговори и комуникация с отговорните институции по прилагане на реформите в областта на върховенството на правото, както и участие във видеоконферентни срещи с представители на ЕК относно конкретизирането на основни насоки за подготовката на Националния план за</w:t>
      </w:r>
      <w:r w:rsidR="002736C7" w:rsidRPr="00B530B3">
        <w:t xml:space="preserve"> възстановяване и устойчивост, </w:t>
      </w:r>
      <w:r w:rsidRPr="00B530B3">
        <w:t>на таблицата за допълняемост между различните инструменти, система</w:t>
      </w:r>
      <w:r w:rsidR="002736C7" w:rsidRPr="00B530B3">
        <w:t xml:space="preserve">тизирана по цели на политиката, на таблицата за допълняемост между различните инструменти, систематизирана по цели на политиката, на верификационните механизми от Анекса за одобряване на оперативните договорености на Плана за възстановяване и устойчивост на Република България след проведения интензивен диалог между страните, срещи в рамките на работна група по Стълб III „Свобода на медиите и медиен плурализъм“, представянето и защитата на българския План за </w:t>
      </w:r>
      <w:r w:rsidR="002736C7" w:rsidRPr="00B530B3">
        <w:lastRenderedPageBreak/>
        <w:t xml:space="preserve">възстановяване и устойчивост в Икономически и финансов комитет, техническа мисия на Европейската комисия по реформите от Плана за възстановяване и </w:t>
      </w:r>
      <w:r w:rsidR="00F85C20" w:rsidRPr="00B530B3">
        <w:t>устойчивост</w:t>
      </w:r>
      <w:r w:rsidR="002736C7" w:rsidRPr="00B530B3">
        <w:t xml:space="preserve">, както и срещи в рамките на подготовката на третия годишен доклад по </w:t>
      </w:r>
      <w:r w:rsidRPr="00B530B3">
        <w:t xml:space="preserve">Механизма за върховенство на </w:t>
      </w:r>
      <w:r w:rsidR="002736C7" w:rsidRPr="00B530B3">
        <w:t>правото</w:t>
      </w:r>
      <w:r w:rsidRPr="00B530B3">
        <w:t>.</w:t>
      </w:r>
    </w:p>
    <w:p w:rsidR="00425F6A" w:rsidRPr="00B530B3" w:rsidRDefault="00425F6A" w:rsidP="00425F6A">
      <w:pPr>
        <w:tabs>
          <w:tab w:val="left" w:pos="709"/>
        </w:tabs>
        <w:spacing w:line="276" w:lineRule="auto"/>
        <w:ind w:firstLine="709"/>
        <w:jc w:val="both"/>
        <w:rPr>
          <w:b/>
          <w:i/>
          <w:color w:val="FF0000"/>
        </w:rPr>
      </w:pPr>
    </w:p>
    <w:p w:rsidR="00AF72A5" w:rsidRPr="00B530B3" w:rsidRDefault="00AF72A5" w:rsidP="007F5D30">
      <w:pPr>
        <w:tabs>
          <w:tab w:val="left" w:pos="709"/>
        </w:tabs>
        <w:spacing w:line="276" w:lineRule="auto"/>
        <w:ind w:firstLine="709"/>
        <w:jc w:val="both"/>
        <w:rPr>
          <w:b/>
          <w:i/>
        </w:rPr>
      </w:pPr>
      <w:r w:rsidRPr="00B530B3">
        <w:rPr>
          <w:b/>
          <w:i/>
        </w:rPr>
        <w:t>Международна правна закрила на детето и международни осиновявания</w:t>
      </w:r>
    </w:p>
    <w:p w:rsidR="000A4997" w:rsidRPr="00B530B3" w:rsidRDefault="000A4997" w:rsidP="007F5D30">
      <w:pPr>
        <w:spacing w:line="276" w:lineRule="auto"/>
        <w:ind w:firstLine="709"/>
        <w:jc w:val="both"/>
      </w:pPr>
      <w:r w:rsidRPr="00B530B3">
        <w:t xml:space="preserve">Министърът на правосъдието ръководи дейностите, свързани с международното осиновяване по Семейния кодекс и осъществява функциите, възложени на министерството като </w:t>
      </w:r>
      <w:r w:rsidR="00420596" w:rsidRPr="00B530B3">
        <w:t>централен орган в областта на международната правна закрила на детето, международното осиновяване и международното сътрудничество по въпросите, свързани със задължения за издръжка, съответстващо на международните правила и добри практики.</w:t>
      </w:r>
    </w:p>
    <w:p w:rsidR="003B7CB6" w:rsidRPr="00B530B3" w:rsidRDefault="00DB1D78" w:rsidP="007F5D30">
      <w:pPr>
        <w:tabs>
          <w:tab w:val="left" w:pos="709"/>
        </w:tabs>
        <w:spacing w:line="276" w:lineRule="auto"/>
        <w:ind w:firstLine="709"/>
        <w:jc w:val="both"/>
      </w:pPr>
      <w:r w:rsidRPr="00B530B3">
        <w:t>Ф</w:t>
      </w:r>
      <w:r w:rsidR="003B7CB6" w:rsidRPr="00B530B3">
        <w:t xml:space="preserve">ункционалните задължения на дирекция </w:t>
      </w:r>
      <w:r w:rsidR="00504B92" w:rsidRPr="00B530B3">
        <w:t>Международна правна закрила на детето и международни осиновявания (</w:t>
      </w:r>
      <w:r w:rsidR="003B7CB6" w:rsidRPr="00B530B3">
        <w:t>МПЗДМО</w:t>
      </w:r>
      <w:r w:rsidR="00504B92" w:rsidRPr="00B530B3">
        <w:t>)</w:t>
      </w:r>
      <w:r w:rsidR="003B7CB6" w:rsidRPr="00B530B3">
        <w:t xml:space="preserve"> </w:t>
      </w:r>
      <w:r w:rsidRPr="00B530B3">
        <w:t xml:space="preserve">са насочени </w:t>
      </w:r>
      <w:r w:rsidR="003B7CB6" w:rsidRPr="00B530B3">
        <w:t>в две насоки – международно осиновяване на деца и международна правна закрила на деца. В тази връзка са поставени две основни цели:</w:t>
      </w:r>
    </w:p>
    <w:p w:rsidR="003B7CB6" w:rsidRPr="00B530B3" w:rsidRDefault="003B7CB6" w:rsidP="00C8190D">
      <w:pPr>
        <w:numPr>
          <w:ilvl w:val="0"/>
          <w:numId w:val="15"/>
        </w:numPr>
        <w:tabs>
          <w:tab w:val="left" w:pos="0"/>
          <w:tab w:val="left" w:pos="567"/>
          <w:tab w:val="left" w:pos="851"/>
        </w:tabs>
        <w:spacing w:line="276" w:lineRule="auto"/>
        <w:ind w:hanging="11"/>
        <w:jc w:val="both"/>
        <w:rPr>
          <w:i/>
        </w:rPr>
      </w:pPr>
      <w:r w:rsidRPr="00B530B3">
        <w:rPr>
          <w:i/>
        </w:rPr>
        <w:t>Отговорна и прозрачна политика в областта на международното осиновяване</w:t>
      </w:r>
    </w:p>
    <w:p w:rsidR="0032495B" w:rsidRPr="00B530B3" w:rsidRDefault="0032495B" w:rsidP="0032495B">
      <w:pPr>
        <w:spacing w:line="276" w:lineRule="auto"/>
        <w:ind w:firstLine="708"/>
        <w:jc w:val="both"/>
      </w:pPr>
      <w:r w:rsidRPr="00B530B3">
        <w:t>През първо</w:t>
      </w:r>
      <w:r w:rsidR="004F6D2F" w:rsidRPr="00B530B3">
        <w:t>то</w:t>
      </w:r>
      <w:r w:rsidRPr="00B530B3">
        <w:t xml:space="preserve"> </w:t>
      </w:r>
      <w:r w:rsidR="004F6D2F" w:rsidRPr="00B530B3">
        <w:t>полугод</w:t>
      </w:r>
      <w:r w:rsidRPr="00B530B3">
        <w:t xml:space="preserve">ие на 2022 г. продължи прилагането на индивидуален подход и преценката на интереса при международно осиновяване за всяко дете, вписано в регистъра на деца, които могат да бъдат осиновени от лица с обичайно местопребиваване в чужбина, като са вписани </w:t>
      </w:r>
      <w:r w:rsidR="004F6D2F" w:rsidRPr="00B530B3">
        <w:t>93</w:t>
      </w:r>
      <w:r w:rsidRPr="00B530B3">
        <w:t xml:space="preserve"> деца.   Общият брой получени и обработени досиета на деца е </w:t>
      </w:r>
      <w:r w:rsidR="004F6D2F" w:rsidRPr="00B530B3">
        <w:t>11</w:t>
      </w:r>
      <w:r w:rsidRPr="00B530B3">
        <w:t xml:space="preserve">1, а на получените и обработени актуални документи за деца – </w:t>
      </w:r>
      <w:r w:rsidR="004F6D2F" w:rsidRPr="00B530B3">
        <w:t>2333</w:t>
      </w:r>
      <w:r w:rsidRPr="00B530B3">
        <w:t xml:space="preserve">. </w:t>
      </w:r>
    </w:p>
    <w:p w:rsidR="0032495B" w:rsidRPr="00B530B3" w:rsidRDefault="0032495B" w:rsidP="0032495B">
      <w:pPr>
        <w:spacing w:line="276" w:lineRule="auto"/>
        <w:ind w:firstLine="708"/>
        <w:jc w:val="both"/>
      </w:pPr>
      <w:r w:rsidRPr="00B530B3">
        <w:t xml:space="preserve">През периода са организирани и проведени </w:t>
      </w:r>
      <w:r w:rsidR="004F6D2F" w:rsidRPr="00B530B3">
        <w:t>16</w:t>
      </w:r>
      <w:r w:rsidRPr="00B530B3">
        <w:t xml:space="preserve"> заседания на Съвета по международно осиновяване. На проведените заседания са взети решения за отправяне на </w:t>
      </w:r>
      <w:r w:rsidR="004F6D2F" w:rsidRPr="00B530B3">
        <w:t>80</w:t>
      </w:r>
      <w:r w:rsidRPr="00B530B3">
        <w:t xml:space="preserve"> предложения към министъра на правосъдието за определяне на подходящ осиновяващ за </w:t>
      </w:r>
      <w:r w:rsidR="004F6D2F" w:rsidRPr="00B530B3">
        <w:t>113</w:t>
      </w:r>
      <w:r w:rsidRPr="00B530B3">
        <w:t xml:space="preserve"> деца. За </w:t>
      </w:r>
      <w:r w:rsidR="004F6D2F" w:rsidRPr="00B530B3">
        <w:t>47</w:t>
      </w:r>
      <w:r w:rsidRPr="00B530B3">
        <w:t xml:space="preserve"> деца е констатирано настъпване на условията по чл.112, ал.6 СК за предприемане на специални мерки за осиновяване. От Съвета по международно осиновяване е </w:t>
      </w:r>
      <w:r w:rsidR="004F6D2F" w:rsidRPr="00B530B3">
        <w:t>обсъден</w:t>
      </w:r>
      <w:r w:rsidRPr="00B530B3">
        <w:t xml:space="preserve"> 1 доклад за настъпили промени в обстоятелствата, при които е издадено разрешение за посредничество (промяна на офиса за осъществяване на дейността)</w:t>
      </w:r>
      <w:r w:rsidR="004F6D2F" w:rsidRPr="00B530B3">
        <w:t xml:space="preserve"> и 2 доклада относно констатираните възможности за осъществяване на посредничество при международно осиновяване по подадени заявления за издаване на нови разрешения</w:t>
      </w:r>
      <w:r w:rsidRPr="00B530B3">
        <w:t>. В съответствие с решени</w:t>
      </w:r>
      <w:r w:rsidR="004F6D2F" w:rsidRPr="00B530B3">
        <w:t>ята</w:t>
      </w:r>
      <w:r w:rsidRPr="00B530B3">
        <w:t xml:space="preserve"> на Съвета, министърът на правосъдието е издал </w:t>
      </w:r>
      <w:r w:rsidR="004F6D2F" w:rsidRPr="00B530B3">
        <w:t xml:space="preserve">1 </w:t>
      </w:r>
      <w:r w:rsidRPr="00B530B3">
        <w:t>заповед за изменение на разрешението</w:t>
      </w:r>
      <w:r w:rsidR="004F6D2F" w:rsidRPr="00B530B3">
        <w:t xml:space="preserve"> за посредничество</w:t>
      </w:r>
      <w:r w:rsidRPr="00B530B3">
        <w:t xml:space="preserve"> по отношение на променените обстоятелства</w:t>
      </w:r>
      <w:r w:rsidR="004F6D2F" w:rsidRPr="00B530B3">
        <w:t xml:space="preserve"> и 2 нови разрешения за посредничество при международно осиновяване</w:t>
      </w:r>
      <w:r w:rsidRPr="00B530B3">
        <w:t>.</w:t>
      </w:r>
    </w:p>
    <w:p w:rsidR="0032495B" w:rsidRPr="00B530B3" w:rsidRDefault="0032495B" w:rsidP="0032495B">
      <w:pPr>
        <w:spacing w:line="276" w:lineRule="auto"/>
        <w:ind w:firstLine="708"/>
        <w:jc w:val="both"/>
      </w:pPr>
      <w:r w:rsidRPr="00B530B3">
        <w:t xml:space="preserve">През първото </w:t>
      </w:r>
      <w:r w:rsidR="004F6D2F" w:rsidRPr="00B530B3">
        <w:t>полугод</w:t>
      </w:r>
      <w:r w:rsidRPr="00B530B3">
        <w:t>ие на 20</w:t>
      </w:r>
      <w:r w:rsidR="002E26A8" w:rsidRPr="00B530B3">
        <w:t>22 г. са получени и обработени 8</w:t>
      </w:r>
      <w:r w:rsidRPr="00B530B3">
        <w:t xml:space="preserve">6 заявления/преписки  на осиновяващи с обичайно местопребиваване в чужбина за осиновяване на дете с обичайно местопребиваване в България, включително </w:t>
      </w:r>
      <w:r w:rsidR="002E26A8" w:rsidRPr="00B530B3">
        <w:t xml:space="preserve">42 </w:t>
      </w:r>
      <w:r w:rsidRPr="00B530B3">
        <w:t xml:space="preserve">по реда на специалните мерки, а общият брой получени и обработени актуални документи за осиновяващи е </w:t>
      </w:r>
      <w:r w:rsidR="002E26A8" w:rsidRPr="00B530B3">
        <w:t>1</w:t>
      </w:r>
      <w:r w:rsidR="001033C2">
        <w:t xml:space="preserve"> </w:t>
      </w:r>
      <w:r w:rsidR="002E26A8" w:rsidRPr="00B530B3">
        <w:t>473</w:t>
      </w:r>
      <w:r w:rsidRPr="00B530B3">
        <w:t xml:space="preserve">. Вписаните в регистъра осиновяващи са </w:t>
      </w:r>
      <w:r w:rsidR="002E26A8" w:rsidRPr="00B530B3">
        <w:t>60</w:t>
      </w:r>
      <w:r w:rsidRPr="00B530B3">
        <w:t xml:space="preserve">. На акредитираните организации за посредничество при международно осиновяване е предоставена допълнителна информация за </w:t>
      </w:r>
      <w:r w:rsidR="002E26A8" w:rsidRPr="00B530B3">
        <w:t>287</w:t>
      </w:r>
      <w:r w:rsidRPr="00B530B3">
        <w:t xml:space="preserve"> деца на по-висока възраст и/или с особености в здравословното състояние и/или развитие за търсене на осиновяващи чрез специалните мерки. От министъра на правосъдието са дадени </w:t>
      </w:r>
      <w:r w:rsidR="002E26A8" w:rsidRPr="00B530B3">
        <w:t>53</w:t>
      </w:r>
      <w:r w:rsidRPr="00B530B3">
        <w:t xml:space="preserve"> съгласия за осиновяване на </w:t>
      </w:r>
      <w:r w:rsidR="002E26A8" w:rsidRPr="00B530B3">
        <w:t>64</w:t>
      </w:r>
      <w:r w:rsidRPr="00B530B3">
        <w:t xml:space="preserve"> деца. Служебно внесените преписки в Софийски градски съд за допускане на осиновяване са </w:t>
      </w:r>
      <w:r w:rsidR="002E26A8" w:rsidRPr="00B530B3">
        <w:t>59</w:t>
      </w:r>
      <w:r w:rsidRPr="00B530B3">
        <w:t xml:space="preserve">, а влезлите  в сила решения за допускане на осиновяване са </w:t>
      </w:r>
      <w:r w:rsidR="002E26A8" w:rsidRPr="00B530B3">
        <w:t>47</w:t>
      </w:r>
      <w:r w:rsidRPr="00B530B3">
        <w:t>.</w:t>
      </w:r>
    </w:p>
    <w:p w:rsidR="0032495B" w:rsidRPr="00B530B3" w:rsidRDefault="0032495B" w:rsidP="0032495B">
      <w:pPr>
        <w:spacing w:line="276" w:lineRule="auto"/>
        <w:ind w:firstLine="708"/>
        <w:jc w:val="both"/>
      </w:pPr>
      <w:r w:rsidRPr="00B530B3">
        <w:t>В изпъл</w:t>
      </w:r>
      <w:r w:rsidR="00693EA9" w:rsidRPr="00B530B3">
        <w:t>н</w:t>
      </w:r>
      <w:r w:rsidRPr="00B530B3">
        <w:t>ение на утвърдения със заповед на министъра на правосъдието годишен план за 2022 г., през първо</w:t>
      </w:r>
      <w:r w:rsidR="002E26A8" w:rsidRPr="00B530B3">
        <w:t>то</w:t>
      </w:r>
      <w:r w:rsidRPr="00B530B3">
        <w:t xml:space="preserve"> </w:t>
      </w:r>
      <w:r w:rsidR="002E26A8" w:rsidRPr="00B530B3">
        <w:t>полугод</w:t>
      </w:r>
      <w:r w:rsidRPr="00B530B3">
        <w:t xml:space="preserve">ие </w:t>
      </w:r>
      <w:r w:rsidR="002E26A8" w:rsidRPr="00B530B3">
        <w:t>са извършени  планови  проверки</w:t>
      </w:r>
      <w:r w:rsidRPr="00B530B3">
        <w:t xml:space="preserve"> по дейността на </w:t>
      </w:r>
      <w:r w:rsidR="002E26A8" w:rsidRPr="00B530B3">
        <w:t>4 акредитирани организации</w:t>
      </w:r>
      <w:r w:rsidRPr="00B530B3">
        <w:t>. Получени са и са разгледани 2 заявления за издаване на нови разрешения за посредничество при международно осиновяване.</w:t>
      </w:r>
    </w:p>
    <w:p w:rsidR="00041819" w:rsidRPr="00B530B3" w:rsidRDefault="0032495B" w:rsidP="0032495B">
      <w:pPr>
        <w:spacing w:line="276" w:lineRule="auto"/>
        <w:ind w:firstLine="708"/>
        <w:jc w:val="both"/>
      </w:pPr>
      <w:r w:rsidRPr="00B530B3">
        <w:t>С оглед прецизиране на дейността по международно осиновяване и своевременно осигуряване правото на всяко дете да бъде отг</w:t>
      </w:r>
      <w:r w:rsidR="00693EA9" w:rsidRPr="00B530B3">
        <w:t>леждано в семейна среда, през п</w:t>
      </w:r>
      <w:r w:rsidRPr="00B530B3">
        <w:t xml:space="preserve">ериода са </w:t>
      </w:r>
      <w:r w:rsidRPr="00B530B3">
        <w:lastRenderedPageBreak/>
        <w:t>организирани и проведени срещи с акредитираните организации за посредничество, с ресорен заместник-министър на труда и социалната политика и заместник-изпълнителен директор на АСП, предшествани от срещи на експертно ниво.</w:t>
      </w:r>
    </w:p>
    <w:p w:rsidR="00041819" w:rsidRPr="00B530B3" w:rsidRDefault="00041819" w:rsidP="00041819">
      <w:pPr>
        <w:spacing w:line="276" w:lineRule="auto"/>
        <w:ind w:firstLine="708"/>
        <w:jc w:val="both"/>
      </w:pPr>
      <w:r w:rsidRPr="00B530B3">
        <w:t>Предоставяните продукти/услуги са:</w:t>
      </w:r>
    </w:p>
    <w:p w:rsidR="0032495B" w:rsidRPr="00B530B3" w:rsidRDefault="0032495B" w:rsidP="0032495B">
      <w:pPr>
        <w:spacing w:line="276" w:lineRule="auto"/>
        <w:ind w:firstLine="708"/>
        <w:jc w:val="both"/>
      </w:pPr>
      <w:r w:rsidRPr="00B530B3">
        <w:t>-  вписване в регистър на осиновяващи с обичайно местопребиваване в чужбина, които желаят да осиновят дете с обичайно местопребиваване в Република Българи</w:t>
      </w:r>
      <w:r w:rsidR="00845986">
        <w:t>я</w:t>
      </w:r>
      <w:r w:rsidRPr="00B530B3">
        <w:t xml:space="preserve"> – </w:t>
      </w:r>
      <w:r w:rsidR="002E26A8" w:rsidRPr="00B530B3">
        <w:t>60</w:t>
      </w:r>
      <w:r w:rsidRPr="00B530B3">
        <w:t>;</w:t>
      </w:r>
    </w:p>
    <w:p w:rsidR="0032495B" w:rsidRPr="00B530B3" w:rsidRDefault="0032495B" w:rsidP="0032495B">
      <w:pPr>
        <w:spacing w:line="276" w:lineRule="auto"/>
        <w:ind w:firstLine="708"/>
        <w:jc w:val="both"/>
      </w:pPr>
      <w:r w:rsidRPr="00B530B3">
        <w:t>- вписване в регистър на осиновяващи с обичайно местопребиваване в Република България, които желаят да осиновят дете с обичайно местопребиваване в чужбина – 0;</w:t>
      </w:r>
    </w:p>
    <w:p w:rsidR="0032495B" w:rsidRPr="00B530B3" w:rsidRDefault="0032495B" w:rsidP="0032495B">
      <w:pPr>
        <w:spacing w:line="276" w:lineRule="auto"/>
        <w:ind w:firstLine="708"/>
        <w:jc w:val="both"/>
      </w:pPr>
      <w:r w:rsidRPr="00B530B3">
        <w:t xml:space="preserve">-  издаване на разрешение за посредничество при международно осиновяване – </w:t>
      </w:r>
      <w:r w:rsidR="002E26A8" w:rsidRPr="00B530B3">
        <w:t>2</w:t>
      </w:r>
      <w:r w:rsidRPr="00B530B3">
        <w:t>;</w:t>
      </w:r>
    </w:p>
    <w:p w:rsidR="0032495B" w:rsidRPr="00B530B3" w:rsidRDefault="0032495B" w:rsidP="0032495B">
      <w:pPr>
        <w:spacing w:line="276" w:lineRule="auto"/>
        <w:ind w:firstLine="708"/>
        <w:jc w:val="both"/>
      </w:pPr>
      <w:r w:rsidRPr="00B530B3">
        <w:t>- издаване на изрично писмено съгласие или отказ от министъра на правосъдието за осиновяване</w:t>
      </w:r>
      <w:r w:rsidR="002E26A8" w:rsidRPr="00B530B3">
        <w:t xml:space="preserve"> </w:t>
      </w:r>
      <w:r w:rsidRPr="00B530B3">
        <w:t xml:space="preserve">– </w:t>
      </w:r>
      <w:r w:rsidR="002E26A8" w:rsidRPr="00B530B3">
        <w:t>53</w:t>
      </w:r>
      <w:r w:rsidRPr="00B530B3">
        <w:t xml:space="preserve">. </w:t>
      </w:r>
    </w:p>
    <w:p w:rsidR="00041819" w:rsidRPr="00B530B3" w:rsidRDefault="00041819" w:rsidP="0032495B">
      <w:pPr>
        <w:spacing w:line="276" w:lineRule="auto"/>
        <w:ind w:firstLine="708"/>
        <w:jc w:val="both"/>
      </w:pPr>
      <w:r w:rsidRPr="00B530B3">
        <w:t>Целевата група, към която са насочени</w:t>
      </w:r>
      <w:r w:rsidR="0044081C" w:rsidRPr="00B530B3">
        <w:t xml:space="preserve"> предоставяните продукти/услуги </w:t>
      </w:r>
      <w:r w:rsidRPr="00B530B3">
        <w:t>са осиновяващи от страната и чужбина; деца за международно осиновяване; юридически лица с нестопанска цел за обществено полезна дейност, кандидатстващи и получили разрешение за посредничество при международно осиновяване</w:t>
      </w:r>
      <w:r w:rsidR="00E3757A" w:rsidRPr="00B530B3">
        <w:t>.</w:t>
      </w:r>
    </w:p>
    <w:p w:rsidR="0032495B" w:rsidRPr="00B530B3" w:rsidRDefault="0032495B" w:rsidP="00386F14">
      <w:pPr>
        <w:tabs>
          <w:tab w:val="left" w:pos="1134"/>
        </w:tabs>
        <w:spacing w:line="276" w:lineRule="auto"/>
        <w:ind w:firstLine="709"/>
        <w:jc w:val="both"/>
        <w:rPr>
          <w:i/>
        </w:rPr>
      </w:pPr>
      <w:r w:rsidRPr="00B530B3">
        <w:rPr>
          <w:i/>
        </w:rPr>
        <w:t>- Подобряване на практическото изпълнение на задълженията на централен орган в областта международната правна закрила на деца при трансгранични родителски отвличания, упражняване правото на лични отношения, мерки за закрила и сътрудничество по задължения за издръжка</w:t>
      </w:r>
    </w:p>
    <w:p w:rsidR="005606A1" w:rsidRPr="00B530B3" w:rsidRDefault="005606A1" w:rsidP="00386F14">
      <w:pPr>
        <w:tabs>
          <w:tab w:val="left" w:pos="1134"/>
        </w:tabs>
        <w:spacing w:line="276" w:lineRule="auto"/>
        <w:ind w:firstLine="709"/>
        <w:jc w:val="both"/>
      </w:pPr>
      <w:r w:rsidRPr="00B530B3">
        <w:t>По отношение на дейностите в тези области може да се посочи, че постигнатото подоб</w:t>
      </w:r>
      <w:r w:rsidR="003F0227" w:rsidRPr="00B530B3">
        <w:t>рение на методите на работа е ч</w:t>
      </w:r>
      <w:r w:rsidRPr="00B530B3">
        <w:t>р</w:t>
      </w:r>
      <w:r w:rsidR="003F0227" w:rsidRPr="00B530B3">
        <w:t>е</w:t>
      </w:r>
      <w:r w:rsidRPr="00B530B3">
        <w:t xml:space="preserve">з привеждане в съответствие с добри практики на основните европейски централни </w:t>
      </w:r>
      <w:r w:rsidR="003F0227" w:rsidRPr="00B530B3">
        <w:t>органи.</w:t>
      </w:r>
    </w:p>
    <w:p w:rsidR="004D2600" w:rsidRPr="00B530B3" w:rsidRDefault="004D2600" w:rsidP="00C8190D">
      <w:pPr>
        <w:pStyle w:val="ListParagraph"/>
        <w:numPr>
          <w:ilvl w:val="0"/>
          <w:numId w:val="23"/>
        </w:numPr>
        <w:tabs>
          <w:tab w:val="left" w:pos="851"/>
        </w:tabs>
        <w:spacing w:after="0"/>
        <w:ind w:left="0" w:firstLine="709"/>
        <w:jc w:val="both"/>
        <w:rPr>
          <w:rFonts w:ascii="Times New Roman" w:hAnsi="Times New Roman"/>
          <w:sz w:val="24"/>
          <w:szCs w:val="24"/>
        </w:rPr>
      </w:pPr>
      <w:r w:rsidRPr="00B530B3">
        <w:rPr>
          <w:rFonts w:ascii="Times New Roman" w:hAnsi="Times New Roman"/>
          <w:sz w:val="24"/>
          <w:szCs w:val="24"/>
        </w:rPr>
        <w:t>Трансгранични родителски отвличания, упражняване правото на лични отношения и мерки за закрила</w:t>
      </w:r>
    </w:p>
    <w:p w:rsidR="0032495B" w:rsidRPr="00B530B3" w:rsidRDefault="0032495B" w:rsidP="00E3757A">
      <w:pPr>
        <w:spacing w:line="276" w:lineRule="auto"/>
        <w:ind w:firstLine="709"/>
        <w:jc w:val="both"/>
      </w:pPr>
      <w:r w:rsidRPr="00B530B3">
        <w:t xml:space="preserve">През  периода януари – </w:t>
      </w:r>
      <w:r w:rsidR="00E3757A" w:rsidRPr="00B530B3">
        <w:t>юни</w:t>
      </w:r>
      <w:r w:rsidRPr="00B530B3">
        <w:t xml:space="preserve"> 2022 г. са постъпили </w:t>
      </w:r>
      <w:r w:rsidR="00E3757A" w:rsidRPr="00B530B3">
        <w:t xml:space="preserve">8 </w:t>
      </w:r>
      <w:r w:rsidRPr="00B530B3">
        <w:t xml:space="preserve">нови молби за връщане на деца по Хагската конвенция за гражданските аспекти на международното отвличане на деца от 1980 г. и </w:t>
      </w:r>
      <w:r w:rsidR="00E3757A" w:rsidRPr="00B530B3">
        <w:t>2 молби</w:t>
      </w:r>
      <w:r w:rsidRPr="00B530B3">
        <w:t xml:space="preserve"> за съдействие за упражняване на правото на лични отношения по същата конвенция. Общо новопостъпилите молби за периода са </w:t>
      </w:r>
      <w:r w:rsidR="00E3757A" w:rsidRPr="00B530B3">
        <w:t>10</w:t>
      </w:r>
      <w:r w:rsidRPr="00B530B3">
        <w:t xml:space="preserve">. Продължава работата по 19 случая на подадени молби за отвлечени деца и за лични отношения, постъпили от предходни години. Общо активните молби, по които са извършвани действия през периода в изпълнение на задълженията, предвидени в Хагската конвенция от 1980 </w:t>
      </w:r>
      <w:r w:rsidR="001033C2">
        <w:t xml:space="preserve">г. </w:t>
      </w:r>
      <w:r w:rsidRPr="00B530B3">
        <w:t>са 2</w:t>
      </w:r>
      <w:r w:rsidR="00E3757A" w:rsidRPr="00B530B3">
        <w:t>9</w:t>
      </w:r>
      <w:r w:rsidRPr="00B530B3">
        <w:t>. От тях молбите, подадени от други държави за обработване и решаване в България са 2</w:t>
      </w:r>
      <w:r w:rsidR="00E3757A" w:rsidRPr="00B530B3">
        <w:t>3</w:t>
      </w:r>
      <w:r w:rsidRPr="00B530B3">
        <w:t xml:space="preserve">, а молбите, адресирани от България  до други държави са 6. При повечето от молбите </w:t>
      </w:r>
      <w:r w:rsidR="00F85C20" w:rsidRPr="00B530B3">
        <w:t>се</w:t>
      </w:r>
      <w:r w:rsidRPr="00B530B3">
        <w:t xml:space="preserve"> запазва тенденцията за усложняване от фактическата страна на отвличането на деца, поради което се предприемат в по-голям обем и по-специфични действия, според изискванията на международните правила. Продължава активната работа с отделите за закрила на детето към дирекциите „Социално подпомагане“ в страната по случаите на родителски отвличания и на закрила на правото на лични отношения, съобразно процедурите по Хагската конвенция от 1980 г. </w:t>
      </w:r>
    </w:p>
    <w:p w:rsidR="0032495B" w:rsidRPr="00B530B3" w:rsidRDefault="0032495B" w:rsidP="0032495B">
      <w:pPr>
        <w:spacing w:line="276" w:lineRule="auto"/>
        <w:ind w:firstLine="709"/>
        <w:jc w:val="both"/>
      </w:pPr>
      <w:r w:rsidRPr="00B530B3">
        <w:t xml:space="preserve">Активно се работи и в рамките на предвиденото в Хагската конвенция от 1996 г. сътрудничество чрез централните органи. През периода януари – </w:t>
      </w:r>
      <w:r w:rsidR="00E3757A" w:rsidRPr="00B530B3">
        <w:t>юни</w:t>
      </w:r>
      <w:r w:rsidRPr="00B530B3">
        <w:t xml:space="preserve"> 2022 г</w:t>
      </w:r>
      <w:r w:rsidR="00E3757A" w:rsidRPr="00B530B3">
        <w:t>. са постъпили и са обработени 3</w:t>
      </w:r>
      <w:r w:rsidRPr="00B530B3">
        <w:t xml:space="preserve">5 молби. </w:t>
      </w:r>
    </w:p>
    <w:p w:rsidR="0032495B" w:rsidRPr="00B530B3" w:rsidRDefault="00E3757A" w:rsidP="0032495B">
      <w:pPr>
        <w:spacing w:line="276" w:lineRule="auto"/>
        <w:ind w:firstLine="709"/>
        <w:jc w:val="both"/>
      </w:pPr>
      <w:r w:rsidRPr="00B530B3">
        <w:t>П</w:t>
      </w:r>
      <w:r w:rsidR="0032495B" w:rsidRPr="00B530B3">
        <w:t xml:space="preserve">олучени и обработени </w:t>
      </w:r>
      <w:r w:rsidRPr="00B530B3">
        <w:t>са 28 искания</w:t>
      </w:r>
      <w:r w:rsidR="0032495B" w:rsidRPr="00B530B3">
        <w:t xml:space="preserve"> за сътрудничество и обмен на информация за деца по   чл. 55 от Регламент № 2201/2003 г. В сферата на действията по тези </w:t>
      </w:r>
      <w:r w:rsidRPr="00B530B3">
        <w:t>искания</w:t>
      </w:r>
      <w:r w:rsidR="0032495B" w:rsidRPr="00B530B3">
        <w:t xml:space="preserve"> се поддържа и връзка с дирекция „Консулски отношения“, МВнР за оперативно координиране на експертно ниво и налагане на приоритетен обмен на информация за деца по реда на Регламент № 2201/2003 г.</w:t>
      </w:r>
    </w:p>
    <w:p w:rsidR="0032495B" w:rsidRPr="00B530B3" w:rsidRDefault="0032495B" w:rsidP="0032495B">
      <w:pPr>
        <w:spacing w:line="276" w:lineRule="auto"/>
        <w:ind w:firstLine="709"/>
        <w:jc w:val="both"/>
      </w:pPr>
      <w:r w:rsidRPr="00B530B3">
        <w:t xml:space="preserve">Изготвени са </w:t>
      </w:r>
      <w:r w:rsidR="00E3757A" w:rsidRPr="00B530B3">
        <w:t>37</w:t>
      </w:r>
      <w:r w:rsidRPr="00B530B3">
        <w:t xml:space="preserve"> отговора/правни становища и анализи по случаи, свързани с правата на деца и/или работа с деца. Все по-активно експерти от дирекцията сътрудничат  и координират </w:t>
      </w:r>
      <w:r w:rsidRPr="00B530B3">
        <w:lastRenderedPageBreak/>
        <w:t>действията на други компетентни институции от страната при работа по конкретни случаи на деца с международен елемент и преценка на възможностите за съдействие по случаи на български деца в чужбина, за които са получени грами о</w:t>
      </w:r>
      <w:r w:rsidR="00E3757A" w:rsidRPr="00B530B3">
        <w:t>т българските посолства. Р</w:t>
      </w:r>
      <w:r w:rsidRPr="00B530B3">
        <w:t xml:space="preserve">азгледани </w:t>
      </w:r>
      <w:r w:rsidR="00E3757A" w:rsidRPr="00B530B3">
        <w:t>са 27</w:t>
      </w:r>
      <w:r w:rsidRPr="00B530B3">
        <w:t xml:space="preserve"> грами. </w:t>
      </w:r>
    </w:p>
    <w:p w:rsidR="00F00C42" w:rsidRPr="00B530B3" w:rsidRDefault="0032495B" w:rsidP="0032495B">
      <w:pPr>
        <w:spacing w:line="276" w:lineRule="auto"/>
        <w:ind w:firstLine="709"/>
        <w:jc w:val="both"/>
        <w:rPr>
          <w:highlight w:val="yellow"/>
        </w:rPr>
      </w:pPr>
      <w:r w:rsidRPr="00B530B3">
        <w:t xml:space="preserve">Експерти от дирекция  МПЗДМО </w:t>
      </w:r>
      <w:r w:rsidR="006E685D" w:rsidRPr="00B530B3">
        <w:t>продължават</w:t>
      </w:r>
      <w:r w:rsidRPr="00B530B3">
        <w:t xml:space="preserve"> активно</w:t>
      </w:r>
      <w:r w:rsidR="006E685D" w:rsidRPr="00B530B3">
        <w:t>то</w:t>
      </w:r>
      <w:r w:rsidRPr="00B530B3">
        <w:t xml:space="preserve"> участие и осигурява</w:t>
      </w:r>
      <w:r w:rsidR="006E685D" w:rsidRPr="00B530B3">
        <w:t>нето</w:t>
      </w:r>
      <w:r w:rsidRPr="00B530B3">
        <w:t xml:space="preserve"> технически и експертно </w:t>
      </w:r>
      <w:r w:rsidR="006E685D" w:rsidRPr="00B530B3">
        <w:t xml:space="preserve">на </w:t>
      </w:r>
      <w:r w:rsidRPr="00B530B3">
        <w:t>дейността на междуведомствена работна група за привеждане на  българското законодателство в съответствие с Регламент 2019/1111 на Съвета от 25 юни 2019 г. относно компетентността, признаването и изпълнението на решения по брачни въпроси и въпроси, свързани с родителската отговорност, и относно международното отвличане на деца, който от 01.08.2022 ще замени Регламе</w:t>
      </w:r>
      <w:r w:rsidR="00145E8C" w:rsidRPr="00B530B3">
        <w:t>нт (ЕО) 2201/2003 (Брюксел ІІа)</w:t>
      </w:r>
      <w:r w:rsidR="00E90E75" w:rsidRPr="00B530B3">
        <w:t>.</w:t>
      </w:r>
      <w:r w:rsidR="00F00C42" w:rsidRPr="00B530B3">
        <w:t>        </w:t>
      </w:r>
    </w:p>
    <w:p w:rsidR="004D2600" w:rsidRPr="00B530B3" w:rsidRDefault="004D2600" w:rsidP="00C8190D">
      <w:pPr>
        <w:pStyle w:val="ListParagraph"/>
        <w:numPr>
          <w:ilvl w:val="0"/>
          <w:numId w:val="23"/>
        </w:numPr>
        <w:tabs>
          <w:tab w:val="left" w:pos="851"/>
        </w:tabs>
        <w:spacing w:after="0"/>
        <w:ind w:left="0" w:firstLine="709"/>
        <w:jc w:val="both"/>
        <w:rPr>
          <w:rFonts w:ascii="Times New Roman" w:hAnsi="Times New Roman"/>
          <w:sz w:val="24"/>
          <w:szCs w:val="24"/>
        </w:rPr>
      </w:pPr>
      <w:r w:rsidRPr="00B530B3">
        <w:rPr>
          <w:rFonts w:ascii="Times New Roman" w:hAnsi="Times New Roman"/>
          <w:sz w:val="24"/>
          <w:szCs w:val="24"/>
        </w:rPr>
        <w:t>Международно събиране на издръжка</w:t>
      </w:r>
    </w:p>
    <w:p w:rsidR="00A3318A" w:rsidRPr="00B530B3" w:rsidRDefault="0062762B" w:rsidP="00A3318A">
      <w:pPr>
        <w:tabs>
          <w:tab w:val="left" w:pos="0"/>
        </w:tabs>
        <w:spacing w:line="276" w:lineRule="auto"/>
        <w:jc w:val="both"/>
      </w:pPr>
      <w:r w:rsidRPr="00B530B3">
        <w:tab/>
      </w:r>
      <w:r w:rsidR="00A3318A" w:rsidRPr="00B530B3">
        <w:t xml:space="preserve">В периода 01.01.2022 г. – </w:t>
      </w:r>
      <w:r w:rsidR="00CD4729" w:rsidRPr="00B530B3">
        <w:t>30.06.2022</w:t>
      </w:r>
      <w:r w:rsidR="00A3318A" w:rsidRPr="00B530B3">
        <w:t xml:space="preserve"> г. продължи срочното обработване на молби, изпратени до и от държави-членки на Европейския съюз чрез Министерството на правосъдието, като централен орган по Регламент (ЕО) № 4/2009 г. за сътрудничество по въпроси, свързани със задължения за издръжка (Регламента), както и на молби до и от държави, страни по Хагската конвенция за международно събиране на издръжка за деца и други членове на семейството от 23.11.2007 г. (Хагската конвенция от 2007 г.). Засилва се тенденцията за увеличаване броя, както на постъпващите в България, така и на изпратените от България молби и искания във връзка със задължения за издръжка. </w:t>
      </w:r>
    </w:p>
    <w:p w:rsidR="00A3318A" w:rsidRPr="00B530B3" w:rsidRDefault="004E0E75" w:rsidP="00A3318A">
      <w:pPr>
        <w:tabs>
          <w:tab w:val="left" w:pos="0"/>
        </w:tabs>
        <w:spacing w:line="276" w:lineRule="auto"/>
        <w:jc w:val="both"/>
      </w:pPr>
      <w:r w:rsidRPr="00B530B3">
        <w:tab/>
      </w:r>
      <w:r w:rsidR="00A3318A" w:rsidRPr="00B530B3">
        <w:t xml:space="preserve">Постъпилите и обработени в периода 01.01.2022 г. – </w:t>
      </w:r>
      <w:r w:rsidR="00CD4729" w:rsidRPr="00B530B3">
        <w:t>30.06.2022</w:t>
      </w:r>
      <w:r w:rsidR="00A3318A" w:rsidRPr="00B530B3">
        <w:t xml:space="preserve"> г. нови молби по чл. 56 от Регламента са </w:t>
      </w:r>
      <w:r w:rsidR="00BE7E0D" w:rsidRPr="00B530B3">
        <w:t>14</w:t>
      </w:r>
      <w:r w:rsidR="00A3318A" w:rsidRPr="00B530B3">
        <w:t xml:space="preserve">, а по чл. 10 от Хагската конвенция от 2007 г. - 1. Общо в периода са извършени действия и е водена кореспонденция по </w:t>
      </w:r>
      <w:r w:rsidR="00BE7E0D" w:rsidRPr="00B530B3">
        <w:t>134</w:t>
      </w:r>
      <w:r w:rsidR="00A3318A" w:rsidRPr="00B530B3">
        <w:t xml:space="preserve"> молби по Регламента и Хагската конвенция от 2007 г. за постановяване, признаване и/или изпълнение на съдебни решения за издръжка, получени през настоящата и през предходни години. През периода са обработени </w:t>
      </w:r>
      <w:r w:rsidR="00BE7E0D" w:rsidRPr="00B530B3">
        <w:t>52</w:t>
      </w:r>
      <w:r w:rsidR="00A3318A" w:rsidRPr="00B530B3">
        <w:t xml:space="preserve"> искания за предоставяне на информация чрез специфичните мерки по чл. 53 от Регламента относно адреси и имущество на длъжници. </w:t>
      </w:r>
    </w:p>
    <w:p w:rsidR="00F2323E" w:rsidRPr="00B530B3" w:rsidRDefault="004E0E75" w:rsidP="00A3318A">
      <w:pPr>
        <w:tabs>
          <w:tab w:val="left" w:pos="0"/>
        </w:tabs>
        <w:spacing w:line="276" w:lineRule="auto"/>
        <w:jc w:val="both"/>
      </w:pPr>
      <w:r w:rsidRPr="00B530B3">
        <w:tab/>
      </w:r>
      <w:r w:rsidR="00A3318A" w:rsidRPr="00B530B3">
        <w:t xml:space="preserve">Извън обработените молби и искания за специфични мерки във връзка със задължения за издръжка, в периода са обработени и </w:t>
      </w:r>
      <w:r w:rsidR="00BE7E0D" w:rsidRPr="00B530B3">
        <w:t>11</w:t>
      </w:r>
      <w:r w:rsidR="00A3318A" w:rsidRPr="00B530B3">
        <w:t xml:space="preserve"> запитвания, свързани с прилагането на Регламента/ Хагската конвенция от 2007 г., по които е изготвено и предоставено експертно становище</w:t>
      </w:r>
      <w:r w:rsidR="006E3079" w:rsidRPr="00B530B3">
        <w:t>.</w:t>
      </w:r>
    </w:p>
    <w:p w:rsidR="002E19E6" w:rsidRPr="00B530B3" w:rsidRDefault="002E19E6" w:rsidP="00A3318A">
      <w:pPr>
        <w:tabs>
          <w:tab w:val="left" w:pos="0"/>
        </w:tabs>
        <w:spacing w:line="276" w:lineRule="auto"/>
        <w:jc w:val="both"/>
      </w:pPr>
      <w:r w:rsidRPr="00B530B3">
        <w:tab/>
        <w:t>В периода 17</w:t>
      </w:r>
      <w:r w:rsidR="00CF3531" w:rsidRPr="00B530B3">
        <w:t>-</w:t>
      </w:r>
      <w:r w:rsidRPr="00B530B3">
        <w:t>19.05.2022 г. експерти от дирекцията осигуриха участие в проведеното хибридно първо заседание на Специалната комисия за преглед на практическото действие на Хагската конвенция от 2007 г. и Протокола за приложимото право към задълженията за издръжка, организирано от Хагската конференция по международно частно право</w:t>
      </w:r>
    </w:p>
    <w:p w:rsidR="004D2600" w:rsidRPr="00B530B3" w:rsidRDefault="004D2600" w:rsidP="007F5D30">
      <w:pPr>
        <w:tabs>
          <w:tab w:val="left" w:pos="0"/>
        </w:tabs>
        <w:spacing w:line="276" w:lineRule="auto"/>
        <w:jc w:val="both"/>
      </w:pPr>
    </w:p>
    <w:p w:rsidR="00AF72A5" w:rsidRPr="00B530B3" w:rsidRDefault="00AF72A5" w:rsidP="007F5D30">
      <w:pPr>
        <w:tabs>
          <w:tab w:val="left" w:pos="0"/>
        </w:tabs>
        <w:spacing w:line="276" w:lineRule="auto"/>
        <w:jc w:val="both"/>
        <w:rPr>
          <w:b/>
          <w:i/>
        </w:rPr>
      </w:pPr>
      <w:r w:rsidRPr="00B530B3">
        <w:tab/>
      </w:r>
      <w:r w:rsidRPr="00B530B3">
        <w:rPr>
          <w:b/>
          <w:i/>
        </w:rPr>
        <w:t>Българско гражданство</w:t>
      </w:r>
    </w:p>
    <w:p w:rsidR="00B16CA4" w:rsidRPr="00B530B3" w:rsidRDefault="00B16CA4" w:rsidP="001033C2">
      <w:pPr>
        <w:tabs>
          <w:tab w:val="left" w:pos="1134"/>
        </w:tabs>
        <w:spacing w:line="276" w:lineRule="auto"/>
        <w:ind w:firstLine="709"/>
        <w:jc w:val="both"/>
      </w:pPr>
      <w:r w:rsidRPr="00B530B3">
        <w:t>Дирекция „Българско гражданство“ подпомага министъра на правосъдието при прилагане на Закона за българското гражданство.</w:t>
      </w:r>
    </w:p>
    <w:p w:rsidR="00AB0C88" w:rsidRPr="00B530B3" w:rsidRDefault="00460BCB" w:rsidP="001033C2">
      <w:pPr>
        <w:spacing w:line="276" w:lineRule="auto"/>
        <w:ind w:firstLine="708"/>
        <w:jc w:val="both"/>
      </w:pPr>
      <w:r w:rsidRPr="00B530B3">
        <w:t>За периода от 01.01.202</w:t>
      </w:r>
      <w:r w:rsidR="0003178B" w:rsidRPr="00B530B3">
        <w:t xml:space="preserve">2 </w:t>
      </w:r>
      <w:r w:rsidRPr="00B530B3">
        <w:t xml:space="preserve">г. до </w:t>
      </w:r>
      <w:r w:rsidR="00CD4729" w:rsidRPr="00B530B3">
        <w:t>30.06.2022</w:t>
      </w:r>
      <w:r w:rsidR="0003178B" w:rsidRPr="00B530B3">
        <w:t xml:space="preserve"> </w:t>
      </w:r>
      <w:r w:rsidRPr="00B530B3">
        <w:t>г</w:t>
      </w:r>
      <w:r w:rsidR="00AB0C88" w:rsidRPr="00B530B3">
        <w:t>. са проведени общо 8 164 интервюта с кандидати, подали документи за придобиване, възстановяване или освобождаване от българско гражданство в МП  /в т.ч. с 2 714 лица, направили предварителна електронна резервация на дата и час за подаване на документи и провеждане на интервю и с 5 450 лица, за които не се изисква предварителна резервация/. Въз основа на подадените молби лично в Министерството на правосъдието или в дипломатическите и консулските представителства на Република България в чужбина, и приложените към тях документи, са образувани общо 8 595 броя преписки за промяна на гражданството. За посочения период са сканирани и насочени по електронен път към Министерството на вътрешните работи и Държавна агенция „Национална сигурност“ за извършване на съгласувателна процедура общо 9 274 броя преписки.</w:t>
      </w:r>
    </w:p>
    <w:p w:rsidR="00AB0C88" w:rsidRPr="00B530B3" w:rsidRDefault="00AB0C88" w:rsidP="001033C2">
      <w:pPr>
        <w:spacing w:line="276" w:lineRule="auto"/>
        <w:ind w:firstLine="708"/>
        <w:jc w:val="both"/>
      </w:pPr>
      <w:r w:rsidRPr="00B530B3">
        <w:lastRenderedPageBreak/>
        <w:t>През първото полугодие на 2022 г. са обработени над 5 500 броя преписки, по които има изразени писмени становища от Министерство на вътрешните работи и Държавна агенция „Национална сигурност“, съгласно чл. 33, ал. 3 от Закона за българското гражданство, които са включени в проекти на протоколи за разглеждане на заседания на Съвета по гражданството. Едновременно с това са обработени и включени за повторно разглеждане и преписки, извадени за допълнителна проверка във връзка с изискването на § 2, т. 1 от Допълнителните разпоредби на Закона за българското гражданство, по които на кандидатите е дадена възможност да представят документ, удостоверяващ наличието на възходящ „българин“.</w:t>
      </w:r>
    </w:p>
    <w:p w:rsidR="00AB0C88" w:rsidRPr="00B530B3" w:rsidRDefault="00AB0C88" w:rsidP="001033C2">
      <w:pPr>
        <w:spacing w:line="276" w:lineRule="auto"/>
        <w:ind w:firstLine="708"/>
        <w:jc w:val="both"/>
      </w:pPr>
      <w:r w:rsidRPr="00B530B3">
        <w:t>През цитирания период са изготвени общо 19 проекти на протоколи за заседания на Съвета по гражданството. Подготвени и проведени са 17 заседания на Съвета по гражданството, на които са разгледани общо 5 564 преписки</w:t>
      </w:r>
      <w:r w:rsidR="00DB41E2" w:rsidRPr="00B530B3">
        <w:t>. През отчетния период с</w:t>
      </w:r>
      <w:r w:rsidRPr="00B530B3">
        <w:t>а изготвени 19 броя предложения на министъра на правосъдието до Вицепрезидента на Република България за издаване на указ или отказ за издаване на указ.</w:t>
      </w:r>
    </w:p>
    <w:p w:rsidR="00AB0C88" w:rsidRPr="00B530B3" w:rsidRDefault="00AB0C88" w:rsidP="001033C2">
      <w:pPr>
        <w:spacing w:line="276" w:lineRule="auto"/>
        <w:ind w:firstLine="708"/>
        <w:jc w:val="both"/>
      </w:pPr>
      <w:r w:rsidRPr="00B530B3">
        <w:t>През отчетния период са изпълнени 78 броя укази на Вицепрезидента на Република България, с които е променено гражданството на 5 446 лица.</w:t>
      </w:r>
    </w:p>
    <w:p w:rsidR="00AB0C88" w:rsidRPr="00B530B3" w:rsidRDefault="00AB0C88" w:rsidP="001033C2">
      <w:pPr>
        <w:spacing w:line="276" w:lineRule="auto"/>
        <w:ind w:firstLine="708"/>
        <w:jc w:val="both"/>
      </w:pPr>
      <w:r w:rsidRPr="00B530B3">
        <w:t>Издадените удостоверения за гражданство на основание чл. 39 от Закона за българското гражданство за отчетния период са общо 1 355 броя.</w:t>
      </w:r>
    </w:p>
    <w:p w:rsidR="00AB0C88" w:rsidRPr="00B530B3" w:rsidRDefault="00AB0C88" w:rsidP="001033C2">
      <w:pPr>
        <w:spacing w:line="276" w:lineRule="auto"/>
        <w:ind w:firstLine="708"/>
        <w:jc w:val="both"/>
      </w:pPr>
      <w:r w:rsidRPr="00B530B3">
        <w:t>За периода от 01.01.2022 г. до 30.06.2022 г. от дирекция „Българско гражданство“ са изготвени над 920 броя отговори на въпроси, свързани с производството по българско гражданство. Също така се подготвят отговори на запитвания по конкретни процедури, изпращани на електронния адрес на дирекция „Българско гражданство“ в услуга на гражданите.</w:t>
      </w:r>
    </w:p>
    <w:p w:rsidR="00AB0C88" w:rsidRPr="00B530B3" w:rsidRDefault="00AB0C88" w:rsidP="001033C2">
      <w:pPr>
        <w:spacing w:line="276" w:lineRule="auto"/>
        <w:ind w:firstLine="708"/>
        <w:jc w:val="both"/>
      </w:pPr>
      <w:r w:rsidRPr="00B530B3">
        <w:t>През отчетния период представители на дирекцията са взели участие в :</w:t>
      </w:r>
    </w:p>
    <w:p w:rsidR="00AB0C88" w:rsidRPr="00B530B3" w:rsidRDefault="00AB0C88" w:rsidP="001033C2">
      <w:pPr>
        <w:tabs>
          <w:tab w:val="left" w:pos="993"/>
        </w:tabs>
        <w:spacing w:line="276" w:lineRule="auto"/>
        <w:ind w:firstLine="708"/>
        <w:jc w:val="both"/>
      </w:pPr>
      <w:r w:rsidRPr="00B530B3">
        <w:t>1.</w:t>
      </w:r>
      <w:r w:rsidRPr="00B530B3">
        <w:tab/>
        <w:t>Проведени онлайн срещи с участие на експерти на Съвета на Европа, представители на МП и други български институции;</w:t>
      </w:r>
    </w:p>
    <w:p w:rsidR="00AB0C88" w:rsidRPr="00B530B3" w:rsidRDefault="001033C2" w:rsidP="001033C2">
      <w:pPr>
        <w:tabs>
          <w:tab w:val="left" w:pos="993"/>
        </w:tabs>
        <w:spacing w:line="276" w:lineRule="auto"/>
        <w:ind w:firstLine="708"/>
        <w:jc w:val="both"/>
      </w:pPr>
      <w:r>
        <w:t>2.</w:t>
      </w:r>
      <w:r>
        <w:tab/>
        <w:t xml:space="preserve">Работна група </w:t>
      </w:r>
      <w:r w:rsidR="00AB0C88" w:rsidRPr="00B530B3">
        <w:t>със задача да се изготви проект на Правилник за устройството, организацията и дейността на Консултативния съвет, орган към Държавна агенция за българите в чужбина, както и проект на Наредба за воденето, съхранението и достъпа до електронния регистър с данни за лицата, за които Консултативния съвет е установявал българския произход;</w:t>
      </w:r>
    </w:p>
    <w:p w:rsidR="00AB0C88" w:rsidRPr="00B530B3" w:rsidRDefault="00AB0C88" w:rsidP="001033C2">
      <w:pPr>
        <w:tabs>
          <w:tab w:val="left" w:pos="993"/>
        </w:tabs>
        <w:spacing w:line="276" w:lineRule="auto"/>
        <w:ind w:firstLine="708"/>
        <w:jc w:val="both"/>
      </w:pPr>
      <w:r w:rsidRPr="00B530B3">
        <w:t>3.</w:t>
      </w:r>
      <w:r w:rsidRPr="00B530B3">
        <w:tab/>
        <w:t>Междуведомствена работна група, която да извърши преглед на текущото състояние на законодателството – нормативни актове, които съдържат текстове, изискващи сканирани документи и полагането на печат върху документи, както и да направи предложения за изменения в законодателството за отпадане на всички печати и сканирани документи.</w:t>
      </w:r>
    </w:p>
    <w:p w:rsidR="00AB0C88" w:rsidRPr="00B530B3" w:rsidRDefault="00AB0C88" w:rsidP="001033C2">
      <w:pPr>
        <w:spacing w:line="276" w:lineRule="auto"/>
        <w:ind w:firstLine="708"/>
        <w:jc w:val="both"/>
      </w:pPr>
      <w:r w:rsidRPr="00B530B3">
        <w:t xml:space="preserve"> На основание чл. 14а от Наредба № 1 от 19 февруари 1999 г. за прилагане на Глава пета от Закона за българското гражданство, за администриране на производствата по глава пета от Закона за българското гражданство, дирекция „Българско гражданство“ използва автоматизирана информационна система. Електронизирането на производството по промяна на гражданството е изцяло в полза на обществото. Гражданите предварително могат да направят електронна резервация за дата и час за подаване на документи за промяна на гражданството и за провеждане на интервю в Министерство на правосъдието,  да получават онлайн информация относно статуса на преписките им за промяна на гражданството в реално време и електронно да резервират дата и час за получаване на удостоверението си в изпълнение на указ на Вицепрезидента на Р</w:t>
      </w:r>
      <w:r w:rsidR="00DB41E2" w:rsidRPr="00B530B3">
        <w:t>епублика</w:t>
      </w:r>
      <w:r w:rsidRPr="00B530B3">
        <w:t xml:space="preserve"> България.</w:t>
      </w:r>
    </w:p>
    <w:p w:rsidR="00F14345" w:rsidRPr="00B530B3" w:rsidRDefault="00AB0C88" w:rsidP="001033C2">
      <w:pPr>
        <w:spacing w:line="276" w:lineRule="auto"/>
        <w:ind w:firstLine="708"/>
        <w:jc w:val="both"/>
        <w:rPr>
          <w:b/>
          <w:i/>
        </w:rPr>
      </w:pPr>
      <w:r w:rsidRPr="00B530B3">
        <w:tab/>
        <w:t>За отчетния период основната цел на програмата за реализиране на максимален брой молби за промяна на гражданството и своевременно изготвяне на удостоверенията и уведомленията по чл. 37 и 39 от ЗБГ е постигната в значителна степен.</w:t>
      </w:r>
    </w:p>
    <w:p w:rsidR="0063420D" w:rsidRPr="00B530B3" w:rsidRDefault="0063420D" w:rsidP="001033C2">
      <w:pPr>
        <w:spacing w:line="276" w:lineRule="auto"/>
        <w:ind w:firstLine="709"/>
        <w:jc w:val="both"/>
        <w:rPr>
          <w:b/>
          <w:i/>
        </w:rPr>
      </w:pPr>
    </w:p>
    <w:p w:rsidR="00AF72A5" w:rsidRPr="00B530B3" w:rsidRDefault="00AF72A5" w:rsidP="001033C2">
      <w:pPr>
        <w:spacing w:line="276" w:lineRule="auto"/>
        <w:ind w:firstLine="709"/>
        <w:jc w:val="both"/>
        <w:rPr>
          <w:b/>
          <w:i/>
        </w:rPr>
      </w:pPr>
      <w:r w:rsidRPr="00B530B3">
        <w:rPr>
          <w:b/>
          <w:i/>
        </w:rPr>
        <w:t>Електронно правосъдие и регистри</w:t>
      </w:r>
    </w:p>
    <w:p w:rsidR="0034224F" w:rsidRPr="00B530B3" w:rsidRDefault="00B62693" w:rsidP="001033C2">
      <w:pPr>
        <w:tabs>
          <w:tab w:val="left" w:pos="709"/>
        </w:tabs>
        <w:spacing w:line="276" w:lineRule="auto"/>
        <w:jc w:val="both"/>
        <w:rPr>
          <w:i/>
          <w:u w:val="single"/>
        </w:rPr>
      </w:pPr>
      <w:r w:rsidRPr="00B530B3">
        <w:rPr>
          <w:i/>
        </w:rPr>
        <w:tab/>
      </w:r>
      <w:r w:rsidR="0034224F" w:rsidRPr="00B530B3">
        <w:rPr>
          <w:i/>
          <w:u w:val="single"/>
        </w:rPr>
        <w:t>Дейности по предоставяне на административни услуги</w:t>
      </w:r>
    </w:p>
    <w:p w:rsidR="001C3212" w:rsidRPr="00B530B3" w:rsidRDefault="006632CE" w:rsidP="001033C2">
      <w:pPr>
        <w:tabs>
          <w:tab w:val="left" w:pos="1134"/>
        </w:tabs>
        <w:spacing w:line="276" w:lineRule="auto"/>
        <w:ind w:firstLine="709"/>
        <w:jc w:val="both"/>
      </w:pPr>
      <w:r w:rsidRPr="00B530B3">
        <w:lastRenderedPageBreak/>
        <w:t>През отчетния период у</w:t>
      </w:r>
      <w:r w:rsidR="001C3212" w:rsidRPr="00B530B3">
        <w:t xml:space="preserve">силията </w:t>
      </w:r>
      <w:r w:rsidRPr="00B530B3">
        <w:t>са</w:t>
      </w:r>
      <w:r w:rsidR="001C3212" w:rsidRPr="00B530B3">
        <w:t xml:space="preserve"> насочени в изпълнение на планираните мерки в Пътната карта за изпълнение на Стратегията за въвеждане на електронно правосъдие и електронно управление в сектор „Правосъдие“</w:t>
      </w:r>
      <w:r w:rsidR="00B468D0" w:rsidRPr="00B530B3">
        <w:t xml:space="preserve"> и Актуализираната пътна карта за изпълнение на Актуализирана Стратегия за развитие на електронното управление в Република България 2019</w:t>
      </w:r>
      <w:r w:rsidRPr="00B530B3">
        <w:t>-</w:t>
      </w:r>
      <w:r w:rsidR="00B468D0" w:rsidRPr="00B530B3">
        <w:t>2023 г.</w:t>
      </w:r>
      <w:r w:rsidR="001C3212" w:rsidRPr="00B530B3">
        <w:t>, както и информационно-технологично и ресурсно обезпечаване на предоставяните услуги за граждани.</w:t>
      </w:r>
    </w:p>
    <w:p w:rsidR="00F04EFE" w:rsidRPr="00B530B3" w:rsidRDefault="002943AF" w:rsidP="001033C2">
      <w:pPr>
        <w:tabs>
          <w:tab w:val="left" w:pos="1134"/>
        </w:tabs>
        <w:spacing w:line="276" w:lineRule="auto"/>
        <w:ind w:firstLine="709"/>
        <w:jc w:val="both"/>
      </w:pPr>
      <w:r w:rsidRPr="00B530B3">
        <w:t>Административни</w:t>
      </w:r>
      <w:r w:rsidR="004E0E75" w:rsidRPr="00B530B3">
        <w:t>те</w:t>
      </w:r>
      <w:r w:rsidRPr="00B530B3">
        <w:t xml:space="preserve"> услуги,</w:t>
      </w:r>
      <w:r w:rsidR="00502496" w:rsidRPr="00B530B3">
        <w:t xml:space="preserve"> реализира</w:t>
      </w:r>
      <w:r w:rsidRPr="00B530B3">
        <w:t>ни</w:t>
      </w:r>
      <w:r w:rsidR="00502496" w:rsidRPr="00B530B3">
        <w:t xml:space="preserve"> от дирекция „Електронно правосъдие и регистри” </w:t>
      </w:r>
      <w:r w:rsidRPr="00B530B3">
        <w:t xml:space="preserve">са </w:t>
      </w:r>
      <w:r w:rsidR="00502496" w:rsidRPr="00B530B3">
        <w:t>в следните направления:</w:t>
      </w:r>
    </w:p>
    <w:p w:rsidR="002548E3" w:rsidRPr="00B530B3" w:rsidRDefault="0034224F" w:rsidP="001033C2">
      <w:pPr>
        <w:numPr>
          <w:ilvl w:val="0"/>
          <w:numId w:val="8"/>
        </w:numPr>
        <w:spacing w:line="276" w:lineRule="auto"/>
        <w:ind w:hanging="11"/>
        <w:rPr>
          <w:i/>
        </w:rPr>
      </w:pPr>
      <w:r w:rsidRPr="00B530B3">
        <w:rPr>
          <w:i/>
        </w:rPr>
        <w:t>Централно бюро за съдимост (ЦБС)</w:t>
      </w:r>
      <w:r w:rsidR="008D291C" w:rsidRPr="00B530B3">
        <w:rPr>
          <w:b/>
        </w:rPr>
        <w:t xml:space="preserve"> </w:t>
      </w:r>
      <w:r w:rsidR="008D291C" w:rsidRPr="00B530B3">
        <w:rPr>
          <w:i/>
        </w:rPr>
        <w:t>и централен орган за обмен на информация с държавите членки на ЕС</w:t>
      </w:r>
    </w:p>
    <w:p w:rsidR="00C8190D" w:rsidRPr="00B530B3" w:rsidRDefault="00C8190D" w:rsidP="001033C2">
      <w:pPr>
        <w:numPr>
          <w:ilvl w:val="1"/>
          <w:numId w:val="33"/>
        </w:numPr>
        <w:tabs>
          <w:tab w:val="left" w:pos="993"/>
        </w:tabs>
        <w:spacing w:line="276" w:lineRule="auto"/>
        <w:ind w:left="0" w:firstLine="709"/>
        <w:contextualSpacing/>
        <w:jc w:val="both"/>
      </w:pPr>
      <w:r w:rsidRPr="00B530B3">
        <w:t>Издаване на свидетелства за съдимост и справки за съдимост на лица, родени в чужбина или с неизвестно месторождение;</w:t>
      </w:r>
    </w:p>
    <w:p w:rsidR="00C8190D" w:rsidRPr="00B530B3" w:rsidRDefault="00C8190D" w:rsidP="001033C2">
      <w:pPr>
        <w:numPr>
          <w:ilvl w:val="1"/>
          <w:numId w:val="33"/>
        </w:numPr>
        <w:tabs>
          <w:tab w:val="left" w:pos="993"/>
        </w:tabs>
        <w:spacing w:line="276" w:lineRule="auto"/>
        <w:ind w:left="0" w:firstLine="709"/>
        <w:contextualSpacing/>
        <w:jc w:val="both"/>
      </w:pPr>
      <w:r w:rsidRPr="00B530B3">
        <w:t xml:space="preserve">Издаване на свидетелства </w:t>
      </w:r>
      <w:r w:rsidR="00943090" w:rsidRPr="00B530B3">
        <w:t xml:space="preserve">за </w:t>
      </w:r>
      <w:r w:rsidRPr="00B530B3">
        <w:t>съдимост на лица, родени в чужбина или с неизвестно месторождение в изпълнение на споразумение на МВнР</w:t>
      </w:r>
    </w:p>
    <w:p w:rsidR="00C8190D" w:rsidRPr="00B530B3" w:rsidRDefault="00C8190D" w:rsidP="001033C2">
      <w:pPr>
        <w:numPr>
          <w:ilvl w:val="1"/>
          <w:numId w:val="33"/>
        </w:numPr>
        <w:tabs>
          <w:tab w:val="left" w:pos="993"/>
        </w:tabs>
        <w:spacing w:line="276" w:lineRule="auto"/>
        <w:ind w:left="0" w:firstLine="709"/>
        <w:contextualSpacing/>
        <w:jc w:val="both"/>
      </w:pPr>
      <w:r w:rsidRPr="00B530B3">
        <w:t xml:space="preserve">Предоставяне на служебен достъп на органите на изпълнителната власт до информационната система на МП за издаване на електронно служебно свидетелство за съдимост и електронна справка за съдимост и оказване на помощ на потребителите на услугата; </w:t>
      </w:r>
    </w:p>
    <w:p w:rsidR="00C8190D" w:rsidRPr="00B530B3" w:rsidRDefault="00C8190D" w:rsidP="001033C2">
      <w:pPr>
        <w:numPr>
          <w:ilvl w:val="1"/>
          <w:numId w:val="33"/>
        </w:numPr>
        <w:tabs>
          <w:tab w:val="left" w:pos="993"/>
        </w:tabs>
        <w:spacing w:line="276" w:lineRule="auto"/>
        <w:ind w:left="0" w:firstLine="709"/>
        <w:contextualSpacing/>
        <w:jc w:val="both"/>
      </w:pPr>
      <w:r w:rsidRPr="00B530B3">
        <w:t>Издаване на електронно свидетелство за съдимост по заявление на физическо лице и оказване на помощ на гражданите (help desk) на административната услуга;</w:t>
      </w:r>
    </w:p>
    <w:p w:rsidR="00C8190D" w:rsidRPr="00B530B3" w:rsidRDefault="00C8190D" w:rsidP="001033C2">
      <w:pPr>
        <w:numPr>
          <w:ilvl w:val="1"/>
          <w:numId w:val="33"/>
        </w:numPr>
        <w:tabs>
          <w:tab w:val="left" w:pos="993"/>
        </w:tabs>
        <w:spacing w:line="276" w:lineRule="auto"/>
        <w:ind w:left="0" w:firstLine="709"/>
        <w:contextualSpacing/>
        <w:jc w:val="both"/>
      </w:pPr>
      <w:r w:rsidRPr="00B530B3">
        <w:t>Обмен на информация по електронен път чрез ECRIS с компетентните централни органи на ДЧ на ЕС относно съдебния статус на лица;</w:t>
      </w:r>
    </w:p>
    <w:p w:rsidR="00C8190D" w:rsidRPr="00B530B3" w:rsidRDefault="00C8190D" w:rsidP="001033C2">
      <w:pPr>
        <w:numPr>
          <w:ilvl w:val="1"/>
          <w:numId w:val="33"/>
        </w:numPr>
        <w:tabs>
          <w:tab w:val="left" w:pos="993"/>
        </w:tabs>
        <w:spacing w:line="276" w:lineRule="auto"/>
        <w:ind w:left="0" w:firstLine="709"/>
        <w:contextualSpacing/>
        <w:jc w:val="both"/>
      </w:pPr>
      <w:r w:rsidRPr="00B530B3">
        <w:t>Обмен на информация с трети страни относно осъждания на техни граждани и на граждани на Република България в тези страни.</w:t>
      </w:r>
    </w:p>
    <w:p w:rsidR="000F6039" w:rsidRPr="00B530B3" w:rsidRDefault="000F6039" w:rsidP="001033C2">
      <w:pPr>
        <w:spacing w:line="276" w:lineRule="auto"/>
        <w:ind w:firstLine="708"/>
        <w:jc w:val="both"/>
      </w:pPr>
      <w:r w:rsidRPr="00B530B3">
        <w:t>За отчетния перио</w:t>
      </w:r>
      <w:r w:rsidR="00693EA9" w:rsidRPr="00B530B3">
        <w:t>д издадените</w:t>
      </w:r>
      <w:r w:rsidRPr="00B530B3">
        <w:t xml:space="preserve"> свидетелства за съдимост на хартиен носител са </w:t>
      </w:r>
      <w:r w:rsidR="008D291C" w:rsidRPr="00B530B3">
        <w:t>3</w:t>
      </w:r>
      <w:r w:rsidR="001033C2">
        <w:t xml:space="preserve"> </w:t>
      </w:r>
      <w:r w:rsidR="008D291C" w:rsidRPr="00B530B3">
        <w:t>799</w:t>
      </w:r>
      <w:r w:rsidRPr="00B530B3">
        <w:t xml:space="preserve"> броя; издадени</w:t>
      </w:r>
      <w:r w:rsidR="00C60860" w:rsidRPr="00B530B3">
        <w:t>те</w:t>
      </w:r>
      <w:r w:rsidRPr="00B530B3">
        <w:t xml:space="preserve"> справки за съдимост със служебна цел, направени по искане на съдилищата, прокуратурата и разследващите органи в страната за лица, които са родени извън България или са с неизвестно месторождение </w:t>
      </w:r>
      <w:r w:rsidR="00C60860" w:rsidRPr="00B530B3">
        <w:t xml:space="preserve">са </w:t>
      </w:r>
      <w:r w:rsidRPr="00B530B3">
        <w:t>1</w:t>
      </w:r>
      <w:r w:rsidR="008D291C" w:rsidRPr="00B530B3">
        <w:t>9 </w:t>
      </w:r>
      <w:r w:rsidRPr="00B530B3">
        <w:t>7</w:t>
      </w:r>
      <w:r w:rsidR="008D291C" w:rsidRPr="00B530B3">
        <w:t xml:space="preserve">10 </w:t>
      </w:r>
      <w:r w:rsidRPr="00B530B3">
        <w:t xml:space="preserve">броя, </w:t>
      </w:r>
      <w:r w:rsidR="00C60860" w:rsidRPr="00B530B3">
        <w:t xml:space="preserve">а </w:t>
      </w:r>
      <w:r w:rsidRPr="00B530B3">
        <w:t>изпратени</w:t>
      </w:r>
      <w:r w:rsidR="00C60860" w:rsidRPr="00B530B3">
        <w:t>те</w:t>
      </w:r>
      <w:r w:rsidRPr="00B530B3">
        <w:t xml:space="preserve"> справки към други съдилища </w:t>
      </w:r>
      <w:r w:rsidR="001033C2">
        <w:t xml:space="preserve">            </w:t>
      </w:r>
      <w:r w:rsidR="008D291C" w:rsidRPr="00B530B3">
        <w:t>5</w:t>
      </w:r>
      <w:r w:rsidR="001033C2">
        <w:t xml:space="preserve"> </w:t>
      </w:r>
      <w:r w:rsidR="008D291C" w:rsidRPr="00B530B3">
        <w:t>356</w:t>
      </w:r>
      <w:r w:rsidRPr="00B530B3">
        <w:t xml:space="preserve"> бр. </w:t>
      </w:r>
    </w:p>
    <w:p w:rsidR="00943090" w:rsidRPr="00B530B3" w:rsidRDefault="000F6039" w:rsidP="001033C2">
      <w:pPr>
        <w:spacing w:line="276" w:lineRule="auto"/>
        <w:ind w:firstLine="708"/>
        <w:jc w:val="both"/>
      </w:pPr>
      <w:r w:rsidRPr="00B530B3">
        <w:t>Увеличава се и натоварването при реализацията и обслужването на двете електронни администрати</w:t>
      </w:r>
      <w:r w:rsidR="008D291C" w:rsidRPr="00B530B3">
        <w:t>вни услуги на МП, които са сред</w:t>
      </w:r>
      <w:r w:rsidRPr="00B530B3">
        <w:t xml:space="preserve"> най-масово използваните в държавната администрация.  За </w:t>
      </w:r>
      <w:r w:rsidR="00E47ACF" w:rsidRPr="00B530B3">
        <w:t>шест</w:t>
      </w:r>
      <w:r w:rsidR="00943090" w:rsidRPr="00B530B3">
        <w:t>месечието са издадени</w:t>
      </w:r>
      <w:r w:rsidRPr="00B530B3">
        <w:t xml:space="preserve"> </w:t>
      </w:r>
      <w:r w:rsidR="008D291C" w:rsidRPr="00B530B3">
        <w:t>49 041</w:t>
      </w:r>
      <w:r w:rsidRPr="00B530B3">
        <w:t xml:space="preserve"> бр. електронни служебни свидетелства за съдимост</w:t>
      </w:r>
      <w:r w:rsidR="00943090" w:rsidRPr="00B530B3">
        <w:t xml:space="preserve"> и</w:t>
      </w:r>
      <w:r w:rsidRPr="00B530B3">
        <w:t xml:space="preserve"> </w:t>
      </w:r>
      <w:r w:rsidR="009660B8" w:rsidRPr="00B530B3">
        <w:t>8 094</w:t>
      </w:r>
      <w:r w:rsidRPr="00B530B3">
        <w:t xml:space="preserve"> бр. електронни свидетелства за съдимост, оказано е съдействие на над </w:t>
      </w:r>
      <w:r w:rsidR="009660B8" w:rsidRPr="00B530B3">
        <w:t>300</w:t>
      </w:r>
      <w:r w:rsidRPr="00B530B3">
        <w:t xml:space="preserve"> заявители на услугата чрез обратната връзка на електронното свидетелство за съдимост във връзка с технически проблеми по предоставянето, получаването на заплащането на таксата и забавяне на услугата. </w:t>
      </w:r>
    </w:p>
    <w:p w:rsidR="00674113" w:rsidRPr="00B530B3" w:rsidRDefault="000F6039" w:rsidP="000F6039">
      <w:pPr>
        <w:spacing w:line="276" w:lineRule="auto"/>
        <w:ind w:firstLine="708"/>
        <w:jc w:val="both"/>
      </w:pPr>
      <w:r w:rsidRPr="00B530B3">
        <w:t>Във връзка със задълженията на ЦБС като централен орган на България за обмен на данни за съдимост по електронен път чрез ECRIS с компетентните централни органи на ДЧ на ЕС относно съдебния статус на лица са обработени 1</w:t>
      </w:r>
      <w:r w:rsidR="00BD5489" w:rsidRPr="00B530B3">
        <w:t>9</w:t>
      </w:r>
      <w:r w:rsidR="004E0E75" w:rsidRPr="00B530B3">
        <w:t xml:space="preserve"> </w:t>
      </w:r>
      <w:r w:rsidR="00BD5489" w:rsidRPr="00B530B3">
        <w:t>49</w:t>
      </w:r>
      <w:r w:rsidRPr="00B530B3">
        <w:t>7 броя нотификации за осъждания на български граждани от съдилища на ЕС, обработени са 1</w:t>
      </w:r>
      <w:r w:rsidR="00BD5489" w:rsidRPr="00B530B3">
        <w:t>5</w:t>
      </w:r>
      <w:r w:rsidR="004E0E75" w:rsidRPr="00B530B3">
        <w:t xml:space="preserve"> </w:t>
      </w:r>
      <w:r w:rsidR="00BD5489" w:rsidRPr="00B530B3">
        <w:t>556</w:t>
      </w:r>
      <w:r w:rsidRPr="00B530B3">
        <w:t xml:space="preserve"> броя запитвания за данни от българския регистър за съдимост</w:t>
      </w:r>
      <w:r w:rsidR="00674113" w:rsidRPr="00B530B3">
        <w:t>.</w:t>
      </w:r>
    </w:p>
    <w:p w:rsidR="0034224F" w:rsidRPr="00B530B3" w:rsidRDefault="0034224F" w:rsidP="00C8190D">
      <w:pPr>
        <w:numPr>
          <w:ilvl w:val="0"/>
          <w:numId w:val="8"/>
        </w:numPr>
        <w:tabs>
          <w:tab w:val="left" w:pos="993"/>
        </w:tabs>
        <w:spacing w:line="276" w:lineRule="auto"/>
        <w:ind w:left="0" w:firstLine="709"/>
        <w:jc w:val="both"/>
        <w:rPr>
          <w:i/>
        </w:rPr>
      </w:pPr>
      <w:r w:rsidRPr="00B530B3">
        <w:rPr>
          <w:i/>
        </w:rPr>
        <w:t>Удостоверяване на актовете на съдилищата и нотариусите и поддържане н</w:t>
      </w:r>
      <w:r w:rsidR="00E55925" w:rsidRPr="00B530B3">
        <w:rPr>
          <w:i/>
        </w:rPr>
        <w:t>а регистър „Електронен апостил”</w:t>
      </w:r>
      <w:r w:rsidRPr="00B530B3">
        <w:rPr>
          <w:i/>
        </w:rPr>
        <w:t xml:space="preserve">(Апостил); </w:t>
      </w:r>
    </w:p>
    <w:p w:rsidR="00657C0A" w:rsidRPr="00B530B3" w:rsidRDefault="007C677F" w:rsidP="00674113">
      <w:pPr>
        <w:spacing w:line="276" w:lineRule="auto"/>
        <w:ind w:firstLine="708"/>
        <w:jc w:val="both"/>
        <w:textAlignment w:val="center"/>
      </w:pPr>
      <w:r w:rsidRPr="00B530B3">
        <w:t>През отчетния период във връзка с приема на документи за удостоверяване с апост</w:t>
      </w:r>
      <w:r w:rsidR="0032347E" w:rsidRPr="00B530B3">
        <w:t>ил, са обработени и сканирани</w:t>
      </w:r>
      <w:r w:rsidR="00657C0A" w:rsidRPr="00B530B3">
        <w:t xml:space="preserve"> </w:t>
      </w:r>
      <w:r w:rsidR="00BD5489" w:rsidRPr="00B530B3">
        <w:t>10 127</w:t>
      </w:r>
      <w:r w:rsidR="00657C0A" w:rsidRPr="00B530B3">
        <w:t xml:space="preserve"> броя документи.</w:t>
      </w:r>
      <w:r w:rsidRPr="00B530B3">
        <w:t xml:space="preserve"> </w:t>
      </w:r>
    </w:p>
    <w:p w:rsidR="00657C0A" w:rsidRPr="00B530B3" w:rsidRDefault="00657C0A" w:rsidP="00674113">
      <w:pPr>
        <w:spacing w:line="276" w:lineRule="auto"/>
        <w:ind w:firstLine="708"/>
        <w:jc w:val="both"/>
        <w:textAlignment w:val="center"/>
        <w:rPr>
          <w:i/>
        </w:rPr>
      </w:pPr>
      <w:r w:rsidRPr="00B530B3">
        <w:rPr>
          <w:i/>
        </w:rPr>
        <w:t>- Единен регистър на медиаторите (ЕРМ)</w:t>
      </w:r>
    </w:p>
    <w:p w:rsidR="00292A35" w:rsidRPr="00B530B3" w:rsidRDefault="00BD5489" w:rsidP="00674113">
      <w:pPr>
        <w:spacing w:line="276" w:lineRule="auto"/>
        <w:ind w:firstLine="708"/>
        <w:jc w:val="both"/>
        <w:textAlignment w:val="center"/>
      </w:pPr>
      <w:r w:rsidRPr="00B530B3">
        <w:t>През отчетния период са обработени и отразени в Единния регистър на медиаторите 96 заявления</w:t>
      </w:r>
      <w:r w:rsidR="00903572" w:rsidRPr="00B530B3">
        <w:t>.</w:t>
      </w:r>
    </w:p>
    <w:p w:rsidR="0034224F" w:rsidRPr="00B530B3" w:rsidRDefault="0034224F" w:rsidP="00C8190D">
      <w:pPr>
        <w:numPr>
          <w:ilvl w:val="0"/>
          <w:numId w:val="8"/>
        </w:numPr>
        <w:tabs>
          <w:tab w:val="left" w:pos="993"/>
        </w:tabs>
        <w:spacing w:line="276" w:lineRule="auto"/>
        <w:ind w:left="0" w:firstLine="709"/>
        <w:jc w:val="both"/>
        <w:rPr>
          <w:i/>
        </w:rPr>
      </w:pPr>
      <w:r w:rsidRPr="00B530B3">
        <w:rPr>
          <w:i/>
        </w:rPr>
        <w:t>Специален регистър на чужденците</w:t>
      </w:r>
    </w:p>
    <w:p w:rsidR="00BD5489" w:rsidRPr="00B530B3" w:rsidRDefault="00BD5489" w:rsidP="00BD5489">
      <w:pPr>
        <w:spacing w:line="276" w:lineRule="auto"/>
        <w:ind w:firstLine="709"/>
        <w:jc w:val="both"/>
      </w:pPr>
      <w:r w:rsidRPr="00B530B3">
        <w:lastRenderedPageBreak/>
        <w:t>Води се и се поддържа Специален регистър на чужденците, получили разрешение за извършване на дейност с нестопанска цел в Република България, при спазване разпоредбите и на основание на Наредба № 1 от 15.08.2002 г. за условията и реда за издаване на разрешение за извършване на дейност с нестопанска цел от чужденци в Република България, издадена на основание на чл. 24, ал. 1, т. 16 от Закона за чужденците в Република България. Регистърът не е публичен.</w:t>
      </w:r>
    </w:p>
    <w:p w:rsidR="00FA0985" w:rsidRPr="00B530B3" w:rsidRDefault="00BD5489" w:rsidP="00BD5489">
      <w:pPr>
        <w:spacing w:line="276" w:lineRule="auto"/>
        <w:ind w:firstLine="709"/>
        <w:jc w:val="both"/>
      </w:pPr>
      <w:r w:rsidRPr="00B530B3">
        <w:t>За отчетния период са постъпили и са обработени 8 молби за първоначално разрешение и продължаване на разрешението, като са изготвени 5 разрешения и 3 отказа.</w:t>
      </w:r>
    </w:p>
    <w:p w:rsidR="00E6494E" w:rsidRPr="00B530B3" w:rsidRDefault="00E6494E" w:rsidP="00E950E7">
      <w:pPr>
        <w:tabs>
          <w:tab w:val="left" w:pos="993"/>
        </w:tabs>
        <w:spacing w:line="276" w:lineRule="auto"/>
        <w:ind w:firstLine="709"/>
        <w:jc w:val="both"/>
        <w:rPr>
          <w:i/>
          <w:u w:val="single"/>
        </w:rPr>
      </w:pPr>
    </w:p>
    <w:p w:rsidR="001D7B89" w:rsidRPr="00B530B3" w:rsidRDefault="00095ACD" w:rsidP="00E950E7">
      <w:pPr>
        <w:tabs>
          <w:tab w:val="left" w:pos="993"/>
        </w:tabs>
        <w:spacing w:line="276" w:lineRule="auto"/>
        <w:ind w:firstLine="709"/>
        <w:jc w:val="both"/>
        <w:rPr>
          <w:i/>
          <w:u w:val="single"/>
        </w:rPr>
      </w:pPr>
      <w:r w:rsidRPr="00B530B3">
        <w:rPr>
          <w:i/>
          <w:u w:val="single"/>
        </w:rPr>
        <w:t>Дейности, свързани с осигуряване на предоставяните административни услуги</w:t>
      </w:r>
    </w:p>
    <w:p w:rsidR="00095ACD" w:rsidRPr="00B530B3" w:rsidRDefault="00095ACD" w:rsidP="001033C2">
      <w:pPr>
        <w:numPr>
          <w:ilvl w:val="0"/>
          <w:numId w:val="22"/>
        </w:numPr>
        <w:tabs>
          <w:tab w:val="left" w:pos="993"/>
        </w:tabs>
        <w:spacing w:line="276" w:lineRule="auto"/>
        <w:ind w:left="0" w:firstLine="709"/>
        <w:jc w:val="both"/>
      </w:pPr>
      <w:r w:rsidRPr="00B530B3">
        <w:t xml:space="preserve">Участие в </w:t>
      </w:r>
      <w:r w:rsidR="004B64BA" w:rsidRPr="00B530B3">
        <w:t>експ</w:t>
      </w:r>
      <w:r w:rsidR="001C3212" w:rsidRPr="00B530B3">
        <w:t>ертните групи към Работна група</w:t>
      </w:r>
      <w:r w:rsidR="004B64BA" w:rsidRPr="00B530B3">
        <w:t xml:space="preserve"> </w:t>
      </w:r>
      <w:r w:rsidR="000528C1" w:rsidRPr="00B530B3">
        <w:t>по е</w:t>
      </w:r>
      <w:r w:rsidR="004B64BA" w:rsidRPr="00B530B3">
        <w:t>лектрон</w:t>
      </w:r>
      <w:r w:rsidR="001C3212" w:rsidRPr="00B530B3">
        <w:t xml:space="preserve">но </w:t>
      </w:r>
      <w:r w:rsidR="000528C1" w:rsidRPr="00B530B3">
        <w:t>правосъдие</w:t>
      </w:r>
      <w:r w:rsidR="004B64BA" w:rsidRPr="00B530B3">
        <w:t xml:space="preserve"> </w:t>
      </w:r>
      <w:r w:rsidR="000528C1" w:rsidRPr="00B530B3">
        <w:t>към Съвета на Европейския съюз</w:t>
      </w:r>
    </w:p>
    <w:p w:rsidR="004B64BA" w:rsidRPr="00B530B3" w:rsidRDefault="00E6494E" w:rsidP="001033C2">
      <w:pPr>
        <w:numPr>
          <w:ilvl w:val="0"/>
          <w:numId w:val="22"/>
        </w:numPr>
        <w:tabs>
          <w:tab w:val="left" w:pos="993"/>
        </w:tabs>
        <w:spacing w:line="276" w:lineRule="auto"/>
        <w:ind w:left="0" w:firstLine="709"/>
        <w:jc w:val="both"/>
      </w:pPr>
      <w:r w:rsidRPr="00B530B3">
        <w:t>Участие в</w:t>
      </w:r>
      <w:r w:rsidR="007511A9" w:rsidRPr="00B530B3">
        <w:t xml:space="preserve"> </w:t>
      </w:r>
      <w:r w:rsidR="00152533" w:rsidRPr="00B530B3">
        <w:t>заседания на Консу</w:t>
      </w:r>
      <w:r w:rsidR="007511A9" w:rsidRPr="00B530B3">
        <w:t xml:space="preserve">лтативната група ECRIS-TCN, </w:t>
      </w:r>
      <w:r w:rsidR="00152533" w:rsidRPr="00B530B3">
        <w:t>сформирана към Агенцията на Европейския съюз за оперативното управление на широкомащабни информационни системи в пространството на свобода, сигурност и правосъдие (eu-LISA), в т.ч. при изготвяне на отчети, експертни предложения и становища и/или попълване на въпросни от организационен или тематичен характер</w:t>
      </w:r>
      <w:r w:rsidR="00DA45C2" w:rsidRPr="00B530B3">
        <w:t>.</w:t>
      </w:r>
    </w:p>
    <w:p w:rsidR="00B36DDF" w:rsidRPr="00B530B3" w:rsidRDefault="00B36DDF" w:rsidP="001033C2">
      <w:pPr>
        <w:tabs>
          <w:tab w:val="left" w:pos="993"/>
        </w:tabs>
        <w:spacing w:line="276" w:lineRule="auto"/>
        <w:ind w:left="709"/>
        <w:jc w:val="both"/>
      </w:pPr>
    </w:p>
    <w:p w:rsidR="005E0B7A" w:rsidRPr="00B530B3" w:rsidRDefault="005E0B7A" w:rsidP="001033C2">
      <w:pPr>
        <w:tabs>
          <w:tab w:val="left" w:pos="993"/>
        </w:tabs>
        <w:spacing w:line="276" w:lineRule="auto"/>
        <w:ind w:left="709"/>
        <w:jc w:val="both"/>
        <w:rPr>
          <w:i/>
          <w:u w:val="single"/>
        </w:rPr>
      </w:pPr>
      <w:r w:rsidRPr="00B530B3">
        <w:rPr>
          <w:i/>
          <w:u w:val="single"/>
        </w:rPr>
        <w:t>Дейности по администриране и поддръжка на информационната и кому</w:t>
      </w:r>
      <w:r w:rsidR="00E71EE2" w:rsidRPr="00B530B3">
        <w:rPr>
          <w:i/>
          <w:u w:val="single"/>
        </w:rPr>
        <w:t>н</w:t>
      </w:r>
      <w:r w:rsidR="00B36DDF" w:rsidRPr="00B530B3">
        <w:rPr>
          <w:i/>
          <w:u w:val="single"/>
        </w:rPr>
        <w:t xml:space="preserve">икационна </w:t>
      </w:r>
      <w:r w:rsidRPr="00B530B3">
        <w:rPr>
          <w:i/>
          <w:u w:val="single"/>
        </w:rPr>
        <w:t>инфраструктура в МП</w:t>
      </w:r>
    </w:p>
    <w:p w:rsidR="00E04C97" w:rsidRPr="00B530B3" w:rsidRDefault="00E04C97" w:rsidP="001033C2">
      <w:pPr>
        <w:tabs>
          <w:tab w:val="left" w:pos="993"/>
        </w:tabs>
        <w:spacing w:line="276" w:lineRule="auto"/>
        <w:ind w:firstLine="709"/>
        <w:jc w:val="both"/>
      </w:pPr>
      <w:r w:rsidRPr="00B530B3">
        <w:t xml:space="preserve">Отделно от предоставяните на гражданите, организациите и бизнеса административни услуги, </w:t>
      </w:r>
      <w:r w:rsidR="004E0E75" w:rsidRPr="00B530B3">
        <w:t xml:space="preserve">се </w:t>
      </w:r>
      <w:r w:rsidRPr="00B530B3">
        <w:t>извършва</w:t>
      </w:r>
      <w:r w:rsidR="004E0E75" w:rsidRPr="00B530B3">
        <w:t xml:space="preserve">т </w:t>
      </w:r>
      <w:r w:rsidRPr="00B530B3">
        <w:t xml:space="preserve">ежедневни дейности по администриране и поддръжка на информационната и комуникационна инфраструктура в МП и дейности, свързани със стратегическото планиране и развитие на сектор „Правосъдие“ във връзка с развитието на електронното правосъдие и електронното управление. </w:t>
      </w:r>
    </w:p>
    <w:p w:rsidR="00E4628F" w:rsidRPr="00B530B3" w:rsidRDefault="00E4628F" w:rsidP="001033C2">
      <w:pPr>
        <w:tabs>
          <w:tab w:val="left" w:pos="993"/>
        </w:tabs>
        <w:spacing w:line="276" w:lineRule="auto"/>
        <w:ind w:firstLine="709"/>
        <w:jc w:val="both"/>
      </w:pPr>
    </w:p>
    <w:p w:rsidR="006D5DA6" w:rsidRPr="00B530B3" w:rsidRDefault="006D5DA6" w:rsidP="001033C2">
      <w:pPr>
        <w:tabs>
          <w:tab w:val="left" w:pos="993"/>
        </w:tabs>
        <w:spacing w:line="276" w:lineRule="auto"/>
        <w:ind w:left="709"/>
        <w:jc w:val="both"/>
        <w:rPr>
          <w:i/>
          <w:u w:val="single"/>
        </w:rPr>
      </w:pPr>
      <w:r w:rsidRPr="00B530B3">
        <w:rPr>
          <w:i/>
          <w:u w:val="single"/>
        </w:rPr>
        <w:t>Дейности, свързани със стратегическото планиране и развитие на сектор „Правосъдие“ във връзка с развитието на електронното правосъдие</w:t>
      </w:r>
    </w:p>
    <w:p w:rsidR="007228B2" w:rsidRPr="00B530B3" w:rsidRDefault="008B75CA" w:rsidP="001033C2">
      <w:pPr>
        <w:tabs>
          <w:tab w:val="left" w:pos="709"/>
          <w:tab w:val="left" w:pos="1134"/>
        </w:tabs>
        <w:spacing w:line="276" w:lineRule="auto"/>
        <w:jc w:val="both"/>
        <w:outlineLvl w:val="2"/>
      </w:pPr>
      <w:r w:rsidRPr="00B530B3">
        <w:tab/>
      </w:r>
      <w:r w:rsidR="00527EFF">
        <w:t>Министерство на правосъдието</w:t>
      </w:r>
      <w:r w:rsidR="007228B2" w:rsidRPr="00B530B3">
        <w:t xml:space="preserve"> работи по поставените задачи, свързани с въвеждане на електронното управление, в частта за сектор „Правосъдие“, като се извършва преглед на текущо</w:t>
      </w:r>
      <w:r w:rsidR="00CC7497" w:rsidRPr="00B530B3">
        <w:t>то</w:t>
      </w:r>
      <w:r w:rsidR="007228B2" w:rsidRPr="00B530B3">
        <w:t xml:space="preserve"> състояние, обобщаване и анализиране на информация, набелязване на мерки за постигане на целите.</w:t>
      </w:r>
    </w:p>
    <w:p w:rsidR="00E6494E" w:rsidRPr="00B530B3" w:rsidRDefault="007228B2" w:rsidP="001033C2">
      <w:pPr>
        <w:tabs>
          <w:tab w:val="left" w:pos="709"/>
          <w:tab w:val="left" w:pos="1134"/>
        </w:tabs>
        <w:spacing w:line="276" w:lineRule="auto"/>
        <w:jc w:val="both"/>
        <w:outlineLvl w:val="2"/>
      </w:pPr>
      <w:r w:rsidRPr="00B530B3">
        <w:tab/>
      </w:r>
      <w:r w:rsidR="00C32DD9" w:rsidRPr="00B530B3">
        <w:t>Експерти от министерството</w:t>
      </w:r>
      <w:r w:rsidR="00E6494E" w:rsidRPr="00B530B3">
        <w:t xml:space="preserve"> участваха в изготвянето на Национална програма за развитие на България 2030 - рамков стратегически документ от най-висок порядък в йерархията на националните програмни документи, детерминиращ визията и общите цели на политиките за развитие във всички сектори на държавното управление, включително техните териториални измерения. Документът определя три стратегически цели, за чието изпълнение групира правителствените намерения в пет области (оси) на развитие и издига 13 национални приоритета. Министерството на правосъдието участва в разработването на приоритет 10 „Институционална рамка“, като дирекция „Електронно правосъдие и регистри“ разработи целите и мерките за изпълнение в област на въздействие 10.3.е „Електронно правосъдие“ и участва в тяхното изпълнение. Експерт от </w:t>
      </w:r>
      <w:r w:rsidR="00C32DD9" w:rsidRPr="00B530B3">
        <w:t>министерството</w:t>
      </w:r>
      <w:r w:rsidR="00E6494E" w:rsidRPr="00B530B3">
        <w:t xml:space="preserve"> участва в  разработването на Плана за действие за изпълнението на Националната програма за развитие България 2030 за периода 2022-2024 г.</w:t>
      </w:r>
    </w:p>
    <w:p w:rsidR="00C32DD9" w:rsidRPr="00B530B3" w:rsidRDefault="00E6494E" w:rsidP="001033C2">
      <w:pPr>
        <w:tabs>
          <w:tab w:val="left" w:pos="709"/>
          <w:tab w:val="left" w:pos="1134"/>
        </w:tabs>
        <w:spacing w:line="276" w:lineRule="auto"/>
        <w:jc w:val="both"/>
        <w:outlineLvl w:val="2"/>
      </w:pPr>
      <w:r w:rsidRPr="00B530B3">
        <w:tab/>
      </w:r>
      <w:r w:rsidR="001033C2">
        <w:t>Представител на</w:t>
      </w:r>
      <w:r w:rsidRPr="00B530B3">
        <w:t xml:space="preserve"> </w:t>
      </w:r>
      <w:r w:rsidR="00C32DD9" w:rsidRPr="00B530B3">
        <w:t>министерството</w:t>
      </w:r>
      <w:r w:rsidRPr="00B530B3">
        <w:t xml:space="preserve"> участва в работата на РГ 31 „Европейски семестър“. През отчетния период РГ 31 е изготвила структура на Националната програма за реформи 2022г. в съответствие с фазите на Европейския семестър и по-конкретно в изпълнение на насоките на ЕК за ориентиране съдържанието на Националните програми за реформи на държавите членки </w:t>
      </w:r>
      <w:r w:rsidRPr="00B530B3">
        <w:lastRenderedPageBreak/>
        <w:t>към предстоящи инициативи на политиката и ангажименти за реформи в отговор на идентифицирани макроикономически дисбаланси и предизвикателства. В рамките на РГ 31, Министерството на правосъдието има ангажимент за цялостно подобряване на рамката за несъстоятелност и стабилизация в България чрез повишаване на ефективността на процедурите по несъстоятелност и преструктуриране чрез прилагане на законодателни изменения за реформиране на орган</w:t>
      </w:r>
      <w:r w:rsidR="00C32DD9" w:rsidRPr="00B530B3">
        <w:t>изацията на съдебните процедури</w:t>
      </w:r>
      <w:r w:rsidRPr="00B530B3">
        <w:t xml:space="preserve"> за засилване на регулирането на професията на синдиците и позволяване използването на електронни средства по време на процедурите, ка</w:t>
      </w:r>
      <w:r w:rsidR="00C32DD9" w:rsidRPr="00B530B3">
        <w:t>то регулярно се отчита напредъкът</w:t>
      </w:r>
      <w:r w:rsidRPr="00B530B3">
        <w:t xml:space="preserve"> по изпълнение на мярката.</w:t>
      </w:r>
      <w:r w:rsidR="00C32DD9" w:rsidRPr="00B530B3">
        <w:t xml:space="preserve"> </w:t>
      </w:r>
    </w:p>
    <w:p w:rsidR="007228B2" w:rsidRPr="00B530B3" w:rsidRDefault="00C32DD9" w:rsidP="001033C2">
      <w:pPr>
        <w:tabs>
          <w:tab w:val="left" w:pos="709"/>
          <w:tab w:val="left" w:pos="1134"/>
        </w:tabs>
        <w:spacing w:line="276" w:lineRule="auto"/>
        <w:jc w:val="both"/>
        <w:outlineLvl w:val="2"/>
      </w:pPr>
      <w:r w:rsidRPr="00B530B3">
        <w:tab/>
      </w:r>
      <w:r w:rsidR="007228B2" w:rsidRPr="00B530B3">
        <w:t>По проект европейски е-justice портал регулярно се актуализира информацията, отнася</w:t>
      </w:r>
      <w:r w:rsidR="00885124" w:rsidRPr="00B530B3">
        <w:t>ща се до сектор „Правосъдие“</w:t>
      </w:r>
      <w:r w:rsidR="00C32669" w:rsidRPr="00B530B3">
        <w:t xml:space="preserve"> за </w:t>
      </w:r>
      <w:r w:rsidR="00DA4B08" w:rsidRPr="00B530B3">
        <w:t>Република България</w:t>
      </w:r>
      <w:r w:rsidR="007228B2" w:rsidRPr="00B530B3">
        <w:t>.</w:t>
      </w:r>
    </w:p>
    <w:p w:rsidR="00AD322C" w:rsidRPr="00B530B3" w:rsidRDefault="00AD322C" w:rsidP="001033C2">
      <w:pPr>
        <w:tabs>
          <w:tab w:val="left" w:pos="709"/>
          <w:tab w:val="left" w:pos="1134"/>
        </w:tabs>
        <w:spacing w:line="276" w:lineRule="auto"/>
        <w:jc w:val="both"/>
        <w:outlineLvl w:val="2"/>
      </w:pPr>
      <w:r w:rsidRPr="00B530B3">
        <w:tab/>
        <w:t xml:space="preserve">Експерти от </w:t>
      </w:r>
      <w:r w:rsidR="00C32DD9" w:rsidRPr="00B530B3">
        <w:t>министерството</w:t>
      </w:r>
      <w:r w:rsidR="00CC7497" w:rsidRPr="00B530B3">
        <w:t xml:space="preserve"> участват</w:t>
      </w:r>
      <w:r w:rsidRPr="00B530B3">
        <w:t xml:space="preserve"> в работата на постоянната междуведомствена група Цифрова България 2025 за изготвяне на отчет и актуализация на мерките по изпълнението на Националната програма „Цифрова България 2025“, предоставяне на информация за  напредъка в областта на цифровите технологии за изготвяне на доклад за Индекса за навлизането на цифровите технологии в икономиката и обществото (DESI) и др.</w:t>
      </w:r>
    </w:p>
    <w:p w:rsidR="00AD322C" w:rsidRPr="00B530B3" w:rsidRDefault="00AD322C" w:rsidP="001033C2">
      <w:pPr>
        <w:tabs>
          <w:tab w:val="left" w:pos="709"/>
          <w:tab w:val="left" w:pos="1134"/>
        </w:tabs>
        <w:spacing w:line="276" w:lineRule="auto"/>
        <w:jc w:val="both"/>
        <w:outlineLvl w:val="2"/>
      </w:pPr>
      <w:r w:rsidRPr="00B530B3">
        <w:tab/>
      </w:r>
      <w:r w:rsidR="00CC7497" w:rsidRPr="00B530B3">
        <w:t xml:space="preserve">Експерти от </w:t>
      </w:r>
      <w:r w:rsidR="00C32DD9" w:rsidRPr="00B530B3">
        <w:t>министерството</w:t>
      </w:r>
      <w:r w:rsidR="00CC7497" w:rsidRPr="00B530B3">
        <w:t xml:space="preserve"> участват</w:t>
      </w:r>
      <w:r w:rsidRPr="00B530B3">
        <w:t xml:space="preserve"> в работата на постоянна междуведомствена група  „Телекомуникации и информационно общество“ с предоставяне на становища и съгласуване на решения и декларации, отразяващи позицията на Република България по въпроси, обсъждани в РГ „Телекомуникации и информационно общество“ към Съвета на Европейския съюз.</w:t>
      </w:r>
    </w:p>
    <w:p w:rsidR="001F6F97" w:rsidRPr="00B530B3" w:rsidRDefault="007228B2" w:rsidP="001033C2">
      <w:pPr>
        <w:tabs>
          <w:tab w:val="left" w:pos="709"/>
          <w:tab w:val="left" w:pos="1134"/>
        </w:tabs>
        <w:spacing w:line="276" w:lineRule="auto"/>
        <w:jc w:val="both"/>
        <w:outlineLvl w:val="2"/>
        <w:rPr>
          <w:b/>
          <w:i/>
        </w:rPr>
      </w:pPr>
      <w:r w:rsidRPr="00B530B3">
        <w:tab/>
      </w:r>
    </w:p>
    <w:p w:rsidR="00AF72A5" w:rsidRPr="00B530B3" w:rsidRDefault="00AF72A5" w:rsidP="001033C2">
      <w:pPr>
        <w:spacing w:line="276" w:lineRule="auto"/>
        <w:ind w:firstLine="709"/>
        <w:jc w:val="both"/>
        <w:rPr>
          <w:b/>
          <w:i/>
        </w:rPr>
      </w:pPr>
      <w:r w:rsidRPr="00B530B3">
        <w:rPr>
          <w:b/>
          <w:i/>
        </w:rPr>
        <w:t>Процесуално представителство на Република България пред Европейския съд по правата на човека</w:t>
      </w:r>
      <w:r w:rsidR="00CC130E" w:rsidRPr="00B530B3">
        <w:rPr>
          <w:b/>
          <w:i/>
        </w:rPr>
        <w:t xml:space="preserve"> (ЕСПЧ)</w:t>
      </w:r>
    </w:p>
    <w:p w:rsidR="00D67F20" w:rsidRPr="00B530B3" w:rsidRDefault="008B75CA" w:rsidP="001033C2">
      <w:pPr>
        <w:tabs>
          <w:tab w:val="left" w:pos="709"/>
        </w:tabs>
        <w:spacing w:line="276" w:lineRule="auto"/>
        <w:jc w:val="both"/>
        <w:rPr>
          <w:i/>
        </w:rPr>
      </w:pPr>
      <w:r w:rsidRPr="00B530B3">
        <w:rPr>
          <w:i/>
        </w:rPr>
        <w:tab/>
      </w:r>
      <w:r w:rsidR="00CF5CBC" w:rsidRPr="00B530B3">
        <w:rPr>
          <w:i/>
        </w:rPr>
        <w:t>Изплатени обезщетения по осъдителни решения/приятелски споразумения/ едностранни декларации в определения от ЕСПЧ срок</w:t>
      </w:r>
      <w:r w:rsidR="00527EFF">
        <w:rPr>
          <w:i/>
        </w:rPr>
        <w:t>:</w:t>
      </w:r>
    </w:p>
    <w:p w:rsidR="00FD5130" w:rsidRPr="00B530B3" w:rsidRDefault="00C50547" w:rsidP="001033C2">
      <w:pPr>
        <w:spacing w:line="276" w:lineRule="auto"/>
        <w:ind w:firstLine="708"/>
        <w:jc w:val="both"/>
      </w:pPr>
      <w:r w:rsidRPr="00B530B3">
        <w:t xml:space="preserve">В изпълнение на решения на ЕСПЧ на жалбоподателите бяха изплатени обезщетения в размер на </w:t>
      </w:r>
      <w:r w:rsidR="001B39BD" w:rsidRPr="00B530B3">
        <w:t>3</w:t>
      </w:r>
      <w:r w:rsidR="00723101" w:rsidRPr="00B530B3">
        <w:t>47</w:t>
      </w:r>
      <w:r w:rsidR="001B39BD" w:rsidRPr="00B530B3">
        <w:t xml:space="preserve"> </w:t>
      </w:r>
      <w:r w:rsidR="00723101" w:rsidRPr="00B530B3">
        <w:t>032</w:t>
      </w:r>
      <w:r w:rsidR="00FD5130" w:rsidRPr="00B530B3">
        <w:t xml:space="preserve"> </w:t>
      </w:r>
      <w:r w:rsidR="00F47C05" w:rsidRPr="00B530B3">
        <w:t>лв.</w:t>
      </w:r>
    </w:p>
    <w:p w:rsidR="005A763E" w:rsidRPr="00B530B3" w:rsidRDefault="003E0A0D" w:rsidP="001033C2">
      <w:pPr>
        <w:spacing w:line="276" w:lineRule="auto"/>
        <w:ind w:firstLine="708"/>
        <w:jc w:val="both"/>
        <w:rPr>
          <w:i/>
        </w:rPr>
      </w:pPr>
      <w:r w:rsidRPr="00B530B3">
        <w:rPr>
          <w:i/>
        </w:rPr>
        <w:t>Заявления по Глава „</w:t>
      </w:r>
      <w:r w:rsidR="000817C7" w:rsidRPr="00B530B3">
        <w:rPr>
          <w:i/>
        </w:rPr>
        <w:t>III а“ на Закона за съдебната власт</w:t>
      </w:r>
      <w:r w:rsidR="00527EFF">
        <w:rPr>
          <w:i/>
        </w:rPr>
        <w:t>:</w:t>
      </w:r>
    </w:p>
    <w:p w:rsidR="00FF5BA7" w:rsidRPr="00B530B3" w:rsidRDefault="00EA6FEC" w:rsidP="001033C2">
      <w:pPr>
        <w:spacing w:line="276" w:lineRule="auto"/>
        <w:ind w:firstLine="709"/>
        <w:jc w:val="both"/>
      </w:pPr>
      <w:r w:rsidRPr="00B530B3">
        <w:t xml:space="preserve">За първото </w:t>
      </w:r>
      <w:r w:rsidR="0088605C" w:rsidRPr="00B530B3">
        <w:t>шест</w:t>
      </w:r>
      <w:r w:rsidRPr="00B530B3">
        <w:t xml:space="preserve">месечие на 2022 г. Инспекторатът към Висшия съдебен съвет е изпратил на Министъра на правосъдието </w:t>
      </w:r>
      <w:r w:rsidR="001B39BD" w:rsidRPr="00B530B3">
        <w:t>239</w:t>
      </w:r>
      <w:r w:rsidRPr="00B530B3">
        <w:t xml:space="preserve"> броя заявления на основание Глава трета „А“ от ЗСВ. Сключени са </w:t>
      </w:r>
      <w:r w:rsidR="001B39BD" w:rsidRPr="00B530B3">
        <w:t>114</w:t>
      </w:r>
      <w:r w:rsidRPr="00B530B3">
        <w:t xml:space="preserve"> споразумения, </w:t>
      </w:r>
      <w:r w:rsidR="001B39BD" w:rsidRPr="00B530B3">
        <w:t>86</w:t>
      </w:r>
      <w:r w:rsidRPr="00B530B3">
        <w:t xml:space="preserve"> заявления са приети за неоснователни, по </w:t>
      </w:r>
      <w:r w:rsidR="001B39BD" w:rsidRPr="00B530B3">
        <w:t>6</w:t>
      </w:r>
      <w:r w:rsidRPr="00B530B3">
        <w:t xml:space="preserve"> от получените заявления ИВСС е констатирал, че не е спазен срокът за подаване по чл. 60а, ал.4 от ЗСВ; по </w:t>
      </w:r>
      <w:r w:rsidR="001B39BD" w:rsidRPr="00B530B3">
        <w:t>7</w:t>
      </w:r>
      <w:r w:rsidRPr="00B530B3">
        <w:t xml:space="preserve"> бр. няма окончателен акт, съгласно чл.60а, ал.4 от ЗСВ;  по </w:t>
      </w:r>
      <w:r w:rsidR="001B39BD" w:rsidRPr="00B530B3">
        <w:t>2</w:t>
      </w:r>
      <w:r w:rsidRPr="00B530B3">
        <w:t xml:space="preserve"> бр. заявителят не е отстранил нередовностите в срок; по </w:t>
      </w:r>
      <w:r w:rsidR="001B39BD" w:rsidRPr="00B530B3">
        <w:t>5</w:t>
      </w:r>
      <w:r w:rsidRPr="00B530B3">
        <w:t xml:space="preserve"> бр. заявителят не е страна съгласно чл. 60а, ал. 2 от ЗСВ,  2 бр. заявления са недопустими, тъй като процедурата по Глава трета „А“ от ЗСВ е бил</w:t>
      </w:r>
      <w:r w:rsidR="000B5EF1" w:rsidRPr="00B530B3">
        <w:t>а вече изчерпана, 2 заявления</w:t>
      </w:r>
      <w:r w:rsidRPr="00B530B3">
        <w:t xml:space="preserve"> не попада</w:t>
      </w:r>
      <w:r w:rsidR="000B5EF1" w:rsidRPr="00B530B3">
        <w:t>т</w:t>
      </w:r>
      <w:r w:rsidRPr="00B530B3">
        <w:t xml:space="preserve"> в приложното поле на  Глава трета „А“ от ЗСВ</w:t>
      </w:r>
      <w:r w:rsidR="00B619A5" w:rsidRPr="00B530B3">
        <w:t>.</w:t>
      </w:r>
    </w:p>
    <w:p w:rsidR="00EA6FEC" w:rsidRPr="00B530B3" w:rsidRDefault="00EA6FEC" w:rsidP="001033C2">
      <w:pPr>
        <w:spacing w:line="276" w:lineRule="auto"/>
        <w:ind w:firstLine="709"/>
        <w:jc w:val="both"/>
      </w:pPr>
      <w:r w:rsidRPr="00B530B3">
        <w:t xml:space="preserve">През първото </w:t>
      </w:r>
      <w:r w:rsidR="007D1DB8" w:rsidRPr="00B530B3">
        <w:t>полугодие</w:t>
      </w:r>
      <w:r w:rsidRPr="00B530B3">
        <w:t xml:space="preserve"> на 2022 г. са изплатени обезщетения по </w:t>
      </w:r>
      <w:r w:rsidR="000B5EF1" w:rsidRPr="00B530B3">
        <w:t>114</w:t>
      </w:r>
      <w:r w:rsidRPr="00B530B3">
        <w:t xml:space="preserve"> споразумения в размер общо на </w:t>
      </w:r>
      <w:r w:rsidR="000B5EF1" w:rsidRPr="00B530B3">
        <w:t>333</w:t>
      </w:r>
      <w:r w:rsidRPr="00B530B3">
        <w:t xml:space="preserve"> </w:t>
      </w:r>
      <w:r w:rsidR="000B5EF1" w:rsidRPr="00B530B3">
        <w:t>7</w:t>
      </w:r>
      <w:r w:rsidRPr="00B530B3">
        <w:t>00 лева. Сумите варират от 300 лева до 10 000 лева - максималната сума съгласно ЗСВ.</w:t>
      </w:r>
    </w:p>
    <w:p w:rsidR="006A7AE1" w:rsidRPr="00B530B3" w:rsidRDefault="00CA2BA7" w:rsidP="001033C2">
      <w:pPr>
        <w:spacing w:line="276" w:lineRule="auto"/>
        <w:jc w:val="both"/>
      </w:pPr>
      <w:r w:rsidRPr="00B530B3">
        <w:tab/>
      </w:r>
    </w:p>
    <w:p w:rsidR="005A763E" w:rsidRPr="00B530B3" w:rsidRDefault="00CA2BA7" w:rsidP="001033C2">
      <w:pPr>
        <w:spacing w:line="276" w:lineRule="auto"/>
        <w:ind w:firstLine="709"/>
        <w:jc w:val="both"/>
        <w:rPr>
          <w:b/>
          <w:i/>
        </w:rPr>
      </w:pPr>
      <w:r w:rsidRPr="00B530B3">
        <w:rPr>
          <w:b/>
          <w:i/>
        </w:rPr>
        <w:t>Инспекторат на министъра на правосъдието по Закона за съдебната власт</w:t>
      </w:r>
    </w:p>
    <w:p w:rsidR="00AF72A5" w:rsidRPr="00B530B3" w:rsidRDefault="00AF72A5" w:rsidP="001033C2">
      <w:pPr>
        <w:widowControl w:val="0"/>
        <w:autoSpaceDE w:val="0"/>
        <w:autoSpaceDN w:val="0"/>
        <w:adjustRightInd w:val="0"/>
        <w:spacing w:line="276" w:lineRule="auto"/>
        <w:ind w:firstLine="720"/>
        <w:jc w:val="both"/>
      </w:pPr>
      <w:r w:rsidRPr="00B530B3">
        <w:t>Дейността на Инспектората на министъра на правосъдието</w:t>
      </w:r>
      <w:r w:rsidRPr="00B530B3">
        <w:rPr>
          <w:b/>
        </w:rPr>
        <w:t xml:space="preserve"> </w:t>
      </w:r>
      <w:r w:rsidRPr="00B530B3">
        <w:t>е насочена към подпомагане на министъра на правосъдието при взаимодействието му с органите на съдебната власт, гражданите и юридическите лица.</w:t>
      </w:r>
    </w:p>
    <w:p w:rsidR="00666B09" w:rsidRPr="00B530B3" w:rsidRDefault="00666B09" w:rsidP="001033C2">
      <w:pPr>
        <w:widowControl w:val="0"/>
        <w:autoSpaceDE w:val="0"/>
        <w:autoSpaceDN w:val="0"/>
        <w:adjustRightInd w:val="0"/>
        <w:spacing w:line="276" w:lineRule="auto"/>
        <w:ind w:firstLine="720"/>
        <w:jc w:val="both"/>
      </w:pPr>
      <w:r w:rsidRPr="00B530B3">
        <w:t>Д</w:t>
      </w:r>
      <w:r w:rsidR="00E63EEE" w:rsidRPr="00B530B3">
        <w:t>руги д</w:t>
      </w:r>
      <w:r w:rsidRPr="00B530B3">
        <w:t xml:space="preserve">ейности, </w:t>
      </w:r>
      <w:r w:rsidR="00E63EEE" w:rsidRPr="00B530B3">
        <w:t>свързани с изпълнението на програмата:</w:t>
      </w:r>
    </w:p>
    <w:p w:rsidR="00E63EEE" w:rsidRPr="00B530B3" w:rsidRDefault="0049187A" w:rsidP="001033C2">
      <w:pPr>
        <w:widowControl w:val="0"/>
        <w:autoSpaceDE w:val="0"/>
        <w:autoSpaceDN w:val="0"/>
        <w:adjustRightInd w:val="0"/>
        <w:spacing w:line="276" w:lineRule="auto"/>
        <w:ind w:firstLine="720"/>
        <w:jc w:val="both"/>
      </w:pPr>
      <w:r w:rsidRPr="00B530B3">
        <w:t>- Осъществяване на процесуално представителство по дисциплинарни производства пред Дисциплинарната комисия на прокурорската ко</w:t>
      </w:r>
      <w:r w:rsidR="00974178" w:rsidRPr="00B530B3">
        <w:t>легия към ВСС;</w:t>
      </w:r>
    </w:p>
    <w:p w:rsidR="00E63EEE" w:rsidRPr="00B530B3" w:rsidRDefault="00E63EEE" w:rsidP="001033C2">
      <w:pPr>
        <w:widowControl w:val="0"/>
        <w:autoSpaceDE w:val="0"/>
        <w:autoSpaceDN w:val="0"/>
        <w:adjustRightInd w:val="0"/>
        <w:spacing w:line="276" w:lineRule="auto"/>
        <w:ind w:firstLine="720"/>
        <w:jc w:val="both"/>
      </w:pPr>
      <w:r w:rsidRPr="00B530B3">
        <w:t>- Участие на инспектори от Инспектората в заседания на работни групи</w:t>
      </w:r>
      <w:r w:rsidR="00974178" w:rsidRPr="00B530B3">
        <w:t xml:space="preserve"> в министерство на правосъдието;</w:t>
      </w:r>
    </w:p>
    <w:p w:rsidR="00E63EEE" w:rsidRPr="00B530B3" w:rsidRDefault="00E63EEE" w:rsidP="001033C2">
      <w:pPr>
        <w:widowControl w:val="0"/>
        <w:autoSpaceDE w:val="0"/>
        <w:autoSpaceDN w:val="0"/>
        <w:adjustRightInd w:val="0"/>
        <w:spacing w:line="276" w:lineRule="auto"/>
        <w:ind w:firstLine="720"/>
        <w:jc w:val="both"/>
      </w:pPr>
      <w:r w:rsidRPr="00B530B3">
        <w:lastRenderedPageBreak/>
        <w:t>- Подпомагане на министъра на правосъдието при съгласуване на плановете за провеждане на задължителните стажове на студентите от различните курсове на обучение от всички юридически фак</w:t>
      </w:r>
      <w:r w:rsidR="00974178" w:rsidRPr="00B530B3">
        <w:t>ултети;</w:t>
      </w:r>
    </w:p>
    <w:p w:rsidR="00E63EEE" w:rsidRPr="00B530B3" w:rsidRDefault="00E63EEE" w:rsidP="00E63EEE">
      <w:pPr>
        <w:widowControl w:val="0"/>
        <w:autoSpaceDE w:val="0"/>
        <w:autoSpaceDN w:val="0"/>
        <w:adjustRightInd w:val="0"/>
        <w:spacing w:line="276" w:lineRule="auto"/>
        <w:ind w:firstLine="720"/>
        <w:jc w:val="both"/>
      </w:pPr>
      <w:r w:rsidRPr="00B530B3">
        <w:t>- Подпомагане на министъра на правосъдието в процедурата по съгласуване  с министъра на образованието и науката за включването на хабилитирани преподаватели в списъците за уча</w:t>
      </w:r>
      <w:r w:rsidR="00974178" w:rsidRPr="00B530B3">
        <w:t>стие в държавни изпитни комисии;</w:t>
      </w:r>
    </w:p>
    <w:p w:rsidR="00E63EEE" w:rsidRPr="00B530B3" w:rsidRDefault="00E63EEE" w:rsidP="00E63EEE">
      <w:pPr>
        <w:widowControl w:val="0"/>
        <w:autoSpaceDE w:val="0"/>
        <w:autoSpaceDN w:val="0"/>
        <w:adjustRightInd w:val="0"/>
        <w:spacing w:line="276" w:lineRule="auto"/>
        <w:ind w:firstLine="720"/>
        <w:jc w:val="both"/>
      </w:pPr>
      <w:r w:rsidRPr="00B530B3">
        <w:t>- Инспекторатът изразява становище по всички постъпили до министъра на правосъдието решения на Дисциплинарната комисия на КЧСИ и решения на Дисциплинарната комисия на Нотариалната камара, с оглед необходимо</w:t>
      </w:r>
      <w:r w:rsidR="00974178" w:rsidRPr="00B530B3">
        <w:t>стта от обжалването им пред ВКС;</w:t>
      </w:r>
    </w:p>
    <w:p w:rsidR="00E63EEE" w:rsidRPr="00B530B3" w:rsidRDefault="00E63EEE" w:rsidP="00E63EEE">
      <w:pPr>
        <w:widowControl w:val="0"/>
        <w:autoSpaceDE w:val="0"/>
        <w:autoSpaceDN w:val="0"/>
        <w:adjustRightInd w:val="0"/>
        <w:spacing w:line="276" w:lineRule="auto"/>
        <w:ind w:firstLine="720"/>
        <w:jc w:val="both"/>
      </w:pPr>
      <w:r w:rsidRPr="00B530B3">
        <w:t>- Подпомагане на дирекция „Съвет по законодателство“ при изготвяне на становища от министъра на правосъдието по</w:t>
      </w:r>
      <w:r w:rsidR="00974178" w:rsidRPr="00B530B3">
        <w:t xml:space="preserve"> образувани конституционни дела;</w:t>
      </w:r>
    </w:p>
    <w:p w:rsidR="00974178" w:rsidRPr="00B530B3" w:rsidRDefault="00E63EEE" w:rsidP="00E63EEE">
      <w:pPr>
        <w:widowControl w:val="0"/>
        <w:autoSpaceDE w:val="0"/>
        <w:autoSpaceDN w:val="0"/>
        <w:adjustRightInd w:val="0"/>
        <w:spacing w:line="276" w:lineRule="auto"/>
        <w:ind w:firstLine="720"/>
        <w:jc w:val="both"/>
      </w:pPr>
      <w:r w:rsidRPr="00B530B3">
        <w:t>- Инспекторатът изразява становище до дирекция „Правни дейности“ по образувани по жалби от проверявани лица съдебни дела срещу заповед</w:t>
      </w:r>
      <w:r w:rsidR="00974178" w:rsidRPr="00B530B3">
        <w:t>и на министъра на правосъдието;</w:t>
      </w:r>
    </w:p>
    <w:p w:rsidR="00E63EEE" w:rsidRPr="00B530B3" w:rsidRDefault="00E63EEE" w:rsidP="00E63EEE">
      <w:pPr>
        <w:widowControl w:val="0"/>
        <w:autoSpaceDE w:val="0"/>
        <w:autoSpaceDN w:val="0"/>
        <w:adjustRightInd w:val="0"/>
        <w:spacing w:line="276" w:lineRule="auto"/>
        <w:ind w:firstLine="720"/>
        <w:jc w:val="both"/>
      </w:pPr>
      <w:r w:rsidRPr="00B530B3">
        <w:t>- Инспекторатът предоставя информация по искане от дирекция „ВСВ“ за извършени проверки на ЧСИ, ДСИ и съдии по вписванията.</w:t>
      </w:r>
    </w:p>
    <w:p w:rsidR="007F56E7" w:rsidRPr="00B530B3" w:rsidRDefault="007F56E7" w:rsidP="007F5D30">
      <w:pPr>
        <w:spacing w:line="276" w:lineRule="auto"/>
        <w:ind w:firstLine="709"/>
        <w:jc w:val="both"/>
      </w:pPr>
    </w:p>
    <w:p w:rsidR="0014245B" w:rsidRPr="00B530B3" w:rsidRDefault="00563FD3" w:rsidP="007F5D30">
      <w:pPr>
        <w:tabs>
          <w:tab w:val="left" w:pos="709"/>
        </w:tabs>
        <w:spacing w:line="276" w:lineRule="auto"/>
        <w:ind w:firstLine="709"/>
        <w:jc w:val="both"/>
        <w:rPr>
          <w:b/>
          <w:i/>
          <w:color w:val="FF0000"/>
        </w:rPr>
      </w:pPr>
      <w:r w:rsidRPr="00B530B3">
        <w:rPr>
          <w:b/>
          <w:i/>
        </w:rPr>
        <w:t>Взаимодействие със съдебната власт</w:t>
      </w:r>
    </w:p>
    <w:p w:rsidR="002173EB" w:rsidRPr="00B530B3" w:rsidRDefault="00586D5C" w:rsidP="007F5D30">
      <w:pPr>
        <w:tabs>
          <w:tab w:val="left" w:pos="709"/>
        </w:tabs>
        <w:spacing w:line="276" w:lineRule="auto"/>
        <w:ind w:firstLine="709"/>
        <w:jc w:val="both"/>
      </w:pPr>
      <w:r w:rsidRPr="00B530B3">
        <w:t>Дирекция „Взаимодействие със съдебната власт“ подпомага министъра на правосъдието по отношение на политиката</w:t>
      </w:r>
      <w:r w:rsidR="00731890" w:rsidRPr="00B530B3">
        <w:t>,</w:t>
      </w:r>
      <w:r w:rsidRPr="00B530B3">
        <w:t xml:space="preserve"> целяща постигане на ефективност, прозрачност, бързина, качество, отчетност и борба с корупцията в областта на съдебното изпълнение, нотариалната дейност и дейността на синдиците. Дирекцията активното си взаимодейств</w:t>
      </w:r>
      <w:r w:rsidR="001A2E7B" w:rsidRPr="00B530B3">
        <w:t>а</w:t>
      </w:r>
      <w:r w:rsidRPr="00B530B3">
        <w:t xml:space="preserve"> с органите на съдебната власт в Република България с цел осигуряване на изходни данни за предприемане на действия по постигане на ефективност, прозрачност, бързина, качество, отчетност и борба с корупцията в областта на правоохранителната и правораздавателната дейност.</w:t>
      </w:r>
    </w:p>
    <w:p w:rsidR="00556A2E" w:rsidRPr="00B530B3" w:rsidRDefault="00556A2E" w:rsidP="007F5D30">
      <w:pPr>
        <w:tabs>
          <w:tab w:val="left" w:pos="709"/>
        </w:tabs>
        <w:spacing w:line="276" w:lineRule="auto"/>
        <w:ind w:firstLine="709"/>
        <w:jc w:val="both"/>
      </w:pPr>
      <w:r w:rsidRPr="00B530B3">
        <w:t xml:space="preserve">С оглед правомощията на министъра на правосъдието по Закона за подпомагане и финансова компенсация на пострадали от престъпления и Закона за защита от домашното насилие, дирекцията осъществява активно съдействие с неправителствени организации и пострадали от престъпления.  </w:t>
      </w:r>
    </w:p>
    <w:p w:rsidR="00F53B88" w:rsidRDefault="00F53B88" w:rsidP="00F53B88">
      <w:pPr>
        <w:tabs>
          <w:tab w:val="left" w:pos="709"/>
        </w:tabs>
        <w:spacing w:line="276" w:lineRule="auto"/>
        <w:ind w:firstLine="709"/>
        <w:jc w:val="both"/>
      </w:pPr>
      <w:r w:rsidRPr="00DB6039">
        <w:t xml:space="preserve">През първото шестмесечие на 2022 г. са проведени 2 заседание  на Националния съвет за подпомагане и компенсация на пострадали от престъпления (НСПКПП). На тези заседания са разгледани 13 молби за финансова компенсация. </w:t>
      </w:r>
      <w:r w:rsidR="009D6A0E" w:rsidRPr="00DB6039">
        <w:t>З</w:t>
      </w:r>
      <w:r w:rsidRPr="00DB6039">
        <w:t xml:space="preserve">а 6 пострадали граждани е </w:t>
      </w:r>
      <w:r w:rsidR="009D6A0E" w:rsidRPr="00DB6039">
        <w:t>одобрена</w:t>
      </w:r>
      <w:r w:rsidRPr="00DB6039">
        <w:t xml:space="preserve"> финансова компенсация в общ размер на 16 352 лв. Следва</w:t>
      </w:r>
      <w:r w:rsidRPr="00B530B3">
        <w:t xml:space="preserve"> да се подчертае, че Националният съвет се произнася с решения за отказ по голяма част от молбите, </w:t>
      </w:r>
      <w:r w:rsidR="00ED5585">
        <w:t>когато</w:t>
      </w:r>
      <w:r w:rsidRPr="00B530B3">
        <w:t xml:space="preserve"> се касае за престъпления, които не попадат в обхвата на ЗПФКПП или са извършени преди 30.06.2005 г.    За извършените преди тази дата престъпления законът не се прилага. Също така, финансовата компенсация обхваща единствено имуществените вреди, пряка последица от престъплението, които изрично са посочени в чл. 14, ал. 1 от ЗПФКПП. Финансовата компенсация за всички правоимащи е в размер до 10 000 лв., а в случаите когато се предоставя на лица до 18-годишна възраст, които са наследници на починал от престъпление, компенсацията е до 10</w:t>
      </w:r>
      <w:r w:rsidR="00ED5585">
        <w:t> </w:t>
      </w:r>
      <w:r w:rsidRPr="00B530B3">
        <w:t>000</w:t>
      </w:r>
      <w:r w:rsidR="00ED5585">
        <w:t xml:space="preserve"> лв.</w:t>
      </w:r>
      <w:r w:rsidRPr="00B530B3">
        <w:t xml:space="preserve"> за всяко едно лице. Всички имуществени вреди се док</w:t>
      </w:r>
      <w:r w:rsidR="006702E5">
        <w:t>азват от пострадалите с разходо</w:t>
      </w:r>
      <w:r w:rsidRPr="00B530B3">
        <w:t>оправдателни документи. В много от случаите молбите не са придружени с документи, поради което Съветът ги оставя без движение, на молителите се изпраща уведомително писмо за представяне на необходимата информация и документация, а молбата се разглежда в следващо заседание. През 2022 г. предстои да бъдат предявени регресни искове по чл. 16 от ЗПФКПП срещу извършителите на престъпления за възстановяване на изплатените финансови средства.</w:t>
      </w:r>
    </w:p>
    <w:p w:rsidR="00933F1A" w:rsidRDefault="00933F1A" w:rsidP="00F53B88">
      <w:pPr>
        <w:tabs>
          <w:tab w:val="left" w:pos="709"/>
        </w:tabs>
        <w:spacing w:line="276" w:lineRule="auto"/>
        <w:ind w:firstLine="709"/>
        <w:jc w:val="both"/>
      </w:pPr>
      <w:r w:rsidRPr="00933F1A">
        <w:t xml:space="preserve">За осигуряване на подпомагане на пострадалите от престъпления по чл. 9 и чл. 11, ал. 3 от Закона за подпомагане и финансова компенсация на пострадали от престъпления, чрез </w:t>
      </w:r>
      <w:r w:rsidRPr="00933F1A">
        <w:lastRenderedPageBreak/>
        <w:t>финансиране на организации за подкрепа на пострадали, действат договори с 2 организации: Фондация "Център Надя" и Сдружение „Граждански комитет равни пред закона“.</w:t>
      </w:r>
    </w:p>
    <w:p w:rsidR="009D6A0E" w:rsidRDefault="009D6A0E" w:rsidP="00F53B88">
      <w:pPr>
        <w:tabs>
          <w:tab w:val="left" w:pos="709"/>
        </w:tabs>
        <w:spacing w:line="276" w:lineRule="auto"/>
        <w:ind w:firstLine="709"/>
        <w:jc w:val="both"/>
      </w:pPr>
      <w:r w:rsidRPr="009D6A0E">
        <w:t>Чл. 9 и чл. 11, ал. 3 от Закона за подпомагане и финансова компенсация на пострадали от престъпления включват безплатни психологически консултации и подслон или друго подходящо временно настаняване на пострадалите от престъпления, за които е налице непосредствен риск от вторично и повторно виктимизиране, сплашване и отмъщение. Изплатени</w:t>
      </w:r>
      <w:r w:rsidR="000657C5">
        <w:t>те</w:t>
      </w:r>
      <w:r w:rsidRPr="009D6A0E">
        <w:t xml:space="preserve"> финансови компенсации </w:t>
      </w:r>
      <w:r w:rsidR="000657C5">
        <w:t xml:space="preserve">за отчетния период </w:t>
      </w:r>
      <w:r w:rsidRPr="009D6A0E">
        <w:t xml:space="preserve">по Закона за подпомагане и финансова компенсация на пострадали от престъпление </w:t>
      </w:r>
      <w:r w:rsidR="000657C5">
        <w:t xml:space="preserve">са </w:t>
      </w:r>
      <w:r w:rsidRPr="009D6A0E">
        <w:t>в размер на 31 102 лв.</w:t>
      </w:r>
      <w:r w:rsidR="000657C5">
        <w:t xml:space="preserve"> </w:t>
      </w:r>
    </w:p>
    <w:p w:rsidR="00CA18D6" w:rsidRPr="00B530B3" w:rsidRDefault="00CA18D6" w:rsidP="00F53B88">
      <w:pPr>
        <w:tabs>
          <w:tab w:val="left" w:pos="709"/>
        </w:tabs>
        <w:spacing w:line="276" w:lineRule="auto"/>
        <w:ind w:firstLine="709"/>
        <w:jc w:val="both"/>
      </w:pPr>
    </w:p>
    <w:p w:rsidR="00F53B88" w:rsidRPr="00B530B3" w:rsidRDefault="00F53B88" w:rsidP="00F53B88">
      <w:pPr>
        <w:spacing w:line="276" w:lineRule="auto"/>
        <w:ind w:firstLine="708"/>
        <w:jc w:val="both"/>
      </w:pPr>
      <w:r w:rsidRPr="00B530B3">
        <w:t>Изплатени са следните субсидии за организации с нестопанска цел по Закона за защита от домашното насилие през първото полугодие на 2022 г.:</w:t>
      </w:r>
    </w:p>
    <w:tbl>
      <w:tblPr>
        <w:tblW w:w="9774" w:type="dxa"/>
        <w:tblInd w:w="-3" w:type="dxa"/>
        <w:tblCellMar>
          <w:left w:w="0" w:type="dxa"/>
          <w:right w:w="0" w:type="dxa"/>
        </w:tblCellMar>
        <w:tblLook w:val="04A0" w:firstRow="1" w:lastRow="0" w:firstColumn="1" w:lastColumn="0" w:noHBand="0" w:noVBand="1"/>
      </w:tblPr>
      <w:tblGrid>
        <w:gridCol w:w="7931"/>
        <w:gridCol w:w="1843"/>
      </w:tblGrid>
      <w:tr w:rsidR="00F53B88" w:rsidRPr="00B530B3" w:rsidTr="00F53B88">
        <w:trPr>
          <w:trHeight w:val="300"/>
        </w:trPr>
        <w:tc>
          <w:tcPr>
            <w:tcW w:w="7931"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СДРУЖЕНИЕ АСОЦИАЦИЯ ДЕМЕТРА БУРГАС</w:t>
            </w:r>
          </w:p>
        </w:tc>
        <w:tc>
          <w:tcPr>
            <w:tcW w:w="184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9 462,00</w:t>
            </w:r>
          </w:p>
        </w:tc>
      </w:tr>
      <w:tr w:rsidR="00F53B88" w:rsidRPr="00B530B3" w:rsidTr="00F53B88">
        <w:trPr>
          <w:trHeight w:val="300"/>
        </w:trPr>
        <w:tc>
          <w:tcPr>
            <w:tcW w:w="793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ФОНДАЦИЯ "ЕС О ЕС СЕМЕЙСТВА РИСК"</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15 000,00</w:t>
            </w:r>
          </w:p>
        </w:tc>
      </w:tr>
      <w:tr w:rsidR="00F53B88" w:rsidRPr="00B530B3" w:rsidTr="00F53B88">
        <w:trPr>
          <w:trHeight w:val="300"/>
        </w:trPr>
        <w:tc>
          <w:tcPr>
            <w:tcW w:w="793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СДРУЖЕНИЕ "ЦЕНТЪР МАРИЯ"</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14 303,07</w:t>
            </w:r>
          </w:p>
        </w:tc>
      </w:tr>
      <w:tr w:rsidR="00F53B88" w:rsidRPr="00B530B3" w:rsidTr="00F53B88">
        <w:trPr>
          <w:trHeight w:val="300"/>
        </w:trPr>
        <w:tc>
          <w:tcPr>
            <w:tcW w:w="793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СНЦ "ЗНАНИЕ,УСПЕХ,ПРОМЯНА"</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14 685,87</w:t>
            </w:r>
          </w:p>
        </w:tc>
      </w:tr>
      <w:tr w:rsidR="00F53B88" w:rsidRPr="00B530B3" w:rsidTr="00F53B88">
        <w:trPr>
          <w:trHeight w:val="300"/>
        </w:trPr>
        <w:tc>
          <w:tcPr>
            <w:tcW w:w="793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ФОНДАЦИЯ РЕГИОНАЛЕН ФОНД-ИГА</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8 218,10</w:t>
            </w:r>
          </w:p>
        </w:tc>
      </w:tr>
      <w:tr w:rsidR="00F53B88" w:rsidRPr="00B530B3" w:rsidTr="00F53B88">
        <w:trPr>
          <w:trHeight w:val="300"/>
        </w:trPr>
        <w:tc>
          <w:tcPr>
            <w:tcW w:w="793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ФОНДАЦИЯ "П. У. Л. С."</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14 878,30</w:t>
            </w:r>
          </w:p>
        </w:tc>
      </w:tr>
      <w:tr w:rsidR="00F53B88" w:rsidRPr="00B530B3" w:rsidTr="00F53B88">
        <w:trPr>
          <w:trHeight w:val="300"/>
        </w:trPr>
        <w:tc>
          <w:tcPr>
            <w:tcW w:w="7931"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ЦЕНТЪР НА НПО РАЗГРАД</w:t>
            </w:r>
          </w:p>
        </w:tc>
        <w:tc>
          <w:tcPr>
            <w:tcW w:w="1843"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14 010,00</w:t>
            </w:r>
          </w:p>
        </w:tc>
      </w:tr>
      <w:tr w:rsidR="00F53B88" w:rsidRPr="00B530B3" w:rsidTr="00F53B88">
        <w:trPr>
          <w:trHeight w:val="300"/>
        </w:trPr>
        <w:tc>
          <w:tcPr>
            <w:tcW w:w="79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СДРУЖЕНИЕ С НЕСТОПАНСКА ЦЕЛ "МЛАДЕЖКИ ФОРУМ 2001-РАЗГРАД"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14 064,00</w:t>
            </w:r>
          </w:p>
        </w:tc>
      </w:tr>
      <w:tr w:rsidR="00F53B88" w:rsidRPr="00B530B3" w:rsidTr="00D22AE6">
        <w:trPr>
          <w:trHeight w:val="300"/>
        </w:trPr>
        <w:tc>
          <w:tcPr>
            <w:tcW w:w="7931"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ЖС ЕКАТЕРИНА КАРАВЕЛОВА</w:t>
            </w:r>
          </w:p>
        </w:tc>
        <w:tc>
          <w:tcPr>
            <w:tcW w:w="184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13 249,54</w:t>
            </w:r>
          </w:p>
        </w:tc>
      </w:tr>
      <w:tr w:rsidR="00F53B88" w:rsidRPr="00B530B3" w:rsidTr="00D22AE6">
        <w:trPr>
          <w:trHeight w:val="300"/>
        </w:trPr>
        <w:tc>
          <w:tcPr>
            <w:tcW w:w="79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ФОНДАЦИЯ „БЦДИ“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14 557,37</w:t>
            </w:r>
          </w:p>
        </w:tc>
      </w:tr>
      <w:tr w:rsidR="00F53B88" w:rsidRPr="00B530B3" w:rsidTr="00D22AE6">
        <w:trPr>
          <w:trHeight w:val="300"/>
        </w:trPr>
        <w:tc>
          <w:tcPr>
            <w:tcW w:w="7931"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ФОНДАЦИЯ „ЦЕНТЪР НАДЯ“</w:t>
            </w:r>
          </w:p>
        </w:tc>
        <w:tc>
          <w:tcPr>
            <w:tcW w:w="1843"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14 584,00</w:t>
            </w:r>
          </w:p>
        </w:tc>
      </w:tr>
      <w:tr w:rsidR="00F53B88" w:rsidRPr="00B530B3" w:rsidTr="00F53B88">
        <w:trPr>
          <w:trHeight w:val="300"/>
        </w:trPr>
        <w:tc>
          <w:tcPr>
            <w:tcW w:w="793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ФОНДАЦИЯ "ЦЕНТЪР НАДЯ" - КЛОН РУСЕ</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14 377,98</w:t>
            </w:r>
          </w:p>
        </w:tc>
      </w:tr>
      <w:tr w:rsidR="00F53B88" w:rsidRPr="00B530B3" w:rsidTr="00F53B88">
        <w:trPr>
          <w:trHeight w:val="300"/>
        </w:trPr>
        <w:tc>
          <w:tcPr>
            <w:tcW w:w="793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СДРУЖЕНИЕ „АСОЦИАЦИЯ НАЯ“</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14 384,16</w:t>
            </w:r>
          </w:p>
        </w:tc>
      </w:tr>
      <w:tr w:rsidR="00F53B88" w:rsidRPr="00B530B3" w:rsidTr="00F53B88">
        <w:trPr>
          <w:trHeight w:val="300"/>
        </w:trPr>
        <w:tc>
          <w:tcPr>
            <w:tcW w:w="793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ФОНДАЦИЯ БЪЛГАРСКИ ФОНД ЗА ЖЕНИТЕ</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15 000,00</w:t>
            </w:r>
          </w:p>
        </w:tc>
      </w:tr>
      <w:tr w:rsidR="00F53B88" w:rsidRPr="00B530B3" w:rsidTr="00F53B88">
        <w:trPr>
          <w:trHeight w:val="300"/>
        </w:trPr>
        <w:tc>
          <w:tcPr>
            <w:tcW w:w="793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СДРУЖЕНИЕ „ЦЕНТЪР ДИНАМИКА“</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14 352,00</w:t>
            </w:r>
          </w:p>
        </w:tc>
      </w:tr>
      <w:tr w:rsidR="00F53B88" w:rsidRPr="00B530B3" w:rsidTr="00F53B88">
        <w:trPr>
          <w:trHeight w:val="300"/>
        </w:trPr>
        <w:tc>
          <w:tcPr>
            <w:tcW w:w="793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СДРУЖЕНИЕ АЛИАНС ЗА ЗАЩИТА СРЕЩУ ДОМАШНО НАСИЛИЕ</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13 872,00</w:t>
            </w:r>
          </w:p>
        </w:tc>
      </w:tr>
      <w:tr w:rsidR="00F53B88" w:rsidRPr="00B530B3" w:rsidTr="00F53B88">
        <w:trPr>
          <w:trHeight w:val="300"/>
        </w:trPr>
        <w:tc>
          <w:tcPr>
            <w:tcW w:w="793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 xml:space="preserve">ФОНДАЦИЯ "ДЖЕНДЪР АЛТЕРНАТИВИ" </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12 210,00</w:t>
            </w:r>
          </w:p>
        </w:tc>
      </w:tr>
      <w:tr w:rsidR="00F53B88" w:rsidRPr="00B530B3" w:rsidTr="00F53B88">
        <w:trPr>
          <w:trHeight w:val="300"/>
        </w:trPr>
        <w:tc>
          <w:tcPr>
            <w:tcW w:w="793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ФОНДАЦИЯ "Х И Д ДЖЕНДЪР ПЕРСПЕКТИВИ"</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14 736,76</w:t>
            </w:r>
          </w:p>
        </w:tc>
      </w:tr>
      <w:tr w:rsidR="00F53B88" w:rsidRPr="00B530B3" w:rsidTr="00F53B88">
        <w:trPr>
          <w:trHeight w:val="300"/>
        </w:trPr>
        <w:tc>
          <w:tcPr>
            <w:tcW w:w="7931"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ФОНДАЦИЯ "ЦЕНТЪР ОТВОРЕНА ВРАТА"</w:t>
            </w:r>
          </w:p>
        </w:tc>
        <w:tc>
          <w:tcPr>
            <w:tcW w:w="1843"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14 460,00</w:t>
            </w:r>
          </w:p>
        </w:tc>
      </w:tr>
      <w:tr w:rsidR="00F53B88" w:rsidRPr="00B530B3" w:rsidTr="00F53B88">
        <w:trPr>
          <w:trHeight w:val="300"/>
        </w:trPr>
        <w:tc>
          <w:tcPr>
            <w:tcW w:w="7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tcPr>
          <w:p w:rsidR="00F53B88" w:rsidRPr="00B530B3" w:rsidRDefault="00F53B88" w:rsidP="00F53B88">
            <w:pPr>
              <w:jc w:val="right"/>
              <w:rPr>
                <w:rFonts w:eastAsia="Calibri"/>
                <w:b/>
                <w:color w:val="000000"/>
                <w:sz w:val="22"/>
                <w:szCs w:val="22"/>
              </w:rPr>
            </w:pPr>
            <w:r w:rsidRPr="00B530B3">
              <w:rPr>
                <w:rFonts w:eastAsia="Calibri"/>
                <w:b/>
                <w:color w:val="000000"/>
                <w:sz w:val="22"/>
                <w:szCs w:val="22"/>
              </w:rPr>
              <w:t>ОБЩО</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tcPr>
          <w:p w:rsidR="00F53B88" w:rsidRPr="00B530B3" w:rsidRDefault="00F53B88" w:rsidP="00F53B88">
            <w:pPr>
              <w:jc w:val="right"/>
              <w:rPr>
                <w:rFonts w:eastAsia="Calibri"/>
                <w:b/>
                <w:color w:val="000000"/>
                <w:sz w:val="22"/>
                <w:szCs w:val="22"/>
              </w:rPr>
            </w:pPr>
            <w:r w:rsidRPr="00B530B3">
              <w:rPr>
                <w:rFonts w:eastAsia="Calibri"/>
                <w:b/>
                <w:color w:val="000000"/>
                <w:sz w:val="22"/>
                <w:szCs w:val="22"/>
              </w:rPr>
              <w:t>260 405 лв.</w:t>
            </w:r>
          </w:p>
        </w:tc>
      </w:tr>
    </w:tbl>
    <w:p w:rsidR="004E74CC" w:rsidRPr="00B530B3" w:rsidRDefault="004E74CC" w:rsidP="001463FB">
      <w:pPr>
        <w:tabs>
          <w:tab w:val="left" w:pos="709"/>
        </w:tabs>
        <w:spacing w:line="276" w:lineRule="auto"/>
        <w:ind w:firstLine="709"/>
        <w:jc w:val="both"/>
      </w:pPr>
    </w:p>
    <w:p w:rsidR="001463FB" w:rsidRPr="00B530B3" w:rsidRDefault="00A81D60" w:rsidP="001463FB">
      <w:pPr>
        <w:tabs>
          <w:tab w:val="left" w:pos="709"/>
        </w:tabs>
        <w:spacing w:line="276" w:lineRule="auto"/>
        <w:ind w:firstLine="709"/>
        <w:jc w:val="both"/>
      </w:pPr>
      <w:r w:rsidRPr="00B530B3">
        <w:t xml:space="preserve">Средствата са по </w:t>
      </w:r>
      <w:r w:rsidR="000D43F6" w:rsidRPr="00B530B3">
        <w:t>договори, сключени през 2021 г., съобразени с Националната програма за превенция и защита от домашно насилие за 2021 г.</w:t>
      </w:r>
      <w:r w:rsidR="00A904E8" w:rsidRPr="00B530B3">
        <w:t>,</w:t>
      </w:r>
      <w:r w:rsidR="000D43F6" w:rsidRPr="00B530B3">
        <w:t xml:space="preserve"> като са финансирани следните дейности:</w:t>
      </w:r>
    </w:p>
    <w:p w:rsidR="000D43F6" w:rsidRPr="00B530B3" w:rsidRDefault="000D43F6" w:rsidP="000D43F6">
      <w:pPr>
        <w:tabs>
          <w:tab w:val="left" w:pos="709"/>
        </w:tabs>
        <w:spacing w:line="276" w:lineRule="auto"/>
        <w:ind w:firstLine="709"/>
        <w:jc w:val="both"/>
      </w:pPr>
      <w:r w:rsidRPr="00B530B3">
        <w:t>1. Програми за предоставяне на помощ на лица, пострадали от домашно насилие: социално, психологическо и правно консултиране – чл. 6, ал. 7, т. 2, б. „а“ от Закона за защита от домашното насилие;</w:t>
      </w:r>
    </w:p>
    <w:p w:rsidR="000D43F6" w:rsidRPr="00B530B3" w:rsidRDefault="000D43F6" w:rsidP="000D43F6">
      <w:pPr>
        <w:tabs>
          <w:tab w:val="left" w:pos="709"/>
        </w:tabs>
        <w:spacing w:line="276" w:lineRule="auto"/>
        <w:ind w:firstLine="709"/>
        <w:jc w:val="both"/>
      </w:pPr>
      <w:r w:rsidRPr="00B530B3">
        <w:t>2. Специализирани програми за лица, извършители на домашно насилие: социално и психологическо консултиране – чл. 6, ал. 7, т. 4 от Закона за защита от домашното насилие;</w:t>
      </w:r>
    </w:p>
    <w:p w:rsidR="00A81D60" w:rsidRPr="00B530B3" w:rsidRDefault="000D43F6" w:rsidP="000D43F6">
      <w:pPr>
        <w:tabs>
          <w:tab w:val="left" w:pos="709"/>
        </w:tabs>
        <w:spacing w:line="276" w:lineRule="auto"/>
        <w:ind w:firstLine="709"/>
        <w:jc w:val="both"/>
      </w:pPr>
      <w:r w:rsidRPr="00B530B3">
        <w:t>3. Програми за превенция и защита от домашно насилие, които се отнасят до издания и публикации – чл. 6, ал. 7, т. 1, б. „д“ от Закона за защита от домашното насилие.</w:t>
      </w:r>
    </w:p>
    <w:p w:rsidR="00ED5585" w:rsidRDefault="005018B9" w:rsidP="001463FB">
      <w:pPr>
        <w:tabs>
          <w:tab w:val="left" w:pos="709"/>
        </w:tabs>
        <w:spacing w:line="276" w:lineRule="auto"/>
        <w:ind w:firstLine="709"/>
        <w:jc w:val="both"/>
      </w:pPr>
      <w:r w:rsidRPr="00B530B3">
        <w:t>На основание Националната програма за превенция и защита</w:t>
      </w:r>
      <w:r w:rsidR="00F20350" w:rsidRPr="00B530B3">
        <w:t xml:space="preserve"> от домашно насилие </w:t>
      </w:r>
      <w:r w:rsidR="00CB5910" w:rsidRPr="00B530B3">
        <w:t xml:space="preserve">за 2021 г. </w:t>
      </w:r>
      <w:r w:rsidR="00A81D60" w:rsidRPr="00B530B3">
        <w:t>с</w:t>
      </w:r>
      <w:r w:rsidRPr="00B530B3">
        <w:t>е фина</w:t>
      </w:r>
      <w:r w:rsidR="008C57C5" w:rsidRPr="00B530B3">
        <w:t>н</w:t>
      </w:r>
      <w:r w:rsidR="00A81D60" w:rsidRPr="00B530B3">
        <w:t>сира</w:t>
      </w:r>
      <w:r w:rsidRPr="00B530B3">
        <w:t xml:space="preserve"> </w:t>
      </w:r>
      <w:r w:rsidR="000D43F6" w:rsidRPr="00B530B3">
        <w:t xml:space="preserve">и </w:t>
      </w:r>
      <w:r w:rsidRPr="00B530B3">
        <w:t xml:space="preserve">Национална телефонна линия за пострадали от домашно насилие – 0800 1 8676 или 02/981 76 86, която се поддържа от Фондация „Асоциация Анимус“. Договорът е на стойност 64 980 лв. </w:t>
      </w:r>
    </w:p>
    <w:p w:rsidR="00211C74" w:rsidRDefault="00211C74" w:rsidP="00A55AEF">
      <w:pPr>
        <w:tabs>
          <w:tab w:val="left" w:pos="709"/>
        </w:tabs>
        <w:spacing w:line="276" w:lineRule="auto"/>
        <w:ind w:firstLine="709"/>
        <w:jc w:val="both"/>
      </w:pPr>
    </w:p>
    <w:p w:rsidR="00CA18D6" w:rsidRDefault="00CA18D6" w:rsidP="00A55AEF">
      <w:pPr>
        <w:tabs>
          <w:tab w:val="left" w:pos="709"/>
        </w:tabs>
        <w:spacing w:line="276" w:lineRule="auto"/>
        <w:ind w:firstLine="709"/>
        <w:jc w:val="both"/>
      </w:pPr>
    </w:p>
    <w:p w:rsidR="00CA18D6" w:rsidRDefault="00CA18D6" w:rsidP="00A55AEF">
      <w:pPr>
        <w:tabs>
          <w:tab w:val="left" w:pos="709"/>
        </w:tabs>
        <w:spacing w:line="276" w:lineRule="auto"/>
        <w:ind w:firstLine="709"/>
        <w:jc w:val="both"/>
      </w:pPr>
    </w:p>
    <w:p w:rsidR="00CA18D6" w:rsidRPr="00B530B3" w:rsidRDefault="00CA18D6" w:rsidP="00A55AEF">
      <w:pPr>
        <w:tabs>
          <w:tab w:val="left" w:pos="709"/>
        </w:tabs>
        <w:spacing w:line="276" w:lineRule="auto"/>
        <w:ind w:firstLine="709"/>
        <w:jc w:val="both"/>
      </w:pPr>
    </w:p>
    <w:p w:rsidR="00AF72A5" w:rsidRPr="00B530B3" w:rsidRDefault="00AF72A5">
      <w:pPr>
        <w:tabs>
          <w:tab w:val="left" w:pos="720"/>
        </w:tabs>
        <w:jc w:val="center"/>
        <w:rPr>
          <w:b/>
          <w:i/>
        </w:rPr>
      </w:pPr>
      <w:r w:rsidRPr="00B530B3">
        <w:rPr>
          <w:b/>
          <w:i/>
        </w:rPr>
        <w:t>Отчет на показателите за изпълнение на програмата (Приложение</w:t>
      </w:r>
      <w:r w:rsidR="00021CC4" w:rsidRPr="00B530B3">
        <w:rPr>
          <w:b/>
          <w:i/>
        </w:rPr>
        <w:t xml:space="preserve"> </w:t>
      </w:r>
      <w:r w:rsidRPr="00B530B3">
        <w:rPr>
          <w:b/>
          <w:i/>
        </w:rPr>
        <w:t>№</w:t>
      </w:r>
      <w:r w:rsidR="006A0330" w:rsidRPr="00B530B3">
        <w:rPr>
          <w:b/>
          <w:i/>
        </w:rPr>
        <w:t xml:space="preserve"> 6</w:t>
      </w:r>
      <w:r w:rsidRPr="00B530B3">
        <w:rPr>
          <w:b/>
          <w:i/>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6262"/>
        <w:gridCol w:w="1134"/>
        <w:gridCol w:w="993"/>
        <w:gridCol w:w="1113"/>
      </w:tblGrid>
      <w:tr w:rsidR="00B71323" w:rsidRPr="00B530B3" w:rsidTr="00B71BF2">
        <w:trPr>
          <w:trHeight w:val="92"/>
          <w:jc w:val="center"/>
        </w:trPr>
        <w:tc>
          <w:tcPr>
            <w:tcW w:w="6678" w:type="dxa"/>
            <w:gridSpan w:val="2"/>
            <w:vMerge w:val="restart"/>
            <w:shd w:val="clear" w:color="000000" w:fill="C0C0C0"/>
            <w:hideMark/>
          </w:tcPr>
          <w:p w:rsidR="00B71323" w:rsidRPr="00B530B3" w:rsidRDefault="00B71323" w:rsidP="001968C0">
            <w:pPr>
              <w:jc w:val="center"/>
              <w:rPr>
                <w:b/>
                <w:sz w:val="18"/>
                <w:szCs w:val="18"/>
              </w:rPr>
            </w:pPr>
            <w:r w:rsidRPr="00B530B3">
              <w:rPr>
                <w:b/>
                <w:sz w:val="18"/>
                <w:szCs w:val="18"/>
              </w:rPr>
              <w:t>Показатели за изпълнение на бюджетна програма -1400.01.01 "Правна  рамка за функционирането на съдебната система"</w:t>
            </w:r>
          </w:p>
        </w:tc>
        <w:tc>
          <w:tcPr>
            <w:tcW w:w="1134" w:type="dxa"/>
            <w:vMerge w:val="restart"/>
            <w:shd w:val="clear" w:color="000000" w:fill="C0C0C0"/>
            <w:hideMark/>
          </w:tcPr>
          <w:p w:rsidR="00B71323" w:rsidRPr="00B530B3" w:rsidRDefault="00B71323" w:rsidP="00B71323">
            <w:pPr>
              <w:jc w:val="center"/>
              <w:rPr>
                <w:b/>
                <w:sz w:val="18"/>
                <w:szCs w:val="18"/>
              </w:rPr>
            </w:pPr>
            <w:r w:rsidRPr="00B530B3">
              <w:rPr>
                <w:b/>
                <w:sz w:val="18"/>
                <w:szCs w:val="18"/>
              </w:rPr>
              <w:t>Мерна единица</w:t>
            </w:r>
          </w:p>
        </w:tc>
        <w:tc>
          <w:tcPr>
            <w:tcW w:w="2106" w:type="dxa"/>
            <w:gridSpan w:val="2"/>
            <w:shd w:val="clear" w:color="000000" w:fill="C0C0C0"/>
            <w:hideMark/>
          </w:tcPr>
          <w:p w:rsidR="00B71323" w:rsidRPr="00B530B3" w:rsidRDefault="00B71323" w:rsidP="00B71323">
            <w:pPr>
              <w:jc w:val="center"/>
              <w:rPr>
                <w:b/>
                <w:bCs/>
                <w:color w:val="000000"/>
                <w:sz w:val="18"/>
                <w:szCs w:val="18"/>
              </w:rPr>
            </w:pPr>
            <w:r w:rsidRPr="00B530B3">
              <w:rPr>
                <w:b/>
                <w:bCs/>
                <w:color w:val="000000"/>
                <w:sz w:val="18"/>
                <w:szCs w:val="18"/>
              </w:rPr>
              <w:t>Целева стойност</w:t>
            </w:r>
          </w:p>
        </w:tc>
      </w:tr>
      <w:tr w:rsidR="00B71323" w:rsidRPr="00B530B3" w:rsidTr="00B71BF2">
        <w:trPr>
          <w:trHeight w:val="479"/>
          <w:jc w:val="center"/>
        </w:trPr>
        <w:tc>
          <w:tcPr>
            <w:tcW w:w="6678" w:type="dxa"/>
            <w:gridSpan w:val="2"/>
            <w:vMerge/>
            <w:hideMark/>
          </w:tcPr>
          <w:p w:rsidR="00B71323" w:rsidRPr="00B530B3" w:rsidRDefault="00B71323" w:rsidP="00B71323">
            <w:pPr>
              <w:jc w:val="center"/>
              <w:rPr>
                <w:b/>
                <w:bCs/>
                <w:color w:val="000000"/>
                <w:sz w:val="18"/>
                <w:szCs w:val="18"/>
              </w:rPr>
            </w:pPr>
          </w:p>
        </w:tc>
        <w:tc>
          <w:tcPr>
            <w:tcW w:w="1134" w:type="dxa"/>
            <w:vMerge/>
            <w:hideMark/>
          </w:tcPr>
          <w:p w:rsidR="00B71323" w:rsidRPr="00B530B3" w:rsidRDefault="00B71323" w:rsidP="00B71323">
            <w:pPr>
              <w:jc w:val="center"/>
              <w:rPr>
                <w:b/>
                <w:bCs/>
                <w:color w:val="000000"/>
                <w:sz w:val="18"/>
                <w:szCs w:val="18"/>
              </w:rPr>
            </w:pPr>
          </w:p>
        </w:tc>
        <w:tc>
          <w:tcPr>
            <w:tcW w:w="993" w:type="dxa"/>
            <w:shd w:val="clear" w:color="000000" w:fill="C0C0C0"/>
            <w:vAlign w:val="center"/>
            <w:hideMark/>
          </w:tcPr>
          <w:p w:rsidR="00B71323" w:rsidRPr="00B530B3" w:rsidRDefault="00B71323" w:rsidP="00445A78">
            <w:pPr>
              <w:jc w:val="center"/>
              <w:rPr>
                <w:b/>
                <w:bCs/>
                <w:color w:val="000000"/>
                <w:sz w:val="18"/>
                <w:szCs w:val="18"/>
              </w:rPr>
            </w:pPr>
            <w:r w:rsidRPr="00B530B3">
              <w:rPr>
                <w:b/>
                <w:bCs/>
                <w:color w:val="000000"/>
                <w:sz w:val="18"/>
                <w:szCs w:val="18"/>
              </w:rPr>
              <w:t xml:space="preserve">Бюджет </w:t>
            </w:r>
            <w:r w:rsidR="00C47395" w:rsidRPr="00B530B3">
              <w:rPr>
                <w:b/>
                <w:bCs/>
                <w:color w:val="000000"/>
                <w:sz w:val="18"/>
                <w:szCs w:val="18"/>
              </w:rPr>
              <w:t>202</w:t>
            </w:r>
            <w:r w:rsidR="00445A78" w:rsidRPr="00B530B3">
              <w:rPr>
                <w:b/>
                <w:bCs/>
                <w:color w:val="000000"/>
                <w:sz w:val="18"/>
                <w:szCs w:val="18"/>
              </w:rPr>
              <w:t>2</w:t>
            </w:r>
            <w:r w:rsidR="007E0FC3" w:rsidRPr="00B530B3">
              <w:rPr>
                <w:b/>
                <w:bCs/>
                <w:color w:val="000000"/>
                <w:sz w:val="18"/>
                <w:szCs w:val="18"/>
              </w:rPr>
              <w:t xml:space="preserve"> </w:t>
            </w:r>
          </w:p>
        </w:tc>
        <w:tc>
          <w:tcPr>
            <w:tcW w:w="1113" w:type="dxa"/>
            <w:tcBorders>
              <w:bottom w:val="single" w:sz="4" w:space="0" w:color="auto"/>
            </w:tcBorders>
            <w:shd w:val="clear" w:color="000000" w:fill="C0C0C0"/>
            <w:vAlign w:val="center"/>
            <w:hideMark/>
          </w:tcPr>
          <w:p w:rsidR="00B71323" w:rsidRPr="00B530B3" w:rsidRDefault="00BF3E8A" w:rsidP="00445A78">
            <w:pPr>
              <w:jc w:val="center"/>
              <w:rPr>
                <w:b/>
                <w:bCs/>
                <w:color w:val="000000"/>
                <w:sz w:val="18"/>
                <w:szCs w:val="18"/>
              </w:rPr>
            </w:pPr>
            <w:r w:rsidRPr="00B530B3">
              <w:rPr>
                <w:b/>
                <w:bCs/>
                <w:color w:val="000000"/>
                <w:sz w:val="18"/>
                <w:szCs w:val="18"/>
              </w:rPr>
              <w:t xml:space="preserve">Отчет </w:t>
            </w:r>
            <w:r w:rsidR="00CD4729" w:rsidRPr="00B530B3">
              <w:rPr>
                <w:b/>
                <w:bCs/>
                <w:color w:val="000000"/>
                <w:sz w:val="18"/>
                <w:szCs w:val="18"/>
              </w:rPr>
              <w:t>30.06.2022</w:t>
            </w:r>
          </w:p>
        </w:tc>
      </w:tr>
      <w:tr w:rsidR="00970F5C" w:rsidRPr="00B530B3" w:rsidTr="00274605">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1</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Брой изготвени становища по конституционни дела, по които страна е министърът на правосъдието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5</w:t>
            </w:r>
          </w:p>
        </w:tc>
        <w:tc>
          <w:tcPr>
            <w:tcW w:w="1113" w:type="dxa"/>
            <w:tcBorders>
              <w:top w:val="single" w:sz="4" w:space="0" w:color="auto"/>
              <w:left w:val="nil"/>
              <w:bottom w:val="single" w:sz="4" w:space="0" w:color="auto"/>
              <w:right w:val="single" w:sz="4" w:space="0" w:color="auto"/>
            </w:tcBorders>
            <w:shd w:val="clear" w:color="000000" w:fill="FFFFFF"/>
            <w:noWrap/>
            <w:vAlign w:val="center"/>
          </w:tcPr>
          <w:p w:rsidR="00970F5C" w:rsidRPr="00B530B3" w:rsidRDefault="0047762B" w:rsidP="00970F5C">
            <w:pPr>
              <w:jc w:val="right"/>
              <w:rPr>
                <w:color w:val="000000"/>
                <w:sz w:val="18"/>
                <w:szCs w:val="18"/>
              </w:rPr>
            </w:pPr>
            <w:r w:rsidRPr="00B530B3">
              <w:rPr>
                <w:color w:val="000000"/>
                <w:sz w:val="18"/>
                <w:szCs w:val="18"/>
              </w:rPr>
              <w:t>7</w:t>
            </w:r>
          </w:p>
        </w:tc>
      </w:tr>
      <w:tr w:rsidR="00970F5C" w:rsidRPr="00B530B3" w:rsidTr="00274605">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2</w:t>
            </w:r>
          </w:p>
        </w:tc>
        <w:tc>
          <w:tcPr>
            <w:tcW w:w="6262"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Брой извършени съгласувания на изпратени на основание чл.32 от Устройствения правилник на Министерския съвет и на неговата администрация въпроси, на които членовете на Министерския съвет са вносители</w:t>
            </w:r>
          </w:p>
        </w:tc>
        <w:tc>
          <w:tcPr>
            <w:tcW w:w="1134"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1 000</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47762B" w:rsidP="00970F5C">
            <w:pPr>
              <w:jc w:val="right"/>
              <w:rPr>
                <w:color w:val="000000"/>
                <w:sz w:val="18"/>
                <w:szCs w:val="18"/>
              </w:rPr>
            </w:pPr>
            <w:r w:rsidRPr="00B530B3">
              <w:rPr>
                <w:color w:val="000000"/>
                <w:sz w:val="18"/>
                <w:szCs w:val="18"/>
              </w:rPr>
              <w:t>4</w:t>
            </w:r>
            <w:r w:rsidR="00ED5585">
              <w:rPr>
                <w:color w:val="000000"/>
                <w:sz w:val="18"/>
                <w:szCs w:val="18"/>
              </w:rPr>
              <w:t xml:space="preserve"> </w:t>
            </w:r>
            <w:r w:rsidRPr="00B530B3">
              <w:rPr>
                <w:color w:val="000000"/>
                <w:sz w:val="18"/>
                <w:szCs w:val="18"/>
              </w:rPr>
              <w:t>091</w:t>
            </w:r>
          </w:p>
        </w:tc>
      </w:tr>
      <w:tr w:rsidR="00970F5C" w:rsidRPr="00B530B3" w:rsidTr="003E21EB">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3</w:t>
            </w:r>
          </w:p>
        </w:tc>
        <w:tc>
          <w:tcPr>
            <w:tcW w:w="6262"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Брой извършени оценки на въздействието</w:t>
            </w:r>
          </w:p>
        </w:tc>
        <w:tc>
          <w:tcPr>
            <w:tcW w:w="1134"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5</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47762B" w:rsidP="00970F5C">
            <w:pPr>
              <w:jc w:val="right"/>
              <w:rPr>
                <w:color w:val="000000"/>
                <w:sz w:val="18"/>
                <w:szCs w:val="18"/>
              </w:rPr>
            </w:pPr>
            <w:r w:rsidRPr="00B530B3">
              <w:rPr>
                <w:color w:val="000000"/>
                <w:sz w:val="18"/>
                <w:szCs w:val="18"/>
              </w:rPr>
              <w:t>11</w:t>
            </w:r>
          </w:p>
        </w:tc>
      </w:tr>
      <w:tr w:rsidR="006109BD" w:rsidRPr="00B530B3" w:rsidTr="003E21EB">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09BD" w:rsidRPr="00B530B3" w:rsidRDefault="006109BD" w:rsidP="006109BD">
            <w:pPr>
              <w:jc w:val="right"/>
              <w:rPr>
                <w:color w:val="000000"/>
                <w:sz w:val="18"/>
                <w:szCs w:val="18"/>
              </w:rPr>
            </w:pPr>
            <w:r w:rsidRPr="00B530B3">
              <w:rPr>
                <w:color w:val="000000"/>
                <w:sz w:val="18"/>
                <w:szCs w:val="18"/>
              </w:rPr>
              <w:t>4</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09BD" w:rsidRPr="00B530B3" w:rsidRDefault="006109BD" w:rsidP="006109BD">
            <w:pPr>
              <w:rPr>
                <w:color w:val="000000"/>
                <w:sz w:val="18"/>
                <w:szCs w:val="18"/>
              </w:rPr>
            </w:pPr>
            <w:r w:rsidRPr="00B530B3">
              <w:rPr>
                <w:color w:val="000000"/>
                <w:sz w:val="18"/>
                <w:szCs w:val="18"/>
              </w:rPr>
              <w:t>Брой пострадали от престъпления, получили компенсация по ЗПФКПП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09BD" w:rsidRPr="00B530B3" w:rsidRDefault="006109BD" w:rsidP="006109BD">
            <w:pPr>
              <w:jc w:val="right"/>
              <w:rPr>
                <w:color w:val="000000"/>
                <w:sz w:val="18"/>
                <w:szCs w:val="18"/>
              </w:rPr>
            </w:pPr>
            <w:r w:rsidRPr="00B530B3">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09BD" w:rsidRPr="00B530B3" w:rsidRDefault="006109BD" w:rsidP="006109BD">
            <w:pPr>
              <w:jc w:val="right"/>
              <w:rPr>
                <w:color w:val="000000"/>
                <w:sz w:val="18"/>
                <w:szCs w:val="18"/>
              </w:rPr>
            </w:pPr>
            <w:r w:rsidRPr="00B530B3">
              <w:rPr>
                <w:color w:val="000000"/>
                <w:sz w:val="18"/>
                <w:szCs w:val="18"/>
              </w:rPr>
              <w:t>50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109BD" w:rsidRPr="00B530B3" w:rsidRDefault="006109BD" w:rsidP="006109BD">
            <w:pPr>
              <w:jc w:val="right"/>
              <w:rPr>
                <w:color w:val="000000"/>
                <w:sz w:val="18"/>
                <w:szCs w:val="18"/>
              </w:rPr>
            </w:pPr>
            <w:r w:rsidRPr="00B530B3">
              <w:rPr>
                <w:color w:val="000000"/>
                <w:sz w:val="18"/>
                <w:szCs w:val="18"/>
              </w:rPr>
              <w:t>6</w:t>
            </w:r>
          </w:p>
        </w:tc>
      </w:tr>
      <w:tr w:rsidR="006109BD" w:rsidRPr="00B530B3" w:rsidTr="003E21EB">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09BD" w:rsidRPr="00B530B3" w:rsidRDefault="006109BD" w:rsidP="006109BD">
            <w:pPr>
              <w:jc w:val="right"/>
              <w:rPr>
                <w:color w:val="000000"/>
                <w:sz w:val="18"/>
                <w:szCs w:val="18"/>
              </w:rPr>
            </w:pPr>
            <w:r w:rsidRPr="00B530B3">
              <w:rPr>
                <w:color w:val="000000"/>
                <w:sz w:val="18"/>
                <w:szCs w:val="18"/>
              </w:rPr>
              <w:t>5</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6109BD" w:rsidRPr="00B530B3" w:rsidRDefault="006109BD" w:rsidP="006109BD">
            <w:pPr>
              <w:rPr>
                <w:color w:val="000000"/>
                <w:sz w:val="18"/>
                <w:szCs w:val="18"/>
              </w:rPr>
            </w:pPr>
            <w:r w:rsidRPr="00B530B3">
              <w:rPr>
                <w:color w:val="000000"/>
                <w:sz w:val="18"/>
                <w:szCs w:val="18"/>
              </w:rPr>
              <w:t>Планови и тематични проверки от Инспекторат по ЗСВ и дирекция "Взаимодействие със съдебната власт"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109BD" w:rsidRPr="00B530B3" w:rsidRDefault="006109BD" w:rsidP="006109BD">
            <w:pPr>
              <w:jc w:val="right"/>
              <w:rPr>
                <w:color w:val="000000"/>
                <w:sz w:val="18"/>
                <w:szCs w:val="18"/>
              </w:rPr>
            </w:pPr>
            <w:r w:rsidRPr="00B530B3">
              <w:rPr>
                <w:color w:val="000000"/>
                <w:sz w:val="18"/>
                <w:szCs w:val="18"/>
              </w:rPr>
              <w:t>Брой</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6109BD" w:rsidRPr="00B530B3" w:rsidRDefault="006109BD" w:rsidP="006109BD">
            <w:pPr>
              <w:jc w:val="right"/>
              <w:rPr>
                <w:color w:val="000000"/>
                <w:sz w:val="18"/>
                <w:szCs w:val="18"/>
              </w:rPr>
            </w:pPr>
            <w:r w:rsidRPr="00B530B3">
              <w:rPr>
                <w:color w:val="000000"/>
                <w:sz w:val="18"/>
                <w:szCs w:val="18"/>
              </w:rPr>
              <w:t>32</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109BD" w:rsidRPr="00B530B3" w:rsidRDefault="006109BD" w:rsidP="006109BD">
            <w:pPr>
              <w:jc w:val="right"/>
              <w:rPr>
                <w:color w:val="000000"/>
                <w:sz w:val="18"/>
                <w:szCs w:val="18"/>
              </w:rPr>
            </w:pPr>
            <w:r w:rsidRPr="00B530B3">
              <w:rPr>
                <w:color w:val="000000"/>
                <w:sz w:val="18"/>
                <w:szCs w:val="18"/>
              </w:rPr>
              <w:t>16</w:t>
            </w:r>
          </w:p>
        </w:tc>
      </w:tr>
      <w:tr w:rsidR="006109BD" w:rsidRPr="00B530B3" w:rsidTr="00666B09">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109BD" w:rsidRPr="00B530B3" w:rsidRDefault="006109BD" w:rsidP="006109BD">
            <w:pPr>
              <w:jc w:val="right"/>
              <w:rPr>
                <w:color w:val="000000"/>
                <w:sz w:val="18"/>
                <w:szCs w:val="18"/>
              </w:rPr>
            </w:pPr>
            <w:r w:rsidRPr="00B530B3">
              <w:rPr>
                <w:color w:val="000000"/>
                <w:sz w:val="18"/>
                <w:szCs w:val="18"/>
              </w:rPr>
              <w:t>6</w:t>
            </w:r>
          </w:p>
        </w:tc>
        <w:tc>
          <w:tcPr>
            <w:tcW w:w="6262"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rPr>
                <w:color w:val="000000"/>
                <w:sz w:val="18"/>
                <w:szCs w:val="18"/>
              </w:rPr>
            </w:pPr>
            <w:r w:rsidRPr="00B530B3">
              <w:rPr>
                <w:color w:val="000000"/>
                <w:sz w:val="18"/>
                <w:szCs w:val="18"/>
              </w:rPr>
              <w:t>Проверки по сигнал от Инспектората по ЗСВ и дирекция ВСВ</w:t>
            </w:r>
          </w:p>
        </w:tc>
        <w:tc>
          <w:tcPr>
            <w:tcW w:w="1134"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109BD" w:rsidRPr="00B530B3" w:rsidRDefault="006109BD" w:rsidP="006109BD">
            <w:pPr>
              <w:jc w:val="right"/>
              <w:rPr>
                <w:color w:val="000000"/>
                <w:sz w:val="18"/>
                <w:szCs w:val="18"/>
              </w:rPr>
            </w:pPr>
            <w:r w:rsidRPr="00B530B3">
              <w:rPr>
                <w:color w:val="000000"/>
                <w:sz w:val="18"/>
                <w:szCs w:val="18"/>
              </w:rPr>
              <w:t>900</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6109BD" w:rsidRPr="00B530B3" w:rsidRDefault="006109BD" w:rsidP="006109BD">
            <w:pPr>
              <w:jc w:val="right"/>
              <w:rPr>
                <w:color w:val="000000"/>
                <w:sz w:val="18"/>
                <w:szCs w:val="18"/>
              </w:rPr>
            </w:pPr>
            <w:r w:rsidRPr="00B530B3">
              <w:rPr>
                <w:color w:val="000000"/>
                <w:sz w:val="18"/>
                <w:szCs w:val="18"/>
              </w:rPr>
              <w:t>459</w:t>
            </w:r>
          </w:p>
        </w:tc>
      </w:tr>
      <w:tr w:rsidR="006109BD" w:rsidRPr="00B530B3" w:rsidTr="00666B09">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109BD" w:rsidRPr="00B530B3" w:rsidRDefault="006109BD" w:rsidP="006109BD">
            <w:pPr>
              <w:jc w:val="right"/>
              <w:rPr>
                <w:color w:val="000000"/>
                <w:sz w:val="18"/>
                <w:szCs w:val="18"/>
              </w:rPr>
            </w:pPr>
            <w:r w:rsidRPr="00B530B3">
              <w:rPr>
                <w:color w:val="000000"/>
                <w:sz w:val="18"/>
                <w:szCs w:val="18"/>
              </w:rPr>
              <w:t>7</w:t>
            </w:r>
          </w:p>
        </w:tc>
        <w:tc>
          <w:tcPr>
            <w:tcW w:w="6262"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rPr>
                <w:color w:val="000000"/>
                <w:sz w:val="18"/>
                <w:szCs w:val="18"/>
              </w:rPr>
            </w:pPr>
            <w:r w:rsidRPr="00B530B3">
              <w:rPr>
                <w:color w:val="000000"/>
                <w:sz w:val="18"/>
                <w:szCs w:val="18"/>
              </w:rPr>
              <w:t>Извършени проверки по разпореждане на министъра от дирекция ВСВ и Инспектората  по ЗСВ</w:t>
            </w:r>
          </w:p>
        </w:tc>
        <w:tc>
          <w:tcPr>
            <w:tcW w:w="1134"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109BD" w:rsidRPr="00B530B3" w:rsidRDefault="006109BD" w:rsidP="006109BD">
            <w:pPr>
              <w:jc w:val="right"/>
              <w:rPr>
                <w:color w:val="000000"/>
                <w:sz w:val="18"/>
                <w:szCs w:val="18"/>
              </w:rPr>
            </w:pPr>
            <w:r w:rsidRPr="00B530B3">
              <w:rPr>
                <w:color w:val="000000"/>
                <w:sz w:val="18"/>
                <w:szCs w:val="18"/>
              </w:rPr>
              <w:t>12</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6109BD" w:rsidRPr="00B530B3" w:rsidRDefault="006109BD" w:rsidP="006109BD">
            <w:pPr>
              <w:jc w:val="right"/>
              <w:rPr>
                <w:color w:val="000000"/>
                <w:sz w:val="18"/>
                <w:szCs w:val="18"/>
              </w:rPr>
            </w:pPr>
            <w:r w:rsidRPr="00B530B3">
              <w:rPr>
                <w:color w:val="000000"/>
                <w:sz w:val="18"/>
                <w:szCs w:val="18"/>
              </w:rPr>
              <w:t>146</w:t>
            </w:r>
          </w:p>
        </w:tc>
      </w:tr>
      <w:tr w:rsidR="006109BD" w:rsidRPr="00B530B3" w:rsidTr="00666B09">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109BD" w:rsidRPr="00B530B3" w:rsidRDefault="006109BD" w:rsidP="006109BD">
            <w:pPr>
              <w:jc w:val="right"/>
              <w:rPr>
                <w:color w:val="000000"/>
                <w:sz w:val="18"/>
                <w:szCs w:val="18"/>
              </w:rPr>
            </w:pPr>
            <w:r w:rsidRPr="00B530B3">
              <w:rPr>
                <w:color w:val="000000"/>
                <w:sz w:val="18"/>
                <w:szCs w:val="18"/>
              </w:rPr>
              <w:t>8</w:t>
            </w:r>
          </w:p>
        </w:tc>
        <w:tc>
          <w:tcPr>
            <w:tcW w:w="6262"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rPr>
                <w:color w:val="000000"/>
                <w:sz w:val="18"/>
                <w:szCs w:val="18"/>
              </w:rPr>
            </w:pPr>
            <w:r w:rsidRPr="00B530B3">
              <w:rPr>
                <w:color w:val="000000"/>
                <w:sz w:val="18"/>
                <w:szCs w:val="18"/>
              </w:rPr>
              <w:t>Даване на задължителни указания за отстраняване на констатирани нарушения и подобряване на дейността на частни съдебни изпълнители</w:t>
            </w:r>
          </w:p>
        </w:tc>
        <w:tc>
          <w:tcPr>
            <w:tcW w:w="1134"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109BD" w:rsidRPr="00B530B3" w:rsidRDefault="006109BD" w:rsidP="006109BD">
            <w:pPr>
              <w:jc w:val="right"/>
              <w:rPr>
                <w:color w:val="000000"/>
                <w:sz w:val="18"/>
                <w:szCs w:val="18"/>
              </w:rPr>
            </w:pPr>
            <w:r w:rsidRPr="00B530B3">
              <w:rPr>
                <w:color w:val="000000"/>
                <w:sz w:val="18"/>
                <w:szCs w:val="18"/>
              </w:rPr>
              <w:t>15</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6109BD" w:rsidRPr="00B530B3" w:rsidRDefault="006109BD" w:rsidP="006109BD">
            <w:pPr>
              <w:jc w:val="right"/>
              <w:rPr>
                <w:color w:val="000000"/>
                <w:sz w:val="18"/>
                <w:szCs w:val="18"/>
              </w:rPr>
            </w:pPr>
            <w:r w:rsidRPr="00B530B3">
              <w:rPr>
                <w:color w:val="000000"/>
                <w:sz w:val="18"/>
                <w:szCs w:val="18"/>
              </w:rPr>
              <w:t>3</w:t>
            </w:r>
          </w:p>
        </w:tc>
      </w:tr>
      <w:tr w:rsidR="006109BD" w:rsidRPr="00B530B3" w:rsidTr="00666B09">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109BD" w:rsidRPr="00B530B3" w:rsidRDefault="006109BD" w:rsidP="006109BD">
            <w:pPr>
              <w:jc w:val="right"/>
              <w:rPr>
                <w:color w:val="000000"/>
                <w:sz w:val="18"/>
                <w:szCs w:val="18"/>
              </w:rPr>
            </w:pPr>
            <w:r w:rsidRPr="00B530B3">
              <w:rPr>
                <w:color w:val="000000"/>
                <w:sz w:val="18"/>
                <w:szCs w:val="18"/>
              </w:rPr>
              <w:t>9</w:t>
            </w:r>
          </w:p>
        </w:tc>
        <w:tc>
          <w:tcPr>
            <w:tcW w:w="6262"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rPr>
                <w:color w:val="000000"/>
                <w:sz w:val="18"/>
                <w:szCs w:val="18"/>
              </w:rPr>
            </w:pPr>
            <w:r w:rsidRPr="00B530B3">
              <w:rPr>
                <w:color w:val="000000"/>
                <w:sz w:val="18"/>
                <w:szCs w:val="18"/>
              </w:rPr>
              <w:t>Предложения за налагане на дисциплинарна отговорност на частни съдебни изпълнители</w:t>
            </w:r>
          </w:p>
        </w:tc>
        <w:tc>
          <w:tcPr>
            <w:tcW w:w="1134"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109BD" w:rsidRPr="00B530B3" w:rsidRDefault="006109BD" w:rsidP="006109BD">
            <w:pPr>
              <w:jc w:val="right"/>
              <w:rPr>
                <w:color w:val="000000"/>
                <w:sz w:val="18"/>
                <w:szCs w:val="18"/>
              </w:rPr>
            </w:pPr>
            <w:r w:rsidRPr="00B530B3">
              <w:rPr>
                <w:color w:val="000000"/>
                <w:sz w:val="18"/>
                <w:szCs w:val="18"/>
              </w:rPr>
              <w:t>5</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6109BD" w:rsidRPr="00B530B3" w:rsidRDefault="006109BD" w:rsidP="006109BD">
            <w:pPr>
              <w:jc w:val="right"/>
              <w:rPr>
                <w:color w:val="000000"/>
                <w:sz w:val="18"/>
                <w:szCs w:val="18"/>
              </w:rPr>
            </w:pPr>
            <w:r w:rsidRPr="00B530B3">
              <w:rPr>
                <w:color w:val="000000"/>
                <w:sz w:val="18"/>
                <w:szCs w:val="18"/>
              </w:rPr>
              <w:t>0</w:t>
            </w:r>
          </w:p>
        </w:tc>
      </w:tr>
      <w:tr w:rsidR="006109BD" w:rsidRPr="00B530B3" w:rsidTr="00666B09">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109BD" w:rsidRPr="00B530B3" w:rsidRDefault="006109BD" w:rsidP="006109BD">
            <w:pPr>
              <w:jc w:val="right"/>
              <w:rPr>
                <w:color w:val="000000"/>
                <w:sz w:val="18"/>
                <w:szCs w:val="18"/>
              </w:rPr>
            </w:pPr>
            <w:r w:rsidRPr="00B530B3">
              <w:rPr>
                <w:color w:val="000000"/>
                <w:sz w:val="18"/>
                <w:szCs w:val="18"/>
              </w:rPr>
              <w:t>10</w:t>
            </w:r>
          </w:p>
        </w:tc>
        <w:tc>
          <w:tcPr>
            <w:tcW w:w="6262"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rPr>
                <w:color w:val="000000"/>
                <w:sz w:val="18"/>
                <w:szCs w:val="18"/>
              </w:rPr>
            </w:pPr>
            <w:r w:rsidRPr="00B530B3">
              <w:rPr>
                <w:color w:val="000000"/>
                <w:sz w:val="18"/>
                <w:szCs w:val="18"/>
              </w:rPr>
              <w:t>Предложения от дирекция ВСВ и Инспектора по ЗСВ за актуализиране на нормативни актове</w:t>
            </w:r>
          </w:p>
        </w:tc>
        <w:tc>
          <w:tcPr>
            <w:tcW w:w="1134"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109BD" w:rsidRPr="00B530B3" w:rsidRDefault="006109BD" w:rsidP="006109BD">
            <w:pPr>
              <w:jc w:val="right"/>
              <w:rPr>
                <w:color w:val="000000"/>
                <w:sz w:val="18"/>
                <w:szCs w:val="18"/>
              </w:rPr>
            </w:pPr>
            <w:r w:rsidRPr="00B530B3">
              <w:rPr>
                <w:color w:val="000000"/>
                <w:sz w:val="18"/>
                <w:szCs w:val="18"/>
              </w:rPr>
              <w:t>3</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6109BD" w:rsidRPr="00B530B3" w:rsidRDefault="006109BD" w:rsidP="006109BD">
            <w:pPr>
              <w:jc w:val="right"/>
              <w:rPr>
                <w:color w:val="000000"/>
                <w:sz w:val="18"/>
                <w:szCs w:val="18"/>
              </w:rPr>
            </w:pPr>
            <w:r w:rsidRPr="00B530B3">
              <w:rPr>
                <w:color w:val="000000"/>
                <w:sz w:val="18"/>
                <w:szCs w:val="18"/>
              </w:rPr>
              <w:t>1</w:t>
            </w:r>
          </w:p>
        </w:tc>
      </w:tr>
      <w:tr w:rsidR="006109BD" w:rsidRPr="00B530B3" w:rsidTr="00666B09">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109BD" w:rsidRPr="00B530B3" w:rsidRDefault="006109BD" w:rsidP="006109BD">
            <w:pPr>
              <w:jc w:val="right"/>
              <w:rPr>
                <w:color w:val="000000"/>
                <w:sz w:val="18"/>
                <w:szCs w:val="18"/>
              </w:rPr>
            </w:pPr>
            <w:r w:rsidRPr="00B530B3">
              <w:rPr>
                <w:color w:val="000000"/>
                <w:sz w:val="18"/>
                <w:szCs w:val="18"/>
              </w:rPr>
              <w:t>11</w:t>
            </w:r>
          </w:p>
        </w:tc>
        <w:tc>
          <w:tcPr>
            <w:tcW w:w="6262"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rPr>
                <w:color w:val="000000"/>
                <w:sz w:val="18"/>
                <w:szCs w:val="18"/>
              </w:rPr>
            </w:pPr>
            <w:r w:rsidRPr="00B530B3">
              <w:rPr>
                <w:color w:val="000000"/>
                <w:sz w:val="18"/>
                <w:szCs w:val="18"/>
              </w:rPr>
              <w:t>Организиране на изпити за придобиване на юридическа правоспособност от дирекция ВСВ</w:t>
            </w:r>
          </w:p>
        </w:tc>
        <w:tc>
          <w:tcPr>
            <w:tcW w:w="1134"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109BD" w:rsidRPr="00B530B3" w:rsidRDefault="006109BD" w:rsidP="006109BD">
            <w:pPr>
              <w:jc w:val="right"/>
              <w:rPr>
                <w:color w:val="000000"/>
                <w:sz w:val="18"/>
                <w:szCs w:val="18"/>
              </w:rPr>
            </w:pPr>
            <w:r w:rsidRPr="00B530B3">
              <w:rPr>
                <w:color w:val="000000"/>
                <w:sz w:val="18"/>
                <w:szCs w:val="18"/>
              </w:rPr>
              <w:t>2</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6109BD" w:rsidRPr="00B530B3" w:rsidRDefault="006109BD" w:rsidP="006109BD">
            <w:pPr>
              <w:jc w:val="right"/>
              <w:rPr>
                <w:color w:val="000000"/>
                <w:sz w:val="18"/>
                <w:szCs w:val="18"/>
              </w:rPr>
            </w:pPr>
            <w:r w:rsidRPr="00B530B3">
              <w:rPr>
                <w:color w:val="000000"/>
                <w:sz w:val="18"/>
                <w:szCs w:val="18"/>
              </w:rPr>
              <w:t>2</w:t>
            </w:r>
          </w:p>
        </w:tc>
      </w:tr>
      <w:tr w:rsidR="006109BD" w:rsidRPr="00B530B3" w:rsidTr="00666B09">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109BD" w:rsidRPr="00B530B3" w:rsidRDefault="006109BD" w:rsidP="006109BD">
            <w:pPr>
              <w:jc w:val="right"/>
              <w:rPr>
                <w:color w:val="000000"/>
                <w:sz w:val="18"/>
                <w:szCs w:val="18"/>
              </w:rPr>
            </w:pPr>
            <w:r w:rsidRPr="00B530B3">
              <w:rPr>
                <w:color w:val="000000"/>
                <w:sz w:val="18"/>
                <w:szCs w:val="18"/>
              </w:rPr>
              <w:t>12</w:t>
            </w:r>
          </w:p>
        </w:tc>
        <w:tc>
          <w:tcPr>
            <w:tcW w:w="6262"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rPr>
                <w:color w:val="000000"/>
                <w:sz w:val="18"/>
                <w:szCs w:val="18"/>
              </w:rPr>
            </w:pPr>
            <w:r w:rsidRPr="00B530B3">
              <w:rPr>
                <w:color w:val="000000"/>
                <w:sz w:val="18"/>
                <w:szCs w:val="18"/>
              </w:rPr>
              <w:t>Организирани обучения на синдици</w:t>
            </w:r>
          </w:p>
        </w:tc>
        <w:tc>
          <w:tcPr>
            <w:tcW w:w="1134"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109BD" w:rsidRPr="00B530B3" w:rsidRDefault="006109BD" w:rsidP="006109BD">
            <w:pPr>
              <w:jc w:val="right"/>
              <w:rPr>
                <w:color w:val="000000"/>
                <w:sz w:val="18"/>
                <w:szCs w:val="18"/>
              </w:rPr>
            </w:pPr>
            <w:r w:rsidRPr="00B530B3">
              <w:rPr>
                <w:color w:val="000000"/>
                <w:sz w:val="18"/>
                <w:szCs w:val="18"/>
              </w:rPr>
              <w:t>2</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6109BD" w:rsidRPr="00B530B3" w:rsidRDefault="006109BD" w:rsidP="006109BD">
            <w:pPr>
              <w:jc w:val="right"/>
              <w:rPr>
                <w:color w:val="000000"/>
                <w:sz w:val="18"/>
                <w:szCs w:val="18"/>
              </w:rPr>
            </w:pPr>
            <w:r w:rsidRPr="00B530B3">
              <w:rPr>
                <w:color w:val="000000"/>
                <w:sz w:val="18"/>
                <w:szCs w:val="18"/>
              </w:rPr>
              <w:t>0</w:t>
            </w:r>
          </w:p>
        </w:tc>
      </w:tr>
      <w:tr w:rsidR="006109BD" w:rsidRPr="00B530B3" w:rsidTr="00666B09">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109BD" w:rsidRPr="00B530B3" w:rsidRDefault="006109BD" w:rsidP="006109BD">
            <w:pPr>
              <w:jc w:val="right"/>
              <w:rPr>
                <w:color w:val="000000"/>
                <w:sz w:val="18"/>
                <w:szCs w:val="18"/>
              </w:rPr>
            </w:pPr>
            <w:r w:rsidRPr="00B530B3">
              <w:rPr>
                <w:color w:val="000000"/>
                <w:sz w:val="18"/>
                <w:szCs w:val="18"/>
              </w:rPr>
              <w:t>13</w:t>
            </w:r>
          </w:p>
        </w:tc>
        <w:tc>
          <w:tcPr>
            <w:tcW w:w="6262"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rPr>
                <w:color w:val="000000"/>
                <w:sz w:val="18"/>
                <w:szCs w:val="18"/>
              </w:rPr>
            </w:pPr>
            <w:r w:rsidRPr="00B530B3">
              <w:rPr>
                <w:color w:val="000000"/>
                <w:sz w:val="18"/>
                <w:szCs w:val="18"/>
              </w:rPr>
              <w:t>Издадени удостоверения на стажант-юристи, получили оценка "издържал" на изпита за придобиване на юридическа правоспособност</w:t>
            </w:r>
          </w:p>
        </w:tc>
        <w:tc>
          <w:tcPr>
            <w:tcW w:w="1134"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109BD" w:rsidRPr="00B530B3" w:rsidRDefault="006109BD" w:rsidP="006109BD">
            <w:pPr>
              <w:jc w:val="right"/>
              <w:rPr>
                <w:color w:val="000000"/>
                <w:sz w:val="18"/>
                <w:szCs w:val="18"/>
              </w:rPr>
            </w:pPr>
            <w:r w:rsidRPr="00B530B3">
              <w:rPr>
                <w:color w:val="000000"/>
                <w:sz w:val="18"/>
                <w:szCs w:val="18"/>
              </w:rPr>
              <w:t>1 500</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6109BD" w:rsidRPr="00B530B3" w:rsidRDefault="006109BD" w:rsidP="006109BD">
            <w:pPr>
              <w:jc w:val="right"/>
              <w:rPr>
                <w:color w:val="000000"/>
                <w:sz w:val="18"/>
                <w:szCs w:val="18"/>
              </w:rPr>
            </w:pPr>
            <w:r w:rsidRPr="00B530B3">
              <w:rPr>
                <w:color w:val="000000"/>
                <w:sz w:val="18"/>
                <w:szCs w:val="18"/>
              </w:rPr>
              <w:t>579</w:t>
            </w:r>
          </w:p>
        </w:tc>
      </w:tr>
      <w:tr w:rsidR="006109BD" w:rsidRPr="00B530B3" w:rsidTr="00666B09">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109BD" w:rsidRPr="00B530B3" w:rsidRDefault="006109BD" w:rsidP="006109BD">
            <w:pPr>
              <w:jc w:val="right"/>
              <w:rPr>
                <w:color w:val="000000"/>
                <w:sz w:val="18"/>
                <w:szCs w:val="18"/>
              </w:rPr>
            </w:pPr>
            <w:r w:rsidRPr="00B530B3">
              <w:rPr>
                <w:color w:val="000000"/>
                <w:sz w:val="18"/>
                <w:szCs w:val="18"/>
              </w:rPr>
              <w:t>14</w:t>
            </w:r>
          </w:p>
        </w:tc>
        <w:tc>
          <w:tcPr>
            <w:tcW w:w="6262"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rPr>
                <w:color w:val="000000"/>
                <w:sz w:val="18"/>
                <w:szCs w:val="18"/>
              </w:rPr>
            </w:pPr>
            <w:r w:rsidRPr="00B530B3">
              <w:rPr>
                <w:color w:val="000000"/>
                <w:sz w:val="18"/>
                <w:szCs w:val="18"/>
              </w:rPr>
              <w:t>Организиране на конкурси/изпити за придобиване на правоспособност на частни съдебни изпълнители, помощник-частни съдебни изпълнители, нотариуси и помощник-нотариуси по заместване, съдии по вписвания и държавни съдебни изпълнители</w:t>
            </w:r>
          </w:p>
        </w:tc>
        <w:tc>
          <w:tcPr>
            <w:tcW w:w="1134"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109BD" w:rsidRPr="00B530B3" w:rsidRDefault="006109BD" w:rsidP="006109BD">
            <w:pPr>
              <w:jc w:val="right"/>
              <w:rPr>
                <w:color w:val="000000"/>
                <w:sz w:val="18"/>
                <w:szCs w:val="18"/>
              </w:rPr>
            </w:pPr>
            <w:r w:rsidRPr="00B530B3">
              <w:rPr>
                <w:color w:val="000000"/>
                <w:sz w:val="18"/>
                <w:szCs w:val="18"/>
              </w:rPr>
              <w:t>2</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6109BD" w:rsidRPr="00B530B3" w:rsidRDefault="006109BD" w:rsidP="006109BD">
            <w:pPr>
              <w:jc w:val="right"/>
              <w:rPr>
                <w:color w:val="000000"/>
                <w:sz w:val="18"/>
                <w:szCs w:val="18"/>
              </w:rPr>
            </w:pPr>
            <w:r w:rsidRPr="00B530B3">
              <w:rPr>
                <w:color w:val="000000"/>
                <w:sz w:val="18"/>
                <w:szCs w:val="18"/>
              </w:rPr>
              <w:t>1</w:t>
            </w:r>
          </w:p>
        </w:tc>
      </w:tr>
      <w:tr w:rsidR="006109BD" w:rsidRPr="00B530B3" w:rsidTr="00666B09">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109BD" w:rsidRPr="00B530B3" w:rsidRDefault="006109BD" w:rsidP="006109BD">
            <w:pPr>
              <w:jc w:val="right"/>
              <w:rPr>
                <w:color w:val="000000"/>
                <w:sz w:val="18"/>
                <w:szCs w:val="18"/>
              </w:rPr>
            </w:pPr>
            <w:r w:rsidRPr="00B530B3">
              <w:rPr>
                <w:color w:val="000000"/>
                <w:sz w:val="18"/>
                <w:szCs w:val="18"/>
              </w:rPr>
              <w:t>15</w:t>
            </w:r>
          </w:p>
        </w:tc>
        <w:tc>
          <w:tcPr>
            <w:tcW w:w="6262"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rPr>
                <w:color w:val="000000"/>
                <w:sz w:val="18"/>
                <w:szCs w:val="18"/>
              </w:rPr>
            </w:pPr>
            <w:r w:rsidRPr="00B530B3">
              <w:rPr>
                <w:color w:val="000000"/>
                <w:sz w:val="18"/>
                <w:szCs w:val="18"/>
              </w:rPr>
              <w:t>Аналитични доклади за броя и състоянието на образуваните пред държавните и частни съдебни изпълнители изпълнителни дела</w:t>
            </w:r>
          </w:p>
        </w:tc>
        <w:tc>
          <w:tcPr>
            <w:tcW w:w="1134"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109BD" w:rsidRPr="00B530B3" w:rsidRDefault="006109BD" w:rsidP="006109BD">
            <w:pPr>
              <w:jc w:val="right"/>
              <w:rPr>
                <w:color w:val="000000"/>
                <w:sz w:val="18"/>
                <w:szCs w:val="18"/>
              </w:rPr>
            </w:pPr>
            <w:r w:rsidRPr="00B530B3">
              <w:rPr>
                <w:color w:val="000000"/>
                <w:sz w:val="18"/>
                <w:szCs w:val="18"/>
              </w:rPr>
              <w:t>2</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6109BD" w:rsidRPr="00B530B3" w:rsidRDefault="006109BD" w:rsidP="006109BD">
            <w:pPr>
              <w:jc w:val="right"/>
              <w:rPr>
                <w:color w:val="000000"/>
                <w:sz w:val="18"/>
                <w:szCs w:val="18"/>
              </w:rPr>
            </w:pPr>
            <w:r w:rsidRPr="00B530B3">
              <w:rPr>
                <w:color w:val="000000"/>
                <w:sz w:val="18"/>
                <w:szCs w:val="18"/>
              </w:rPr>
              <w:t>0</w:t>
            </w:r>
          </w:p>
        </w:tc>
      </w:tr>
      <w:tr w:rsidR="006109BD" w:rsidRPr="00B530B3" w:rsidTr="006109BD">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109BD" w:rsidRPr="00B530B3" w:rsidRDefault="006109BD" w:rsidP="006109BD">
            <w:pPr>
              <w:jc w:val="right"/>
              <w:rPr>
                <w:color w:val="000000"/>
                <w:sz w:val="18"/>
                <w:szCs w:val="18"/>
              </w:rPr>
            </w:pPr>
            <w:r w:rsidRPr="00B530B3">
              <w:rPr>
                <w:color w:val="000000"/>
                <w:sz w:val="18"/>
                <w:szCs w:val="18"/>
              </w:rPr>
              <w:t>16</w:t>
            </w:r>
          </w:p>
        </w:tc>
        <w:tc>
          <w:tcPr>
            <w:tcW w:w="6262"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rPr>
                <w:color w:val="000000"/>
                <w:sz w:val="18"/>
                <w:szCs w:val="18"/>
              </w:rPr>
            </w:pPr>
            <w:r w:rsidRPr="00B530B3">
              <w:rPr>
                <w:color w:val="000000"/>
                <w:sz w:val="18"/>
                <w:szCs w:val="18"/>
              </w:rPr>
              <w:t>Предоставяна на различна по вид статистическа информация</w:t>
            </w:r>
          </w:p>
        </w:tc>
        <w:tc>
          <w:tcPr>
            <w:tcW w:w="1134"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109BD" w:rsidRPr="00B530B3" w:rsidRDefault="006109BD" w:rsidP="006109BD">
            <w:pPr>
              <w:jc w:val="right"/>
              <w:rPr>
                <w:color w:val="000000"/>
                <w:sz w:val="18"/>
                <w:szCs w:val="18"/>
              </w:rPr>
            </w:pPr>
            <w:r w:rsidRPr="00B530B3">
              <w:rPr>
                <w:color w:val="000000"/>
                <w:sz w:val="18"/>
                <w:szCs w:val="18"/>
              </w:rPr>
              <w:t>1 136</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6109BD" w:rsidRPr="00B530B3" w:rsidRDefault="006109BD" w:rsidP="006109BD">
            <w:pPr>
              <w:jc w:val="right"/>
              <w:rPr>
                <w:color w:val="000000"/>
                <w:sz w:val="18"/>
                <w:szCs w:val="18"/>
              </w:rPr>
            </w:pPr>
            <w:r w:rsidRPr="00B530B3">
              <w:rPr>
                <w:color w:val="000000"/>
                <w:sz w:val="18"/>
                <w:szCs w:val="18"/>
              </w:rPr>
              <w:t>551</w:t>
            </w:r>
          </w:p>
        </w:tc>
      </w:tr>
      <w:tr w:rsidR="006109BD" w:rsidRPr="00B530B3" w:rsidTr="006109BD">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09BD" w:rsidRPr="00B530B3" w:rsidRDefault="006109BD" w:rsidP="006109BD">
            <w:pPr>
              <w:jc w:val="right"/>
              <w:rPr>
                <w:color w:val="000000"/>
                <w:sz w:val="18"/>
                <w:szCs w:val="18"/>
              </w:rPr>
            </w:pPr>
            <w:r w:rsidRPr="00B530B3">
              <w:rPr>
                <w:color w:val="000000"/>
                <w:sz w:val="18"/>
                <w:szCs w:val="18"/>
              </w:rPr>
              <w:t>17</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09BD" w:rsidRPr="00B530B3" w:rsidRDefault="006702E5" w:rsidP="006109BD">
            <w:pPr>
              <w:rPr>
                <w:color w:val="000000"/>
                <w:sz w:val="18"/>
                <w:szCs w:val="18"/>
              </w:rPr>
            </w:pPr>
            <w:r w:rsidRPr="00B530B3">
              <w:rPr>
                <w:color w:val="000000"/>
                <w:sz w:val="18"/>
                <w:szCs w:val="18"/>
              </w:rPr>
              <w:t>Финансиране</w:t>
            </w:r>
            <w:r w:rsidR="006109BD" w:rsidRPr="00B530B3">
              <w:rPr>
                <w:color w:val="000000"/>
                <w:sz w:val="18"/>
                <w:szCs w:val="18"/>
              </w:rPr>
              <w:t xml:space="preserve"> на проекти на юридически лица с нестопанска цел по  чл.6 от ЗЗДН, във връзка с Глава III  от ППЗДН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09BD" w:rsidRPr="00B530B3" w:rsidRDefault="006109BD" w:rsidP="006109BD">
            <w:pPr>
              <w:jc w:val="right"/>
              <w:rPr>
                <w:color w:val="000000"/>
                <w:sz w:val="18"/>
                <w:szCs w:val="18"/>
              </w:rPr>
            </w:pPr>
            <w:r w:rsidRPr="00B530B3">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09BD" w:rsidRPr="00B530B3" w:rsidRDefault="006109BD" w:rsidP="006109BD">
            <w:pPr>
              <w:jc w:val="right"/>
              <w:rPr>
                <w:color w:val="000000"/>
                <w:sz w:val="18"/>
                <w:szCs w:val="18"/>
              </w:rPr>
            </w:pPr>
            <w:r w:rsidRPr="00B530B3">
              <w:rPr>
                <w:color w:val="000000"/>
                <w:sz w:val="18"/>
                <w:szCs w:val="18"/>
              </w:rPr>
              <w:t>15</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109BD" w:rsidRPr="00B530B3" w:rsidRDefault="006109BD" w:rsidP="006109BD">
            <w:pPr>
              <w:jc w:val="right"/>
              <w:rPr>
                <w:color w:val="000000"/>
                <w:sz w:val="18"/>
                <w:szCs w:val="18"/>
              </w:rPr>
            </w:pPr>
            <w:r w:rsidRPr="00B530B3">
              <w:rPr>
                <w:color w:val="000000"/>
                <w:sz w:val="18"/>
                <w:szCs w:val="18"/>
              </w:rPr>
              <w:t>0</w:t>
            </w:r>
          </w:p>
        </w:tc>
      </w:tr>
      <w:tr w:rsidR="006109BD" w:rsidRPr="00B530B3" w:rsidTr="006109BD">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09BD" w:rsidRPr="00B530B3" w:rsidRDefault="006109BD" w:rsidP="006109BD">
            <w:pPr>
              <w:jc w:val="right"/>
              <w:rPr>
                <w:color w:val="000000"/>
                <w:sz w:val="18"/>
                <w:szCs w:val="18"/>
              </w:rPr>
            </w:pPr>
            <w:r w:rsidRPr="00B530B3">
              <w:rPr>
                <w:color w:val="000000"/>
                <w:sz w:val="18"/>
                <w:szCs w:val="18"/>
              </w:rPr>
              <w:t>18</w:t>
            </w:r>
          </w:p>
        </w:tc>
        <w:tc>
          <w:tcPr>
            <w:tcW w:w="6262" w:type="dxa"/>
            <w:tcBorders>
              <w:top w:val="single" w:sz="4" w:space="0" w:color="auto"/>
              <w:left w:val="nil"/>
              <w:bottom w:val="single" w:sz="4" w:space="0" w:color="auto"/>
              <w:right w:val="single" w:sz="4" w:space="0" w:color="auto"/>
            </w:tcBorders>
            <w:shd w:val="clear" w:color="000000" w:fill="FFFFFF"/>
            <w:vAlign w:val="center"/>
            <w:hideMark/>
          </w:tcPr>
          <w:p w:rsidR="006109BD" w:rsidRPr="00B530B3" w:rsidRDefault="006109BD" w:rsidP="006109BD">
            <w:pPr>
              <w:rPr>
                <w:color w:val="000000"/>
                <w:sz w:val="18"/>
                <w:szCs w:val="18"/>
              </w:rPr>
            </w:pPr>
            <w:r w:rsidRPr="00B530B3">
              <w:rPr>
                <w:color w:val="000000"/>
                <w:sz w:val="18"/>
                <w:szCs w:val="18"/>
              </w:rPr>
              <w:t>Мониторинг на процесуалното законодателство, свързано с дейността на Инспектората по ЗСВ</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109BD" w:rsidRPr="00B530B3" w:rsidRDefault="006109BD" w:rsidP="006109BD">
            <w:pPr>
              <w:jc w:val="right"/>
              <w:rPr>
                <w:color w:val="000000"/>
                <w:sz w:val="18"/>
                <w:szCs w:val="18"/>
              </w:rPr>
            </w:pPr>
            <w:r w:rsidRPr="00B530B3">
              <w:rPr>
                <w:color w:val="000000"/>
                <w:sz w:val="18"/>
                <w:szCs w:val="18"/>
              </w:rPr>
              <w:t>Брой</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6109BD" w:rsidRPr="00B530B3" w:rsidRDefault="006109BD" w:rsidP="006109BD">
            <w:pPr>
              <w:jc w:val="right"/>
              <w:rPr>
                <w:color w:val="000000"/>
                <w:sz w:val="18"/>
                <w:szCs w:val="18"/>
              </w:rPr>
            </w:pPr>
            <w:r w:rsidRPr="00B530B3">
              <w:rPr>
                <w:color w:val="000000"/>
                <w:sz w:val="18"/>
                <w:szCs w:val="18"/>
              </w:rPr>
              <w:t>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109BD" w:rsidRPr="00B530B3" w:rsidRDefault="006109BD" w:rsidP="006109BD">
            <w:pPr>
              <w:jc w:val="right"/>
              <w:rPr>
                <w:color w:val="000000"/>
                <w:sz w:val="18"/>
                <w:szCs w:val="18"/>
              </w:rPr>
            </w:pPr>
            <w:r w:rsidRPr="00B530B3">
              <w:rPr>
                <w:color w:val="000000"/>
                <w:sz w:val="18"/>
                <w:szCs w:val="18"/>
              </w:rPr>
              <w:t>0</w:t>
            </w:r>
          </w:p>
        </w:tc>
      </w:tr>
      <w:tr w:rsidR="006109BD" w:rsidRPr="00B530B3" w:rsidTr="00666B09">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109BD" w:rsidRPr="00B530B3" w:rsidRDefault="006109BD" w:rsidP="006109BD">
            <w:pPr>
              <w:jc w:val="right"/>
              <w:rPr>
                <w:color w:val="000000"/>
                <w:sz w:val="18"/>
                <w:szCs w:val="18"/>
              </w:rPr>
            </w:pPr>
            <w:r w:rsidRPr="00B530B3">
              <w:rPr>
                <w:color w:val="000000"/>
                <w:sz w:val="18"/>
                <w:szCs w:val="18"/>
              </w:rPr>
              <w:t>19</w:t>
            </w:r>
          </w:p>
        </w:tc>
        <w:tc>
          <w:tcPr>
            <w:tcW w:w="6262"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rPr>
                <w:color w:val="000000"/>
                <w:sz w:val="18"/>
                <w:szCs w:val="18"/>
              </w:rPr>
            </w:pPr>
            <w:r w:rsidRPr="00B530B3">
              <w:rPr>
                <w:color w:val="000000"/>
                <w:sz w:val="18"/>
                <w:szCs w:val="18"/>
              </w:rPr>
              <w:t>Препоръки за отстраняване на констатирани пропуски и маловажни нарушения от Инспектората по ЗСВ</w:t>
            </w:r>
          </w:p>
        </w:tc>
        <w:tc>
          <w:tcPr>
            <w:tcW w:w="1134"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109BD" w:rsidRPr="00B530B3" w:rsidRDefault="006109BD" w:rsidP="006109BD">
            <w:pPr>
              <w:jc w:val="right"/>
              <w:rPr>
                <w:color w:val="000000"/>
                <w:sz w:val="18"/>
                <w:szCs w:val="18"/>
              </w:rPr>
            </w:pPr>
            <w:r w:rsidRPr="00B530B3">
              <w:rPr>
                <w:color w:val="000000"/>
                <w:sz w:val="18"/>
                <w:szCs w:val="18"/>
              </w:rPr>
              <w:t>12</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6109BD" w:rsidRPr="00B530B3" w:rsidRDefault="006109BD" w:rsidP="006109BD">
            <w:pPr>
              <w:jc w:val="right"/>
              <w:rPr>
                <w:color w:val="000000"/>
                <w:sz w:val="18"/>
                <w:szCs w:val="18"/>
              </w:rPr>
            </w:pPr>
            <w:r w:rsidRPr="00B530B3">
              <w:rPr>
                <w:color w:val="000000"/>
                <w:sz w:val="18"/>
                <w:szCs w:val="18"/>
              </w:rPr>
              <w:t>6</w:t>
            </w:r>
          </w:p>
        </w:tc>
      </w:tr>
      <w:tr w:rsidR="006109BD" w:rsidRPr="00B530B3" w:rsidTr="00666B09">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109BD" w:rsidRPr="00B530B3" w:rsidRDefault="006109BD" w:rsidP="006109BD">
            <w:pPr>
              <w:jc w:val="right"/>
              <w:rPr>
                <w:color w:val="000000"/>
                <w:sz w:val="18"/>
                <w:szCs w:val="18"/>
              </w:rPr>
            </w:pPr>
            <w:r w:rsidRPr="00B530B3">
              <w:rPr>
                <w:color w:val="000000"/>
                <w:sz w:val="18"/>
                <w:szCs w:val="18"/>
              </w:rPr>
              <w:t>20</w:t>
            </w:r>
          </w:p>
        </w:tc>
        <w:tc>
          <w:tcPr>
            <w:tcW w:w="6262"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rPr>
                <w:color w:val="000000"/>
                <w:sz w:val="18"/>
                <w:szCs w:val="18"/>
              </w:rPr>
            </w:pPr>
            <w:r w:rsidRPr="00B530B3">
              <w:rPr>
                <w:color w:val="000000"/>
                <w:sz w:val="18"/>
                <w:szCs w:val="18"/>
              </w:rPr>
              <w:t>Предложения за търсене на дисциплинарна отговорност на проверяваните лица от Инспектората по ЗСВ</w:t>
            </w:r>
          </w:p>
        </w:tc>
        <w:tc>
          <w:tcPr>
            <w:tcW w:w="1134"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109BD" w:rsidRPr="00B530B3" w:rsidRDefault="006109BD" w:rsidP="006109BD">
            <w:pPr>
              <w:jc w:val="right"/>
              <w:rPr>
                <w:color w:val="000000"/>
                <w:sz w:val="18"/>
                <w:szCs w:val="18"/>
              </w:rPr>
            </w:pPr>
            <w:r w:rsidRPr="00B530B3">
              <w:rPr>
                <w:color w:val="000000"/>
                <w:sz w:val="18"/>
                <w:szCs w:val="18"/>
              </w:rPr>
              <w:t>10</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6109BD" w:rsidRPr="00B530B3" w:rsidRDefault="006109BD" w:rsidP="006109BD">
            <w:pPr>
              <w:jc w:val="right"/>
              <w:rPr>
                <w:color w:val="000000"/>
                <w:sz w:val="18"/>
                <w:szCs w:val="18"/>
              </w:rPr>
            </w:pPr>
            <w:r w:rsidRPr="00B530B3">
              <w:rPr>
                <w:color w:val="000000"/>
                <w:sz w:val="18"/>
                <w:szCs w:val="18"/>
              </w:rPr>
              <w:t>14</w:t>
            </w:r>
          </w:p>
        </w:tc>
      </w:tr>
      <w:tr w:rsidR="006109BD" w:rsidRPr="00B530B3" w:rsidTr="00666B09">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109BD" w:rsidRPr="00B530B3" w:rsidRDefault="006109BD" w:rsidP="006109BD">
            <w:pPr>
              <w:jc w:val="right"/>
              <w:rPr>
                <w:color w:val="000000"/>
                <w:sz w:val="18"/>
                <w:szCs w:val="18"/>
              </w:rPr>
            </w:pPr>
            <w:r w:rsidRPr="00B530B3">
              <w:rPr>
                <w:color w:val="000000"/>
                <w:sz w:val="18"/>
                <w:szCs w:val="18"/>
              </w:rPr>
              <w:t>21</w:t>
            </w:r>
          </w:p>
        </w:tc>
        <w:tc>
          <w:tcPr>
            <w:tcW w:w="6262"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rPr>
                <w:color w:val="000000"/>
                <w:sz w:val="18"/>
                <w:szCs w:val="18"/>
              </w:rPr>
            </w:pPr>
            <w:r w:rsidRPr="00B530B3">
              <w:rPr>
                <w:color w:val="000000"/>
                <w:sz w:val="18"/>
                <w:szCs w:val="18"/>
              </w:rPr>
              <w:t>Предложения за уеднаквяване на практиката по приложение на законодателството чрез подготвяне на искания за приемане на тълкувателни решения и становища по тълкувателни дела</w:t>
            </w:r>
          </w:p>
        </w:tc>
        <w:tc>
          <w:tcPr>
            <w:tcW w:w="1134"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109BD" w:rsidRPr="00B530B3" w:rsidRDefault="006109BD" w:rsidP="006109BD">
            <w:pPr>
              <w:jc w:val="right"/>
              <w:rPr>
                <w:color w:val="000000"/>
                <w:sz w:val="18"/>
                <w:szCs w:val="18"/>
              </w:rPr>
            </w:pPr>
            <w:r w:rsidRPr="00B530B3">
              <w:rPr>
                <w:color w:val="000000"/>
                <w:sz w:val="18"/>
                <w:szCs w:val="18"/>
              </w:rPr>
              <w:t>6</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6109BD" w:rsidRPr="00B530B3" w:rsidRDefault="006109BD" w:rsidP="006109BD">
            <w:pPr>
              <w:jc w:val="right"/>
              <w:rPr>
                <w:color w:val="000000"/>
                <w:sz w:val="18"/>
                <w:szCs w:val="18"/>
              </w:rPr>
            </w:pPr>
            <w:r w:rsidRPr="00B530B3">
              <w:rPr>
                <w:color w:val="000000"/>
                <w:sz w:val="18"/>
                <w:szCs w:val="18"/>
              </w:rPr>
              <w:t>8</w:t>
            </w:r>
          </w:p>
        </w:tc>
      </w:tr>
      <w:tr w:rsidR="006109BD" w:rsidRPr="00B530B3" w:rsidTr="00666B09">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109BD" w:rsidRPr="00B530B3" w:rsidRDefault="006109BD" w:rsidP="006109BD">
            <w:pPr>
              <w:jc w:val="right"/>
              <w:rPr>
                <w:color w:val="000000"/>
                <w:sz w:val="18"/>
                <w:szCs w:val="18"/>
              </w:rPr>
            </w:pPr>
            <w:r w:rsidRPr="00B530B3">
              <w:rPr>
                <w:color w:val="000000"/>
                <w:sz w:val="18"/>
                <w:szCs w:val="18"/>
              </w:rPr>
              <w:t>22</w:t>
            </w:r>
          </w:p>
        </w:tc>
        <w:tc>
          <w:tcPr>
            <w:tcW w:w="6262"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rPr>
                <w:color w:val="000000"/>
                <w:sz w:val="18"/>
                <w:szCs w:val="18"/>
              </w:rPr>
            </w:pPr>
            <w:r w:rsidRPr="00B530B3">
              <w:rPr>
                <w:color w:val="000000"/>
                <w:sz w:val="18"/>
                <w:szCs w:val="18"/>
              </w:rPr>
              <w:t>Участие на Инспектората по ЗСВ в изпитни комисии за придобиване на юридическа правоспособност</w:t>
            </w:r>
          </w:p>
        </w:tc>
        <w:tc>
          <w:tcPr>
            <w:tcW w:w="1134"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109BD" w:rsidRPr="00B530B3" w:rsidRDefault="006109BD" w:rsidP="006109BD">
            <w:pPr>
              <w:jc w:val="right"/>
              <w:rPr>
                <w:color w:val="000000"/>
                <w:sz w:val="18"/>
                <w:szCs w:val="18"/>
              </w:rPr>
            </w:pPr>
            <w:r w:rsidRPr="00B530B3">
              <w:rPr>
                <w:color w:val="000000"/>
                <w:sz w:val="18"/>
                <w:szCs w:val="18"/>
              </w:rPr>
              <w:t>2</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6109BD" w:rsidRPr="00B530B3" w:rsidRDefault="006109BD" w:rsidP="006109BD">
            <w:pPr>
              <w:jc w:val="right"/>
              <w:rPr>
                <w:color w:val="000000"/>
                <w:sz w:val="18"/>
                <w:szCs w:val="18"/>
              </w:rPr>
            </w:pPr>
            <w:r w:rsidRPr="00B530B3">
              <w:rPr>
                <w:color w:val="000000"/>
                <w:sz w:val="18"/>
                <w:szCs w:val="18"/>
              </w:rPr>
              <w:t>2</w:t>
            </w:r>
          </w:p>
        </w:tc>
      </w:tr>
      <w:tr w:rsidR="006109BD" w:rsidRPr="00B530B3" w:rsidTr="00666B09">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109BD" w:rsidRPr="00B530B3" w:rsidRDefault="006109BD" w:rsidP="006109BD">
            <w:pPr>
              <w:jc w:val="right"/>
              <w:rPr>
                <w:color w:val="000000"/>
                <w:sz w:val="18"/>
                <w:szCs w:val="18"/>
              </w:rPr>
            </w:pPr>
            <w:r w:rsidRPr="00B530B3">
              <w:rPr>
                <w:color w:val="000000"/>
                <w:sz w:val="18"/>
                <w:szCs w:val="18"/>
              </w:rPr>
              <w:t>23</w:t>
            </w:r>
          </w:p>
        </w:tc>
        <w:tc>
          <w:tcPr>
            <w:tcW w:w="6262"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rPr>
                <w:color w:val="000000"/>
                <w:sz w:val="18"/>
                <w:szCs w:val="18"/>
              </w:rPr>
            </w:pPr>
            <w:r w:rsidRPr="00B530B3">
              <w:rPr>
                <w:color w:val="000000"/>
                <w:sz w:val="18"/>
                <w:szCs w:val="18"/>
              </w:rPr>
              <w:t>Участие на Инспектората по ЗСВ в изпитни комисии при провеждане на конкурси на държавни съдебни изпълнители,  съдии по вписванията, нотариуси, помощник-нотариуси по заместване, частни съдебни изпълнители, помощник  частни съдебни изпълнители , синдици</w:t>
            </w:r>
          </w:p>
        </w:tc>
        <w:tc>
          <w:tcPr>
            <w:tcW w:w="1134"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109BD" w:rsidRPr="00B530B3" w:rsidRDefault="006109BD" w:rsidP="006109BD">
            <w:pPr>
              <w:jc w:val="right"/>
              <w:rPr>
                <w:color w:val="000000"/>
                <w:sz w:val="18"/>
                <w:szCs w:val="18"/>
              </w:rPr>
            </w:pPr>
            <w:r w:rsidRPr="00B530B3">
              <w:rPr>
                <w:color w:val="000000"/>
                <w:sz w:val="18"/>
                <w:szCs w:val="18"/>
              </w:rPr>
              <w:t>2</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6109BD" w:rsidRPr="00B530B3" w:rsidRDefault="006109BD" w:rsidP="006109BD">
            <w:pPr>
              <w:jc w:val="right"/>
              <w:rPr>
                <w:color w:val="000000"/>
                <w:sz w:val="18"/>
                <w:szCs w:val="18"/>
              </w:rPr>
            </w:pPr>
            <w:r w:rsidRPr="00B530B3">
              <w:rPr>
                <w:color w:val="000000"/>
                <w:sz w:val="18"/>
                <w:szCs w:val="18"/>
              </w:rPr>
              <w:t>1</w:t>
            </w:r>
          </w:p>
        </w:tc>
      </w:tr>
      <w:tr w:rsidR="006109BD" w:rsidRPr="00B530B3" w:rsidTr="00666B09">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109BD" w:rsidRPr="00B530B3" w:rsidRDefault="006109BD" w:rsidP="006109BD">
            <w:pPr>
              <w:jc w:val="right"/>
              <w:rPr>
                <w:color w:val="000000"/>
                <w:sz w:val="18"/>
                <w:szCs w:val="18"/>
              </w:rPr>
            </w:pPr>
            <w:r w:rsidRPr="00B530B3">
              <w:rPr>
                <w:color w:val="000000"/>
                <w:sz w:val="18"/>
                <w:szCs w:val="18"/>
              </w:rPr>
              <w:t>24</w:t>
            </w:r>
          </w:p>
        </w:tc>
        <w:tc>
          <w:tcPr>
            <w:tcW w:w="6262"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rPr>
                <w:color w:val="000000"/>
                <w:sz w:val="18"/>
                <w:szCs w:val="18"/>
              </w:rPr>
            </w:pPr>
            <w:r w:rsidRPr="00B530B3">
              <w:rPr>
                <w:color w:val="000000"/>
                <w:sz w:val="18"/>
                <w:szCs w:val="18"/>
              </w:rPr>
              <w:t>Аналитични доклади за резултатите от извършени  проверки на проверяваните лица в т. ч. и  от мониторинг на законодателството от Инспектората по ЗСВ</w:t>
            </w:r>
          </w:p>
        </w:tc>
        <w:tc>
          <w:tcPr>
            <w:tcW w:w="1134"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109BD" w:rsidRPr="00B530B3" w:rsidRDefault="006109BD" w:rsidP="006109BD">
            <w:pPr>
              <w:jc w:val="right"/>
              <w:rPr>
                <w:color w:val="000000"/>
                <w:sz w:val="18"/>
                <w:szCs w:val="18"/>
              </w:rPr>
            </w:pPr>
            <w:r w:rsidRPr="00B530B3">
              <w:rPr>
                <w:color w:val="000000"/>
                <w:sz w:val="18"/>
                <w:szCs w:val="18"/>
              </w:rPr>
              <w:t>23</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6109BD" w:rsidRPr="00B530B3" w:rsidRDefault="006109BD" w:rsidP="006109BD">
            <w:pPr>
              <w:jc w:val="right"/>
              <w:rPr>
                <w:color w:val="000000"/>
                <w:sz w:val="18"/>
                <w:szCs w:val="18"/>
              </w:rPr>
            </w:pPr>
            <w:r w:rsidRPr="00B530B3">
              <w:rPr>
                <w:color w:val="000000"/>
                <w:sz w:val="18"/>
                <w:szCs w:val="18"/>
              </w:rPr>
              <w:t>11</w:t>
            </w:r>
          </w:p>
        </w:tc>
      </w:tr>
      <w:tr w:rsidR="006109BD" w:rsidRPr="00B530B3" w:rsidTr="00666B09">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109BD" w:rsidRPr="00B530B3" w:rsidRDefault="006109BD" w:rsidP="006109BD">
            <w:pPr>
              <w:jc w:val="right"/>
              <w:rPr>
                <w:color w:val="000000"/>
                <w:sz w:val="18"/>
                <w:szCs w:val="18"/>
              </w:rPr>
            </w:pPr>
            <w:r w:rsidRPr="00B530B3">
              <w:rPr>
                <w:color w:val="000000"/>
                <w:sz w:val="18"/>
                <w:szCs w:val="18"/>
              </w:rPr>
              <w:t>25</w:t>
            </w:r>
          </w:p>
        </w:tc>
        <w:tc>
          <w:tcPr>
            <w:tcW w:w="6262"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rPr>
                <w:color w:val="000000"/>
                <w:sz w:val="18"/>
                <w:szCs w:val="18"/>
              </w:rPr>
            </w:pPr>
            <w:r w:rsidRPr="00B530B3">
              <w:rPr>
                <w:color w:val="000000"/>
                <w:sz w:val="18"/>
                <w:szCs w:val="18"/>
              </w:rPr>
              <w:t>Осъществяване на процесуално представителство по дисциплинарни производства пред КЧСИ и НК</w:t>
            </w:r>
          </w:p>
        </w:tc>
        <w:tc>
          <w:tcPr>
            <w:tcW w:w="1134"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109BD" w:rsidRPr="00B530B3" w:rsidRDefault="006109BD" w:rsidP="006109BD">
            <w:pPr>
              <w:jc w:val="right"/>
              <w:rPr>
                <w:color w:val="000000"/>
                <w:sz w:val="18"/>
                <w:szCs w:val="18"/>
              </w:rPr>
            </w:pPr>
            <w:r w:rsidRPr="00B530B3">
              <w:rPr>
                <w:color w:val="000000"/>
                <w:sz w:val="18"/>
                <w:szCs w:val="18"/>
              </w:rPr>
              <w:t>12</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6109BD" w:rsidRPr="00B530B3" w:rsidRDefault="006109BD" w:rsidP="006109BD">
            <w:pPr>
              <w:jc w:val="right"/>
              <w:rPr>
                <w:color w:val="000000"/>
                <w:sz w:val="18"/>
                <w:szCs w:val="18"/>
              </w:rPr>
            </w:pPr>
            <w:r w:rsidRPr="00B530B3">
              <w:rPr>
                <w:color w:val="000000"/>
                <w:sz w:val="18"/>
                <w:szCs w:val="18"/>
              </w:rPr>
              <w:t>27</w:t>
            </w:r>
          </w:p>
        </w:tc>
      </w:tr>
      <w:tr w:rsidR="006109BD" w:rsidRPr="00B530B3" w:rsidTr="00666B09">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109BD" w:rsidRPr="00B530B3" w:rsidRDefault="006109BD" w:rsidP="006109BD">
            <w:pPr>
              <w:jc w:val="right"/>
              <w:rPr>
                <w:color w:val="000000"/>
                <w:sz w:val="18"/>
                <w:szCs w:val="18"/>
              </w:rPr>
            </w:pPr>
            <w:r w:rsidRPr="00B530B3">
              <w:rPr>
                <w:color w:val="000000"/>
                <w:sz w:val="18"/>
                <w:szCs w:val="18"/>
              </w:rPr>
              <w:t>26</w:t>
            </w:r>
          </w:p>
        </w:tc>
        <w:tc>
          <w:tcPr>
            <w:tcW w:w="6262"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rPr>
                <w:color w:val="000000"/>
                <w:sz w:val="18"/>
                <w:szCs w:val="18"/>
              </w:rPr>
            </w:pPr>
            <w:r w:rsidRPr="00B530B3">
              <w:rPr>
                <w:color w:val="000000"/>
                <w:sz w:val="18"/>
                <w:szCs w:val="18"/>
              </w:rPr>
              <w:t>Участие в дисциплинарни състави на дисциплинарната комисия към КЧСИ</w:t>
            </w:r>
          </w:p>
        </w:tc>
        <w:tc>
          <w:tcPr>
            <w:tcW w:w="1134"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109BD" w:rsidRPr="00B530B3" w:rsidRDefault="006109BD" w:rsidP="006109BD">
            <w:pPr>
              <w:jc w:val="right"/>
              <w:rPr>
                <w:color w:val="000000"/>
                <w:sz w:val="18"/>
                <w:szCs w:val="18"/>
              </w:rPr>
            </w:pPr>
            <w:r w:rsidRPr="00B530B3">
              <w:rPr>
                <w:color w:val="000000"/>
                <w:sz w:val="18"/>
                <w:szCs w:val="18"/>
              </w:rPr>
              <w:t>14</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6109BD" w:rsidRPr="00B530B3" w:rsidRDefault="006109BD" w:rsidP="006109BD">
            <w:pPr>
              <w:jc w:val="right"/>
              <w:rPr>
                <w:color w:val="000000"/>
                <w:sz w:val="18"/>
                <w:szCs w:val="18"/>
              </w:rPr>
            </w:pPr>
            <w:r w:rsidRPr="00B530B3">
              <w:rPr>
                <w:color w:val="000000"/>
                <w:sz w:val="18"/>
                <w:szCs w:val="18"/>
              </w:rPr>
              <w:t>32</w:t>
            </w:r>
          </w:p>
        </w:tc>
      </w:tr>
      <w:tr w:rsidR="00970F5C" w:rsidRPr="00B530B3" w:rsidTr="00274605">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27</w:t>
            </w:r>
          </w:p>
        </w:tc>
        <w:tc>
          <w:tcPr>
            <w:tcW w:w="6262"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Образувани преписки за промяна на гражданство</w:t>
            </w:r>
          </w:p>
        </w:tc>
        <w:tc>
          <w:tcPr>
            <w:tcW w:w="1134"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20 000</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4B5EBD" w:rsidP="00970F5C">
            <w:pPr>
              <w:jc w:val="right"/>
              <w:rPr>
                <w:color w:val="000000"/>
                <w:sz w:val="18"/>
                <w:szCs w:val="18"/>
              </w:rPr>
            </w:pPr>
            <w:r w:rsidRPr="00B530B3">
              <w:rPr>
                <w:color w:val="000000"/>
                <w:sz w:val="18"/>
                <w:szCs w:val="18"/>
              </w:rPr>
              <w:t>8 595</w:t>
            </w:r>
          </w:p>
        </w:tc>
      </w:tr>
      <w:tr w:rsidR="00970F5C" w:rsidRPr="00B530B3" w:rsidTr="00274605">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28</w:t>
            </w:r>
          </w:p>
        </w:tc>
        <w:tc>
          <w:tcPr>
            <w:tcW w:w="6262"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Издадени удостоверения по чл. 39 от ЗБГ</w:t>
            </w:r>
          </w:p>
        </w:tc>
        <w:tc>
          <w:tcPr>
            <w:tcW w:w="1134"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5 000</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4B5EBD" w:rsidP="00970F5C">
            <w:pPr>
              <w:jc w:val="right"/>
              <w:rPr>
                <w:color w:val="000000"/>
                <w:sz w:val="18"/>
                <w:szCs w:val="18"/>
              </w:rPr>
            </w:pPr>
            <w:r w:rsidRPr="00B530B3">
              <w:rPr>
                <w:color w:val="000000"/>
                <w:sz w:val="18"/>
                <w:szCs w:val="18"/>
              </w:rPr>
              <w:t>1 355</w:t>
            </w:r>
          </w:p>
        </w:tc>
      </w:tr>
      <w:tr w:rsidR="00970F5C" w:rsidRPr="00B530B3" w:rsidTr="00761C29">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29</w:t>
            </w:r>
          </w:p>
        </w:tc>
        <w:tc>
          <w:tcPr>
            <w:tcW w:w="6262"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Преписки, насочени по електронен път към външни ведомства за съгласуване</w:t>
            </w:r>
          </w:p>
        </w:tc>
        <w:tc>
          <w:tcPr>
            <w:tcW w:w="1134"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20 000</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4B5EBD" w:rsidP="00970F5C">
            <w:pPr>
              <w:jc w:val="right"/>
              <w:rPr>
                <w:color w:val="000000"/>
                <w:sz w:val="18"/>
                <w:szCs w:val="18"/>
              </w:rPr>
            </w:pPr>
            <w:r w:rsidRPr="00B530B3">
              <w:rPr>
                <w:color w:val="000000"/>
                <w:sz w:val="18"/>
                <w:szCs w:val="18"/>
              </w:rPr>
              <w:t>9 274</w:t>
            </w:r>
          </w:p>
        </w:tc>
      </w:tr>
      <w:tr w:rsidR="00970F5C" w:rsidRPr="00B530B3" w:rsidTr="00761C29">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lastRenderedPageBreak/>
              <w:t>30</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Проведени интервюта с кандидатите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14 000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0F5C" w:rsidRPr="00B530B3" w:rsidRDefault="004B5EBD" w:rsidP="00970F5C">
            <w:pPr>
              <w:jc w:val="right"/>
              <w:rPr>
                <w:color w:val="000000"/>
                <w:sz w:val="18"/>
                <w:szCs w:val="18"/>
              </w:rPr>
            </w:pPr>
            <w:r w:rsidRPr="00B530B3">
              <w:rPr>
                <w:color w:val="000000"/>
                <w:sz w:val="18"/>
                <w:szCs w:val="18"/>
              </w:rPr>
              <w:t>8 164</w:t>
            </w:r>
          </w:p>
        </w:tc>
      </w:tr>
      <w:tr w:rsidR="00970F5C" w:rsidRPr="00B530B3" w:rsidTr="00761C29">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31</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Изготвени отговори по въпроси, свързани с българското гражданство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5 000</w:t>
            </w:r>
          </w:p>
        </w:tc>
        <w:tc>
          <w:tcPr>
            <w:tcW w:w="1113" w:type="dxa"/>
            <w:tcBorders>
              <w:top w:val="single" w:sz="4" w:space="0" w:color="auto"/>
              <w:left w:val="nil"/>
              <w:bottom w:val="single" w:sz="4" w:space="0" w:color="auto"/>
              <w:right w:val="single" w:sz="4" w:space="0" w:color="auto"/>
            </w:tcBorders>
            <w:shd w:val="clear" w:color="000000" w:fill="FFFFFF"/>
            <w:noWrap/>
            <w:vAlign w:val="center"/>
          </w:tcPr>
          <w:p w:rsidR="00970F5C" w:rsidRPr="00B530B3" w:rsidRDefault="004B5EBD" w:rsidP="00970F5C">
            <w:pPr>
              <w:jc w:val="right"/>
              <w:rPr>
                <w:color w:val="000000"/>
                <w:sz w:val="18"/>
                <w:szCs w:val="18"/>
              </w:rPr>
            </w:pPr>
            <w:r w:rsidRPr="00B530B3">
              <w:rPr>
                <w:color w:val="000000"/>
                <w:sz w:val="18"/>
                <w:szCs w:val="18"/>
              </w:rPr>
              <w:t>92</w:t>
            </w:r>
            <w:r w:rsidR="00970F5C" w:rsidRPr="00B530B3">
              <w:rPr>
                <w:color w:val="000000"/>
                <w:sz w:val="18"/>
                <w:szCs w:val="18"/>
              </w:rPr>
              <w:t>0</w:t>
            </w:r>
          </w:p>
        </w:tc>
      </w:tr>
      <w:tr w:rsidR="00970F5C" w:rsidRPr="00B530B3" w:rsidTr="00274605">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32</w:t>
            </w:r>
          </w:p>
        </w:tc>
        <w:tc>
          <w:tcPr>
            <w:tcW w:w="6262"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Актуализиране на електронния регистър за лицата с променено гражданство</w:t>
            </w:r>
          </w:p>
        </w:tc>
        <w:tc>
          <w:tcPr>
            <w:tcW w:w="1134"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 лица</w:t>
            </w:r>
          </w:p>
        </w:tc>
        <w:tc>
          <w:tcPr>
            <w:tcW w:w="993" w:type="dxa"/>
            <w:tcBorders>
              <w:top w:val="nil"/>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20 000</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4B5EBD" w:rsidP="004B5EBD">
            <w:pPr>
              <w:jc w:val="right"/>
              <w:rPr>
                <w:color w:val="000000"/>
                <w:sz w:val="18"/>
                <w:szCs w:val="18"/>
              </w:rPr>
            </w:pPr>
            <w:r w:rsidRPr="00B530B3">
              <w:rPr>
                <w:color w:val="000000"/>
                <w:sz w:val="18"/>
                <w:szCs w:val="18"/>
              </w:rPr>
              <w:t>1</w:t>
            </w:r>
            <w:r w:rsidR="00970F5C" w:rsidRPr="00B530B3">
              <w:rPr>
                <w:color w:val="000000"/>
                <w:sz w:val="18"/>
                <w:szCs w:val="18"/>
              </w:rPr>
              <w:t xml:space="preserve">9 </w:t>
            </w:r>
            <w:r w:rsidRPr="00B530B3">
              <w:rPr>
                <w:color w:val="000000"/>
                <w:sz w:val="18"/>
                <w:szCs w:val="18"/>
              </w:rPr>
              <w:t>605</w:t>
            </w:r>
          </w:p>
        </w:tc>
      </w:tr>
      <w:tr w:rsidR="00970F5C" w:rsidRPr="00B530B3" w:rsidTr="00274605">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33</w:t>
            </w:r>
          </w:p>
        </w:tc>
        <w:tc>
          <w:tcPr>
            <w:tcW w:w="6262"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Обработени преписки, върнати от процедура на съгласуване с МВР и ДАНС</w:t>
            </w:r>
          </w:p>
        </w:tc>
        <w:tc>
          <w:tcPr>
            <w:tcW w:w="1134"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15 000</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4B5EBD" w:rsidP="00970F5C">
            <w:pPr>
              <w:jc w:val="right"/>
              <w:rPr>
                <w:color w:val="000000"/>
                <w:sz w:val="18"/>
                <w:szCs w:val="18"/>
              </w:rPr>
            </w:pPr>
            <w:r w:rsidRPr="00B530B3">
              <w:rPr>
                <w:color w:val="000000"/>
                <w:sz w:val="18"/>
                <w:szCs w:val="18"/>
              </w:rPr>
              <w:t>5 500</w:t>
            </w:r>
          </w:p>
        </w:tc>
      </w:tr>
      <w:tr w:rsidR="00970F5C" w:rsidRPr="00B530B3" w:rsidTr="00274605">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34</w:t>
            </w:r>
          </w:p>
        </w:tc>
        <w:tc>
          <w:tcPr>
            <w:tcW w:w="6262"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Изготвени проекти на протоколи и окончателни протоколи от заседанията на Съвета по гражданството, както и предложения на министъра на правосъдието по чл. 34 от ЗБГ</w:t>
            </w:r>
          </w:p>
        </w:tc>
        <w:tc>
          <w:tcPr>
            <w:tcW w:w="1134"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150</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4B5EBD" w:rsidP="00970F5C">
            <w:pPr>
              <w:jc w:val="right"/>
              <w:rPr>
                <w:color w:val="000000"/>
                <w:sz w:val="18"/>
                <w:szCs w:val="18"/>
              </w:rPr>
            </w:pPr>
            <w:r w:rsidRPr="00B530B3">
              <w:rPr>
                <w:color w:val="000000"/>
                <w:sz w:val="18"/>
                <w:szCs w:val="18"/>
              </w:rPr>
              <w:t>57</w:t>
            </w:r>
          </w:p>
        </w:tc>
      </w:tr>
      <w:tr w:rsidR="00970F5C" w:rsidRPr="00B530B3" w:rsidTr="00D774B5">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35</w:t>
            </w:r>
          </w:p>
        </w:tc>
        <w:tc>
          <w:tcPr>
            <w:tcW w:w="6262"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693EA9">
            <w:pPr>
              <w:rPr>
                <w:color w:val="000000"/>
                <w:sz w:val="18"/>
                <w:szCs w:val="18"/>
              </w:rPr>
            </w:pPr>
            <w:r w:rsidRPr="00B530B3">
              <w:rPr>
                <w:color w:val="000000"/>
                <w:sz w:val="18"/>
                <w:szCs w:val="18"/>
              </w:rPr>
              <w:t>Издадени удостоверения по чл. 37, ал. 1 от ЗБГ и из</w:t>
            </w:r>
            <w:r w:rsidR="00693EA9" w:rsidRPr="00B530B3">
              <w:rPr>
                <w:color w:val="000000"/>
                <w:sz w:val="18"/>
                <w:szCs w:val="18"/>
              </w:rPr>
              <w:t>г</w:t>
            </w:r>
            <w:r w:rsidRPr="00B530B3">
              <w:rPr>
                <w:color w:val="000000"/>
                <w:sz w:val="18"/>
                <w:szCs w:val="18"/>
              </w:rPr>
              <w:t>отвени уведомления по чл. 37, ал. 2 от ЗБГ</w:t>
            </w:r>
          </w:p>
        </w:tc>
        <w:tc>
          <w:tcPr>
            <w:tcW w:w="1134"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31 000</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4B5EBD" w:rsidP="00970F5C">
            <w:pPr>
              <w:jc w:val="right"/>
              <w:rPr>
                <w:color w:val="000000"/>
                <w:sz w:val="18"/>
                <w:szCs w:val="18"/>
              </w:rPr>
            </w:pPr>
            <w:r w:rsidRPr="00B530B3">
              <w:rPr>
                <w:color w:val="000000"/>
                <w:sz w:val="18"/>
                <w:szCs w:val="18"/>
              </w:rPr>
              <w:t>18 726</w:t>
            </w:r>
          </w:p>
        </w:tc>
      </w:tr>
      <w:tr w:rsidR="00970F5C" w:rsidRPr="00B530B3" w:rsidTr="00D774B5">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36</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Издадени свидетелства за съдимост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6 500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0F5C" w:rsidRPr="00B530B3" w:rsidRDefault="00B129A5" w:rsidP="00970F5C">
            <w:pPr>
              <w:jc w:val="right"/>
              <w:rPr>
                <w:color w:val="000000"/>
                <w:sz w:val="18"/>
                <w:szCs w:val="18"/>
              </w:rPr>
            </w:pPr>
            <w:r w:rsidRPr="00B530B3">
              <w:rPr>
                <w:color w:val="000000"/>
                <w:sz w:val="18"/>
                <w:szCs w:val="18"/>
              </w:rPr>
              <w:t>3 799</w:t>
            </w:r>
          </w:p>
        </w:tc>
      </w:tr>
      <w:tr w:rsidR="00970F5C" w:rsidRPr="00B530B3" w:rsidTr="00D774B5">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37</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Електронни служебни свидетелства за съдимост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100 000</w:t>
            </w:r>
          </w:p>
        </w:tc>
        <w:tc>
          <w:tcPr>
            <w:tcW w:w="1113" w:type="dxa"/>
            <w:tcBorders>
              <w:top w:val="single" w:sz="4" w:space="0" w:color="auto"/>
              <w:left w:val="nil"/>
              <w:bottom w:val="single" w:sz="4" w:space="0" w:color="auto"/>
              <w:right w:val="single" w:sz="4" w:space="0" w:color="auto"/>
            </w:tcBorders>
            <w:shd w:val="clear" w:color="000000" w:fill="FFFFFF"/>
            <w:noWrap/>
            <w:vAlign w:val="center"/>
          </w:tcPr>
          <w:p w:rsidR="00970F5C" w:rsidRPr="00B530B3" w:rsidRDefault="00B129A5" w:rsidP="00970F5C">
            <w:pPr>
              <w:jc w:val="right"/>
              <w:rPr>
                <w:color w:val="000000"/>
                <w:sz w:val="18"/>
                <w:szCs w:val="18"/>
              </w:rPr>
            </w:pPr>
            <w:r w:rsidRPr="00B530B3">
              <w:rPr>
                <w:color w:val="000000"/>
                <w:sz w:val="18"/>
                <w:szCs w:val="18"/>
              </w:rPr>
              <w:t>49 041</w:t>
            </w:r>
          </w:p>
        </w:tc>
      </w:tr>
      <w:tr w:rsidR="00970F5C" w:rsidRPr="00B530B3" w:rsidTr="00274605">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38</w:t>
            </w:r>
          </w:p>
        </w:tc>
        <w:tc>
          <w:tcPr>
            <w:tcW w:w="6262"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Електронни свидетелства за съдимост</w:t>
            </w:r>
          </w:p>
        </w:tc>
        <w:tc>
          <w:tcPr>
            <w:tcW w:w="1134"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11 100</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B129A5" w:rsidP="00970F5C">
            <w:pPr>
              <w:jc w:val="right"/>
              <w:rPr>
                <w:color w:val="000000"/>
                <w:sz w:val="18"/>
                <w:szCs w:val="18"/>
              </w:rPr>
            </w:pPr>
            <w:r w:rsidRPr="00B530B3">
              <w:rPr>
                <w:color w:val="000000"/>
                <w:sz w:val="18"/>
                <w:szCs w:val="18"/>
              </w:rPr>
              <w:t>8 094</w:t>
            </w:r>
          </w:p>
        </w:tc>
      </w:tr>
      <w:tr w:rsidR="00970F5C" w:rsidRPr="00B530B3" w:rsidTr="00274605">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39</w:t>
            </w:r>
          </w:p>
        </w:tc>
        <w:tc>
          <w:tcPr>
            <w:tcW w:w="6262"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Издадени справки за съдимост</w:t>
            </w:r>
          </w:p>
        </w:tc>
        <w:tc>
          <w:tcPr>
            <w:tcW w:w="1134"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34 000</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B129A5" w:rsidP="00970F5C">
            <w:pPr>
              <w:jc w:val="right"/>
              <w:rPr>
                <w:color w:val="000000"/>
                <w:sz w:val="18"/>
                <w:szCs w:val="18"/>
              </w:rPr>
            </w:pPr>
            <w:r w:rsidRPr="00B530B3">
              <w:rPr>
                <w:color w:val="000000"/>
                <w:sz w:val="18"/>
                <w:szCs w:val="18"/>
              </w:rPr>
              <w:t>19 710</w:t>
            </w:r>
          </w:p>
        </w:tc>
      </w:tr>
      <w:tr w:rsidR="00970F5C" w:rsidRPr="00B530B3" w:rsidTr="00274605">
        <w:trPr>
          <w:trHeight w:val="29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40</w:t>
            </w:r>
          </w:p>
        </w:tc>
        <w:tc>
          <w:tcPr>
            <w:tcW w:w="6262"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Обработка на получени съобщения, тип нотификации, за осъждания на български граждани в ДЧ на ЕС</w:t>
            </w:r>
          </w:p>
        </w:tc>
        <w:tc>
          <w:tcPr>
            <w:tcW w:w="1134"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970F5C" w:rsidRPr="00B530B3" w:rsidRDefault="00B129A5" w:rsidP="00970F5C">
            <w:pPr>
              <w:jc w:val="right"/>
              <w:rPr>
                <w:color w:val="000000"/>
                <w:sz w:val="18"/>
                <w:szCs w:val="18"/>
              </w:rPr>
            </w:pPr>
            <w:r w:rsidRPr="00B530B3">
              <w:rPr>
                <w:color w:val="000000"/>
                <w:sz w:val="18"/>
                <w:szCs w:val="18"/>
              </w:rPr>
              <w:t>95</w:t>
            </w:r>
            <w:r w:rsidR="00970F5C" w:rsidRPr="00B530B3">
              <w:rPr>
                <w:color w:val="000000"/>
                <w:sz w:val="18"/>
                <w:szCs w:val="18"/>
              </w:rPr>
              <w:t xml:space="preserve"> 000</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B129A5" w:rsidP="00970F5C">
            <w:pPr>
              <w:jc w:val="right"/>
              <w:rPr>
                <w:color w:val="000000"/>
                <w:sz w:val="18"/>
                <w:szCs w:val="18"/>
              </w:rPr>
            </w:pPr>
            <w:r w:rsidRPr="00B530B3">
              <w:rPr>
                <w:color w:val="000000"/>
                <w:sz w:val="18"/>
                <w:szCs w:val="18"/>
              </w:rPr>
              <w:t>19 497</w:t>
            </w:r>
          </w:p>
        </w:tc>
      </w:tr>
      <w:tr w:rsidR="00970F5C" w:rsidRPr="00B530B3" w:rsidTr="00274605">
        <w:trPr>
          <w:trHeight w:val="283"/>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41</w:t>
            </w:r>
          </w:p>
        </w:tc>
        <w:tc>
          <w:tcPr>
            <w:tcW w:w="6262"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Обработка на получени от ДЧ на ЕС запитвания за съдебния статус на лица</w:t>
            </w:r>
          </w:p>
        </w:tc>
        <w:tc>
          <w:tcPr>
            <w:tcW w:w="1134"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970F5C" w:rsidRPr="00B530B3" w:rsidRDefault="00B129A5" w:rsidP="00970F5C">
            <w:pPr>
              <w:jc w:val="right"/>
              <w:rPr>
                <w:color w:val="000000"/>
                <w:sz w:val="18"/>
                <w:szCs w:val="18"/>
              </w:rPr>
            </w:pPr>
            <w:r w:rsidRPr="00B530B3">
              <w:rPr>
                <w:color w:val="000000"/>
                <w:sz w:val="18"/>
                <w:szCs w:val="18"/>
              </w:rPr>
              <w:t>55</w:t>
            </w:r>
            <w:r w:rsidR="00970F5C" w:rsidRPr="00B530B3">
              <w:rPr>
                <w:color w:val="000000"/>
                <w:sz w:val="18"/>
                <w:szCs w:val="18"/>
              </w:rPr>
              <w:t xml:space="preserve"> 000</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B129A5" w:rsidP="00970F5C">
            <w:pPr>
              <w:jc w:val="right"/>
              <w:rPr>
                <w:color w:val="000000"/>
                <w:sz w:val="18"/>
                <w:szCs w:val="18"/>
              </w:rPr>
            </w:pPr>
            <w:r w:rsidRPr="00B530B3">
              <w:rPr>
                <w:color w:val="000000"/>
                <w:sz w:val="18"/>
                <w:szCs w:val="18"/>
              </w:rPr>
              <w:t>15 556</w:t>
            </w:r>
          </w:p>
        </w:tc>
      </w:tr>
      <w:tr w:rsidR="00970F5C" w:rsidRPr="00B530B3" w:rsidTr="00274605">
        <w:trPr>
          <w:trHeight w:val="275"/>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42</w:t>
            </w:r>
          </w:p>
        </w:tc>
        <w:tc>
          <w:tcPr>
            <w:tcW w:w="6262"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Изпращане на съобщения за осъждания в България на граждани на ДЧ на ЕС</w:t>
            </w:r>
          </w:p>
        </w:tc>
        <w:tc>
          <w:tcPr>
            <w:tcW w:w="1134"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110</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970F5C" w:rsidP="00B129A5">
            <w:pPr>
              <w:jc w:val="right"/>
              <w:rPr>
                <w:color w:val="000000"/>
                <w:sz w:val="18"/>
                <w:szCs w:val="18"/>
              </w:rPr>
            </w:pPr>
            <w:r w:rsidRPr="00B530B3">
              <w:rPr>
                <w:color w:val="000000"/>
                <w:sz w:val="18"/>
                <w:szCs w:val="18"/>
              </w:rPr>
              <w:t>5</w:t>
            </w:r>
            <w:r w:rsidR="00B129A5" w:rsidRPr="00B530B3">
              <w:rPr>
                <w:color w:val="000000"/>
                <w:sz w:val="18"/>
                <w:szCs w:val="18"/>
              </w:rPr>
              <w:t>9</w:t>
            </w:r>
          </w:p>
        </w:tc>
      </w:tr>
      <w:tr w:rsidR="00970F5C" w:rsidRPr="00B530B3" w:rsidTr="00274605">
        <w:trPr>
          <w:trHeight w:val="28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43</w:t>
            </w:r>
          </w:p>
        </w:tc>
        <w:tc>
          <w:tcPr>
            <w:tcW w:w="6262"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Изпращане на запитвания до ДЧ на ЕС за информация от съдебните им регистри за осъждания на лица</w:t>
            </w:r>
          </w:p>
        </w:tc>
        <w:tc>
          <w:tcPr>
            <w:tcW w:w="1134"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350</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B129A5" w:rsidP="00970F5C">
            <w:pPr>
              <w:jc w:val="right"/>
              <w:rPr>
                <w:color w:val="000000"/>
                <w:sz w:val="18"/>
                <w:szCs w:val="18"/>
              </w:rPr>
            </w:pPr>
            <w:r w:rsidRPr="00B530B3">
              <w:rPr>
                <w:color w:val="000000"/>
                <w:sz w:val="18"/>
                <w:szCs w:val="18"/>
              </w:rPr>
              <w:t>201</w:t>
            </w:r>
          </w:p>
        </w:tc>
      </w:tr>
      <w:tr w:rsidR="00970F5C" w:rsidRPr="00B530B3" w:rsidTr="00274605">
        <w:trPr>
          <w:trHeight w:val="26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44</w:t>
            </w:r>
          </w:p>
        </w:tc>
        <w:tc>
          <w:tcPr>
            <w:tcW w:w="6262"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Съобразно сключени договори, предоставяне на информация на трети страни за осъждания  на техни граждани от български съдилища</w:t>
            </w:r>
          </w:p>
        </w:tc>
        <w:tc>
          <w:tcPr>
            <w:tcW w:w="1134"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1200</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970F5C" w:rsidP="00970F5C">
            <w:pPr>
              <w:jc w:val="right"/>
              <w:rPr>
                <w:color w:val="000000"/>
                <w:sz w:val="18"/>
                <w:szCs w:val="18"/>
              </w:rPr>
            </w:pPr>
            <w:r w:rsidRPr="00B530B3">
              <w:rPr>
                <w:color w:val="000000"/>
                <w:sz w:val="18"/>
                <w:szCs w:val="18"/>
              </w:rPr>
              <w:t>0</w:t>
            </w:r>
          </w:p>
        </w:tc>
      </w:tr>
      <w:tr w:rsidR="00970F5C" w:rsidRPr="00B530B3" w:rsidTr="00274605">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45</w:t>
            </w:r>
          </w:p>
        </w:tc>
        <w:tc>
          <w:tcPr>
            <w:tcW w:w="6262"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Апостили</w:t>
            </w:r>
          </w:p>
        </w:tc>
        <w:tc>
          <w:tcPr>
            <w:tcW w:w="1134"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17 500</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B129A5" w:rsidP="00970F5C">
            <w:pPr>
              <w:jc w:val="right"/>
              <w:rPr>
                <w:color w:val="000000"/>
                <w:sz w:val="18"/>
                <w:szCs w:val="18"/>
              </w:rPr>
            </w:pPr>
            <w:r w:rsidRPr="00B530B3">
              <w:rPr>
                <w:color w:val="000000"/>
                <w:sz w:val="18"/>
                <w:szCs w:val="18"/>
              </w:rPr>
              <w:t>10 127</w:t>
            </w:r>
          </w:p>
        </w:tc>
      </w:tr>
      <w:tr w:rsidR="00970F5C" w:rsidRPr="00B530B3" w:rsidTr="00274605">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46</w:t>
            </w:r>
          </w:p>
        </w:tc>
        <w:tc>
          <w:tcPr>
            <w:tcW w:w="6262"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Издаване на разрешение на чужденци за извършване на нестопанска дейност в РБ</w:t>
            </w:r>
          </w:p>
        </w:tc>
        <w:tc>
          <w:tcPr>
            <w:tcW w:w="1134"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10</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B129A5" w:rsidP="00970F5C">
            <w:pPr>
              <w:jc w:val="right"/>
              <w:rPr>
                <w:color w:val="000000"/>
                <w:sz w:val="18"/>
                <w:szCs w:val="18"/>
              </w:rPr>
            </w:pPr>
            <w:r w:rsidRPr="00B530B3">
              <w:rPr>
                <w:color w:val="000000"/>
                <w:sz w:val="18"/>
                <w:szCs w:val="18"/>
              </w:rPr>
              <w:t>8</w:t>
            </w:r>
          </w:p>
        </w:tc>
      </w:tr>
      <w:tr w:rsidR="00970F5C" w:rsidRPr="00B530B3" w:rsidTr="00274605">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47</w:t>
            </w:r>
          </w:p>
        </w:tc>
        <w:tc>
          <w:tcPr>
            <w:tcW w:w="6262"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Брой заявления за вписване в Единния регистър на медиаторите</w:t>
            </w:r>
          </w:p>
        </w:tc>
        <w:tc>
          <w:tcPr>
            <w:tcW w:w="1134"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230</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B129A5" w:rsidP="00970F5C">
            <w:pPr>
              <w:jc w:val="right"/>
              <w:rPr>
                <w:color w:val="000000"/>
                <w:sz w:val="18"/>
                <w:szCs w:val="18"/>
              </w:rPr>
            </w:pPr>
            <w:r w:rsidRPr="00B530B3">
              <w:rPr>
                <w:color w:val="000000"/>
                <w:sz w:val="18"/>
                <w:szCs w:val="18"/>
              </w:rPr>
              <w:t>96</w:t>
            </w:r>
          </w:p>
        </w:tc>
      </w:tr>
      <w:tr w:rsidR="00970F5C" w:rsidRPr="00B530B3" w:rsidTr="00274605">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48</w:t>
            </w:r>
          </w:p>
        </w:tc>
        <w:tc>
          <w:tcPr>
            <w:tcW w:w="6262"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Разработени и внедрени нови електронни услуги в полза на гражданите и бизнеса</w:t>
            </w:r>
          </w:p>
        </w:tc>
        <w:tc>
          <w:tcPr>
            <w:tcW w:w="1134"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1</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970F5C" w:rsidP="00970F5C">
            <w:pPr>
              <w:jc w:val="right"/>
              <w:rPr>
                <w:color w:val="000000"/>
                <w:sz w:val="18"/>
                <w:szCs w:val="18"/>
              </w:rPr>
            </w:pPr>
            <w:r w:rsidRPr="00B530B3">
              <w:rPr>
                <w:color w:val="000000"/>
                <w:sz w:val="18"/>
                <w:szCs w:val="18"/>
              </w:rPr>
              <w:t>0</w:t>
            </w:r>
          </w:p>
        </w:tc>
      </w:tr>
      <w:tr w:rsidR="00970F5C" w:rsidRPr="00B530B3" w:rsidTr="00C512F1">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49</w:t>
            </w:r>
          </w:p>
        </w:tc>
        <w:tc>
          <w:tcPr>
            <w:tcW w:w="6262"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Разработени н</w:t>
            </w:r>
            <w:r w:rsidR="00693EA9" w:rsidRPr="00B530B3">
              <w:rPr>
                <w:color w:val="000000"/>
                <w:sz w:val="18"/>
                <w:szCs w:val="18"/>
              </w:rPr>
              <w:t xml:space="preserve">ови или актуализирани актуални </w:t>
            </w:r>
            <w:r w:rsidR="006702E5" w:rsidRPr="00B530B3">
              <w:rPr>
                <w:color w:val="000000"/>
                <w:sz w:val="18"/>
                <w:szCs w:val="18"/>
              </w:rPr>
              <w:t>информационни</w:t>
            </w:r>
            <w:r w:rsidRPr="00B530B3">
              <w:rPr>
                <w:color w:val="000000"/>
                <w:sz w:val="18"/>
                <w:szCs w:val="18"/>
              </w:rPr>
              <w:t xml:space="preserve"> системи, поддържащи електронни регистри, в съответствие с изискванията на ЗЕУ</w:t>
            </w:r>
          </w:p>
        </w:tc>
        <w:tc>
          <w:tcPr>
            <w:tcW w:w="1134"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1</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970F5C" w:rsidP="00970F5C">
            <w:pPr>
              <w:jc w:val="right"/>
              <w:rPr>
                <w:color w:val="000000"/>
                <w:sz w:val="18"/>
                <w:szCs w:val="18"/>
              </w:rPr>
            </w:pPr>
            <w:r w:rsidRPr="00B530B3">
              <w:rPr>
                <w:color w:val="000000"/>
                <w:sz w:val="18"/>
                <w:szCs w:val="18"/>
              </w:rPr>
              <w:t>0</w:t>
            </w:r>
          </w:p>
        </w:tc>
      </w:tr>
      <w:tr w:rsidR="00970F5C" w:rsidRPr="00B530B3" w:rsidTr="00C512F1">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50</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Защита на националния интерес в област „Правосъдие“ и „Дружествено право“ чрез участие в заседания на работните формати към Съвета на ЕС и Европейската комисия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 заседания</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270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0F5C" w:rsidRPr="00B530B3" w:rsidRDefault="00B53637" w:rsidP="00970F5C">
            <w:pPr>
              <w:jc w:val="right"/>
              <w:rPr>
                <w:color w:val="000000"/>
                <w:sz w:val="18"/>
                <w:szCs w:val="18"/>
              </w:rPr>
            </w:pPr>
            <w:r w:rsidRPr="00B530B3">
              <w:rPr>
                <w:color w:val="000000"/>
                <w:sz w:val="18"/>
                <w:szCs w:val="18"/>
              </w:rPr>
              <w:t>118</w:t>
            </w:r>
          </w:p>
        </w:tc>
      </w:tr>
      <w:tr w:rsidR="00970F5C" w:rsidRPr="00B530B3" w:rsidTr="00C512F1">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51</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Защита на националния интерес в областта на правосъдието чрез участие в работата на експертни комитети на Съвета на Европа, Хагската конференция по МЧП, ОИСР, ООН и други международни организации във връзка с правното сътрудничество и правна помощ, както и в организирани от тях конференции и семинари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 заседания</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40</w:t>
            </w:r>
          </w:p>
        </w:tc>
        <w:tc>
          <w:tcPr>
            <w:tcW w:w="1113" w:type="dxa"/>
            <w:tcBorders>
              <w:top w:val="single" w:sz="4" w:space="0" w:color="auto"/>
              <w:left w:val="nil"/>
              <w:bottom w:val="single" w:sz="4" w:space="0" w:color="auto"/>
              <w:right w:val="single" w:sz="4" w:space="0" w:color="auto"/>
            </w:tcBorders>
            <w:shd w:val="clear" w:color="000000" w:fill="FFFFFF"/>
            <w:noWrap/>
            <w:vAlign w:val="center"/>
          </w:tcPr>
          <w:p w:rsidR="00970F5C" w:rsidRPr="00B530B3" w:rsidRDefault="00B53637" w:rsidP="00970F5C">
            <w:pPr>
              <w:jc w:val="right"/>
              <w:rPr>
                <w:color w:val="000000"/>
                <w:sz w:val="18"/>
                <w:szCs w:val="18"/>
              </w:rPr>
            </w:pPr>
            <w:r w:rsidRPr="00B530B3">
              <w:rPr>
                <w:color w:val="000000"/>
                <w:sz w:val="18"/>
                <w:szCs w:val="18"/>
              </w:rPr>
              <w:t>2</w:t>
            </w:r>
            <w:r w:rsidR="00970F5C" w:rsidRPr="00B530B3">
              <w:rPr>
                <w:color w:val="000000"/>
                <w:sz w:val="18"/>
                <w:szCs w:val="18"/>
              </w:rPr>
              <w:t>1</w:t>
            </w:r>
          </w:p>
        </w:tc>
      </w:tr>
      <w:tr w:rsidR="00970F5C" w:rsidRPr="00B530B3" w:rsidTr="00274605">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52</w:t>
            </w:r>
          </w:p>
        </w:tc>
        <w:tc>
          <w:tcPr>
            <w:tcW w:w="6262"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Изпълнение на функциите на централен орган или отговорно ведомство и защита на интересите на българските съдебни органи, граждани и дружества посредством осъществяване на международната правна помощ по гражданскоправни и наказателноправни въпроси</w:t>
            </w:r>
          </w:p>
        </w:tc>
        <w:tc>
          <w:tcPr>
            <w:tcW w:w="1134"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11 000</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B53637" w:rsidP="00970F5C">
            <w:pPr>
              <w:jc w:val="right"/>
              <w:rPr>
                <w:color w:val="000000"/>
                <w:sz w:val="18"/>
                <w:szCs w:val="18"/>
              </w:rPr>
            </w:pPr>
            <w:r w:rsidRPr="00B530B3">
              <w:rPr>
                <w:color w:val="000000"/>
                <w:sz w:val="18"/>
                <w:szCs w:val="18"/>
              </w:rPr>
              <w:t>4642</w:t>
            </w:r>
          </w:p>
        </w:tc>
      </w:tr>
      <w:tr w:rsidR="00970F5C" w:rsidRPr="00B530B3" w:rsidTr="00274605">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53</w:t>
            </w:r>
          </w:p>
        </w:tc>
        <w:tc>
          <w:tcPr>
            <w:tcW w:w="6262"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Защита на националния интерес в област „Правосъдие“ и „Дружествено право“ чрез: изготвяне на позиции и указания за заседанията на работните органи на Съвета на ЕС и Европейската комисия; изготвяне на позиции за заседания на Съвета по европейски въпроси и Министерския съвет; подготовка на материали, информации, изказвания и опорни точки по темите от дневния ред на ЕС</w:t>
            </w:r>
          </w:p>
        </w:tc>
        <w:tc>
          <w:tcPr>
            <w:tcW w:w="1134"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450</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B53637" w:rsidP="00970F5C">
            <w:pPr>
              <w:jc w:val="right"/>
              <w:rPr>
                <w:color w:val="000000"/>
                <w:sz w:val="18"/>
                <w:szCs w:val="18"/>
              </w:rPr>
            </w:pPr>
            <w:r w:rsidRPr="00B530B3">
              <w:rPr>
                <w:color w:val="000000"/>
                <w:sz w:val="18"/>
                <w:szCs w:val="18"/>
              </w:rPr>
              <w:t>215</w:t>
            </w:r>
          </w:p>
        </w:tc>
      </w:tr>
      <w:tr w:rsidR="00970F5C" w:rsidRPr="00B530B3" w:rsidTr="00274605">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54</w:t>
            </w:r>
          </w:p>
        </w:tc>
        <w:tc>
          <w:tcPr>
            <w:tcW w:w="6262"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Участие и подпомагане процеса на въвеждане на изискванията на европейски актове в българското законодателство в областта „Правосъдие“</w:t>
            </w:r>
          </w:p>
        </w:tc>
        <w:tc>
          <w:tcPr>
            <w:tcW w:w="1134"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 европейски актове</w:t>
            </w:r>
          </w:p>
        </w:tc>
        <w:tc>
          <w:tcPr>
            <w:tcW w:w="993" w:type="dxa"/>
            <w:tcBorders>
              <w:top w:val="nil"/>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10</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970F5C" w:rsidP="00970F5C">
            <w:pPr>
              <w:jc w:val="right"/>
              <w:rPr>
                <w:color w:val="000000"/>
                <w:sz w:val="18"/>
                <w:szCs w:val="18"/>
              </w:rPr>
            </w:pPr>
            <w:r w:rsidRPr="00B530B3">
              <w:rPr>
                <w:color w:val="000000"/>
                <w:sz w:val="18"/>
                <w:szCs w:val="18"/>
              </w:rPr>
              <w:t>14</w:t>
            </w:r>
          </w:p>
        </w:tc>
      </w:tr>
      <w:tr w:rsidR="00970F5C" w:rsidRPr="00B530B3" w:rsidTr="00274605">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55</w:t>
            </w:r>
          </w:p>
        </w:tc>
        <w:tc>
          <w:tcPr>
            <w:tcW w:w="6262"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Участие в управление и мониторинг на програми и проекти, в подкрепа изпълнението на политиките в системата на МП, финансирани от фондовете на ЕС и други международни донорски програми</w:t>
            </w:r>
          </w:p>
        </w:tc>
        <w:tc>
          <w:tcPr>
            <w:tcW w:w="1134"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20</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970F5C" w:rsidP="00970F5C">
            <w:pPr>
              <w:jc w:val="right"/>
              <w:rPr>
                <w:color w:val="000000"/>
                <w:sz w:val="18"/>
                <w:szCs w:val="18"/>
              </w:rPr>
            </w:pPr>
            <w:r w:rsidRPr="00B530B3">
              <w:rPr>
                <w:color w:val="000000"/>
                <w:sz w:val="18"/>
                <w:szCs w:val="18"/>
              </w:rPr>
              <w:t>12</w:t>
            </w:r>
          </w:p>
        </w:tc>
      </w:tr>
      <w:tr w:rsidR="00970F5C" w:rsidRPr="00B530B3" w:rsidTr="00274605">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56</w:t>
            </w:r>
          </w:p>
        </w:tc>
        <w:tc>
          <w:tcPr>
            <w:tcW w:w="6262"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Участие в междуведомствени звена и международни формати за планиране и наблюдение на изпълнението програми и проекти</w:t>
            </w:r>
          </w:p>
        </w:tc>
        <w:tc>
          <w:tcPr>
            <w:tcW w:w="1134"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9</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CA65FB" w:rsidP="00970F5C">
            <w:pPr>
              <w:jc w:val="right"/>
              <w:rPr>
                <w:color w:val="000000"/>
                <w:sz w:val="18"/>
                <w:szCs w:val="18"/>
              </w:rPr>
            </w:pPr>
            <w:r w:rsidRPr="00B530B3">
              <w:rPr>
                <w:color w:val="000000"/>
                <w:sz w:val="18"/>
                <w:szCs w:val="18"/>
              </w:rPr>
              <w:t>13</w:t>
            </w:r>
          </w:p>
        </w:tc>
      </w:tr>
      <w:tr w:rsidR="00970F5C" w:rsidRPr="00B530B3" w:rsidTr="00274605">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57</w:t>
            </w:r>
          </w:p>
        </w:tc>
        <w:tc>
          <w:tcPr>
            <w:tcW w:w="6262"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Предоставена актуална информация за прилагането на Актуализираната стратегия за продължаване на реформата в съдебната система и гарантиране на върховенството на правото</w:t>
            </w:r>
          </w:p>
        </w:tc>
        <w:tc>
          <w:tcPr>
            <w:tcW w:w="1134"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20</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CA65FB" w:rsidP="00970F5C">
            <w:pPr>
              <w:jc w:val="right"/>
              <w:rPr>
                <w:color w:val="000000"/>
                <w:sz w:val="18"/>
                <w:szCs w:val="18"/>
              </w:rPr>
            </w:pPr>
            <w:r w:rsidRPr="00B530B3">
              <w:rPr>
                <w:color w:val="000000"/>
                <w:sz w:val="18"/>
                <w:szCs w:val="18"/>
              </w:rPr>
              <w:t>2</w:t>
            </w:r>
            <w:r w:rsidR="00970F5C" w:rsidRPr="00B530B3">
              <w:rPr>
                <w:color w:val="000000"/>
                <w:sz w:val="18"/>
                <w:szCs w:val="18"/>
              </w:rPr>
              <w:t>0</w:t>
            </w:r>
          </w:p>
        </w:tc>
      </w:tr>
      <w:tr w:rsidR="00970F5C" w:rsidRPr="00B530B3" w:rsidTr="00761C29">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58</w:t>
            </w:r>
          </w:p>
        </w:tc>
        <w:tc>
          <w:tcPr>
            <w:tcW w:w="6262"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 xml:space="preserve">Изготвяне и обобщаване на информация за изпълнение на мерките по Приоритет 10 от Тригодишния план за изпълнение на Националната програма за развитие на България 2030 в качеството на водещо ведомство </w:t>
            </w:r>
          </w:p>
        </w:tc>
        <w:tc>
          <w:tcPr>
            <w:tcW w:w="1134"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1</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970F5C" w:rsidP="00970F5C">
            <w:pPr>
              <w:jc w:val="right"/>
              <w:rPr>
                <w:color w:val="000000"/>
                <w:sz w:val="18"/>
                <w:szCs w:val="18"/>
              </w:rPr>
            </w:pPr>
            <w:r w:rsidRPr="00B530B3">
              <w:rPr>
                <w:color w:val="000000"/>
                <w:sz w:val="18"/>
                <w:szCs w:val="18"/>
              </w:rPr>
              <w:t>1</w:t>
            </w:r>
          </w:p>
        </w:tc>
      </w:tr>
      <w:tr w:rsidR="00970F5C" w:rsidRPr="00B530B3" w:rsidTr="00761C29">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lastRenderedPageBreak/>
              <w:t>59</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Организирани и/ или проведени работни срещи с национални и международни институции и НПО за координиране на дейността и отчитане на прилагането на Актуализираната стратегия за продължаване на реформата в съдебната система и гарантиране на върховенството на правото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20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0F5C" w:rsidRPr="00B530B3" w:rsidRDefault="00CA65FB" w:rsidP="00970F5C">
            <w:pPr>
              <w:jc w:val="right"/>
              <w:rPr>
                <w:color w:val="000000"/>
                <w:sz w:val="18"/>
                <w:szCs w:val="18"/>
              </w:rPr>
            </w:pPr>
            <w:r w:rsidRPr="00B530B3">
              <w:rPr>
                <w:color w:val="000000"/>
                <w:sz w:val="18"/>
                <w:szCs w:val="18"/>
              </w:rPr>
              <w:t>15</w:t>
            </w:r>
          </w:p>
        </w:tc>
      </w:tr>
      <w:tr w:rsidR="00970F5C" w:rsidRPr="00B530B3" w:rsidTr="00761C29">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60</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100% изплатени обезщетения по осъдителни решения / приятелски споразумения / едностранни декларации в определения от ЕСПЧ в срок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30</w:t>
            </w:r>
          </w:p>
        </w:tc>
        <w:tc>
          <w:tcPr>
            <w:tcW w:w="1113" w:type="dxa"/>
            <w:tcBorders>
              <w:top w:val="single" w:sz="4" w:space="0" w:color="auto"/>
              <w:left w:val="nil"/>
              <w:bottom w:val="single" w:sz="4" w:space="0" w:color="auto"/>
              <w:right w:val="single" w:sz="4" w:space="0" w:color="auto"/>
            </w:tcBorders>
            <w:shd w:val="clear" w:color="000000" w:fill="FFFFFF"/>
            <w:noWrap/>
            <w:vAlign w:val="center"/>
          </w:tcPr>
          <w:p w:rsidR="00970F5C" w:rsidRPr="00B530B3" w:rsidRDefault="00C512F1" w:rsidP="00970F5C">
            <w:pPr>
              <w:jc w:val="right"/>
              <w:rPr>
                <w:color w:val="000000"/>
                <w:sz w:val="18"/>
                <w:szCs w:val="18"/>
              </w:rPr>
            </w:pPr>
            <w:r w:rsidRPr="00B530B3">
              <w:rPr>
                <w:color w:val="000000"/>
                <w:sz w:val="18"/>
                <w:szCs w:val="18"/>
              </w:rPr>
              <w:t>23</w:t>
            </w:r>
          </w:p>
        </w:tc>
      </w:tr>
      <w:tr w:rsidR="00970F5C" w:rsidRPr="00B530B3" w:rsidTr="00274605">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tcPr>
          <w:p w:rsidR="00970F5C" w:rsidRPr="00B530B3" w:rsidRDefault="00970F5C" w:rsidP="00970F5C">
            <w:pPr>
              <w:jc w:val="right"/>
              <w:rPr>
                <w:color w:val="000000"/>
                <w:sz w:val="18"/>
                <w:szCs w:val="18"/>
              </w:rPr>
            </w:pPr>
            <w:r w:rsidRPr="00B530B3">
              <w:rPr>
                <w:color w:val="000000"/>
                <w:sz w:val="18"/>
                <w:szCs w:val="18"/>
              </w:rPr>
              <w:t>61</w:t>
            </w:r>
          </w:p>
        </w:tc>
        <w:tc>
          <w:tcPr>
            <w:tcW w:w="6262" w:type="dxa"/>
            <w:tcBorders>
              <w:top w:val="nil"/>
              <w:left w:val="nil"/>
              <w:bottom w:val="single" w:sz="4" w:space="0" w:color="auto"/>
              <w:right w:val="single" w:sz="4" w:space="0" w:color="auto"/>
            </w:tcBorders>
            <w:shd w:val="clear" w:color="auto" w:fill="auto"/>
            <w:vAlign w:val="center"/>
          </w:tcPr>
          <w:p w:rsidR="00970F5C" w:rsidRPr="00B530B3" w:rsidRDefault="00970F5C" w:rsidP="00970F5C">
            <w:pPr>
              <w:rPr>
                <w:color w:val="000000"/>
                <w:sz w:val="18"/>
                <w:szCs w:val="18"/>
              </w:rPr>
            </w:pPr>
            <w:r w:rsidRPr="00B530B3">
              <w:rPr>
                <w:color w:val="000000"/>
                <w:sz w:val="18"/>
                <w:szCs w:val="18"/>
              </w:rPr>
              <w:t>Постъпили заявления за обезщетения за бавно правосъдие по реда на глава ІІІА от ЗСВ в нормативно определените срокове. 100% обработени преписки в срок</w:t>
            </w:r>
          </w:p>
        </w:tc>
        <w:tc>
          <w:tcPr>
            <w:tcW w:w="1134" w:type="dxa"/>
            <w:tcBorders>
              <w:top w:val="nil"/>
              <w:left w:val="nil"/>
              <w:bottom w:val="single" w:sz="4" w:space="0" w:color="auto"/>
              <w:right w:val="single" w:sz="4" w:space="0" w:color="auto"/>
            </w:tcBorders>
            <w:shd w:val="clear" w:color="auto" w:fill="auto"/>
            <w:vAlign w:val="center"/>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tcPr>
          <w:p w:rsidR="00970F5C" w:rsidRPr="00B530B3" w:rsidRDefault="00970F5C" w:rsidP="00970F5C">
            <w:pPr>
              <w:jc w:val="right"/>
              <w:rPr>
                <w:color w:val="000000"/>
                <w:sz w:val="18"/>
                <w:szCs w:val="18"/>
              </w:rPr>
            </w:pPr>
            <w:r w:rsidRPr="00B530B3">
              <w:rPr>
                <w:color w:val="000000"/>
                <w:sz w:val="18"/>
                <w:szCs w:val="18"/>
              </w:rPr>
              <w:t>400</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C512F1" w:rsidP="00970F5C">
            <w:pPr>
              <w:jc w:val="right"/>
              <w:rPr>
                <w:color w:val="000000"/>
                <w:sz w:val="18"/>
                <w:szCs w:val="18"/>
              </w:rPr>
            </w:pPr>
            <w:r w:rsidRPr="00B530B3">
              <w:rPr>
                <w:color w:val="000000"/>
                <w:sz w:val="18"/>
                <w:szCs w:val="18"/>
              </w:rPr>
              <w:t>239</w:t>
            </w:r>
          </w:p>
        </w:tc>
      </w:tr>
      <w:tr w:rsidR="00970F5C" w:rsidRPr="00B530B3" w:rsidTr="00274605">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tcPr>
          <w:p w:rsidR="00970F5C" w:rsidRPr="00B530B3" w:rsidRDefault="00970F5C" w:rsidP="00970F5C">
            <w:pPr>
              <w:jc w:val="right"/>
              <w:rPr>
                <w:color w:val="000000"/>
                <w:sz w:val="18"/>
                <w:szCs w:val="18"/>
              </w:rPr>
            </w:pPr>
            <w:r w:rsidRPr="00B530B3">
              <w:rPr>
                <w:color w:val="000000"/>
                <w:sz w:val="18"/>
                <w:szCs w:val="18"/>
              </w:rPr>
              <w:t>62</w:t>
            </w:r>
          </w:p>
        </w:tc>
        <w:tc>
          <w:tcPr>
            <w:tcW w:w="6262" w:type="dxa"/>
            <w:tcBorders>
              <w:top w:val="nil"/>
              <w:left w:val="nil"/>
              <w:bottom w:val="single" w:sz="4" w:space="0" w:color="auto"/>
              <w:right w:val="single" w:sz="4" w:space="0" w:color="auto"/>
            </w:tcBorders>
            <w:shd w:val="clear" w:color="auto" w:fill="auto"/>
            <w:vAlign w:val="center"/>
          </w:tcPr>
          <w:p w:rsidR="00970F5C" w:rsidRPr="00B530B3" w:rsidRDefault="00970F5C" w:rsidP="00970F5C">
            <w:pPr>
              <w:rPr>
                <w:color w:val="000000"/>
                <w:sz w:val="18"/>
                <w:szCs w:val="18"/>
              </w:rPr>
            </w:pPr>
            <w:r w:rsidRPr="00B530B3">
              <w:rPr>
                <w:color w:val="000000"/>
                <w:sz w:val="18"/>
                <w:szCs w:val="18"/>
              </w:rPr>
              <w:t>Изплащане на обезщетения по основателните заявления  за бавно правосъдие по реда на глава ІІІА от ЗСВ в срок</w:t>
            </w:r>
          </w:p>
        </w:tc>
        <w:tc>
          <w:tcPr>
            <w:tcW w:w="1134" w:type="dxa"/>
            <w:tcBorders>
              <w:top w:val="nil"/>
              <w:left w:val="nil"/>
              <w:bottom w:val="single" w:sz="4" w:space="0" w:color="auto"/>
              <w:right w:val="single" w:sz="4" w:space="0" w:color="auto"/>
            </w:tcBorders>
            <w:shd w:val="clear" w:color="auto" w:fill="auto"/>
            <w:vAlign w:val="center"/>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tcPr>
          <w:p w:rsidR="00970F5C" w:rsidRPr="00B530B3" w:rsidRDefault="00970F5C" w:rsidP="00970F5C">
            <w:pPr>
              <w:jc w:val="right"/>
              <w:rPr>
                <w:color w:val="000000"/>
                <w:sz w:val="18"/>
                <w:szCs w:val="18"/>
              </w:rPr>
            </w:pPr>
            <w:r w:rsidRPr="00B530B3">
              <w:rPr>
                <w:color w:val="000000"/>
                <w:sz w:val="18"/>
                <w:szCs w:val="18"/>
              </w:rPr>
              <w:t>190</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C512F1" w:rsidP="00970F5C">
            <w:pPr>
              <w:jc w:val="right"/>
              <w:rPr>
                <w:color w:val="000000"/>
                <w:sz w:val="18"/>
                <w:szCs w:val="18"/>
              </w:rPr>
            </w:pPr>
            <w:r w:rsidRPr="00B530B3">
              <w:rPr>
                <w:color w:val="000000"/>
                <w:sz w:val="18"/>
                <w:szCs w:val="18"/>
              </w:rPr>
              <w:t>114</w:t>
            </w:r>
          </w:p>
        </w:tc>
      </w:tr>
      <w:tr w:rsidR="00970F5C" w:rsidRPr="00B530B3" w:rsidTr="008A65FB">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tcPr>
          <w:p w:rsidR="00970F5C" w:rsidRPr="00B530B3" w:rsidRDefault="00970F5C" w:rsidP="00970F5C">
            <w:pPr>
              <w:jc w:val="right"/>
              <w:rPr>
                <w:color w:val="000000"/>
                <w:sz w:val="18"/>
                <w:szCs w:val="18"/>
              </w:rPr>
            </w:pPr>
            <w:r w:rsidRPr="00B530B3">
              <w:rPr>
                <w:color w:val="000000"/>
                <w:sz w:val="18"/>
                <w:szCs w:val="18"/>
              </w:rPr>
              <w:t>63</w:t>
            </w:r>
          </w:p>
        </w:tc>
        <w:tc>
          <w:tcPr>
            <w:tcW w:w="6262" w:type="dxa"/>
            <w:tcBorders>
              <w:top w:val="nil"/>
              <w:left w:val="nil"/>
              <w:bottom w:val="single" w:sz="4" w:space="0" w:color="auto"/>
              <w:right w:val="single" w:sz="4" w:space="0" w:color="auto"/>
            </w:tcBorders>
            <w:shd w:val="clear" w:color="auto" w:fill="auto"/>
            <w:vAlign w:val="center"/>
          </w:tcPr>
          <w:p w:rsidR="00970F5C" w:rsidRPr="00B530B3" w:rsidRDefault="00970F5C" w:rsidP="00970F5C">
            <w:pPr>
              <w:rPr>
                <w:color w:val="000000"/>
                <w:sz w:val="18"/>
                <w:szCs w:val="18"/>
              </w:rPr>
            </w:pPr>
            <w:r w:rsidRPr="00B530B3">
              <w:rPr>
                <w:color w:val="000000"/>
                <w:sz w:val="18"/>
                <w:szCs w:val="18"/>
              </w:rPr>
              <w:t>Дадени  от министъра на правосъдието съгласия за международно осиновяване</w:t>
            </w:r>
          </w:p>
        </w:tc>
        <w:tc>
          <w:tcPr>
            <w:tcW w:w="1134" w:type="dxa"/>
            <w:tcBorders>
              <w:top w:val="nil"/>
              <w:left w:val="nil"/>
              <w:bottom w:val="single" w:sz="4" w:space="0" w:color="auto"/>
              <w:right w:val="single" w:sz="4" w:space="0" w:color="auto"/>
            </w:tcBorders>
            <w:shd w:val="clear" w:color="auto" w:fill="auto"/>
            <w:vAlign w:val="center"/>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tcPr>
          <w:p w:rsidR="00970F5C" w:rsidRPr="00B530B3" w:rsidRDefault="00970F5C" w:rsidP="00970F5C">
            <w:pPr>
              <w:jc w:val="right"/>
              <w:rPr>
                <w:color w:val="000000"/>
                <w:sz w:val="18"/>
                <w:szCs w:val="18"/>
              </w:rPr>
            </w:pPr>
            <w:r w:rsidRPr="00B530B3">
              <w:rPr>
                <w:color w:val="000000"/>
                <w:sz w:val="18"/>
                <w:szCs w:val="18"/>
              </w:rPr>
              <w:t>150</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5E1394" w:rsidP="00970F5C">
            <w:pPr>
              <w:jc w:val="right"/>
              <w:rPr>
                <w:color w:val="000000"/>
                <w:sz w:val="18"/>
                <w:szCs w:val="18"/>
              </w:rPr>
            </w:pPr>
            <w:r w:rsidRPr="00B530B3">
              <w:rPr>
                <w:color w:val="000000"/>
                <w:sz w:val="18"/>
                <w:szCs w:val="18"/>
              </w:rPr>
              <w:t>53</w:t>
            </w:r>
          </w:p>
        </w:tc>
      </w:tr>
      <w:tr w:rsidR="00970F5C" w:rsidRPr="00B530B3" w:rsidTr="008A65FB">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F5C" w:rsidRPr="00B530B3" w:rsidRDefault="00970F5C" w:rsidP="00970F5C">
            <w:pPr>
              <w:jc w:val="right"/>
              <w:rPr>
                <w:color w:val="000000"/>
                <w:sz w:val="18"/>
                <w:szCs w:val="18"/>
              </w:rPr>
            </w:pPr>
            <w:r w:rsidRPr="00B530B3">
              <w:rPr>
                <w:color w:val="000000"/>
                <w:sz w:val="18"/>
                <w:szCs w:val="18"/>
              </w:rPr>
              <w:t>64</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tcPr>
          <w:p w:rsidR="00970F5C" w:rsidRPr="00B530B3" w:rsidRDefault="00970F5C" w:rsidP="00970F5C">
            <w:pPr>
              <w:rPr>
                <w:color w:val="000000"/>
                <w:sz w:val="18"/>
                <w:szCs w:val="18"/>
              </w:rPr>
            </w:pPr>
            <w:r w:rsidRPr="00B530B3">
              <w:rPr>
                <w:color w:val="000000"/>
                <w:sz w:val="18"/>
                <w:szCs w:val="18"/>
              </w:rPr>
              <w:t>Извършени проверки по дейността на акредитирани организации за посредничество при международно осиновяване по документи и/ или на адреса на осъществяване на дейността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0F5C" w:rsidRPr="00B530B3" w:rsidRDefault="00970F5C" w:rsidP="00970F5C">
            <w:pPr>
              <w:jc w:val="right"/>
              <w:rPr>
                <w:color w:val="000000"/>
                <w:sz w:val="18"/>
                <w:szCs w:val="18"/>
              </w:rPr>
            </w:pPr>
            <w:r w:rsidRPr="00B530B3">
              <w:rPr>
                <w:color w:val="000000"/>
                <w:sz w:val="18"/>
                <w:szCs w:val="18"/>
              </w:rPr>
              <w:t>8</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0F5C" w:rsidRPr="00B530B3" w:rsidRDefault="005E1394" w:rsidP="00970F5C">
            <w:pPr>
              <w:jc w:val="right"/>
              <w:rPr>
                <w:color w:val="000000"/>
                <w:sz w:val="18"/>
                <w:szCs w:val="18"/>
              </w:rPr>
            </w:pPr>
            <w:r w:rsidRPr="00B530B3">
              <w:rPr>
                <w:color w:val="000000"/>
                <w:sz w:val="18"/>
                <w:szCs w:val="18"/>
              </w:rPr>
              <w:t>4</w:t>
            </w:r>
          </w:p>
        </w:tc>
      </w:tr>
      <w:tr w:rsidR="00970F5C" w:rsidRPr="00B530B3" w:rsidTr="008A65FB">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F5C" w:rsidRPr="00B530B3" w:rsidRDefault="00970F5C" w:rsidP="00970F5C">
            <w:pPr>
              <w:jc w:val="right"/>
              <w:rPr>
                <w:color w:val="000000"/>
                <w:sz w:val="18"/>
                <w:szCs w:val="18"/>
              </w:rPr>
            </w:pPr>
            <w:r w:rsidRPr="00B530B3">
              <w:rPr>
                <w:color w:val="000000"/>
                <w:sz w:val="18"/>
                <w:szCs w:val="18"/>
              </w:rPr>
              <w:t>65</w:t>
            </w:r>
          </w:p>
        </w:tc>
        <w:tc>
          <w:tcPr>
            <w:tcW w:w="6262" w:type="dxa"/>
            <w:tcBorders>
              <w:top w:val="single" w:sz="4" w:space="0" w:color="auto"/>
              <w:left w:val="nil"/>
              <w:bottom w:val="single" w:sz="4" w:space="0" w:color="auto"/>
              <w:right w:val="single" w:sz="4" w:space="0" w:color="auto"/>
            </w:tcBorders>
            <w:shd w:val="clear" w:color="auto" w:fill="auto"/>
            <w:vAlign w:val="center"/>
          </w:tcPr>
          <w:p w:rsidR="00970F5C" w:rsidRPr="00B530B3" w:rsidRDefault="00970F5C" w:rsidP="00970F5C">
            <w:pPr>
              <w:rPr>
                <w:color w:val="000000"/>
                <w:sz w:val="18"/>
                <w:szCs w:val="18"/>
              </w:rPr>
            </w:pPr>
            <w:r w:rsidRPr="00B530B3">
              <w:rPr>
                <w:color w:val="000000"/>
                <w:sz w:val="18"/>
                <w:szCs w:val="18"/>
              </w:rPr>
              <w:t>Обработени молби/случаи, в т. ч. нови или от предходни години по спорове за родителски права и трансгранично родителско отвличане</w:t>
            </w:r>
          </w:p>
        </w:tc>
        <w:tc>
          <w:tcPr>
            <w:tcW w:w="1134" w:type="dxa"/>
            <w:tcBorders>
              <w:top w:val="single" w:sz="4" w:space="0" w:color="auto"/>
              <w:left w:val="nil"/>
              <w:bottom w:val="single" w:sz="4" w:space="0" w:color="auto"/>
              <w:right w:val="single" w:sz="4" w:space="0" w:color="auto"/>
            </w:tcBorders>
            <w:shd w:val="clear" w:color="auto" w:fill="auto"/>
            <w:vAlign w:val="center"/>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970F5C" w:rsidRPr="00B530B3" w:rsidRDefault="00970F5C" w:rsidP="00970F5C">
            <w:pPr>
              <w:jc w:val="right"/>
              <w:rPr>
                <w:color w:val="000000"/>
                <w:sz w:val="18"/>
                <w:szCs w:val="18"/>
              </w:rPr>
            </w:pPr>
            <w:r w:rsidRPr="00B530B3">
              <w:rPr>
                <w:color w:val="000000"/>
                <w:sz w:val="18"/>
                <w:szCs w:val="18"/>
              </w:rPr>
              <w:t>40</w:t>
            </w:r>
          </w:p>
        </w:tc>
        <w:tc>
          <w:tcPr>
            <w:tcW w:w="1113" w:type="dxa"/>
            <w:tcBorders>
              <w:top w:val="single" w:sz="4" w:space="0" w:color="auto"/>
              <w:left w:val="nil"/>
              <w:bottom w:val="single" w:sz="4" w:space="0" w:color="auto"/>
              <w:right w:val="single" w:sz="4" w:space="0" w:color="auto"/>
            </w:tcBorders>
            <w:shd w:val="clear" w:color="000000" w:fill="FFFFFF"/>
            <w:noWrap/>
            <w:vAlign w:val="center"/>
          </w:tcPr>
          <w:p w:rsidR="00970F5C" w:rsidRPr="00B530B3" w:rsidRDefault="005E1394" w:rsidP="00970F5C">
            <w:pPr>
              <w:jc w:val="right"/>
              <w:rPr>
                <w:color w:val="000000"/>
                <w:sz w:val="18"/>
                <w:szCs w:val="18"/>
              </w:rPr>
            </w:pPr>
            <w:r w:rsidRPr="00B530B3">
              <w:rPr>
                <w:color w:val="000000"/>
                <w:sz w:val="18"/>
                <w:szCs w:val="18"/>
              </w:rPr>
              <w:t>29</w:t>
            </w:r>
          </w:p>
        </w:tc>
      </w:tr>
      <w:tr w:rsidR="00970F5C" w:rsidRPr="00B530B3" w:rsidTr="00274605">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tcPr>
          <w:p w:rsidR="00970F5C" w:rsidRPr="00B530B3" w:rsidRDefault="00970F5C" w:rsidP="00970F5C">
            <w:pPr>
              <w:jc w:val="right"/>
              <w:rPr>
                <w:color w:val="000000"/>
                <w:sz w:val="18"/>
                <w:szCs w:val="18"/>
              </w:rPr>
            </w:pPr>
            <w:r w:rsidRPr="00B530B3">
              <w:rPr>
                <w:color w:val="000000"/>
                <w:sz w:val="18"/>
                <w:szCs w:val="18"/>
              </w:rPr>
              <w:t>66</w:t>
            </w:r>
          </w:p>
        </w:tc>
        <w:tc>
          <w:tcPr>
            <w:tcW w:w="6262" w:type="dxa"/>
            <w:tcBorders>
              <w:top w:val="nil"/>
              <w:left w:val="nil"/>
              <w:bottom w:val="single" w:sz="4" w:space="0" w:color="auto"/>
              <w:right w:val="single" w:sz="4" w:space="0" w:color="auto"/>
            </w:tcBorders>
            <w:shd w:val="clear" w:color="auto" w:fill="auto"/>
            <w:vAlign w:val="center"/>
          </w:tcPr>
          <w:p w:rsidR="00970F5C" w:rsidRPr="00B530B3" w:rsidRDefault="00970F5C" w:rsidP="00970F5C">
            <w:pPr>
              <w:rPr>
                <w:color w:val="000000"/>
                <w:sz w:val="18"/>
                <w:szCs w:val="18"/>
              </w:rPr>
            </w:pPr>
            <w:r w:rsidRPr="00B530B3">
              <w:rPr>
                <w:color w:val="000000"/>
                <w:sz w:val="18"/>
                <w:szCs w:val="18"/>
              </w:rPr>
              <w:t>Обработени молби/случаи, в т. ч. нови или от предходни години за постановяване , признаване и/ или изпълнение на решения за издръжка</w:t>
            </w:r>
          </w:p>
        </w:tc>
        <w:tc>
          <w:tcPr>
            <w:tcW w:w="1134" w:type="dxa"/>
            <w:tcBorders>
              <w:top w:val="nil"/>
              <w:left w:val="nil"/>
              <w:bottom w:val="single" w:sz="4" w:space="0" w:color="auto"/>
              <w:right w:val="single" w:sz="4" w:space="0" w:color="auto"/>
            </w:tcBorders>
            <w:shd w:val="clear" w:color="auto" w:fill="auto"/>
            <w:vAlign w:val="center"/>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tcPr>
          <w:p w:rsidR="00970F5C" w:rsidRPr="00B530B3" w:rsidRDefault="00970F5C" w:rsidP="00970F5C">
            <w:pPr>
              <w:jc w:val="right"/>
              <w:rPr>
                <w:color w:val="000000"/>
                <w:sz w:val="18"/>
                <w:szCs w:val="18"/>
              </w:rPr>
            </w:pPr>
            <w:r w:rsidRPr="00B530B3">
              <w:rPr>
                <w:color w:val="000000"/>
                <w:sz w:val="18"/>
                <w:szCs w:val="18"/>
              </w:rPr>
              <w:t>50</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5E1394" w:rsidP="00970F5C">
            <w:pPr>
              <w:jc w:val="right"/>
              <w:rPr>
                <w:color w:val="000000"/>
                <w:sz w:val="18"/>
                <w:szCs w:val="18"/>
              </w:rPr>
            </w:pPr>
            <w:r w:rsidRPr="00B530B3">
              <w:rPr>
                <w:color w:val="000000"/>
                <w:sz w:val="18"/>
                <w:szCs w:val="18"/>
              </w:rPr>
              <w:t>134</w:t>
            </w:r>
          </w:p>
        </w:tc>
      </w:tr>
      <w:tr w:rsidR="00970F5C" w:rsidRPr="00B530B3" w:rsidTr="00F94D0A">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tcPr>
          <w:p w:rsidR="00970F5C" w:rsidRPr="00B530B3" w:rsidRDefault="00970F5C" w:rsidP="00970F5C">
            <w:pPr>
              <w:jc w:val="right"/>
              <w:rPr>
                <w:color w:val="000000"/>
                <w:sz w:val="18"/>
                <w:szCs w:val="18"/>
              </w:rPr>
            </w:pPr>
            <w:r w:rsidRPr="00B530B3">
              <w:rPr>
                <w:color w:val="000000"/>
                <w:sz w:val="18"/>
                <w:szCs w:val="18"/>
              </w:rPr>
              <w:t>67</w:t>
            </w:r>
          </w:p>
        </w:tc>
        <w:tc>
          <w:tcPr>
            <w:tcW w:w="6262" w:type="dxa"/>
            <w:tcBorders>
              <w:top w:val="nil"/>
              <w:left w:val="nil"/>
              <w:bottom w:val="single" w:sz="4" w:space="0" w:color="auto"/>
              <w:right w:val="single" w:sz="4" w:space="0" w:color="auto"/>
            </w:tcBorders>
            <w:shd w:val="clear" w:color="auto" w:fill="auto"/>
            <w:vAlign w:val="center"/>
          </w:tcPr>
          <w:p w:rsidR="00970F5C" w:rsidRPr="00B530B3" w:rsidRDefault="00970F5C" w:rsidP="00970F5C">
            <w:pPr>
              <w:rPr>
                <w:color w:val="000000"/>
                <w:sz w:val="18"/>
                <w:szCs w:val="18"/>
              </w:rPr>
            </w:pPr>
            <w:r w:rsidRPr="00B530B3">
              <w:rPr>
                <w:color w:val="000000"/>
                <w:sz w:val="18"/>
                <w:szCs w:val="18"/>
              </w:rPr>
              <w:t xml:space="preserve">Успеваемост по делата спрямо общия брой приключили през годината дела по чл. 31 от ГПК </w:t>
            </w:r>
          </w:p>
        </w:tc>
        <w:tc>
          <w:tcPr>
            <w:tcW w:w="1134" w:type="dxa"/>
            <w:tcBorders>
              <w:top w:val="nil"/>
              <w:left w:val="nil"/>
              <w:bottom w:val="single" w:sz="4" w:space="0" w:color="auto"/>
              <w:right w:val="single" w:sz="4" w:space="0" w:color="auto"/>
            </w:tcBorders>
            <w:shd w:val="clear" w:color="auto" w:fill="auto"/>
            <w:vAlign w:val="center"/>
          </w:tcPr>
          <w:p w:rsidR="00970F5C" w:rsidRPr="00B530B3" w:rsidRDefault="00970F5C" w:rsidP="00970F5C">
            <w:pPr>
              <w:jc w:val="center"/>
              <w:rPr>
                <w:color w:val="000000"/>
                <w:sz w:val="18"/>
                <w:szCs w:val="18"/>
              </w:rPr>
            </w:pPr>
            <w:r w:rsidRPr="00B530B3">
              <w:rPr>
                <w:color w:val="000000"/>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rsidR="00970F5C" w:rsidRPr="00B530B3" w:rsidRDefault="00970F5C" w:rsidP="00970F5C">
            <w:pPr>
              <w:jc w:val="center"/>
              <w:rPr>
                <w:color w:val="000000"/>
                <w:sz w:val="18"/>
                <w:szCs w:val="18"/>
              </w:rPr>
            </w:pPr>
            <w:r w:rsidRPr="00B530B3">
              <w:rPr>
                <w:color w:val="000000"/>
                <w:sz w:val="18"/>
                <w:szCs w:val="18"/>
              </w:rPr>
              <w:t>49%</w:t>
            </w:r>
          </w:p>
        </w:tc>
        <w:tc>
          <w:tcPr>
            <w:tcW w:w="1113" w:type="dxa"/>
            <w:tcBorders>
              <w:top w:val="nil"/>
              <w:left w:val="nil"/>
              <w:bottom w:val="single" w:sz="4" w:space="0" w:color="auto"/>
              <w:right w:val="single" w:sz="4" w:space="0" w:color="auto"/>
            </w:tcBorders>
            <w:shd w:val="clear" w:color="auto" w:fill="auto"/>
            <w:noWrap/>
            <w:vAlign w:val="bottom"/>
          </w:tcPr>
          <w:p w:rsidR="00970F5C" w:rsidRPr="00B530B3" w:rsidRDefault="00970F5C" w:rsidP="00970F5C">
            <w:pPr>
              <w:rPr>
                <w:rFonts w:ascii="Calibri" w:hAnsi="Calibri" w:cs="Calibri"/>
                <w:color w:val="000000"/>
                <w:sz w:val="22"/>
                <w:szCs w:val="22"/>
              </w:rPr>
            </w:pPr>
            <w:r w:rsidRPr="00B530B3">
              <w:rPr>
                <w:rFonts w:ascii="Calibri" w:hAnsi="Calibri" w:cs="Calibri"/>
                <w:color w:val="000000"/>
                <w:sz w:val="22"/>
                <w:szCs w:val="22"/>
              </w:rPr>
              <w:t> </w:t>
            </w:r>
          </w:p>
        </w:tc>
      </w:tr>
      <w:tr w:rsidR="00970F5C" w:rsidRPr="00B530B3" w:rsidTr="00F94D0A">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F5C" w:rsidRPr="00B530B3" w:rsidRDefault="00970F5C" w:rsidP="00970F5C">
            <w:pPr>
              <w:jc w:val="right"/>
              <w:rPr>
                <w:color w:val="000000"/>
                <w:sz w:val="18"/>
                <w:szCs w:val="18"/>
              </w:rPr>
            </w:pPr>
            <w:r w:rsidRPr="00B530B3">
              <w:rPr>
                <w:color w:val="000000"/>
                <w:sz w:val="18"/>
                <w:szCs w:val="18"/>
              </w:rPr>
              <w:t>68</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tcPr>
          <w:p w:rsidR="00970F5C" w:rsidRPr="00B530B3" w:rsidRDefault="00970F5C" w:rsidP="00970F5C">
            <w:pPr>
              <w:rPr>
                <w:color w:val="000000"/>
                <w:sz w:val="18"/>
                <w:szCs w:val="18"/>
              </w:rPr>
            </w:pPr>
            <w:r w:rsidRPr="00B530B3">
              <w:rPr>
                <w:color w:val="000000"/>
                <w:sz w:val="18"/>
                <w:szCs w:val="18"/>
              </w:rPr>
              <w:t>Успеваемост по делата по чл. 31 от ГПК спрямо общата цена на исковете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0F5C" w:rsidRPr="00B530B3" w:rsidRDefault="00970F5C" w:rsidP="00970F5C">
            <w:pPr>
              <w:jc w:val="center"/>
              <w:rPr>
                <w:color w:val="000000"/>
                <w:sz w:val="18"/>
                <w:szCs w:val="18"/>
              </w:rPr>
            </w:pPr>
            <w:r w:rsidRPr="00B530B3">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F5C" w:rsidRPr="00B530B3" w:rsidRDefault="00970F5C" w:rsidP="00970F5C">
            <w:pPr>
              <w:jc w:val="center"/>
              <w:rPr>
                <w:color w:val="000000"/>
                <w:sz w:val="18"/>
                <w:szCs w:val="18"/>
              </w:rPr>
            </w:pPr>
            <w:r w:rsidRPr="00B530B3">
              <w:rPr>
                <w:color w:val="000000"/>
                <w:sz w:val="18"/>
                <w:szCs w:val="18"/>
              </w:rPr>
              <w:t>13%</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F5C" w:rsidRPr="00B530B3" w:rsidRDefault="00970F5C" w:rsidP="00970F5C">
            <w:pPr>
              <w:rPr>
                <w:rFonts w:ascii="Calibri" w:hAnsi="Calibri" w:cs="Calibri"/>
                <w:color w:val="000000"/>
                <w:sz w:val="22"/>
                <w:szCs w:val="22"/>
              </w:rPr>
            </w:pPr>
            <w:r w:rsidRPr="00B530B3">
              <w:rPr>
                <w:rFonts w:ascii="Calibri" w:hAnsi="Calibri" w:cs="Calibri"/>
                <w:color w:val="000000"/>
                <w:sz w:val="22"/>
                <w:szCs w:val="22"/>
              </w:rPr>
              <w:t> </w:t>
            </w:r>
          </w:p>
        </w:tc>
      </w:tr>
      <w:tr w:rsidR="00970F5C" w:rsidRPr="00B530B3" w:rsidTr="00F94D0A">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F5C" w:rsidRPr="00B530B3" w:rsidRDefault="00970F5C" w:rsidP="00970F5C">
            <w:pPr>
              <w:jc w:val="right"/>
              <w:rPr>
                <w:color w:val="000000"/>
                <w:sz w:val="18"/>
                <w:szCs w:val="18"/>
              </w:rPr>
            </w:pPr>
            <w:r w:rsidRPr="00B530B3">
              <w:rPr>
                <w:color w:val="000000"/>
                <w:sz w:val="18"/>
                <w:szCs w:val="18"/>
              </w:rPr>
              <w:t>69</w:t>
            </w:r>
          </w:p>
        </w:tc>
        <w:tc>
          <w:tcPr>
            <w:tcW w:w="6262" w:type="dxa"/>
            <w:tcBorders>
              <w:top w:val="single" w:sz="4" w:space="0" w:color="auto"/>
              <w:left w:val="nil"/>
              <w:bottom w:val="single" w:sz="4" w:space="0" w:color="auto"/>
              <w:right w:val="single" w:sz="4" w:space="0" w:color="auto"/>
            </w:tcBorders>
            <w:shd w:val="clear" w:color="auto" w:fill="auto"/>
            <w:vAlign w:val="center"/>
          </w:tcPr>
          <w:p w:rsidR="00970F5C" w:rsidRPr="00B530B3" w:rsidRDefault="00970F5C" w:rsidP="00970F5C">
            <w:pPr>
              <w:rPr>
                <w:color w:val="000000"/>
                <w:sz w:val="18"/>
                <w:szCs w:val="18"/>
              </w:rPr>
            </w:pPr>
            <w:r w:rsidRPr="00B530B3">
              <w:rPr>
                <w:color w:val="000000"/>
                <w:sz w:val="18"/>
                <w:szCs w:val="18"/>
              </w:rPr>
              <w:t xml:space="preserve">Коефициент, представляващ съотношението между % успеваемост по делата по чл. 31 от ГПК спрямо общата цена на исковете и % успеваемост по делата спрямо общия брой приключили през годината дела </w:t>
            </w:r>
          </w:p>
        </w:tc>
        <w:tc>
          <w:tcPr>
            <w:tcW w:w="1134" w:type="dxa"/>
            <w:tcBorders>
              <w:top w:val="single" w:sz="4" w:space="0" w:color="auto"/>
              <w:left w:val="nil"/>
              <w:bottom w:val="single" w:sz="4" w:space="0" w:color="auto"/>
              <w:right w:val="single" w:sz="4" w:space="0" w:color="auto"/>
            </w:tcBorders>
            <w:shd w:val="clear" w:color="auto" w:fill="auto"/>
            <w:vAlign w:val="center"/>
          </w:tcPr>
          <w:p w:rsidR="00970F5C" w:rsidRPr="00B530B3" w:rsidRDefault="00970F5C" w:rsidP="00970F5C">
            <w:pPr>
              <w:jc w:val="center"/>
              <w:rPr>
                <w:color w:val="000000"/>
                <w:sz w:val="18"/>
                <w:szCs w:val="18"/>
              </w:rPr>
            </w:pPr>
            <w:r w:rsidRPr="00B530B3">
              <w:rPr>
                <w:color w:val="000000"/>
                <w:sz w:val="18"/>
                <w:szCs w:val="18"/>
              </w:rPr>
              <w:t>Коефициент &gt;/=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70F5C" w:rsidRPr="00B530B3" w:rsidRDefault="00970F5C" w:rsidP="00970F5C">
            <w:pPr>
              <w:jc w:val="center"/>
              <w:rPr>
                <w:color w:val="000000"/>
                <w:sz w:val="18"/>
                <w:szCs w:val="18"/>
              </w:rPr>
            </w:pPr>
            <w:r w:rsidRPr="00B530B3">
              <w:rPr>
                <w:color w:val="000000"/>
                <w:sz w:val="18"/>
                <w:szCs w:val="18"/>
              </w:rPr>
              <w:t xml:space="preserve">0.2 </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970F5C" w:rsidRPr="00B530B3" w:rsidRDefault="00970F5C" w:rsidP="00970F5C">
            <w:pPr>
              <w:rPr>
                <w:rFonts w:ascii="Calibri" w:hAnsi="Calibri" w:cs="Calibri"/>
                <w:color w:val="000000"/>
                <w:sz w:val="22"/>
                <w:szCs w:val="22"/>
              </w:rPr>
            </w:pPr>
            <w:r w:rsidRPr="00B530B3">
              <w:rPr>
                <w:rFonts w:ascii="Calibri" w:hAnsi="Calibri" w:cs="Calibri"/>
                <w:color w:val="000000"/>
                <w:sz w:val="22"/>
                <w:szCs w:val="22"/>
              </w:rPr>
              <w:t> </w:t>
            </w:r>
          </w:p>
        </w:tc>
      </w:tr>
      <w:tr w:rsidR="00970F5C" w:rsidRPr="00B530B3" w:rsidTr="00274605">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tcPr>
          <w:p w:rsidR="00970F5C" w:rsidRPr="00B530B3" w:rsidRDefault="00970F5C" w:rsidP="00970F5C">
            <w:pPr>
              <w:jc w:val="right"/>
              <w:rPr>
                <w:color w:val="000000"/>
                <w:sz w:val="18"/>
                <w:szCs w:val="18"/>
              </w:rPr>
            </w:pPr>
            <w:r w:rsidRPr="00B530B3">
              <w:rPr>
                <w:color w:val="000000"/>
                <w:sz w:val="18"/>
                <w:szCs w:val="18"/>
              </w:rPr>
              <w:t>70</w:t>
            </w:r>
          </w:p>
        </w:tc>
        <w:tc>
          <w:tcPr>
            <w:tcW w:w="6262" w:type="dxa"/>
            <w:tcBorders>
              <w:top w:val="nil"/>
              <w:left w:val="nil"/>
              <w:bottom w:val="single" w:sz="4" w:space="0" w:color="auto"/>
              <w:right w:val="single" w:sz="4" w:space="0" w:color="auto"/>
            </w:tcBorders>
            <w:shd w:val="clear" w:color="auto" w:fill="auto"/>
            <w:vAlign w:val="center"/>
          </w:tcPr>
          <w:p w:rsidR="00970F5C" w:rsidRPr="00B530B3" w:rsidRDefault="00970F5C" w:rsidP="00970F5C">
            <w:pPr>
              <w:rPr>
                <w:color w:val="000000"/>
                <w:sz w:val="18"/>
                <w:szCs w:val="18"/>
              </w:rPr>
            </w:pPr>
            <w:r w:rsidRPr="00B530B3">
              <w:rPr>
                <w:color w:val="000000"/>
                <w:sz w:val="18"/>
                <w:szCs w:val="18"/>
              </w:rPr>
              <w:t>Спазване на процесуални срокове, относими към дейността на дирекция „Съдебна защита“</w:t>
            </w:r>
          </w:p>
        </w:tc>
        <w:tc>
          <w:tcPr>
            <w:tcW w:w="1134" w:type="dxa"/>
            <w:tcBorders>
              <w:top w:val="nil"/>
              <w:left w:val="nil"/>
              <w:bottom w:val="single" w:sz="4" w:space="0" w:color="auto"/>
              <w:right w:val="single" w:sz="4" w:space="0" w:color="auto"/>
            </w:tcBorders>
            <w:shd w:val="clear" w:color="auto" w:fill="auto"/>
            <w:vAlign w:val="center"/>
          </w:tcPr>
          <w:p w:rsidR="00970F5C" w:rsidRPr="00B530B3" w:rsidRDefault="00970F5C" w:rsidP="00970F5C">
            <w:pPr>
              <w:jc w:val="center"/>
              <w:rPr>
                <w:color w:val="000000"/>
                <w:sz w:val="18"/>
                <w:szCs w:val="18"/>
              </w:rPr>
            </w:pPr>
            <w:r w:rsidRPr="00B530B3">
              <w:rPr>
                <w:color w:val="000000"/>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rsidR="00970F5C" w:rsidRPr="00B530B3" w:rsidRDefault="00970F5C" w:rsidP="00970F5C">
            <w:pPr>
              <w:jc w:val="center"/>
              <w:rPr>
                <w:color w:val="000000"/>
                <w:sz w:val="18"/>
                <w:szCs w:val="18"/>
              </w:rPr>
            </w:pPr>
            <w:r w:rsidRPr="00B530B3">
              <w:rPr>
                <w:color w:val="000000"/>
                <w:sz w:val="18"/>
                <w:szCs w:val="18"/>
              </w:rPr>
              <w:t>83%</w:t>
            </w:r>
          </w:p>
        </w:tc>
        <w:tc>
          <w:tcPr>
            <w:tcW w:w="1113" w:type="dxa"/>
            <w:tcBorders>
              <w:top w:val="nil"/>
              <w:left w:val="nil"/>
              <w:bottom w:val="single" w:sz="4" w:space="0" w:color="auto"/>
              <w:right w:val="single" w:sz="4" w:space="0" w:color="auto"/>
            </w:tcBorders>
            <w:shd w:val="clear" w:color="auto" w:fill="auto"/>
            <w:noWrap/>
            <w:vAlign w:val="bottom"/>
          </w:tcPr>
          <w:p w:rsidR="00970F5C" w:rsidRPr="00B530B3" w:rsidRDefault="00970F5C" w:rsidP="00970F5C">
            <w:pPr>
              <w:rPr>
                <w:rFonts w:ascii="Calibri" w:hAnsi="Calibri" w:cs="Calibri"/>
                <w:color w:val="000000"/>
                <w:sz w:val="22"/>
                <w:szCs w:val="22"/>
              </w:rPr>
            </w:pPr>
            <w:r w:rsidRPr="00B530B3">
              <w:rPr>
                <w:rFonts w:ascii="Calibri" w:hAnsi="Calibri" w:cs="Calibri"/>
                <w:color w:val="000000"/>
                <w:sz w:val="22"/>
                <w:szCs w:val="22"/>
              </w:rPr>
              <w:t> </w:t>
            </w:r>
          </w:p>
        </w:tc>
      </w:tr>
    </w:tbl>
    <w:p w:rsidR="00A966AA" w:rsidRPr="00B530B3" w:rsidRDefault="00A966AA" w:rsidP="008B3466">
      <w:pPr>
        <w:jc w:val="center"/>
        <w:rPr>
          <w:b/>
          <w:i/>
          <w:highlight w:val="yellow"/>
        </w:rPr>
      </w:pPr>
    </w:p>
    <w:p w:rsidR="00820827" w:rsidRPr="00B530B3" w:rsidRDefault="00820827" w:rsidP="008B3466">
      <w:pPr>
        <w:jc w:val="center"/>
        <w:rPr>
          <w:b/>
          <w:i/>
        </w:rPr>
      </w:pPr>
    </w:p>
    <w:p w:rsidR="00DB7A35" w:rsidRPr="00B530B3" w:rsidRDefault="00AF72A5" w:rsidP="008B3466">
      <w:pPr>
        <w:jc w:val="center"/>
        <w:rPr>
          <w:b/>
          <w:i/>
        </w:rPr>
      </w:pPr>
      <w:r w:rsidRPr="00B530B3">
        <w:rPr>
          <w:b/>
          <w:i/>
        </w:rPr>
        <w:t xml:space="preserve">Отчет на разходите по програмата с разпределение на ведомствени и администрирани разходи (Приложение № </w:t>
      </w:r>
      <w:r w:rsidR="00B74EB7" w:rsidRPr="00B530B3">
        <w:rPr>
          <w:b/>
          <w:i/>
        </w:rPr>
        <w:t>7</w:t>
      </w:r>
      <w:r w:rsidRPr="00B530B3">
        <w:rPr>
          <w:b/>
          <w:i/>
        </w:rPr>
        <w:t>)</w:t>
      </w:r>
    </w:p>
    <w:tbl>
      <w:tblPr>
        <w:tblW w:w="9346" w:type="dxa"/>
        <w:jc w:val="center"/>
        <w:tblLayout w:type="fixed"/>
        <w:tblLook w:val="04A0" w:firstRow="1" w:lastRow="0" w:firstColumn="1" w:lastColumn="0" w:noHBand="0" w:noVBand="1"/>
      </w:tblPr>
      <w:tblGrid>
        <w:gridCol w:w="1169"/>
        <w:gridCol w:w="4491"/>
        <w:gridCol w:w="1276"/>
        <w:gridCol w:w="1075"/>
        <w:gridCol w:w="1335"/>
      </w:tblGrid>
      <w:tr w:rsidR="007A6A48" w:rsidRPr="00B530B3" w:rsidTr="00C82DDB">
        <w:trPr>
          <w:trHeight w:val="570"/>
          <w:jc w:val="center"/>
        </w:trPr>
        <w:tc>
          <w:tcPr>
            <w:tcW w:w="1169"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7A6A48" w:rsidRPr="00B530B3" w:rsidRDefault="00AF72A5">
            <w:pPr>
              <w:jc w:val="center"/>
              <w:rPr>
                <w:b/>
                <w:bCs/>
                <w:sz w:val="20"/>
                <w:szCs w:val="20"/>
                <w:lang w:eastAsia="en-US"/>
              </w:rPr>
            </w:pPr>
            <w:r w:rsidRPr="00B530B3">
              <w:rPr>
                <w:color w:val="FF0000"/>
              </w:rPr>
              <w:tab/>
            </w:r>
            <w:r w:rsidR="007A6A48" w:rsidRPr="00B530B3">
              <w:rPr>
                <w:b/>
                <w:bCs/>
                <w:sz w:val="20"/>
                <w:szCs w:val="20"/>
              </w:rPr>
              <w:t>№</w:t>
            </w:r>
          </w:p>
        </w:tc>
        <w:tc>
          <w:tcPr>
            <w:tcW w:w="4491" w:type="dxa"/>
            <w:tcBorders>
              <w:top w:val="single" w:sz="8" w:space="0" w:color="auto"/>
              <w:left w:val="nil"/>
              <w:bottom w:val="single" w:sz="8" w:space="0" w:color="auto"/>
              <w:right w:val="single" w:sz="8" w:space="0" w:color="auto"/>
            </w:tcBorders>
            <w:shd w:val="clear" w:color="000000" w:fill="C0C0C0"/>
            <w:vAlign w:val="center"/>
            <w:hideMark/>
          </w:tcPr>
          <w:p w:rsidR="007A6A48" w:rsidRPr="00B530B3" w:rsidRDefault="007A6A48">
            <w:pPr>
              <w:jc w:val="center"/>
              <w:rPr>
                <w:b/>
                <w:bCs/>
                <w:sz w:val="20"/>
                <w:szCs w:val="20"/>
              </w:rPr>
            </w:pPr>
            <w:r w:rsidRPr="00B530B3">
              <w:rPr>
                <w:b/>
                <w:bCs/>
                <w:sz w:val="20"/>
                <w:szCs w:val="20"/>
              </w:rPr>
              <w:t>Бюджетна програма 1400.01.01 “Правна рамка за функционирането на съдебната система”</w:t>
            </w:r>
          </w:p>
        </w:tc>
        <w:tc>
          <w:tcPr>
            <w:tcW w:w="1276" w:type="dxa"/>
            <w:tcBorders>
              <w:top w:val="single" w:sz="8" w:space="0" w:color="auto"/>
              <w:left w:val="nil"/>
              <w:bottom w:val="single" w:sz="8" w:space="0" w:color="auto"/>
              <w:right w:val="single" w:sz="8" w:space="0" w:color="auto"/>
            </w:tcBorders>
            <w:shd w:val="clear" w:color="000000" w:fill="C0C0C0"/>
            <w:vAlign w:val="bottom"/>
            <w:hideMark/>
          </w:tcPr>
          <w:p w:rsidR="007A6A48" w:rsidRPr="00B530B3" w:rsidRDefault="007A6A48">
            <w:pPr>
              <w:jc w:val="center"/>
              <w:rPr>
                <w:b/>
                <w:bCs/>
                <w:sz w:val="20"/>
                <w:szCs w:val="20"/>
              </w:rPr>
            </w:pPr>
            <w:r w:rsidRPr="00B530B3">
              <w:rPr>
                <w:b/>
                <w:bCs/>
                <w:sz w:val="20"/>
                <w:szCs w:val="20"/>
              </w:rPr>
              <w:t>Закон</w:t>
            </w:r>
          </w:p>
        </w:tc>
        <w:tc>
          <w:tcPr>
            <w:tcW w:w="1075" w:type="dxa"/>
            <w:tcBorders>
              <w:top w:val="single" w:sz="8" w:space="0" w:color="auto"/>
              <w:left w:val="nil"/>
              <w:bottom w:val="single" w:sz="8" w:space="0" w:color="auto"/>
              <w:right w:val="single" w:sz="8" w:space="0" w:color="auto"/>
            </w:tcBorders>
            <w:shd w:val="clear" w:color="000000" w:fill="C0C0C0"/>
            <w:vAlign w:val="bottom"/>
            <w:hideMark/>
          </w:tcPr>
          <w:p w:rsidR="007A6A48" w:rsidRPr="00B530B3" w:rsidRDefault="007A6A48">
            <w:pPr>
              <w:jc w:val="center"/>
              <w:rPr>
                <w:b/>
                <w:bCs/>
                <w:sz w:val="20"/>
                <w:szCs w:val="20"/>
              </w:rPr>
            </w:pPr>
            <w:r w:rsidRPr="00B530B3">
              <w:rPr>
                <w:b/>
                <w:bCs/>
                <w:sz w:val="20"/>
                <w:szCs w:val="20"/>
              </w:rPr>
              <w:t>Уточнен план</w:t>
            </w:r>
          </w:p>
        </w:tc>
        <w:tc>
          <w:tcPr>
            <w:tcW w:w="1335" w:type="dxa"/>
            <w:tcBorders>
              <w:top w:val="single" w:sz="8" w:space="0" w:color="auto"/>
              <w:left w:val="nil"/>
              <w:bottom w:val="single" w:sz="8" w:space="0" w:color="auto"/>
              <w:right w:val="single" w:sz="8" w:space="0" w:color="auto"/>
            </w:tcBorders>
            <w:shd w:val="clear" w:color="000000" w:fill="C0C0C0"/>
            <w:vAlign w:val="bottom"/>
            <w:hideMark/>
          </w:tcPr>
          <w:p w:rsidR="007A6A48" w:rsidRPr="00B530B3" w:rsidRDefault="004A7973" w:rsidP="00C82DDB">
            <w:pPr>
              <w:jc w:val="center"/>
              <w:rPr>
                <w:b/>
                <w:bCs/>
                <w:sz w:val="20"/>
                <w:szCs w:val="20"/>
              </w:rPr>
            </w:pPr>
            <w:r w:rsidRPr="00B530B3">
              <w:rPr>
                <w:b/>
                <w:bCs/>
                <w:sz w:val="20"/>
                <w:szCs w:val="20"/>
              </w:rPr>
              <w:t>Отчет към 3</w:t>
            </w:r>
            <w:r w:rsidR="00C82DDB" w:rsidRPr="00B530B3">
              <w:rPr>
                <w:b/>
                <w:bCs/>
                <w:sz w:val="20"/>
                <w:szCs w:val="20"/>
              </w:rPr>
              <w:t>0.06.</w:t>
            </w:r>
            <w:r w:rsidRPr="00B530B3">
              <w:rPr>
                <w:b/>
                <w:bCs/>
                <w:sz w:val="20"/>
                <w:szCs w:val="20"/>
              </w:rPr>
              <w:t>2022 г.</w:t>
            </w:r>
          </w:p>
        </w:tc>
      </w:tr>
      <w:tr w:rsidR="00226EFF"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000000" w:fill="C0C0C0"/>
            <w:noWrap/>
            <w:vAlign w:val="bottom"/>
            <w:hideMark/>
          </w:tcPr>
          <w:p w:rsidR="00226EFF" w:rsidRPr="00B530B3" w:rsidRDefault="00226EFF" w:rsidP="00226EFF">
            <w:pPr>
              <w:jc w:val="center"/>
              <w:rPr>
                <w:b/>
                <w:bCs/>
                <w:sz w:val="16"/>
                <w:szCs w:val="16"/>
              </w:rPr>
            </w:pPr>
            <w:r w:rsidRPr="00B530B3">
              <w:rPr>
                <w:b/>
                <w:bCs/>
                <w:sz w:val="16"/>
                <w:szCs w:val="16"/>
              </w:rPr>
              <w:t>І.</w:t>
            </w:r>
          </w:p>
        </w:tc>
        <w:tc>
          <w:tcPr>
            <w:tcW w:w="4491" w:type="dxa"/>
            <w:tcBorders>
              <w:top w:val="nil"/>
              <w:left w:val="nil"/>
              <w:bottom w:val="single" w:sz="8" w:space="0" w:color="auto"/>
              <w:right w:val="single" w:sz="8" w:space="0" w:color="auto"/>
            </w:tcBorders>
            <w:shd w:val="clear" w:color="000000" w:fill="C0C0C0"/>
            <w:noWrap/>
            <w:vAlign w:val="bottom"/>
            <w:hideMark/>
          </w:tcPr>
          <w:p w:rsidR="00226EFF" w:rsidRPr="00B530B3" w:rsidRDefault="00226EFF" w:rsidP="00226EFF">
            <w:pPr>
              <w:rPr>
                <w:b/>
                <w:bCs/>
                <w:sz w:val="16"/>
                <w:szCs w:val="16"/>
              </w:rPr>
            </w:pPr>
            <w:r w:rsidRPr="00B530B3">
              <w:rPr>
                <w:b/>
                <w:bCs/>
                <w:sz w:val="16"/>
                <w:szCs w:val="16"/>
              </w:rPr>
              <w:t>Общо ведомствени разходи:</w:t>
            </w:r>
          </w:p>
        </w:tc>
        <w:tc>
          <w:tcPr>
            <w:tcW w:w="1276" w:type="dxa"/>
            <w:tcBorders>
              <w:top w:val="nil"/>
              <w:left w:val="nil"/>
              <w:bottom w:val="single" w:sz="8" w:space="0" w:color="auto"/>
              <w:right w:val="single" w:sz="8" w:space="0" w:color="auto"/>
            </w:tcBorders>
            <w:shd w:val="clear" w:color="000000" w:fill="C0C0C0"/>
            <w:noWrap/>
            <w:vAlign w:val="bottom"/>
            <w:hideMark/>
          </w:tcPr>
          <w:p w:rsidR="00226EFF" w:rsidRPr="00B530B3" w:rsidRDefault="00226EFF" w:rsidP="00226EFF">
            <w:pPr>
              <w:jc w:val="right"/>
              <w:rPr>
                <w:b/>
                <w:bCs/>
                <w:sz w:val="16"/>
                <w:szCs w:val="16"/>
              </w:rPr>
            </w:pPr>
            <w:r w:rsidRPr="00B530B3">
              <w:rPr>
                <w:b/>
                <w:bCs/>
                <w:sz w:val="16"/>
                <w:szCs w:val="16"/>
              </w:rPr>
              <w:t>14 657 300</w:t>
            </w:r>
          </w:p>
        </w:tc>
        <w:tc>
          <w:tcPr>
            <w:tcW w:w="1075" w:type="dxa"/>
            <w:tcBorders>
              <w:top w:val="nil"/>
              <w:left w:val="nil"/>
              <w:bottom w:val="single" w:sz="8" w:space="0" w:color="auto"/>
              <w:right w:val="single" w:sz="8" w:space="0" w:color="auto"/>
            </w:tcBorders>
            <w:shd w:val="clear" w:color="000000" w:fill="C0C0C0"/>
            <w:noWrap/>
            <w:vAlign w:val="bottom"/>
            <w:hideMark/>
          </w:tcPr>
          <w:p w:rsidR="00226EFF" w:rsidRPr="00B530B3" w:rsidRDefault="00226EFF" w:rsidP="00226EFF">
            <w:pPr>
              <w:jc w:val="right"/>
              <w:rPr>
                <w:b/>
                <w:bCs/>
                <w:sz w:val="16"/>
                <w:szCs w:val="16"/>
              </w:rPr>
            </w:pPr>
            <w:r w:rsidRPr="00B530B3">
              <w:rPr>
                <w:b/>
                <w:bCs/>
                <w:sz w:val="16"/>
                <w:szCs w:val="16"/>
              </w:rPr>
              <w:t>14 657 300</w:t>
            </w:r>
          </w:p>
        </w:tc>
        <w:tc>
          <w:tcPr>
            <w:tcW w:w="1335" w:type="dxa"/>
            <w:tcBorders>
              <w:top w:val="nil"/>
              <w:left w:val="nil"/>
              <w:bottom w:val="single" w:sz="8" w:space="0" w:color="auto"/>
              <w:right w:val="single" w:sz="8" w:space="0" w:color="auto"/>
            </w:tcBorders>
            <w:shd w:val="clear" w:color="000000" w:fill="C0C0C0"/>
            <w:noWrap/>
            <w:vAlign w:val="bottom"/>
            <w:hideMark/>
          </w:tcPr>
          <w:p w:rsidR="00226EFF" w:rsidRPr="00B530B3" w:rsidRDefault="00226EFF" w:rsidP="00226EFF">
            <w:pPr>
              <w:jc w:val="right"/>
              <w:rPr>
                <w:b/>
                <w:bCs/>
                <w:sz w:val="16"/>
                <w:szCs w:val="16"/>
              </w:rPr>
            </w:pPr>
            <w:r w:rsidRPr="00B530B3">
              <w:rPr>
                <w:b/>
                <w:bCs/>
                <w:sz w:val="16"/>
                <w:szCs w:val="16"/>
              </w:rPr>
              <w:t>4 930 601</w:t>
            </w:r>
          </w:p>
        </w:tc>
      </w:tr>
      <w:tr w:rsidR="00226EFF"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226EFF" w:rsidRPr="00B530B3" w:rsidRDefault="00226EFF" w:rsidP="00226EFF">
            <w:pPr>
              <w:jc w:val="center"/>
              <w:rPr>
                <w:sz w:val="16"/>
                <w:szCs w:val="16"/>
              </w:rPr>
            </w:pPr>
            <w:r w:rsidRPr="00B530B3">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226EFF" w:rsidRPr="00B530B3" w:rsidRDefault="00226EFF" w:rsidP="00226EFF">
            <w:pPr>
              <w:rPr>
                <w:sz w:val="16"/>
                <w:szCs w:val="16"/>
              </w:rPr>
            </w:pPr>
            <w:r w:rsidRPr="00B530B3">
              <w:rPr>
                <w:sz w:val="16"/>
                <w:szCs w:val="16"/>
              </w:rPr>
              <w:t xml:space="preserve">   Персонал</w:t>
            </w:r>
          </w:p>
        </w:tc>
        <w:tc>
          <w:tcPr>
            <w:tcW w:w="1276" w:type="dxa"/>
            <w:tcBorders>
              <w:top w:val="nil"/>
              <w:left w:val="nil"/>
              <w:bottom w:val="single" w:sz="8" w:space="0" w:color="auto"/>
              <w:right w:val="single" w:sz="8" w:space="0" w:color="auto"/>
            </w:tcBorders>
            <w:shd w:val="clear" w:color="auto" w:fill="auto"/>
            <w:noWrap/>
            <w:vAlign w:val="bottom"/>
            <w:hideMark/>
          </w:tcPr>
          <w:p w:rsidR="00226EFF" w:rsidRPr="00B530B3" w:rsidRDefault="00226EFF" w:rsidP="00226EFF">
            <w:pPr>
              <w:jc w:val="right"/>
              <w:rPr>
                <w:sz w:val="16"/>
                <w:szCs w:val="16"/>
              </w:rPr>
            </w:pPr>
            <w:r w:rsidRPr="00B530B3">
              <w:rPr>
                <w:sz w:val="16"/>
                <w:szCs w:val="16"/>
              </w:rPr>
              <w:t>9 869 100</w:t>
            </w:r>
          </w:p>
        </w:tc>
        <w:tc>
          <w:tcPr>
            <w:tcW w:w="1075" w:type="dxa"/>
            <w:tcBorders>
              <w:top w:val="nil"/>
              <w:left w:val="nil"/>
              <w:bottom w:val="single" w:sz="8" w:space="0" w:color="auto"/>
              <w:right w:val="single" w:sz="8" w:space="0" w:color="auto"/>
            </w:tcBorders>
            <w:shd w:val="clear" w:color="auto" w:fill="auto"/>
            <w:noWrap/>
            <w:vAlign w:val="bottom"/>
            <w:hideMark/>
          </w:tcPr>
          <w:p w:rsidR="00226EFF" w:rsidRPr="00B530B3" w:rsidRDefault="00226EFF" w:rsidP="00226EFF">
            <w:pPr>
              <w:jc w:val="right"/>
              <w:rPr>
                <w:sz w:val="16"/>
                <w:szCs w:val="16"/>
              </w:rPr>
            </w:pPr>
            <w:r w:rsidRPr="00B530B3">
              <w:rPr>
                <w:sz w:val="16"/>
                <w:szCs w:val="16"/>
              </w:rPr>
              <w:t>9 869 100</w:t>
            </w:r>
          </w:p>
        </w:tc>
        <w:tc>
          <w:tcPr>
            <w:tcW w:w="1335" w:type="dxa"/>
            <w:tcBorders>
              <w:top w:val="nil"/>
              <w:left w:val="nil"/>
              <w:bottom w:val="single" w:sz="8" w:space="0" w:color="auto"/>
              <w:right w:val="single" w:sz="8" w:space="0" w:color="auto"/>
            </w:tcBorders>
            <w:shd w:val="clear" w:color="auto" w:fill="auto"/>
            <w:noWrap/>
            <w:vAlign w:val="bottom"/>
            <w:hideMark/>
          </w:tcPr>
          <w:p w:rsidR="00226EFF" w:rsidRPr="00B530B3" w:rsidRDefault="00226EFF" w:rsidP="00226EFF">
            <w:pPr>
              <w:jc w:val="right"/>
              <w:rPr>
                <w:sz w:val="16"/>
                <w:szCs w:val="16"/>
              </w:rPr>
            </w:pPr>
            <w:r w:rsidRPr="00B530B3">
              <w:rPr>
                <w:sz w:val="16"/>
                <w:szCs w:val="16"/>
              </w:rPr>
              <w:t>4 063 871</w:t>
            </w:r>
          </w:p>
        </w:tc>
      </w:tr>
      <w:tr w:rsidR="00226EFF"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226EFF" w:rsidRPr="00B530B3" w:rsidRDefault="00226EFF" w:rsidP="00226EFF">
            <w:pPr>
              <w:jc w:val="center"/>
              <w:rPr>
                <w:sz w:val="16"/>
                <w:szCs w:val="16"/>
              </w:rPr>
            </w:pPr>
            <w:r w:rsidRPr="00B530B3">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226EFF" w:rsidRPr="00B530B3" w:rsidRDefault="00226EFF" w:rsidP="00226EFF">
            <w:pPr>
              <w:rPr>
                <w:sz w:val="16"/>
                <w:szCs w:val="16"/>
              </w:rPr>
            </w:pPr>
            <w:r w:rsidRPr="00B530B3">
              <w:rPr>
                <w:sz w:val="16"/>
                <w:szCs w:val="16"/>
              </w:rPr>
              <w:t xml:space="preserve">   Издръжка</w:t>
            </w:r>
          </w:p>
        </w:tc>
        <w:tc>
          <w:tcPr>
            <w:tcW w:w="1276" w:type="dxa"/>
            <w:tcBorders>
              <w:top w:val="nil"/>
              <w:left w:val="nil"/>
              <w:bottom w:val="single" w:sz="8" w:space="0" w:color="auto"/>
              <w:right w:val="single" w:sz="8" w:space="0" w:color="auto"/>
            </w:tcBorders>
            <w:shd w:val="clear" w:color="auto" w:fill="auto"/>
            <w:noWrap/>
            <w:vAlign w:val="bottom"/>
            <w:hideMark/>
          </w:tcPr>
          <w:p w:rsidR="00226EFF" w:rsidRPr="00B530B3" w:rsidRDefault="00226EFF" w:rsidP="00226EFF">
            <w:pPr>
              <w:jc w:val="right"/>
              <w:rPr>
                <w:sz w:val="16"/>
                <w:szCs w:val="16"/>
              </w:rPr>
            </w:pPr>
            <w:r w:rsidRPr="00B530B3">
              <w:rPr>
                <w:sz w:val="16"/>
                <w:szCs w:val="16"/>
              </w:rPr>
              <w:t>4 788 200</w:t>
            </w:r>
          </w:p>
        </w:tc>
        <w:tc>
          <w:tcPr>
            <w:tcW w:w="1075" w:type="dxa"/>
            <w:tcBorders>
              <w:top w:val="nil"/>
              <w:left w:val="nil"/>
              <w:bottom w:val="single" w:sz="8" w:space="0" w:color="auto"/>
              <w:right w:val="single" w:sz="8" w:space="0" w:color="auto"/>
            </w:tcBorders>
            <w:shd w:val="clear" w:color="auto" w:fill="auto"/>
            <w:noWrap/>
            <w:vAlign w:val="bottom"/>
            <w:hideMark/>
          </w:tcPr>
          <w:p w:rsidR="00226EFF" w:rsidRPr="00B530B3" w:rsidRDefault="00226EFF" w:rsidP="00226EFF">
            <w:pPr>
              <w:jc w:val="right"/>
              <w:rPr>
                <w:sz w:val="16"/>
                <w:szCs w:val="16"/>
              </w:rPr>
            </w:pPr>
            <w:r w:rsidRPr="00B530B3">
              <w:rPr>
                <w:sz w:val="16"/>
                <w:szCs w:val="16"/>
              </w:rPr>
              <w:t>4 788 200</w:t>
            </w:r>
          </w:p>
        </w:tc>
        <w:tc>
          <w:tcPr>
            <w:tcW w:w="1335" w:type="dxa"/>
            <w:tcBorders>
              <w:top w:val="nil"/>
              <w:left w:val="nil"/>
              <w:bottom w:val="single" w:sz="8" w:space="0" w:color="auto"/>
              <w:right w:val="single" w:sz="8" w:space="0" w:color="auto"/>
            </w:tcBorders>
            <w:shd w:val="clear" w:color="auto" w:fill="auto"/>
            <w:noWrap/>
            <w:vAlign w:val="bottom"/>
            <w:hideMark/>
          </w:tcPr>
          <w:p w:rsidR="00226EFF" w:rsidRPr="00B530B3" w:rsidRDefault="00226EFF" w:rsidP="00226EFF">
            <w:pPr>
              <w:jc w:val="right"/>
              <w:rPr>
                <w:sz w:val="16"/>
                <w:szCs w:val="16"/>
              </w:rPr>
            </w:pPr>
            <w:r w:rsidRPr="00B530B3">
              <w:rPr>
                <w:sz w:val="16"/>
                <w:szCs w:val="16"/>
              </w:rPr>
              <w:t>866 730</w:t>
            </w:r>
          </w:p>
        </w:tc>
      </w:tr>
      <w:tr w:rsidR="00226EFF"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226EFF" w:rsidRPr="00B530B3" w:rsidRDefault="00226EFF" w:rsidP="00226EFF">
            <w:pPr>
              <w:jc w:val="center"/>
              <w:rPr>
                <w:sz w:val="16"/>
                <w:szCs w:val="16"/>
              </w:rPr>
            </w:pPr>
            <w:r w:rsidRPr="00B530B3">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226EFF" w:rsidRPr="00B530B3" w:rsidRDefault="00226EFF" w:rsidP="00226EFF">
            <w:pPr>
              <w:rPr>
                <w:sz w:val="16"/>
                <w:szCs w:val="16"/>
              </w:rPr>
            </w:pPr>
            <w:r w:rsidRPr="00B530B3">
              <w:rPr>
                <w:sz w:val="16"/>
                <w:szCs w:val="16"/>
              </w:rPr>
              <w:t xml:space="preserve">   Капиталови разходи</w:t>
            </w:r>
          </w:p>
        </w:tc>
        <w:tc>
          <w:tcPr>
            <w:tcW w:w="1276" w:type="dxa"/>
            <w:tcBorders>
              <w:top w:val="nil"/>
              <w:left w:val="nil"/>
              <w:bottom w:val="single" w:sz="8" w:space="0" w:color="auto"/>
              <w:right w:val="single" w:sz="8" w:space="0" w:color="auto"/>
            </w:tcBorders>
            <w:shd w:val="clear" w:color="auto" w:fill="auto"/>
            <w:noWrap/>
            <w:vAlign w:val="bottom"/>
            <w:hideMark/>
          </w:tcPr>
          <w:p w:rsidR="00226EFF" w:rsidRPr="00B530B3" w:rsidRDefault="00226EFF" w:rsidP="00226EFF">
            <w:pPr>
              <w:jc w:val="right"/>
              <w:rPr>
                <w:color w:val="FFFFFF"/>
                <w:sz w:val="16"/>
                <w:szCs w:val="16"/>
              </w:rPr>
            </w:pPr>
            <w:r w:rsidRPr="00B530B3">
              <w:rPr>
                <w:color w:val="FFFFFF"/>
                <w:sz w:val="16"/>
                <w:szCs w:val="16"/>
              </w:rPr>
              <w:t>0</w:t>
            </w:r>
          </w:p>
        </w:tc>
        <w:tc>
          <w:tcPr>
            <w:tcW w:w="1075" w:type="dxa"/>
            <w:tcBorders>
              <w:top w:val="nil"/>
              <w:left w:val="nil"/>
              <w:bottom w:val="single" w:sz="8" w:space="0" w:color="auto"/>
              <w:right w:val="single" w:sz="8" w:space="0" w:color="auto"/>
            </w:tcBorders>
            <w:shd w:val="clear" w:color="auto" w:fill="auto"/>
            <w:noWrap/>
            <w:vAlign w:val="bottom"/>
            <w:hideMark/>
          </w:tcPr>
          <w:p w:rsidR="00226EFF" w:rsidRPr="00B530B3" w:rsidRDefault="00226EFF" w:rsidP="00226EFF">
            <w:pPr>
              <w:jc w:val="right"/>
              <w:rPr>
                <w:color w:val="FFFFFF"/>
                <w:sz w:val="16"/>
                <w:szCs w:val="16"/>
              </w:rPr>
            </w:pPr>
            <w:r w:rsidRPr="00B530B3">
              <w:rPr>
                <w:color w:val="FFFFFF"/>
                <w:sz w:val="16"/>
                <w:szCs w:val="16"/>
              </w:rPr>
              <w:t>0</w:t>
            </w:r>
          </w:p>
        </w:tc>
        <w:tc>
          <w:tcPr>
            <w:tcW w:w="1335" w:type="dxa"/>
            <w:tcBorders>
              <w:top w:val="nil"/>
              <w:left w:val="nil"/>
              <w:bottom w:val="single" w:sz="8" w:space="0" w:color="auto"/>
              <w:right w:val="single" w:sz="8" w:space="0" w:color="auto"/>
            </w:tcBorders>
            <w:shd w:val="clear" w:color="auto" w:fill="auto"/>
            <w:noWrap/>
            <w:vAlign w:val="bottom"/>
            <w:hideMark/>
          </w:tcPr>
          <w:p w:rsidR="00226EFF" w:rsidRPr="00B530B3" w:rsidRDefault="00226EFF" w:rsidP="00226EFF">
            <w:pPr>
              <w:jc w:val="right"/>
              <w:rPr>
                <w:color w:val="FFFFFF"/>
                <w:sz w:val="16"/>
                <w:szCs w:val="16"/>
              </w:rPr>
            </w:pPr>
            <w:r w:rsidRPr="00B530B3">
              <w:rPr>
                <w:color w:val="FFFFFF"/>
                <w:sz w:val="16"/>
                <w:szCs w:val="16"/>
              </w:rPr>
              <w:t>0</w:t>
            </w:r>
          </w:p>
        </w:tc>
      </w:tr>
      <w:tr w:rsidR="00E26729" w:rsidRPr="00B530B3" w:rsidTr="00945DA7">
        <w:trPr>
          <w:trHeight w:val="420"/>
          <w:jc w:val="center"/>
        </w:trPr>
        <w:tc>
          <w:tcPr>
            <w:tcW w:w="1169" w:type="dxa"/>
            <w:tcBorders>
              <w:top w:val="nil"/>
              <w:left w:val="single" w:sz="8" w:space="0" w:color="auto"/>
              <w:bottom w:val="single" w:sz="8" w:space="0" w:color="auto"/>
              <w:right w:val="single" w:sz="8" w:space="0" w:color="auto"/>
            </w:tcBorders>
            <w:shd w:val="clear" w:color="000000" w:fill="BFBFBF"/>
            <w:noWrap/>
            <w:vAlign w:val="bottom"/>
            <w:hideMark/>
          </w:tcPr>
          <w:p w:rsidR="00E26729" w:rsidRPr="00B530B3" w:rsidRDefault="00E26729" w:rsidP="00E26729">
            <w:pPr>
              <w:jc w:val="center"/>
              <w:rPr>
                <w:b/>
                <w:bCs/>
                <w:sz w:val="16"/>
                <w:szCs w:val="16"/>
              </w:rPr>
            </w:pPr>
            <w:r>
              <w:rPr>
                <w:b/>
                <w:bCs/>
                <w:sz w:val="16"/>
                <w:szCs w:val="16"/>
              </w:rPr>
              <w:t>1</w:t>
            </w:r>
          </w:p>
        </w:tc>
        <w:tc>
          <w:tcPr>
            <w:tcW w:w="4491" w:type="dxa"/>
            <w:tcBorders>
              <w:top w:val="nil"/>
              <w:left w:val="nil"/>
              <w:bottom w:val="single" w:sz="8" w:space="0" w:color="auto"/>
              <w:right w:val="single" w:sz="8" w:space="0" w:color="auto"/>
            </w:tcBorders>
            <w:shd w:val="clear" w:color="000000" w:fill="C0C0C0"/>
            <w:noWrap/>
            <w:vAlign w:val="bottom"/>
            <w:hideMark/>
          </w:tcPr>
          <w:p w:rsidR="00E26729" w:rsidRPr="00B530B3" w:rsidRDefault="00E26729" w:rsidP="00E26729">
            <w:pPr>
              <w:rPr>
                <w:b/>
                <w:bCs/>
                <w:sz w:val="16"/>
                <w:szCs w:val="16"/>
              </w:rPr>
            </w:pPr>
            <w:r w:rsidRPr="00B530B3">
              <w:rPr>
                <w:b/>
                <w:bCs/>
                <w:sz w:val="16"/>
                <w:szCs w:val="16"/>
              </w:rPr>
              <w:t>Ведомствени разходи по бюджета на ПРБ:</w:t>
            </w:r>
          </w:p>
        </w:tc>
        <w:tc>
          <w:tcPr>
            <w:tcW w:w="1276" w:type="dxa"/>
            <w:tcBorders>
              <w:top w:val="nil"/>
              <w:left w:val="nil"/>
              <w:bottom w:val="single" w:sz="8" w:space="0" w:color="auto"/>
              <w:right w:val="single" w:sz="8" w:space="0" w:color="auto"/>
            </w:tcBorders>
            <w:shd w:val="clear" w:color="000000" w:fill="C0C0C0"/>
            <w:noWrap/>
            <w:vAlign w:val="bottom"/>
            <w:hideMark/>
          </w:tcPr>
          <w:p w:rsidR="00E26729" w:rsidRPr="00B530B3" w:rsidRDefault="00E26729" w:rsidP="00E26729">
            <w:pPr>
              <w:jc w:val="right"/>
              <w:rPr>
                <w:b/>
                <w:bCs/>
                <w:sz w:val="16"/>
                <w:szCs w:val="16"/>
              </w:rPr>
            </w:pPr>
            <w:r w:rsidRPr="00B530B3">
              <w:rPr>
                <w:b/>
                <w:bCs/>
                <w:sz w:val="16"/>
                <w:szCs w:val="16"/>
              </w:rPr>
              <w:t>14 657 300</w:t>
            </w:r>
          </w:p>
        </w:tc>
        <w:tc>
          <w:tcPr>
            <w:tcW w:w="1075" w:type="dxa"/>
            <w:tcBorders>
              <w:top w:val="nil"/>
              <w:left w:val="nil"/>
              <w:bottom w:val="single" w:sz="8" w:space="0" w:color="auto"/>
              <w:right w:val="single" w:sz="8" w:space="0" w:color="auto"/>
            </w:tcBorders>
            <w:shd w:val="clear" w:color="000000" w:fill="C0C0C0"/>
            <w:noWrap/>
            <w:vAlign w:val="bottom"/>
            <w:hideMark/>
          </w:tcPr>
          <w:p w:rsidR="00E26729" w:rsidRPr="00B530B3" w:rsidRDefault="00E26729" w:rsidP="00E26729">
            <w:pPr>
              <w:jc w:val="right"/>
              <w:rPr>
                <w:b/>
                <w:bCs/>
                <w:sz w:val="16"/>
                <w:szCs w:val="16"/>
              </w:rPr>
            </w:pPr>
            <w:r w:rsidRPr="00B530B3">
              <w:rPr>
                <w:b/>
                <w:bCs/>
                <w:sz w:val="16"/>
                <w:szCs w:val="16"/>
              </w:rPr>
              <w:t>14 657 300</w:t>
            </w:r>
          </w:p>
        </w:tc>
        <w:tc>
          <w:tcPr>
            <w:tcW w:w="1335" w:type="dxa"/>
            <w:tcBorders>
              <w:top w:val="nil"/>
              <w:left w:val="nil"/>
              <w:bottom w:val="single" w:sz="8" w:space="0" w:color="auto"/>
              <w:right w:val="single" w:sz="8" w:space="0" w:color="auto"/>
            </w:tcBorders>
            <w:shd w:val="clear" w:color="000000" w:fill="C0C0C0"/>
            <w:noWrap/>
            <w:vAlign w:val="bottom"/>
            <w:hideMark/>
          </w:tcPr>
          <w:p w:rsidR="00E26729" w:rsidRPr="00B530B3" w:rsidRDefault="00E26729" w:rsidP="00E26729">
            <w:pPr>
              <w:jc w:val="right"/>
              <w:rPr>
                <w:b/>
                <w:bCs/>
                <w:sz w:val="16"/>
                <w:szCs w:val="16"/>
              </w:rPr>
            </w:pPr>
            <w:r w:rsidRPr="00B530B3">
              <w:rPr>
                <w:b/>
                <w:bCs/>
                <w:sz w:val="16"/>
                <w:szCs w:val="16"/>
              </w:rPr>
              <w:t>4 930 601</w:t>
            </w:r>
          </w:p>
        </w:tc>
      </w:tr>
      <w:tr w:rsidR="00E26729"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E26729" w:rsidRPr="00B530B3" w:rsidRDefault="00E26729" w:rsidP="00E26729">
            <w:pPr>
              <w:jc w:val="center"/>
              <w:rPr>
                <w:sz w:val="16"/>
                <w:szCs w:val="16"/>
              </w:rPr>
            </w:pPr>
            <w:r w:rsidRPr="00B530B3">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E26729" w:rsidRPr="00B530B3" w:rsidRDefault="00ED5585" w:rsidP="00ED5585">
            <w:pPr>
              <w:rPr>
                <w:sz w:val="16"/>
                <w:szCs w:val="16"/>
              </w:rPr>
            </w:pPr>
            <w:r>
              <w:rPr>
                <w:sz w:val="16"/>
                <w:szCs w:val="16"/>
              </w:rPr>
              <w:t xml:space="preserve">  </w:t>
            </w:r>
            <w:r w:rsidR="00E26729" w:rsidRPr="00B530B3">
              <w:rPr>
                <w:sz w:val="16"/>
                <w:szCs w:val="16"/>
              </w:rPr>
              <w:t>Персонал</w:t>
            </w:r>
          </w:p>
        </w:tc>
        <w:tc>
          <w:tcPr>
            <w:tcW w:w="1276" w:type="dxa"/>
            <w:tcBorders>
              <w:top w:val="nil"/>
              <w:left w:val="nil"/>
              <w:bottom w:val="single" w:sz="8" w:space="0" w:color="auto"/>
              <w:right w:val="single" w:sz="8" w:space="0" w:color="auto"/>
            </w:tcBorders>
            <w:shd w:val="clear" w:color="auto" w:fill="auto"/>
            <w:noWrap/>
            <w:vAlign w:val="bottom"/>
            <w:hideMark/>
          </w:tcPr>
          <w:p w:rsidR="00E26729" w:rsidRPr="00B530B3" w:rsidRDefault="00E26729" w:rsidP="00E26729">
            <w:pPr>
              <w:jc w:val="right"/>
              <w:rPr>
                <w:sz w:val="16"/>
                <w:szCs w:val="16"/>
              </w:rPr>
            </w:pPr>
            <w:r w:rsidRPr="00B530B3">
              <w:rPr>
                <w:sz w:val="16"/>
                <w:szCs w:val="16"/>
              </w:rPr>
              <w:t>9 869 100</w:t>
            </w:r>
          </w:p>
        </w:tc>
        <w:tc>
          <w:tcPr>
            <w:tcW w:w="1075" w:type="dxa"/>
            <w:tcBorders>
              <w:top w:val="nil"/>
              <w:left w:val="nil"/>
              <w:bottom w:val="single" w:sz="8" w:space="0" w:color="auto"/>
              <w:right w:val="single" w:sz="8" w:space="0" w:color="auto"/>
            </w:tcBorders>
            <w:shd w:val="clear" w:color="auto" w:fill="auto"/>
            <w:noWrap/>
            <w:vAlign w:val="bottom"/>
            <w:hideMark/>
          </w:tcPr>
          <w:p w:rsidR="00E26729" w:rsidRPr="00B530B3" w:rsidRDefault="00E26729" w:rsidP="00E26729">
            <w:pPr>
              <w:jc w:val="right"/>
              <w:rPr>
                <w:sz w:val="16"/>
                <w:szCs w:val="16"/>
              </w:rPr>
            </w:pPr>
            <w:r w:rsidRPr="00B530B3">
              <w:rPr>
                <w:sz w:val="16"/>
                <w:szCs w:val="16"/>
              </w:rPr>
              <w:t>9 869 100</w:t>
            </w:r>
          </w:p>
        </w:tc>
        <w:tc>
          <w:tcPr>
            <w:tcW w:w="1335" w:type="dxa"/>
            <w:tcBorders>
              <w:top w:val="nil"/>
              <w:left w:val="nil"/>
              <w:bottom w:val="single" w:sz="8" w:space="0" w:color="auto"/>
              <w:right w:val="single" w:sz="8" w:space="0" w:color="auto"/>
            </w:tcBorders>
            <w:shd w:val="clear" w:color="auto" w:fill="auto"/>
            <w:noWrap/>
            <w:vAlign w:val="bottom"/>
            <w:hideMark/>
          </w:tcPr>
          <w:p w:rsidR="00E26729" w:rsidRPr="00B530B3" w:rsidRDefault="00E26729" w:rsidP="00E26729">
            <w:pPr>
              <w:jc w:val="right"/>
              <w:rPr>
                <w:sz w:val="16"/>
                <w:szCs w:val="16"/>
              </w:rPr>
            </w:pPr>
            <w:r w:rsidRPr="00B530B3">
              <w:rPr>
                <w:sz w:val="16"/>
                <w:szCs w:val="16"/>
              </w:rPr>
              <w:t>4 063 871</w:t>
            </w:r>
          </w:p>
        </w:tc>
      </w:tr>
      <w:tr w:rsidR="00E26729"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E26729" w:rsidRPr="00B530B3" w:rsidRDefault="00E26729" w:rsidP="00E26729">
            <w:pPr>
              <w:jc w:val="center"/>
              <w:rPr>
                <w:sz w:val="16"/>
                <w:szCs w:val="16"/>
              </w:rPr>
            </w:pPr>
            <w:r w:rsidRPr="00B530B3">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E26729" w:rsidRPr="00B530B3" w:rsidRDefault="00ED5585" w:rsidP="00ED5585">
            <w:pPr>
              <w:rPr>
                <w:sz w:val="16"/>
                <w:szCs w:val="16"/>
              </w:rPr>
            </w:pPr>
            <w:r>
              <w:rPr>
                <w:sz w:val="16"/>
                <w:szCs w:val="16"/>
              </w:rPr>
              <w:t xml:space="preserve"> </w:t>
            </w:r>
            <w:r w:rsidR="00E26729" w:rsidRPr="00B530B3">
              <w:rPr>
                <w:sz w:val="16"/>
                <w:szCs w:val="16"/>
              </w:rPr>
              <w:t xml:space="preserve"> Издръжка</w:t>
            </w:r>
          </w:p>
        </w:tc>
        <w:tc>
          <w:tcPr>
            <w:tcW w:w="1276" w:type="dxa"/>
            <w:tcBorders>
              <w:top w:val="nil"/>
              <w:left w:val="nil"/>
              <w:bottom w:val="single" w:sz="8" w:space="0" w:color="auto"/>
              <w:right w:val="single" w:sz="8" w:space="0" w:color="auto"/>
            </w:tcBorders>
            <w:shd w:val="clear" w:color="auto" w:fill="auto"/>
            <w:noWrap/>
            <w:vAlign w:val="bottom"/>
            <w:hideMark/>
          </w:tcPr>
          <w:p w:rsidR="00E26729" w:rsidRPr="00B530B3" w:rsidRDefault="00E26729" w:rsidP="00E26729">
            <w:pPr>
              <w:jc w:val="right"/>
              <w:rPr>
                <w:sz w:val="16"/>
                <w:szCs w:val="16"/>
              </w:rPr>
            </w:pPr>
            <w:r w:rsidRPr="00B530B3">
              <w:rPr>
                <w:sz w:val="16"/>
                <w:szCs w:val="16"/>
              </w:rPr>
              <w:t>4 788 200</w:t>
            </w:r>
          </w:p>
        </w:tc>
        <w:tc>
          <w:tcPr>
            <w:tcW w:w="1075" w:type="dxa"/>
            <w:tcBorders>
              <w:top w:val="nil"/>
              <w:left w:val="nil"/>
              <w:bottom w:val="single" w:sz="8" w:space="0" w:color="auto"/>
              <w:right w:val="single" w:sz="8" w:space="0" w:color="auto"/>
            </w:tcBorders>
            <w:shd w:val="clear" w:color="auto" w:fill="auto"/>
            <w:noWrap/>
            <w:vAlign w:val="bottom"/>
            <w:hideMark/>
          </w:tcPr>
          <w:p w:rsidR="00E26729" w:rsidRPr="00B530B3" w:rsidRDefault="00E26729" w:rsidP="00E26729">
            <w:pPr>
              <w:jc w:val="right"/>
              <w:rPr>
                <w:sz w:val="16"/>
                <w:szCs w:val="16"/>
              </w:rPr>
            </w:pPr>
            <w:r w:rsidRPr="00B530B3">
              <w:rPr>
                <w:sz w:val="16"/>
                <w:szCs w:val="16"/>
              </w:rPr>
              <w:t>4 788 200</w:t>
            </w:r>
          </w:p>
        </w:tc>
        <w:tc>
          <w:tcPr>
            <w:tcW w:w="1335" w:type="dxa"/>
            <w:tcBorders>
              <w:top w:val="nil"/>
              <w:left w:val="nil"/>
              <w:bottom w:val="single" w:sz="8" w:space="0" w:color="auto"/>
              <w:right w:val="single" w:sz="8" w:space="0" w:color="auto"/>
            </w:tcBorders>
            <w:shd w:val="clear" w:color="auto" w:fill="auto"/>
            <w:noWrap/>
            <w:vAlign w:val="bottom"/>
            <w:hideMark/>
          </w:tcPr>
          <w:p w:rsidR="00E26729" w:rsidRPr="00B530B3" w:rsidRDefault="00E26729" w:rsidP="00E26729">
            <w:pPr>
              <w:jc w:val="right"/>
              <w:rPr>
                <w:sz w:val="16"/>
                <w:szCs w:val="16"/>
              </w:rPr>
            </w:pPr>
            <w:r w:rsidRPr="00B530B3">
              <w:rPr>
                <w:sz w:val="16"/>
                <w:szCs w:val="16"/>
              </w:rPr>
              <w:t>866 730</w:t>
            </w:r>
          </w:p>
        </w:tc>
      </w:tr>
      <w:tr w:rsidR="00E26729"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E26729" w:rsidRPr="00B530B3" w:rsidRDefault="00E26729" w:rsidP="00E26729">
            <w:pPr>
              <w:jc w:val="center"/>
              <w:rPr>
                <w:sz w:val="16"/>
                <w:szCs w:val="16"/>
              </w:rPr>
            </w:pPr>
            <w:r w:rsidRPr="00B530B3">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E26729" w:rsidRPr="00B530B3" w:rsidRDefault="00ED5585" w:rsidP="00ED5585">
            <w:pPr>
              <w:rPr>
                <w:sz w:val="16"/>
                <w:szCs w:val="16"/>
              </w:rPr>
            </w:pPr>
            <w:r>
              <w:rPr>
                <w:sz w:val="16"/>
                <w:szCs w:val="16"/>
              </w:rPr>
              <w:t xml:space="preserve">  </w:t>
            </w:r>
            <w:r w:rsidR="00E26729" w:rsidRPr="00B530B3">
              <w:rPr>
                <w:sz w:val="16"/>
                <w:szCs w:val="16"/>
              </w:rPr>
              <w:t>Капиталови разходи</w:t>
            </w:r>
          </w:p>
        </w:tc>
        <w:tc>
          <w:tcPr>
            <w:tcW w:w="1276" w:type="dxa"/>
            <w:tcBorders>
              <w:top w:val="nil"/>
              <w:left w:val="nil"/>
              <w:bottom w:val="single" w:sz="8" w:space="0" w:color="auto"/>
              <w:right w:val="single" w:sz="8" w:space="0" w:color="auto"/>
            </w:tcBorders>
            <w:shd w:val="clear" w:color="auto" w:fill="auto"/>
            <w:noWrap/>
            <w:vAlign w:val="bottom"/>
            <w:hideMark/>
          </w:tcPr>
          <w:p w:rsidR="00E26729" w:rsidRPr="00B530B3" w:rsidRDefault="00E26729" w:rsidP="00E26729">
            <w:pPr>
              <w:jc w:val="right"/>
              <w:rPr>
                <w:color w:val="FFFFFF"/>
                <w:sz w:val="16"/>
                <w:szCs w:val="16"/>
              </w:rPr>
            </w:pPr>
            <w:r w:rsidRPr="00B530B3">
              <w:rPr>
                <w:color w:val="FFFFFF"/>
                <w:sz w:val="16"/>
                <w:szCs w:val="16"/>
              </w:rPr>
              <w:t>0</w:t>
            </w:r>
          </w:p>
        </w:tc>
        <w:tc>
          <w:tcPr>
            <w:tcW w:w="1075" w:type="dxa"/>
            <w:tcBorders>
              <w:top w:val="nil"/>
              <w:left w:val="nil"/>
              <w:bottom w:val="single" w:sz="8" w:space="0" w:color="auto"/>
              <w:right w:val="single" w:sz="8" w:space="0" w:color="auto"/>
            </w:tcBorders>
            <w:shd w:val="clear" w:color="auto" w:fill="auto"/>
            <w:noWrap/>
            <w:vAlign w:val="bottom"/>
            <w:hideMark/>
          </w:tcPr>
          <w:p w:rsidR="00E26729" w:rsidRPr="00B530B3" w:rsidRDefault="00E26729" w:rsidP="00E26729">
            <w:pPr>
              <w:jc w:val="right"/>
              <w:rPr>
                <w:color w:val="FFFFFF"/>
                <w:sz w:val="16"/>
                <w:szCs w:val="16"/>
              </w:rPr>
            </w:pPr>
            <w:r w:rsidRPr="00B530B3">
              <w:rPr>
                <w:color w:val="FFFFFF"/>
                <w:sz w:val="16"/>
                <w:szCs w:val="16"/>
              </w:rPr>
              <w:t>0</w:t>
            </w:r>
          </w:p>
        </w:tc>
        <w:tc>
          <w:tcPr>
            <w:tcW w:w="1335" w:type="dxa"/>
            <w:tcBorders>
              <w:top w:val="nil"/>
              <w:left w:val="nil"/>
              <w:bottom w:val="single" w:sz="8" w:space="0" w:color="auto"/>
              <w:right w:val="single" w:sz="8" w:space="0" w:color="auto"/>
            </w:tcBorders>
            <w:shd w:val="clear" w:color="auto" w:fill="auto"/>
            <w:noWrap/>
            <w:vAlign w:val="bottom"/>
            <w:hideMark/>
          </w:tcPr>
          <w:p w:rsidR="00E26729" w:rsidRPr="00B530B3" w:rsidRDefault="00E26729" w:rsidP="00E26729">
            <w:pPr>
              <w:jc w:val="right"/>
              <w:rPr>
                <w:color w:val="FFFFFF"/>
                <w:sz w:val="16"/>
                <w:szCs w:val="16"/>
              </w:rPr>
            </w:pPr>
            <w:r w:rsidRPr="00B530B3">
              <w:rPr>
                <w:color w:val="FFFFFF"/>
                <w:sz w:val="16"/>
                <w:szCs w:val="16"/>
              </w:rPr>
              <w:t>0</w:t>
            </w:r>
          </w:p>
        </w:tc>
      </w:tr>
      <w:tr w:rsidR="00E26729" w:rsidRPr="00B530B3" w:rsidTr="00C82DDB">
        <w:trPr>
          <w:trHeight w:val="435"/>
          <w:jc w:val="center"/>
        </w:trPr>
        <w:tc>
          <w:tcPr>
            <w:tcW w:w="1169" w:type="dxa"/>
            <w:tcBorders>
              <w:top w:val="nil"/>
              <w:left w:val="single" w:sz="8" w:space="0" w:color="auto"/>
              <w:bottom w:val="single" w:sz="8" w:space="0" w:color="auto"/>
              <w:right w:val="single" w:sz="8" w:space="0" w:color="auto"/>
            </w:tcBorders>
            <w:shd w:val="clear" w:color="000000" w:fill="BFBFBF"/>
            <w:noWrap/>
            <w:vAlign w:val="bottom"/>
            <w:hideMark/>
          </w:tcPr>
          <w:p w:rsidR="00E26729" w:rsidRPr="00B530B3" w:rsidRDefault="00E26729" w:rsidP="00E26729">
            <w:pPr>
              <w:jc w:val="center"/>
              <w:rPr>
                <w:b/>
                <w:bCs/>
                <w:sz w:val="16"/>
                <w:szCs w:val="16"/>
              </w:rPr>
            </w:pPr>
            <w:r w:rsidRPr="00B530B3">
              <w:rPr>
                <w:b/>
                <w:bCs/>
                <w:sz w:val="16"/>
                <w:szCs w:val="16"/>
              </w:rPr>
              <w:t>2</w:t>
            </w:r>
          </w:p>
        </w:tc>
        <w:tc>
          <w:tcPr>
            <w:tcW w:w="4491" w:type="dxa"/>
            <w:tcBorders>
              <w:top w:val="nil"/>
              <w:left w:val="nil"/>
              <w:bottom w:val="single" w:sz="8" w:space="0" w:color="auto"/>
              <w:right w:val="single" w:sz="8" w:space="0" w:color="auto"/>
            </w:tcBorders>
            <w:shd w:val="clear" w:color="000000" w:fill="BFBFBF"/>
            <w:vAlign w:val="center"/>
            <w:hideMark/>
          </w:tcPr>
          <w:p w:rsidR="00E26729" w:rsidRPr="00B530B3" w:rsidRDefault="00E26729" w:rsidP="00E26729">
            <w:pPr>
              <w:rPr>
                <w:b/>
                <w:bCs/>
                <w:sz w:val="16"/>
                <w:szCs w:val="16"/>
              </w:rPr>
            </w:pPr>
            <w:r w:rsidRPr="00B530B3">
              <w:rPr>
                <w:b/>
                <w:bCs/>
                <w:sz w:val="16"/>
                <w:szCs w:val="16"/>
              </w:rPr>
              <w:t>Ведомствени разходи по други бюджети, сметки за средства от ЕС и чужди средства</w:t>
            </w:r>
          </w:p>
        </w:tc>
        <w:tc>
          <w:tcPr>
            <w:tcW w:w="1276" w:type="dxa"/>
            <w:tcBorders>
              <w:top w:val="nil"/>
              <w:left w:val="nil"/>
              <w:bottom w:val="single" w:sz="8" w:space="0" w:color="auto"/>
              <w:right w:val="single" w:sz="8" w:space="0" w:color="auto"/>
            </w:tcBorders>
            <w:shd w:val="clear" w:color="000000" w:fill="BFBFBF"/>
            <w:noWrap/>
            <w:vAlign w:val="bottom"/>
            <w:hideMark/>
          </w:tcPr>
          <w:p w:rsidR="00E26729" w:rsidRPr="00B530B3" w:rsidRDefault="00E26729" w:rsidP="00E26729">
            <w:pPr>
              <w:jc w:val="right"/>
              <w:rPr>
                <w:b/>
                <w:bCs/>
                <w:sz w:val="16"/>
                <w:szCs w:val="16"/>
              </w:rPr>
            </w:pPr>
            <w:r w:rsidRPr="00B530B3">
              <w:rPr>
                <w:b/>
                <w:bCs/>
                <w:sz w:val="16"/>
                <w:szCs w:val="16"/>
              </w:rPr>
              <w:t>0</w:t>
            </w:r>
          </w:p>
        </w:tc>
        <w:tc>
          <w:tcPr>
            <w:tcW w:w="1075" w:type="dxa"/>
            <w:tcBorders>
              <w:top w:val="nil"/>
              <w:left w:val="nil"/>
              <w:bottom w:val="single" w:sz="8" w:space="0" w:color="auto"/>
              <w:right w:val="single" w:sz="8" w:space="0" w:color="auto"/>
            </w:tcBorders>
            <w:shd w:val="clear" w:color="000000" w:fill="BFBFBF"/>
            <w:noWrap/>
            <w:vAlign w:val="bottom"/>
            <w:hideMark/>
          </w:tcPr>
          <w:p w:rsidR="00E26729" w:rsidRPr="00B530B3" w:rsidRDefault="00E26729" w:rsidP="00E26729">
            <w:pPr>
              <w:jc w:val="right"/>
              <w:rPr>
                <w:b/>
                <w:bCs/>
                <w:sz w:val="16"/>
                <w:szCs w:val="16"/>
              </w:rPr>
            </w:pPr>
            <w:r w:rsidRPr="00B530B3">
              <w:rPr>
                <w:b/>
                <w:bCs/>
                <w:sz w:val="16"/>
                <w:szCs w:val="16"/>
              </w:rPr>
              <w:t>0</w:t>
            </w:r>
          </w:p>
        </w:tc>
        <w:tc>
          <w:tcPr>
            <w:tcW w:w="1335" w:type="dxa"/>
            <w:tcBorders>
              <w:top w:val="nil"/>
              <w:left w:val="nil"/>
              <w:bottom w:val="single" w:sz="8" w:space="0" w:color="auto"/>
              <w:right w:val="single" w:sz="8" w:space="0" w:color="auto"/>
            </w:tcBorders>
            <w:shd w:val="clear" w:color="000000" w:fill="BFBFBF"/>
            <w:noWrap/>
            <w:vAlign w:val="bottom"/>
            <w:hideMark/>
          </w:tcPr>
          <w:p w:rsidR="00E26729" w:rsidRPr="00B530B3" w:rsidRDefault="00E26729" w:rsidP="00E26729">
            <w:pPr>
              <w:jc w:val="right"/>
              <w:rPr>
                <w:b/>
                <w:bCs/>
                <w:sz w:val="16"/>
                <w:szCs w:val="16"/>
              </w:rPr>
            </w:pPr>
            <w:r w:rsidRPr="00B530B3">
              <w:rPr>
                <w:b/>
                <w:bCs/>
                <w:sz w:val="16"/>
                <w:szCs w:val="16"/>
              </w:rPr>
              <w:t>0</w:t>
            </w:r>
          </w:p>
        </w:tc>
      </w:tr>
      <w:tr w:rsidR="00E26729"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000000" w:fill="C0C0C0"/>
            <w:noWrap/>
            <w:vAlign w:val="bottom"/>
            <w:hideMark/>
          </w:tcPr>
          <w:p w:rsidR="00E26729" w:rsidRPr="00B530B3" w:rsidRDefault="00E26729" w:rsidP="00E26729">
            <w:pPr>
              <w:jc w:val="center"/>
              <w:rPr>
                <w:b/>
                <w:bCs/>
                <w:sz w:val="16"/>
                <w:szCs w:val="16"/>
                <w:lang w:eastAsia="en-US"/>
              </w:rPr>
            </w:pPr>
            <w:r w:rsidRPr="00B530B3">
              <w:rPr>
                <w:b/>
                <w:bCs/>
                <w:sz w:val="16"/>
                <w:szCs w:val="16"/>
              </w:rPr>
              <w:t>ІІ.</w:t>
            </w:r>
          </w:p>
        </w:tc>
        <w:tc>
          <w:tcPr>
            <w:tcW w:w="4491" w:type="dxa"/>
            <w:tcBorders>
              <w:top w:val="nil"/>
              <w:left w:val="nil"/>
              <w:bottom w:val="single" w:sz="4" w:space="0" w:color="auto"/>
              <w:right w:val="single" w:sz="8" w:space="0" w:color="auto"/>
            </w:tcBorders>
            <w:shd w:val="clear" w:color="000000" w:fill="C0C0C0"/>
            <w:noWrap/>
            <w:vAlign w:val="bottom"/>
            <w:hideMark/>
          </w:tcPr>
          <w:p w:rsidR="00E26729" w:rsidRPr="00B530B3" w:rsidRDefault="00E26729" w:rsidP="00E26729">
            <w:pPr>
              <w:rPr>
                <w:b/>
                <w:bCs/>
                <w:sz w:val="16"/>
                <w:szCs w:val="16"/>
              </w:rPr>
            </w:pPr>
            <w:r w:rsidRPr="00B530B3">
              <w:rPr>
                <w:b/>
                <w:bCs/>
                <w:sz w:val="16"/>
                <w:szCs w:val="16"/>
              </w:rPr>
              <w:t xml:space="preserve">Администрирани разходни показатели по бюджета </w:t>
            </w:r>
          </w:p>
        </w:tc>
        <w:tc>
          <w:tcPr>
            <w:tcW w:w="1276" w:type="dxa"/>
            <w:tcBorders>
              <w:top w:val="nil"/>
              <w:left w:val="nil"/>
              <w:bottom w:val="single" w:sz="8" w:space="0" w:color="auto"/>
              <w:right w:val="single" w:sz="8" w:space="0" w:color="auto"/>
            </w:tcBorders>
            <w:shd w:val="clear" w:color="000000" w:fill="C0C0C0"/>
            <w:noWrap/>
            <w:vAlign w:val="bottom"/>
            <w:hideMark/>
          </w:tcPr>
          <w:p w:rsidR="00E26729" w:rsidRPr="00B530B3" w:rsidRDefault="00E26729" w:rsidP="00E26729">
            <w:pPr>
              <w:jc w:val="right"/>
              <w:rPr>
                <w:b/>
                <w:bCs/>
                <w:sz w:val="16"/>
                <w:szCs w:val="16"/>
              </w:rPr>
            </w:pPr>
            <w:r w:rsidRPr="00E26729">
              <w:rPr>
                <w:b/>
                <w:bCs/>
                <w:sz w:val="16"/>
                <w:szCs w:val="16"/>
              </w:rPr>
              <w:t>20 900 000</w:t>
            </w:r>
          </w:p>
        </w:tc>
        <w:tc>
          <w:tcPr>
            <w:tcW w:w="1075" w:type="dxa"/>
            <w:tcBorders>
              <w:top w:val="nil"/>
              <w:left w:val="nil"/>
              <w:bottom w:val="single" w:sz="8" w:space="0" w:color="auto"/>
              <w:right w:val="single" w:sz="8" w:space="0" w:color="auto"/>
            </w:tcBorders>
            <w:shd w:val="clear" w:color="000000" w:fill="C0C0C0"/>
            <w:noWrap/>
            <w:vAlign w:val="bottom"/>
            <w:hideMark/>
          </w:tcPr>
          <w:p w:rsidR="00E26729" w:rsidRPr="00B530B3" w:rsidRDefault="00E26729" w:rsidP="00E26729">
            <w:pPr>
              <w:jc w:val="right"/>
              <w:rPr>
                <w:b/>
                <w:bCs/>
                <w:sz w:val="16"/>
                <w:szCs w:val="16"/>
              </w:rPr>
            </w:pPr>
            <w:r w:rsidRPr="00B530B3">
              <w:rPr>
                <w:b/>
                <w:bCs/>
                <w:sz w:val="16"/>
                <w:szCs w:val="16"/>
              </w:rPr>
              <w:t>21 491 467</w:t>
            </w:r>
          </w:p>
        </w:tc>
        <w:tc>
          <w:tcPr>
            <w:tcW w:w="1335" w:type="dxa"/>
            <w:tcBorders>
              <w:top w:val="nil"/>
              <w:left w:val="nil"/>
              <w:bottom w:val="single" w:sz="8" w:space="0" w:color="auto"/>
              <w:right w:val="single" w:sz="8" w:space="0" w:color="auto"/>
            </w:tcBorders>
            <w:shd w:val="clear" w:color="000000" w:fill="C0C0C0"/>
            <w:noWrap/>
            <w:vAlign w:val="bottom"/>
            <w:hideMark/>
          </w:tcPr>
          <w:p w:rsidR="00E26729" w:rsidRPr="00B530B3" w:rsidRDefault="00E26729" w:rsidP="00E26729">
            <w:pPr>
              <w:jc w:val="right"/>
              <w:rPr>
                <w:b/>
                <w:bCs/>
                <w:sz w:val="16"/>
                <w:szCs w:val="16"/>
              </w:rPr>
            </w:pPr>
            <w:r w:rsidRPr="00B530B3">
              <w:rPr>
                <w:b/>
                <w:bCs/>
                <w:sz w:val="16"/>
                <w:szCs w:val="16"/>
              </w:rPr>
              <w:t>8 213 376</w:t>
            </w:r>
          </w:p>
        </w:tc>
      </w:tr>
      <w:tr w:rsidR="00E26729" w:rsidRPr="00B530B3" w:rsidTr="00C82DDB">
        <w:trPr>
          <w:trHeight w:val="270"/>
          <w:jc w:val="center"/>
        </w:trPr>
        <w:tc>
          <w:tcPr>
            <w:tcW w:w="1169" w:type="dxa"/>
            <w:tcBorders>
              <w:top w:val="nil"/>
              <w:left w:val="single" w:sz="8" w:space="0" w:color="auto"/>
              <w:bottom w:val="single" w:sz="8" w:space="0" w:color="auto"/>
              <w:right w:val="single" w:sz="4" w:space="0" w:color="auto"/>
            </w:tcBorders>
            <w:shd w:val="clear" w:color="auto" w:fill="auto"/>
            <w:noWrap/>
            <w:vAlign w:val="bottom"/>
          </w:tcPr>
          <w:p w:rsidR="00E26729" w:rsidRPr="00B530B3" w:rsidRDefault="00E26729" w:rsidP="00E26729">
            <w:pPr>
              <w:jc w:val="center"/>
              <w:rPr>
                <w:sz w:val="16"/>
                <w:szCs w:val="16"/>
              </w:rPr>
            </w:pPr>
          </w:p>
        </w:tc>
        <w:tc>
          <w:tcPr>
            <w:tcW w:w="44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6729" w:rsidRPr="00B530B3" w:rsidRDefault="00E26729" w:rsidP="00E26729">
            <w:pPr>
              <w:rPr>
                <w:sz w:val="16"/>
                <w:szCs w:val="16"/>
              </w:rPr>
            </w:pPr>
            <w:r w:rsidRPr="00B530B3">
              <w:rPr>
                <w:sz w:val="16"/>
                <w:szCs w:val="16"/>
              </w:rPr>
              <w:t>Издръжка по Закона за подпомагане и финансова компенсация на пострадали от престъпление</w:t>
            </w:r>
          </w:p>
        </w:tc>
        <w:tc>
          <w:tcPr>
            <w:tcW w:w="1276" w:type="dxa"/>
            <w:tcBorders>
              <w:top w:val="nil"/>
              <w:left w:val="nil"/>
              <w:bottom w:val="single" w:sz="8" w:space="0" w:color="auto"/>
              <w:right w:val="single" w:sz="8" w:space="0" w:color="auto"/>
            </w:tcBorders>
            <w:shd w:val="clear" w:color="auto" w:fill="auto"/>
            <w:noWrap/>
            <w:vAlign w:val="bottom"/>
          </w:tcPr>
          <w:p w:rsidR="00E26729" w:rsidRPr="00B530B3" w:rsidRDefault="00E26729" w:rsidP="00E26729">
            <w:pPr>
              <w:jc w:val="right"/>
              <w:rPr>
                <w:sz w:val="16"/>
                <w:szCs w:val="16"/>
              </w:rPr>
            </w:pPr>
            <w:r w:rsidRPr="00B530B3">
              <w:rPr>
                <w:sz w:val="16"/>
                <w:szCs w:val="16"/>
              </w:rPr>
              <w:t>210 000</w:t>
            </w:r>
          </w:p>
        </w:tc>
        <w:tc>
          <w:tcPr>
            <w:tcW w:w="1075" w:type="dxa"/>
            <w:tcBorders>
              <w:top w:val="nil"/>
              <w:left w:val="nil"/>
              <w:bottom w:val="single" w:sz="8" w:space="0" w:color="auto"/>
              <w:right w:val="single" w:sz="8" w:space="0" w:color="auto"/>
            </w:tcBorders>
            <w:shd w:val="clear" w:color="auto" w:fill="auto"/>
            <w:noWrap/>
            <w:vAlign w:val="bottom"/>
          </w:tcPr>
          <w:p w:rsidR="00E26729" w:rsidRPr="00B530B3" w:rsidRDefault="00E26729" w:rsidP="00E26729">
            <w:pPr>
              <w:jc w:val="right"/>
              <w:rPr>
                <w:sz w:val="16"/>
                <w:szCs w:val="16"/>
              </w:rPr>
            </w:pPr>
            <w:r w:rsidRPr="00B530B3">
              <w:rPr>
                <w:sz w:val="16"/>
                <w:szCs w:val="16"/>
              </w:rPr>
              <w:t>210 000</w:t>
            </w:r>
          </w:p>
        </w:tc>
        <w:tc>
          <w:tcPr>
            <w:tcW w:w="1335" w:type="dxa"/>
            <w:tcBorders>
              <w:top w:val="nil"/>
              <w:left w:val="nil"/>
              <w:bottom w:val="single" w:sz="8" w:space="0" w:color="auto"/>
              <w:right w:val="single" w:sz="8" w:space="0" w:color="auto"/>
            </w:tcBorders>
            <w:shd w:val="clear" w:color="auto" w:fill="auto"/>
            <w:noWrap/>
            <w:vAlign w:val="bottom"/>
          </w:tcPr>
          <w:p w:rsidR="00E26729" w:rsidRPr="00B530B3" w:rsidRDefault="00E26729" w:rsidP="00E26729">
            <w:pPr>
              <w:jc w:val="right"/>
              <w:rPr>
                <w:sz w:val="16"/>
                <w:szCs w:val="16"/>
              </w:rPr>
            </w:pPr>
            <w:r w:rsidRPr="00B530B3">
              <w:rPr>
                <w:sz w:val="16"/>
                <w:szCs w:val="16"/>
              </w:rPr>
              <w:t>62 719</w:t>
            </w:r>
          </w:p>
        </w:tc>
      </w:tr>
      <w:tr w:rsidR="00E26729" w:rsidRPr="00B530B3" w:rsidTr="00C82DDB">
        <w:trPr>
          <w:trHeight w:val="477"/>
          <w:jc w:val="center"/>
        </w:trPr>
        <w:tc>
          <w:tcPr>
            <w:tcW w:w="1169" w:type="dxa"/>
            <w:tcBorders>
              <w:top w:val="nil"/>
              <w:left w:val="single" w:sz="8" w:space="0" w:color="auto"/>
              <w:bottom w:val="single" w:sz="4" w:space="0" w:color="auto"/>
              <w:right w:val="single" w:sz="4" w:space="0" w:color="auto"/>
            </w:tcBorders>
            <w:shd w:val="clear" w:color="auto" w:fill="auto"/>
            <w:noWrap/>
            <w:vAlign w:val="bottom"/>
            <w:hideMark/>
          </w:tcPr>
          <w:p w:rsidR="00E26729" w:rsidRPr="00B530B3" w:rsidRDefault="00E26729" w:rsidP="00E26729">
            <w:pPr>
              <w:jc w:val="center"/>
              <w:rPr>
                <w:sz w:val="16"/>
                <w:szCs w:val="16"/>
              </w:rPr>
            </w:pPr>
            <w:r w:rsidRPr="00B530B3">
              <w:rPr>
                <w:sz w:val="16"/>
                <w:szCs w:val="16"/>
              </w:rPr>
              <w:t> </w:t>
            </w:r>
          </w:p>
        </w:tc>
        <w:tc>
          <w:tcPr>
            <w:tcW w:w="4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6729" w:rsidRPr="00B530B3" w:rsidRDefault="00E26729" w:rsidP="00E26729">
            <w:pPr>
              <w:rPr>
                <w:sz w:val="16"/>
                <w:szCs w:val="16"/>
              </w:rPr>
            </w:pPr>
            <w:r w:rsidRPr="00B530B3">
              <w:rPr>
                <w:sz w:val="16"/>
                <w:szCs w:val="16"/>
              </w:rPr>
              <w:t>Дължими суми по влезли в сила решения на международни съдилища, международни арбитражни съдилища или по споразумения, вкл. по реда на Глава III „А“ от ЗСВ</w:t>
            </w:r>
          </w:p>
        </w:tc>
        <w:tc>
          <w:tcPr>
            <w:tcW w:w="1276" w:type="dxa"/>
            <w:tcBorders>
              <w:top w:val="nil"/>
              <w:left w:val="nil"/>
              <w:bottom w:val="single" w:sz="8" w:space="0" w:color="auto"/>
              <w:right w:val="single" w:sz="8" w:space="0" w:color="auto"/>
            </w:tcBorders>
            <w:shd w:val="clear" w:color="auto" w:fill="auto"/>
            <w:noWrap/>
            <w:vAlign w:val="bottom"/>
            <w:hideMark/>
          </w:tcPr>
          <w:p w:rsidR="00E26729" w:rsidRPr="00B530B3" w:rsidRDefault="00E26729" w:rsidP="00E26729">
            <w:pPr>
              <w:jc w:val="right"/>
              <w:rPr>
                <w:color w:val="FFFFFF"/>
                <w:sz w:val="16"/>
                <w:szCs w:val="16"/>
              </w:rPr>
            </w:pPr>
            <w:r w:rsidRPr="00B530B3">
              <w:rPr>
                <w:color w:val="FFFFFF"/>
                <w:sz w:val="16"/>
                <w:szCs w:val="16"/>
              </w:rPr>
              <w:t>0</w:t>
            </w:r>
          </w:p>
        </w:tc>
        <w:tc>
          <w:tcPr>
            <w:tcW w:w="1075" w:type="dxa"/>
            <w:tcBorders>
              <w:top w:val="nil"/>
              <w:left w:val="nil"/>
              <w:bottom w:val="single" w:sz="8" w:space="0" w:color="auto"/>
              <w:right w:val="single" w:sz="8" w:space="0" w:color="auto"/>
            </w:tcBorders>
            <w:shd w:val="clear" w:color="auto" w:fill="auto"/>
            <w:noWrap/>
            <w:vAlign w:val="bottom"/>
            <w:hideMark/>
          </w:tcPr>
          <w:p w:rsidR="00E26729" w:rsidRPr="00B530B3" w:rsidRDefault="00E26729" w:rsidP="00E26729">
            <w:pPr>
              <w:jc w:val="right"/>
              <w:rPr>
                <w:sz w:val="16"/>
                <w:szCs w:val="16"/>
              </w:rPr>
            </w:pPr>
            <w:r w:rsidRPr="00B530B3">
              <w:rPr>
                <w:sz w:val="16"/>
                <w:szCs w:val="16"/>
              </w:rPr>
              <w:t>591 467</w:t>
            </w:r>
          </w:p>
        </w:tc>
        <w:tc>
          <w:tcPr>
            <w:tcW w:w="1335" w:type="dxa"/>
            <w:tcBorders>
              <w:top w:val="nil"/>
              <w:left w:val="nil"/>
              <w:bottom w:val="single" w:sz="8" w:space="0" w:color="auto"/>
              <w:right w:val="single" w:sz="8" w:space="0" w:color="auto"/>
            </w:tcBorders>
            <w:shd w:val="clear" w:color="auto" w:fill="auto"/>
            <w:noWrap/>
            <w:vAlign w:val="bottom"/>
            <w:hideMark/>
          </w:tcPr>
          <w:p w:rsidR="00E26729" w:rsidRPr="00B530B3" w:rsidRDefault="00E26729" w:rsidP="00E26729">
            <w:pPr>
              <w:jc w:val="right"/>
              <w:rPr>
                <w:sz w:val="16"/>
                <w:szCs w:val="16"/>
              </w:rPr>
            </w:pPr>
            <w:r w:rsidRPr="00B530B3">
              <w:rPr>
                <w:sz w:val="16"/>
                <w:szCs w:val="16"/>
              </w:rPr>
              <w:t>680 732</w:t>
            </w:r>
          </w:p>
        </w:tc>
      </w:tr>
      <w:tr w:rsidR="00E26729" w:rsidRPr="00B530B3" w:rsidTr="00C21BBA">
        <w:trPr>
          <w:trHeight w:val="1163"/>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6729" w:rsidRPr="00B530B3" w:rsidRDefault="00E26729" w:rsidP="00E26729">
            <w:pPr>
              <w:jc w:val="center"/>
              <w:rPr>
                <w:sz w:val="16"/>
                <w:szCs w:val="16"/>
              </w:rPr>
            </w:pPr>
          </w:p>
        </w:tc>
        <w:tc>
          <w:tcPr>
            <w:tcW w:w="4491" w:type="dxa"/>
            <w:tcBorders>
              <w:top w:val="single" w:sz="4" w:space="0" w:color="auto"/>
              <w:left w:val="single" w:sz="4" w:space="0" w:color="auto"/>
              <w:bottom w:val="single" w:sz="4" w:space="0" w:color="auto"/>
              <w:right w:val="single" w:sz="4" w:space="0" w:color="auto"/>
            </w:tcBorders>
            <w:shd w:val="clear" w:color="auto" w:fill="auto"/>
            <w:vAlign w:val="bottom"/>
          </w:tcPr>
          <w:p w:rsidR="00E26729" w:rsidRPr="00B530B3" w:rsidRDefault="00E26729" w:rsidP="00E26729">
            <w:pPr>
              <w:rPr>
                <w:sz w:val="16"/>
                <w:szCs w:val="16"/>
              </w:rPr>
            </w:pPr>
            <w:r w:rsidRPr="00B530B3">
              <w:rPr>
                <w:sz w:val="16"/>
                <w:szCs w:val="16"/>
              </w:rPr>
              <w:t>Дължими суми по влезли в сила решения по дела в страната, както и пред чужди юрисдикции, вкл. международни арбитражни производства по които министърът на правосъдието осъществява производството на държавата и средства за рамкови споразумения за заплащане на хонорари на международни адвокатски кантори и специализирани преводи</w:t>
            </w:r>
          </w:p>
        </w:tc>
        <w:tc>
          <w:tcPr>
            <w:tcW w:w="1276" w:type="dxa"/>
            <w:tcBorders>
              <w:top w:val="nil"/>
              <w:left w:val="nil"/>
              <w:bottom w:val="single" w:sz="8" w:space="0" w:color="auto"/>
              <w:right w:val="single" w:sz="8" w:space="0" w:color="auto"/>
            </w:tcBorders>
            <w:shd w:val="clear" w:color="auto" w:fill="auto"/>
            <w:noWrap/>
            <w:vAlign w:val="bottom"/>
          </w:tcPr>
          <w:p w:rsidR="00E26729" w:rsidRPr="00B530B3" w:rsidRDefault="00E26729" w:rsidP="00E26729">
            <w:pPr>
              <w:jc w:val="right"/>
              <w:rPr>
                <w:sz w:val="16"/>
                <w:szCs w:val="16"/>
              </w:rPr>
            </w:pPr>
          </w:p>
        </w:tc>
        <w:tc>
          <w:tcPr>
            <w:tcW w:w="1075" w:type="dxa"/>
            <w:tcBorders>
              <w:top w:val="nil"/>
              <w:left w:val="nil"/>
              <w:bottom w:val="single" w:sz="8" w:space="0" w:color="auto"/>
              <w:right w:val="single" w:sz="8" w:space="0" w:color="auto"/>
            </w:tcBorders>
            <w:shd w:val="clear" w:color="auto" w:fill="auto"/>
            <w:noWrap/>
            <w:vAlign w:val="bottom"/>
          </w:tcPr>
          <w:p w:rsidR="00E26729" w:rsidRPr="00B530B3" w:rsidRDefault="00E26729" w:rsidP="00E26729">
            <w:pPr>
              <w:jc w:val="right"/>
              <w:rPr>
                <w:sz w:val="16"/>
                <w:szCs w:val="16"/>
              </w:rPr>
            </w:pPr>
          </w:p>
        </w:tc>
        <w:tc>
          <w:tcPr>
            <w:tcW w:w="1335" w:type="dxa"/>
            <w:tcBorders>
              <w:top w:val="nil"/>
              <w:left w:val="nil"/>
              <w:bottom w:val="single" w:sz="8" w:space="0" w:color="auto"/>
              <w:right w:val="single" w:sz="8" w:space="0" w:color="auto"/>
            </w:tcBorders>
            <w:shd w:val="clear" w:color="auto" w:fill="auto"/>
            <w:noWrap/>
            <w:vAlign w:val="bottom"/>
          </w:tcPr>
          <w:p w:rsidR="00E26729" w:rsidRPr="00B530B3" w:rsidRDefault="00E26729" w:rsidP="00E26729">
            <w:pPr>
              <w:jc w:val="right"/>
              <w:rPr>
                <w:sz w:val="16"/>
                <w:szCs w:val="16"/>
              </w:rPr>
            </w:pPr>
          </w:p>
        </w:tc>
      </w:tr>
      <w:tr w:rsidR="00E26729" w:rsidRPr="00B530B3" w:rsidTr="00A80F44">
        <w:trPr>
          <w:trHeight w:val="383"/>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6729" w:rsidRPr="00B530B3" w:rsidRDefault="00E26729" w:rsidP="00E26729">
            <w:pPr>
              <w:jc w:val="center"/>
              <w:rPr>
                <w:sz w:val="16"/>
                <w:szCs w:val="16"/>
              </w:rPr>
            </w:pPr>
          </w:p>
        </w:tc>
        <w:tc>
          <w:tcPr>
            <w:tcW w:w="4491" w:type="dxa"/>
            <w:tcBorders>
              <w:top w:val="single" w:sz="4" w:space="0" w:color="auto"/>
              <w:left w:val="single" w:sz="4" w:space="0" w:color="auto"/>
              <w:bottom w:val="single" w:sz="4" w:space="0" w:color="auto"/>
              <w:right w:val="single" w:sz="4" w:space="0" w:color="auto"/>
            </w:tcBorders>
            <w:shd w:val="clear" w:color="auto" w:fill="auto"/>
            <w:vAlign w:val="bottom"/>
          </w:tcPr>
          <w:p w:rsidR="00E26729" w:rsidRPr="00B530B3" w:rsidRDefault="00E26729" w:rsidP="00E26729">
            <w:pPr>
              <w:rPr>
                <w:sz w:val="16"/>
                <w:szCs w:val="16"/>
              </w:rPr>
            </w:pPr>
            <w:r w:rsidRPr="00B530B3">
              <w:rPr>
                <w:sz w:val="16"/>
                <w:szCs w:val="16"/>
              </w:rPr>
              <w:t>Субсидии за организации с нестопанска цел по Закона за политическите партии</w:t>
            </w:r>
          </w:p>
        </w:tc>
        <w:tc>
          <w:tcPr>
            <w:tcW w:w="1276" w:type="dxa"/>
            <w:tcBorders>
              <w:top w:val="nil"/>
              <w:left w:val="nil"/>
              <w:bottom w:val="single" w:sz="8" w:space="0" w:color="auto"/>
              <w:right w:val="single" w:sz="8" w:space="0" w:color="auto"/>
            </w:tcBorders>
            <w:shd w:val="clear" w:color="auto" w:fill="auto"/>
            <w:noWrap/>
            <w:vAlign w:val="bottom"/>
          </w:tcPr>
          <w:p w:rsidR="00E26729" w:rsidRPr="00B530B3" w:rsidRDefault="00E26729" w:rsidP="00E26729">
            <w:pPr>
              <w:jc w:val="right"/>
              <w:rPr>
                <w:sz w:val="16"/>
                <w:szCs w:val="16"/>
              </w:rPr>
            </w:pPr>
            <w:r w:rsidRPr="00B530B3">
              <w:rPr>
                <w:sz w:val="16"/>
                <w:szCs w:val="16"/>
              </w:rPr>
              <w:t>20 000 000</w:t>
            </w:r>
          </w:p>
        </w:tc>
        <w:tc>
          <w:tcPr>
            <w:tcW w:w="1075" w:type="dxa"/>
            <w:tcBorders>
              <w:top w:val="nil"/>
              <w:left w:val="nil"/>
              <w:bottom w:val="single" w:sz="8" w:space="0" w:color="auto"/>
              <w:right w:val="single" w:sz="8" w:space="0" w:color="auto"/>
            </w:tcBorders>
            <w:shd w:val="clear" w:color="auto" w:fill="auto"/>
            <w:noWrap/>
            <w:vAlign w:val="bottom"/>
          </w:tcPr>
          <w:p w:rsidR="00E26729" w:rsidRPr="00B530B3" w:rsidRDefault="00E26729" w:rsidP="00E26729">
            <w:pPr>
              <w:jc w:val="right"/>
              <w:rPr>
                <w:sz w:val="16"/>
                <w:szCs w:val="16"/>
              </w:rPr>
            </w:pPr>
            <w:r w:rsidRPr="00B530B3">
              <w:rPr>
                <w:sz w:val="16"/>
                <w:szCs w:val="16"/>
              </w:rPr>
              <w:t>20 000 000</w:t>
            </w:r>
          </w:p>
        </w:tc>
        <w:tc>
          <w:tcPr>
            <w:tcW w:w="1335" w:type="dxa"/>
            <w:tcBorders>
              <w:top w:val="nil"/>
              <w:left w:val="nil"/>
              <w:bottom w:val="single" w:sz="8" w:space="0" w:color="auto"/>
              <w:right w:val="single" w:sz="8" w:space="0" w:color="auto"/>
            </w:tcBorders>
            <w:shd w:val="clear" w:color="auto" w:fill="auto"/>
            <w:noWrap/>
            <w:vAlign w:val="bottom"/>
          </w:tcPr>
          <w:p w:rsidR="00E26729" w:rsidRPr="00B530B3" w:rsidRDefault="00E26729" w:rsidP="00E26729">
            <w:pPr>
              <w:jc w:val="right"/>
              <w:rPr>
                <w:sz w:val="16"/>
                <w:szCs w:val="16"/>
              </w:rPr>
            </w:pPr>
            <w:r w:rsidRPr="00B530B3">
              <w:rPr>
                <w:sz w:val="16"/>
                <w:szCs w:val="16"/>
              </w:rPr>
              <w:t>7 209 520</w:t>
            </w:r>
          </w:p>
        </w:tc>
      </w:tr>
      <w:tr w:rsidR="00E26729" w:rsidRPr="00B530B3" w:rsidTr="00C82DDB">
        <w:trPr>
          <w:trHeight w:val="319"/>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729" w:rsidRPr="00B530B3" w:rsidRDefault="00E26729" w:rsidP="00E26729">
            <w:pPr>
              <w:jc w:val="center"/>
              <w:rPr>
                <w:sz w:val="16"/>
                <w:szCs w:val="16"/>
              </w:rPr>
            </w:pPr>
            <w:r w:rsidRPr="00B530B3">
              <w:rPr>
                <w:sz w:val="16"/>
                <w:szCs w:val="16"/>
              </w:rPr>
              <w:t> </w:t>
            </w:r>
          </w:p>
        </w:tc>
        <w:tc>
          <w:tcPr>
            <w:tcW w:w="4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6729" w:rsidRPr="00B530B3" w:rsidRDefault="00E26729" w:rsidP="00E26729">
            <w:pPr>
              <w:rPr>
                <w:sz w:val="16"/>
                <w:szCs w:val="16"/>
              </w:rPr>
            </w:pPr>
            <w:r w:rsidRPr="00B530B3">
              <w:rPr>
                <w:sz w:val="16"/>
                <w:szCs w:val="16"/>
              </w:rPr>
              <w:t xml:space="preserve">Субсидии за организации с нестопанска цел по Закона за защита от домашното насилие </w:t>
            </w:r>
          </w:p>
        </w:tc>
        <w:tc>
          <w:tcPr>
            <w:tcW w:w="1276" w:type="dxa"/>
            <w:tcBorders>
              <w:top w:val="nil"/>
              <w:left w:val="nil"/>
              <w:bottom w:val="single" w:sz="8" w:space="0" w:color="auto"/>
              <w:right w:val="single" w:sz="8" w:space="0" w:color="auto"/>
            </w:tcBorders>
            <w:shd w:val="clear" w:color="auto" w:fill="auto"/>
            <w:noWrap/>
            <w:vAlign w:val="bottom"/>
            <w:hideMark/>
          </w:tcPr>
          <w:p w:rsidR="00E26729" w:rsidRPr="00B530B3" w:rsidRDefault="00E26729" w:rsidP="00E26729">
            <w:pPr>
              <w:jc w:val="right"/>
              <w:rPr>
                <w:sz w:val="16"/>
                <w:szCs w:val="16"/>
              </w:rPr>
            </w:pPr>
            <w:r w:rsidRPr="00B530B3">
              <w:rPr>
                <w:sz w:val="16"/>
                <w:szCs w:val="16"/>
              </w:rPr>
              <w:t>450 000</w:t>
            </w:r>
          </w:p>
        </w:tc>
        <w:tc>
          <w:tcPr>
            <w:tcW w:w="1075" w:type="dxa"/>
            <w:tcBorders>
              <w:top w:val="nil"/>
              <w:left w:val="nil"/>
              <w:bottom w:val="single" w:sz="8" w:space="0" w:color="auto"/>
              <w:right w:val="single" w:sz="8" w:space="0" w:color="auto"/>
            </w:tcBorders>
            <w:shd w:val="clear" w:color="auto" w:fill="auto"/>
            <w:noWrap/>
            <w:vAlign w:val="bottom"/>
            <w:hideMark/>
          </w:tcPr>
          <w:p w:rsidR="00E26729" w:rsidRPr="00B530B3" w:rsidRDefault="00E26729" w:rsidP="00E26729">
            <w:pPr>
              <w:jc w:val="right"/>
              <w:rPr>
                <w:sz w:val="16"/>
                <w:szCs w:val="16"/>
              </w:rPr>
            </w:pPr>
            <w:r w:rsidRPr="00B530B3">
              <w:rPr>
                <w:sz w:val="16"/>
                <w:szCs w:val="16"/>
              </w:rPr>
              <w:t>450 000</w:t>
            </w:r>
          </w:p>
        </w:tc>
        <w:tc>
          <w:tcPr>
            <w:tcW w:w="1335" w:type="dxa"/>
            <w:tcBorders>
              <w:top w:val="nil"/>
              <w:left w:val="nil"/>
              <w:bottom w:val="single" w:sz="8" w:space="0" w:color="auto"/>
              <w:right w:val="single" w:sz="8" w:space="0" w:color="auto"/>
            </w:tcBorders>
            <w:shd w:val="clear" w:color="auto" w:fill="auto"/>
            <w:noWrap/>
            <w:vAlign w:val="bottom"/>
            <w:hideMark/>
          </w:tcPr>
          <w:p w:rsidR="00E26729" w:rsidRPr="00B530B3" w:rsidRDefault="00E26729" w:rsidP="00E26729">
            <w:pPr>
              <w:jc w:val="right"/>
              <w:rPr>
                <w:sz w:val="16"/>
                <w:szCs w:val="16"/>
              </w:rPr>
            </w:pPr>
            <w:r w:rsidRPr="00B530B3">
              <w:rPr>
                <w:sz w:val="16"/>
                <w:szCs w:val="16"/>
              </w:rPr>
              <w:t>260 405</w:t>
            </w:r>
          </w:p>
        </w:tc>
      </w:tr>
      <w:tr w:rsidR="00E26729" w:rsidRPr="00B530B3" w:rsidTr="00C82DDB">
        <w:trPr>
          <w:trHeight w:val="494"/>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729" w:rsidRPr="00B530B3" w:rsidRDefault="00E26729" w:rsidP="00E26729">
            <w:pPr>
              <w:jc w:val="center"/>
              <w:rPr>
                <w:sz w:val="16"/>
                <w:szCs w:val="16"/>
              </w:rPr>
            </w:pPr>
            <w:r w:rsidRPr="00B530B3">
              <w:rPr>
                <w:sz w:val="16"/>
                <w:szCs w:val="16"/>
              </w:rPr>
              <w:t> </w:t>
            </w:r>
          </w:p>
        </w:tc>
        <w:tc>
          <w:tcPr>
            <w:tcW w:w="4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6729" w:rsidRPr="00B530B3" w:rsidRDefault="00E26729" w:rsidP="00E26729">
            <w:pPr>
              <w:rPr>
                <w:sz w:val="16"/>
                <w:szCs w:val="16"/>
              </w:rPr>
            </w:pPr>
            <w:r w:rsidRPr="00B530B3">
              <w:rPr>
                <w:sz w:val="16"/>
                <w:szCs w:val="16"/>
              </w:rPr>
              <w:t>Субсидии за организации с нестопанска цел по Закона за подпомагане и финансова компенсация на пострадали от престъпления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729" w:rsidRPr="00B530B3" w:rsidRDefault="00E26729" w:rsidP="00E26729">
            <w:pPr>
              <w:jc w:val="right"/>
              <w:rPr>
                <w:sz w:val="16"/>
                <w:szCs w:val="16"/>
              </w:rPr>
            </w:pPr>
            <w:r w:rsidRPr="00B530B3">
              <w:rPr>
                <w:sz w:val="16"/>
                <w:szCs w:val="16"/>
              </w:rPr>
              <w:t>240 000</w:t>
            </w:r>
          </w:p>
        </w:tc>
        <w:tc>
          <w:tcPr>
            <w:tcW w:w="1075" w:type="dxa"/>
            <w:tcBorders>
              <w:top w:val="nil"/>
              <w:left w:val="nil"/>
              <w:bottom w:val="single" w:sz="8" w:space="0" w:color="auto"/>
              <w:right w:val="single" w:sz="8" w:space="0" w:color="auto"/>
            </w:tcBorders>
            <w:shd w:val="clear" w:color="auto" w:fill="auto"/>
            <w:noWrap/>
            <w:vAlign w:val="bottom"/>
            <w:hideMark/>
          </w:tcPr>
          <w:p w:rsidR="00E26729" w:rsidRPr="00B530B3" w:rsidRDefault="00E26729" w:rsidP="00E26729">
            <w:pPr>
              <w:jc w:val="right"/>
              <w:rPr>
                <w:sz w:val="16"/>
                <w:szCs w:val="16"/>
              </w:rPr>
            </w:pPr>
            <w:r w:rsidRPr="00B530B3">
              <w:rPr>
                <w:sz w:val="16"/>
                <w:szCs w:val="16"/>
              </w:rPr>
              <w:t>240 000</w:t>
            </w:r>
          </w:p>
        </w:tc>
        <w:tc>
          <w:tcPr>
            <w:tcW w:w="1335" w:type="dxa"/>
            <w:tcBorders>
              <w:top w:val="nil"/>
              <w:left w:val="nil"/>
              <w:bottom w:val="single" w:sz="8" w:space="0" w:color="auto"/>
              <w:right w:val="single" w:sz="8" w:space="0" w:color="auto"/>
            </w:tcBorders>
            <w:shd w:val="clear" w:color="auto" w:fill="auto"/>
            <w:noWrap/>
            <w:vAlign w:val="bottom"/>
            <w:hideMark/>
          </w:tcPr>
          <w:p w:rsidR="00E26729" w:rsidRPr="00B530B3" w:rsidRDefault="00E26729" w:rsidP="00E26729">
            <w:pPr>
              <w:jc w:val="right"/>
              <w:rPr>
                <w:sz w:val="16"/>
                <w:szCs w:val="16"/>
              </w:rPr>
            </w:pPr>
          </w:p>
          <w:p w:rsidR="00E26729" w:rsidRPr="00B530B3" w:rsidRDefault="00E26729" w:rsidP="00E26729">
            <w:pPr>
              <w:jc w:val="right"/>
              <w:rPr>
                <w:sz w:val="16"/>
                <w:szCs w:val="16"/>
              </w:rPr>
            </w:pPr>
          </w:p>
        </w:tc>
      </w:tr>
      <w:tr w:rsidR="00E26729" w:rsidRPr="00B530B3" w:rsidTr="00761C29">
        <w:trPr>
          <w:trHeight w:val="435"/>
          <w:jc w:val="center"/>
        </w:trPr>
        <w:tc>
          <w:tcPr>
            <w:tcW w:w="1169"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rsidR="00E26729" w:rsidRPr="00B530B3" w:rsidRDefault="00E26729" w:rsidP="00E26729">
            <w:pPr>
              <w:jc w:val="center"/>
              <w:rPr>
                <w:b/>
                <w:bCs/>
                <w:sz w:val="16"/>
                <w:szCs w:val="16"/>
              </w:rPr>
            </w:pPr>
            <w:r w:rsidRPr="00B530B3">
              <w:rPr>
                <w:b/>
                <w:bCs/>
                <w:sz w:val="16"/>
                <w:szCs w:val="16"/>
              </w:rPr>
              <w:t>ІІІ.</w:t>
            </w:r>
          </w:p>
        </w:tc>
        <w:tc>
          <w:tcPr>
            <w:tcW w:w="4491" w:type="dxa"/>
            <w:tcBorders>
              <w:top w:val="single" w:sz="4" w:space="0" w:color="auto"/>
              <w:left w:val="nil"/>
              <w:bottom w:val="single" w:sz="4" w:space="0" w:color="auto"/>
              <w:right w:val="single" w:sz="8" w:space="0" w:color="auto"/>
            </w:tcBorders>
            <w:shd w:val="clear" w:color="000000" w:fill="BFBFBF"/>
            <w:vAlign w:val="center"/>
            <w:hideMark/>
          </w:tcPr>
          <w:p w:rsidR="00E26729" w:rsidRPr="00B530B3" w:rsidRDefault="00E26729" w:rsidP="00E26729">
            <w:pPr>
              <w:rPr>
                <w:b/>
                <w:bCs/>
                <w:sz w:val="16"/>
                <w:szCs w:val="16"/>
              </w:rPr>
            </w:pPr>
            <w:r w:rsidRPr="00B530B3">
              <w:rPr>
                <w:b/>
                <w:bCs/>
                <w:sz w:val="16"/>
                <w:szCs w:val="16"/>
              </w:rPr>
              <w:t>Администрирани разходни показатели по други бюджети, сметки за средства от ЕС и чужди средства</w:t>
            </w:r>
          </w:p>
        </w:tc>
        <w:tc>
          <w:tcPr>
            <w:tcW w:w="1276" w:type="dxa"/>
            <w:tcBorders>
              <w:top w:val="nil"/>
              <w:left w:val="nil"/>
              <w:bottom w:val="single" w:sz="4" w:space="0" w:color="auto"/>
              <w:right w:val="single" w:sz="8" w:space="0" w:color="auto"/>
            </w:tcBorders>
            <w:shd w:val="clear" w:color="000000" w:fill="BFBFBF"/>
            <w:noWrap/>
            <w:vAlign w:val="bottom"/>
            <w:hideMark/>
          </w:tcPr>
          <w:p w:rsidR="00E26729" w:rsidRPr="00B530B3" w:rsidRDefault="00E26729" w:rsidP="00E26729">
            <w:pPr>
              <w:jc w:val="right"/>
              <w:rPr>
                <w:b/>
                <w:bCs/>
                <w:sz w:val="16"/>
                <w:szCs w:val="16"/>
              </w:rPr>
            </w:pPr>
            <w:r w:rsidRPr="00B530B3">
              <w:rPr>
                <w:b/>
                <w:bCs/>
                <w:sz w:val="16"/>
                <w:szCs w:val="16"/>
              </w:rPr>
              <w:t>0</w:t>
            </w:r>
          </w:p>
        </w:tc>
        <w:tc>
          <w:tcPr>
            <w:tcW w:w="1075" w:type="dxa"/>
            <w:tcBorders>
              <w:top w:val="nil"/>
              <w:left w:val="nil"/>
              <w:bottom w:val="single" w:sz="4" w:space="0" w:color="auto"/>
              <w:right w:val="single" w:sz="8" w:space="0" w:color="auto"/>
            </w:tcBorders>
            <w:shd w:val="clear" w:color="000000" w:fill="BFBFBF"/>
            <w:noWrap/>
            <w:vAlign w:val="bottom"/>
            <w:hideMark/>
          </w:tcPr>
          <w:p w:rsidR="00E26729" w:rsidRPr="00B530B3" w:rsidRDefault="00E26729" w:rsidP="00E26729">
            <w:pPr>
              <w:jc w:val="right"/>
              <w:rPr>
                <w:b/>
                <w:bCs/>
                <w:sz w:val="16"/>
                <w:szCs w:val="16"/>
              </w:rPr>
            </w:pPr>
            <w:r w:rsidRPr="00B530B3">
              <w:rPr>
                <w:b/>
                <w:bCs/>
                <w:sz w:val="16"/>
                <w:szCs w:val="16"/>
              </w:rPr>
              <w:t>0</w:t>
            </w:r>
          </w:p>
        </w:tc>
        <w:tc>
          <w:tcPr>
            <w:tcW w:w="1335" w:type="dxa"/>
            <w:tcBorders>
              <w:top w:val="nil"/>
              <w:left w:val="nil"/>
              <w:bottom w:val="single" w:sz="4" w:space="0" w:color="auto"/>
              <w:right w:val="single" w:sz="8" w:space="0" w:color="auto"/>
            </w:tcBorders>
            <w:shd w:val="clear" w:color="000000" w:fill="BFBFBF"/>
            <w:noWrap/>
            <w:vAlign w:val="bottom"/>
            <w:hideMark/>
          </w:tcPr>
          <w:p w:rsidR="00E26729" w:rsidRPr="00B530B3" w:rsidRDefault="00E26729" w:rsidP="00E26729">
            <w:pPr>
              <w:jc w:val="right"/>
              <w:rPr>
                <w:b/>
                <w:bCs/>
                <w:sz w:val="16"/>
                <w:szCs w:val="16"/>
              </w:rPr>
            </w:pPr>
            <w:r w:rsidRPr="00B530B3">
              <w:rPr>
                <w:b/>
                <w:bCs/>
                <w:sz w:val="16"/>
                <w:szCs w:val="16"/>
              </w:rPr>
              <w:t>478 760</w:t>
            </w:r>
          </w:p>
        </w:tc>
      </w:tr>
      <w:tr w:rsidR="00E26729" w:rsidRPr="00B530B3" w:rsidTr="00761C29">
        <w:trPr>
          <w:trHeight w:val="270"/>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6729" w:rsidRPr="00B530B3" w:rsidRDefault="00E26729" w:rsidP="00E26729">
            <w:pPr>
              <w:jc w:val="center"/>
              <w:rPr>
                <w:sz w:val="16"/>
                <w:szCs w:val="16"/>
                <w:lang w:eastAsia="en-US"/>
              </w:rPr>
            </w:pPr>
            <w:r w:rsidRPr="00B530B3">
              <w:rPr>
                <w:sz w:val="16"/>
                <w:szCs w:val="16"/>
              </w:rPr>
              <w:lastRenderedPageBreak/>
              <w:t> </w:t>
            </w:r>
          </w:p>
        </w:tc>
        <w:tc>
          <w:tcPr>
            <w:tcW w:w="44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6729" w:rsidRPr="00B530B3" w:rsidRDefault="00E26729" w:rsidP="00E26729">
            <w:pPr>
              <w:ind w:firstLineChars="200" w:firstLine="320"/>
              <w:rPr>
                <w:sz w:val="16"/>
                <w:szCs w:val="16"/>
              </w:rPr>
            </w:pPr>
            <w:r w:rsidRPr="00B530B3">
              <w:rPr>
                <w:sz w:val="16"/>
                <w:szCs w:val="16"/>
              </w:rPr>
              <w:t xml:space="preserve">   Персонал</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6729" w:rsidRPr="00B530B3" w:rsidRDefault="00E26729" w:rsidP="00E26729">
            <w:pPr>
              <w:jc w:val="right"/>
              <w:rPr>
                <w:sz w:val="16"/>
                <w:szCs w:val="16"/>
              </w:rPr>
            </w:pPr>
            <w:r w:rsidRPr="00B530B3">
              <w:rPr>
                <w:sz w:val="16"/>
                <w:szCs w:val="16"/>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6729" w:rsidRPr="00B530B3" w:rsidRDefault="00E26729" w:rsidP="00E26729">
            <w:pPr>
              <w:jc w:val="right"/>
              <w:rPr>
                <w:sz w:val="16"/>
                <w:szCs w:val="16"/>
              </w:rPr>
            </w:pPr>
            <w:r w:rsidRPr="00B530B3">
              <w:rPr>
                <w:sz w:val="16"/>
                <w:szCs w:val="16"/>
              </w:rPr>
              <w:t> </w:t>
            </w:r>
          </w:p>
        </w:tc>
        <w:tc>
          <w:tcPr>
            <w:tcW w:w="133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26729" w:rsidRPr="00B530B3" w:rsidRDefault="00E26729" w:rsidP="00E26729">
            <w:pPr>
              <w:jc w:val="right"/>
              <w:rPr>
                <w:sz w:val="16"/>
                <w:szCs w:val="16"/>
              </w:rPr>
            </w:pPr>
            <w:r w:rsidRPr="00B530B3">
              <w:rPr>
                <w:sz w:val="16"/>
                <w:szCs w:val="16"/>
              </w:rPr>
              <w:t>98 313</w:t>
            </w:r>
          </w:p>
        </w:tc>
      </w:tr>
      <w:tr w:rsidR="00E26729" w:rsidRPr="00B530B3" w:rsidTr="00761C29">
        <w:trPr>
          <w:trHeight w:val="270"/>
          <w:jc w:val="center"/>
        </w:trPr>
        <w:tc>
          <w:tcPr>
            <w:tcW w:w="1169" w:type="dxa"/>
            <w:tcBorders>
              <w:top w:val="single" w:sz="4" w:space="0" w:color="auto"/>
              <w:left w:val="single" w:sz="8" w:space="0" w:color="auto"/>
              <w:bottom w:val="single" w:sz="8" w:space="0" w:color="auto"/>
              <w:right w:val="single" w:sz="8" w:space="0" w:color="auto"/>
            </w:tcBorders>
            <w:shd w:val="clear" w:color="auto" w:fill="auto"/>
            <w:noWrap/>
            <w:vAlign w:val="bottom"/>
          </w:tcPr>
          <w:p w:rsidR="00E26729" w:rsidRPr="00B530B3" w:rsidRDefault="00E26729" w:rsidP="00E26729">
            <w:pPr>
              <w:jc w:val="center"/>
              <w:rPr>
                <w:sz w:val="16"/>
                <w:szCs w:val="16"/>
              </w:rPr>
            </w:pPr>
            <w:r w:rsidRPr="00B530B3">
              <w:rPr>
                <w:sz w:val="16"/>
                <w:szCs w:val="16"/>
              </w:rPr>
              <w:t> </w:t>
            </w:r>
          </w:p>
        </w:tc>
        <w:tc>
          <w:tcPr>
            <w:tcW w:w="4491" w:type="dxa"/>
            <w:tcBorders>
              <w:top w:val="single" w:sz="4" w:space="0" w:color="auto"/>
              <w:left w:val="nil"/>
              <w:bottom w:val="single" w:sz="8" w:space="0" w:color="auto"/>
              <w:right w:val="single" w:sz="8" w:space="0" w:color="auto"/>
            </w:tcBorders>
            <w:shd w:val="clear" w:color="auto" w:fill="auto"/>
            <w:noWrap/>
            <w:vAlign w:val="bottom"/>
          </w:tcPr>
          <w:p w:rsidR="00E26729" w:rsidRPr="00B530B3" w:rsidRDefault="00E26729" w:rsidP="00E26729">
            <w:pPr>
              <w:ind w:firstLineChars="200" w:firstLine="320"/>
              <w:rPr>
                <w:sz w:val="16"/>
                <w:szCs w:val="16"/>
              </w:rPr>
            </w:pPr>
            <w:r w:rsidRPr="00B530B3">
              <w:rPr>
                <w:sz w:val="16"/>
                <w:szCs w:val="16"/>
              </w:rPr>
              <w:t xml:space="preserve">   Издръжка</w:t>
            </w:r>
          </w:p>
        </w:tc>
        <w:tc>
          <w:tcPr>
            <w:tcW w:w="1276" w:type="dxa"/>
            <w:tcBorders>
              <w:top w:val="single" w:sz="4" w:space="0" w:color="auto"/>
              <w:left w:val="nil"/>
              <w:bottom w:val="single" w:sz="8" w:space="0" w:color="auto"/>
              <w:right w:val="single" w:sz="8" w:space="0" w:color="auto"/>
            </w:tcBorders>
            <w:shd w:val="clear" w:color="auto" w:fill="auto"/>
            <w:noWrap/>
            <w:vAlign w:val="bottom"/>
          </w:tcPr>
          <w:p w:rsidR="00E26729" w:rsidRPr="00B530B3" w:rsidRDefault="00E26729" w:rsidP="00E26729">
            <w:pPr>
              <w:jc w:val="right"/>
              <w:rPr>
                <w:sz w:val="16"/>
                <w:szCs w:val="16"/>
              </w:rPr>
            </w:pPr>
            <w:r w:rsidRPr="00B530B3">
              <w:rPr>
                <w:sz w:val="16"/>
                <w:szCs w:val="16"/>
              </w:rPr>
              <w:t> </w:t>
            </w:r>
          </w:p>
        </w:tc>
        <w:tc>
          <w:tcPr>
            <w:tcW w:w="1075" w:type="dxa"/>
            <w:tcBorders>
              <w:top w:val="single" w:sz="4" w:space="0" w:color="auto"/>
              <w:left w:val="nil"/>
              <w:bottom w:val="single" w:sz="8" w:space="0" w:color="auto"/>
              <w:right w:val="single" w:sz="8" w:space="0" w:color="auto"/>
            </w:tcBorders>
            <w:shd w:val="clear" w:color="auto" w:fill="auto"/>
            <w:noWrap/>
            <w:vAlign w:val="bottom"/>
          </w:tcPr>
          <w:p w:rsidR="00E26729" w:rsidRPr="00B530B3" w:rsidRDefault="00E26729" w:rsidP="00E26729">
            <w:pPr>
              <w:jc w:val="right"/>
              <w:rPr>
                <w:sz w:val="16"/>
                <w:szCs w:val="16"/>
              </w:rPr>
            </w:pPr>
            <w:r w:rsidRPr="00B530B3">
              <w:rPr>
                <w:sz w:val="16"/>
                <w:szCs w:val="16"/>
              </w:rPr>
              <w:t> </w:t>
            </w:r>
          </w:p>
        </w:tc>
        <w:tc>
          <w:tcPr>
            <w:tcW w:w="1335" w:type="dxa"/>
            <w:tcBorders>
              <w:top w:val="single" w:sz="4" w:space="0" w:color="auto"/>
              <w:left w:val="nil"/>
              <w:bottom w:val="single" w:sz="8" w:space="0" w:color="auto"/>
              <w:right w:val="single" w:sz="8" w:space="0" w:color="auto"/>
            </w:tcBorders>
            <w:shd w:val="clear" w:color="000000" w:fill="FFFFFF"/>
            <w:noWrap/>
            <w:vAlign w:val="bottom"/>
          </w:tcPr>
          <w:p w:rsidR="00E26729" w:rsidRPr="00B530B3" w:rsidRDefault="00E26729" w:rsidP="00E26729">
            <w:pPr>
              <w:jc w:val="right"/>
              <w:rPr>
                <w:sz w:val="16"/>
                <w:szCs w:val="16"/>
              </w:rPr>
            </w:pPr>
            <w:r w:rsidRPr="00B530B3">
              <w:rPr>
                <w:sz w:val="16"/>
                <w:szCs w:val="16"/>
              </w:rPr>
              <w:t>89 927</w:t>
            </w:r>
          </w:p>
        </w:tc>
      </w:tr>
      <w:tr w:rsidR="00E26729"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tcPr>
          <w:p w:rsidR="00E26729" w:rsidRPr="00B530B3" w:rsidRDefault="00E26729" w:rsidP="00E26729">
            <w:pPr>
              <w:jc w:val="center"/>
              <w:rPr>
                <w:sz w:val="16"/>
                <w:szCs w:val="16"/>
              </w:rPr>
            </w:pPr>
            <w:r w:rsidRPr="00B530B3">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tcPr>
          <w:p w:rsidR="00E26729" w:rsidRPr="00B530B3" w:rsidRDefault="00E26729" w:rsidP="00E26729">
            <w:pPr>
              <w:ind w:firstLineChars="200" w:firstLine="320"/>
              <w:rPr>
                <w:sz w:val="16"/>
                <w:szCs w:val="16"/>
              </w:rPr>
            </w:pPr>
            <w:r w:rsidRPr="00B530B3">
              <w:rPr>
                <w:sz w:val="16"/>
                <w:szCs w:val="16"/>
              </w:rPr>
              <w:t xml:space="preserve">   Капиталови разходи</w:t>
            </w:r>
          </w:p>
        </w:tc>
        <w:tc>
          <w:tcPr>
            <w:tcW w:w="1276" w:type="dxa"/>
            <w:tcBorders>
              <w:top w:val="nil"/>
              <w:left w:val="nil"/>
              <w:bottom w:val="single" w:sz="8" w:space="0" w:color="auto"/>
              <w:right w:val="single" w:sz="8" w:space="0" w:color="auto"/>
            </w:tcBorders>
            <w:shd w:val="clear" w:color="auto" w:fill="auto"/>
            <w:noWrap/>
            <w:vAlign w:val="bottom"/>
          </w:tcPr>
          <w:p w:rsidR="00E26729" w:rsidRPr="00B530B3" w:rsidRDefault="00E26729" w:rsidP="00E26729">
            <w:pPr>
              <w:jc w:val="right"/>
              <w:rPr>
                <w:sz w:val="16"/>
                <w:szCs w:val="16"/>
              </w:rPr>
            </w:pPr>
            <w:r w:rsidRPr="00B530B3">
              <w:rPr>
                <w:sz w:val="16"/>
                <w:szCs w:val="16"/>
              </w:rPr>
              <w:t> </w:t>
            </w:r>
          </w:p>
        </w:tc>
        <w:tc>
          <w:tcPr>
            <w:tcW w:w="1075" w:type="dxa"/>
            <w:tcBorders>
              <w:top w:val="nil"/>
              <w:left w:val="nil"/>
              <w:bottom w:val="single" w:sz="8" w:space="0" w:color="auto"/>
              <w:right w:val="single" w:sz="8" w:space="0" w:color="auto"/>
            </w:tcBorders>
            <w:shd w:val="clear" w:color="auto" w:fill="auto"/>
            <w:noWrap/>
            <w:vAlign w:val="bottom"/>
          </w:tcPr>
          <w:p w:rsidR="00E26729" w:rsidRPr="00B530B3" w:rsidRDefault="00E26729" w:rsidP="00E26729">
            <w:pPr>
              <w:jc w:val="right"/>
              <w:rPr>
                <w:sz w:val="16"/>
                <w:szCs w:val="16"/>
              </w:rPr>
            </w:pPr>
            <w:r w:rsidRPr="00B530B3">
              <w:rPr>
                <w:sz w:val="16"/>
                <w:szCs w:val="16"/>
              </w:rPr>
              <w:t> </w:t>
            </w:r>
          </w:p>
        </w:tc>
        <w:tc>
          <w:tcPr>
            <w:tcW w:w="1335" w:type="dxa"/>
            <w:tcBorders>
              <w:top w:val="nil"/>
              <w:left w:val="nil"/>
              <w:bottom w:val="single" w:sz="8" w:space="0" w:color="auto"/>
              <w:right w:val="single" w:sz="8" w:space="0" w:color="auto"/>
            </w:tcBorders>
            <w:shd w:val="clear" w:color="000000" w:fill="FFFFFF"/>
            <w:noWrap/>
            <w:vAlign w:val="bottom"/>
          </w:tcPr>
          <w:p w:rsidR="00E26729" w:rsidRPr="00B530B3" w:rsidRDefault="00E26729" w:rsidP="00E26729">
            <w:pPr>
              <w:jc w:val="right"/>
              <w:rPr>
                <w:sz w:val="16"/>
                <w:szCs w:val="16"/>
              </w:rPr>
            </w:pPr>
            <w:r w:rsidRPr="00B530B3">
              <w:rPr>
                <w:sz w:val="16"/>
                <w:szCs w:val="16"/>
              </w:rPr>
              <w:t>290 520</w:t>
            </w:r>
          </w:p>
        </w:tc>
      </w:tr>
      <w:tr w:rsidR="00E26729" w:rsidRPr="00B530B3" w:rsidTr="00C82DDB">
        <w:trPr>
          <w:trHeight w:val="270"/>
          <w:jc w:val="center"/>
        </w:trPr>
        <w:tc>
          <w:tcPr>
            <w:tcW w:w="1169" w:type="dxa"/>
            <w:tcBorders>
              <w:top w:val="nil"/>
              <w:left w:val="single" w:sz="8" w:space="0" w:color="auto"/>
              <w:bottom w:val="single" w:sz="4" w:space="0" w:color="auto"/>
              <w:right w:val="single" w:sz="8" w:space="0" w:color="auto"/>
            </w:tcBorders>
            <w:shd w:val="clear" w:color="auto" w:fill="auto"/>
            <w:noWrap/>
            <w:vAlign w:val="bottom"/>
          </w:tcPr>
          <w:p w:rsidR="00E26729" w:rsidRPr="00B530B3" w:rsidRDefault="00E26729" w:rsidP="00E26729">
            <w:pPr>
              <w:jc w:val="center"/>
              <w:rPr>
                <w:sz w:val="16"/>
                <w:szCs w:val="16"/>
              </w:rPr>
            </w:pPr>
            <w:r w:rsidRPr="00B530B3">
              <w:rPr>
                <w:sz w:val="16"/>
                <w:szCs w:val="16"/>
              </w:rPr>
              <w:t> </w:t>
            </w:r>
          </w:p>
        </w:tc>
        <w:tc>
          <w:tcPr>
            <w:tcW w:w="4491" w:type="dxa"/>
            <w:tcBorders>
              <w:top w:val="nil"/>
              <w:left w:val="nil"/>
              <w:bottom w:val="single" w:sz="4" w:space="0" w:color="auto"/>
              <w:right w:val="single" w:sz="8" w:space="0" w:color="auto"/>
            </w:tcBorders>
            <w:shd w:val="clear" w:color="auto" w:fill="auto"/>
            <w:noWrap/>
            <w:vAlign w:val="bottom"/>
          </w:tcPr>
          <w:p w:rsidR="00E26729" w:rsidRPr="00B530B3" w:rsidRDefault="00E26729" w:rsidP="00E26729">
            <w:pPr>
              <w:ind w:firstLineChars="200" w:firstLine="320"/>
              <w:rPr>
                <w:sz w:val="16"/>
                <w:szCs w:val="16"/>
              </w:rPr>
            </w:pPr>
            <w:r w:rsidRPr="00B530B3">
              <w:rPr>
                <w:sz w:val="16"/>
                <w:szCs w:val="16"/>
              </w:rPr>
              <w:t xml:space="preserve">От тях за: </w:t>
            </w:r>
          </w:p>
        </w:tc>
        <w:tc>
          <w:tcPr>
            <w:tcW w:w="1276" w:type="dxa"/>
            <w:tcBorders>
              <w:top w:val="nil"/>
              <w:left w:val="nil"/>
              <w:bottom w:val="single" w:sz="4" w:space="0" w:color="auto"/>
              <w:right w:val="single" w:sz="8" w:space="0" w:color="auto"/>
            </w:tcBorders>
            <w:shd w:val="clear" w:color="auto" w:fill="auto"/>
            <w:noWrap/>
            <w:vAlign w:val="bottom"/>
          </w:tcPr>
          <w:p w:rsidR="00E26729" w:rsidRPr="00B530B3" w:rsidRDefault="00E26729" w:rsidP="00E26729">
            <w:pPr>
              <w:jc w:val="right"/>
              <w:rPr>
                <w:sz w:val="16"/>
                <w:szCs w:val="16"/>
              </w:rPr>
            </w:pPr>
            <w:r w:rsidRPr="00B530B3">
              <w:rPr>
                <w:sz w:val="16"/>
                <w:szCs w:val="16"/>
              </w:rPr>
              <w:t> </w:t>
            </w:r>
          </w:p>
        </w:tc>
        <w:tc>
          <w:tcPr>
            <w:tcW w:w="1075" w:type="dxa"/>
            <w:tcBorders>
              <w:top w:val="nil"/>
              <w:left w:val="nil"/>
              <w:bottom w:val="single" w:sz="4" w:space="0" w:color="auto"/>
              <w:right w:val="single" w:sz="8" w:space="0" w:color="auto"/>
            </w:tcBorders>
            <w:shd w:val="clear" w:color="auto" w:fill="auto"/>
            <w:noWrap/>
            <w:vAlign w:val="bottom"/>
          </w:tcPr>
          <w:p w:rsidR="00E26729" w:rsidRPr="00B530B3" w:rsidRDefault="00E26729" w:rsidP="00E26729">
            <w:pPr>
              <w:jc w:val="right"/>
              <w:rPr>
                <w:sz w:val="16"/>
                <w:szCs w:val="16"/>
              </w:rPr>
            </w:pPr>
            <w:r w:rsidRPr="00B530B3">
              <w:rPr>
                <w:sz w:val="16"/>
                <w:szCs w:val="16"/>
              </w:rPr>
              <w:t> </w:t>
            </w:r>
          </w:p>
        </w:tc>
        <w:tc>
          <w:tcPr>
            <w:tcW w:w="1335" w:type="dxa"/>
            <w:tcBorders>
              <w:top w:val="nil"/>
              <w:left w:val="nil"/>
              <w:bottom w:val="single" w:sz="8" w:space="0" w:color="auto"/>
              <w:right w:val="single" w:sz="8" w:space="0" w:color="auto"/>
            </w:tcBorders>
            <w:shd w:val="clear" w:color="000000" w:fill="FFFFFF"/>
            <w:noWrap/>
            <w:vAlign w:val="bottom"/>
          </w:tcPr>
          <w:p w:rsidR="00E26729" w:rsidRPr="00B530B3" w:rsidRDefault="00E26729" w:rsidP="00E26729">
            <w:pPr>
              <w:jc w:val="right"/>
              <w:rPr>
                <w:sz w:val="16"/>
                <w:szCs w:val="16"/>
              </w:rPr>
            </w:pPr>
            <w:r w:rsidRPr="00B530B3">
              <w:rPr>
                <w:sz w:val="16"/>
                <w:szCs w:val="16"/>
              </w:rPr>
              <w:t> </w:t>
            </w:r>
          </w:p>
        </w:tc>
      </w:tr>
      <w:tr w:rsidR="00E26729" w:rsidRPr="00B530B3" w:rsidTr="00C82DDB">
        <w:trPr>
          <w:trHeight w:val="270"/>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6729" w:rsidRPr="00B530B3" w:rsidRDefault="00E26729" w:rsidP="00E26729">
            <w:pPr>
              <w:jc w:val="center"/>
              <w:rPr>
                <w:sz w:val="16"/>
                <w:szCs w:val="16"/>
              </w:rPr>
            </w:pPr>
            <w:r w:rsidRPr="00B530B3">
              <w:rPr>
                <w:sz w:val="16"/>
                <w:szCs w:val="16"/>
              </w:rPr>
              <w:t> </w:t>
            </w:r>
          </w:p>
        </w:tc>
        <w:tc>
          <w:tcPr>
            <w:tcW w:w="44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6729" w:rsidRPr="00B530B3" w:rsidRDefault="00E26729" w:rsidP="00E26729">
            <w:pPr>
              <w:ind w:firstLineChars="200" w:firstLine="320"/>
              <w:rPr>
                <w:sz w:val="16"/>
                <w:szCs w:val="16"/>
              </w:rPr>
            </w:pPr>
            <w:r w:rsidRPr="00B530B3">
              <w:rPr>
                <w:sz w:val="16"/>
                <w:szCs w:val="16"/>
              </w:rPr>
              <w:t>1.Оперативна програма "Добро управление"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6729" w:rsidRPr="00B530B3" w:rsidRDefault="00E26729" w:rsidP="00E26729">
            <w:pPr>
              <w:jc w:val="right"/>
              <w:rPr>
                <w:sz w:val="16"/>
                <w:szCs w:val="16"/>
              </w:rPr>
            </w:pPr>
            <w:r w:rsidRPr="00B530B3">
              <w:rPr>
                <w:sz w:val="16"/>
                <w:szCs w:val="16"/>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6729" w:rsidRPr="00B530B3" w:rsidRDefault="00E26729" w:rsidP="00E26729">
            <w:pPr>
              <w:jc w:val="right"/>
              <w:rPr>
                <w:sz w:val="16"/>
                <w:szCs w:val="16"/>
              </w:rPr>
            </w:pPr>
            <w:r w:rsidRPr="00B530B3">
              <w:rPr>
                <w:sz w:val="16"/>
                <w:szCs w:val="16"/>
              </w:rPr>
              <w:t> </w:t>
            </w:r>
          </w:p>
        </w:tc>
        <w:tc>
          <w:tcPr>
            <w:tcW w:w="1335" w:type="dxa"/>
            <w:tcBorders>
              <w:top w:val="nil"/>
              <w:left w:val="nil"/>
              <w:bottom w:val="single" w:sz="8" w:space="0" w:color="auto"/>
              <w:right w:val="single" w:sz="8" w:space="0" w:color="auto"/>
            </w:tcBorders>
            <w:shd w:val="clear" w:color="auto" w:fill="auto"/>
            <w:noWrap/>
            <w:vAlign w:val="bottom"/>
          </w:tcPr>
          <w:p w:rsidR="00E26729" w:rsidRPr="00B530B3" w:rsidRDefault="00E26729" w:rsidP="00E26729">
            <w:pPr>
              <w:jc w:val="right"/>
              <w:rPr>
                <w:sz w:val="16"/>
                <w:szCs w:val="16"/>
              </w:rPr>
            </w:pPr>
            <w:r w:rsidRPr="00B530B3">
              <w:rPr>
                <w:sz w:val="16"/>
                <w:szCs w:val="16"/>
              </w:rPr>
              <w:t>290 520</w:t>
            </w:r>
          </w:p>
        </w:tc>
      </w:tr>
      <w:tr w:rsidR="00E26729" w:rsidRPr="00B530B3" w:rsidTr="00C82DDB">
        <w:trPr>
          <w:trHeight w:val="270"/>
          <w:jc w:val="center"/>
        </w:trPr>
        <w:tc>
          <w:tcPr>
            <w:tcW w:w="1169" w:type="dxa"/>
            <w:tcBorders>
              <w:top w:val="single" w:sz="4" w:space="0" w:color="auto"/>
              <w:left w:val="single" w:sz="8" w:space="0" w:color="auto"/>
              <w:bottom w:val="single" w:sz="8" w:space="0" w:color="auto"/>
              <w:right w:val="single" w:sz="8" w:space="0" w:color="auto"/>
            </w:tcBorders>
            <w:shd w:val="clear" w:color="auto" w:fill="auto"/>
            <w:noWrap/>
            <w:vAlign w:val="bottom"/>
          </w:tcPr>
          <w:p w:rsidR="00E26729" w:rsidRPr="00B530B3" w:rsidRDefault="00E26729" w:rsidP="00E26729">
            <w:pPr>
              <w:jc w:val="center"/>
              <w:rPr>
                <w:sz w:val="16"/>
                <w:szCs w:val="16"/>
              </w:rPr>
            </w:pPr>
            <w:r w:rsidRPr="00B530B3">
              <w:rPr>
                <w:sz w:val="16"/>
                <w:szCs w:val="16"/>
              </w:rPr>
              <w:t> </w:t>
            </w:r>
          </w:p>
        </w:tc>
        <w:tc>
          <w:tcPr>
            <w:tcW w:w="4491" w:type="dxa"/>
            <w:tcBorders>
              <w:top w:val="single" w:sz="4" w:space="0" w:color="auto"/>
              <w:left w:val="nil"/>
              <w:bottom w:val="single" w:sz="8" w:space="0" w:color="auto"/>
              <w:right w:val="single" w:sz="8" w:space="0" w:color="auto"/>
            </w:tcBorders>
            <w:shd w:val="clear" w:color="auto" w:fill="auto"/>
            <w:noWrap/>
            <w:vAlign w:val="bottom"/>
          </w:tcPr>
          <w:p w:rsidR="00E26729" w:rsidRPr="00B530B3" w:rsidRDefault="00E26729" w:rsidP="00E26729">
            <w:pPr>
              <w:ind w:firstLineChars="200" w:firstLine="320"/>
              <w:rPr>
                <w:sz w:val="16"/>
                <w:szCs w:val="16"/>
              </w:rPr>
            </w:pPr>
            <w:r w:rsidRPr="00B530B3">
              <w:rPr>
                <w:sz w:val="16"/>
                <w:szCs w:val="16"/>
              </w:rPr>
              <w:t>2. Други международни програми</w:t>
            </w:r>
          </w:p>
        </w:tc>
        <w:tc>
          <w:tcPr>
            <w:tcW w:w="1276" w:type="dxa"/>
            <w:tcBorders>
              <w:top w:val="single" w:sz="4" w:space="0" w:color="auto"/>
              <w:left w:val="nil"/>
              <w:bottom w:val="single" w:sz="8" w:space="0" w:color="auto"/>
              <w:right w:val="single" w:sz="8" w:space="0" w:color="auto"/>
            </w:tcBorders>
            <w:shd w:val="clear" w:color="auto" w:fill="auto"/>
            <w:noWrap/>
            <w:vAlign w:val="bottom"/>
          </w:tcPr>
          <w:p w:rsidR="00E26729" w:rsidRPr="00B530B3" w:rsidRDefault="00E26729" w:rsidP="00E26729">
            <w:pPr>
              <w:jc w:val="right"/>
              <w:rPr>
                <w:sz w:val="16"/>
                <w:szCs w:val="16"/>
              </w:rPr>
            </w:pPr>
            <w:r w:rsidRPr="00B530B3">
              <w:rPr>
                <w:sz w:val="16"/>
                <w:szCs w:val="16"/>
              </w:rPr>
              <w:t> </w:t>
            </w:r>
          </w:p>
        </w:tc>
        <w:tc>
          <w:tcPr>
            <w:tcW w:w="1075" w:type="dxa"/>
            <w:tcBorders>
              <w:top w:val="single" w:sz="4" w:space="0" w:color="auto"/>
              <w:left w:val="nil"/>
              <w:bottom w:val="single" w:sz="8" w:space="0" w:color="auto"/>
              <w:right w:val="single" w:sz="8" w:space="0" w:color="auto"/>
            </w:tcBorders>
            <w:shd w:val="clear" w:color="auto" w:fill="auto"/>
            <w:noWrap/>
            <w:vAlign w:val="bottom"/>
          </w:tcPr>
          <w:p w:rsidR="00E26729" w:rsidRPr="00B530B3" w:rsidRDefault="00E26729" w:rsidP="00E26729">
            <w:pPr>
              <w:jc w:val="right"/>
              <w:rPr>
                <w:sz w:val="16"/>
                <w:szCs w:val="16"/>
              </w:rPr>
            </w:pPr>
            <w:r w:rsidRPr="00B530B3">
              <w:rPr>
                <w:sz w:val="16"/>
                <w:szCs w:val="16"/>
              </w:rPr>
              <w:t> </w:t>
            </w:r>
          </w:p>
        </w:tc>
        <w:tc>
          <w:tcPr>
            <w:tcW w:w="1335" w:type="dxa"/>
            <w:tcBorders>
              <w:top w:val="nil"/>
              <w:left w:val="nil"/>
              <w:bottom w:val="single" w:sz="8" w:space="0" w:color="auto"/>
              <w:right w:val="single" w:sz="8" w:space="0" w:color="auto"/>
            </w:tcBorders>
            <w:shd w:val="clear" w:color="000000" w:fill="FFFFFF"/>
            <w:noWrap/>
            <w:vAlign w:val="bottom"/>
          </w:tcPr>
          <w:p w:rsidR="00E26729" w:rsidRPr="00B530B3" w:rsidRDefault="00E26729" w:rsidP="00E26729">
            <w:pPr>
              <w:jc w:val="right"/>
              <w:rPr>
                <w:sz w:val="16"/>
                <w:szCs w:val="16"/>
              </w:rPr>
            </w:pPr>
            <w:r w:rsidRPr="00B530B3">
              <w:rPr>
                <w:sz w:val="16"/>
                <w:szCs w:val="16"/>
              </w:rPr>
              <w:t>188 240</w:t>
            </w:r>
          </w:p>
        </w:tc>
      </w:tr>
      <w:tr w:rsidR="00E26729"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tcPr>
          <w:p w:rsidR="00E26729" w:rsidRPr="00B530B3" w:rsidRDefault="00E26729" w:rsidP="00E26729">
            <w:pPr>
              <w:jc w:val="center"/>
              <w:rPr>
                <w:sz w:val="16"/>
                <w:szCs w:val="16"/>
              </w:rPr>
            </w:pPr>
            <w:r w:rsidRPr="00B530B3">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tcPr>
          <w:p w:rsidR="00E26729" w:rsidRPr="00B530B3" w:rsidRDefault="00E26729" w:rsidP="00E26729">
            <w:pPr>
              <w:ind w:firstLineChars="200" w:firstLine="320"/>
              <w:rPr>
                <w:sz w:val="16"/>
                <w:szCs w:val="16"/>
              </w:rPr>
            </w:pPr>
            <w:r w:rsidRPr="00B530B3">
              <w:rPr>
                <w:sz w:val="16"/>
                <w:szCs w:val="16"/>
              </w:rPr>
              <w:t>3....................................</w:t>
            </w:r>
          </w:p>
        </w:tc>
        <w:tc>
          <w:tcPr>
            <w:tcW w:w="1276" w:type="dxa"/>
            <w:tcBorders>
              <w:top w:val="nil"/>
              <w:left w:val="nil"/>
              <w:bottom w:val="single" w:sz="8" w:space="0" w:color="auto"/>
              <w:right w:val="single" w:sz="8" w:space="0" w:color="auto"/>
            </w:tcBorders>
            <w:shd w:val="clear" w:color="auto" w:fill="auto"/>
            <w:noWrap/>
            <w:vAlign w:val="bottom"/>
          </w:tcPr>
          <w:p w:rsidR="00E26729" w:rsidRPr="00B530B3" w:rsidRDefault="00E26729" w:rsidP="00E26729">
            <w:pPr>
              <w:jc w:val="right"/>
              <w:rPr>
                <w:sz w:val="16"/>
                <w:szCs w:val="16"/>
              </w:rPr>
            </w:pPr>
            <w:r w:rsidRPr="00B530B3">
              <w:rPr>
                <w:sz w:val="16"/>
                <w:szCs w:val="16"/>
              </w:rPr>
              <w:t> </w:t>
            </w:r>
          </w:p>
        </w:tc>
        <w:tc>
          <w:tcPr>
            <w:tcW w:w="1075" w:type="dxa"/>
            <w:tcBorders>
              <w:top w:val="nil"/>
              <w:left w:val="nil"/>
              <w:bottom w:val="single" w:sz="8" w:space="0" w:color="auto"/>
              <w:right w:val="single" w:sz="8" w:space="0" w:color="auto"/>
            </w:tcBorders>
            <w:shd w:val="clear" w:color="auto" w:fill="auto"/>
            <w:noWrap/>
            <w:vAlign w:val="bottom"/>
          </w:tcPr>
          <w:p w:rsidR="00E26729" w:rsidRPr="00B530B3" w:rsidRDefault="00E26729" w:rsidP="00E26729">
            <w:pPr>
              <w:jc w:val="right"/>
              <w:rPr>
                <w:sz w:val="16"/>
                <w:szCs w:val="16"/>
              </w:rPr>
            </w:pPr>
            <w:r w:rsidRPr="00B530B3">
              <w:rPr>
                <w:sz w:val="16"/>
                <w:szCs w:val="16"/>
              </w:rPr>
              <w:t> </w:t>
            </w:r>
          </w:p>
        </w:tc>
        <w:tc>
          <w:tcPr>
            <w:tcW w:w="1335" w:type="dxa"/>
            <w:tcBorders>
              <w:top w:val="nil"/>
              <w:left w:val="nil"/>
              <w:bottom w:val="single" w:sz="8" w:space="0" w:color="auto"/>
              <w:right w:val="single" w:sz="8" w:space="0" w:color="auto"/>
            </w:tcBorders>
            <w:shd w:val="clear" w:color="auto" w:fill="auto"/>
            <w:noWrap/>
            <w:vAlign w:val="bottom"/>
          </w:tcPr>
          <w:p w:rsidR="00E26729" w:rsidRPr="00B530B3" w:rsidRDefault="00E26729" w:rsidP="00E26729">
            <w:pPr>
              <w:jc w:val="right"/>
              <w:rPr>
                <w:sz w:val="16"/>
                <w:szCs w:val="16"/>
              </w:rPr>
            </w:pPr>
            <w:r w:rsidRPr="00B530B3">
              <w:rPr>
                <w:sz w:val="16"/>
                <w:szCs w:val="16"/>
              </w:rPr>
              <w:t> </w:t>
            </w:r>
          </w:p>
        </w:tc>
      </w:tr>
      <w:tr w:rsidR="00E26729"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000000" w:fill="C0C0C0"/>
            <w:noWrap/>
            <w:vAlign w:val="bottom"/>
            <w:hideMark/>
          </w:tcPr>
          <w:p w:rsidR="00E26729" w:rsidRDefault="00E26729" w:rsidP="00E26729">
            <w:pPr>
              <w:jc w:val="center"/>
              <w:rPr>
                <w:b/>
                <w:bCs/>
                <w:sz w:val="16"/>
                <w:szCs w:val="16"/>
              </w:rPr>
            </w:pPr>
            <w:r>
              <w:rPr>
                <w:b/>
                <w:bCs/>
                <w:sz w:val="16"/>
                <w:szCs w:val="16"/>
              </w:rPr>
              <w:t> </w:t>
            </w:r>
          </w:p>
        </w:tc>
        <w:tc>
          <w:tcPr>
            <w:tcW w:w="4491" w:type="dxa"/>
            <w:tcBorders>
              <w:top w:val="nil"/>
              <w:left w:val="nil"/>
              <w:bottom w:val="single" w:sz="8" w:space="0" w:color="auto"/>
              <w:right w:val="single" w:sz="8" w:space="0" w:color="auto"/>
            </w:tcBorders>
            <w:shd w:val="clear" w:color="000000" w:fill="C0C0C0"/>
            <w:noWrap/>
            <w:vAlign w:val="bottom"/>
            <w:hideMark/>
          </w:tcPr>
          <w:p w:rsidR="00E26729" w:rsidRDefault="00E26729" w:rsidP="00E26729">
            <w:pPr>
              <w:rPr>
                <w:b/>
                <w:bCs/>
                <w:sz w:val="16"/>
                <w:szCs w:val="16"/>
              </w:rPr>
            </w:pPr>
            <w:r>
              <w:rPr>
                <w:b/>
                <w:bCs/>
                <w:sz w:val="16"/>
                <w:szCs w:val="16"/>
              </w:rPr>
              <w:t>Общо администрирани разходи (ІІ.+ІІІ.):</w:t>
            </w:r>
          </w:p>
        </w:tc>
        <w:tc>
          <w:tcPr>
            <w:tcW w:w="1276" w:type="dxa"/>
            <w:tcBorders>
              <w:top w:val="nil"/>
              <w:left w:val="nil"/>
              <w:bottom w:val="single" w:sz="8" w:space="0" w:color="auto"/>
              <w:right w:val="single" w:sz="8" w:space="0" w:color="auto"/>
            </w:tcBorders>
            <w:shd w:val="clear" w:color="000000" w:fill="C0C0C0"/>
            <w:noWrap/>
            <w:vAlign w:val="bottom"/>
            <w:hideMark/>
          </w:tcPr>
          <w:p w:rsidR="00E26729" w:rsidRDefault="00E26729" w:rsidP="00E26729">
            <w:pPr>
              <w:jc w:val="right"/>
              <w:rPr>
                <w:b/>
                <w:bCs/>
                <w:sz w:val="16"/>
                <w:szCs w:val="16"/>
              </w:rPr>
            </w:pPr>
            <w:r>
              <w:rPr>
                <w:b/>
                <w:bCs/>
                <w:sz w:val="16"/>
                <w:szCs w:val="16"/>
              </w:rPr>
              <w:t>20 900 000</w:t>
            </w:r>
          </w:p>
        </w:tc>
        <w:tc>
          <w:tcPr>
            <w:tcW w:w="1075" w:type="dxa"/>
            <w:tcBorders>
              <w:top w:val="nil"/>
              <w:left w:val="nil"/>
              <w:bottom w:val="single" w:sz="8" w:space="0" w:color="auto"/>
              <w:right w:val="single" w:sz="8" w:space="0" w:color="auto"/>
            </w:tcBorders>
            <w:shd w:val="clear" w:color="000000" w:fill="C0C0C0"/>
            <w:noWrap/>
            <w:vAlign w:val="bottom"/>
            <w:hideMark/>
          </w:tcPr>
          <w:p w:rsidR="00E26729" w:rsidRDefault="00E26729" w:rsidP="00E26729">
            <w:pPr>
              <w:jc w:val="right"/>
              <w:rPr>
                <w:b/>
                <w:bCs/>
                <w:sz w:val="16"/>
                <w:szCs w:val="16"/>
              </w:rPr>
            </w:pPr>
            <w:r>
              <w:rPr>
                <w:b/>
                <w:bCs/>
                <w:sz w:val="16"/>
                <w:szCs w:val="16"/>
              </w:rPr>
              <w:t>21 491 467</w:t>
            </w:r>
          </w:p>
        </w:tc>
        <w:tc>
          <w:tcPr>
            <w:tcW w:w="1335" w:type="dxa"/>
            <w:tcBorders>
              <w:top w:val="nil"/>
              <w:left w:val="nil"/>
              <w:bottom w:val="single" w:sz="8" w:space="0" w:color="auto"/>
              <w:right w:val="single" w:sz="8" w:space="0" w:color="auto"/>
            </w:tcBorders>
            <w:shd w:val="clear" w:color="000000" w:fill="C0C0C0"/>
            <w:noWrap/>
            <w:vAlign w:val="bottom"/>
            <w:hideMark/>
          </w:tcPr>
          <w:p w:rsidR="00E26729" w:rsidRPr="00B530B3" w:rsidRDefault="00E26729" w:rsidP="00E26729">
            <w:pPr>
              <w:jc w:val="right"/>
              <w:rPr>
                <w:b/>
                <w:bCs/>
                <w:sz w:val="16"/>
                <w:szCs w:val="16"/>
              </w:rPr>
            </w:pPr>
            <w:r w:rsidRPr="00B530B3">
              <w:rPr>
                <w:b/>
                <w:bCs/>
                <w:sz w:val="16"/>
                <w:szCs w:val="16"/>
              </w:rPr>
              <w:t>8 692 136</w:t>
            </w:r>
          </w:p>
        </w:tc>
      </w:tr>
      <w:tr w:rsidR="00E26729"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E26729" w:rsidRDefault="00E26729" w:rsidP="00E26729">
            <w:pPr>
              <w:jc w:val="center"/>
              <w:rPr>
                <w:sz w:val="16"/>
                <w:szCs w:val="16"/>
              </w:rPr>
            </w:pPr>
            <w:r>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E26729" w:rsidRDefault="00E26729" w:rsidP="00E26729">
            <w:pPr>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E26729" w:rsidRDefault="00E26729" w:rsidP="00E26729">
            <w:pPr>
              <w:jc w:val="right"/>
              <w:rPr>
                <w:sz w:val="16"/>
                <w:szCs w:val="16"/>
              </w:rPr>
            </w:pPr>
            <w:r>
              <w:rPr>
                <w:sz w:val="16"/>
                <w:szCs w:val="16"/>
              </w:rPr>
              <w:t> </w:t>
            </w:r>
          </w:p>
        </w:tc>
        <w:tc>
          <w:tcPr>
            <w:tcW w:w="1075" w:type="dxa"/>
            <w:tcBorders>
              <w:top w:val="nil"/>
              <w:left w:val="nil"/>
              <w:bottom w:val="single" w:sz="8" w:space="0" w:color="auto"/>
              <w:right w:val="single" w:sz="8" w:space="0" w:color="auto"/>
            </w:tcBorders>
            <w:shd w:val="clear" w:color="auto" w:fill="auto"/>
            <w:noWrap/>
            <w:vAlign w:val="bottom"/>
            <w:hideMark/>
          </w:tcPr>
          <w:p w:rsidR="00E26729" w:rsidRDefault="00E26729" w:rsidP="00E26729">
            <w:pPr>
              <w:jc w:val="right"/>
              <w:rPr>
                <w:sz w:val="16"/>
                <w:szCs w:val="16"/>
              </w:rPr>
            </w:pPr>
            <w:r>
              <w:rPr>
                <w:sz w:val="16"/>
                <w:szCs w:val="16"/>
              </w:rPr>
              <w:t> </w:t>
            </w:r>
          </w:p>
        </w:tc>
        <w:tc>
          <w:tcPr>
            <w:tcW w:w="1335" w:type="dxa"/>
            <w:tcBorders>
              <w:top w:val="nil"/>
              <w:left w:val="nil"/>
              <w:bottom w:val="single" w:sz="8" w:space="0" w:color="auto"/>
              <w:right w:val="single" w:sz="8" w:space="0" w:color="auto"/>
            </w:tcBorders>
            <w:shd w:val="clear" w:color="auto" w:fill="auto"/>
            <w:noWrap/>
            <w:vAlign w:val="bottom"/>
            <w:hideMark/>
          </w:tcPr>
          <w:p w:rsidR="00E26729" w:rsidRPr="00B530B3" w:rsidRDefault="00E26729" w:rsidP="00E26729">
            <w:pPr>
              <w:jc w:val="right"/>
              <w:rPr>
                <w:sz w:val="16"/>
                <w:szCs w:val="16"/>
              </w:rPr>
            </w:pPr>
            <w:r w:rsidRPr="00B530B3">
              <w:rPr>
                <w:sz w:val="16"/>
                <w:szCs w:val="16"/>
              </w:rPr>
              <w:t> </w:t>
            </w:r>
          </w:p>
        </w:tc>
      </w:tr>
      <w:tr w:rsidR="00E26729" w:rsidRPr="00B530B3" w:rsidTr="00E26729">
        <w:trPr>
          <w:trHeight w:val="270"/>
          <w:jc w:val="center"/>
        </w:trPr>
        <w:tc>
          <w:tcPr>
            <w:tcW w:w="1169" w:type="dxa"/>
            <w:tcBorders>
              <w:top w:val="nil"/>
              <w:left w:val="single" w:sz="8" w:space="0" w:color="auto"/>
              <w:bottom w:val="single" w:sz="4" w:space="0" w:color="auto"/>
              <w:right w:val="single" w:sz="8" w:space="0" w:color="auto"/>
            </w:tcBorders>
            <w:shd w:val="clear" w:color="000000" w:fill="A6A6A6"/>
            <w:noWrap/>
            <w:vAlign w:val="bottom"/>
            <w:hideMark/>
          </w:tcPr>
          <w:p w:rsidR="00E26729" w:rsidRDefault="00E26729" w:rsidP="00E26729">
            <w:pPr>
              <w:jc w:val="center"/>
              <w:rPr>
                <w:b/>
                <w:bCs/>
                <w:sz w:val="16"/>
                <w:szCs w:val="16"/>
              </w:rPr>
            </w:pPr>
            <w:r>
              <w:rPr>
                <w:b/>
                <w:bCs/>
                <w:sz w:val="16"/>
                <w:szCs w:val="16"/>
              </w:rPr>
              <w:t> </w:t>
            </w:r>
          </w:p>
        </w:tc>
        <w:tc>
          <w:tcPr>
            <w:tcW w:w="4491" w:type="dxa"/>
            <w:tcBorders>
              <w:top w:val="nil"/>
              <w:left w:val="nil"/>
              <w:bottom w:val="single" w:sz="4" w:space="0" w:color="auto"/>
              <w:right w:val="single" w:sz="8" w:space="0" w:color="auto"/>
            </w:tcBorders>
            <w:shd w:val="clear" w:color="000000" w:fill="A6A6A6"/>
            <w:noWrap/>
            <w:vAlign w:val="bottom"/>
            <w:hideMark/>
          </w:tcPr>
          <w:p w:rsidR="00E26729" w:rsidRDefault="00E26729" w:rsidP="00E26729">
            <w:pPr>
              <w:rPr>
                <w:b/>
                <w:bCs/>
                <w:sz w:val="16"/>
                <w:szCs w:val="16"/>
              </w:rPr>
            </w:pPr>
            <w:r>
              <w:rPr>
                <w:b/>
                <w:bCs/>
                <w:sz w:val="16"/>
                <w:szCs w:val="16"/>
              </w:rPr>
              <w:t>Общо разходи по бюджета (І.1+ІІ.):</w:t>
            </w:r>
          </w:p>
        </w:tc>
        <w:tc>
          <w:tcPr>
            <w:tcW w:w="1276" w:type="dxa"/>
            <w:tcBorders>
              <w:top w:val="nil"/>
              <w:left w:val="nil"/>
              <w:bottom w:val="single" w:sz="4" w:space="0" w:color="auto"/>
              <w:right w:val="single" w:sz="8" w:space="0" w:color="auto"/>
            </w:tcBorders>
            <w:shd w:val="clear" w:color="000000" w:fill="A6A6A6"/>
            <w:noWrap/>
            <w:vAlign w:val="bottom"/>
            <w:hideMark/>
          </w:tcPr>
          <w:p w:rsidR="00E26729" w:rsidRDefault="00E26729" w:rsidP="00E26729">
            <w:pPr>
              <w:jc w:val="right"/>
              <w:rPr>
                <w:b/>
                <w:bCs/>
                <w:sz w:val="16"/>
                <w:szCs w:val="16"/>
              </w:rPr>
            </w:pPr>
            <w:r>
              <w:rPr>
                <w:b/>
                <w:bCs/>
                <w:sz w:val="16"/>
                <w:szCs w:val="16"/>
              </w:rPr>
              <w:t>35 557 300</w:t>
            </w:r>
          </w:p>
        </w:tc>
        <w:tc>
          <w:tcPr>
            <w:tcW w:w="1075" w:type="dxa"/>
            <w:tcBorders>
              <w:top w:val="nil"/>
              <w:left w:val="nil"/>
              <w:bottom w:val="single" w:sz="4" w:space="0" w:color="auto"/>
              <w:right w:val="single" w:sz="8" w:space="0" w:color="auto"/>
            </w:tcBorders>
            <w:shd w:val="clear" w:color="000000" w:fill="A6A6A6"/>
            <w:noWrap/>
            <w:vAlign w:val="bottom"/>
            <w:hideMark/>
          </w:tcPr>
          <w:p w:rsidR="00E26729" w:rsidRDefault="00E26729" w:rsidP="00E26729">
            <w:pPr>
              <w:jc w:val="right"/>
              <w:rPr>
                <w:b/>
                <w:bCs/>
                <w:sz w:val="16"/>
                <w:szCs w:val="16"/>
              </w:rPr>
            </w:pPr>
            <w:r>
              <w:rPr>
                <w:b/>
                <w:bCs/>
                <w:sz w:val="16"/>
                <w:szCs w:val="16"/>
              </w:rPr>
              <w:t>36 148 767</w:t>
            </w:r>
          </w:p>
        </w:tc>
        <w:tc>
          <w:tcPr>
            <w:tcW w:w="1335" w:type="dxa"/>
            <w:tcBorders>
              <w:top w:val="nil"/>
              <w:left w:val="nil"/>
              <w:bottom w:val="single" w:sz="4" w:space="0" w:color="auto"/>
              <w:right w:val="single" w:sz="8" w:space="0" w:color="auto"/>
            </w:tcBorders>
            <w:shd w:val="clear" w:color="000000" w:fill="A6A6A6"/>
            <w:noWrap/>
            <w:vAlign w:val="bottom"/>
            <w:hideMark/>
          </w:tcPr>
          <w:p w:rsidR="00E26729" w:rsidRPr="00B530B3" w:rsidRDefault="00E26729" w:rsidP="00E26729">
            <w:pPr>
              <w:jc w:val="right"/>
              <w:rPr>
                <w:b/>
                <w:bCs/>
                <w:sz w:val="16"/>
                <w:szCs w:val="16"/>
              </w:rPr>
            </w:pPr>
            <w:r w:rsidRPr="00B530B3">
              <w:rPr>
                <w:b/>
                <w:bCs/>
                <w:sz w:val="16"/>
                <w:szCs w:val="16"/>
              </w:rPr>
              <w:t>13 143 977</w:t>
            </w:r>
          </w:p>
        </w:tc>
      </w:tr>
      <w:tr w:rsidR="00E26729" w:rsidRPr="00B530B3" w:rsidTr="00E26729">
        <w:trPr>
          <w:trHeight w:val="270"/>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729" w:rsidRDefault="00E26729" w:rsidP="00E26729">
            <w:pPr>
              <w:jc w:val="center"/>
              <w:rPr>
                <w:sz w:val="16"/>
                <w:szCs w:val="16"/>
              </w:rPr>
            </w:pPr>
            <w:r>
              <w:rPr>
                <w:sz w:val="16"/>
                <w:szCs w:val="16"/>
              </w:rPr>
              <w:t> </w:t>
            </w:r>
          </w:p>
        </w:tc>
        <w:tc>
          <w:tcPr>
            <w:tcW w:w="4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729" w:rsidRDefault="00E26729" w:rsidP="00E26729">
            <w:pPr>
              <w:rPr>
                <w:sz w:val="16"/>
                <w:szCs w:val="16"/>
              </w:rPr>
            </w:pPr>
            <w:r>
              <w:rPr>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729" w:rsidRDefault="00E26729" w:rsidP="00E26729">
            <w:pPr>
              <w:jc w:val="right"/>
              <w:rPr>
                <w:sz w:val="16"/>
                <w:szCs w:val="16"/>
              </w:rPr>
            </w:pPr>
            <w:r>
              <w:rPr>
                <w:sz w:val="16"/>
                <w:szCs w:val="16"/>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729" w:rsidRDefault="00E26729" w:rsidP="00E26729">
            <w:pPr>
              <w:jc w:val="right"/>
              <w:rPr>
                <w:sz w:val="16"/>
                <w:szCs w:val="16"/>
              </w:rPr>
            </w:pPr>
            <w:r>
              <w:rPr>
                <w:sz w:val="16"/>
                <w:szCs w:val="16"/>
              </w:rPr>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729" w:rsidRPr="00B530B3" w:rsidRDefault="00E26729" w:rsidP="00E26729">
            <w:pPr>
              <w:jc w:val="right"/>
              <w:rPr>
                <w:sz w:val="16"/>
                <w:szCs w:val="16"/>
              </w:rPr>
            </w:pPr>
            <w:r w:rsidRPr="00B530B3">
              <w:rPr>
                <w:sz w:val="16"/>
                <w:szCs w:val="16"/>
              </w:rPr>
              <w:t> </w:t>
            </w:r>
          </w:p>
        </w:tc>
      </w:tr>
      <w:tr w:rsidR="00E26729" w:rsidRPr="00B530B3" w:rsidTr="00E26729">
        <w:trPr>
          <w:trHeight w:val="270"/>
          <w:jc w:val="center"/>
        </w:trPr>
        <w:tc>
          <w:tcPr>
            <w:tcW w:w="1169" w:type="dxa"/>
            <w:tcBorders>
              <w:top w:val="single" w:sz="4" w:space="0" w:color="auto"/>
              <w:left w:val="single" w:sz="8" w:space="0" w:color="auto"/>
              <w:bottom w:val="single" w:sz="8" w:space="0" w:color="auto"/>
              <w:right w:val="single" w:sz="8" w:space="0" w:color="auto"/>
            </w:tcBorders>
            <w:shd w:val="clear" w:color="000000" w:fill="C0C0C0"/>
            <w:noWrap/>
            <w:vAlign w:val="bottom"/>
            <w:hideMark/>
          </w:tcPr>
          <w:p w:rsidR="00E26729" w:rsidRDefault="00E26729" w:rsidP="00E26729">
            <w:pPr>
              <w:jc w:val="center"/>
              <w:rPr>
                <w:b/>
                <w:bCs/>
                <w:sz w:val="16"/>
                <w:szCs w:val="16"/>
              </w:rPr>
            </w:pPr>
            <w:r>
              <w:rPr>
                <w:b/>
                <w:bCs/>
                <w:sz w:val="16"/>
                <w:szCs w:val="16"/>
              </w:rPr>
              <w:t> </w:t>
            </w:r>
          </w:p>
        </w:tc>
        <w:tc>
          <w:tcPr>
            <w:tcW w:w="4491" w:type="dxa"/>
            <w:tcBorders>
              <w:top w:val="single" w:sz="4" w:space="0" w:color="auto"/>
              <w:left w:val="nil"/>
              <w:bottom w:val="single" w:sz="8" w:space="0" w:color="auto"/>
              <w:right w:val="single" w:sz="8" w:space="0" w:color="auto"/>
            </w:tcBorders>
            <w:shd w:val="clear" w:color="000000" w:fill="C0C0C0"/>
            <w:noWrap/>
            <w:vAlign w:val="bottom"/>
            <w:hideMark/>
          </w:tcPr>
          <w:p w:rsidR="00E26729" w:rsidRDefault="00E26729" w:rsidP="00E26729">
            <w:pPr>
              <w:rPr>
                <w:b/>
                <w:bCs/>
                <w:sz w:val="16"/>
                <w:szCs w:val="16"/>
              </w:rPr>
            </w:pPr>
            <w:r>
              <w:rPr>
                <w:b/>
                <w:bCs/>
                <w:sz w:val="16"/>
                <w:szCs w:val="16"/>
              </w:rPr>
              <w:t>Общо разходи (І.+ІІ.+ІІІ.):</w:t>
            </w:r>
          </w:p>
        </w:tc>
        <w:tc>
          <w:tcPr>
            <w:tcW w:w="1276" w:type="dxa"/>
            <w:tcBorders>
              <w:top w:val="single" w:sz="4" w:space="0" w:color="auto"/>
              <w:left w:val="nil"/>
              <w:bottom w:val="single" w:sz="8" w:space="0" w:color="auto"/>
              <w:right w:val="single" w:sz="8" w:space="0" w:color="auto"/>
            </w:tcBorders>
            <w:shd w:val="clear" w:color="000000" w:fill="C0C0C0"/>
            <w:noWrap/>
            <w:vAlign w:val="bottom"/>
            <w:hideMark/>
          </w:tcPr>
          <w:p w:rsidR="00E26729" w:rsidRDefault="00E26729" w:rsidP="00E26729">
            <w:pPr>
              <w:jc w:val="right"/>
              <w:rPr>
                <w:b/>
                <w:bCs/>
                <w:sz w:val="16"/>
                <w:szCs w:val="16"/>
              </w:rPr>
            </w:pPr>
            <w:r>
              <w:rPr>
                <w:b/>
                <w:bCs/>
                <w:sz w:val="16"/>
                <w:szCs w:val="16"/>
              </w:rPr>
              <w:t>35 557 300</w:t>
            </w:r>
          </w:p>
        </w:tc>
        <w:tc>
          <w:tcPr>
            <w:tcW w:w="1075" w:type="dxa"/>
            <w:tcBorders>
              <w:top w:val="single" w:sz="4" w:space="0" w:color="auto"/>
              <w:left w:val="nil"/>
              <w:bottom w:val="single" w:sz="8" w:space="0" w:color="auto"/>
              <w:right w:val="single" w:sz="8" w:space="0" w:color="auto"/>
            </w:tcBorders>
            <w:shd w:val="clear" w:color="000000" w:fill="C0C0C0"/>
            <w:noWrap/>
            <w:vAlign w:val="bottom"/>
            <w:hideMark/>
          </w:tcPr>
          <w:p w:rsidR="00E26729" w:rsidRDefault="00E26729" w:rsidP="00E26729">
            <w:pPr>
              <w:jc w:val="right"/>
              <w:rPr>
                <w:b/>
                <w:bCs/>
                <w:sz w:val="16"/>
                <w:szCs w:val="16"/>
              </w:rPr>
            </w:pPr>
            <w:r>
              <w:rPr>
                <w:b/>
                <w:bCs/>
                <w:sz w:val="16"/>
                <w:szCs w:val="16"/>
              </w:rPr>
              <w:t>36 148 767</w:t>
            </w:r>
          </w:p>
        </w:tc>
        <w:tc>
          <w:tcPr>
            <w:tcW w:w="1335" w:type="dxa"/>
            <w:tcBorders>
              <w:top w:val="single" w:sz="4" w:space="0" w:color="auto"/>
              <w:left w:val="nil"/>
              <w:bottom w:val="single" w:sz="8" w:space="0" w:color="auto"/>
              <w:right w:val="single" w:sz="8" w:space="0" w:color="auto"/>
            </w:tcBorders>
            <w:shd w:val="clear" w:color="000000" w:fill="C0C0C0"/>
            <w:noWrap/>
            <w:vAlign w:val="bottom"/>
            <w:hideMark/>
          </w:tcPr>
          <w:p w:rsidR="00E26729" w:rsidRPr="00B530B3" w:rsidRDefault="00E26729" w:rsidP="00E26729">
            <w:pPr>
              <w:jc w:val="right"/>
              <w:rPr>
                <w:b/>
                <w:bCs/>
                <w:sz w:val="16"/>
                <w:szCs w:val="16"/>
              </w:rPr>
            </w:pPr>
            <w:r w:rsidRPr="00B530B3">
              <w:rPr>
                <w:b/>
                <w:bCs/>
                <w:sz w:val="16"/>
                <w:szCs w:val="16"/>
              </w:rPr>
              <w:t>13 622 737</w:t>
            </w:r>
          </w:p>
        </w:tc>
      </w:tr>
      <w:tr w:rsidR="00E26729"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E26729" w:rsidRPr="00B530B3" w:rsidRDefault="00E26729" w:rsidP="00E26729">
            <w:pPr>
              <w:jc w:val="center"/>
              <w:rPr>
                <w:sz w:val="16"/>
                <w:szCs w:val="16"/>
                <w:lang w:eastAsia="en-US"/>
              </w:rPr>
            </w:pPr>
            <w:r w:rsidRPr="00B530B3">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E26729" w:rsidRPr="00B530B3" w:rsidRDefault="00E26729" w:rsidP="00E26729">
            <w:pPr>
              <w:rPr>
                <w:sz w:val="16"/>
                <w:szCs w:val="16"/>
              </w:rPr>
            </w:pPr>
            <w:r w:rsidRPr="00B530B3">
              <w:rPr>
                <w:sz w:val="16"/>
                <w:szCs w:val="16"/>
              </w:rPr>
              <w:t>Численост на щатния персонал</w:t>
            </w:r>
          </w:p>
        </w:tc>
        <w:tc>
          <w:tcPr>
            <w:tcW w:w="1276" w:type="dxa"/>
            <w:tcBorders>
              <w:top w:val="nil"/>
              <w:left w:val="nil"/>
              <w:bottom w:val="single" w:sz="8" w:space="0" w:color="auto"/>
              <w:right w:val="single" w:sz="8" w:space="0" w:color="auto"/>
            </w:tcBorders>
            <w:shd w:val="clear" w:color="auto" w:fill="auto"/>
            <w:noWrap/>
            <w:vAlign w:val="bottom"/>
            <w:hideMark/>
          </w:tcPr>
          <w:p w:rsidR="00E26729" w:rsidRPr="00B530B3" w:rsidRDefault="00E26729" w:rsidP="00E26729">
            <w:pPr>
              <w:jc w:val="right"/>
              <w:rPr>
                <w:sz w:val="16"/>
                <w:szCs w:val="16"/>
              </w:rPr>
            </w:pPr>
            <w:r w:rsidRPr="00B530B3">
              <w:rPr>
                <w:sz w:val="16"/>
                <w:szCs w:val="16"/>
              </w:rPr>
              <w:t>166</w:t>
            </w:r>
          </w:p>
        </w:tc>
        <w:tc>
          <w:tcPr>
            <w:tcW w:w="1075" w:type="dxa"/>
            <w:tcBorders>
              <w:top w:val="nil"/>
              <w:left w:val="nil"/>
              <w:bottom w:val="single" w:sz="8" w:space="0" w:color="auto"/>
              <w:right w:val="single" w:sz="8" w:space="0" w:color="auto"/>
            </w:tcBorders>
            <w:shd w:val="clear" w:color="auto" w:fill="auto"/>
            <w:noWrap/>
            <w:vAlign w:val="bottom"/>
            <w:hideMark/>
          </w:tcPr>
          <w:p w:rsidR="00E26729" w:rsidRPr="00B530B3" w:rsidRDefault="00E26729" w:rsidP="00E26729">
            <w:pPr>
              <w:jc w:val="right"/>
              <w:rPr>
                <w:sz w:val="16"/>
                <w:szCs w:val="16"/>
              </w:rPr>
            </w:pPr>
            <w:r w:rsidRPr="00B530B3">
              <w:rPr>
                <w:sz w:val="16"/>
                <w:szCs w:val="16"/>
              </w:rPr>
              <w:t>166</w:t>
            </w:r>
          </w:p>
        </w:tc>
        <w:tc>
          <w:tcPr>
            <w:tcW w:w="1335" w:type="dxa"/>
            <w:tcBorders>
              <w:top w:val="nil"/>
              <w:left w:val="nil"/>
              <w:bottom w:val="single" w:sz="8" w:space="0" w:color="auto"/>
              <w:right w:val="single" w:sz="8" w:space="0" w:color="auto"/>
            </w:tcBorders>
            <w:shd w:val="clear" w:color="auto" w:fill="auto"/>
            <w:noWrap/>
            <w:vAlign w:val="bottom"/>
            <w:hideMark/>
          </w:tcPr>
          <w:p w:rsidR="00E26729" w:rsidRPr="00B530B3" w:rsidRDefault="00E26729" w:rsidP="00E26729">
            <w:pPr>
              <w:jc w:val="right"/>
              <w:rPr>
                <w:sz w:val="16"/>
                <w:szCs w:val="16"/>
              </w:rPr>
            </w:pPr>
            <w:r w:rsidRPr="00B530B3">
              <w:rPr>
                <w:sz w:val="16"/>
                <w:szCs w:val="16"/>
              </w:rPr>
              <w:t>150</w:t>
            </w:r>
          </w:p>
        </w:tc>
      </w:tr>
    </w:tbl>
    <w:p w:rsidR="00A966AA" w:rsidRPr="00B530B3" w:rsidRDefault="00A966AA" w:rsidP="00E83347">
      <w:pPr>
        <w:tabs>
          <w:tab w:val="left" w:pos="720"/>
        </w:tabs>
        <w:jc w:val="both"/>
        <w:rPr>
          <w:color w:val="FF0000"/>
          <w:highlight w:val="yellow"/>
        </w:rPr>
      </w:pPr>
    </w:p>
    <w:p w:rsidR="000A384C" w:rsidRPr="00B530B3" w:rsidRDefault="00A966AA" w:rsidP="007177CD">
      <w:pPr>
        <w:tabs>
          <w:tab w:val="left" w:pos="720"/>
        </w:tabs>
        <w:spacing w:line="276" w:lineRule="auto"/>
        <w:jc w:val="both"/>
      </w:pPr>
      <w:r w:rsidRPr="00B530B3">
        <w:rPr>
          <w:color w:val="FF0000"/>
        </w:rPr>
        <w:tab/>
      </w:r>
      <w:r w:rsidR="005B2907" w:rsidRPr="00B530B3">
        <w:t xml:space="preserve">Към </w:t>
      </w:r>
      <w:r w:rsidR="00CD4729" w:rsidRPr="00B530B3">
        <w:t>30.06.2022</w:t>
      </w:r>
      <w:r w:rsidR="005B2907" w:rsidRPr="00B530B3">
        <w:t xml:space="preserve"> </w:t>
      </w:r>
      <w:r w:rsidR="00FF4441" w:rsidRPr="00B530B3">
        <w:t>г.</w:t>
      </w:r>
      <w:r w:rsidR="00AF72A5" w:rsidRPr="00B530B3">
        <w:t xml:space="preserve"> за изпълнение на дейностите по програмата </w:t>
      </w:r>
      <w:r w:rsidR="00FF4441" w:rsidRPr="00B530B3">
        <w:t xml:space="preserve">са </w:t>
      </w:r>
      <w:r w:rsidR="00AC59E4" w:rsidRPr="00B530B3">
        <w:t>извършени</w:t>
      </w:r>
      <w:r w:rsidR="008B74EA" w:rsidRPr="00B530B3">
        <w:t xml:space="preserve"> </w:t>
      </w:r>
      <w:r w:rsidR="00AC59E4" w:rsidRPr="00B530B3">
        <w:t>консолидирани разходи</w:t>
      </w:r>
      <w:r w:rsidR="008B74EA" w:rsidRPr="00B530B3">
        <w:t xml:space="preserve"> в размер на </w:t>
      </w:r>
      <w:r w:rsidR="00226EFF" w:rsidRPr="00B530B3">
        <w:t>13 622 737</w:t>
      </w:r>
      <w:r w:rsidR="0079343B" w:rsidRPr="00B530B3">
        <w:t xml:space="preserve"> </w:t>
      </w:r>
      <w:r w:rsidR="008B74EA" w:rsidRPr="00B530B3">
        <w:t>лв.</w:t>
      </w:r>
      <w:r w:rsidR="00AF72A5" w:rsidRPr="00B530B3">
        <w:t xml:space="preserve">, </w:t>
      </w:r>
      <w:r w:rsidR="001B3DEB" w:rsidRPr="00B530B3">
        <w:t xml:space="preserve">като </w:t>
      </w:r>
      <w:r w:rsidR="00AF72A5" w:rsidRPr="00B530B3">
        <w:t xml:space="preserve">администрираните разходи са </w:t>
      </w:r>
      <w:r w:rsidR="00ED5585">
        <w:t xml:space="preserve">8 692 136 </w:t>
      </w:r>
      <w:r w:rsidR="000B7528" w:rsidRPr="00B530B3">
        <w:t>лв., а ведомствените</w:t>
      </w:r>
      <w:r w:rsidR="00AC59E4" w:rsidRPr="00B530B3">
        <w:t xml:space="preserve"> </w:t>
      </w:r>
      <w:r w:rsidR="00226EFF" w:rsidRPr="00B530B3">
        <w:t>4 930 601</w:t>
      </w:r>
      <w:r w:rsidR="00484A0F" w:rsidRPr="00B530B3">
        <w:t xml:space="preserve"> </w:t>
      </w:r>
      <w:r w:rsidR="00AF72A5" w:rsidRPr="00B530B3">
        <w:t>лв.</w:t>
      </w:r>
      <w:r w:rsidR="007E16F2" w:rsidRPr="00B530B3">
        <w:t xml:space="preserve"> </w:t>
      </w:r>
      <w:r w:rsidR="006A4EA7" w:rsidRPr="00B530B3">
        <w:t xml:space="preserve">Част от администрираните разходи в размер на </w:t>
      </w:r>
      <w:r w:rsidR="00226EFF" w:rsidRPr="00B530B3">
        <w:t>478 760</w:t>
      </w:r>
      <w:r w:rsidR="00DE2B6A" w:rsidRPr="00B530B3">
        <w:t xml:space="preserve"> </w:t>
      </w:r>
      <w:r w:rsidR="006A4EA7" w:rsidRPr="00B530B3">
        <w:t>лв. са по проекти, финансирани по Оперативна програма „Добро управление“ и Норвежки финансов механизъм.</w:t>
      </w:r>
    </w:p>
    <w:p w:rsidR="004C76C9" w:rsidRPr="00B530B3" w:rsidRDefault="00AF72A5" w:rsidP="009727C2">
      <w:pPr>
        <w:tabs>
          <w:tab w:val="left" w:pos="720"/>
        </w:tabs>
        <w:spacing w:line="276" w:lineRule="auto"/>
        <w:ind w:firstLine="720"/>
        <w:jc w:val="both"/>
      </w:pPr>
      <w:r w:rsidRPr="00B530B3">
        <w:t>В администрираните разходи по програмата са включени</w:t>
      </w:r>
      <w:r w:rsidR="006A4EA7" w:rsidRPr="00B530B3">
        <w:t xml:space="preserve"> и</w:t>
      </w:r>
      <w:r w:rsidR="00582F5E" w:rsidRPr="00B530B3">
        <w:t>:</w:t>
      </w:r>
      <w:r w:rsidRPr="00B530B3">
        <w:t xml:space="preserve"> </w:t>
      </w:r>
      <w:r w:rsidR="00582F5E" w:rsidRPr="00B530B3">
        <w:t xml:space="preserve">изплатени обезщетения в размер на </w:t>
      </w:r>
      <w:r w:rsidR="007D1DB8" w:rsidRPr="00B530B3">
        <w:t>347 032</w:t>
      </w:r>
      <w:r w:rsidR="00582F5E" w:rsidRPr="00B530B3">
        <w:t xml:space="preserve"> лв. в изпълнение на решения</w:t>
      </w:r>
      <w:r w:rsidR="00A03499" w:rsidRPr="00B530B3">
        <w:t xml:space="preserve"> </w:t>
      </w:r>
      <w:r w:rsidR="00493E1B" w:rsidRPr="00B530B3">
        <w:t xml:space="preserve">на ЕСПЧ. По глава </w:t>
      </w:r>
      <w:r w:rsidR="00950DE7">
        <w:rPr>
          <w:lang w:val="en-US"/>
        </w:rPr>
        <w:t>III</w:t>
      </w:r>
      <w:r w:rsidR="00493E1B" w:rsidRPr="00B530B3">
        <w:t>а от Закона за съдебната власт</w:t>
      </w:r>
      <w:r w:rsidR="00844524" w:rsidRPr="00B530B3">
        <w:t xml:space="preserve"> </w:t>
      </w:r>
      <w:r w:rsidR="009E1EFB" w:rsidRPr="00B530B3">
        <w:t>с</w:t>
      </w:r>
      <w:r w:rsidR="00844524" w:rsidRPr="00B530B3">
        <w:t>а</w:t>
      </w:r>
      <w:r w:rsidR="00582F5E" w:rsidRPr="00B530B3">
        <w:t xml:space="preserve"> изплатени обезщетения в размер на </w:t>
      </w:r>
      <w:r w:rsidR="007D1DB8" w:rsidRPr="00B530B3">
        <w:t>333 700</w:t>
      </w:r>
      <w:r w:rsidR="00582F5E" w:rsidRPr="00B530B3">
        <w:t xml:space="preserve"> лв.</w:t>
      </w:r>
      <w:r w:rsidR="00493E1B" w:rsidRPr="00B530B3">
        <w:t xml:space="preserve"> по </w:t>
      </w:r>
      <w:r w:rsidR="009811BB" w:rsidRPr="00B530B3">
        <w:t>114</w:t>
      </w:r>
      <w:r w:rsidR="00493E1B" w:rsidRPr="00B530B3">
        <w:t xml:space="preserve"> споразумения.</w:t>
      </w:r>
    </w:p>
    <w:p w:rsidR="00733690" w:rsidRPr="00B530B3" w:rsidRDefault="004C76C9" w:rsidP="009727C2">
      <w:pPr>
        <w:tabs>
          <w:tab w:val="left" w:pos="720"/>
        </w:tabs>
        <w:spacing w:line="276" w:lineRule="auto"/>
        <w:ind w:firstLine="720"/>
        <w:jc w:val="both"/>
      </w:pPr>
      <w:r w:rsidRPr="00B530B3">
        <w:t xml:space="preserve">Във връзка с промени в Закона за политическите партии през 2021 г., </w:t>
      </w:r>
      <w:r w:rsidR="006E44AB" w:rsidRPr="00B530B3">
        <w:t>Министерството на правосъдието</w:t>
      </w:r>
      <w:r w:rsidR="0019402A" w:rsidRPr="00B530B3">
        <w:t xml:space="preserve"> изплаща субсидиите на партиите</w:t>
      </w:r>
      <w:r w:rsidR="006E44AB" w:rsidRPr="00B530B3">
        <w:t>.</w:t>
      </w:r>
      <w:r w:rsidRPr="00B530B3">
        <w:t xml:space="preserve"> След всяко плащане</w:t>
      </w:r>
      <w:r w:rsidR="006E44AB" w:rsidRPr="00B530B3">
        <w:t>,</w:t>
      </w:r>
      <w:r w:rsidRPr="00B530B3">
        <w:t xml:space="preserve"> на сайта на министерството се </w:t>
      </w:r>
      <w:r w:rsidR="004E0E75" w:rsidRPr="00B530B3">
        <w:t xml:space="preserve">публикува </w:t>
      </w:r>
      <w:r w:rsidRPr="00B530B3">
        <w:t>подробна информация.</w:t>
      </w:r>
      <w:r w:rsidR="00F841E0" w:rsidRPr="00B530B3">
        <w:t xml:space="preserve"> </w:t>
      </w:r>
      <w:r w:rsidR="00E670BF" w:rsidRPr="00B530B3">
        <w:t>Към 30.06.2022 г са изплатени 7 209 520 лв.</w:t>
      </w:r>
    </w:p>
    <w:p w:rsidR="003A2A8C" w:rsidRPr="00B530B3" w:rsidRDefault="003A2A8C" w:rsidP="007177CD">
      <w:pPr>
        <w:tabs>
          <w:tab w:val="left" w:pos="720"/>
        </w:tabs>
        <w:spacing w:line="276" w:lineRule="auto"/>
        <w:jc w:val="both"/>
      </w:pPr>
    </w:p>
    <w:p w:rsidR="00AF72A5" w:rsidRPr="00B530B3" w:rsidRDefault="00AF72A5" w:rsidP="007177CD">
      <w:pPr>
        <w:shd w:val="clear" w:color="auto" w:fill="E6E6E6"/>
        <w:spacing w:line="276" w:lineRule="auto"/>
        <w:jc w:val="center"/>
        <w:rPr>
          <w:b/>
          <w:caps/>
        </w:rPr>
      </w:pPr>
      <w:r w:rsidRPr="00B530B3">
        <w:rPr>
          <w:b/>
          <w:caps/>
        </w:rPr>
        <w:t>ПРЕГЛЕД НА ИЗПЪЛНЕНИЕТО НА Програма „РеГИСТРИ”</w:t>
      </w:r>
    </w:p>
    <w:p w:rsidR="00AF72A5" w:rsidRPr="00B530B3" w:rsidRDefault="00AF72A5" w:rsidP="00114D86">
      <w:pPr>
        <w:tabs>
          <w:tab w:val="left" w:pos="720"/>
        </w:tabs>
        <w:spacing w:line="276" w:lineRule="auto"/>
        <w:ind w:firstLine="709"/>
        <w:jc w:val="both"/>
        <w:rPr>
          <w:highlight w:val="yellow"/>
        </w:rPr>
      </w:pPr>
    </w:p>
    <w:p w:rsidR="00AF72A5" w:rsidRPr="00B530B3" w:rsidRDefault="00AF72A5" w:rsidP="00114D86">
      <w:pPr>
        <w:tabs>
          <w:tab w:val="left" w:pos="709"/>
        </w:tabs>
        <w:spacing w:line="276" w:lineRule="auto"/>
        <w:ind w:firstLine="709"/>
        <w:jc w:val="both"/>
      </w:pPr>
      <w:r w:rsidRPr="00B530B3">
        <w:t xml:space="preserve">Стратегическата цел на </w:t>
      </w:r>
      <w:r w:rsidR="00860ADA" w:rsidRPr="00B530B3">
        <w:t>п</w:t>
      </w:r>
      <w:r w:rsidRPr="00B530B3">
        <w:t>рограма</w:t>
      </w:r>
      <w:r w:rsidR="00860ADA" w:rsidRPr="00B530B3">
        <w:t xml:space="preserve">та </w:t>
      </w:r>
      <w:r w:rsidRPr="00B530B3">
        <w:t>е осигуряване на правна сигурност в икономическия, обществен и стопански живот на страната</w:t>
      </w:r>
      <w:r w:rsidR="00F24A22" w:rsidRPr="00B530B3">
        <w:t>,</w:t>
      </w:r>
      <w:r w:rsidRPr="00B530B3">
        <w:t xml:space="preserve"> </w:t>
      </w:r>
      <w:r w:rsidR="003762B7" w:rsidRPr="00B530B3">
        <w:t>п</w:t>
      </w:r>
      <w:r w:rsidR="00693EA9" w:rsidRPr="00B530B3">
        <w:t>одобряване на условията за инве</w:t>
      </w:r>
      <w:r w:rsidR="003762B7" w:rsidRPr="00B530B3">
        <w:t xml:space="preserve">стиции и предприемачество и подобряване на бизнес средата </w:t>
      </w:r>
      <w:r w:rsidR="00A75684" w:rsidRPr="00B530B3">
        <w:t xml:space="preserve">посредством </w:t>
      </w:r>
      <w:r w:rsidRPr="00B530B3">
        <w:t xml:space="preserve">създаване на законови и икономически условия за предоставяне на ефективни административни услуги чрез създаване, поддържане и развитие на електронните публични регистри и изграждане на Единен електронен регистрационен център. </w:t>
      </w:r>
    </w:p>
    <w:p w:rsidR="00AF72A5" w:rsidRPr="00B530B3" w:rsidRDefault="00AF72A5" w:rsidP="00114D86">
      <w:pPr>
        <w:tabs>
          <w:tab w:val="left" w:pos="567"/>
        </w:tabs>
        <w:spacing w:line="276" w:lineRule="auto"/>
        <w:ind w:firstLine="709"/>
        <w:jc w:val="both"/>
      </w:pPr>
      <w:r w:rsidRPr="00B530B3">
        <w:t>Оперативна цел на програмата е повишаване на качеството на административното обслужване на физическите и юридически лица чрез предоставяне на ефективни, сигурни и достъпни услуги.</w:t>
      </w:r>
    </w:p>
    <w:p w:rsidR="00AF72A5" w:rsidRPr="00B530B3" w:rsidRDefault="00AF72A5" w:rsidP="00114D86">
      <w:pPr>
        <w:spacing w:line="276" w:lineRule="auto"/>
        <w:ind w:firstLine="709"/>
        <w:jc w:val="both"/>
      </w:pPr>
      <w:r w:rsidRPr="00B530B3">
        <w:t>Програмата се изпълнява от Агенция</w:t>
      </w:r>
      <w:r w:rsidR="001E0797" w:rsidRPr="00B530B3">
        <w:t>та</w:t>
      </w:r>
      <w:r w:rsidRPr="00B530B3">
        <w:t xml:space="preserve"> по вписванията и Централн</w:t>
      </w:r>
      <w:r w:rsidR="001E0797" w:rsidRPr="00B530B3">
        <w:t>ия</w:t>
      </w:r>
      <w:r w:rsidRPr="00B530B3">
        <w:t xml:space="preserve"> регистър на особените залози.</w:t>
      </w:r>
    </w:p>
    <w:p w:rsidR="00F143F8" w:rsidRPr="00B530B3" w:rsidRDefault="00F143F8" w:rsidP="00114D86">
      <w:pPr>
        <w:spacing w:line="276" w:lineRule="auto"/>
        <w:ind w:firstLine="709"/>
        <w:jc w:val="both"/>
      </w:pPr>
      <w:r w:rsidRPr="00B530B3">
        <w:rPr>
          <w:b/>
          <w:i/>
        </w:rPr>
        <w:t>Централния</w:t>
      </w:r>
      <w:r w:rsidR="001E0797" w:rsidRPr="00B530B3">
        <w:rPr>
          <w:b/>
          <w:i/>
        </w:rPr>
        <w:t>т</w:t>
      </w:r>
      <w:r w:rsidRPr="00B530B3">
        <w:rPr>
          <w:b/>
          <w:i/>
        </w:rPr>
        <w:t xml:space="preserve"> регистър на особените залози</w:t>
      </w:r>
      <w:r w:rsidRPr="00B530B3">
        <w:t xml:space="preserve"> </w:t>
      </w:r>
      <w:r w:rsidR="001E0797" w:rsidRPr="00B530B3">
        <w:t>има за цел</w:t>
      </w:r>
      <w:r w:rsidRPr="00B530B3">
        <w:t xml:space="preserve"> осигуряване на правна сигурност на процесите, свързани с вписване на обстоятелствата по Закона за особените залози в Централния регистър на особените залози, чрез воденето, поддържането и съхраняването на регистъра и предоставяне на надеждни и навременни административни услуги на гражданите и бизнеса</w:t>
      </w:r>
      <w:r w:rsidR="00911534" w:rsidRPr="00B530B3">
        <w:t>, включително</w:t>
      </w:r>
      <w:r w:rsidRPr="00B530B3">
        <w:t xml:space="preserve"> по електронен път.</w:t>
      </w:r>
    </w:p>
    <w:p w:rsidR="00AF72A5" w:rsidRPr="00B530B3" w:rsidRDefault="00AF72A5" w:rsidP="00114D86">
      <w:pPr>
        <w:spacing w:line="276" w:lineRule="auto"/>
        <w:ind w:firstLine="709"/>
        <w:jc w:val="both"/>
      </w:pPr>
      <w:r w:rsidRPr="00B530B3">
        <w:rPr>
          <w:b/>
          <w:i/>
        </w:rPr>
        <w:t>Агенцията по вписванията</w:t>
      </w:r>
      <w:r w:rsidRPr="00B530B3">
        <w:t xml:space="preserve"> </w:t>
      </w:r>
      <w:r w:rsidR="001E0797" w:rsidRPr="00B530B3">
        <w:t>има за цел</w:t>
      </w:r>
      <w:r w:rsidRPr="00B530B3">
        <w:t xml:space="preserve"> осигуряване</w:t>
      </w:r>
      <w:r w:rsidR="001E0797" w:rsidRPr="00B530B3">
        <w:t xml:space="preserve"> и</w:t>
      </w:r>
      <w:r w:rsidRPr="00B530B3">
        <w:t xml:space="preserve"> </w:t>
      </w:r>
      <w:r w:rsidR="001E0797" w:rsidRPr="00B530B3">
        <w:t xml:space="preserve">предоставяне </w:t>
      </w:r>
      <w:r w:rsidRPr="00B530B3">
        <w:t>на услуги от правосъдната система към гражданите, бизнеса и държавната администрация чрез използване на информационни технологии.</w:t>
      </w:r>
    </w:p>
    <w:p w:rsidR="003C1981" w:rsidRDefault="003C1981" w:rsidP="007177CD">
      <w:pPr>
        <w:spacing w:line="276" w:lineRule="auto"/>
        <w:jc w:val="both"/>
        <w:rPr>
          <w:highlight w:val="yellow"/>
        </w:rPr>
      </w:pPr>
    </w:p>
    <w:p w:rsidR="00CA18D6" w:rsidRPr="00B530B3" w:rsidRDefault="00CA18D6" w:rsidP="007177CD">
      <w:pPr>
        <w:spacing w:line="276" w:lineRule="auto"/>
        <w:jc w:val="both"/>
        <w:rPr>
          <w:highlight w:val="yellow"/>
        </w:rPr>
      </w:pPr>
    </w:p>
    <w:p w:rsidR="00AF72A5" w:rsidRPr="00B530B3" w:rsidRDefault="00AF72A5" w:rsidP="007177CD">
      <w:pPr>
        <w:spacing w:after="120" w:line="276" w:lineRule="auto"/>
        <w:ind w:firstLine="567"/>
        <w:jc w:val="both"/>
        <w:rPr>
          <w:b/>
          <w:i/>
        </w:rPr>
      </w:pPr>
      <w:r w:rsidRPr="00B530B3">
        <w:rPr>
          <w:b/>
          <w:i/>
        </w:rPr>
        <w:lastRenderedPageBreak/>
        <w:t>Организационни структури, участващи в програмата</w:t>
      </w:r>
    </w:p>
    <w:p w:rsidR="00AF72A5" w:rsidRPr="00B530B3" w:rsidRDefault="00AF72A5" w:rsidP="007177CD">
      <w:pPr>
        <w:spacing w:line="276" w:lineRule="auto"/>
        <w:ind w:firstLine="567"/>
        <w:jc w:val="both"/>
      </w:pPr>
      <w:r w:rsidRPr="00B530B3">
        <w:rPr>
          <w:b/>
          <w:i/>
        </w:rPr>
        <w:t>Агенция</w:t>
      </w:r>
      <w:r w:rsidR="0098543D" w:rsidRPr="00B530B3">
        <w:rPr>
          <w:b/>
          <w:i/>
        </w:rPr>
        <w:t>та</w:t>
      </w:r>
      <w:r w:rsidRPr="00B530B3">
        <w:rPr>
          <w:b/>
          <w:i/>
        </w:rPr>
        <w:t xml:space="preserve"> по вписванията</w:t>
      </w:r>
      <w:r w:rsidRPr="00B530B3">
        <w:t xml:space="preserve"> </w:t>
      </w:r>
      <w:r w:rsidR="0098543D" w:rsidRPr="00B530B3">
        <w:t xml:space="preserve">и </w:t>
      </w:r>
      <w:r w:rsidR="0098543D" w:rsidRPr="00B530B3">
        <w:rPr>
          <w:b/>
          <w:i/>
        </w:rPr>
        <w:t>Централния регистър на особените залози</w:t>
      </w:r>
      <w:r w:rsidR="0098543D" w:rsidRPr="00B530B3">
        <w:t>, които са</w:t>
      </w:r>
      <w:r w:rsidRPr="00B530B3">
        <w:t xml:space="preserve"> юридическ</w:t>
      </w:r>
      <w:r w:rsidR="0098543D" w:rsidRPr="00B530B3">
        <w:t>и</w:t>
      </w:r>
      <w:r w:rsidRPr="00B530B3">
        <w:t xml:space="preserve"> лиц</w:t>
      </w:r>
      <w:r w:rsidR="0098543D" w:rsidRPr="00B530B3">
        <w:t>а</w:t>
      </w:r>
      <w:r w:rsidRPr="00B530B3">
        <w:t xml:space="preserve"> на бюджетна издръжка, второстепенн</w:t>
      </w:r>
      <w:r w:rsidR="0098543D" w:rsidRPr="00B530B3">
        <w:t>и</w:t>
      </w:r>
      <w:r w:rsidRPr="00B530B3">
        <w:t xml:space="preserve"> разпоредител</w:t>
      </w:r>
      <w:r w:rsidR="0098543D" w:rsidRPr="00B530B3">
        <w:t>и</w:t>
      </w:r>
      <w:r w:rsidRPr="00B530B3">
        <w:t xml:space="preserve"> с бюджет</w:t>
      </w:r>
      <w:r w:rsidR="006A1900" w:rsidRPr="00B530B3">
        <w:t xml:space="preserve"> </w:t>
      </w:r>
      <w:r w:rsidRPr="00B530B3">
        <w:t xml:space="preserve">към министъра на правосъдието. На Агенцията </w:t>
      </w:r>
      <w:r w:rsidR="00F1772E" w:rsidRPr="00B530B3">
        <w:t xml:space="preserve">по вписванията </w:t>
      </w:r>
      <w:r w:rsidRPr="00B530B3">
        <w:t>е възложено администрирането на четири рег</w:t>
      </w:r>
      <w:r w:rsidR="00BE1C84" w:rsidRPr="00B530B3">
        <w:t>истъра с национално значение – Кадастър и и</w:t>
      </w:r>
      <w:r w:rsidRPr="00B530B3">
        <w:t>мотен регистър, Търговски регистър</w:t>
      </w:r>
      <w:r w:rsidR="004A34F8" w:rsidRPr="00B530B3">
        <w:t xml:space="preserve"> и регистър на юридическите лица с нестопанска цел</w:t>
      </w:r>
      <w:r w:rsidRPr="00B530B3">
        <w:t xml:space="preserve">, Регистър БУЛСТАТ и Регистър на имуществените отношения </w:t>
      </w:r>
      <w:r w:rsidR="0098543D" w:rsidRPr="00B530B3">
        <w:t>на съпрузите, а ЦРОЗ отговаря за поддържането съответно на Централния регистър на особените залози.</w:t>
      </w:r>
    </w:p>
    <w:p w:rsidR="00622511" w:rsidRPr="00B530B3" w:rsidRDefault="00622511" w:rsidP="007177CD">
      <w:pPr>
        <w:spacing w:line="276" w:lineRule="auto"/>
        <w:ind w:firstLine="567"/>
        <w:jc w:val="both"/>
      </w:pPr>
    </w:p>
    <w:p w:rsidR="00AF72A5" w:rsidRPr="00B530B3" w:rsidRDefault="00AF72A5" w:rsidP="00CA18D6">
      <w:pPr>
        <w:spacing w:line="276" w:lineRule="auto"/>
        <w:ind w:firstLine="676"/>
        <w:jc w:val="both"/>
        <w:rPr>
          <w:b/>
          <w:i/>
        </w:rPr>
      </w:pPr>
      <w:r w:rsidRPr="00B530B3">
        <w:rPr>
          <w:b/>
          <w:i/>
        </w:rPr>
        <w:t>Отговорност за изпълнението на програмата</w:t>
      </w:r>
    </w:p>
    <w:p w:rsidR="00AF72A5" w:rsidRPr="00B530B3" w:rsidRDefault="0098543D" w:rsidP="00CA18D6">
      <w:pPr>
        <w:spacing w:line="276" w:lineRule="auto"/>
        <w:ind w:firstLine="675"/>
        <w:jc w:val="both"/>
      </w:pPr>
      <w:r w:rsidRPr="00B530B3">
        <w:t>Отговорността за изпълнение</w:t>
      </w:r>
      <w:r w:rsidR="00693EA9" w:rsidRPr="00B530B3">
        <w:t>т</w:t>
      </w:r>
      <w:r w:rsidRPr="00B530B3">
        <w:t>о на програмата е на ресор</w:t>
      </w:r>
      <w:r w:rsidR="00AF72A5" w:rsidRPr="00B530B3">
        <w:t>н</w:t>
      </w:r>
      <w:r w:rsidRPr="00B530B3">
        <w:t>ия заместни</w:t>
      </w:r>
      <w:r w:rsidR="00114D86" w:rsidRPr="00B530B3">
        <w:t>к</w:t>
      </w:r>
      <w:r w:rsidRPr="00B530B3">
        <w:t>-</w:t>
      </w:r>
      <w:r w:rsidR="00AF72A5" w:rsidRPr="00B530B3">
        <w:t xml:space="preserve">министър, </w:t>
      </w:r>
      <w:r w:rsidRPr="00B530B3">
        <w:t>изпълнител</w:t>
      </w:r>
      <w:r w:rsidR="00AF72A5" w:rsidRPr="00B530B3">
        <w:t>н</w:t>
      </w:r>
      <w:r w:rsidRPr="00B530B3">
        <w:t>ия</w:t>
      </w:r>
      <w:r w:rsidR="00AF72A5" w:rsidRPr="00B530B3">
        <w:t xml:space="preserve"> директор на </w:t>
      </w:r>
      <w:r w:rsidR="00C5243A" w:rsidRPr="00B530B3">
        <w:t>Агенцията по вписванията</w:t>
      </w:r>
      <w:r w:rsidR="00AF72A5" w:rsidRPr="00B530B3">
        <w:t xml:space="preserve"> </w:t>
      </w:r>
      <w:r w:rsidR="006B1902" w:rsidRPr="00B530B3">
        <w:t>и директор</w:t>
      </w:r>
      <w:r w:rsidRPr="00B530B3">
        <w:t>а</w:t>
      </w:r>
      <w:r w:rsidR="00AF72A5" w:rsidRPr="00B530B3">
        <w:t xml:space="preserve"> на Централния регистър на особените залози.</w:t>
      </w:r>
    </w:p>
    <w:p w:rsidR="00F875B4" w:rsidRPr="00B530B3" w:rsidRDefault="00AF72A5" w:rsidP="007177CD">
      <w:pPr>
        <w:tabs>
          <w:tab w:val="left" w:pos="720"/>
        </w:tabs>
        <w:spacing w:line="276" w:lineRule="auto"/>
        <w:jc w:val="both"/>
      </w:pPr>
      <w:r w:rsidRPr="00B530B3">
        <w:tab/>
      </w:r>
    </w:p>
    <w:p w:rsidR="00AF72A5" w:rsidRPr="00B530B3" w:rsidRDefault="00F875B4" w:rsidP="007177CD">
      <w:pPr>
        <w:tabs>
          <w:tab w:val="left" w:pos="720"/>
        </w:tabs>
        <w:spacing w:line="276" w:lineRule="auto"/>
        <w:jc w:val="both"/>
        <w:rPr>
          <w:b/>
          <w:i/>
        </w:rPr>
      </w:pPr>
      <w:r w:rsidRPr="00B530B3">
        <w:tab/>
      </w:r>
      <w:r w:rsidR="00AF72A5" w:rsidRPr="00B530B3">
        <w:rPr>
          <w:b/>
          <w:i/>
        </w:rPr>
        <w:t>Преглед на изпъ</w:t>
      </w:r>
      <w:r w:rsidR="00A43A05" w:rsidRPr="00B530B3">
        <w:rPr>
          <w:b/>
          <w:i/>
        </w:rPr>
        <w:t>лнението на Програма “Регистри“</w:t>
      </w:r>
    </w:p>
    <w:p w:rsidR="00AF72A5" w:rsidRPr="00B530B3" w:rsidRDefault="00AF72A5" w:rsidP="007177CD">
      <w:pPr>
        <w:spacing w:line="276" w:lineRule="auto"/>
        <w:ind w:firstLine="708"/>
        <w:jc w:val="both"/>
      </w:pPr>
      <w:r w:rsidRPr="00B530B3">
        <w:rPr>
          <w:b/>
          <w:i/>
        </w:rPr>
        <w:t>Централният регистър на особените залози</w:t>
      </w:r>
      <w:r w:rsidRPr="00B530B3">
        <w:rPr>
          <w:i/>
        </w:rPr>
        <w:t xml:space="preserve"> </w:t>
      </w:r>
      <w:r w:rsidRPr="00B530B3">
        <w:t>е администрация, която подпомага министъра на правосъдието като централен едноличен орган на изпълнителната власт в осъществяването на правомощията му по Закона за особените залози</w:t>
      </w:r>
      <w:r w:rsidR="007C53CB" w:rsidRPr="00B530B3">
        <w:t xml:space="preserve"> (ЗОЗ)</w:t>
      </w:r>
      <w:r w:rsidRPr="00B530B3">
        <w:t xml:space="preserve">. </w:t>
      </w:r>
    </w:p>
    <w:p w:rsidR="00CA163C" w:rsidRPr="00B530B3" w:rsidRDefault="00AF72A5" w:rsidP="007177CD">
      <w:pPr>
        <w:spacing w:line="276" w:lineRule="auto"/>
        <w:ind w:firstLine="708"/>
        <w:jc w:val="both"/>
      </w:pPr>
      <w:r w:rsidRPr="00B530B3">
        <w:t xml:space="preserve">Основната мисия на ЦРОЗ е </w:t>
      </w:r>
      <w:r w:rsidR="00CA163C" w:rsidRPr="00B530B3">
        <w:t>да осигурява правна сигурност на процесите, свързани с финансиране срещу обезпечение, като поддържа, води и съхранява единен публичен електронен регистър –</w:t>
      </w:r>
      <w:r w:rsidR="00101190" w:rsidRPr="00B530B3">
        <w:t xml:space="preserve"> </w:t>
      </w:r>
      <w:r w:rsidR="00CA163C" w:rsidRPr="00B530B3">
        <w:t>Централния регистър на особените залози.</w:t>
      </w:r>
    </w:p>
    <w:p w:rsidR="00AF72A5" w:rsidRPr="00B530B3" w:rsidRDefault="00CE0004" w:rsidP="007177CD">
      <w:pPr>
        <w:spacing w:line="276" w:lineRule="auto"/>
        <w:ind w:firstLine="709"/>
        <w:jc w:val="both"/>
      </w:pPr>
      <w:r w:rsidRPr="00B530B3">
        <w:t>В съответствие със стратегическите цели и приоритети, залегнали в Програмата за управление на правителството на Република България за периода 2017-2021 г., Пътната карта за изпълнение на Стратегията за развитие на електронното управление в Република България за периода 2016-2020 г. и Пътна карта за изпълнение на Стратегия за въвеждане на електронно управление и електронно правосъдие в сектор „Правосъд</w:t>
      </w:r>
      <w:r w:rsidR="00F6322C">
        <w:t xml:space="preserve">ие“, </w:t>
      </w:r>
      <w:r w:rsidR="00F6322C">
        <w:tab/>
        <w:t xml:space="preserve"> визията за развитието на </w:t>
      </w:r>
      <w:r w:rsidRPr="00B530B3">
        <w:t xml:space="preserve">Централния регистър на особените залози e </w:t>
      </w:r>
      <w:r w:rsidR="00911534" w:rsidRPr="00B530B3">
        <w:t>модернизирането</w:t>
      </w:r>
      <w:r w:rsidRPr="00B530B3">
        <w:t xml:space="preserve"> му и пълното му електронизиране посредством прилагането на съвременни информационни и комуникационни технологии за предоставянето на административни услуги по електронен път и  прехвърлянето му в Агенцията по вписванията </w:t>
      </w:r>
      <w:r w:rsidR="00DC1C11" w:rsidRPr="00B530B3">
        <w:t xml:space="preserve">от 01.01.2023 г. </w:t>
      </w:r>
      <w:r w:rsidRPr="00B530B3">
        <w:t>(ЗИД на ЗОЗ, бр. 105/2016 г., в сила от 30.12.2016 г., изм.бр.65/2018г., в сила от 07.08.2018г., бр.102/2019г., в сила от 31.12.2019</w:t>
      </w:r>
      <w:r w:rsidR="0015692F" w:rsidRPr="00B530B3">
        <w:t xml:space="preserve"> </w:t>
      </w:r>
      <w:r w:rsidRPr="00B530B3">
        <w:t>г.</w:t>
      </w:r>
      <w:r w:rsidR="004C2AE5" w:rsidRPr="00B530B3">
        <w:t>, бр.8/2022 г., в сила от 01.01.2022 г.</w:t>
      </w:r>
      <w:r w:rsidRPr="00B530B3">
        <w:t>).</w:t>
      </w:r>
      <w:r w:rsidR="00AF72A5" w:rsidRPr="00B530B3">
        <w:t xml:space="preserve"> </w:t>
      </w:r>
    </w:p>
    <w:p w:rsidR="00591CFB" w:rsidRPr="00B530B3" w:rsidRDefault="00591CFB" w:rsidP="007177CD">
      <w:pPr>
        <w:autoSpaceDE w:val="0"/>
        <w:autoSpaceDN w:val="0"/>
        <w:adjustRightInd w:val="0"/>
        <w:spacing w:line="276" w:lineRule="auto"/>
        <w:ind w:firstLine="708"/>
        <w:jc w:val="both"/>
      </w:pPr>
      <w:r w:rsidRPr="00B530B3">
        <w:t>През</w:t>
      </w:r>
      <w:r w:rsidR="007F2B97" w:rsidRPr="00B530B3">
        <w:t xml:space="preserve"> </w:t>
      </w:r>
      <w:r w:rsidR="006410FE" w:rsidRPr="00B530B3">
        <w:rPr>
          <w:iCs/>
        </w:rPr>
        <w:t xml:space="preserve">първото </w:t>
      </w:r>
      <w:r w:rsidR="009562E9" w:rsidRPr="00B530B3">
        <w:rPr>
          <w:iCs/>
        </w:rPr>
        <w:t>полугодие</w:t>
      </w:r>
      <w:r w:rsidR="006410FE" w:rsidRPr="00B530B3">
        <w:rPr>
          <w:iCs/>
        </w:rPr>
        <w:t xml:space="preserve"> на  2022 г. </w:t>
      </w:r>
      <w:r w:rsidRPr="00B530B3">
        <w:t>ЦРОЗ полага усили</w:t>
      </w:r>
      <w:r w:rsidR="00F83418" w:rsidRPr="00B530B3">
        <w:t>я</w:t>
      </w:r>
      <w:r w:rsidRPr="00B530B3">
        <w:t xml:space="preserve"> за постигане на следните цели:</w:t>
      </w:r>
    </w:p>
    <w:p w:rsidR="006410FE" w:rsidRPr="00B530B3" w:rsidRDefault="006410FE" w:rsidP="00467967">
      <w:pPr>
        <w:tabs>
          <w:tab w:val="left" w:pos="709"/>
        </w:tabs>
        <w:spacing w:line="276" w:lineRule="auto"/>
        <w:jc w:val="both"/>
      </w:pPr>
      <w:r w:rsidRPr="00B530B3">
        <w:tab/>
        <w:t>- Качествено административно обслужване чрез предоставяне на достъп до ЦРОЗ на държавни  органи и  институции за извършване в реално време на справки за изпълнението на нормативно установени задължения;</w:t>
      </w:r>
    </w:p>
    <w:p w:rsidR="006410FE" w:rsidRPr="00B530B3" w:rsidRDefault="006410FE" w:rsidP="00467967">
      <w:pPr>
        <w:tabs>
          <w:tab w:val="left" w:pos="709"/>
        </w:tabs>
        <w:spacing w:line="276" w:lineRule="auto"/>
        <w:jc w:val="both"/>
      </w:pPr>
      <w:r w:rsidRPr="00B530B3">
        <w:tab/>
        <w:t>- Увеличаване на броя на извършените служебни вписвания по запорни съобщения, заявени от Националната агенция за приходите.</w:t>
      </w:r>
    </w:p>
    <w:p w:rsidR="006410FE" w:rsidRPr="00B530B3" w:rsidRDefault="006410FE" w:rsidP="00467967">
      <w:pPr>
        <w:tabs>
          <w:tab w:val="left" w:pos="709"/>
        </w:tabs>
        <w:spacing w:line="276" w:lineRule="auto"/>
        <w:jc w:val="both"/>
      </w:pPr>
      <w:r w:rsidRPr="00B530B3">
        <w:tab/>
        <w:t>- Намаляване на административната тежест за гражданите и бизнеса чрез участие на ЦРОЗ в електронния обмен на документи;</w:t>
      </w:r>
    </w:p>
    <w:p w:rsidR="006410FE" w:rsidRPr="00B530B3" w:rsidRDefault="006410FE" w:rsidP="00467967">
      <w:pPr>
        <w:tabs>
          <w:tab w:val="left" w:pos="709"/>
        </w:tabs>
        <w:spacing w:after="120" w:line="276" w:lineRule="auto"/>
        <w:jc w:val="both"/>
      </w:pPr>
      <w:r w:rsidRPr="00B530B3">
        <w:tab/>
        <w:t>- Постигане на висока степен на доверие във функционирането на ЦРОЗ чрез осигуряване на високо ниво</w:t>
      </w:r>
      <w:r w:rsidR="00F00437" w:rsidRPr="00B530B3">
        <w:t xml:space="preserve"> на информационна сигурност.</w:t>
      </w:r>
    </w:p>
    <w:p w:rsidR="00F00437" w:rsidRPr="00B530B3" w:rsidRDefault="00467967" w:rsidP="00467967">
      <w:pPr>
        <w:tabs>
          <w:tab w:val="left" w:pos="709"/>
        </w:tabs>
        <w:spacing w:after="120" w:line="276" w:lineRule="auto"/>
        <w:jc w:val="both"/>
      </w:pPr>
      <w:r w:rsidRPr="00B530B3">
        <w:rPr>
          <w:b/>
        </w:rPr>
        <w:tab/>
      </w:r>
      <w:r w:rsidR="00F00437" w:rsidRPr="00B530B3">
        <w:t>Степен на изпълнение на заложените цели</w:t>
      </w:r>
      <w:r w:rsidR="00BA029E" w:rsidRPr="00B530B3">
        <w:t>:</w:t>
      </w:r>
    </w:p>
    <w:p w:rsidR="00F00437" w:rsidRDefault="00467967" w:rsidP="00467967">
      <w:pPr>
        <w:tabs>
          <w:tab w:val="left" w:pos="709"/>
        </w:tabs>
        <w:spacing w:line="276" w:lineRule="auto"/>
        <w:jc w:val="both"/>
      </w:pPr>
      <w:r w:rsidRPr="00B530B3">
        <w:tab/>
      </w:r>
      <w:r w:rsidR="00F00437" w:rsidRPr="00B530B3">
        <w:t xml:space="preserve">В изпълнение на своите основни функции, през отчетния период ЦРОЗ е предоставил следните административни услуги: </w:t>
      </w:r>
    </w:p>
    <w:p w:rsidR="006A2A27" w:rsidRPr="00B530B3" w:rsidRDefault="006A2A27" w:rsidP="00467967">
      <w:pPr>
        <w:tabs>
          <w:tab w:val="left" w:pos="709"/>
        </w:tabs>
        <w:spacing w:line="276" w:lineRule="auto"/>
        <w:jc w:val="both"/>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1278"/>
        <w:gridCol w:w="1276"/>
        <w:gridCol w:w="1416"/>
        <w:gridCol w:w="1562"/>
        <w:gridCol w:w="1728"/>
      </w:tblGrid>
      <w:tr w:rsidR="00F00437" w:rsidRPr="00B530B3" w:rsidTr="009562E9">
        <w:trPr>
          <w:trHeight w:val="753"/>
        </w:trPr>
        <w:tc>
          <w:tcPr>
            <w:tcW w:w="1257" w:type="pct"/>
            <w:shd w:val="clear" w:color="auto" w:fill="auto"/>
            <w:vAlign w:val="center"/>
          </w:tcPr>
          <w:p w:rsidR="00F00437" w:rsidRPr="00B530B3" w:rsidRDefault="00F00437" w:rsidP="00467967">
            <w:pPr>
              <w:tabs>
                <w:tab w:val="left" w:pos="993"/>
              </w:tabs>
              <w:spacing w:line="276" w:lineRule="auto"/>
              <w:jc w:val="center"/>
              <w:rPr>
                <w:sz w:val="20"/>
                <w:szCs w:val="20"/>
              </w:rPr>
            </w:pPr>
            <w:r w:rsidRPr="00B530B3">
              <w:rPr>
                <w:sz w:val="20"/>
                <w:szCs w:val="20"/>
              </w:rPr>
              <w:lastRenderedPageBreak/>
              <w:t>Период</w:t>
            </w:r>
          </w:p>
        </w:tc>
        <w:tc>
          <w:tcPr>
            <w:tcW w:w="659" w:type="pct"/>
            <w:vAlign w:val="center"/>
          </w:tcPr>
          <w:p w:rsidR="00F00437" w:rsidRPr="00B530B3" w:rsidRDefault="00F00437" w:rsidP="00467967">
            <w:pPr>
              <w:tabs>
                <w:tab w:val="left" w:pos="993"/>
              </w:tabs>
              <w:spacing w:line="276" w:lineRule="auto"/>
              <w:jc w:val="center"/>
              <w:rPr>
                <w:sz w:val="20"/>
                <w:szCs w:val="20"/>
              </w:rPr>
            </w:pPr>
            <w:r w:rsidRPr="00B530B3">
              <w:rPr>
                <w:sz w:val="20"/>
                <w:szCs w:val="20"/>
              </w:rPr>
              <w:t>Вписвания</w:t>
            </w:r>
          </w:p>
        </w:tc>
        <w:tc>
          <w:tcPr>
            <w:tcW w:w="658" w:type="pct"/>
            <w:vAlign w:val="center"/>
          </w:tcPr>
          <w:p w:rsidR="00F00437" w:rsidRPr="00B530B3" w:rsidRDefault="00F00437" w:rsidP="00467967">
            <w:pPr>
              <w:tabs>
                <w:tab w:val="left" w:pos="993"/>
              </w:tabs>
              <w:spacing w:line="276" w:lineRule="auto"/>
              <w:jc w:val="center"/>
              <w:rPr>
                <w:sz w:val="20"/>
                <w:szCs w:val="20"/>
              </w:rPr>
            </w:pPr>
            <w:r w:rsidRPr="00B530B3">
              <w:rPr>
                <w:sz w:val="20"/>
                <w:szCs w:val="20"/>
              </w:rPr>
              <w:t>в т.ч. вписани запорни съобщения</w:t>
            </w:r>
          </w:p>
        </w:tc>
        <w:tc>
          <w:tcPr>
            <w:tcW w:w="730" w:type="pct"/>
            <w:vAlign w:val="center"/>
          </w:tcPr>
          <w:p w:rsidR="00F00437" w:rsidRPr="00B530B3" w:rsidRDefault="00F00437" w:rsidP="00467967">
            <w:pPr>
              <w:tabs>
                <w:tab w:val="left" w:pos="993"/>
              </w:tabs>
              <w:spacing w:line="276" w:lineRule="auto"/>
              <w:jc w:val="center"/>
              <w:rPr>
                <w:sz w:val="20"/>
                <w:szCs w:val="20"/>
              </w:rPr>
            </w:pPr>
            <w:r w:rsidRPr="00B530B3">
              <w:rPr>
                <w:sz w:val="20"/>
                <w:szCs w:val="20"/>
              </w:rPr>
              <w:t>Удостоверения и справки</w:t>
            </w:r>
          </w:p>
        </w:tc>
        <w:tc>
          <w:tcPr>
            <w:tcW w:w="805" w:type="pct"/>
            <w:vAlign w:val="center"/>
          </w:tcPr>
          <w:p w:rsidR="00F00437" w:rsidRPr="00B530B3" w:rsidRDefault="00467967" w:rsidP="00467967">
            <w:pPr>
              <w:tabs>
                <w:tab w:val="left" w:pos="993"/>
              </w:tabs>
              <w:spacing w:line="276" w:lineRule="auto"/>
              <w:jc w:val="center"/>
              <w:rPr>
                <w:sz w:val="20"/>
                <w:szCs w:val="20"/>
              </w:rPr>
            </w:pPr>
            <w:r w:rsidRPr="00B530B3">
              <w:rPr>
                <w:sz w:val="20"/>
                <w:szCs w:val="20"/>
              </w:rPr>
              <w:t xml:space="preserve">в </w:t>
            </w:r>
            <w:r w:rsidR="00F00437" w:rsidRPr="00B530B3">
              <w:rPr>
                <w:sz w:val="20"/>
                <w:szCs w:val="20"/>
              </w:rPr>
              <w:t>т.ч. издадени описи на имущество</w:t>
            </w:r>
          </w:p>
        </w:tc>
        <w:tc>
          <w:tcPr>
            <w:tcW w:w="891" w:type="pct"/>
            <w:shd w:val="clear" w:color="auto" w:fill="auto"/>
            <w:vAlign w:val="center"/>
          </w:tcPr>
          <w:p w:rsidR="00F00437" w:rsidRPr="00B530B3" w:rsidRDefault="00F00437" w:rsidP="00467967">
            <w:pPr>
              <w:tabs>
                <w:tab w:val="left" w:pos="993"/>
              </w:tabs>
              <w:spacing w:line="276" w:lineRule="auto"/>
              <w:jc w:val="center"/>
              <w:rPr>
                <w:sz w:val="20"/>
                <w:szCs w:val="20"/>
              </w:rPr>
            </w:pPr>
            <w:r w:rsidRPr="00B530B3">
              <w:rPr>
                <w:sz w:val="20"/>
                <w:szCs w:val="20"/>
              </w:rPr>
              <w:t>Общ брой предоставени административни услуги в периода</w:t>
            </w:r>
          </w:p>
        </w:tc>
      </w:tr>
      <w:tr w:rsidR="00214D68" w:rsidRPr="00B530B3" w:rsidTr="00214D68">
        <w:trPr>
          <w:trHeight w:val="249"/>
        </w:trPr>
        <w:tc>
          <w:tcPr>
            <w:tcW w:w="1257" w:type="pct"/>
            <w:shd w:val="clear" w:color="auto" w:fill="auto"/>
            <w:vAlign w:val="center"/>
          </w:tcPr>
          <w:p w:rsidR="00214D68" w:rsidRPr="00B530B3" w:rsidRDefault="00214D68" w:rsidP="00467967">
            <w:pPr>
              <w:tabs>
                <w:tab w:val="left" w:pos="993"/>
              </w:tabs>
              <w:spacing w:line="276" w:lineRule="auto"/>
              <w:jc w:val="center"/>
              <w:rPr>
                <w:sz w:val="20"/>
                <w:szCs w:val="20"/>
              </w:rPr>
            </w:pPr>
            <w:r w:rsidRPr="00B530B3">
              <w:rPr>
                <w:sz w:val="20"/>
                <w:szCs w:val="20"/>
              </w:rPr>
              <w:t>1</w:t>
            </w:r>
          </w:p>
        </w:tc>
        <w:tc>
          <w:tcPr>
            <w:tcW w:w="659" w:type="pct"/>
            <w:vAlign w:val="center"/>
          </w:tcPr>
          <w:p w:rsidR="00214D68" w:rsidRPr="00B530B3" w:rsidRDefault="00214D68" w:rsidP="00467967">
            <w:pPr>
              <w:tabs>
                <w:tab w:val="left" w:pos="993"/>
              </w:tabs>
              <w:spacing w:line="276" w:lineRule="auto"/>
              <w:jc w:val="center"/>
              <w:rPr>
                <w:sz w:val="20"/>
                <w:szCs w:val="20"/>
              </w:rPr>
            </w:pPr>
            <w:r w:rsidRPr="00B530B3">
              <w:rPr>
                <w:sz w:val="20"/>
                <w:szCs w:val="20"/>
              </w:rPr>
              <w:t>2</w:t>
            </w:r>
          </w:p>
        </w:tc>
        <w:tc>
          <w:tcPr>
            <w:tcW w:w="658" w:type="pct"/>
            <w:vAlign w:val="center"/>
          </w:tcPr>
          <w:p w:rsidR="00214D68" w:rsidRPr="00B530B3" w:rsidRDefault="00214D68" w:rsidP="00467967">
            <w:pPr>
              <w:tabs>
                <w:tab w:val="left" w:pos="993"/>
              </w:tabs>
              <w:spacing w:line="276" w:lineRule="auto"/>
              <w:jc w:val="center"/>
              <w:rPr>
                <w:sz w:val="20"/>
                <w:szCs w:val="20"/>
              </w:rPr>
            </w:pPr>
            <w:r w:rsidRPr="00B530B3">
              <w:rPr>
                <w:sz w:val="20"/>
                <w:szCs w:val="20"/>
              </w:rPr>
              <w:t>3</w:t>
            </w:r>
          </w:p>
        </w:tc>
        <w:tc>
          <w:tcPr>
            <w:tcW w:w="730" w:type="pct"/>
            <w:vAlign w:val="center"/>
          </w:tcPr>
          <w:p w:rsidR="00214D68" w:rsidRPr="00B530B3" w:rsidRDefault="00214D68" w:rsidP="00467967">
            <w:pPr>
              <w:tabs>
                <w:tab w:val="left" w:pos="993"/>
              </w:tabs>
              <w:spacing w:line="276" w:lineRule="auto"/>
              <w:jc w:val="center"/>
              <w:rPr>
                <w:sz w:val="20"/>
                <w:szCs w:val="20"/>
              </w:rPr>
            </w:pPr>
            <w:r w:rsidRPr="00B530B3">
              <w:rPr>
                <w:sz w:val="20"/>
                <w:szCs w:val="20"/>
              </w:rPr>
              <w:t>4</w:t>
            </w:r>
          </w:p>
        </w:tc>
        <w:tc>
          <w:tcPr>
            <w:tcW w:w="805" w:type="pct"/>
            <w:vAlign w:val="center"/>
          </w:tcPr>
          <w:p w:rsidR="00214D68" w:rsidRPr="00B530B3" w:rsidRDefault="00214D68" w:rsidP="00467967">
            <w:pPr>
              <w:tabs>
                <w:tab w:val="left" w:pos="993"/>
              </w:tabs>
              <w:spacing w:line="276" w:lineRule="auto"/>
              <w:jc w:val="center"/>
              <w:rPr>
                <w:sz w:val="20"/>
                <w:szCs w:val="20"/>
              </w:rPr>
            </w:pPr>
            <w:r w:rsidRPr="00B530B3">
              <w:rPr>
                <w:sz w:val="20"/>
                <w:szCs w:val="20"/>
              </w:rPr>
              <w:t>5</w:t>
            </w:r>
          </w:p>
        </w:tc>
        <w:tc>
          <w:tcPr>
            <w:tcW w:w="891" w:type="pct"/>
            <w:shd w:val="clear" w:color="auto" w:fill="auto"/>
            <w:vAlign w:val="center"/>
          </w:tcPr>
          <w:p w:rsidR="00214D68" w:rsidRPr="00B530B3" w:rsidRDefault="00214D68" w:rsidP="00467967">
            <w:pPr>
              <w:tabs>
                <w:tab w:val="left" w:pos="993"/>
              </w:tabs>
              <w:spacing w:line="276" w:lineRule="auto"/>
              <w:jc w:val="center"/>
              <w:rPr>
                <w:sz w:val="20"/>
                <w:szCs w:val="20"/>
              </w:rPr>
            </w:pPr>
            <w:r w:rsidRPr="00B530B3">
              <w:rPr>
                <w:sz w:val="20"/>
                <w:szCs w:val="20"/>
              </w:rPr>
              <w:t>6</w:t>
            </w:r>
          </w:p>
        </w:tc>
      </w:tr>
      <w:tr w:rsidR="009562E9" w:rsidRPr="00B530B3" w:rsidTr="009562E9">
        <w:tc>
          <w:tcPr>
            <w:tcW w:w="1257" w:type="pct"/>
            <w:shd w:val="clear" w:color="auto" w:fill="auto"/>
          </w:tcPr>
          <w:p w:rsidR="009562E9" w:rsidRPr="00B530B3" w:rsidRDefault="009562E9" w:rsidP="009562E9">
            <w:pPr>
              <w:rPr>
                <w:sz w:val="20"/>
                <w:szCs w:val="20"/>
              </w:rPr>
            </w:pPr>
            <w:r w:rsidRPr="00B530B3">
              <w:rPr>
                <w:sz w:val="20"/>
                <w:szCs w:val="20"/>
              </w:rPr>
              <w:t>01.01.2021– 30.06.2021 г.</w:t>
            </w:r>
          </w:p>
        </w:tc>
        <w:tc>
          <w:tcPr>
            <w:tcW w:w="659" w:type="pct"/>
          </w:tcPr>
          <w:p w:rsidR="009562E9" w:rsidRPr="00B530B3" w:rsidRDefault="009562E9" w:rsidP="009562E9">
            <w:pPr>
              <w:jc w:val="center"/>
              <w:rPr>
                <w:sz w:val="20"/>
                <w:szCs w:val="20"/>
              </w:rPr>
            </w:pPr>
            <w:r w:rsidRPr="00B530B3">
              <w:rPr>
                <w:sz w:val="20"/>
                <w:szCs w:val="20"/>
              </w:rPr>
              <w:t>32 000</w:t>
            </w:r>
          </w:p>
        </w:tc>
        <w:tc>
          <w:tcPr>
            <w:tcW w:w="658" w:type="pct"/>
          </w:tcPr>
          <w:p w:rsidR="009562E9" w:rsidRPr="00B530B3" w:rsidRDefault="009562E9" w:rsidP="009562E9">
            <w:pPr>
              <w:jc w:val="center"/>
              <w:rPr>
                <w:sz w:val="20"/>
                <w:szCs w:val="20"/>
              </w:rPr>
            </w:pPr>
            <w:r w:rsidRPr="00B530B3">
              <w:rPr>
                <w:sz w:val="20"/>
                <w:szCs w:val="20"/>
              </w:rPr>
              <w:t>11 259</w:t>
            </w:r>
          </w:p>
        </w:tc>
        <w:tc>
          <w:tcPr>
            <w:tcW w:w="730" w:type="pct"/>
          </w:tcPr>
          <w:p w:rsidR="009562E9" w:rsidRPr="00B530B3" w:rsidRDefault="009562E9" w:rsidP="009562E9">
            <w:pPr>
              <w:jc w:val="center"/>
              <w:rPr>
                <w:sz w:val="20"/>
                <w:szCs w:val="20"/>
              </w:rPr>
            </w:pPr>
            <w:r w:rsidRPr="00B530B3">
              <w:rPr>
                <w:sz w:val="20"/>
                <w:szCs w:val="20"/>
              </w:rPr>
              <w:t>30 824</w:t>
            </w:r>
          </w:p>
        </w:tc>
        <w:tc>
          <w:tcPr>
            <w:tcW w:w="805" w:type="pct"/>
          </w:tcPr>
          <w:p w:rsidR="009562E9" w:rsidRPr="00B530B3" w:rsidRDefault="009562E9" w:rsidP="009562E9">
            <w:pPr>
              <w:jc w:val="center"/>
              <w:rPr>
                <w:sz w:val="20"/>
                <w:szCs w:val="20"/>
              </w:rPr>
            </w:pPr>
            <w:r w:rsidRPr="00B530B3">
              <w:rPr>
                <w:sz w:val="20"/>
                <w:szCs w:val="20"/>
              </w:rPr>
              <w:t>11 182</w:t>
            </w:r>
          </w:p>
        </w:tc>
        <w:tc>
          <w:tcPr>
            <w:tcW w:w="891" w:type="pct"/>
            <w:shd w:val="clear" w:color="auto" w:fill="auto"/>
          </w:tcPr>
          <w:p w:rsidR="009562E9" w:rsidRPr="00B530B3" w:rsidRDefault="009562E9" w:rsidP="009562E9">
            <w:pPr>
              <w:jc w:val="center"/>
              <w:rPr>
                <w:sz w:val="20"/>
                <w:szCs w:val="20"/>
              </w:rPr>
            </w:pPr>
            <w:r w:rsidRPr="00B530B3">
              <w:rPr>
                <w:sz w:val="20"/>
                <w:szCs w:val="20"/>
              </w:rPr>
              <w:t xml:space="preserve">   192 719</w:t>
            </w:r>
          </w:p>
        </w:tc>
      </w:tr>
      <w:tr w:rsidR="009562E9" w:rsidRPr="00B530B3" w:rsidTr="009562E9">
        <w:tc>
          <w:tcPr>
            <w:tcW w:w="1257" w:type="pct"/>
            <w:shd w:val="clear" w:color="auto" w:fill="auto"/>
          </w:tcPr>
          <w:p w:rsidR="009562E9" w:rsidRPr="00B530B3" w:rsidRDefault="009562E9" w:rsidP="009562E9">
            <w:pPr>
              <w:jc w:val="center"/>
              <w:rPr>
                <w:sz w:val="20"/>
                <w:szCs w:val="20"/>
              </w:rPr>
            </w:pPr>
            <w:r w:rsidRPr="00B530B3">
              <w:rPr>
                <w:sz w:val="20"/>
                <w:szCs w:val="20"/>
              </w:rPr>
              <w:t>01.01.2022– 30.06.2022 г.</w:t>
            </w:r>
          </w:p>
        </w:tc>
        <w:tc>
          <w:tcPr>
            <w:tcW w:w="659" w:type="pct"/>
          </w:tcPr>
          <w:p w:rsidR="009562E9" w:rsidRPr="00B530B3" w:rsidRDefault="009562E9" w:rsidP="009562E9">
            <w:pPr>
              <w:jc w:val="center"/>
              <w:rPr>
                <w:sz w:val="20"/>
                <w:szCs w:val="20"/>
              </w:rPr>
            </w:pPr>
            <w:r w:rsidRPr="00B530B3">
              <w:rPr>
                <w:sz w:val="20"/>
                <w:szCs w:val="20"/>
              </w:rPr>
              <w:t>29 901</w:t>
            </w:r>
          </w:p>
        </w:tc>
        <w:tc>
          <w:tcPr>
            <w:tcW w:w="658" w:type="pct"/>
          </w:tcPr>
          <w:p w:rsidR="009562E9" w:rsidRPr="00B530B3" w:rsidRDefault="009562E9" w:rsidP="009562E9">
            <w:pPr>
              <w:jc w:val="center"/>
              <w:rPr>
                <w:sz w:val="20"/>
                <w:szCs w:val="20"/>
              </w:rPr>
            </w:pPr>
            <w:r w:rsidRPr="00B530B3">
              <w:rPr>
                <w:sz w:val="20"/>
                <w:szCs w:val="20"/>
              </w:rPr>
              <w:t>10 877</w:t>
            </w:r>
          </w:p>
        </w:tc>
        <w:tc>
          <w:tcPr>
            <w:tcW w:w="730" w:type="pct"/>
          </w:tcPr>
          <w:p w:rsidR="009562E9" w:rsidRPr="00B530B3" w:rsidRDefault="009562E9" w:rsidP="009562E9">
            <w:pPr>
              <w:jc w:val="center"/>
              <w:rPr>
                <w:sz w:val="20"/>
                <w:szCs w:val="20"/>
              </w:rPr>
            </w:pPr>
            <w:r w:rsidRPr="00B530B3">
              <w:rPr>
                <w:sz w:val="20"/>
                <w:szCs w:val="20"/>
              </w:rPr>
              <w:t>25 781</w:t>
            </w:r>
          </w:p>
        </w:tc>
        <w:tc>
          <w:tcPr>
            <w:tcW w:w="805" w:type="pct"/>
          </w:tcPr>
          <w:p w:rsidR="009562E9" w:rsidRPr="00B530B3" w:rsidRDefault="009562E9" w:rsidP="009562E9">
            <w:pPr>
              <w:jc w:val="center"/>
              <w:rPr>
                <w:sz w:val="20"/>
                <w:szCs w:val="20"/>
              </w:rPr>
            </w:pPr>
            <w:r w:rsidRPr="00B530B3">
              <w:rPr>
                <w:sz w:val="20"/>
                <w:szCs w:val="20"/>
              </w:rPr>
              <w:t>9 573</w:t>
            </w:r>
          </w:p>
        </w:tc>
        <w:tc>
          <w:tcPr>
            <w:tcW w:w="891" w:type="pct"/>
            <w:shd w:val="clear" w:color="auto" w:fill="auto"/>
          </w:tcPr>
          <w:p w:rsidR="009562E9" w:rsidRPr="00B530B3" w:rsidRDefault="009562E9" w:rsidP="009562E9">
            <w:pPr>
              <w:jc w:val="center"/>
              <w:rPr>
                <w:sz w:val="20"/>
                <w:szCs w:val="20"/>
              </w:rPr>
            </w:pPr>
            <w:r w:rsidRPr="00B530B3">
              <w:rPr>
                <w:sz w:val="20"/>
                <w:szCs w:val="20"/>
              </w:rPr>
              <w:t>167 610</w:t>
            </w:r>
          </w:p>
        </w:tc>
      </w:tr>
    </w:tbl>
    <w:p w:rsidR="00F00437" w:rsidRPr="00B530B3" w:rsidRDefault="00F00437" w:rsidP="00F00437">
      <w:pPr>
        <w:tabs>
          <w:tab w:val="left" w:pos="993"/>
        </w:tabs>
        <w:spacing w:line="276" w:lineRule="auto"/>
        <w:jc w:val="both"/>
      </w:pPr>
    </w:p>
    <w:p w:rsidR="009562E9" w:rsidRPr="00B530B3" w:rsidRDefault="00467967" w:rsidP="006A2A27">
      <w:pPr>
        <w:tabs>
          <w:tab w:val="left" w:pos="709"/>
        </w:tabs>
        <w:spacing w:line="276" w:lineRule="auto"/>
        <w:jc w:val="both"/>
      </w:pPr>
      <w:r w:rsidRPr="00B530B3">
        <w:tab/>
        <w:t xml:space="preserve">- </w:t>
      </w:r>
      <w:r w:rsidR="009562E9" w:rsidRPr="00B530B3">
        <w:t xml:space="preserve">Предоставени  са общо 167 610 бр. административни услуги (вписвания, удостоверения и справки). Отчетено е намаление на броя на услугите с 25 109 бр., (основно по  отношение на издадените удостоверения и справки) в сравнение със същия  период на 2021 г., една от причините за което е предоставения служебен достъп за извършване на онлайн справки в </w:t>
      </w:r>
      <w:r w:rsidR="00496C0D">
        <w:t>реално време в регистъра на осо</w:t>
      </w:r>
      <w:r w:rsidR="009562E9" w:rsidRPr="00B530B3">
        <w:t>бените залози чрез Средата за междурегистров обмен (RegiX) на държавните органи, съдилищата, лица, осъществяващи публични функции и лица, предоставящи обществени услуги.</w:t>
      </w:r>
    </w:p>
    <w:p w:rsidR="00F00437" w:rsidRPr="00B530B3" w:rsidRDefault="009562E9" w:rsidP="006A2A27">
      <w:pPr>
        <w:tabs>
          <w:tab w:val="left" w:pos="709"/>
        </w:tabs>
        <w:spacing w:line="276" w:lineRule="auto"/>
        <w:jc w:val="both"/>
      </w:pPr>
      <w:r w:rsidRPr="00B530B3">
        <w:tab/>
      </w:r>
      <w:r w:rsidR="00467967" w:rsidRPr="00B530B3">
        <w:t xml:space="preserve">- </w:t>
      </w:r>
      <w:r w:rsidR="00214D68" w:rsidRPr="00B530B3">
        <w:t>Една от основните цели през 2022 г. е извършване на анализ и предприемане на нови, технически, организационни и други мерки за преодоляване на изоставането по отношение вписването на заявените от Националната агенция за приходите (НАП) запорни съобщения (ЗС). Видно от колона 3 на Таблица №1, броят на  вписаните запорни съобщения през първото полугодие на 202</w:t>
      </w:r>
      <w:r w:rsidR="006A2A27">
        <w:t>2</w:t>
      </w:r>
      <w:r w:rsidR="00214D68" w:rsidRPr="00B530B3">
        <w:t xml:space="preserve"> г. е запазен почти непроменен в сравнение с първото полугодие на 202</w:t>
      </w:r>
      <w:r w:rsidR="006A2A27">
        <w:t>1</w:t>
      </w:r>
      <w:r w:rsidR="00214D68" w:rsidRPr="00B530B3">
        <w:t xml:space="preserve"> г. Прилага се и нова мярка за редуциране на броя на подлежащите на вписване запорни съобщения чрез отделяне на запорните съобщения, по които наложените обезпечителни мерки са вече отменени, респективно, за които е отпаднала необходимостта от вписването им в регистъра. Мярката се прилага и по  отношение новопостъпващите съобщения. Въпреки полаганите усилия за преодоляване на изоставането, поради изключително увеличеният брой на заявяваните от НАП  запорни съобщения през последните 3-4 години, към 30.06.2022 г. броят на невписаните ЗС възлиза на близо 245 000 броя  (от които близо 100 000 броя са постъпили само през 2019 г.)</w:t>
      </w:r>
      <w:r w:rsidR="00F00437" w:rsidRPr="00B530B3">
        <w:t>.</w:t>
      </w:r>
    </w:p>
    <w:p w:rsidR="00F00437" w:rsidRPr="00B530B3" w:rsidRDefault="00467967" w:rsidP="006A2A27">
      <w:pPr>
        <w:tabs>
          <w:tab w:val="left" w:pos="709"/>
        </w:tabs>
        <w:spacing w:line="276" w:lineRule="auto"/>
        <w:jc w:val="both"/>
      </w:pPr>
      <w:r w:rsidRPr="00B530B3">
        <w:tab/>
        <w:t xml:space="preserve">- </w:t>
      </w:r>
      <w:r w:rsidR="00214D68" w:rsidRPr="00B530B3">
        <w:t xml:space="preserve">Основната цел, постигната при изпълнение на дейности по предоставяне на административни услуги за отчетния период, е повишаване </w:t>
      </w:r>
      <w:r w:rsidR="006702E5" w:rsidRPr="00B530B3">
        <w:t>качеството</w:t>
      </w:r>
      <w:r w:rsidR="00214D68" w:rsidRPr="00B530B3">
        <w:t xml:space="preserve"> на административното обслужване за гражданите и бизнеса. Услугите се предоставят в оптимално кратки срокове (в рамките на деня или следващия работен ден) при непрекъсваем режим на работа с потребителите в ЦАО на ЦРОЗ. Осигурени са оптимално възможните канали за достъп за предоставяне на административните услуги, включително по електронен път чрез Системата за сигурно електронно връчване</w:t>
      </w:r>
      <w:r w:rsidR="00F00437" w:rsidRPr="00B530B3">
        <w:t xml:space="preserve">. </w:t>
      </w:r>
    </w:p>
    <w:p w:rsidR="00500B51" w:rsidRPr="00B530B3" w:rsidRDefault="00500B51" w:rsidP="006A2A27">
      <w:pPr>
        <w:tabs>
          <w:tab w:val="left" w:pos="709"/>
        </w:tabs>
        <w:spacing w:line="276" w:lineRule="auto"/>
        <w:jc w:val="both"/>
      </w:pPr>
      <w:r w:rsidRPr="00B530B3">
        <w:tab/>
        <w:t xml:space="preserve">През </w:t>
      </w:r>
      <w:r w:rsidR="00C36E9D">
        <w:t>първ</w:t>
      </w:r>
      <w:r w:rsidR="00214D68" w:rsidRPr="00B530B3">
        <w:t>ото полугодие</w:t>
      </w:r>
      <w:r w:rsidRPr="00B530B3">
        <w:t xml:space="preserve"> на 2022 г., в изпълнение на оперативни цели, ЦРОЗ реализира следните по-значими дейности: </w:t>
      </w:r>
    </w:p>
    <w:p w:rsidR="00380342" w:rsidRPr="00B530B3" w:rsidRDefault="00500B51" w:rsidP="006A2A27">
      <w:pPr>
        <w:tabs>
          <w:tab w:val="left" w:pos="709"/>
        </w:tabs>
        <w:spacing w:line="276" w:lineRule="auto"/>
        <w:jc w:val="both"/>
      </w:pPr>
      <w:r w:rsidRPr="00B530B3">
        <w:tab/>
        <w:t>- Изготвен е проект за изменение/допълнение на Правилника за устройството и дейността на Централния регистър на особените залози към МП във връзка с предвиденото в Закон за покритите облигации, Раздел V „Учредяване на обезпечени</w:t>
      </w:r>
      <w:r w:rsidR="00380342" w:rsidRPr="00B530B3">
        <w:t>е върху активите от покритието“</w:t>
      </w:r>
      <w:r w:rsidRPr="00B530B3">
        <w:t xml:space="preserve"> вписване в Централния регистър на особените залози на особен залог върху съвкупността от вписаните в регистъра на покритието активи от покритието.</w:t>
      </w:r>
    </w:p>
    <w:p w:rsidR="00500B51" w:rsidRPr="00B530B3" w:rsidRDefault="00380342" w:rsidP="006A2A27">
      <w:pPr>
        <w:tabs>
          <w:tab w:val="left" w:pos="709"/>
        </w:tabs>
        <w:spacing w:line="276" w:lineRule="auto"/>
        <w:jc w:val="both"/>
        <w:rPr>
          <w:iCs/>
        </w:rPr>
      </w:pPr>
      <w:r w:rsidRPr="00B530B3">
        <w:tab/>
        <w:t xml:space="preserve">- </w:t>
      </w:r>
      <w:r w:rsidR="00500B51" w:rsidRPr="00B530B3">
        <w:t xml:space="preserve"> </w:t>
      </w:r>
      <w:r w:rsidRPr="00B530B3">
        <w:t>Във връзка с преминаването на ЦРОЗ към АВ са предприети съответните действия за фактическото преместване на териториалните поделения на ЦРОЗ - местните регистърни бюра (МРБ), в сгради/помещения на Агенцията в градовете Плевен, Враца и Благоевград. По отношение на МРБ-Благоевград и МРБ-Враца са извършени предварителните подготвителни действия, в процес на реализация е преместването на МРБ-Плевен.</w:t>
      </w:r>
    </w:p>
    <w:p w:rsidR="00500B51" w:rsidRPr="00B530B3" w:rsidRDefault="00500B51" w:rsidP="006A2A27">
      <w:pPr>
        <w:tabs>
          <w:tab w:val="left" w:pos="709"/>
        </w:tabs>
        <w:spacing w:line="276" w:lineRule="auto"/>
        <w:jc w:val="both"/>
        <w:rPr>
          <w:iCs/>
        </w:rPr>
      </w:pPr>
      <w:r w:rsidRPr="00B530B3">
        <w:rPr>
          <w:iCs/>
        </w:rPr>
        <w:tab/>
        <w:t xml:space="preserve">- </w:t>
      </w:r>
      <w:r w:rsidR="00380342" w:rsidRPr="00B530B3">
        <w:rPr>
          <w:iCs/>
        </w:rPr>
        <w:t>В последен етап (приключване) е процедурата по внедряване на картови разплащания чрез ПОС терминали за административните услуги, предоставяни от ЦРОЗ, възможността за извършване на плащания чрез ПОС терминал ще започне да се прилага от м. август 2022 г</w:t>
      </w:r>
      <w:r w:rsidRPr="00B530B3">
        <w:rPr>
          <w:iCs/>
        </w:rPr>
        <w:t>.</w:t>
      </w:r>
    </w:p>
    <w:p w:rsidR="00500B51" w:rsidRPr="00B530B3" w:rsidRDefault="00500B51" w:rsidP="00500B51">
      <w:pPr>
        <w:tabs>
          <w:tab w:val="left" w:pos="709"/>
        </w:tabs>
        <w:spacing w:after="120" w:line="276" w:lineRule="auto"/>
        <w:jc w:val="both"/>
      </w:pPr>
      <w:r w:rsidRPr="00B530B3">
        <w:lastRenderedPageBreak/>
        <w:tab/>
        <w:t xml:space="preserve">- </w:t>
      </w:r>
      <w:r w:rsidR="00380342" w:rsidRPr="00B530B3">
        <w:t>Подновено е част от комуникационното оборудване, необходимо за осъществяване на свързаността между Централната регистърна служба и местните регистърни бюра, като е предвидено дублиране на устройствата за минимизиране на времето за реакция в случай на срив</w:t>
      </w:r>
      <w:r w:rsidRPr="00B530B3">
        <w:t>.</w:t>
      </w:r>
    </w:p>
    <w:p w:rsidR="00500B51" w:rsidRPr="00B530B3" w:rsidRDefault="00500B51" w:rsidP="00500B51">
      <w:pPr>
        <w:tabs>
          <w:tab w:val="left" w:pos="709"/>
        </w:tabs>
        <w:spacing w:after="120" w:line="276" w:lineRule="auto"/>
        <w:jc w:val="both"/>
      </w:pPr>
      <w:r w:rsidRPr="00B530B3">
        <w:tab/>
        <w:t xml:space="preserve">- Като присъединен към Средата за междурегистров обмен RegiX регистър, ЦРОЗ е обезпечил възможността за извършването на справки за вписани обстоятелства и електронни образи на документите, въз основа на които са извършени вписванията, на всички потребители на Средата. През първото </w:t>
      </w:r>
      <w:r w:rsidR="00380342" w:rsidRPr="00B530B3">
        <w:t>полугод</w:t>
      </w:r>
      <w:r w:rsidRPr="00B530B3">
        <w:t xml:space="preserve">ие на 2022 г. е предоставен достъп на </w:t>
      </w:r>
      <w:r w:rsidR="00380342" w:rsidRPr="00B530B3">
        <w:t>13</w:t>
      </w:r>
      <w:r w:rsidRPr="00B530B3">
        <w:t xml:space="preserve"> лица (районни съдилища, частни съдебни изпълнители) до електронните административни услуги на ЦРОЗ чрез RegiX.</w:t>
      </w:r>
    </w:p>
    <w:p w:rsidR="00500B51" w:rsidRPr="00B530B3" w:rsidRDefault="00500B51" w:rsidP="00500B51">
      <w:pPr>
        <w:tabs>
          <w:tab w:val="left" w:pos="709"/>
        </w:tabs>
        <w:spacing w:after="120" w:line="276" w:lineRule="auto"/>
        <w:jc w:val="both"/>
      </w:pPr>
      <w:r w:rsidRPr="00B530B3">
        <w:tab/>
        <w:t>- Осигурена е възможност за подаване на заявленията за най-често търсените административни услуги (справки и удостоверения) чрез Системата за сигурно електронно връчване и Средата за електронен обмен на съобщения.  Чрез Системата за сигурно електронно връчване е намалена административната тежест за гражданите и бизнеса и е осигурен канал за комуникация с администрацията на ЦРОЗ по електронен път, гарантиращ сигурност и защитеност, гаранция за автентичност на обменените документи, удостоверяване на времето на изпращане и получаване на документите.</w:t>
      </w:r>
    </w:p>
    <w:p w:rsidR="00500B51" w:rsidRPr="00B530B3" w:rsidRDefault="00500B51" w:rsidP="00500B51">
      <w:pPr>
        <w:tabs>
          <w:tab w:val="left" w:pos="709"/>
        </w:tabs>
        <w:spacing w:after="120" w:line="276" w:lineRule="auto"/>
        <w:jc w:val="both"/>
      </w:pPr>
      <w:r w:rsidRPr="00B530B3">
        <w:tab/>
        <w:t>- Във връзка с войната в Украйна, в изпълнение на Регламентите за изпълнение (ЕС) на Съвета за прилагане на Регламент (ЕС) № 269/2014 относно ограничителни мерки по отношение на действия, подкопаващи или застрашаващи териториалната цялост, суверенитета и независимостта на Украйна и Регламент (ЕО) № 765/2006 на Съвета от 18 май 2006 г. относно ограничителни мерки срещу президента Лукашенко и някои длъжностни лица на Беларус, в ЦРОЗ се извършват съответните проверки за наличие на партиди на санкционираните лица.  Към настоящия момент не са открити съвпадения. Със заповед на директора на ЦРОЗ проверките се извършват ежеседмично и резултатите се докладват на министъра на правосъдието.</w:t>
      </w:r>
    </w:p>
    <w:p w:rsidR="003109D8" w:rsidRPr="00B530B3" w:rsidRDefault="003109D8" w:rsidP="003109D8">
      <w:pPr>
        <w:spacing w:line="276" w:lineRule="auto"/>
        <w:ind w:firstLine="708"/>
        <w:jc w:val="both"/>
      </w:pPr>
      <w:r w:rsidRPr="00B530B3">
        <w:t xml:space="preserve">С увеличаването на броя на лицата с предоставен служебен достъп </w:t>
      </w:r>
      <w:r w:rsidRPr="00B530B3">
        <w:rPr>
          <w:bCs/>
        </w:rPr>
        <w:t xml:space="preserve">чрез </w:t>
      </w:r>
      <w:r w:rsidRPr="00B530B3">
        <w:t xml:space="preserve">средата за междурегистров обмен (RegiX) до данните в ЦРОЗ, броят на издаваните удостоверения, справки и приложения към тях намалява, съответно намаляват приходите от държавни такси за издадените удостоверения и справки. С увеличаване на броя на служебните вписвания (на запорни съобщения, заявявани от НАП), при запазен общ брой на останалите вписвания, приходите от държавни такси за вписвания също намаляват, съответно се отразява в общия размер на приходите, реализирани  от ЦРОЗ за отчетния период на  2022 г. </w:t>
      </w:r>
    </w:p>
    <w:p w:rsidR="003109D8" w:rsidRPr="00B530B3" w:rsidRDefault="003109D8" w:rsidP="00500B51">
      <w:pPr>
        <w:tabs>
          <w:tab w:val="left" w:pos="709"/>
        </w:tabs>
        <w:spacing w:after="120" w:line="276" w:lineRule="auto"/>
        <w:jc w:val="both"/>
      </w:pPr>
    </w:p>
    <w:p w:rsidR="00AF72A5" w:rsidRPr="00B530B3" w:rsidRDefault="00AF72A5" w:rsidP="007177CD">
      <w:pPr>
        <w:spacing w:line="276" w:lineRule="auto"/>
        <w:ind w:firstLine="708"/>
        <w:jc w:val="both"/>
      </w:pPr>
      <w:r w:rsidRPr="00B530B3">
        <w:rPr>
          <w:b/>
          <w:i/>
        </w:rPr>
        <w:t>Агенцията по вписванията</w:t>
      </w:r>
      <w:r w:rsidRPr="00B530B3">
        <w:t xml:space="preserve"> е създадена по силата на Закона за кадастъра и имотния регистър (ЗКИР) като юридическо лице към министъра на правосъдието. Съгласно Закона за регистър БУЛСТАТ и Закона за търговския регистър, Агенцията по вписванията администрира съответните регистри по тези закони. От 01.10.2009 г. Агенция по вписванията е администратор на приходите по Семейния кодекс, във връзка с воденето и съхранението на Регистър на имуществените отношения на съпрузите (РИОС).</w:t>
      </w:r>
      <w:r w:rsidR="00696475" w:rsidRPr="00B530B3">
        <w:t xml:space="preserve"> От 01.01.2018 г. АВ води и регистъра на юридическите лица с нестопанска цел, като осигури техническа възможност да се регистрират, пререгистр</w:t>
      </w:r>
      <w:r w:rsidR="00A372D6">
        <w:t>ир</w:t>
      </w:r>
      <w:r w:rsidR="00696475" w:rsidRPr="00B530B3">
        <w:t>ат, вписват промени, заличават и обявяват актове по отношение на юридическите лица с нестопанска цел.</w:t>
      </w:r>
    </w:p>
    <w:p w:rsidR="00AF72A5" w:rsidRPr="00B530B3" w:rsidRDefault="00AF72A5" w:rsidP="000878C5">
      <w:pPr>
        <w:spacing w:line="276" w:lineRule="auto"/>
        <w:ind w:firstLine="692"/>
        <w:jc w:val="both"/>
        <w:rPr>
          <w:b/>
          <w:i/>
        </w:rPr>
      </w:pPr>
      <w:r w:rsidRPr="00B530B3">
        <w:rPr>
          <w:b/>
          <w:i/>
        </w:rPr>
        <w:t>Оперативни цели на Агенцията по вписванията:</w:t>
      </w:r>
    </w:p>
    <w:p w:rsidR="00AF72A5" w:rsidRPr="00B530B3" w:rsidRDefault="00ED7F0B" w:rsidP="000878C5">
      <w:pPr>
        <w:spacing w:line="276" w:lineRule="auto"/>
        <w:ind w:firstLine="709"/>
        <w:jc w:val="both"/>
        <w:rPr>
          <w:i/>
        </w:rPr>
      </w:pPr>
      <w:r w:rsidRPr="00B530B3">
        <w:rPr>
          <w:i/>
        </w:rPr>
        <w:t>1.</w:t>
      </w:r>
      <w:r w:rsidR="009B174C" w:rsidRPr="00B530B3">
        <w:rPr>
          <w:i/>
        </w:rPr>
        <w:t xml:space="preserve"> </w:t>
      </w:r>
      <w:r w:rsidR="00843CEE" w:rsidRPr="00B530B3">
        <w:rPr>
          <w:i/>
        </w:rPr>
        <w:t>Надграждане и поддръжка на интегрираната инфо</w:t>
      </w:r>
      <w:r w:rsidR="001419FA" w:rsidRPr="00B530B3">
        <w:rPr>
          <w:i/>
        </w:rPr>
        <w:t>рмационна система за кадастър и</w:t>
      </w:r>
      <w:r w:rsidR="00843CEE" w:rsidRPr="00B530B3">
        <w:rPr>
          <w:i/>
        </w:rPr>
        <w:t xml:space="preserve"> имотен регистър (ИИСКИР</w:t>
      </w:r>
      <w:r w:rsidR="00782E45" w:rsidRPr="00B530B3">
        <w:rPr>
          <w:i/>
        </w:rPr>
        <w:t>)</w:t>
      </w:r>
    </w:p>
    <w:p w:rsidR="00AF72A5" w:rsidRPr="00B530B3" w:rsidRDefault="00AA1FCD" w:rsidP="000878C5">
      <w:pPr>
        <w:numPr>
          <w:ilvl w:val="0"/>
          <w:numId w:val="12"/>
        </w:numPr>
        <w:tabs>
          <w:tab w:val="left" w:pos="709"/>
        </w:tabs>
        <w:spacing w:line="276" w:lineRule="auto"/>
        <w:ind w:left="0" w:firstLine="426"/>
        <w:jc w:val="both"/>
      </w:pPr>
      <w:r w:rsidRPr="00B530B3">
        <w:lastRenderedPageBreak/>
        <w:t>Над</w:t>
      </w:r>
      <w:r w:rsidR="00843CEE" w:rsidRPr="00B530B3">
        <w:t>граждане и поддържане на интегрирана информационна система за кадастър и имотен регистър като система</w:t>
      </w:r>
      <w:r w:rsidR="00AF72A5" w:rsidRPr="00B530B3">
        <w:t>, ориентирана към клиентите.</w:t>
      </w:r>
    </w:p>
    <w:p w:rsidR="00103A4A" w:rsidRPr="00B530B3" w:rsidRDefault="00843CEE" w:rsidP="007177CD">
      <w:pPr>
        <w:spacing w:line="276" w:lineRule="auto"/>
        <w:ind w:firstLine="708"/>
        <w:jc w:val="both"/>
      </w:pPr>
      <w:r w:rsidRPr="00B530B3">
        <w:t>Дейностите изпълнявани от Агенция по вписванията във връзка с целта се осъществяват ежедневно посредством въвеждане на структурирани данни от стари актове в нови помощни партиди - по повод образувано нотариално производство и чрез преобразуване на стари актове в партиди</w:t>
      </w:r>
      <w:r w:rsidR="00AF72A5" w:rsidRPr="00B530B3">
        <w:t xml:space="preserve">. </w:t>
      </w:r>
    </w:p>
    <w:p w:rsidR="00F74530" w:rsidRPr="00B530B3" w:rsidRDefault="00F74530" w:rsidP="00F74530">
      <w:pPr>
        <w:spacing w:line="276" w:lineRule="auto"/>
        <w:ind w:firstLine="708"/>
        <w:jc w:val="both"/>
      </w:pPr>
      <w:r w:rsidRPr="00B530B3">
        <w:t>През 202</w:t>
      </w:r>
      <w:r w:rsidR="002F1639" w:rsidRPr="00B530B3">
        <w:t>2</w:t>
      </w:r>
      <w:r w:rsidRPr="00B530B3">
        <w:t xml:space="preserve"> г. продължи изпълнението на производствата по чл. 70 от ЗКИР за въвеждане на система за имотни вписвания в пет съдебни района – Балчик, Каварна, Добрич, Асеновград и Благоевград.</w:t>
      </w:r>
    </w:p>
    <w:p w:rsidR="00F74530" w:rsidRPr="00B530B3" w:rsidRDefault="00F74530" w:rsidP="00F74530">
      <w:pPr>
        <w:spacing w:line="276" w:lineRule="auto"/>
        <w:ind w:firstLine="708"/>
        <w:jc w:val="both"/>
      </w:pPr>
      <w:r w:rsidRPr="00B530B3">
        <w:t xml:space="preserve">Ежедневно се допълва създаденият електронен архив (единна база данни) от всички постъпващи в службите по вписванията актове, въз основа на които са извършени вписвания, отбелязвания или заличавания, чрез тяхното сканиране в системата. </w:t>
      </w:r>
    </w:p>
    <w:p w:rsidR="00F74530" w:rsidRPr="00B530B3" w:rsidRDefault="00F74530" w:rsidP="00F74530">
      <w:pPr>
        <w:spacing w:line="276" w:lineRule="auto"/>
        <w:ind w:firstLine="708"/>
        <w:jc w:val="both"/>
      </w:pPr>
      <w:r w:rsidRPr="00B530B3">
        <w:t>Чрез ИИСКИР се поддържа интеграция на функционално ниво между Агенцията по вписванията и Агенцията по геодезия, картография и кадастър. В районите с одобрени и влезли в сила кадастрални карти и кадастрални регистри интеграцията се осъществява напълно, като се реализира едновременен достъп до имотните данни и данните в кадастралните карти и регистри.</w:t>
      </w:r>
    </w:p>
    <w:p w:rsidR="00AF72A5" w:rsidRPr="00B530B3" w:rsidRDefault="00892759" w:rsidP="00C8190D">
      <w:pPr>
        <w:numPr>
          <w:ilvl w:val="0"/>
          <w:numId w:val="12"/>
        </w:numPr>
        <w:tabs>
          <w:tab w:val="left" w:pos="709"/>
        </w:tabs>
        <w:spacing w:line="276" w:lineRule="auto"/>
        <w:ind w:left="0" w:firstLine="426"/>
        <w:jc w:val="both"/>
      </w:pPr>
      <w:r w:rsidRPr="00B530B3">
        <w:t>Предприемане на действия за създаване на Имотен регистър, съобразно разпоредбите на Закона за кадастъра и имотния регистър и Наредба 2 от 21.04.2005 г. за воденето и съхраняването на имотния регистър</w:t>
      </w:r>
      <w:r w:rsidR="00AF72A5" w:rsidRPr="00B530B3">
        <w:t>.</w:t>
      </w:r>
    </w:p>
    <w:p w:rsidR="00892759" w:rsidRPr="00B530B3" w:rsidRDefault="00892759" w:rsidP="00892759">
      <w:pPr>
        <w:spacing w:line="276" w:lineRule="auto"/>
        <w:ind w:firstLine="709"/>
        <w:jc w:val="both"/>
      </w:pPr>
      <w:r w:rsidRPr="00B530B3">
        <w:t xml:space="preserve">За изпълнение на една от основните цели на АВ, а именно стартиране на производство по създаване на имотен регистър, в рамките на компетентността на АВ е заложено предприемането на действия по цифровизация на хартиените архиви и нанасяне на структурирана информация в ИИСКИР. </w:t>
      </w:r>
    </w:p>
    <w:p w:rsidR="00892759" w:rsidRPr="00B530B3" w:rsidRDefault="00892759" w:rsidP="00892759">
      <w:pPr>
        <w:spacing w:line="276" w:lineRule="auto"/>
        <w:ind w:firstLine="709"/>
        <w:jc w:val="both"/>
      </w:pPr>
      <w:r w:rsidRPr="00B530B3">
        <w:t xml:space="preserve">Съгласно действащата нормативна уредба, Агенция по вписванията съхранява книгите, съдържащи вписаните актове безсрочно. В службите по вписванията се съхраняват огромни архиви от актове и документи само на хартиен носител от 1900 година. </w:t>
      </w:r>
    </w:p>
    <w:p w:rsidR="0049219D" w:rsidRPr="00B530B3" w:rsidRDefault="0049219D" w:rsidP="007177CD">
      <w:pPr>
        <w:spacing w:line="276" w:lineRule="auto"/>
        <w:ind w:firstLine="709"/>
        <w:jc w:val="both"/>
      </w:pPr>
      <w:r w:rsidRPr="00B530B3">
        <w:t xml:space="preserve">Агенция по вписванията е изготвила проектното предложение за "Дигитализиране на информационни масиви в администрацията, съдържащи регистрови данни и е-удостоверяване от регистри", което е част от Националния план за възстановяване и устойчивост. </w:t>
      </w:r>
    </w:p>
    <w:p w:rsidR="0049219D" w:rsidRPr="00B530B3" w:rsidRDefault="0049219D" w:rsidP="007177CD">
      <w:pPr>
        <w:spacing w:line="276" w:lineRule="auto"/>
        <w:ind w:firstLine="709"/>
        <w:jc w:val="both"/>
      </w:pPr>
      <w:r w:rsidRPr="00B530B3">
        <w:t>Планирани са дейности по надграждане на информационната система с цел усъвършенстване на служебната справочна част за изготвяне на справки по различни критерии, които да служат за анализи и подпомагане на дейността на други администрации и гражданите.</w:t>
      </w:r>
    </w:p>
    <w:p w:rsidR="00AF72A5" w:rsidRPr="00B530B3" w:rsidRDefault="00ED7F0B" w:rsidP="007177CD">
      <w:pPr>
        <w:spacing w:line="276" w:lineRule="auto"/>
        <w:ind w:firstLine="709"/>
        <w:jc w:val="both"/>
        <w:rPr>
          <w:i/>
        </w:rPr>
      </w:pPr>
      <w:r w:rsidRPr="00B530B3">
        <w:rPr>
          <w:i/>
        </w:rPr>
        <w:t xml:space="preserve">2. </w:t>
      </w:r>
      <w:r w:rsidR="00A4511D" w:rsidRPr="00B530B3">
        <w:rPr>
          <w:i/>
        </w:rPr>
        <w:t>Надграждане и поддръжка</w:t>
      </w:r>
      <w:r w:rsidR="00AF72A5" w:rsidRPr="00B530B3">
        <w:rPr>
          <w:i/>
        </w:rPr>
        <w:t xml:space="preserve"> на Търговския </w:t>
      </w:r>
      <w:r w:rsidR="00A4511D" w:rsidRPr="00B530B3">
        <w:rPr>
          <w:i/>
        </w:rPr>
        <w:t>регистър</w:t>
      </w:r>
      <w:r w:rsidR="0081245E" w:rsidRPr="00B530B3">
        <w:t xml:space="preserve"> </w:t>
      </w:r>
      <w:r w:rsidR="0081245E" w:rsidRPr="00B530B3">
        <w:rPr>
          <w:i/>
        </w:rPr>
        <w:t>и регистъра на юридическите лица с нестопанска цел</w:t>
      </w:r>
    </w:p>
    <w:p w:rsidR="00C43570" w:rsidRPr="00B530B3" w:rsidRDefault="00C43570" w:rsidP="007177CD">
      <w:pPr>
        <w:spacing w:line="276" w:lineRule="auto"/>
        <w:ind w:firstLine="709"/>
        <w:jc w:val="both"/>
      </w:pPr>
      <w:r w:rsidRPr="00B530B3">
        <w:t>- Поддържане на информационната система на ТРРЮЛНЦ</w:t>
      </w:r>
    </w:p>
    <w:p w:rsidR="00C43570" w:rsidRPr="00B530B3" w:rsidRDefault="001B014C" w:rsidP="00C43570">
      <w:pPr>
        <w:spacing w:line="276" w:lineRule="auto"/>
        <w:ind w:firstLine="709"/>
        <w:jc w:val="both"/>
      </w:pPr>
      <w:r w:rsidRPr="00B530B3">
        <w:t xml:space="preserve">Изпълнението на тази цел се осъществява с извършването на постоянен мониторинг и контрол върху работата на регистъра. </w:t>
      </w:r>
    </w:p>
    <w:p w:rsidR="002C5045" w:rsidRPr="00B530B3" w:rsidRDefault="00C43570" w:rsidP="00C43570">
      <w:pPr>
        <w:spacing w:line="276" w:lineRule="auto"/>
        <w:ind w:firstLine="709"/>
        <w:jc w:val="both"/>
      </w:pPr>
      <w:r w:rsidRPr="00B530B3">
        <w:t xml:space="preserve">Извършва се ежедневен мониторинг и контрол на Единния портал за заявяване на електронни административни услуги (ЕПЗЕУ), чрез които АВ предоставя бърз и лесен достъп на потребителите до актуална информация и до всички електронни услуги на ТРРЮЛНЦ, като софтуерът покрива всички изисквания за информационна сигурност и предполага използване на съвременни и актуални операционни системи и браузъри. ТРРЮЛНЦ е достъпен на следния електронен адрес - </w:t>
      </w:r>
      <w:hyperlink r:id="rId9" w:history="1">
        <w:r w:rsidR="00D43F67" w:rsidRPr="00B530B3">
          <w:rPr>
            <w:rStyle w:val="Hyperlink"/>
          </w:rPr>
          <w:t>https://portal.registryagency.bg/</w:t>
        </w:r>
      </w:hyperlink>
      <w:r w:rsidRPr="00B530B3">
        <w:t xml:space="preserve">. </w:t>
      </w:r>
    </w:p>
    <w:p w:rsidR="00D43F67" w:rsidRPr="00B530B3" w:rsidRDefault="00D43F67" w:rsidP="00C43570">
      <w:pPr>
        <w:spacing w:line="276" w:lineRule="auto"/>
        <w:ind w:firstLine="709"/>
        <w:jc w:val="both"/>
      </w:pPr>
      <w:r w:rsidRPr="00B530B3">
        <w:t>- Предприемане на незабавни действия по привеждане на съответствие на регистъра с изискванията Европейското законодателство</w:t>
      </w:r>
    </w:p>
    <w:p w:rsidR="0042252D" w:rsidRPr="00B530B3" w:rsidRDefault="0042252D" w:rsidP="0042252D">
      <w:pPr>
        <w:spacing w:line="276" w:lineRule="auto"/>
        <w:ind w:firstLine="709"/>
        <w:jc w:val="both"/>
      </w:pPr>
      <w:r w:rsidRPr="00B530B3">
        <w:t xml:space="preserve">Във връзка с процедура за нарушение № 2020/2187 поради неизпълнение на задължението на Република България за свързване на националния търговски регистър към </w:t>
      </w:r>
      <w:r w:rsidRPr="00B530B3">
        <w:lastRenderedPageBreak/>
        <w:t>Европейската централна платформа – BRIS, произтичащо от Директива (ЕС) 2017/1132 относно някои аспекти на дружественото право, кодифицираща директиви 89/666, 2009/101, 2005/56 и директивата за изменение (ЕС) 2012/17, срещу Република България е започнала наказателна процедура, която от юли 2021 г. от административна премина в съдебна фаза.</w:t>
      </w:r>
    </w:p>
    <w:p w:rsidR="002C5045" w:rsidRPr="00B530B3" w:rsidRDefault="002C5045" w:rsidP="002C5045">
      <w:pPr>
        <w:spacing w:line="276" w:lineRule="auto"/>
        <w:ind w:firstLine="709"/>
        <w:jc w:val="both"/>
      </w:pPr>
      <w:r w:rsidRPr="00B530B3">
        <w:t xml:space="preserve">На 25.03.2022 г. в 7 ч. Европейската комисия потвърди успешното свързване на българския търговски регистър със системата за взаимно свързване на търговските регистри (БРИС) в изпълнение на сключен договор с предмет „Осигуряване на оперативна съвместимост за обмен на данни между информационната система на търговския регистър и Европейската централна платформа и предоставяне на информация за действителни собственици“. </w:t>
      </w:r>
    </w:p>
    <w:p w:rsidR="002C5045" w:rsidRPr="00B530B3" w:rsidRDefault="002C5045" w:rsidP="002C5045">
      <w:pPr>
        <w:spacing w:line="276" w:lineRule="auto"/>
        <w:ind w:firstLine="709"/>
        <w:jc w:val="both"/>
      </w:pPr>
      <w:r w:rsidRPr="00B530B3">
        <w:t>От 30.03.2022 г. в Европейския портал за електронно правосъдие, раздел „Търговски регистри, търсене на дружества в ЕС“, може да бъде направена справка по критериите, определени от Европейската централна платформа, а именно - фирма и единен идентификационен код за българските дружества, които попадат в приложното поле на Директивата за BRIS.</w:t>
      </w:r>
    </w:p>
    <w:p w:rsidR="00D43F67" w:rsidRPr="00B530B3" w:rsidRDefault="00880693" w:rsidP="0042252D">
      <w:pPr>
        <w:spacing w:line="276" w:lineRule="auto"/>
        <w:ind w:firstLine="709"/>
        <w:jc w:val="both"/>
      </w:pPr>
      <w:r w:rsidRPr="00B530B3">
        <w:t>В резултат е постигнат целеният краен резултат от предприетите действия - прекратяване на наказателната процедура срещу Република България.</w:t>
      </w:r>
    </w:p>
    <w:p w:rsidR="00AF72A5" w:rsidRPr="00B530B3" w:rsidRDefault="00540B15" w:rsidP="007177CD">
      <w:pPr>
        <w:spacing w:line="276" w:lineRule="auto"/>
        <w:ind w:firstLine="709"/>
        <w:jc w:val="both"/>
        <w:rPr>
          <w:i/>
        </w:rPr>
      </w:pPr>
      <w:r w:rsidRPr="00B530B3">
        <w:rPr>
          <w:i/>
        </w:rPr>
        <w:t>3.</w:t>
      </w:r>
      <w:r w:rsidR="003E0834" w:rsidRPr="00B530B3">
        <w:rPr>
          <w:i/>
        </w:rPr>
        <w:t xml:space="preserve"> </w:t>
      </w:r>
      <w:r w:rsidR="00B540BE" w:rsidRPr="00B530B3">
        <w:rPr>
          <w:i/>
        </w:rPr>
        <w:t>П</w:t>
      </w:r>
      <w:r w:rsidR="00103B56" w:rsidRPr="00B530B3">
        <w:rPr>
          <w:i/>
        </w:rPr>
        <w:t>одд</w:t>
      </w:r>
      <w:r w:rsidR="00AF72A5" w:rsidRPr="00B530B3">
        <w:rPr>
          <w:i/>
        </w:rPr>
        <w:t>р</w:t>
      </w:r>
      <w:r w:rsidR="00103B56" w:rsidRPr="00B530B3">
        <w:rPr>
          <w:i/>
        </w:rPr>
        <w:t>ъ</w:t>
      </w:r>
      <w:r w:rsidR="00AF72A5" w:rsidRPr="00B530B3">
        <w:rPr>
          <w:i/>
        </w:rPr>
        <w:t>ж</w:t>
      </w:r>
      <w:r w:rsidR="00103B56" w:rsidRPr="00B530B3">
        <w:rPr>
          <w:i/>
        </w:rPr>
        <w:t>ка</w:t>
      </w:r>
      <w:r w:rsidR="00B540BE" w:rsidRPr="00B530B3">
        <w:rPr>
          <w:i/>
        </w:rPr>
        <w:t xml:space="preserve"> на Регистър БУЛСТАТ</w:t>
      </w:r>
    </w:p>
    <w:p w:rsidR="00D43F67" w:rsidRPr="00B530B3" w:rsidRDefault="00D43F67" w:rsidP="007177CD">
      <w:pPr>
        <w:spacing w:line="276" w:lineRule="auto"/>
        <w:ind w:firstLine="709"/>
        <w:jc w:val="both"/>
      </w:pPr>
      <w:r w:rsidRPr="00B530B3">
        <w:t>- Поддържане на информационната система на Регистър Булстат</w:t>
      </w:r>
    </w:p>
    <w:p w:rsidR="00E1038C" w:rsidRPr="00B530B3" w:rsidRDefault="00D43F67" w:rsidP="002419AB">
      <w:pPr>
        <w:spacing w:line="276" w:lineRule="auto"/>
        <w:ind w:firstLine="709"/>
        <w:jc w:val="both"/>
      </w:pPr>
      <w:r w:rsidRPr="00B530B3">
        <w:t xml:space="preserve">Изпълнението на тази цел се осъществява с извършването на постоянен мониторинг и контрол върху работата на регистъра, за което са възложени дейности на системния </w:t>
      </w:r>
      <w:proofErr w:type="spellStart"/>
      <w:r w:rsidRPr="00B530B3">
        <w:t>интегратор</w:t>
      </w:r>
      <w:proofErr w:type="spellEnd"/>
      <w:r w:rsidR="000878C5">
        <w:t>,</w:t>
      </w:r>
      <w:r w:rsidRPr="00B530B3">
        <w:t xml:space="preserve"> както за поддръжка на базата данни, така и за поддръжка на приложния софтуер на системата. Допълнително служители от Агенция по вписванията непрекъснато осъществяват проверка за работоспособността на регистъра и необходимост от отстраняване на софтуерни дефекти.</w:t>
      </w:r>
    </w:p>
    <w:p w:rsidR="00D43F67" w:rsidRPr="00B530B3" w:rsidRDefault="00D43F67" w:rsidP="00AA4CC8">
      <w:pPr>
        <w:spacing w:line="276" w:lineRule="auto"/>
        <w:jc w:val="both"/>
      </w:pPr>
      <w:r w:rsidRPr="00B530B3">
        <w:tab/>
        <w:t>- Привеждане в съответствие на информационната система с изискванията на националното законодателство</w:t>
      </w:r>
    </w:p>
    <w:p w:rsidR="005F4D6A" w:rsidRPr="00B530B3" w:rsidRDefault="00D43F67" w:rsidP="00450226">
      <w:pPr>
        <w:spacing w:line="276" w:lineRule="auto"/>
        <w:jc w:val="both"/>
      </w:pPr>
      <w:r w:rsidRPr="00B530B3">
        <w:tab/>
      </w:r>
      <w:r w:rsidR="005F4D6A" w:rsidRPr="00B530B3">
        <w:t xml:space="preserve">С промени в Закона за регистър БУЛСТАТ, в сила от 25 февруари 2022 г., се регламентира възможността лицата, упражняващи свободна професия или занаятчийска дейност, както и физическите лица - осигурители, вписани в регистър БУЛСТАТ, да заявяват избран от тях адрес за кореспонденция. С промените на чл. 7 по-ясно се уреждат обстоятелствата, които подлежат на вписване, осигурява се регламентиран достъп, който ще се извършва след идентификация на заявителя чрез квалифициран електронен подпис или чрез цифров сертификат, издаден от Агенция по вписванията. </w:t>
      </w:r>
    </w:p>
    <w:p w:rsidR="00AA4CC8" w:rsidRPr="00B530B3" w:rsidRDefault="005F4D6A" w:rsidP="00450226">
      <w:pPr>
        <w:spacing w:line="276" w:lineRule="auto"/>
        <w:ind w:firstLine="709"/>
        <w:jc w:val="both"/>
      </w:pPr>
      <w:r w:rsidRPr="00B530B3">
        <w:t xml:space="preserve">В изпълнение на нормативните промени е възложено разработване на софтуер на „Информационно обслужване“ АД по заявка с предмет „Надграждане на информационната система на регистър Булстат в изпълнение на разпоредбите на закон за изменение и допълнение на Закона за регистър БУЛСТАТ”. През отчетния период е изготвен и одобрен системен проект на новите функционалности. </w:t>
      </w:r>
      <w:r w:rsidR="00AA4CC8" w:rsidRPr="00B530B3">
        <w:t xml:space="preserve">Считано от  26.04.2022 г. е осигурена технологична възможност от АВ за изпълнение на влезлите в сила промени от 26.04.2022 г. </w:t>
      </w:r>
    </w:p>
    <w:p w:rsidR="00861638" w:rsidRPr="00B530B3" w:rsidRDefault="00754F22" w:rsidP="00450226">
      <w:pPr>
        <w:spacing w:line="276" w:lineRule="auto"/>
        <w:ind w:firstLine="709"/>
        <w:jc w:val="both"/>
      </w:pPr>
      <w:r w:rsidRPr="00B530B3">
        <w:rPr>
          <w:i/>
        </w:rPr>
        <w:t>4</w:t>
      </w:r>
      <w:r w:rsidR="00861638" w:rsidRPr="00B530B3">
        <w:rPr>
          <w:i/>
        </w:rPr>
        <w:t>. Поддръжка на Регистър</w:t>
      </w:r>
      <w:r w:rsidR="00861638" w:rsidRPr="00B530B3">
        <w:t xml:space="preserve"> </w:t>
      </w:r>
      <w:r w:rsidR="00861638" w:rsidRPr="00B530B3">
        <w:rPr>
          <w:i/>
        </w:rPr>
        <w:t>на имуществените отношения на съпрузите</w:t>
      </w:r>
    </w:p>
    <w:p w:rsidR="002E68A6" w:rsidRPr="00B530B3" w:rsidRDefault="00E874E5" w:rsidP="00450226">
      <w:pPr>
        <w:spacing w:line="276" w:lineRule="auto"/>
        <w:ind w:firstLine="709"/>
        <w:jc w:val="both"/>
      </w:pPr>
      <w:r w:rsidRPr="00B530B3">
        <w:t xml:space="preserve">Регистърът на имуществените отношения на съпрузите е единна централизирана електронна база данни, съдържаща информация за брачните договори и за приложимия законов режим на имуществените отношения на съпрузите. </w:t>
      </w:r>
    </w:p>
    <w:p w:rsidR="009C6647" w:rsidRPr="00B530B3" w:rsidRDefault="00D43F67" w:rsidP="00450226">
      <w:pPr>
        <w:spacing w:line="276" w:lineRule="auto"/>
        <w:ind w:firstLine="709"/>
        <w:jc w:val="both"/>
      </w:pPr>
      <w:r w:rsidRPr="00B530B3">
        <w:t>Изпълнението на тази цел се осъществява с извършването на постоянен мониторинг и контр</w:t>
      </w:r>
      <w:r w:rsidR="00041D3F" w:rsidRPr="00B530B3">
        <w:t>ол върху работата на регистъра, за което са възложени дейности на системния интегратор както за поддръжка на базата данни, така и за поддръжка на приложния софтуер на системата. Допълнително служители от Агенция по вписванията непрекъснато осъществяват проверка за работоспособността на регистъра и необходимост от отстраняване на софтуерни дефекти.</w:t>
      </w:r>
    </w:p>
    <w:p w:rsidR="00650503" w:rsidRPr="00B530B3" w:rsidRDefault="00650503" w:rsidP="00450226">
      <w:pPr>
        <w:spacing w:line="276" w:lineRule="auto"/>
        <w:ind w:firstLine="709"/>
        <w:jc w:val="both"/>
      </w:pPr>
      <w:r w:rsidRPr="00B530B3">
        <w:rPr>
          <w:i/>
        </w:rPr>
        <w:lastRenderedPageBreak/>
        <w:t>5. Преминаване на Централния регистър на особените залози от Министерство на правосъдието към Агенция по вписванията</w:t>
      </w:r>
    </w:p>
    <w:p w:rsidR="00650503" w:rsidRPr="00B530B3" w:rsidRDefault="00650503" w:rsidP="007B7E54">
      <w:pPr>
        <w:spacing w:line="276" w:lineRule="auto"/>
        <w:ind w:firstLine="709"/>
        <w:jc w:val="both"/>
      </w:pPr>
      <w:r w:rsidRPr="00B530B3">
        <w:t>Съгласно измененията на Закона за особените залози Централният регистър на особените залози е електронна база данни, съдържаща обстоятелства и актове, вписани или обявени по реда на този закон. Новите изисквания по отношение воденето и функционирането на ЦРОЗ от Агенция по вписванията влизат  в сила от 01.01.202</w:t>
      </w:r>
      <w:r w:rsidR="000F48E2" w:rsidRPr="00B530B3">
        <w:t>3</w:t>
      </w:r>
      <w:r w:rsidRPr="00B530B3">
        <w:t xml:space="preserve"> г. Новите правила водят до създаване на нова електронна информационна система, с която да бъде воден ЦРОЗ от АВ и в която да бъдат прехвърлени данните от ИС “РОЗА“. За реализиране на софтуерното решение проектът е възложен н</w:t>
      </w:r>
      <w:r w:rsidR="000F48E2" w:rsidRPr="00B530B3">
        <w:t xml:space="preserve">а „Информационно обслужване" АД. </w:t>
      </w:r>
      <w:r w:rsidRPr="00B530B3">
        <w:t xml:space="preserve">През отчетния период са извършени редица съвместни действия от „Информационно обслужване" АД и Агенция по вписванията с цел еднозначно определяне на бизнес процесите, изготвяне и съгласуване на Системен проект, въз основа на </w:t>
      </w:r>
      <w:r w:rsidR="000F48E2" w:rsidRPr="00B530B3">
        <w:t xml:space="preserve">който да се разработи софтуера. </w:t>
      </w:r>
      <w:r w:rsidRPr="00B530B3">
        <w:t>При правния анализ са установени празноти и несъответствия в нормативната уредба, кои</w:t>
      </w:r>
      <w:r w:rsidR="000F48E2" w:rsidRPr="00B530B3">
        <w:t>то са от съществено значение за</w:t>
      </w:r>
      <w:r w:rsidRPr="00B530B3">
        <w:t xml:space="preserve"> изграждане на информационната система на ЦРОЗ.</w:t>
      </w:r>
    </w:p>
    <w:p w:rsidR="00C93100" w:rsidRPr="00E26729" w:rsidRDefault="00C93100" w:rsidP="00450226">
      <w:pPr>
        <w:spacing w:line="276" w:lineRule="auto"/>
        <w:ind w:firstLine="709"/>
        <w:jc w:val="both"/>
      </w:pPr>
      <w:r w:rsidRPr="00B530B3">
        <w:t xml:space="preserve">Предприети са действия за нормативно осигуряване, за кадрова обезпеченост на Агенция по вписванията във връзка с воденето на ЦРОЗ и за реализиране на съвременна информационна система, която да отговори на изискванията, поставени от предстоящата административна реформа. Изготвени са предложения за изменение и допълнение на ЗОЗ относно защита на личните данни в ЦРОЗ, прецизира се уредбата на вписванията в ЦРОЗ, както и е предложена допълнителна уредба във връзка с преминаване на ЦРОЗ към Агенция по вписванията. </w:t>
      </w:r>
      <w:r w:rsidR="0072591C" w:rsidRPr="0072591C">
        <w:t>Законопроектът е публикуван за обществени консултации на портала за обществени консултации</w:t>
      </w:r>
      <w:r w:rsidR="006562AD">
        <w:t xml:space="preserve"> на 26.07.2022 г</w:t>
      </w:r>
      <w:r w:rsidR="000437AF">
        <w:t>.</w:t>
      </w:r>
    </w:p>
    <w:p w:rsidR="00061620" w:rsidRPr="00B530B3" w:rsidRDefault="00061620" w:rsidP="00450226">
      <w:pPr>
        <w:spacing w:line="276" w:lineRule="auto"/>
        <w:ind w:firstLine="709"/>
        <w:jc w:val="both"/>
      </w:pPr>
      <w:r w:rsidRPr="00B530B3">
        <w:t>Целта на Агенция по вписванията е на 01.01.2023</w:t>
      </w:r>
      <w:r w:rsidR="000878C5">
        <w:t xml:space="preserve"> </w:t>
      </w:r>
      <w:r w:rsidRPr="00B530B3">
        <w:t>г. да им</w:t>
      </w:r>
      <w:r w:rsidR="007B7E54" w:rsidRPr="00B530B3">
        <w:t>а Информационна система на ЦРОЗ</w:t>
      </w:r>
      <w:r w:rsidRPr="00B530B3">
        <w:t xml:space="preserve"> в продукционен режим, изградена съгласно актуалната нормативна уредба – такъв какъвто е действащият закон, поради което процесът по приемане на бъдещите нормативни разпоредби и работата по информационната система следва да вървят успоредно.</w:t>
      </w:r>
    </w:p>
    <w:p w:rsidR="00061620" w:rsidRPr="00B530B3" w:rsidRDefault="00061620" w:rsidP="00450226">
      <w:pPr>
        <w:spacing w:line="276" w:lineRule="auto"/>
        <w:ind w:firstLine="709"/>
        <w:jc w:val="both"/>
      </w:pPr>
      <w:r w:rsidRPr="00B530B3">
        <w:t>На 13.05.2022 г. от „Информационно обслужване“ АД в качеството му на системен интегратор е представен план-график за изпълнение на дейностите с разписани ключови стъпки за реализиране на софтуерната разработка до 01.01.2023 г.</w:t>
      </w:r>
    </w:p>
    <w:p w:rsidR="00E16432" w:rsidRPr="00B530B3" w:rsidRDefault="00E16432" w:rsidP="00E874E5">
      <w:pPr>
        <w:spacing w:line="276" w:lineRule="auto"/>
        <w:ind w:firstLine="709"/>
        <w:jc w:val="both"/>
        <w:rPr>
          <w:b/>
        </w:rPr>
      </w:pPr>
    </w:p>
    <w:p w:rsidR="00A15EEA" w:rsidRPr="00B530B3" w:rsidRDefault="00A15EEA" w:rsidP="00E00AE0">
      <w:pPr>
        <w:spacing w:after="120"/>
        <w:ind w:firstLine="709"/>
        <w:jc w:val="both"/>
        <w:rPr>
          <w:b/>
        </w:rPr>
      </w:pPr>
      <w:r w:rsidRPr="00B530B3">
        <w:rPr>
          <w:b/>
        </w:rPr>
        <w:t>Сигурност на информационните системи и достоверни услуги</w:t>
      </w:r>
    </w:p>
    <w:p w:rsidR="00A15EEA" w:rsidRPr="00B530B3" w:rsidRDefault="000F43F3" w:rsidP="00E00AE0">
      <w:pPr>
        <w:shd w:val="clear" w:color="auto" w:fill="FFFFFF"/>
        <w:spacing w:before="40" w:after="40" w:line="276" w:lineRule="auto"/>
        <w:ind w:firstLine="708"/>
        <w:jc w:val="both"/>
      </w:pPr>
      <w:r w:rsidRPr="00B530B3">
        <w:t xml:space="preserve">Агенция по вписванията попада в списъка </w:t>
      </w:r>
      <w:r w:rsidR="000878C5">
        <w:t xml:space="preserve">на администрациите по РМС № 727 от </w:t>
      </w:r>
      <w:r w:rsidRPr="00B530B3">
        <w:t>05.12.2019 г. и възлага техническата си поддръжка като част от дейностите по системна интеграция на „Информационно обслужване“ АД.  Агенция по вписванията е сключила рамков договор с нормативно определения системния интегратор съгласно параграф 45, ал 1 от ПРЗ на ЗИД на ЗЕУ. През отчетния период се изпълняват дейностите по заявка с предмет „Услуги по мигриране, управление и експлоатация на съществуващи и нови ресурси в ИКИ на АВ“, която включва дейности по поддръжка на системното, комуникационно и СУБД програмно осигуряване   на цялата инфраструктура на Агенция по вписванията. Извършват се дейности по администрация, експертна помощ на място и реакция при инциденти, прилагане на препоръки от оценка на риска и изпълнение на задълженията по Наредбата за минималните изисквания за мрежова и информационна сигурност и прилагането на 24x7 проактивно наблюдение на системен софтуер, СУБД, комуникационно оборудване и т.н. Дейностите по заявката включват и гарантиране на сигурността и целостта на данните, като са базирани на следните основни принципи</w:t>
      </w:r>
      <w:r w:rsidR="00A15EEA" w:rsidRPr="00B530B3">
        <w:t>:</w:t>
      </w:r>
    </w:p>
    <w:p w:rsidR="00A15EEA" w:rsidRPr="00B530B3" w:rsidRDefault="00A15EEA" w:rsidP="00E00AE0">
      <w:pPr>
        <w:numPr>
          <w:ilvl w:val="0"/>
          <w:numId w:val="29"/>
        </w:numPr>
        <w:autoSpaceDE w:val="0"/>
        <w:autoSpaceDN w:val="0"/>
        <w:adjustRightInd w:val="0"/>
        <w:spacing w:line="276" w:lineRule="auto"/>
        <w:ind w:left="993" w:hanging="284"/>
      </w:pPr>
      <w:r w:rsidRPr="00B530B3">
        <w:t>Политики и процедури – политики за контрол на достъпа, управление на защитните механизми, наблюдение, процедури за реакция в случай на инцидент и други;</w:t>
      </w:r>
    </w:p>
    <w:p w:rsidR="00A15EEA" w:rsidRPr="00B530B3" w:rsidRDefault="00A15EEA" w:rsidP="00E00AE0">
      <w:pPr>
        <w:numPr>
          <w:ilvl w:val="0"/>
          <w:numId w:val="29"/>
        </w:numPr>
        <w:shd w:val="clear" w:color="auto" w:fill="FFFFFF"/>
        <w:autoSpaceDE w:val="0"/>
        <w:autoSpaceDN w:val="0"/>
        <w:adjustRightInd w:val="0"/>
        <w:spacing w:before="40" w:after="40" w:line="276" w:lineRule="auto"/>
        <w:ind w:left="993" w:hanging="284"/>
        <w:jc w:val="both"/>
      </w:pPr>
      <w:r w:rsidRPr="00B530B3">
        <w:lastRenderedPageBreak/>
        <w:t xml:space="preserve"> Защити на периметъра – Основната цел при защитата на периметъра е да се спре ненужното и да се контролира и наблюдава всичко останало. Основни инструменти за защита на това ниво са защитните стени на мрежово и приложно ниво (NGFW и WAF), както и системи за превенция на атаки от тип разпределен отказ от услуга </w:t>
      </w:r>
      <w:r w:rsidR="00FD0A46" w:rsidRPr="00B530B3">
        <w:t>–</w:t>
      </w:r>
      <w:r w:rsidRPr="00B530B3">
        <w:t xml:space="preserve"> D</w:t>
      </w:r>
      <w:r w:rsidR="00FD0A46" w:rsidRPr="00B530B3">
        <w:t>d</w:t>
      </w:r>
      <w:r w:rsidRPr="00B530B3">
        <w:t>oS</w:t>
      </w:r>
      <w:r w:rsidR="00FD0A46" w:rsidRPr="00B530B3">
        <w:t xml:space="preserve"> </w:t>
      </w:r>
      <w:r w:rsidRPr="00B530B3">
        <w:t xml:space="preserve">(Distributed Denial of Service). </w:t>
      </w:r>
    </w:p>
    <w:p w:rsidR="00A15EEA" w:rsidRPr="00B530B3" w:rsidRDefault="00A15EEA" w:rsidP="00E00AE0">
      <w:pPr>
        <w:numPr>
          <w:ilvl w:val="0"/>
          <w:numId w:val="29"/>
        </w:numPr>
        <w:shd w:val="clear" w:color="auto" w:fill="FFFFFF"/>
        <w:autoSpaceDE w:val="0"/>
        <w:autoSpaceDN w:val="0"/>
        <w:adjustRightInd w:val="0"/>
        <w:spacing w:before="40" w:after="40" w:line="276" w:lineRule="auto"/>
        <w:ind w:left="993" w:hanging="284"/>
        <w:jc w:val="both"/>
      </w:pPr>
      <w:r w:rsidRPr="00B530B3">
        <w:t>Мрежови защити – Следващ слой на защита е вътрешната комуникационна мрежа. Между отделните мрежови сегменти се прилагат различни нива на достъп, ако е необходим такъв. Защитата се осигурява основно посредством мрежовите устройства – защитни стени, маршрутизатори и комутатори.</w:t>
      </w:r>
    </w:p>
    <w:p w:rsidR="00A15EEA" w:rsidRPr="00B530B3" w:rsidRDefault="00A15EEA" w:rsidP="00E00AE0">
      <w:pPr>
        <w:numPr>
          <w:ilvl w:val="0"/>
          <w:numId w:val="29"/>
        </w:numPr>
        <w:shd w:val="clear" w:color="auto" w:fill="FFFFFF"/>
        <w:autoSpaceDE w:val="0"/>
        <w:autoSpaceDN w:val="0"/>
        <w:adjustRightInd w:val="0"/>
        <w:spacing w:before="40" w:after="40" w:line="276" w:lineRule="auto"/>
        <w:ind w:left="993" w:hanging="284"/>
        <w:jc w:val="both"/>
      </w:pPr>
      <w:r w:rsidRPr="00B530B3">
        <w:t xml:space="preserve">Защити на крайните устройства – Основните инструменти, които се използват са антивирусни програми и агенти за събиране на системна информация (HIDS/HIPS, AV, EDR) и превенция на комуникацията със зловредни Интернет адреси (URL/WEB Filtering), ограничаване на преносимите носители на памет (CD/DVD дискове, флаш памети и външни хард дискове), ограничаване на административните права за инсталиране на софтуер от потребителите, ограничаване на Интернет достъпа и т.н. </w:t>
      </w:r>
    </w:p>
    <w:p w:rsidR="00A15EEA" w:rsidRPr="00B530B3" w:rsidRDefault="00A15EEA" w:rsidP="00E00AE0">
      <w:pPr>
        <w:numPr>
          <w:ilvl w:val="0"/>
          <w:numId w:val="29"/>
        </w:numPr>
        <w:shd w:val="clear" w:color="auto" w:fill="FFFFFF"/>
        <w:spacing w:before="40" w:after="40" w:line="276" w:lineRule="auto"/>
        <w:ind w:left="993" w:hanging="284"/>
        <w:jc w:val="both"/>
      </w:pPr>
      <w:r w:rsidRPr="00B530B3">
        <w:t xml:space="preserve">Защита на приложенията – Използват се специализирани системи за защита на уеб заявките – WAF (Web Application Firewalls), proxy сървъри, балансиране на заявките. </w:t>
      </w:r>
    </w:p>
    <w:p w:rsidR="00A15EEA" w:rsidRPr="00B530B3" w:rsidRDefault="00A15EEA" w:rsidP="00E00AE0">
      <w:pPr>
        <w:numPr>
          <w:ilvl w:val="0"/>
          <w:numId w:val="29"/>
        </w:numPr>
        <w:shd w:val="clear" w:color="auto" w:fill="FFFFFF"/>
        <w:spacing w:before="40" w:after="40" w:line="276" w:lineRule="auto"/>
        <w:ind w:left="993" w:hanging="284"/>
        <w:jc w:val="both"/>
      </w:pPr>
      <w:r w:rsidRPr="00B530B3">
        <w:t>Защита на информацията – Използват се специализирани системи за защита на информацията, които могат да управляват достъпа до нея на база множество параметри (потребители, системи или мрежови адреси и др.).</w:t>
      </w:r>
    </w:p>
    <w:p w:rsidR="00D77AA0" w:rsidRPr="00B530B3" w:rsidRDefault="00D77AA0" w:rsidP="00D10FFD">
      <w:pPr>
        <w:shd w:val="clear" w:color="auto" w:fill="FFFFFF"/>
        <w:ind w:left="91" w:firstLine="629"/>
        <w:jc w:val="both"/>
      </w:pPr>
      <w:r w:rsidRPr="00B530B3">
        <w:t>В допълнение са извършени дейности по реализиране и/или сключване на заявки през 2022 г.</w:t>
      </w:r>
      <w:r w:rsidR="004E418B" w:rsidRPr="00B530B3">
        <w:t>,</w:t>
      </w:r>
      <w:r w:rsidRPr="00B530B3">
        <w:t xml:space="preserve"> засягащи инф</w:t>
      </w:r>
      <w:r w:rsidR="004E418B" w:rsidRPr="00B530B3">
        <w:t>ормационните активи и лицензи</w:t>
      </w:r>
      <w:r w:rsidRPr="00B530B3">
        <w:t xml:space="preserve"> както следва:</w:t>
      </w:r>
    </w:p>
    <w:p w:rsidR="004E418B" w:rsidRPr="00B530B3" w:rsidRDefault="004E418B" w:rsidP="00D77AA0">
      <w:pPr>
        <w:numPr>
          <w:ilvl w:val="0"/>
          <w:numId w:val="29"/>
        </w:numPr>
        <w:shd w:val="clear" w:color="auto" w:fill="FFFFFF"/>
        <w:spacing w:before="40" w:after="40" w:line="276" w:lineRule="auto"/>
        <w:ind w:left="993" w:hanging="284"/>
        <w:jc w:val="both"/>
      </w:pPr>
      <w:r w:rsidRPr="00B530B3">
        <w:t>Абонаментно обслужване и сервиз на комуникационно оборудване, работни станции и периферия</w:t>
      </w:r>
    </w:p>
    <w:p w:rsidR="00D77AA0" w:rsidRPr="00B530B3" w:rsidRDefault="004E418B" w:rsidP="00D77AA0">
      <w:pPr>
        <w:numPr>
          <w:ilvl w:val="0"/>
          <w:numId w:val="29"/>
        </w:numPr>
        <w:shd w:val="clear" w:color="auto" w:fill="FFFFFF"/>
        <w:spacing w:before="40" w:after="40" w:line="276" w:lineRule="auto"/>
        <w:ind w:left="993" w:hanging="284"/>
        <w:jc w:val="both"/>
      </w:pPr>
      <w:r w:rsidRPr="00B530B3">
        <w:t>Осигуряване на ползването и поддръжката на високопроизводителни копирни машини</w:t>
      </w:r>
    </w:p>
    <w:p w:rsidR="00D77AA0" w:rsidRPr="00B530B3" w:rsidRDefault="004E418B" w:rsidP="00D77AA0">
      <w:pPr>
        <w:numPr>
          <w:ilvl w:val="0"/>
          <w:numId w:val="29"/>
        </w:numPr>
        <w:shd w:val="clear" w:color="auto" w:fill="FFFFFF"/>
        <w:spacing w:before="40" w:after="40" w:line="276" w:lineRule="auto"/>
        <w:ind w:left="993" w:hanging="284"/>
        <w:jc w:val="both"/>
      </w:pPr>
      <w:r w:rsidRPr="00B530B3">
        <w:t>Абонаментно обслужване и сервиз на сървъри, дискови масиви, устройства за архивиране, активно и пасивно мрежово оборудване в центровете за данни</w:t>
      </w:r>
    </w:p>
    <w:p w:rsidR="00D77AA0" w:rsidRPr="00B530B3" w:rsidRDefault="00D77AA0" w:rsidP="00D77AA0">
      <w:pPr>
        <w:numPr>
          <w:ilvl w:val="0"/>
          <w:numId w:val="29"/>
        </w:numPr>
        <w:shd w:val="clear" w:color="auto" w:fill="FFFFFF"/>
        <w:spacing w:before="40" w:after="40" w:line="276" w:lineRule="auto"/>
        <w:ind w:left="993" w:hanging="284"/>
        <w:jc w:val="both"/>
      </w:pPr>
      <w:r w:rsidRPr="00B530B3">
        <w:t>Осигуряване на лиценз/и за продължаване на правото на ползване и поддръжка на софтуерен продукт Red Hat</w:t>
      </w:r>
    </w:p>
    <w:p w:rsidR="004E418B" w:rsidRPr="00B530B3" w:rsidRDefault="004E418B" w:rsidP="00D77AA0">
      <w:pPr>
        <w:numPr>
          <w:ilvl w:val="0"/>
          <w:numId w:val="29"/>
        </w:numPr>
        <w:shd w:val="clear" w:color="auto" w:fill="FFFFFF"/>
        <w:spacing w:before="40" w:after="40" w:line="276" w:lineRule="auto"/>
        <w:ind w:left="993" w:hanging="284"/>
        <w:jc w:val="both"/>
      </w:pPr>
      <w:r w:rsidRPr="00B530B3">
        <w:t xml:space="preserve">Техническа поддържка на SSL сертификати за удостоверяване автентичността на сайтовете на АВ </w:t>
      </w:r>
    </w:p>
    <w:p w:rsidR="004E418B" w:rsidRPr="00B530B3" w:rsidRDefault="004E418B" w:rsidP="00D77AA0">
      <w:pPr>
        <w:numPr>
          <w:ilvl w:val="0"/>
          <w:numId w:val="29"/>
        </w:numPr>
        <w:shd w:val="clear" w:color="auto" w:fill="FFFFFF"/>
        <w:spacing w:before="40" w:after="40" w:line="276" w:lineRule="auto"/>
        <w:ind w:left="993" w:hanging="284"/>
        <w:jc w:val="both"/>
      </w:pPr>
      <w:r w:rsidRPr="00B530B3">
        <w:t>Надграждане на системата за контрол на достъпа за повишаване на сигурността за ЦУ на АВ</w:t>
      </w:r>
    </w:p>
    <w:p w:rsidR="004E418B" w:rsidRPr="00B530B3" w:rsidRDefault="00D77AA0" w:rsidP="004E418B">
      <w:pPr>
        <w:numPr>
          <w:ilvl w:val="0"/>
          <w:numId w:val="29"/>
        </w:numPr>
        <w:shd w:val="clear" w:color="auto" w:fill="FFFFFF"/>
        <w:spacing w:before="40" w:after="40" w:line="276" w:lineRule="auto"/>
        <w:ind w:left="993" w:hanging="284"/>
        <w:jc w:val="both"/>
      </w:pPr>
      <w:r w:rsidRPr="00B530B3">
        <w:t xml:space="preserve">Осигуряване на </w:t>
      </w:r>
      <w:r w:rsidR="004E418B" w:rsidRPr="00B530B3">
        <w:t>лицензи за правото на ползване и поддръжка за Microsoft SQL</w:t>
      </w:r>
    </w:p>
    <w:p w:rsidR="00A15EEA" w:rsidRPr="00B530B3" w:rsidRDefault="00D77AA0" w:rsidP="00D77AA0">
      <w:pPr>
        <w:shd w:val="clear" w:color="auto" w:fill="FFFFFF"/>
        <w:spacing w:before="40" w:after="40" w:line="276" w:lineRule="auto"/>
        <w:ind w:firstLine="709"/>
        <w:jc w:val="both"/>
      </w:pPr>
      <w:r w:rsidRPr="00B530B3">
        <w:t>През отчетния период е извършена доставка на компоненти за мрежово обезпечаване – 8 бр. SFP за надграждане на информационните системи на Агенция по вписванията</w:t>
      </w:r>
      <w:r w:rsidR="004E418B" w:rsidRPr="00B530B3">
        <w:t>,</w:t>
      </w:r>
      <w:r w:rsidRPr="00B530B3">
        <w:t xml:space="preserve"> закупени по рамков договор с „Информационно обслужване“ АД, които надграждат инфраструктурата в центровете за данни на Агенция по вписванията.</w:t>
      </w:r>
    </w:p>
    <w:p w:rsidR="00AF72A5" w:rsidRPr="00B530B3" w:rsidRDefault="00AF72A5">
      <w:pPr>
        <w:tabs>
          <w:tab w:val="left" w:pos="720"/>
        </w:tabs>
        <w:ind w:firstLine="720"/>
        <w:jc w:val="both"/>
        <w:rPr>
          <w:b/>
          <w:i/>
        </w:rPr>
      </w:pPr>
      <w:r w:rsidRPr="00B530B3">
        <w:rPr>
          <w:b/>
          <w:i/>
        </w:rPr>
        <w:t xml:space="preserve">Отчет на показателите за изпълнение на програмата (Приложение № </w:t>
      </w:r>
      <w:r w:rsidR="00DE467F" w:rsidRPr="00B530B3">
        <w:rPr>
          <w:b/>
          <w:i/>
        </w:rPr>
        <w:t>6</w:t>
      </w:r>
      <w:r w:rsidRPr="00B530B3">
        <w:rPr>
          <w:b/>
          <w:i/>
        </w:rPr>
        <w:t xml:space="preserve">) </w:t>
      </w:r>
    </w:p>
    <w:p w:rsidR="00350DC8" w:rsidRPr="00B530B3" w:rsidRDefault="00350DC8">
      <w:pPr>
        <w:tabs>
          <w:tab w:val="left" w:pos="720"/>
        </w:tabs>
        <w:ind w:firstLine="720"/>
        <w:jc w:val="both"/>
        <w:rPr>
          <w:b/>
          <w:i/>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276"/>
        <w:gridCol w:w="1276"/>
        <w:gridCol w:w="1417"/>
      </w:tblGrid>
      <w:tr w:rsidR="001B5E3B" w:rsidRPr="00B530B3" w:rsidTr="00C34CAA">
        <w:trPr>
          <w:trHeight w:val="289"/>
          <w:jc w:val="center"/>
        </w:trPr>
        <w:tc>
          <w:tcPr>
            <w:tcW w:w="5098" w:type="dxa"/>
            <w:vMerge w:val="restart"/>
            <w:shd w:val="clear" w:color="auto" w:fill="auto"/>
            <w:vAlign w:val="center"/>
            <w:hideMark/>
          </w:tcPr>
          <w:p w:rsidR="001B5E3B" w:rsidRPr="00B530B3" w:rsidRDefault="001B5E3B">
            <w:pPr>
              <w:jc w:val="center"/>
              <w:rPr>
                <w:b/>
                <w:bCs/>
                <w:sz w:val="20"/>
                <w:szCs w:val="20"/>
              </w:rPr>
            </w:pPr>
            <w:r w:rsidRPr="00B530B3">
              <w:rPr>
                <w:b/>
                <w:bCs/>
                <w:sz w:val="20"/>
                <w:szCs w:val="20"/>
              </w:rPr>
              <w:t>Показатели за изпълнение на бюджетна програма- 1400.01.02 "Регистри"</w:t>
            </w:r>
          </w:p>
        </w:tc>
        <w:tc>
          <w:tcPr>
            <w:tcW w:w="1276" w:type="dxa"/>
            <w:vMerge w:val="restart"/>
            <w:shd w:val="clear" w:color="auto" w:fill="auto"/>
            <w:vAlign w:val="center"/>
            <w:hideMark/>
          </w:tcPr>
          <w:p w:rsidR="001B5E3B" w:rsidRPr="00B530B3" w:rsidRDefault="001B5E3B">
            <w:pPr>
              <w:jc w:val="center"/>
              <w:rPr>
                <w:b/>
                <w:bCs/>
                <w:sz w:val="20"/>
                <w:szCs w:val="20"/>
              </w:rPr>
            </w:pPr>
            <w:r w:rsidRPr="00B530B3">
              <w:rPr>
                <w:b/>
                <w:bCs/>
                <w:sz w:val="20"/>
                <w:szCs w:val="20"/>
              </w:rPr>
              <w:t>Мерна единица</w:t>
            </w:r>
          </w:p>
        </w:tc>
        <w:tc>
          <w:tcPr>
            <w:tcW w:w="2693" w:type="dxa"/>
            <w:gridSpan w:val="2"/>
            <w:shd w:val="clear" w:color="auto" w:fill="auto"/>
            <w:vAlign w:val="center"/>
            <w:hideMark/>
          </w:tcPr>
          <w:p w:rsidR="001B5E3B" w:rsidRPr="00B530B3" w:rsidRDefault="001B5E3B">
            <w:pPr>
              <w:jc w:val="center"/>
              <w:rPr>
                <w:b/>
                <w:bCs/>
                <w:sz w:val="20"/>
                <w:szCs w:val="20"/>
              </w:rPr>
            </w:pPr>
            <w:r w:rsidRPr="00B530B3">
              <w:rPr>
                <w:b/>
                <w:bCs/>
                <w:sz w:val="20"/>
                <w:szCs w:val="20"/>
              </w:rPr>
              <w:t>Целева стойност</w:t>
            </w:r>
          </w:p>
        </w:tc>
      </w:tr>
      <w:tr w:rsidR="001B5E3B" w:rsidRPr="00B530B3" w:rsidTr="00C34CAA">
        <w:trPr>
          <w:trHeight w:val="397"/>
          <w:jc w:val="center"/>
        </w:trPr>
        <w:tc>
          <w:tcPr>
            <w:tcW w:w="5098" w:type="dxa"/>
            <w:vMerge/>
            <w:shd w:val="clear" w:color="auto" w:fill="auto"/>
            <w:vAlign w:val="center"/>
            <w:hideMark/>
          </w:tcPr>
          <w:p w:rsidR="001B5E3B" w:rsidRPr="00B530B3" w:rsidRDefault="001B5E3B">
            <w:pPr>
              <w:rPr>
                <w:b/>
                <w:bCs/>
                <w:sz w:val="20"/>
                <w:szCs w:val="20"/>
              </w:rPr>
            </w:pPr>
          </w:p>
        </w:tc>
        <w:tc>
          <w:tcPr>
            <w:tcW w:w="1276" w:type="dxa"/>
            <w:vMerge/>
            <w:shd w:val="clear" w:color="auto" w:fill="auto"/>
            <w:vAlign w:val="center"/>
            <w:hideMark/>
          </w:tcPr>
          <w:p w:rsidR="001B5E3B" w:rsidRPr="00B530B3" w:rsidRDefault="001B5E3B">
            <w:pPr>
              <w:rPr>
                <w:b/>
                <w:bCs/>
                <w:sz w:val="20"/>
                <w:szCs w:val="20"/>
              </w:rPr>
            </w:pPr>
          </w:p>
        </w:tc>
        <w:tc>
          <w:tcPr>
            <w:tcW w:w="1276" w:type="dxa"/>
            <w:shd w:val="clear" w:color="auto" w:fill="auto"/>
            <w:vAlign w:val="center"/>
            <w:hideMark/>
          </w:tcPr>
          <w:p w:rsidR="001B5E3B" w:rsidRPr="00B530B3" w:rsidRDefault="001B5E3B" w:rsidP="000A13C5">
            <w:pPr>
              <w:jc w:val="center"/>
              <w:rPr>
                <w:b/>
                <w:bCs/>
                <w:sz w:val="20"/>
                <w:szCs w:val="20"/>
              </w:rPr>
            </w:pPr>
            <w:r w:rsidRPr="00B530B3">
              <w:rPr>
                <w:b/>
                <w:bCs/>
                <w:sz w:val="20"/>
                <w:szCs w:val="20"/>
              </w:rPr>
              <w:t xml:space="preserve">Бюджет </w:t>
            </w:r>
            <w:r w:rsidR="00C47395" w:rsidRPr="00B530B3">
              <w:rPr>
                <w:b/>
                <w:bCs/>
                <w:sz w:val="20"/>
                <w:szCs w:val="20"/>
              </w:rPr>
              <w:t>202</w:t>
            </w:r>
            <w:r w:rsidR="000A13C5" w:rsidRPr="00B530B3">
              <w:rPr>
                <w:b/>
                <w:bCs/>
                <w:sz w:val="20"/>
                <w:szCs w:val="20"/>
              </w:rPr>
              <w:t>2</w:t>
            </w:r>
            <w:r w:rsidRPr="00B530B3">
              <w:rPr>
                <w:b/>
                <w:bCs/>
                <w:sz w:val="20"/>
                <w:szCs w:val="20"/>
              </w:rPr>
              <w:t xml:space="preserve"> г.</w:t>
            </w:r>
          </w:p>
        </w:tc>
        <w:tc>
          <w:tcPr>
            <w:tcW w:w="1417" w:type="dxa"/>
            <w:shd w:val="clear" w:color="auto" w:fill="auto"/>
            <w:vAlign w:val="center"/>
            <w:hideMark/>
          </w:tcPr>
          <w:p w:rsidR="001B5E3B" w:rsidRPr="00B530B3" w:rsidRDefault="001B5E3B" w:rsidP="000A13C5">
            <w:pPr>
              <w:jc w:val="center"/>
              <w:rPr>
                <w:b/>
                <w:bCs/>
                <w:sz w:val="20"/>
                <w:szCs w:val="20"/>
              </w:rPr>
            </w:pPr>
            <w:r w:rsidRPr="00B530B3">
              <w:rPr>
                <w:b/>
                <w:bCs/>
                <w:sz w:val="20"/>
                <w:szCs w:val="20"/>
              </w:rPr>
              <w:t xml:space="preserve">Отчет </w:t>
            </w:r>
            <w:r w:rsidR="00CD4729" w:rsidRPr="00B530B3">
              <w:rPr>
                <w:b/>
                <w:bCs/>
                <w:sz w:val="20"/>
                <w:szCs w:val="20"/>
              </w:rPr>
              <w:t>30.06.2022</w:t>
            </w:r>
            <w:r w:rsidRPr="00B530B3">
              <w:rPr>
                <w:b/>
                <w:bCs/>
                <w:sz w:val="20"/>
                <w:szCs w:val="20"/>
              </w:rPr>
              <w:t xml:space="preserve"> г.</w:t>
            </w:r>
          </w:p>
        </w:tc>
      </w:tr>
      <w:tr w:rsidR="002C537F" w:rsidRPr="00B530B3" w:rsidTr="00C34CAA">
        <w:trPr>
          <w:trHeight w:val="412"/>
          <w:jc w:val="center"/>
        </w:trPr>
        <w:tc>
          <w:tcPr>
            <w:tcW w:w="5098" w:type="dxa"/>
            <w:shd w:val="clear" w:color="auto" w:fill="auto"/>
            <w:vAlign w:val="center"/>
            <w:hideMark/>
          </w:tcPr>
          <w:p w:rsidR="002C537F" w:rsidRPr="00B530B3" w:rsidRDefault="002C537F" w:rsidP="002C537F">
            <w:pPr>
              <w:rPr>
                <w:sz w:val="18"/>
                <w:szCs w:val="18"/>
              </w:rPr>
            </w:pPr>
            <w:r w:rsidRPr="00B530B3">
              <w:rPr>
                <w:sz w:val="18"/>
                <w:szCs w:val="18"/>
              </w:rPr>
              <w:t>Актуализирани и нови нормативни актове, уреждащи предоставянето на електронни услуги от ЦРОЗ</w:t>
            </w:r>
          </w:p>
        </w:tc>
        <w:tc>
          <w:tcPr>
            <w:tcW w:w="1276" w:type="dxa"/>
            <w:shd w:val="clear" w:color="auto" w:fill="auto"/>
            <w:noWrap/>
            <w:vAlign w:val="center"/>
            <w:hideMark/>
          </w:tcPr>
          <w:p w:rsidR="002C537F" w:rsidRPr="00B530B3" w:rsidRDefault="002C537F" w:rsidP="002C537F">
            <w:pPr>
              <w:jc w:val="center"/>
              <w:rPr>
                <w:sz w:val="18"/>
                <w:szCs w:val="18"/>
              </w:rPr>
            </w:pPr>
            <w:r w:rsidRPr="00B530B3">
              <w:rPr>
                <w:sz w:val="18"/>
                <w:szCs w:val="18"/>
              </w:rPr>
              <w:t>Брой</w:t>
            </w:r>
          </w:p>
        </w:tc>
        <w:tc>
          <w:tcPr>
            <w:tcW w:w="1276" w:type="dxa"/>
            <w:shd w:val="clear" w:color="auto" w:fill="auto"/>
            <w:noWrap/>
            <w:vAlign w:val="center"/>
            <w:hideMark/>
          </w:tcPr>
          <w:p w:rsidR="002C537F" w:rsidRPr="00B530B3" w:rsidRDefault="00C34CAA" w:rsidP="002C537F">
            <w:pPr>
              <w:jc w:val="right"/>
              <w:rPr>
                <w:sz w:val="18"/>
                <w:szCs w:val="18"/>
              </w:rPr>
            </w:pPr>
            <w:r w:rsidRPr="00B530B3">
              <w:rPr>
                <w:sz w:val="18"/>
                <w:szCs w:val="18"/>
              </w:rPr>
              <w:t>1</w:t>
            </w:r>
          </w:p>
        </w:tc>
        <w:tc>
          <w:tcPr>
            <w:tcW w:w="1417" w:type="dxa"/>
            <w:shd w:val="clear" w:color="auto" w:fill="auto"/>
            <w:noWrap/>
            <w:vAlign w:val="center"/>
            <w:hideMark/>
          </w:tcPr>
          <w:p w:rsidR="00A33156" w:rsidRPr="00B530B3" w:rsidRDefault="00A33156" w:rsidP="00A33156">
            <w:pPr>
              <w:jc w:val="right"/>
              <w:rPr>
                <w:sz w:val="18"/>
                <w:szCs w:val="18"/>
              </w:rPr>
            </w:pPr>
            <w:r w:rsidRPr="00B530B3">
              <w:rPr>
                <w:sz w:val="18"/>
                <w:szCs w:val="18"/>
              </w:rPr>
              <w:t>1</w:t>
            </w:r>
          </w:p>
        </w:tc>
      </w:tr>
      <w:tr w:rsidR="002C537F" w:rsidRPr="00B530B3" w:rsidTr="00C34CAA">
        <w:trPr>
          <w:trHeight w:val="262"/>
          <w:jc w:val="center"/>
        </w:trPr>
        <w:tc>
          <w:tcPr>
            <w:tcW w:w="5098" w:type="dxa"/>
            <w:shd w:val="clear" w:color="auto" w:fill="auto"/>
            <w:vAlign w:val="center"/>
            <w:hideMark/>
          </w:tcPr>
          <w:p w:rsidR="002C537F" w:rsidRPr="00B530B3" w:rsidRDefault="009B03F2" w:rsidP="002C537F">
            <w:pPr>
              <w:rPr>
                <w:sz w:val="18"/>
                <w:szCs w:val="18"/>
              </w:rPr>
            </w:pPr>
            <w:r w:rsidRPr="00B530B3">
              <w:rPr>
                <w:sz w:val="18"/>
                <w:szCs w:val="18"/>
              </w:rPr>
              <w:t>Обмен на данни и информация между ЦРОЗ и други публични регистри и информационни системи</w:t>
            </w:r>
          </w:p>
        </w:tc>
        <w:tc>
          <w:tcPr>
            <w:tcW w:w="1276" w:type="dxa"/>
            <w:shd w:val="clear" w:color="auto" w:fill="auto"/>
            <w:noWrap/>
            <w:vAlign w:val="center"/>
            <w:hideMark/>
          </w:tcPr>
          <w:p w:rsidR="002C537F" w:rsidRPr="00B530B3" w:rsidRDefault="002C537F" w:rsidP="002C537F">
            <w:pPr>
              <w:jc w:val="center"/>
              <w:rPr>
                <w:sz w:val="18"/>
                <w:szCs w:val="18"/>
              </w:rPr>
            </w:pPr>
            <w:r w:rsidRPr="00B530B3">
              <w:rPr>
                <w:sz w:val="18"/>
                <w:szCs w:val="18"/>
              </w:rPr>
              <w:t>Брой</w:t>
            </w:r>
          </w:p>
        </w:tc>
        <w:tc>
          <w:tcPr>
            <w:tcW w:w="1276" w:type="dxa"/>
            <w:shd w:val="clear" w:color="auto" w:fill="auto"/>
            <w:noWrap/>
            <w:vAlign w:val="center"/>
            <w:hideMark/>
          </w:tcPr>
          <w:p w:rsidR="002C537F" w:rsidRPr="00B530B3" w:rsidRDefault="002C537F" w:rsidP="002C537F">
            <w:pPr>
              <w:jc w:val="right"/>
              <w:rPr>
                <w:sz w:val="18"/>
                <w:szCs w:val="18"/>
              </w:rPr>
            </w:pPr>
            <w:r w:rsidRPr="00B530B3">
              <w:rPr>
                <w:sz w:val="18"/>
                <w:szCs w:val="18"/>
              </w:rPr>
              <w:t>2</w:t>
            </w:r>
          </w:p>
        </w:tc>
        <w:tc>
          <w:tcPr>
            <w:tcW w:w="1417" w:type="dxa"/>
            <w:shd w:val="clear" w:color="auto" w:fill="auto"/>
            <w:noWrap/>
            <w:vAlign w:val="center"/>
            <w:hideMark/>
          </w:tcPr>
          <w:p w:rsidR="002C537F" w:rsidRPr="00B530B3" w:rsidRDefault="00A33156" w:rsidP="002C537F">
            <w:pPr>
              <w:jc w:val="right"/>
              <w:rPr>
                <w:sz w:val="18"/>
                <w:szCs w:val="18"/>
              </w:rPr>
            </w:pPr>
            <w:r w:rsidRPr="00B530B3">
              <w:rPr>
                <w:sz w:val="18"/>
                <w:szCs w:val="18"/>
              </w:rPr>
              <w:t>7</w:t>
            </w:r>
          </w:p>
        </w:tc>
      </w:tr>
    </w:tbl>
    <w:p w:rsidR="00CC2BC8" w:rsidRPr="00B530B3" w:rsidRDefault="00CC2BC8">
      <w:pPr>
        <w:spacing w:before="120" w:after="120"/>
        <w:ind w:firstLine="720"/>
        <w:jc w:val="both"/>
        <w:rPr>
          <w:b/>
          <w:bCs/>
          <w:i/>
          <w:iCs/>
        </w:rPr>
      </w:pPr>
    </w:p>
    <w:p w:rsidR="00AF72A5" w:rsidRPr="00B530B3" w:rsidRDefault="00AF72A5">
      <w:pPr>
        <w:spacing w:before="120" w:after="120"/>
        <w:ind w:firstLine="720"/>
        <w:jc w:val="both"/>
        <w:rPr>
          <w:b/>
          <w:bCs/>
          <w:i/>
          <w:iCs/>
        </w:rPr>
      </w:pPr>
      <w:r w:rsidRPr="00B530B3">
        <w:rPr>
          <w:b/>
          <w:bCs/>
          <w:i/>
          <w:iCs/>
        </w:rPr>
        <w:t>Информация за наличността и качеството на данните:</w:t>
      </w:r>
    </w:p>
    <w:p w:rsidR="00AF72A5" w:rsidRPr="00B530B3" w:rsidRDefault="00AF72A5" w:rsidP="007177CD">
      <w:pPr>
        <w:spacing w:line="276" w:lineRule="auto"/>
        <w:ind w:firstLine="708"/>
        <w:jc w:val="both"/>
        <w:rPr>
          <w:rFonts w:ascii="TimesNewRomanPSMT" w:hAnsi="TimesNewRomanPSMT" w:cs="TimesNewRomanPSMT"/>
        </w:rPr>
      </w:pPr>
      <w:r w:rsidRPr="00B530B3">
        <w:rPr>
          <w:rFonts w:ascii="TimesNewRomanPSMT" w:hAnsi="TimesNewRomanPSMT" w:cs="TimesNewRomanPSMT"/>
        </w:rPr>
        <w:t xml:space="preserve">Източник на информацията за данните по показателите за изпълнение са доклади и обобщени справки за дейността на Агенция по вписванията </w:t>
      </w:r>
      <w:r w:rsidR="001C32EE" w:rsidRPr="00B530B3">
        <w:rPr>
          <w:rFonts w:ascii="TimesNewRomanPSMT" w:hAnsi="TimesNewRomanPSMT" w:cs="TimesNewRomanPSMT"/>
        </w:rPr>
        <w:t>и Централния регистър на особените залози</w:t>
      </w:r>
      <w:r w:rsidRPr="00B530B3">
        <w:rPr>
          <w:rFonts w:ascii="TimesNewRomanPSMT" w:hAnsi="TimesNewRomanPSMT" w:cs="TimesNewRomanPSMT"/>
        </w:rPr>
        <w:t>.</w:t>
      </w:r>
    </w:p>
    <w:p w:rsidR="00434046" w:rsidRPr="00B530B3" w:rsidRDefault="00434046">
      <w:pPr>
        <w:ind w:firstLine="709"/>
        <w:jc w:val="center"/>
        <w:rPr>
          <w:b/>
          <w:i/>
        </w:rPr>
      </w:pPr>
    </w:p>
    <w:p w:rsidR="00AF72A5" w:rsidRPr="00B530B3" w:rsidRDefault="00AF72A5">
      <w:pPr>
        <w:ind w:firstLine="709"/>
        <w:jc w:val="center"/>
        <w:rPr>
          <w:b/>
          <w:i/>
        </w:rPr>
      </w:pPr>
      <w:r w:rsidRPr="00B530B3">
        <w:rPr>
          <w:b/>
          <w:i/>
        </w:rPr>
        <w:t xml:space="preserve">Отчет на разходите по програмата с разпределение на ведомствени и администрирани разходи (Приложение № </w:t>
      </w:r>
      <w:r w:rsidR="007B1532" w:rsidRPr="00B530B3">
        <w:rPr>
          <w:b/>
          <w:i/>
        </w:rPr>
        <w:t>7</w:t>
      </w:r>
      <w:r w:rsidRPr="00B530B3">
        <w:rPr>
          <w:b/>
          <w:i/>
        </w:rPr>
        <w:t>)</w:t>
      </w:r>
    </w:p>
    <w:tbl>
      <w:tblPr>
        <w:tblW w:w="9653" w:type="dxa"/>
        <w:tblInd w:w="118" w:type="dxa"/>
        <w:tblLook w:val="04A0" w:firstRow="1" w:lastRow="0" w:firstColumn="1" w:lastColumn="0" w:noHBand="0" w:noVBand="1"/>
      </w:tblPr>
      <w:tblGrid>
        <w:gridCol w:w="660"/>
        <w:gridCol w:w="4599"/>
        <w:gridCol w:w="1417"/>
        <w:gridCol w:w="1418"/>
        <w:gridCol w:w="1559"/>
      </w:tblGrid>
      <w:tr w:rsidR="00C73765" w:rsidRPr="00B530B3" w:rsidTr="008B1595">
        <w:trPr>
          <w:trHeight w:val="525"/>
        </w:trPr>
        <w:tc>
          <w:tcPr>
            <w:tcW w:w="66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73765" w:rsidRPr="00B530B3" w:rsidRDefault="00C73765">
            <w:pPr>
              <w:jc w:val="center"/>
              <w:rPr>
                <w:b/>
                <w:bCs/>
                <w:sz w:val="20"/>
                <w:szCs w:val="20"/>
                <w:lang w:eastAsia="en-US"/>
              </w:rPr>
            </w:pPr>
            <w:r w:rsidRPr="00B530B3">
              <w:rPr>
                <w:b/>
                <w:bCs/>
                <w:sz w:val="20"/>
                <w:szCs w:val="20"/>
              </w:rPr>
              <w:t>№</w:t>
            </w:r>
          </w:p>
        </w:tc>
        <w:tc>
          <w:tcPr>
            <w:tcW w:w="4599" w:type="dxa"/>
            <w:tcBorders>
              <w:top w:val="single" w:sz="8" w:space="0" w:color="auto"/>
              <w:left w:val="nil"/>
              <w:bottom w:val="single" w:sz="8" w:space="0" w:color="auto"/>
              <w:right w:val="single" w:sz="8" w:space="0" w:color="auto"/>
            </w:tcBorders>
            <w:shd w:val="clear" w:color="000000" w:fill="C0C0C0"/>
            <w:noWrap/>
            <w:vAlign w:val="bottom"/>
            <w:hideMark/>
          </w:tcPr>
          <w:p w:rsidR="00C73765" w:rsidRPr="00B530B3" w:rsidRDefault="00C73765">
            <w:pPr>
              <w:jc w:val="center"/>
              <w:rPr>
                <w:b/>
                <w:bCs/>
                <w:sz w:val="20"/>
                <w:szCs w:val="20"/>
              </w:rPr>
            </w:pPr>
            <w:r w:rsidRPr="00B530B3">
              <w:rPr>
                <w:b/>
                <w:bCs/>
                <w:sz w:val="20"/>
                <w:szCs w:val="20"/>
              </w:rPr>
              <w:t>1400.01.02 Бюджетна програма “Регистри”</w:t>
            </w:r>
          </w:p>
        </w:tc>
        <w:tc>
          <w:tcPr>
            <w:tcW w:w="1417" w:type="dxa"/>
            <w:tcBorders>
              <w:top w:val="single" w:sz="8" w:space="0" w:color="auto"/>
              <w:left w:val="nil"/>
              <w:bottom w:val="single" w:sz="8" w:space="0" w:color="auto"/>
              <w:right w:val="single" w:sz="8" w:space="0" w:color="auto"/>
            </w:tcBorders>
            <w:shd w:val="clear" w:color="000000" w:fill="C0C0C0"/>
            <w:vAlign w:val="bottom"/>
            <w:hideMark/>
          </w:tcPr>
          <w:p w:rsidR="00C73765" w:rsidRPr="00B530B3" w:rsidRDefault="00C73765">
            <w:pPr>
              <w:jc w:val="center"/>
              <w:rPr>
                <w:b/>
                <w:bCs/>
                <w:sz w:val="20"/>
                <w:szCs w:val="20"/>
              </w:rPr>
            </w:pPr>
            <w:r w:rsidRPr="00B530B3">
              <w:rPr>
                <w:b/>
                <w:bCs/>
                <w:sz w:val="20"/>
                <w:szCs w:val="20"/>
              </w:rPr>
              <w:t>Закон</w:t>
            </w:r>
          </w:p>
        </w:tc>
        <w:tc>
          <w:tcPr>
            <w:tcW w:w="1418" w:type="dxa"/>
            <w:tcBorders>
              <w:top w:val="single" w:sz="8" w:space="0" w:color="auto"/>
              <w:left w:val="nil"/>
              <w:bottom w:val="single" w:sz="8" w:space="0" w:color="auto"/>
              <w:right w:val="single" w:sz="8" w:space="0" w:color="auto"/>
            </w:tcBorders>
            <w:shd w:val="clear" w:color="000000" w:fill="C0C0C0"/>
            <w:vAlign w:val="bottom"/>
            <w:hideMark/>
          </w:tcPr>
          <w:p w:rsidR="00C73765" w:rsidRPr="00B530B3" w:rsidRDefault="00C73765">
            <w:pPr>
              <w:jc w:val="center"/>
              <w:rPr>
                <w:b/>
                <w:bCs/>
                <w:sz w:val="20"/>
                <w:szCs w:val="20"/>
              </w:rPr>
            </w:pPr>
            <w:r w:rsidRPr="00B530B3">
              <w:rPr>
                <w:b/>
                <w:bCs/>
                <w:sz w:val="20"/>
                <w:szCs w:val="20"/>
              </w:rPr>
              <w:t>Уточнен план</w:t>
            </w:r>
          </w:p>
        </w:tc>
        <w:tc>
          <w:tcPr>
            <w:tcW w:w="1559" w:type="dxa"/>
            <w:tcBorders>
              <w:top w:val="single" w:sz="8" w:space="0" w:color="auto"/>
              <w:left w:val="nil"/>
              <w:bottom w:val="single" w:sz="8" w:space="0" w:color="auto"/>
              <w:right w:val="single" w:sz="8" w:space="0" w:color="auto"/>
            </w:tcBorders>
            <w:shd w:val="clear" w:color="000000" w:fill="C0C0C0"/>
            <w:vAlign w:val="bottom"/>
            <w:hideMark/>
          </w:tcPr>
          <w:p w:rsidR="00C73765" w:rsidRPr="00B530B3" w:rsidRDefault="008B1595" w:rsidP="008F316B">
            <w:pPr>
              <w:rPr>
                <w:b/>
                <w:bCs/>
                <w:sz w:val="20"/>
                <w:szCs w:val="20"/>
              </w:rPr>
            </w:pPr>
            <w:r w:rsidRPr="00B530B3">
              <w:rPr>
                <w:b/>
                <w:bCs/>
                <w:sz w:val="20"/>
                <w:szCs w:val="20"/>
              </w:rPr>
              <w:t>Отчет към 3</w:t>
            </w:r>
            <w:r w:rsidR="00F8384E">
              <w:rPr>
                <w:b/>
                <w:bCs/>
                <w:sz w:val="20"/>
                <w:szCs w:val="20"/>
              </w:rPr>
              <w:t>0</w:t>
            </w:r>
            <w:r w:rsidRPr="00B530B3">
              <w:rPr>
                <w:b/>
                <w:bCs/>
                <w:sz w:val="20"/>
                <w:szCs w:val="20"/>
              </w:rPr>
              <w:t xml:space="preserve"> </w:t>
            </w:r>
            <w:r w:rsidR="00F8384E">
              <w:rPr>
                <w:b/>
                <w:bCs/>
                <w:sz w:val="20"/>
                <w:szCs w:val="20"/>
              </w:rPr>
              <w:t>юни</w:t>
            </w:r>
            <w:r w:rsidRPr="00B530B3">
              <w:rPr>
                <w:b/>
                <w:bCs/>
                <w:sz w:val="20"/>
                <w:szCs w:val="20"/>
              </w:rPr>
              <w:t xml:space="preserve"> 2022 г.</w:t>
            </w:r>
          </w:p>
        </w:tc>
      </w:tr>
      <w:tr w:rsidR="00B371A0" w:rsidRPr="00B530B3" w:rsidTr="008B1595">
        <w:trPr>
          <w:trHeight w:val="405"/>
        </w:trPr>
        <w:tc>
          <w:tcPr>
            <w:tcW w:w="660" w:type="dxa"/>
            <w:tcBorders>
              <w:top w:val="nil"/>
              <w:left w:val="single" w:sz="8" w:space="0" w:color="auto"/>
              <w:bottom w:val="single" w:sz="8" w:space="0" w:color="auto"/>
              <w:right w:val="single" w:sz="8" w:space="0" w:color="auto"/>
            </w:tcBorders>
            <w:shd w:val="clear" w:color="000000" w:fill="C0C0C0"/>
            <w:noWrap/>
            <w:vAlign w:val="bottom"/>
            <w:hideMark/>
          </w:tcPr>
          <w:p w:rsidR="00B371A0" w:rsidRPr="00B530B3" w:rsidRDefault="00B371A0" w:rsidP="00B371A0">
            <w:pPr>
              <w:jc w:val="center"/>
              <w:rPr>
                <w:b/>
                <w:bCs/>
                <w:sz w:val="16"/>
                <w:szCs w:val="16"/>
              </w:rPr>
            </w:pPr>
            <w:r w:rsidRPr="00B530B3">
              <w:rPr>
                <w:b/>
                <w:bCs/>
                <w:sz w:val="16"/>
                <w:szCs w:val="16"/>
              </w:rPr>
              <w:t>І.</w:t>
            </w:r>
          </w:p>
        </w:tc>
        <w:tc>
          <w:tcPr>
            <w:tcW w:w="4599" w:type="dxa"/>
            <w:tcBorders>
              <w:top w:val="nil"/>
              <w:left w:val="nil"/>
              <w:bottom w:val="single" w:sz="8" w:space="0" w:color="auto"/>
              <w:right w:val="single" w:sz="8" w:space="0" w:color="auto"/>
            </w:tcBorders>
            <w:shd w:val="clear" w:color="000000" w:fill="C0C0C0"/>
            <w:noWrap/>
            <w:vAlign w:val="bottom"/>
            <w:hideMark/>
          </w:tcPr>
          <w:p w:rsidR="00B371A0" w:rsidRPr="00B530B3" w:rsidRDefault="00B371A0" w:rsidP="00B371A0">
            <w:pPr>
              <w:rPr>
                <w:b/>
                <w:bCs/>
                <w:sz w:val="16"/>
                <w:szCs w:val="16"/>
              </w:rPr>
            </w:pPr>
            <w:r w:rsidRPr="00B530B3">
              <w:rPr>
                <w:b/>
                <w:bCs/>
                <w:sz w:val="16"/>
                <w:szCs w:val="16"/>
              </w:rPr>
              <w:t>Общо ведомствени разходи:</w:t>
            </w:r>
          </w:p>
        </w:tc>
        <w:tc>
          <w:tcPr>
            <w:tcW w:w="1417" w:type="dxa"/>
            <w:tcBorders>
              <w:top w:val="nil"/>
              <w:left w:val="nil"/>
              <w:bottom w:val="single" w:sz="8" w:space="0" w:color="auto"/>
              <w:right w:val="single" w:sz="8" w:space="0" w:color="auto"/>
            </w:tcBorders>
            <w:shd w:val="clear" w:color="000000" w:fill="C0C0C0"/>
            <w:noWrap/>
            <w:vAlign w:val="bottom"/>
            <w:hideMark/>
          </w:tcPr>
          <w:p w:rsidR="00B371A0" w:rsidRPr="00B530B3" w:rsidRDefault="00B371A0" w:rsidP="00B371A0">
            <w:pPr>
              <w:jc w:val="right"/>
              <w:rPr>
                <w:b/>
                <w:bCs/>
                <w:sz w:val="16"/>
                <w:szCs w:val="16"/>
              </w:rPr>
            </w:pPr>
            <w:r w:rsidRPr="00B530B3">
              <w:rPr>
                <w:b/>
                <w:bCs/>
                <w:sz w:val="16"/>
                <w:szCs w:val="16"/>
              </w:rPr>
              <w:t>1 011 300</w:t>
            </w:r>
          </w:p>
        </w:tc>
        <w:tc>
          <w:tcPr>
            <w:tcW w:w="1418" w:type="dxa"/>
            <w:tcBorders>
              <w:top w:val="nil"/>
              <w:left w:val="nil"/>
              <w:bottom w:val="single" w:sz="8" w:space="0" w:color="auto"/>
              <w:right w:val="single" w:sz="8" w:space="0" w:color="auto"/>
            </w:tcBorders>
            <w:shd w:val="clear" w:color="000000" w:fill="C0C0C0"/>
            <w:noWrap/>
            <w:vAlign w:val="bottom"/>
            <w:hideMark/>
          </w:tcPr>
          <w:p w:rsidR="00B371A0" w:rsidRPr="00B530B3" w:rsidRDefault="00B371A0" w:rsidP="00B371A0">
            <w:pPr>
              <w:jc w:val="right"/>
              <w:rPr>
                <w:b/>
                <w:bCs/>
                <w:sz w:val="16"/>
                <w:szCs w:val="16"/>
              </w:rPr>
            </w:pPr>
            <w:r w:rsidRPr="00B530B3">
              <w:rPr>
                <w:b/>
                <w:bCs/>
                <w:sz w:val="16"/>
                <w:szCs w:val="16"/>
              </w:rPr>
              <w:t>1 016 794</w:t>
            </w:r>
          </w:p>
        </w:tc>
        <w:tc>
          <w:tcPr>
            <w:tcW w:w="1559" w:type="dxa"/>
            <w:tcBorders>
              <w:top w:val="nil"/>
              <w:left w:val="nil"/>
              <w:bottom w:val="single" w:sz="8" w:space="0" w:color="auto"/>
              <w:right w:val="single" w:sz="8" w:space="0" w:color="auto"/>
            </w:tcBorders>
            <w:shd w:val="clear" w:color="000000" w:fill="C0C0C0"/>
            <w:noWrap/>
            <w:vAlign w:val="bottom"/>
            <w:hideMark/>
          </w:tcPr>
          <w:p w:rsidR="00B371A0" w:rsidRPr="00B530B3" w:rsidRDefault="00B371A0" w:rsidP="00B371A0">
            <w:pPr>
              <w:jc w:val="right"/>
              <w:rPr>
                <w:b/>
                <w:bCs/>
                <w:sz w:val="16"/>
                <w:szCs w:val="16"/>
              </w:rPr>
            </w:pPr>
            <w:r w:rsidRPr="00B530B3">
              <w:rPr>
                <w:b/>
                <w:bCs/>
                <w:sz w:val="16"/>
                <w:szCs w:val="16"/>
              </w:rPr>
              <w:t>12 362 832</w:t>
            </w:r>
          </w:p>
        </w:tc>
      </w:tr>
      <w:tr w:rsidR="00B371A0" w:rsidRPr="00B530B3" w:rsidTr="008B1595">
        <w:trPr>
          <w:trHeight w:val="30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B371A0" w:rsidRPr="00B530B3" w:rsidRDefault="00B371A0" w:rsidP="00B371A0">
            <w:pPr>
              <w:jc w:val="center"/>
              <w:rPr>
                <w:sz w:val="16"/>
                <w:szCs w:val="16"/>
              </w:rPr>
            </w:pPr>
            <w:r w:rsidRPr="00B530B3">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B371A0" w:rsidRPr="00B530B3" w:rsidRDefault="00B371A0" w:rsidP="00B371A0">
            <w:pPr>
              <w:rPr>
                <w:sz w:val="16"/>
                <w:szCs w:val="16"/>
              </w:rPr>
            </w:pPr>
            <w:r w:rsidRPr="00B530B3">
              <w:rPr>
                <w:sz w:val="16"/>
                <w:szCs w:val="16"/>
              </w:rPr>
              <w:t xml:space="preserve">   Персонал</w:t>
            </w:r>
          </w:p>
        </w:tc>
        <w:tc>
          <w:tcPr>
            <w:tcW w:w="1417" w:type="dxa"/>
            <w:tcBorders>
              <w:top w:val="nil"/>
              <w:left w:val="nil"/>
              <w:bottom w:val="single" w:sz="8" w:space="0" w:color="auto"/>
              <w:right w:val="single" w:sz="8" w:space="0" w:color="auto"/>
            </w:tcBorders>
            <w:shd w:val="clear" w:color="auto" w:fill="auto"/>
            <w:noWrap/>
            <w:vAlign w:val="bottom"/>
            <w:hideMark/>
          </w:tcPr>
          <w:p w:rsidR="00B371A0" w:rsidRPr="00B530B3" w:rsidRDefault="00B371A0" w:rsidP="00B371A0">
            <w:pPr>
              <w:jc w:val="right"/>
              <w:rPr>
                <w:sz w:val="16"/>
                <w:szCs w:val="16"/>
              </w:rPr>
            </w:pPr>
            <w:r w:rsidRPr="00B530B3">
              <w:rPr>
                <w:sz w:val="16"/>
                <w:szCs w:val="16"/>
              </w:rPr>
              <w:t>706 200</w:t>
            </w:r>
          </w:p>
        </w:tc>
        <w:tc>
          <w:tcPr>
            <w:tcW w:w="1418" w:type="dxa"/>
            <w:tcBorders>
              <w:top w:val="nil"/>
              <w:left w:val="nil"/>
              <w:bottom w:val="single" w:sz="8" w:space="0" w:color="auto"/>
              <w:right w:val="single" w:sz="8" w:space="0" w:color="auto"/>
            </w:tcBorders>
            <w:shd w:val="clear" w:color="auto" w:fill="auto"/>
            <w:noWrap/>
            <w:vAlign w:val="bottom"/>
            <w:hideMark/>
          </w:tcPr>
          <w:p w:rsidR="00B371A0" w:rsidRPr="00B530B3" w:rsidRDefault="00B371A0" w:rsidP="00B371A0">
            <w:pPr>
              <w:jc w:val="right"/>
              <w:rPr>
                <w:sz w:val="16"/>
                <w:szCs w:val="16"/>
              </w:rPr>
            </w:pPr>
            <w:r w:rsidRPr="00B530B3">
              <w:rPr>
                <w:sz w:val="16"/>
                <w:szCs w:val="16"/>
              </w:rPr>
              <w:t>711 694</w:t>
            </w:r>
          </w:p>
        </w:tc>
        <w:tc>
          <w:tcPr>
            <w:tcW w:w="1559" w:type="dxa"/>
            <w:tcBorders>
              <w:top w:val="nil"/>
              <w:left w:val="nil"/>
              <w:bottom w:val="single" w:sz="8" w:space="0" w:color="auto"/>
              <w:right w:val="single" w:sz="8" w:space="0" w:color="auto"/>
            </w:tcBorders>
            <w:shd w:val="clear" w:color="auto" w:fill="auto"/>
            <w:noWrap/>
            <w:vAlign w:val="bottom"/>
            <w:hideMark/>
          </w:tcPr>
          <w:p w:rsidR="00B371A0" w:rsidRPr="00B530B3" w:rsidRDefault="00B371A0" w:rsidP="00B371A0">
            <w:pPr>
              <w:jc w:val="right"/>
              <w:rPr>
                <w:sz w:val="16"/>
                <w:szCs w:val="16"/>
              </w:rPr>
            </w:pPr>
            <w:r w:rsidRPr="00B530B3">
              <w:rPr>
                <w:sz w:val="16"/>
                <w:szCs w:val="16"/>
              </w:rPr>
              <w:t>9 314 580</w:t>
            </w:r>
          </w:p>
        </w:tc>
      </w:tr>
      <w:tr w:rsidR="00B371A0" w:rsidRPr="00B530B3" w:rsidTr="008B1595">
        <w:trPr>
          <w:trHeight w:val="27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B371A0" w:rsidRPr="00B530B3" w:rsidRDefault="00B371A0" w:rsidP="00B371A0">
            <w:pPr>
              <w:jc w:val="center"/>
              <w:rPr>
                <w:sz w:val="16"/>
                <w:szCs w:val="16"/>
              </w:rPr>
            </w:pPr>
            <w:r w:rsidRPr="00B530B3">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B371A0" w:rsidRPr="00B530B3" w:rsidRDefault="00B371A0" w:rsidP="00B371A0">
            <w:pPr>
              <w:rPr>
                <w:sz w:val="16"/>
                <w:szCs w:val="16"/>
              </w:rPr>
            </w:pPr>
            <w:r w:rsidRPr="00B530B3">
              <w:rPr>
                <w:sz w:val="16"/>
                <w:szCs w:val="16"/>
              </w:rPr>
              <w:t xml:space="preserve">   Издръжка</w:t>
            </w:r>
          </w:p>
        </w:tc>
        <w:tc>
          <w:tcPr>
            <w:tcW w:w="1417" w:type="dxa"/>
            <w:tcBorders>
              <w:top w:val="nil"/>
              <w:left w:val="nil"/>
              <w:bottom w:val="single" w:sz="8" w:space="0" w:color="auto"/>
              <w:right w:val="single" w:sz="8" w:space="0" w:color="auto"/>
            </w:tcBorders>
            <w:shd w:val="clear" w:color="auto" w:fill="auto"/>
            <w:noWrap/>
            <w:vAlign w:val="bottom"/>
            <w:hideMark/>
          </w:tcPr>
          <w:p w:rsidR="00B371A0" w:rsidRPr="00B530B3" w:rsidRDefault="00B371A0" w:rsidP="00B371A0">
            <w:pPr>
              <w:jc w:val="right"/>
              <w:rPr>
                <w:sz w:val="16"/>
                <w:szCs w:val="16"/>
              </w:rPr>
            </w:pPr>
            <w:r w:rsidRPr="00B530B3">
              <w:rPr>
                <w:sz w:val="16"/>
                <w:szCs w:val="16"/>
              </w:rPr>
              <w:t>225 400</w:t>
            </w:r>
          </w:p>
        </w:tc>
        <w:tc>
          <w:tcPr>
            <w:tcW w:w="1418" w:type="dxa"/>
            <w:tcBorders>
              <w:top w:val="nil"/>
              <w:left w:val="nil"/>
              <w:bottom w:val="single" w:sz="8" w:space="0" w:color="auto"/>
              <w:right w:val="single" w:sz="8" w:space="0" w:color="auto"/>
            </w:tcBorders>
            <w:shd w:val="clear" w:color="auto" w:fill="auto"/>
            <w:noWrap/>
            <w:vAlign w:val="bottom"/>
            <w:hideMark/>
          </w:tcPr>
          <w:p w:rsidR="00B371A0" w:rsidRPr="00B530B3" w:rsidRDefault="00B371A0" w:rsidP="00B371A0">
            <w:pPr>
              <w:jc w:val="right"/>
              <w:rPr>
                <w:sz w:val="16"/>
                <w:szCs w:val="16"/>
              </w:rPr>
            </w:pPr>
            <w:r w:rsidRPr="00B530B3">
              <w:rPr>
                <w:sz w:val="16"/>
                <w:szCs w:val="16"/>
              </w:rPr>
              <w:t>225 400</w:t>
            </w:r>
          </w:p>
        </w:tc>
        <w:tc>
          <w:tcPr>
            <w:tcW w:w="1559" w:type="dxa"/>
            <w:tcBorders>
              <w:top w:val="nil"/>
              <w:left w:val="nil"/>
              <w:bottom w:val="single" w:sz="8" w:space="0" w:color="auto"/>
              <w:right w:val="single" w:sz="8" w:space="0" w:color="auto"/>
            </w:tcBorders>
            <w:shd w:val="clear" w:color="auto" w:fill="auto"/>
            <w:noWrap/>
            <w:vAlign w:val="bottom"/>
            <w:hideMark/>
          </w:tcPr>
          <w:p w:rsidR="00B371A0" w:rsidRPr="00B530B3" w:rsidRDefault="00B371A0" w:rsidP="00B371A0">
            <w:pPr>
              <w:jc w:val="right"/>
              <w:rPr>
                <w:sz w:val="16"/>
                <w:szCs w:val="16"/>
              </w:rPr>
            </w:pPr>
            <w:r w:rsidRPr="00B530B3">
              <w:rPr>
                <w:sz w:val="16"/>
                <w:szCs w:val="16"/>
              </w:rPr>
              <w:t>2 868 252</w:t>
            </w:r>
          </w:p>
        </w:tc>
      </w:tr>
      <w:tr w:rsidR="00B371A0" w:rsidRPr="00B530B3" w:rsidTr="008B1595">
        <w:trPr>
          <w:trHeight w:val="285"/>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B371A0" w:rsidRPr="00B530B3" w:rsidRDefault="00B371A0" w:rsidP="00B371A0">
            <w:pPr>
              <w:jc w:val="center"/>
              <w:rPr>
                <w:sz w:val="16"/>
                <w:szCs w:val="16"/>
              </w:rPr>
            </w:pPr>
            <w:r w:rsidRPr="00B530B3">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B371A0" w:rsidRPr="00B530B3" w:rsidRDefault="00B371A0" w:rsidP="00B371A0">
            <w:pPr>
              <w:rPr>
                <w:sz w:val="16"/>
                <w:szCs w:val="16"/>
              </w:rPr>
            </w:pPr>
            <w:r w:rsidRPr="00B530B3">
              <w:rPr>
                <w:sz w:val="16"/>
                <w:szCs w:val="16"/>
              </w:rPr>
              <w:t xml:space="preserve">   Капиталови разходи</w:t>
            </w:r>
          </w:p>
        </w:tc>
        <w:tc>
          <w:tcPr>
            <w:tcW w:w="1417" w:type="dxa"/>
            <w:tcBorders>
              <w:top w:val="nil"/>
              <w:left w:val="nil"/>
              <w:bottom w:val="single" w:sz="8" w:space="0" w:color="auto"/>
              <w:right w:val="single" w:sz="8" w:space="0" w:color="auto"/>
            </w:tcBorders>
            <w:shd w:val="clear" w:color="auto" w:fill="auto"/>
            <w:noWrap/>
            <w:vAlign w:val="bottom"/>
            <w:hideMark/>
          </w:tcPr>
          <w:p w:rsidR="00B371A0" w:rsidRPr="00B530B3" w:rsidRDefault="00B371A0" w:rsidP="00B371A0">
            <w:pPr>
              <w:jc w:val="right"/>
              <w:rPr>
                <w:sz w:val="16"/>
                <w:szCs w:val="16"/>
              </w:rPr>
            </w:pPr>
            <w:r w:rsidRPr="00B530B3">
              <w:rPr>
                <w:sz w:val="16"/>
                <w:szCs w:val="16"/>
              </w:rPr>
              <w:t>79 700</w:t>
            </w:r>
          </w:p>
        </w:tc>
        <w:tc>
          <w:tcPr>
            <w:tcW w:w="1418" w:type="dxa"/>
            <w:tcBorders>
              <w:top w:val="nil"/>
              <w:left w:val="nil"/>
              <w:bottom w:val="single" w:sz="8" w:space="0" w:color="auto"/>
              <w:right w:val="single" w:sz="8" w:space="0" w:color="auto"/>
            </w:tcBorders>
            <w:shd w:val="clear" w:color="auto" w:fill="auto"/>
            <w:noWrap/>
            <w:vAlign w:val="bottom"/>
            <w:hideMark/>
          </w:tcPr>
          <w:p w:rsidR="00B371A0" w:rsidRPr="00B530B3" w:rsidRDefault="00B371A0" w:rsidP="00B371A0">
            <w:pPr>
              <w:jc w:val="right"/>
              <w:rPr>
                <w:sz w:val="16"/>
                <w:szCs w:val="16"/>
              </w:rPr>
            </w:pPr>
            <w:r w:rsidRPr="00B530B3">
              <w:rPr>
                <w:sz w:val="16"/>
                <w:szCs w:val="16"/>
              </w:rPr>
              <w:t>79 700</w:t>
            </w:r>
          </w:p>
        </w:tc>
        <w:tc>
          <w:tcPr>
            <w:tcW w:w="1559" w:type="dxa"/>
            <w:tcBorders>
              <w:top w:val="nil"/>
              <w:left w:val="nil"/>
              <w:bottom w:val="single" w:sz="8" w:space="0" w:color="auto"/>
              <w:right w:val="single" w:sz="8" w:space="0" w:color="auto"/>
            </w:tcBorders>
            <w:shd w:val="clear" w:color="auto" w:fill="auto"/>
            <w:noWrap/>
            <w:vAlign w:val="bottom"/>
            <w:hideMark/>
          </w:tcPr>
          <w:p w:rsidR="00B371A0" w:rsidRPr="00B530B3" w:rsidRDefault="00B371A0" w:rsidP="00B371A0">
            <w:pPr>
              <w:jc w:val="right"/>
              <w:rPr>
                <w:sz w:val="16"/>
                <w:szCs w:val="16"/>
              </w:rPr>
            </w:pPr>
            <w:r w:rsidRPr="00B530B3">
              <w:rPr>
                <w:sz w:val="16"/>
                <w:szCs w:val="16"/>
              </w:rPr>
              <w:t>180 000</w:t>
            </w:r>
          </w:p>
        </w:tc>
      </w:tr>
      <w:tr w:rsidR="00146F7F" w:rsidRPr="00B530B3" w:rsidTr="00945DA7">
        <w:trPr>
          <w:trHeight w:val="405"/>
        </w:trPr>
        <w:tc>
          <w:tcPr>
            <w:tcW w:w="660" w:type="dxa"/>
            <w:tcBorders>
              <w:top w:val="nil"/>
              <w:left w:val="single" w:sz="8" w:space="0" w:color="auto"/>
              <w:bottom w:val="single" w:sz="8" w:space="0" w:color="auto"/>
              <w:right w:val="single" w:sz="8" w:space="0" w:color="auto"/>
            </w:tcBorders>
            <w:shd w:val="clear" w:color="000000" w:fill="BFBFBF"/>
            <w:noWrap/>
            <w:vAlign w:val="bottom"/>
            <w:hideMark/>
          </w:tcPr>
          <w:p w:rsidR="00146F7F" w:rsidRPr="00146F7F" w:rsidRDefault="00146F7F" w:rsidP="00146F7F">
            <w:pPr>
              <w:jc w:val="center"/>
              <w:rPr>
                <w:b/>
                <w:bCs/>
                <w:sz w:val="16"/>
                <w:szCs w:val="16"/>
                <w:lang w:val="en-US"/>
              </w:rPr>
            </w:pPr>
            <w:r>
              <w:rPr>
                <w:b/>
                <w:bCs/>
                <w:sz w:val="16"/>
                <w:szCs w:val="16"/>
                <w:lang w:val="en-US"/>
              </w:rPr>
              <w:t>1</w:t>
            </w:r>
          </w:p>
        </w:tc>
        <w:tc>
          <w:tcPr>
            <w:tcW w:w="4599" w:type="dxa"/>
            <w:tcBorders>
              <w:top w:val="nil"/>
              <w:left w:val="nil"/>
              <w:bottom w:val="single" w:sz="8" w:space="0" w:color="auto"/>
              <w:right w:val="single" w:sz="8" w:space="0" w:color="auto"/>
            </w:tcBorders>
            <w:shd w:val="clear" w:color="000000" w:fill="C0C0C0"/>
            <w:noWrap/>
            <w:vAlign w:val="bottom"/>
            <w:hideMark/>
          </w:tcPr>
          <w:p w:rsidR="00146F7F" w:rsidRPr="00B530B3" w:rsidRDefault="00146F7F" w:rsidP="00146F7F">
            <w:pPr>
              <w:rPr>
                <w:b/>
                <w:bCs/>
                <w:sz w:val="16"/>
                <w:szCs w:val="16"/>
              </w:rPr>
            </w:pPr>
            <w:r w:rsidRPr="00B530B3">
              <w:rPr>
                <w:b/>
                <w:bCs/>
                <w:sz w:val="16"/>
                <w:szCs w:val="16"/>
              </w:rPr>
              <w:t>Ведомствени разходи по бюджета на ПРБ:</w:t>
            </w:r>
          </w:p>
        </w:tc>
        <w:tc>
          <w:tcPr>
            <w:tcW w:w="1417" w:type="dxa"/>
            <w:tcBorders>
              <w:top w:val="nil"/>
              <w:left w:val="nil"/>
              <w:bottom w:val="single" w:sz="8" w:space="0" w:color="auto"/>
              <w:right w:val="single" w:sz="8" w:space="0" w:color="auto"/>
            </w:tcBorders>
            <w:shd w:val="clear" w:color="000000" w:fill="C0C0C0"/>
            <w:noWrap/>
            <w:vAlign w:val="bottom"/>
            <w:hideMark/>
          </w:tcPr>
          <w:p w:rsidR="00146F7F" w:rsidRPr="00B530B3" w:rsidRDefault="00146F7F" w:rsidP="00146F7F">
            <w:pPr>
              <w:jc w:val="right"/>
              <w:rPr>
                <w:b/>
                <w:bCs/>
                <w:sz w:val="16"/>
                <w:szCs w:val="16"/>
              </w:rPr>
            </w:pPr>
            <w:r w:rsidRPr="00B530B3">
              <w:rPr>
                <w:b/>
                <w:bCs/>
                <w:sz w:val="16"/>
                <w:szCs w:val="16"/>
              </w:rPr>
              <w:t>1 011 300</w:t>
            </w:r>
          </w:p>
        </w:tc>
        <w:tc>
          <w:tcPr>
            <w:tcW w:w="1418" w:type="dxa"/>
            <w:tcBorders>
              <w:top w:val="nil"/>
              <w:left w:val="nil"/>
              <w:bottom w:val="single" w:sz="8" w:space="0" w:color="auto"/>
              <w:right w:val="single" w:sz="8" w:space="0" w:color="auto"/>
            </w:tcBorders>
            <w:shd w:val="clear" w:color="000000" w:fill="C0C0C0"/>
            <w:noWrap/>
            <w:vAlign w:val="bottom"/>
            <w:hideMark/>
          </w:tcPr>
          <w:p w:rsidR="00146F7F" w:rsidRPr="00B530B3" w:rsidRDefault="00146F7F" w:rsidP="00146F7F">
            <w:pPr>
              <w:jc w:val="right"/>
              <w:rPr>
                <w:b/>
                <w:bCs/>
                <w:sz w:val="16"/>
                <w:szCs w:val="16"/>
              </w:rPr>
            </w:pPr>
            <w:r w:rsidRPr="00B530B3">
              <w:rPr>
                <w:b/>
                <w:bCs/>
                <w:sz w:val="16"/>
                <w:szCs w:val="16"/>
              </w:rPr>
              <w:t>1 016 794</w:t>
            </w:r>
          </w:p>
        </w:tc>
        <w:tc>
          <w:tcPr>
            <w:tcW w:w="1559" w:type="dxa"/>
            <w:tcBorders>
              <w:top w:val="nil"/>
              <w:left w:val="nil"/>
              <w:bottom w:val="single" w:sz="8" w:space="0" w:color="auto"/>
              <w:right w:val="single" w:sz="8" w:space="0" w:color="auto"/>
            </w:tcBorders>
            <w:shd w:val="clear" w:color="000000" w:fill="C0C0C0"/>
            <w:noWrap/>
            <w:vAlign w:val="bottom"/>
            <w:hideMark/>
          </w:tcPr>
          <w:p w:rsidR="00146F7F" w:rsidRPr="00B530B3" w:rsidRDefault="00146F7F" w:rsidP="00146F7F">
            <w:pPr>
              <w:jc w:val="right"/>
              <w:rPr>
                <w:b/>
                <w:bCs/>
                <w:sz w:val="16"/>
                <w:szCs w:val="16"/>
              </w:rPr>
            </w:pPr>
            <w:r w:rsidRPr="00B530B3">
              <w:rPr>
                <w:b/>
                <w:bCs/>
                <w:sz w:val="16"/>
                <w:szCs w:val="16"/>
              </w:rPr>
              <w:t>12 362 832</w:t>
            </w:r>
          </w:p>
        </w:tc>
      </w:tr>
      <w:tr w:rsidR="00B371A0" w:rsidRPr="00B530B3" w:rsidTr="008B1595">
        <w:trPr>
          <w:trHeight w:val="24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B371A0" w:rsidRPr="00B530B3" w:rsidRDefault="00B371A0" w:rsidP="00B371A0">
            <w:pPr>
              <w:jc w:val="center"/>
              <w:rPr>
                <w:sz w:val="16"/>
                <w:szCs w:val="16"/>
              </w:rPr>
            </w:pPr>
            <w:r w:rsidRPr="00B530B3">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B371A0" w:rsidRPr="00B530B3" w:rsidRDefault="00B371A0" w:rsidP="00B371A0">
            <w:pPr>
              <w:ind w:firstLineChars="300" w:firstLine="480"/>
              <w:rPr>
                <w:sz w:val="16"/>
                <w:szCs w:val="16"/>
              </w:rPr>
            </w:pPr>
            <w:r w:rsidRPr="00B530B3">
              <w:rPr>
                <w:sz w:val="16"/>
                <w:szCs w:val="16"/>
              </w:rPr>
              <w:t xml:space="preserve">   Персонал</w:t>
            </w:r>
          </w:p>
        </w:tc>
        <w:tc>
          <w:tcPr>
            <w:tcW w:w="1417" w:type="dxa"/>
            <w:tcBorders>
              <w:top w:val="nil"/>
              <w:left w:val="nil"/>
              <w:bottom w:val="single" w:sz="8" w:space="0" w:color="auto"/>
              <w:right w:val="single" w:sz="8" w:space="0" w:color="auto"/>
            </w:tcBorders>
            <w:shd w:val="clear" w:color="auto" w:fill="auto"/>
            <w:noWrap/>
            <w:vAlign w:val="bottom"/>
            <w:hideMark/>
          </w:tcPr>
          <w:p w:rsidR="00B371A0" w:rsidRPr="00B530B3" w:rsidRDefault="00B371A0" w:rsidP="00B371A0">
            <w:pPr>
              <w:jc w:val="right"/>
              <w:rPr>
                <w:sz w:val="16"/>
                <w:szCs w:val="16"/>
              </w:rPr>
            </w:pPr>
            <w:r w:rsidRPr="00B530B3">
              <w:rPr>
                <w:sz w:val="16"/>
                <w:szCs w:val="16"/>
              </w:rPr>
              <w:t>706 200</w:t>
            </w:r>
          </w:p>
        </w:tc>
        <w:tc>
          <w:tcPr>
            <w:tcW w:w="1418" w:type="dxa"/>
            <w:tcBorders>
              <w:top w:val="nil"/>
              <w:left w:val="nil"/>
              <w:bottom w:val="single" w:sz="8" w:space="0" w:color="auto"/>
              <w:right w:val="single" w:sz="8" w:space="0" w:color="auto"/>
            </w:tcBorders>
            <w:shd w:val="clear" w:color="auto" w:fill="auto"/>
            <w:noWrap/>
            <w:vAlign w:val="bottom"/>
            <w:hideMark/>
          </w:tcPr>
          <w:p w:rsidR="00B371A0" w:rsidRPr="00B530B3" w:rsidRDefault="00B371A0" w:rsidP="00B371A0">
            <w:pPr>
              <w:jc w:val="right"/>
              <w:rPr>
                <w:sz w:val="16"/>
                <w:szCs w:val="16"/>
              </w:rPr>
            </w:pPr>
            <w:r w:rsidRPr="00B530B3">
              <w:rPr>
                <w:sz w:val="16"/>
                <w:szCs w:val="16"/>
              </w:rPr>
              <w:t>711 694</w:t>
            </w:r>
          </w:p>
        </w:tc>
        <w:tc>
          <w:tcPr>
            <w:tcW w:w="1559" w:type="dxa"/>
            <w:tcBorders>
              <w:top w:val="nil"/>
              <w:left w:val="nil"/>
              <w:bottom w:val="single" w:sz="8" w:space="0" w:color="auto"/>
              <w:right w:val="single" w:sz="8" w:space="0" w:color="auto"/>
            </w:tcBorders>
            <w:shd w:val="clear" w:color="auto" w:fill="auto"/>
            <w:noWrap/>
            <w:vAlign w:val="bottom"/>
            <w:hideMark/>
          </w:tcPr>
          <w:p w:rsidR="00B371A0" w:rsidRPr="00B530B3" w:rsidRDefault="00B371A0" w:rsidP="00B371A0">
            <w:pPr>
              <w:jc w:val="right"/>
              <w:rPr>
                <w:sz w:val="16"/>
                <w:szCs w:val="16"/>
              </w:rPr>
            </w:pPr>
            <w:r w:rsidRPr="00B530B3">
              <w:rPr>
                <w:sz w:val="16"/>
                <w:szCs w:val="16"/>
              </w:rPr>
              <w:t>9 314 580</w:t>
            </w:r>
          </w:p>
        </w:tc>
      </w:tr>
      <w:tr w:rsidR="00B371A0" w:rsidRPr="00B530B3" w:rsidTr="008B1595">
        <w:trPr>
          <w:trHeight w:val="285"/>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B371A0" w:rsidRPr="00B530B3" w:rsidRDefault="00B371A0" w:rsidP="00B371A0">
            <w:pPr>
              <w:jc w:val="center"/>
              <w:rPr>
                <w:sz w:val="16"/>
                <w:szCs w:val="16"/>
              </w:rPr>
            </w:pPr>
            <w:r w:rsidRPr="00B530B3">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B371A0" w:rsidRPr="00B530B3" w:rsidRDefault="00B371A0" w:rsidP="00B371A0">
            <w:pPr>
              <w:ind w:firstLineChars="300" w:firstLine="480"/>
              <w:rPr>
                <w:sz w:val="16"/>
                <w:szCs w:val="16"/>
              </w:rPr>
            </w:pPr>
            <w:r w:rsidRPr="00B530B3">
              <w:rPr>
                <w:sz w:val="16"/>
                <w:szCs w:val="16"/>
              </w:rPr>
              <w:t xml:space="preserve">   Издръжка</w:t>
            </w:r>
          </w:p>
        </w:tc>
        <w:tc>
          <w:tcPr>
            <w:tcW w:w="1417" w:type="dxa"/>
            <w:tcBorders>
              <w:top w:val="nil"/>
              <w:left w:val="nil"/>
              <w:bottom w:val="single" w:sz="8" w:space="0" w:color="auto"/>
              <w:right w:val="single" w:sz="8" w:space="0" w:color="auto"/>
            </w:tcBorders>
            <w:shd w:val="clear" w:color="auto" w:fill="auto"/>
            <w:noWrap/>
            <w:vAlign w:val="bottom"/>
            <w:hideMark/>
          </w:tcPr>
          <w:p w:rsidR="00B371A0" w:rsidRPr="00B530B3" w:rsidRDefault="00B371A0" w:rsidP="00B371A0">
            <w:pPr>
              <w:jc w:val="right"/>
              <w:rPr>
                <w:sz w:val="16"/>
                <w:szCs w:val="16"/>
              </w:rPr>
            </w:pPr>
            <w:r w:rsidRPr="00B530B3">
              <w:rPr>
                <w:sz w:val="16"/>
                <w:szCs w:val="16"/>
              </w:rPr>
              <w:t>225 400</w:t>
            </w:r>
          </w:p>
        </w:tc>
        <w:tc>
          <w:tcPr>
            <w:tcW w:w="1418" w:type="dxa"/>
            <w:tcBorders>
              <w:top w:val="nil"/>
              <w:left w:val="nil"/>
              <w:bottom w:val="single" w:sz="8" w:space="0" w:color="auto"/>
              <w:right w:val="single" w:sz="8" w:space="0" w:color="auto"/>
            </w:tcBorders>
            <w:shd w:val="clear" w:color="auto" w:fill="auto"/>
            <w:noWrap/>
            <w:vAlign w:val="bottom"/>
            <w:hideMark/>
          </w:tcPr>
          <w:p w:rsidR="00B371A0" w:rsidRPr="00B530B3" w:rsidRDefault="00B371A0" w:rsidP="00B371A0">
            <w:pPr>
              <w:jc w:val="right"/>
              <w:rPr>
                <w:sz w:val="16"/>
                <w:szCs w:val="16"/>
              </w:rPr>
            </w:pPr>
            <w:r w:rsidRPr="00B530B3">
              <w:rPr>
                <w:sz w:val="16"/>
                <w:szCs w:val="16"/>
              </w:rPr>
              <w:t>225 400</w:t>
            </w:r>
          </w:p>
        </w:tc>
        <w:tc>
          <w:tcPr>
            <w:tcW w:w="1559" w:type="dxa"/>
            <w:tcBorders>
              <w:top w:val="nil"/>
              <w:left w:val="nil"/>
              <w:bottom w:val="single" w:sz="8" w:space="0" w:color="auto"/>
              <w:right w:val="single" w:sz="8" w:space="0" w:color="auto"/>
            </w:tcBorders>
            <w:shd w:val="clear" w:color="auto" w:fill="auto"/>
            <w:noWrap/>
            <w:vAlign w:val="bottom"/>
            <w:hideMark/>
          </w:tcPr>
          <w:p w:rsidR="00B371A0" w:rsidRPr="00B530B3" w:rsidRDefault="00B371A0" w:rsidP="00B371A0">
            <w:pPr>
              <w:jc w:val="right"/>
              <w:rPr>
                <w:sz w:val="16"/>
                <w:szCs w:val="16"/>
              </w:rPr>
            </w:pPr>
            <w:r w:rsidRPr="00B530B3">
              <w:rPr>
                <w:sz w:val="16"/>
                <w:szCs w:val="16"/>
              </w:rPr>
              <w:t>2 868 252</w:t>
            </w:r>
          </w:p>
        </w:tc>
      </w:tr>
      <w:tr w:rsidR="00B371A0" w:rsidRPr="00B530B3" w:rsidTr="008B1595">
        <w:trPr>
          <w:trHeight w:val="24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B371A0" w:rsidRPr="00B530B3" w:rsidRDefault="00B371A0" w:rsidP="00B371A0">
            <w:pPr>
              <w:jc w:val="center"/>
              <w:rPr>
                <w:sz w:val="16"/>
                <w:szCs w:val="16"/>
              </w:rPr>
            </w:pPr>
            <w:r w:rsidRPr="00B530B3">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B371A0" w:rsidRPr="00B530B3" w:rsidRDefault="00B371A0" w:rsidP="00B371A0">
            <w:pPr>
              <w:ind w:firstLineChars="300" w:firstLine="480"/>
              <w:rPr>
                <w:sz w:val="16"/>
                <w:szCs w:val="16"/>
              </w:rPr>
            </w:pPr>
            <w:r w:rsidRPr="00B530B3">
              <w:rPr>
                <w:sz w:val="16"/>
                <w:szCs w:val="16"/>
              </w:rPr>
              <w:t xml:space="preserve">   Капиталови разходи</w:t>
            </w:r>
          </w:p>
        </w:tc>
        <w:tc>
          <w:tcPr>
            <w:tcW w:w="1417" w:type="dxa"/>
            <w:tcBorders>
              <w:top w:val="nil"/>
              <w:left w:val="nil"/>
              <w:bottom w:val="single" w:sz="8" w:space="0" w:color="auto"/>
              <w:right w:val="single" w:sz="8" w:space="0" w:color="auto"/>
            </w:tcBorders>
            <w:shd w:val="clear" w:color="auto" w:fill="auto"/>
            <w:noWrap/>
            <w:vAlign w:val="bottom"/>
            <w:hideMark/>
          </w:tcPr>
          <w:p w:rsidR="00B371A0" w:rsidRPr="00B530B3" w:rsidRDefault="00B371A0" w:rsidP="00B371A0">
            <w:pPr>
              <w:jc w:val="right"/>
              <w:rPr>
                <w:sz w:val="16"/>
                <w:szCs w:val="16"/>
              </w:rPr>
            </w:pPr>
            <w:r w:rsidRPr="00B530B3">
              <w:rPr>
                <w:sz w:val="16"/>
                <w:szCs w:val="16"/>
              </w:rPr>
              <w:t>79 700</w:t>
            </w:r>
          </w:p>
        </w:tc>
        <w:tc>
          <w:tcPr>
            <w:tcW w:w="1418" w:type="dxa"/>
            <w:tcBorders>
              <w:top w:val="nil"/>
              <w:left w:val="nil"/>
              <w:bottom w:val="single" w:sz="8" w:space="0" w:color="auto"/>
              <w:right w:val="single" w:sz="8" w:space="0" w:color="auto"/>
            </w:tcBorders>
            <w:shd w:val="clear" w:color="auto" w:fill="auto"/>
            <w:noWrap/>
            <w:vAlign w:val="bottom"/>
            <w:hideMark/>
          </w:tcPr>
          <w:p w:rsidR="00B371A0" w:rsidRPr="00B530B3" w:rsidRDefault="00B371A0" w:rsidP="00B371A0">
            <w:pPr>
              <w:jc w:val="right"/>
              <w:rPr>
                <w:sz w:val="16"/>
                <w:szCs w:val="16"/>
              </w:rPr>
            </w:pPr>
            <w:r w:rsidRPr="00B530B3">
              <w:rPr>
                <w:sz w:val="16"/>
                <w:szCs w:val="16"/>
              </w:rPr>
              <w:t>79 700</w:t>
            </w:r>
          </w:p>
        </w:tc>
        <w:tc>
          <w:tcPr>
            <w:tcW w:w="1559" w:type="dxa"/>
            <w:tcBorders>
              <w:top w:val="nil"/>
              <w:left w:val="nil"/>
              <w:bottom w:val="single" w:sz="8" w:space="0" w:color="auto"/>
              <w:right w:val="single" w:sz="8" w:space="0" w:color="auto"/>
            </w:tcBorders>
            <w:shd w:val="clear" w:color="auto" w:fill="auto"/>
            <w:noWrap/>
            <w:vAlign w:val="bottom"/>
            <w:hideMark/>
          </w:tcPr>
          <w:p w:rsidR="00B371A0" w:rsidRPr="00B530B3" w:rsidRDefault="00B371A0" w:rsidP="00B371A0">
            <w:pPr>
              <w:jc w:val="right"/>
              <w:rPr>
                <w:sz w:val="16"/>
                <w:szCs w:val="16"/>
              </w:rPr>
            </w:pPr>
            <w:r w:rsidRPr="00B530B3">
              <w:rPr>
                <w:sz w:val="16"/>
                <w:szCs w:val="16"/>
              </w:rPr>
              <w:t>180 000</w:t>
            </w:r>
          </w:p>
        </w:tc>
      </w:tr>
      <w:tr w:rsidR="00DC3BDF" w:rsidRPr="00B530B3" w:rsidTr="008B1595">
        <w:trPr>
          <w:trHeight w:val="480"/>
        </w:trPr>
        <w:tc>
          <w:tcPr>
            <w:tcW w:w="660" w:type="dxa"/>
            <w:tcBorders>
              <w:top w:val="nil"/>
              <w:left w:val="single" w:sz="8" w:space="0" w:color="auto"/>
              <w:bottom w:val="single" w:sz="8" w:space="0" w:color="auto"/>
              <w:right w:val="single" w:sz="8" w:space="0" w:color="auto"/>
            </w:tcBorders>
            <w:shd w:val="clear" w:color="000000" w:fill="BFBFBF"/>
            <w:noWrap/>
            <w:vAlign w:val="bottom"/>
            <w:hideMark/>
          </w:tcPr>
          <w:p w:rsidR="00DC3BDF" w:rsidRPr="00B530B3" w:rsidRDefault="00DC3BDF" w:rsidP="00DC3BDF">
            <w:pPr>
              <w:jc w:val="center"/>
              <w:rPr>
                <w:b/>
                <w:bCs/>
                <w:sz w:val="16"/>
                <w:szCs w:val="16"/>
              </w:rPr>
            </w:pPr>
            <w:r w:rsidRPr="00B530B3">
              <w:rPr>
                <w:b/>
                <w:bCs/>
                <w:sz w:val="16"/>
                <w:szCs w:val="16"/>
              </w:rPr>
              <w:t>2</w:t>
            </w:r>
          </w:p>
        </w:tc>
        <w:tc>
          <w:tcPr>
            <w:tcW w:w="4599" w:type="dxa"/>
            <w:tcBorders>
              <w:top w:val="nil"/>
              <w:left w:val="nil"/>
              <w:bottom w:val="single" w:sz="8" w:space="0" w:color="auto"/>
              <w:right w:val="single" w:sz="8" w:space="0" w:color="auto"/>
            </w:tcBorders>
            <w:shd w:val="clear" w:color="000000" w:fill="BFBFBF"/>
            <w:vAlign w:val="center"/>
            <w:hideMark/>
          </w:tcPr>
          <w:p w:rsidR="00DC3BDF" w:rsidRPr="00B530B3" w:rsidRDefault="00DC3BDF" w:rsidP="00DC3BDF">
            <w:pPr>
              <w:rPr>
                <w:b/>
                <w:bCs/>
                <w:sz w:val="16"/>
                <w:szCs w:val="16"/>
              </w:rPr>
            </w:pPr>
            <w:r w:rsidRPr="00B530B3">
              <w:rPr>
                <w:b/>
                <w:bCs/>
                <w:sz w:val="16"/>
                <w:szCs w:val="16"/>
              </w:rPr>
              <w:t>Ведомствени разходи по други бюджети, сметки за средства от ЕС и чужди средства</w:t>
            </w:r>
          </w:p>
        </w:tc>
        <w:tc>
          <w:tcPr>
            <w:tcW w:w="1417" w:type="dxa"/>
            <w:tcBorders>
              <w:top w:val="nil"/>
              <w:left w:val="nil"/>
              <w:bottom w:val="single" w:sz="8" w:space="0" w:color="auto"/>
              <w:right w:val="single" w:sz="8" w:space="0" w:color="auto"/>
            </w:tcBorders>
            <w:shd w:val="clear" w:color="000000" w:fill="BFBFBF"/>
            <w:noWrap/>
            <w:vAlign w:val="bottom"/>
            <w:hideMark/>
          </w:tcPr>
          <w:p w:rsidR="00DC3BDF" w:rsidRPr="00B530B3" w:rsidRDefault="00DC3BDF" w:rsidP="00DC3BDF">
            <w:pPr>
              <w:jc w:val="right"/>
              <w:rPr>
                <w:b/>
                <w:bCs/>
                <w:sz w:val="16"/>
                <w:szCs w:val="16"/>
              </w:rPr>
            </w:pPr>
            <w:r w:rsidRPr="00B530B3">
              <w:rPr>
                <w:b/>
                <w:bCs/>
                <w:sz w:val="16"/>
                <w:szCs w:val="16"/>
              </w:rPr>
              <w:t>0</w:t>
            </w:r>
          </w:p>
        </w:tc>
        <w:tc>
          <w:tcPr>
            <w:tcW w:w="1418" w:type="dxa"/>
            <w:tcBorders>
              <w:top w:val="nil"/>
              <w:left w:val="nil"/>
              <w:bottom w:val="single" w:sz="8" w:space="0" w:color="auto"/>
              <w:right w:val="single" w:sz="8" w:space="0" w:color="auto"/>
            </w:tcBorders>
            <w:shd w:val="clear" w:color="000000" w:fill="BFBFBF"/>
            <w:noWrap/>
            <w:vAlign w:val="bottom"/>
            <w:hideMark/>
          </w:tcPr>
          <w:p w:rsidR="00DC3BDF" w:rsidRPr="00B530B3" w:rsidRDefault="00DC3BDF" w:rsidP="00DC3BDF">
            <w:pPr>
              <w:jc w:val="right"/>
              <w:rPr>
                <w:b/>
                <w:bCs/>
                <w:sz w:val="16"/>
                <w:szCs w:val="16"/>
              </w:rPr>
            </w:pPr>
            <w:r w:rsidRPr="00B530B3">
              <w:rPr>
                <w:b/>
                <w:bCs/>
                <w:sz w:val="16"/>
                <w:szCs w:val="16"/>
              </w:rPr>
              <w:t>0</w:t>
            </w:r>
          </w:p>
        </w:tc>
        <w:tc>
          <w:tcPr>
            <w:tcW w:w="1559" w:type="dxa"/>
            <w:tcBorders>
              <w:top w:val="nil"/>
              <w:left w:val="nil"/>
              <w:bottom w:val="single" w:sz="8" w:space="0" w:color="auto"/>
              <w:right w:val="single" w:sz="8" w:space="0" w:color="auto"/>
            </w:tcBorders>
            <w:shd w:val="clear" w:color="000000" w:fill="BFBFBF"/>
            <w:noWrap/>
            <w:vAlign w:val="bottom"/>
            <w:hideMark/>
          </w:tcPr>
          <w:p w:rsidR="00DC3BDF" w:rsidRPr="00B530B3" w:rsidRDefault="004C6D7D" w:rsidP="00DC3BDF">
            <w:pPr>
              <w:jc w:val="right"/>
              <w:rPr>
                <w:b/>
                <w:bCs/>
                <w:sz w:val="16"/>
                <w:szCs w:val="16"/>
              </w:rPr>
            </w:pPr>
            <w:r w:rsidRPr="00B530B3">
              <w:rPr>
                <w:b/>
                <w:bCs/>
                <w:sz w:val="16"/>
                <w:szCs w:val="16"/>
              </w:rPr>
              <w:t>0</w:t>
            </w:r>
          </w:p>
        </w:tc>
      </w:tr>
      <w:tr w:rsidR="00C73765" w:rsidRPr="00B530B3" w:rsidTr="00122962">
        <w:trPr>
          <w:trHeight w:val="345"/>
        </w:trPr>
        <w:tc>
          <w:tcPr>
            <w:tcW w:w="660" w:type="dxa"/>
            <w:tcBorders>
              <w:top w:val="nil"/>
              <w:left w:val="single" w:sz="8" w:space="0" w:color="auto"/>
              <w:bottom w:val="single" w:sz="8" w:space="0" w:color="auto"/>
              <w:right w:val="single" w:sz="8" w:space="0" w:color="auto"/>
            </w:tcBorders>
            <w:shd w:val="clear" w:color="000000" w:fill="C0C0C0"/>
            <w:noWrap/>
            <w:vAlign w:val="bottom"/>
            <w:hideMark/>
          </w:tcPr>
          <w:p w:rsidR="00C73765" w:rsidRPr="00B530B3" w:rsidRDefault="00C73765">
            <w:pPr>
              <w:jc w:val="center"/>
              <w:rPr>
                <w:b/>
                <w:bCs/>
                <w:sz w:val="16"/>
                <w:szCs w:val="16"/>
              </w:rPr>
            </w:pPr>
            <w:r w:rsidRPr="00B530B3">
              <w:rPr>
                <w:b/>
                <w:bCs/>
                <w:sz w:val="16"/>
                <w:szCs w:val="16"/>
              </w:rPr>
              <w:t>ІІ.</w:t>
            </w:r>
          </w:p>
        </w:tc>
        <w:tc>
          <w:tcPr>
            <w:tcW w:w="4599" w:type="dxa"/>
            <w:tcBorders>
              <w:top w:val="nil"/>
              <w:left w:val="nil"/>
              <w:bottom w:val="single" w:sz="8" w:space="0" w:color="auto"/>
              <w:right w:val="single" w:sz="8" w:space="0" w:color="auto"/>
            </w:tcBorders>
            <w:shd w:val="clear" w:color="000000" w:fill="C0C0C0"/>
            <w:noWrap/>
            <w:vAlign w:val="bottom"/>
            <w:hideMark/>
          </w:tcPr>
          <w:p w:rsidR="00C73765" w:rsidRPr="00B530B3" w:rsidRDefault="00C73765">
            <w:pPr>
              <w:rPr>
                <w:b/>
                <w:bCs/>
                <w:sz w:val="16"/>
                <w:szCs w:val="16"/>
              </w:rPr>
            </w:pPr>
            <w:r w:rsidRPr="00B530B3">
              <w:rPr>
                <w:b/>
                <w:bCs/>
                <w:sz w:val="16"/>
                <w:szCs w:val="16"/>
              </w:rPr>
              <w:t xml:space="preserve">Администрирани разходни показатели по бюджета </w:t>
            </w:r>
          </w:p>
        </w:tc>
        <w:tc>
          <w:tcPr>
            <w:tcW w:w="1417" w:type="dxa"/>
            <w:tcBorders>
              <w:top w:val="nil"/>
              <w:left w:val="nil"/>
              <w:bottom w:val="single" w:sz="8" w:space="0" w:color="auto"/>
              <w:right w:val="single" w:sz="8" w:space="0" w:color="auto"/>
            </w:tcBorders>
            <w:shd w:val="clear" w:color="000000" w:fill="C0C0C0"/>
            <w:noWrap/>
            <w:vAlign w:val="bottom"/>
            <w:hideMark/>
          </w:tcPr>
          <w:p w:rsidR="00C73765" w:rsidRPr="00B530B3" w:rsidRDefault="00C73765">
            <w:pPr>
              <w:jc w:val="right"/>
              <w:rPr>
                <w:b/>
                <w:bCs/>
                <w:sz w:val="16"/>
                <w:szCs w:val="16"/>
              </w:rPr>
            </w:pPr>
            <w:r w:rsidRPr="00B530B3">
              <w:rPr>
                <w:b/>
                <w:bCs/>
                <w:sz w:val="16"/>
                <w:szCs w:val="16"/>
              </w:rPr>
              <w:t>0</w:t>
            </w:r>
          </w:p>
        </w:tc>
        <w:tc>
          <w:tcPr>
            <w:tcW w:w="1418" w:type="dxa"/>
            <w:tcBorders>
              <w:top w:val="nil"/>
              <w:left w:val="nil"/>
              <w:bottom w:val="single" w:sz="8" w:space="0" w:color="auto"/>
              <w:right w:val="single" w:sz="8" w:space="0" w:color="auto"/>
            </w:tcBorders>
            <w:shd w:val="clear" w:color="000000" w:fill="C0C0C0"/>
            <w:noWrap/>
            <w:vAlign w:val="bottom"/>
            <w:hideMark/>
          </w:tcPr>
          <w:p w:rsidR="00C73765" w:rsidRPr="00B530B3" w:rsidRDefault="00C73765">
            <w:pPr>
              <w:jc w:val="right"/>
              <w:rPr>
                <w:b/>
                <w:bCs/>
                <w:sz w:val="16"/>
                <w:szCs w:val="16"/>
              </w:rPr>
            </w:pPr>
            <w:r w:rsidRPr="00B530B3">
              <w:rPr>
                <w:b/>
                <w:bCs/>
                <w:sz w:val="16"/>
                <w:szCs w:val="16"/>
              </w:rPr>
              <w:t>0</w:t>
            </w:r>
          </w:p>
        </w:tc>
        <w:tc>
          <w:tcPr>
            <w:tcW w:w="1559" w:type="dxa"/>
            <w:tcBorders>
              <w:top w:val="nil"/>
              <w:left w:val="nil"/>
              <w:bottom w:val="single" w:sz="8" w:space="0" w:color="auto"/>
              <w:right w:val="single" w:sz="8" w:space="0" w:color="auto"/>
            </w:tcBorders>
            <w:shd w:val="clear" w:color="000000" w:fill="C0C0C0"/>
            <w:noWrap/>
            <w:vAlign w:val="bottom"/>
            <w:hideMark/>
          </w:tcPr>
          <w:p w:rsidR="00C73765" w:rsidRPr="00B530B3" w:rsidRDefault="00C73765">
            <w:pPr>
              <w:jc w:val="right"/>
              <w:rPr>
                <w:b/>
                <w:bCs/>
                <w:sz w:val="16"/>
                <w:szCs w:val="16"/>
              </w:rPr>
            </w:pPr>
            <w:r w:rsidRPr="00B530B3">
              <w:rPr>
                <w:b/>
                <w:bCs/>
                <w:sz w:val="16"/>
                <w:szCs w:val="16"/>
              </w:rPr>
              <w:t>0</w:t>
            </w:r>
          </w:p>
        </w:tc>
      </w:tr>
      <w:tr w:rsidR="000C55C3" w:rsidRPr="00B530B3" w:rsidTr="008B1595">
        <w:trPr>
          <w:trHeight w:val="435"/>
        </w:trPr>
        <w:tc>
          <w:tcPr>
            <w:tcW w:w="660" w:type="dxa"/>
            <w:tcBorders>
              <w:top w:val="nil"/>
              <w:left w:val="single" w:sz="8" w:space="0" w:color="auto"/>
              <w:bottom w:val="single" w:sz="8" w:space="0" w:color="auto"/>
              <w:right w:val="single" w:sz="8" w:space="0" w:color="auto"/>
            </w:tcBorders>
            <w:shd w:val="clear" w:color="000000" w:fill="BFBFBF"/>
            <w:noWrap/>
            <w:vAlign w:val="bottom"/>
            <w:hideMark/>
          </w:tcPr>
          <w:p w:rsidR="000C55C3" w:rsidRPr="00B530B3" w:rsidRDefault="000C55C3" w:rsidP="000C55C3">
            <w:pPr>
              <w:jc w:val="center"/>
              <w:rPr>
                <w:b/>
                <w:bCs/>
                <w:sz w:val="16"/>
                <w:szCs w:val="16"/>
                <w:lang w:eastAsia="en-US"/>
              </w:rPr>
            </w:pPr>
            <w:r w:rsidRPr="00B530B3">
              <w:rPr>
                <w:b/>
                <w:bCs/>
                <w:sz w:val="16"/>
                <w:szCs w:val="16"/>
              </w:rPr>
              <w:t>ІІІ.</w:t>
            </w:r>
          </w:p>
        </w:tc>
        <w:tc>
          <w:tcPr>
            <w:tcW w:w="4599" w:type="dxa"/>
            <w:tcBorders>
              <w:top w:val="nil"/>
              <w:left w:val="nil"/>
              <w:bottom w:val="single" w:sz="8" w:space="0" w:color="auto"/>
              <w:right w:val="single" w:sz="8" w:space="0" w:color="auto"/>
            </w:tcBorders>
            <w:shd w:val="clear" w:color="000000" w:fill="BFBFBF"/>
            <w:vAlign w:val="center"/>
            <w:hideMark/>
          </w:tcPr>
          <w:p w:rsidR="000C55C3" w:rsidRPr="00B530B3" w:rsidRDefault="000C55C3" w:rsidP="000C55C3">
            <w:pPr>
              <w:rPr>
                <w:b/>
                <w:bCs/>
                <w:sz w:val="16"/>
                <w:szCs w:val="16"/>
              </w:rPr>
            </w:pPr>
            <w:r w:rsidRPr="00B530B3">
              <w:rPr>
                <w:b/>
                <w:bCs/>
                <w:sz w:val="16"/>
                <w:szCs w:val="16"/>
              </w:rPr>
              <w:t>Администрирани разходни показатели по други бюджети, сметки за средства от ЕС и чужди средства</w:t>
            </w:r>
          </w:p>
        </w:tc>
        <w:tc>
          <w:tcPr>
            <w:tcW w:w="1417" w:type="dxa"/>
            <w:tcBorders>
              <w:top w:val="nil"/>
              <w:left w:val="nil"/>
              <w:bottom w:val="single" w:sz="8" w:space="0" w:color="auto"/>
              <w:right w:val="single" w:sz="8" w:space="0" w:color="auto"/>
            </w:tcBorders>
            <w:shd w:val="clear" w:color="000000" w:fill="BFBFBF"/>
            <w:noWrap/>
            <w:vAlign w:val="bottom"/>
            <w:hideMark/>
          </w:tcPr>
          <w:p w:rsidR="000C55C3" w:rsidRPr="00B530B3" w:rsidRDefault="000C55C3" w:rsidP="000C55C3">
            <w:pPr>
              <w:jc w:val="right"/>
              <w:rPr>
                <w:b/>
                <w:bCs/>
                <w:sz w:val="16"/>
                <w:szCs w:val="16"/>
              </w:rPr>
            </w:pPr>
            <w:r w:rsidRPr="00B530B3">
              <w:rPr>
                <w:b/>
                <w:bCs/>
                <w:sz w:val="16"/>
                <w:szCs w:val="16"/>
              </w:rPr>
              <w:t>0</w:t>
            </w:r>
          </w:p>
        </w:tc>
        <w:tc>
          <w:tcPr>
            <w:tcW w:w="1418" w:type="dxa"/>
            <w:tcBorders>
              <w:top w:val="nil"/>
              <w:left w:val="nil"/>
              <w:bottom w:val="single" w:sz="8" w:space="0" w:color="auto"/>
              <w:right w:val="single" w:sz="8" w:space="0" w:color="auto"/>
            </w:tcBorders>
            <w:shd w:val="clear" w:color="000000" w:fill="BFBFBF"/>
            <w:noWrap/>
            <w:vAlign w:val="bottom"/>
            <w:hideMark/>
          </w:tcPr>
          <w:p w:rsidR="000C55C3" w:rsidRPr="00B530B3" w:rsidRDefault="000C55C3" w:rsidP="000C55C3">
            <w:pPr>
              <w:jc w:val="right"/>
              <w:rPr>
                <w:b/>
                <w:bCs/>
                <w:sz w:val="16"/>
                <w:szCs w:val="16"/>
              </w:rPr>
            </w:pPr>
            <w:r w:rsidRPr="00B530B3">
              <w:rPr>
                <w:b/>
                <w:bCs/>
                <w:sz w:val="16"/>
                <w:szCs w:val="16"/>
              </w:rPr>
              <w:t>0</w:t>
            </w:r>
          </w:p>
        </w:tc>
        <w:tc>
          <w:tcPr>
            <w:tcW w:w="1559" w:type="dxa"/>
            <w:tcBorders>
              <w:top w:val="nil"/>
              <w:left w:val="nil"/>
              <w:bottom w:val="single" w:sz="8" w:space="0" w:color="auto"/>
              <w:right w:val="single" w:sz="8" w:space="0" w:color="auto"/>
            </w:tcBorders>
            <w:shd w:val="clear" w:color="000000" w:fill="BFBFBF"/>
            <w:noWrap/>
            <w:vAlign w:val="bottom"/>
            <w:hideMark/>
          </w:tcPr>
          <w:p w:rsidR="000C55C3" w:rsidRPr="00B530B3" w:rsidRDefault="00122962" w:rsidP="000C55C3">
            <w:pPr>
              <w:jc w:val="right"/>
              <w:rPr>
                <w:b/>
                <w:bCs/>
                <w:sz w:val="16"/>
                <w:szCs w:val="16"/>
              </w:rPr>
            </w:pPr>
            <w:r w:rsidRPr="00B530B3">
              <w:rPr>
                <w:b/>
                <w:bCs/>
                <w:sz w:val="16"/>
                <w:szCs w:val="16"/>
              </w:rPr>
              <w:t>0</w:t>
            </w:r>
          </w:p>
        </w:tc>
      </w:tr>
      <w:tr w:rsidR="004B7CF0" w:rsidRPr="00B530B3" w:rsidTr="008B1595">
        <w:trPr>
          <w:trHeight w:val="270"/>
        </w:trPr>
        <w:tc>
          <w:tcPr>
            <w:tcW w:w="660" w:type="dxa"/>
            <w:tcBorders>
              <w:top w:val="nil"/>
              <w:left w:val="single" w:sz="8" w:space="0" w:color="auto"/>
              <w:bottom w:val="single" w:sz="8" w:space="0" w:color="auto"/>
              <w:right w:val="single" w:sz="8" w:space="0" w:color="auto"/>
            </w:tcBorders>
            <w:shd w:val="clear" w:color="000000" w:fill="C0C0C0"/>
            <w:noWrap/>
            <w:vAlign w:val="bottom"/>
            <w:hideMark/>
          </w:tcPr>
          <w:p w:rsidR="004B7CF0" w:rsidRPr="00B530B3" w:rsidRDefault="004B7CF0" w:rsidP="004B7CF0">
            <w:pPr>
              <w:jc w:val="center"/>
              <w:rPr>
                <w:b/>
                <w:bCs/>
                <w:sz w:val="16"/>
                <w:szCs w:val="16"/>
              </w:rPr>
            </w:pPr>
            <w:r w:rsidRPr="00B530B3">
              <w:rPr>
                <w:b/>
                <w:bCs/>
                <w:sz w:val="16"/>
                <w:szCs w:val="16"/>
              </w:rPr>
              <w:t> </w:t>
            </w:r>
          </w:p>
        </w:tc>
        <w:tc>
          <w:tcPr>
            <w:tcW w:w="4599" w:type="dxa"/>
            <w:tcBorders>
              <w:top w:val="nil"/>
              <w:left w:val="nil"/>
              <w:bottom w:val="single" w:sz="8" w:space="0" w:color="auto"/>
              <w:right w:val="single" w:sz="8" w:space="0" w:color="auto"/>
            </w:tcBorders>
            <w:shd w:val="clear" w:color="000000" w:fill="C0C0C0"/>
            <w:noWrap/>
            <w:vAlign w:val="bottom"/>
            <w:hideMark/>
          </w:tcPr>
          <w:p w:rsidR="004B7CF0" w:rsidRPr="00B530B3" w:rsidRDefault="004B7CF0" w:rsidP="004B7CF0">
            <w:pPr>
              <w:rPr>
                <w:b/>
                <w:bCs/>
                <w:sz w:val="16"/>
                <w:szCs w:val="16"/>
              </w:rPr>
            </w:pPr>
            <w:r w:rsidRPr="00B530B3">
              <w:rPr>
                <w:b/>
                <w:bCs/>
                <w:sz w:val="16"/>
                <w:szCs w:val="16"/>
              </w:rPr>
              <w:t>Общо администрирани разходи (ІІ.+ІІІ.):</w:t>
            </w:r>
          </w:p>
        </w:tc>
        <w:tc>
          <w:tcPr>
            <w:tcW w:w="1417" w:type="dxa"/>
            <w:tcBorders>
              <w:top w:val="nil"/>
              <w:left w:val="nil"/>
              <w:bottom w:val="single" w:sz="8" w:space="0" w:color="auto"/>
              <w:right w:val="single" w:sz="8" w:space="0" w:color="auto"/>
            </w:tcBorders>
            <w:shd w:val="clear" w:color="000000" w:fill="C0C0C0"/>
            <w:noWrap/>
            <w:vAlign w:val="bottom"/>
            <w:hideMark/>
          </w:tcPr>
          <w:p w:rsidR="004B7CF0" w:rsidRPr="00B530B3" w:rsidRDefault="004B7CF0" w:rsidP="004B7CF0">
            <w:pPr>
              <w:jc w:val="right"/>
              <w:rPr>
                <w:b/>
                <w:bCs/>
                <w:sz w:val="16"/>
                <w:szCs w:val="16"/>
              </w:rPr>
            </w:pPr>
            <w:r w:rsidRPr="00B530B3">
              <w:rPr>
                <w:b/>
                <w:bCs/>
                <w:sz w:val="16"/>
                <w:szCs w:val="16"/>
              </w:rPr>
              <w:t>0</w:t>
            </w:r>
          </w:p>
        </w:tc>
        <w:tc>
          <w:tcPr>
            <w:tcW w:w="1418" w:type="dxa"/>
            <w:tcBorders>
              <w:top w:val="nil"/>
              <w:left w:val="nil"/>
              <w:bottom w:val="single" w:sz="8" w:space="0" w:color="auto"/>
              <w:right w:val="single" w:sz="8" w:space="0" w:color="auto"/>
            </w:tcBorders>
            <w:shd w:val="clear" w:color="000000" w:fill="C0C0C0"/>
            <w:noWrap/>
            <w:vAlign w:val="bottom"/>
            <w:hideMark/>
          </w:tcPr>
          <w:p w:rsidR="004B7CF0" w:rsidRPr="00B530B3" w:rsidRDefault="004B7CF0" w:rsidP="004B7CF0">
            <w:pPr>
              <w:jc w:val="right"/>
              <w:rPr>
                <w:b/>
                <w:bCs/>
                <w:sz w:val="16"/>
                <w:szCs w:val="16"/>
              </w:rPr>
            </w:pPr>
            <w:r w:rsidRPr="00B530B3">
              <w:rPr>
                <w:b/>
                <w:bCs/>
                <w:sz w:val="16"/>
                <w:szCs w:val="16"/>
              </w:rPr>
              <w:t>0</w:t>
            </w:r>
          </w:p>
        </w:tc>
        <w:tc>
          <w:tcPr>
            <w:tcW w:w="1559" w:type="dxa"/>
            <w:tcBorders>
              <w:top w:val="nil"/>
              <w:left w:val="nil"/>
              <w:bottom w:val="single" w:sz="8" w:space="0" w:color="auto"/>
              <w:right w:val="single" w:sz="8" w:space="0" w:color="auto"/>
            </w:tcBorders>
            <w:shd w:val="clear" w:color="000000" w:fill="C0C0C0"/>
            <w:noWrap/>
            <w:vAlign w:val="bottom"/>
            <w:hideMark/>
          </w:tcPr>
          <w:p w:rsidR="004B7CF0" w:rsidRPr="00B530B3" w:rsidRDefault="00122962" w:rsidP="004B7CF0">
            <w:pPr>
              <w:jc w:val="right"/>
              <w:rPr>
                <w:b/>
                <w:bCs/>
                <w:sz w:val="16"/>
                <w:szCs w:val="16"/>
              </w:rPr>
            </w:pPr>
            <w:r w:rsidRPr="00B530B3">
              <w:rPr>
                <w:b/>
                <w:bCs/>
                <w:sz w:val="16"/>
                <w:szCs w:val="16"/>
              </w:rPr>
              <w:t>0</w:t>
            </w:r>
          </w:p>
        </w:tc>
      </w:tr>
      <w:tr w:rsidR="004B7CF0" w:rsidRPr="00B530B3" w:rsidTr="008B1595">
        <w:trPr>
          <w:trHeight w:val="27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4B7CF0" w:rsidRPr="00B530B3" w:rsidRDefault="004B7CF0" w:rsidP="004B7CF0">
            <w:pPr>
              <w:jc w:val="center"/>
              <w:rPr>
                <w:sz w:val="16"/>
                <w:szCs w:val="16"/>
              </w:rPr>
            </w:pPr>
            <w:r w:rsidRPr="00B530B3">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4B7CF0" w:rsidRPr="00B530B3" w:rsidRDefault="004B7CF0" w:rsidP="004B7CF0">
            <w:pPr>
              <w:rPr>
                <w:sz w:val="16"/>
                <w:szCs w:val="16"/>
              </w:rPr>
            </w:pPr>
            <w:r w:rsidRPr="00B530B3">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4B7CF0" w:rsidRPr="00B530B3" w:rsidRDefault="004B7CF0" w:rsidP="004B7CF0">
            <w:pPr>
              <w:jc w:val="right"/>
              <w:rPr>
                <w:sz w:val="16"/>
                <w:szCs w:val="16"/>
              </w:rPr>
            </w:pPr>
            <w:r w:rsidRPr="00B530B3">
              <w:rPr>
                <w:sz w:val="16"/>
                <w:szCs w:val="16"/>
              </w:rPr>
              <w:t> </w:t>
            </w:r>
          </w:p>
        </w:tc>
        <w:tc>
          <w:tcPr>
            <w:tcW w:w="1418" w:type="dxa"/>
            <w:tcBorders>
              <w:top w:val="nil"/>
              <w:left w:val="nil"/>
              <w:bottom w:val="single" w:sz="8" w:space="0" w:color="auto"/>
              <w:right w:val="single" w:sz="8" w:space="0" w:color="auto"/>
            </w:tcBorders>
            <w:shd w:val="clear" w:color="auto" w:fill="auto"/>
            <w:noWrap/>
            <w:vAlign w:val="bottom"/>
            <w:hideMark/>
          </w:tcPr>
          <w:p w:rsidR="004B7CF0" w:rsidRPr="00B530B3" w:rsidRDefault="004B7CF0" w:rsidP="004B7CF0">
            <w:pPr>
              <w:jc w:val="right"/>
              <w:rPr>
                <w:sz w:val="16"/>
                <w:szCs w:val="16"/>
              </w:rPr>
            </w:pPr>
            <w:r w:rsidRPr="00B530B3">
              <w:rPr>
                <w:sz w:val="16"/>
                <w:szCs w:val="16"/>
              </w:rPr>
              <w:t> </w:t>
            </w:r>
          </w:p>
        </w:tc>
        <w:tc>
          <w:tcPr>
            <w:tcW w:w="1559" w:type="dxa"/>
            <w:tcBorders>
              <w:top w:val="nil"/>
              <w:left w:val="nil"/>
              <w:bottom w:val="single" w:sz="8" w:space="0" w:color="auto"/>
              <w:right w:val="single" w:sz="8" w:space="0" w:color="auto"/>
            </w:tcBorders>
            <w:shd w:val="clear" w:color="auto" w:fill="auto"/>
            <w:noWrap/>
            <w:vAlign w:val="bottom"/>
            <w:hideMark/>
          </w:tcPr>
          <w:p w:rsidR="004B7CF0" w:rsidRPr="00B530B3" w:rsidRDefault="004B7CF0" w:rsidP="004B7CF0">
            <w:pPr>
              <w:jc w:val="right"/>
              <w:rPr>
                <w:sz w:val="16"/>
                <w:szCs w:val="16"/>
              </w:rPr>
            </w:pPr>
            <w:r w:rsidRPr="00B530B3">
              <w:rPr>
                <w:sz w:val="16"/>
                <w:szCs w:val="16"/>
              </w:rPr>
              <w:t> </w:t>
            </w:r>
          </w:p>
        </w:tc>
      </w:tr>
      <w:tr w:rsidR="0040797C" w:rsidRPr="00B530B3" w:rsidTr="00945DA7">
        <w:trPr>
          <w:trHeight w:val="270"/>
        </w:trPr>
        <w:tc>
          <w:tcPr>
            <w:tcW w:w="660" w:type="dxa"/>
            <w:tcBorders>
              <w:top w:val="nil"/>
              <w:left w:val="single" w:sz="8" w:space="0" w:color="auto"/>
              <w:bottom w:val="single" w:sz="8" w:space="0" w:color="auto"/>
              <w:right w:val="single" w:sz="8" w:space="0" w:color="auto"/>
            </w:tcBorders>
            <w:shd w:val="clear" w:color="000000" w:fill="A6A6A6"/>
            <w:noWrap/>
            <w:vAlign w:val="bottom"/>
            <w:hideMark/>
          </w:tcPr>
          <w:p w:rsidR="0040797C" w:rsidRDefault="0040797C" w:rsidP="0040797C">
            <w:pPr>
              <w:jc w:val="center"/>
              <w:rPr>
                <w:b/>
                <w:bCs/>
                <w:sz w:val="16"/>
                <w:szCs w:val="16"/>
              </w:rPr>
            </w:pPr>
            <w:r>
              <w:rPr>
                <w:b/>
                <w:bCs/>
                <w:sz w:val="16"/>
                <w:szCs w:val="16"/>
              </w:rPr>
              <w:t> </w:t>
            </w:r>
          </w:p>
        </w:tc>
        <w:tc>
          <w:tcPr>
            <w:tcW w:w="4599" w:type="dxa"/>
            <w:tcBorders>
              <w:top w:val="nil"/>
              <w:left w:val="nil"/>
              <w:bottom w:val="single" w:sz="8" w:space="0" w:color="auto"/>
              <w:right w:val="single" w:sz="8" w:space="0" w:color="auto"/>
            </w:tcBorders>
            <w:shd w:val="clear" w:color="000000" w:fill="A6A6A6"/>
            <w:noWrap/>
            <w:vAlign w:val="bottom"/>
            <w:hideMark/>
          </w:tcPr>
          <w:p w:rsidR="0040797C" w:rsidRDefault="0040797C" w:rsidP="0040797C">
            <w:pPr>
              <w:rPr>
                <w:b/>
                <w:bCs/>
                <w:sz w:val="16"/>
                <w:szCs w:val="16"/>
              </w:rPr>
            </w:pPr>
            <w:r>
              <w:rPr>
                <w:b/>
                <w:bCs/>
                <w:sz w:val="16"/>
                <w:szCs w:val="16"/>
              </w:rPr>
              <w:t>Общо разходи по бюджета (І.1+ІІ.):</w:t>
            </w:r>
          </w:p>
        </w:tc>
        <w:tc>
          <w:tcPr>
            <w:tcW w:w="1417" w:type="dxa"/>
            <w:tcBorders>
              <w:top w:val="nil"/>
              <w:left w:val="nil"/>
              <w:bottom w:val="single" w:sz="8" w:space="0" w:color="auto"/>
              <w:right w:val="single" w:sz="8" w:space="0" w:color="auto"/>
            </w:tcBorders>
            <w:shd w:val="clear" w:color="000000" w:fill="A6A6A6"/>
            <w:noWrap/>
            <w:vAlign w:val="bottom"/>
            <w:hideMark/>
          </w:tcPr>
          <w:p w:rsidR="0040797C" w:rsidRPr="00B530B3" w:rsidRDefault="0040797C" w:rsidP="0040797C">
            <w:pPr>
              <w:jc w:val="right"/>
              <w:rPr>
                <w:b/>
                <w:bCs/>
                <w:sz w:val="16"/>
                <w:szCs w:val="16"/>
              </w:rPr>
            </w:pPr>
            <w:r w:rsidRPr="00B530B3">
              <w:rPr>
                <w:b/>
                <w:bCs/>
                <w:sz w:val="16"/>
                <w:szCs w:val="16"/>
              </w:rPr>
              <w:t>1 011 300</w:t>
            </w:r>
          </w:p>
        </w:tc>
        <w:tc>
          <w:tcPr>
            <w:tcW w:w="1418" w:type="dxa"/>
            <w:tcBorders>
              <w:top w:val="nil"/>
              <w:left w:val="nil"/>
              <w:bottom w:val="single" w:sz="8" w:space="0" w:color="auto"/>
              <w:right w:val="single" w:sz="8" w:space="0" w:color="auto"/>
            </w:tcBorders>
            <w:shd w:val="clear" w:color="000000" w:fill="A6A6A6"/>
            <w:noWrap/>
            <w:vAlign w:val="bottom"/>
            <w:hideMark/>
          </w:tcPr>
          <w:p w:rsidR="0040797C" w:rsidRPr="00B530B3" w:rsidRDefault="0040797C" w:rsidP="0040797C">
            <w:pPr>
              <w:jc w:val="right"/>
              <w:rPr>
                <w:b/>
                <w:bCs/>
                <w:sz w:val="16"/>
                <w:szCs w:val="16"/>
              </w:rPr>
            </w:pPr>
            <w:r w:rsidRPr="00B530B3">
              <w:rPr>
                <w:b/>
                <w:bCs/>
                <w:sz w:val="16"/>
                <w:szCs w:val="16"/>
              </w:rPr>
              <w:t>1 016 794</w:t>
            </w:r>
          </w:p>
        </w:tc>
        <w:tc>
          <w:tcPr>
            <w:tcW w:w="1559" w:type="dxa"/>
            <w:tcBorders>
              <w:top w:val="nil"/>
              <w:left w:val="nil"/>
              <w:bottom w:val="single" w:sz="8" w:space="0" w:color="auto"/>
              <w:right w:val="single" w:sz="8" w:space="0" w:color="auto"/>
            </w:tcBorders>
            <w:shd w:val="clear" w:color="000000" w:fill="A6A6A6"/>
            <w:noWrap/>
            <w:vAlign w:val="bottom"/>
            <w:hideMark/>
          </w:tcPr>
          <w:p w:rsidR="0040797C" w:rsidRPr="00B530B3" w:rsidRDefault="0040797C" w:rsidP="0040797C">
            <w:pPr>
              <w:jc w:val="right"/>
              <w:rPr>
                <w:b/>
                <w:bCs/>
                <w:sz w:val="16"/>
                <w:szCs w:val="16"/>
              </w:rPr>
            </w:pPr>
            <w:r w:rsidRPr="00B530B3">
              <w:rPr>
                <w:b/>
                <w:bCs/>
                <w:sz w:val="16"/>
                <w:szCs w:val="16"/>
              </w:rPr>
              <w:t>12 362 832</w:t>
            </w:r>
          </w:p>
        </w:tc>
      </w:tr>
      <w:tr w:rsidR="00B371A0" w:rsidRPr="00B530B3" w:rsidTr="008B1595">
        <w:trPr>
          <w:trHeight w:val="27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B371A0" w:rsidRPr="00B530B3" w:rsidRDefault="00B371A0" w:rsidP="00B371A0">
            <w:pPr>
              <w:jc w:val="center"/>
              <w:rPr>
                <w:sz w:val="16"/>
                <w:szCs w:val="16"/>
              </w:rPr>
            </w:pPr>
            <w:r w:rsidRPr="00B530B3">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B371A0" w:rsidRPr="00B530B3" w:rsidRDefault="00B371A0" w:rsidP="00B371A0">
            <w:pPr>
              <w:rPr>
                <w:sz w:val="16"/>
                <w:szCs w:val="16"/>
              </w:rPr>
            </w:pPr>
            <w:r w:rsidRPr="00B530B3">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B371A0" w:rsidRPr="00B530B3" w:rsidRDefault="00B371A0" w:rsidP="00B371A0">
            <w:pPr>
              <w:jc w:val="right"/>
              <w:rPr>
                <w:sz w:val="16"/>
                <w:szCs w:val="16"/>
              </w:rPr>
            </w:pPr>
            <w:r w:rsidRPr="00B530B3">
              <w:rPr>
                <w:sz w:val="16"/>
                <w:szCs w:val="16"/>
              </w:rPr>
              <w:t> </w:t>
            </w:r>
          </w:p>
        </w:tc>
        <w:tc>
          <w:tcPr>
            <w:tcW w:w="1418" w:type="dxa"/>
            <w:tcBorders>
              <w:top w:val="nil"/>
              <w:left w:val="nil"/>
              <w:bottom w:val="single" w:sz="8" w:space="0" w:color="auto"/>
              <w:right w:val="single" w:sz="8" w:space="0" w:color="auto"/>
            </w:tcBorders>
            <w:shd w:val="clear" w:color="auto" w:fill="auto"/>
            <w:noWrap/>
            <w:vAlign w:val="bottom"/>
            <w:hideMark/>
          </w:tcPr>
          <w:p w:rsidR="00B371A0" w:rsidRPr="00B530B3" w:rsidRDefault="00B371A0" w:rsidP="00B371A0">
            <w:pPr>
              <w:jc w:val="right"/>
              <w:rPr>
                <w:sz w:val="16"/>
                <w:szCs w:val="16"/>
              </w:rPr>
            </w:pPr>
            <w:r w:rsidRPr="00B530B3">
              <w:rPr>
                <w:sz w:val="16"/>
                <w:szCs w:val="16"/>
              </w:rPr>
              <w:t> </w:t>
            </w:r>
          </w:p>
        </w:tc>
        <w:tc>
          <w:tcPr>
            <w:tcW w:w="1559" w:type="dxa"/>
            <w:tcBorders>
              <w:top w:val="nil"/>
              <w:left w:val="nil"/>
              <w:bottom w:val="single" w:sz="8" w:space="0" w:color="auto"/>
              <w:right w:val="single" w:sz="8" w:space="0" w:color="auto"/>
            </w:tcBorders>
            <w:shd w:val="clear" w:color="auto" w:fill="auto"/>
            <w:noWrap/>
            <w:vAlign w:val="bottom"/>
            <w:hideMark/>
          </w:tcPr>
          <w:p w:rsidR="00B371A0" w:rsidRPr="00B530B3" w:rsidRDefault="00B371A0" w:rsidP="00B371A0">
            <w:pPr>
              <w:jc w:val="right"/>
              <w:rPr>
                <w:sz w:val="16"/>
                <w:szCs w:val="16"/>
              </w:rPr>
            </w:pPr>
            <w:r w:rsidRPr="00B530B3">
              <w:rPr>
                <w:sz w:val="16"/>
                <w:szCs w:val="16"/>
              </w:rPr>
              <w:t> </w:t>
            </w:r>
          </w:p>
        </w:tc>
      </w:tr>
      <w:tr w:rsidR="00B371A0" w:rsidRPr="00B530B3" w:rsidTr="008B1595">
        <w:trPr>
          <w:trHeight w:val="270"/>
        </w:trPr>
        <w:tc>
          <w:tcPr>
            <w:tcW w:w="660" w:type="dxa"/>
            <w:tcBorders>
              <w:top w:val="nil"/>
              <w:left w:val="single" w:sz="8" w:space="0" w:color="auto"/>
              <w:bottom w:val="single" w:sz="8" w:space="0" w:color="auto"/>
              <w:right w:val="single" w:sz="8" w:space="0" w:color="auto"/>
            </w:tcBorders>
            <w:shd w:val="clear" w:color="000000" w:fill="C0C0C0"/>
            <w:noWrap/>
            <w:vAlign w:val="bottom"/>
            <w:hideMark/>
          </w:tcPr>
          <w:p w:rsidR="00B371A0" w:rsidRPr="00B530B3" w:rsidRDefault="00B371A0" w:rsidP="00B371A0">
            <w:pPr>
              <w:jc w:val="center"/>
              <w:rPr>
                <w:b/>
                <w:bCs/>
                <w:sz w:val="16"/>
                <w:szCs w:val="16"/>
              </w:rPr>
            </w:pPr>
            <w:r w:rsidRPr="00B530B3">
              <w:rPr>
                <w:b/>
                <w:bCs/>
                <w:sz w:val="16"/>
                <w:szCs w:val="16"/>
              </w:rPr>
              <w:t> </w:t>
            </w:r>
          </w:p>
        </w:tc>
        <w:tc>
          <w:tcPr>
            <w:tcW w:w="4599" w:type="dxa"/>
            <w:tcBorders>
              <w:top w:val="nil"/>
              <w:left w:val="nil"/>
              <w:bottom w:val="single" w:sz="8" w:space="0" w:color="auto"/>
              <w:right w:val="single" w:sz="8" w:space="0" w:color="auto"/>
            </w:tcBorders>
            <w:shd w:val="clear" w:color="000000" w:fill="C0C0C0"/>
            <w:noWrap/>
            <w:vAlign w:val="bottom"/>
            <w:hideMark/>
          </w:tcPr>
          <w:p w:rsidR="00B371A0" w:rsidRPr="00B530B3" w:rsidRDefault="00B371A0" w:rsidP="00B371A0">
            <w:pPr>
              <w:rPr>
                <w:b/>
                <w:bCs/>
                <w:sz w:val="16"/>
                <w:szCs w:val="16"/>
              </w:rPr>
            </w:pPr>
            <w:r w:rsidRPr="00B530B3">
              <w:rPr>
                <w:b/>
                <w:bCs/>
                <w:sz w:val="16"/>
                <w:szCs w:val="16"/>
              </w:rPr>
              <w:t>Общо разходи (І.+ІІ.+ІІІ.):</w:t>
            </w:r>
          </w:p>
        </w:tc>
        <w:tc>
          <w:tcPr>
            <w:tcW w:w="1417" w:type="dxa"/>
            <w:tcBorders>
              <w:top w:val="nil"/>
              <w:left w:val="nil"/>
              <w:bottom w:val="single" w:sz="8" w:space="0" w:color="auto"/>
              <w:right w:val="single" w:sz="8" w:space="0" w:color="auto"/>
            </w:tcBorders>
            <w:shd w:val="clear" w:color="000000" w:fill="C0C0C0"/>
            <w:noWrap/>
            <w:vAlign w:val="bottom"/>
            <w:hideMark/>
          </w:tcPr>
          <w:p w:rsidR="00B371A0" w:rsidRPr="00B530B3" w:rsidRDefault="00B371A0" w:rsidP="00B371A0">
            <w:pPr>
              <w:jc w:val="right"/>
              <w:rPr>
                <w:b/>
                <w:bCs/>
                <w:sz w:val="16"/>
                <w:szCs w:val="16"/>
              </w:rPr>
            </w:pPr>
            <w:r w:rsidRPr="00B530B3">
              <w:rPr>
                <w:b/>
                <w:bCs/>
                <w:sz w:val="16"/>
                <w:szCs w:val="16"/>
              </w:rPr>
              <w:t>1 011 300</w:t>
            </w:r>
          </w:p>
        </w:tc>
        <w:tc>
          <w:tcPr>
            <w:tcW w:w="1418" w:type="dxa"/>
            <w:tcBorders>
              <w:top w:val="nil"/>
              <w:left w:val="nil"/>
              <w:bottom w:val="single" w:sz="8" w:space="0" w:color="auto"/>
              <w:right w:val="single" w:sz="8" w:space="0" w:color="auto"/>
            </w:tcBorders>
            <w:shd w:val="clear" w:color="000000" w:fill="C0C0C0"/>
            <w:noWrap/>
            <w:vAlign w:val="bottom"/>
            <w:hideMark/>
          </w:tcPr>
          <w:p w:rsidR="00B371A0" w:rsidRPr="00B530B3" w:rsidRDefault="00B371A0" w:rsidP="00B371A0">
            <w:pPr>
              <w:jc w:val="right"/>
              <w:rPr>
                <w:b/>
                <w:bCs/>
                <w:sz w:val="16"/>
                <w:szCs w:val="16"/>
              </w:rPr>
            </w:pPr>
            <w:r w:rsidRPr="00B530B3">
              <w:rPr>
                <w:b/>
                <w:bCs/>
                <w:sz w:val="16"/>
                <w:szCs w:val="16"/>
              </w:rPr>
              <w:t>1 016 794</w:t>
            </w:r>
          </w:p>
        </w:tc>
        <w:tc>
          <w:tcPr>
            <w:tcW w:w="1559" w:type="dxa"/>
            <w:tcBorders>
              <w:top w:val="nil"/>
              <w:left w:val="nil"/>
              <w:bottom w:val="single" w:sz="8" w:space="0" w:color="auto"/>
              <w:right w:val="single" w:sz="8" w:space="0" w:color="auto"/>
            </w:tcBorders>
            <w:shd w:val="clear" w:color="000000" w:fill="C0C0C0"/>
            <w:noWrap/>
            <w:vAlign w:val="bottom"/>
            <w:hideMark/>
          </w:tcPr>
          <w:p w:rsidR="00B371A0" w:rsidRPr="00B530B3" w:rsidRDefault="00B371A0" w:rsidP="00B371A0">
            <w:pPr>
              <w:jc w:val="right"/>
              <w:rPr>
                <w:b/>
                <w:bCs/>
                <w:sz w:val="16"/>
                <w:szCs w:val="16"/>
              </w:rPr>
            </w:pPr>
            <w:r w:rsidRPr="00B530B3">
              <w:rPr>
                <w:b/>
                <w:bCs/>
                <w:sz w:val="16"/>
                <w:szCs w:val="16"/>
              </w:rPr>
              <w:t>12 362 832</w:t>
            </w:r>
          </w:p>
        </w:tc>
      </w:tr>
      <w:tr w:rsidR="00122962" w:rsidRPr="00B530B3" w:rsidTr="008B1595">
        <w:trPr>
          <w:trHeight w:val="122"/>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122962" w:rsidRPr="00B530B3" w:rsidRDefault="00122962" w:rsidP="00122962">
            <w:pPr>
              <w:jc w:val="center"/>
              <w:rPr>
                <w:sz w:val="16"/>
                <w:szCs w:val="16"/>
              </w:rPr>
            </w:pPr>
            <w:r w:rsidRPr="00B530B3">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122962" w:rsidRPr="00B530B3" w:rsidRDefault="00122962" w:rsidP="00122962">
            <w:pPr>
              <w:rPr>
                <w:sz w:val="16"/>
                <w:szCs w:val="16"/>
              </w:rPr>
            </w:pPr>
            <w:r w:rsidRPr="00B530B3">
              <w:rPr>
                <w:sz w:val="16"/>
                <w:szCs w:val="16"/>
              </w:rPr>
              <w:t>Численост на щатния персонал</w:t>
            </w:r>
          </w:p>
        </w:tc>
        <w:tc>
          <w:tcPr>
            <w:tcW w:w="1417" w:type="dxa"/>
            <w:tcBorders>
              <w:top w:val="nil"/>
              <w:left w:val="nil"/>
              <w:bottom w:val="single" w:sz="8" w:space="0" w:color="auto"/>
              <w:right w:val="single" w:sz="8" w:space="0" w:color="auto"/>
            </w:tcBorders>
            <w:shd w:val="clear" w:color="auto" w:fill="auto"/>
            <w:noWrap/>
            <w:vAlign w:val="bottom"/>
            <w:hideMark/>
          </w:tcPr>
          <w:p w:rsidR="00122962" w:rsidRPr="00B530B3" w:rsidRDefault="00122962" w:rsidP="00122962">
            <w:pPr>
              <w:jc w:val="right"/>
              <w:rPr>
                <w:sz w:val="16"/>
                <w:szCs w:val="16"/>
              </w:rPr>
            </w:pPr>
            <w:r w:rsidRPr="00B530B3">
              <w:rPr>
                <w:sz w:val="16"/>
                <w:szCs w:val="16"/>
              </w:rPr>
              <w:t>28</w:t>
            </w:r>
          </w:p>
        </w:tc>
        <w:tc>
          <w:tcPr>
            <w:tcW w:w="1418" w:type="dxa"/>
            <w:tcBorders>
              <w:top w:val="nil"/>
              <w:left w:val="nil"/>
              <w:bottom w:val="single" w:sz="8" w:space="0" w:color="auto"/>
              <w:right w:val="single" w:sz="8" w:space="0" w:color="auto"/>
            </w:tcBorders>
            <w:shd w:val="clear" w:color="auto" w:fill="auto"/>
            <w:noWrap/>
            <w:vAlign w:val="bottom"/>
            <w:hideMark/>
          </w:tcPr>
          <w:p w:rsidR="00122962" w:rsidRPr="00B530B3" w:rsidRDefault="00122962" w:rsidP="00122962">
            <w:pPr>
              <w:jc w:val="right"/>
              <w:rPr>
                <w:sz w:val="16"/>
                <w:szCs w:val="16"/>
              </w:rPr>
            </w:pPr>
            <w:r w:rsidRPr="00B530B3">
              <w:rPr>
                <w:sz w:val="16"/>
                <w:szCs w:val="16"/>
              </w:rPr>
              <w:t>28</w:t>
            </w:r>
          </w:p>
        </w:tc>
        <w:tc>
          <w:tcPr>
            <w:tcW w:w="1559" w:type="dxa"/>
            <w:tcBorders>
              <w:top w:val="nil"/>
              <w:left w:val="nil"/>
              <w:bottom w:val="single" w:sz="8" w:space="0" w:color="auto"/>
              <w:right w:val="single" w:sz="8" w:space="0" w:color="auto"/>
            </w:tcBorders>
            <w:shd w:val="clear" w:color="auto" w:fill="auto"/>
            <w:noWrap/>
            <w:vAlign w:val="bottom"/>
            <w:hideMark/>
          </w:tcPr>
          <w:p w:rsidR="00122962" w:rsidRPr="00B530B3" w:rsidRDefault="00122962" w:rsidP="00B371A0">
            <w:pPr>
              <w:jc w:val="right"/>
              <w:rPr>
                <w:sz w:val="16"/>
                <w:szCs w:val="16"/>
              </w:rPr>
            </w:pPr>
            <w:r w:rsidRPr="00B530B3">
              <w:rPr>
                <w:sz w:val="16"/>
                <w:szCs w:val="16"/>
              </w:rPr>
              <w:t>5</w:t>
            </w:r>
            <w:r w:rsidR="00B371A0" w:rsidRPr="00B530B3">
              <w:rPr>
                <w:sz w:val="16"/>
                <w:szCs w:val="16"/>
              </w:rPr>
              <w:t>88</w:t>
            </w:r>
          </w:p>
        </w:tc>
      </w:tr>
    </w:tbl>
    <w:p w:rsidR="00DB288A" w:rsidRPr="00B530B3" w:rsidRDefault="00DB288A" w:rsidP="00DB288A">
      <w:pPr>
        <w:ind w:firstLine="720"/>
        <w:rPr>
          <w:b/>
          <w:bCs/>
          <w:highlight w:val="yellow"/>
        </w:rPr>
      </w:pPr>
    </w:p>
    <w:p w:rsidR="00DB288A" w:rsidRPr="00B530B3" w:rsidRDefault="00DB288A" w:rsidP="00DB288A">
      <w:pPr>
        <w:ind w:firstLine="720"/>
        <w:rPr>
          <w:b/>
          <w:bCs/>
          <w:highlight w:val="yellow"/>
        </w:rPr>
      </w:pPr>
    </w:p>
    <w:p w:rsidR="00AF72A5" w:rsidRPr="00B530B3" w:rsidRDefault="00AF72A5">
      <w:pPr>
        <w:shd w:val="clear" w:color="auto" w:fill="E6E6E6"/>
        <w:tabs>
          <w:tab w:val="center" w:pos="4680"/>
        </w:tabs>
        <w:jc w:val="center"/>
        <w:rPr>
          <w:b/>
          <w:caps/>
        </w:rPr>
      </w:pPr>
      <w:r w:rsidRPr="00B530B3">
        <w:rPr>
          <w:b/>
          <w:caps/>
        </w:rPr>
        <w:t>ПРЕГЛЕД НА ИЗПЪЛНЕНИЕТО НА</w:t>
      </w:r>
    </w:p>
    <w:p w:rsidR="00AF72A5" w:rsidRPr="00B530B3" w:rsidRDefault="00AF72A5">
      <w:pPr>
        <w:shd w:val="clear" w:color="auto" w:fill="E6E6E6"/>
        <w:jc w:val="center"/>
        <w:rPr>
          <w:b/>
          <w:caps/>
        </w:rPr>
      </w:pPr>
      <w:r w:rsidRPr="00B530B3">
        <w:rPr>
          <w:b/>
          <w:caps/>
        </w:rPr>
        <w:t>Програма „ОХРАНА НА СЪДЕБНАТА ВЛАСТ</w:t>
      </w:r>
      <w:r w:rsidR="007657FB" w:rsidRPr="00B530B3">
        <w:rPr>
          <w:b/>
          <w:caps/>
        </w:rPr>
        <w:t>“</w:t>
      </w:r>
    </w:p>
    <w:p w:rsidR="00AF72A5" w:rsidRPr="00B530B3" w:rsidRDefault="00AF72A5">
      <w:pPr>
        <w:ind w:firstLine="720"/>
        <w:rPr>
          <w:b/>
          <w:bCs/>
          <w:highlight w:val="lightGray"/>
        </w:rPr>
      </w:pPr>
    </w:p>
    <w:p w:rsidR="00AF72A5" w:rsidRPr="00B530B3" w:rsidRDefault="00AF72A5" w:rsidP="007177CD">
      <w:pPr>
        <w:spacing w:line="276" w:lineRule="auto"/>
        <w:ind w:firstLine="708"/>
        <w:jc w:val="both"/>
        <w:rPr>
          <w:b/>
          <w:bCs/>
          <w:i/>
          <w:iCs/>
        </w:rPr>
      </w:pPr>
      <w:r w:rsidRPr="00B530B3">
        <w:rPr>
          <w:b/>
          <w:bCs/>
          <w:i/>
          <w:iCs/>
        </w:rPr>
        <w:t xml:space="preserve">Стратегическа цел </w:t>
      </w:r>
    </w:p>
    <w:p w:rsidR="00AF72A5" w:rsidRPr="00B530B3" w:rsidRDefault="00AF72A5" w:rsidP="007177CD">
      <w:pPr>
        <w:spacing w:line="276" w:lineRule="auto"/>
        <w:ind w:firstLine="720"/>
        <w:jc w:val="both"/>
      </w:pPr>
      <w:r w:rsidRPr="00B530B3">
        <w:t xml:space="preserve">Осигуряване на висока степен на сигурност и опазване на обществения ред в съдебните сгради; опазване здравето и живота на магистрати; </w:t>
      </w:r>
      <w:r w:rsidR="00D04444" w:rsidRPr="00B530B3">
        <w:t xml:space="preserve">конвоиране на задържани лица до органите на съдебната власт; </w:t>
      </w:r>
      <w:r w:rsidRPr="00B530B3">
        <w:t>оказван</w:t>
      </w:r>
      <w:r w:rsidR="00C20D82" w:rsidRPr="00B530B3">
        <w:t xml:space="preserve">е на своевременно съдействие </w:t>
      </w:r>
      <w:r w:rsidRPr="00B530B3">
        <w:t>на съдебната власт при приз</w:t>
      </w:r>
      <w:r w:rsidR="009A6A65" w:rsidRPr="00B530B3">
        <w:t>оваване, принудително довеждане на лица и привеждане в изпълнение на влезли в сила присъди</w:t>
      </w:r>
      <w:r w:rsidR="00361FD4" w:rsidRPr="00B530B3">
        <w:t>, осигуряване на висока степен на сигурност и опазване на живота и здравето на застрашени/защитени лица</w:t>
      </w:r>
      <w:r w:rsidRPr="00B530B3">
        <w:t>.</w:t>
      </w:r>
    </w:p>
    <w:p w:rsidR="00AF72A5" w:rsidRPr="00B530B3" w:rsidRDefault="00AF72A5" w:rsidP="007177CD">
      <w:pPr>
        <w:spacing w:line="276" w:lineRule="auto"/>
        <w:ind w:firstLine="720"/>
        <w:jc w:val="both"/>
        <w:rPr>
          <w:sz w:val="20"/>
          <w:szCs w:val="20"/>
        </w:rPr>
      </w:pPr>
    </w:p>
    <w:p w:rsidR="00AF72A5" w:rsidRPr="00B530B3" w:rsidRDefault="00AF72A5" w:rsidP="007177CD">
      <w:pPr>
        <w:autoSpaceDE w:val="0"/>
        <w:autoSpaceDN w:val="0"/>
        <w:adjustRightInd w:val="0"/>
        <w:spacing w:line="276" w:lineRule="auto"/>
        <w:ind w:firstLine="708"/>
        <w:rPr>
          <w:rFonts w:ascii="TimesNewRomanPS-BoldItalicMT" w:hAnsi="TimesNewRomanPS-BoldItalicMT" w:cs="TimesNewRomanPS-BoldItalicMT"/>
          <w:b/>
          <w:bCs/>
          <w:i/>
          <w:iCs/>
        </w:rPr>
      </w:pPr>
      <w:r w:rsidRPr="00B530B3">
        <w:rPr>
          <w:rFonts w:ascii="TimesNewRomanPS-BoldItalicMT" w:hAnsi="TimesNewRomanPS-BoldItalicMT" w:cs="TimesNewRomanPS-BoldItalicMT"/>
          <w:b/>
          <w:bCs/>
          <w:i/>
          <w:iCs/>
        </w:rPr>
        <w:t>Оперативни цели</w:t>
      </w:r>
    </w:p>
    <w:p w:rsidR="00AF72A5" w:rsidRPr="00B530B3" w:rsidRDefault="00AF72A5" w:rsidP="008F316B">
      <w:pPr>
        <w:numPr>
          <w:ilvl w:val="0"/>
          <w:numId w:val="5"/>
        </w:numPr>
        <w:tabs>
          <w:tab w:val="left" w:pos="993"/>
        </w:tabs>
        <w:autoSpaceDE w:val="0"/>
        <w:autoSpaceDN w:val="0"/>
        <w:adjustRightInd w:val="0"/>
        <w:spacing w:line="276" w:lineRule="auto"/>
        <w:ind w:left="0" w:firstLine="709"/>
        <w:jc w:val="both"/>
        <w:rPr>
          <w:rFonts w:ascii="TimesNewRomanPSMT" w:hAnsi="TimesNewRomanPSMT" w:cs="TimesNewRomanPSMT"/>
        </w:rPr>
      </w:pPr>
      <w:r w:rsidRPr="00B530B3">
        <w:rPr>
          <w:rFonts w:ascii="TimesNewRomanPSMT" w:hAnsi="TimesNewRomanPSMT" w:cs="TimesNewRomanPSMT"/>
        </w:rPr>
        <w:t>Доизграждане структурата на Главна дирекция „Охрана”</w:t>
      </w:r>
      <w:r w:rsidR="008F316B">
        <w:rPr>
          <w:rFonts w:ascii="TimesNewRomanPSMT" w:hAnsi="TimesNewRomanPSMT" w:cs="TimesNewRomanPSMT"/>
        </w:rPr>
        <w:t xml:space="preserve"> </w:t>
      </w:r>
      <w:r w:rsidRPr="00B530B3">
        <w:rPr>
          <w:rFonts w:ascii="TimesNewRomanPSMT" w:hAnsi="TimesNewRomanPSMT" w:cs="TimesNewRomanPSMT"/>
        </w:rPr>
        <w:t>(ГДО)</w:t>
      </w:r>
      <w:r w:rsidR="007D1F47" w:rsidRPr="00B530B3">
        <w:rPr>
          <w:rFonts w:ascii="TimesNewRomanPSMT" w:hAnsi="TimesNewRomanPSMT" w:cs="TimesNewRomanPSMT"/>
        </w:rPr>
        <w:t>, развитие на кадровия потенциал и повишаване интегритета на служителите</w:t>
      </w:r>
      <w:r w:rsidRPr="00B530B3">
        <w:rPr>
          <w:rFonts w:ascii="TimesNewRomanPSMT" w:hAnsi="TimesNewRomanPSMT" w:cs="TimesNewRomanPSMT"/>
        </w:rPr>
        <w:t>;</w:t>
      </w:r>
    </w:p>
    <w:p w:rsidR="00AF72A5" w:rsidRPr="00B530B3" w:rsidRDefault="00AF72A5" w:rsidP="008F316B">
      <w:pPr>
        <w:numPr>
          <w:ilvl w:val="0"/>
          <w:numId w:val="5"/>
        </w:numPr>
        <w:tabs>
          <w:tab w:val="left" w:pos="993"/>
        </w:tabs>
        <w:autoSpaceDE w:val="0"/>
        <w:autoSpaceDN w:val="0"/>
        <w:adjustRightInd w:val="0"/>
        <w:spacing w:line="276" w:lineRule="auto"/>
        <w:ind w:hanging="11"/>
        <w:jc w:val="both"/>
        <w:rPr>
          <w:rFonts w:ascii="TimesNewRomanPSMT" w:hAnsi="TimesNewRomanPSMT" w:cs="TimesNewRomanPSMT"/>
        </w:rPr>
      </w:pPr>
      <w:r w:rsidRPr="00B530B3">
        <w:rPr>
          <w:rFonts w:ascii="TimesNewRomanPSMT" w:hAnsi="TimesNewRomanPSMT" w:cs="TimesNewRomanPSMT"/>
        </w:rPr>
        <w:t>Ефективност на подбора и повишаване квалификацията на личния състав;</w:t>
      </w:r>
    </w:p>
    <w:p w:rsidR="00AF72A5" w:rsidRPr="00B530B3" w:rsidRDefault="00AF72A5" w:rsidP="008F316B">
      <w:pPr>
        <w:numPr>
          <w:ilvl w:val="0"/>
          <w:numId w:val="5"/>
        </w:numPr>
        <w:tabs>
          <w:tab w:val="left" w:pos="993"/>
        </w:tabs>
        <w:autoSpaceDE w:val="0"/>
        <w:autoSpaceDN w:val="0"/>
        <w:adjustRightInd w:val="0"/>
        <w:spacing w:line="276" w:lineRule="auto"/>
        <w:ind w:hanging="11"/>
        <w:jc w:val="both"/>
        <w:rPr>
          <w:rFonts w:ascii="TimesNewRomanPSMT" w:hAnsi="TimesNewRomanPSMT" w:cs="TimesNewRomanPSMT"/>
        </w:rPr>
      </w:pPr>
      <w:r w:rsidRPr="00B530B3">
        <w:rPr>
          <w:rFonts w:ascii="TimesNewRomanPSMT" w:hAnsi="TimesNewRomanPSMT" w:cs="TimesNewRomanPSMT"/>
        </w:rPr>
        <w:t xml:space="preserve">Подобряване </w:t>
      </w:r>
      <w:r w:rsidR="007D1F47" w:rsidRPr="00B530B3">
        <w:rPr>
          <w:rFonts w:ascii="TimesNewRomanPSMT" w:hAnsi="TimesNewRomanPSMT" w:cs="TimesNewRomanPSMT"/>
        </w:rPr>
        <w:t xml:space="preserve">на </w:t>
      </w:r>
      <w:r w:rsidRPr="00B530B3">
        <w:rPr>
          <w:rFonts w:ascii="TimesNewRomanPSMT" w:hAnsi="TimesNewRomanPSMT" w:cs="TimesNewRomanPSMT"/>
        </w:rPr>
        <w:t>дейността и организацията;</w:t>
      </w:r>
    </w:p>
    <w:p w:rsidR="00AF72A5" w:rsidRPr="00B530B3" w:rsidRDefault="00AF72A5" w:rsidP="008F316B">
      <w:pPr>
        <w:numPr>
          <w:ilvl w:val="0"/>
          <w:numId w:val="5"/>
        </w:numPr>
        <w:tabs>
          <w:tab w:val="left" w:pos="993"/>
        </w:tabs>
        <w:autoSpaceDE w:val="0"/>
        <w:autoSpaceDN w:val="0"/>
        <w:adjustRightInd w:val="0"/>
        <w:spacing w:line="276" w:lineRule="auto"/>
        <w:ind w:left="0" w:firstLine="709"/>
        <w:jc w:val="both"/>
        <w:rPr>
          <w:rFonts w:ascii="TimesNewRomanPSMT" w:hAnsi="TimesNewRomanPSMT" w:cs="TimesNewRomanPSMT"/>
        </w:rPr>
      </w:pPr>
      <w:r w:rsidRPr="00B530B3">
        <w:rPr>
          <w:rFonts w:ascii="TimesNewRomanPSMT" w:hAnsi="TimesNewRomanPSMT" w:cs="TimesNewRomanPSMT"/>
        </w:rPr>
        <w:t>Доокомплектоване с технически, транспортни, помощни и комуникационни средства</w:t>
      </w:r>
      <w:r w:rsidR="00596BA3" w:rsidRPr="00B530B3">
        <w:rPr>
          <w:rFonts w:ascii="TimesNewRomanPSMT" w:hAnsi="TimesNewRomanPSMT" w:cs="TimesNewRomanPSMT"/>
        </w:rPr>
        <w:t xml:space="preserve"> и въоръжение;</w:t>
      </w:r>
    </w:p>
    <w:p w:rsidR="00596BA3" w:rsidRPr="00B530B3" w:rsidRDefault="00596BA3" w:rsidP="008F316B">
      <w:pPr>
        <w:numPr>
          <w:ilvl w:val="0"/>
          <w:numId w:val="5"/>
        </w:numPr>
        <w:tabs>
          <w:tab w:val="left" w:pos="993"/>
        </w:tabs>
        <w:autoSpaceDE w:val="0"/>
        <w:autoSpaceDN w:val="0"/>
        <w:adjustRightInd w:val="0"/>
        <w:spacing w:line="276" w:lineRule="auto"/>
        <w:ind w:left="0" w:firstLine="709"/>
        <w:jc w:val="both"/>
        <w:rPr>
          <w:rFonts w:ascii="TimesNewRomanPSMT" w:hAnsi="TimesNewRomanPSMT" w:cs="TimesNewRomanPSMT"/>
        </w:rPr>
      </w:pPr>
      <w:r w:rsidRPr="00B530B3">
        <w:rPr>
          <w:rFonts w:ascii="TimesNewRomanPSMT" w:hAnsi="TimesNewRomanPSMT" w:cs="TimesNewRomanPSMT"/>
        </w:rPr>
        <w:t>Развитие на нови партньорства с аналогични служби по линия на международно сътрудничество.</w:t>
      </w:r>
    </w:p>
    <w:p w:rsidR="003875C8" w:rsidRPr="00B530B3" w:rsidRDefault="003875C8" w:rsidP="007177CD">
      <w:pPr>
        <w:tabs>
          <w:tab w:val="left" w:pos="993"/>
        </w:tabs>
        <w:autoSpaceDE w:val="0"/>
        <w:autoSpaceDN w:val="0"/>
        <w:adjustRightInd w:val="0"/>
        <w:spacing w:line="276" w:lineRule="auto"/>
        <w:ind w:left="709"/>
        <w:jc w:val="both"/>
        <w:rPr>
          <w:rFonts w:ascii="TimesNewRomanPSMT" w:hAnsi="TimesNewRomanPSMT" w:cs="TimesNewRomanPSMT"/>
          <w:highlight w:val="yellow"/>
        </w:rPr>
      </w:pPr>
    </w:p>
    <w:p w:rsidR="00AF72A5" w:rsidRPr="00B530B3" w:rsidRDefault="00AF72A5" w:rsidP="007177CD">
      <w:pPr>
        <w:spacing w:line="276" w:lineRule="auto"/>
        <w:ind w:firstLine="709"/>
        <w:jc w:val="both"/>
        <w:rPr>
          <w:b/>
          <w:bCs/>
          <w:i/>
          <w:iCs/>
        </w:rPr>
      </w:pPr>
      <w:r w:rsidRPr="00B530B3">
        <w:rPr>
          <w:b/>
          <w:bCs/>
          <w:i/>
          <w:iCs/>
        </w:rPr>
        <w:t>Отговорност за изпълнението на програмата</w:t>
      </w:r>
    </w:p>
    <w:p w:rsidR="00BF4664" w:rsidRPr="00B530B3" w:rsidRDefault="00FC06AF" w:rsidP="007177CD">
      <w:pPr>
        <w:spacing w:line="276" w:lineRule="auto"/>
        <w:ind w:firstLine="709"/>
        <w:jc w:val="both"/>
      </w:pPr>
      <w:r w:rsidRPr="00B530B3">
        <w:t>Ресор</w:t>
      </w:r>
      <w:r w:rsidR="00AF72A5" w:rsidRPr="00B530B3">
        <w:t>н</w:t>
      </w:r>
      <w:r w:rsidRPr="00B530B3">
        <w:t>ият</w:t>
      </w:r>
      <w:r w:rsidR="00AF72A5" w:rsidRPr="00B530B3">
        <w:t xml:space="preserve"> зам</w:t>
      </w:r>
      <w:r w:rsidR="00596BA3" w:rsidRPr="00B530B3">
        <w:t xml:space="preserve">естник-министър, </w:t>
      </w:r>
      <w:r w:rsidRPr="00B530B3">
        <w:t>глав</w:t>
      </w:r>
      <w:r w:rsidR="00AF72A5" w:rsidRPr="00B530B3">
        <w:t>н</w:t>
      </w:r>
      <w:r w:rsidRPr="00B530B3">
        <w:t>ият</w:t>
      </w:r>
      <w:r w:rsidR="00AF72A5" w:rsidRPr="00B530B3">
        <w:t xml:space="preserve"> директор на ГД ”Охрана”</w:t>
      </w:r>
      <w:r w:rsidR="00596BA3" w:rsidRPr="00B530B3">
        <w:t xml:space="preserve"> и ръководителят на Бюрото по защита на застрашени лица.</w:t>
      </w:r>
    </w:p>
    <w:p w:rsidR="00AF72A5" w:rsidRPr="00B530B3" w:rsidRDefault="00596BA3" w:rsidP="007177CD">
      <w:pPr>
        <w:spacing w:line="276" w:lineRule="auto"/>
        <w:ind w:firstLine="709"/>
        <w:jc w:val="both"/>
      </w:pPr>
      <w:r w:rsidRPr="00B530B3">
        <w:t xml:space="preserve"> </w:t>
      </w:r>
    </w:p>
    <w:p w:rsidR="00AF72A5" w:rsidRPr="00B530B3" w:rsidRDefault="00AF72A5" w:rsidP="007177CD">
      <w:pPr>
        <w:tabs>
          <w:tab w:val="left" w:pos="709"/>
        </w:tabs>
        <w:spacing w:line="276" w:lineRule="auto"/>
        <w:ind w:firstLine="709"/>
        <w:rPr>
          <w:b/>
          <w:i/>
        </w:rPr>
      </w:pPr>
      <w:r w:rsidRPr="00B530B3">
        <w:rPr>
          <w:b/>
          <w:i/>
        </w:rPr>
        <w:t xml:space="preserve">Постигнати  резултати и изпълнени дейности  </w:t>
      </w:r>
    </w:p>
    <w:p w:rsidR="00AF72A5" w:rsidRPr="00B530B3" w:rsidRDefault="00AF72A5" w:rsidP="007177CD">
      <w:pPr>
        <w:autoSpaceDE w:val="0"/>
        <w:autoSpaceDN w:val="0"/>
        <w:adjustRightInd w:val="0"/>
        <w:spacing w:line="276" w:lineRule="auto"/>
        <w:ind w:firstLine="708"/>
        <w:rPr>
          <w:rFonts w:ascii="TimesNewRomanPSMT" w:hAnsi="TimesNewRomanPSMT" w:cs="TimesNewRomanPSMT"/>
          <w:i/>
        </w:rPr>
      </w:pPr>
      <w:r w:rsidRPr="00B530B3">
        <w:rPr>
          <w:rFonts w:ascii="TimesNewRomanPSMT" w:hAnsi="TimesNewRomanPSMT" w:cs="TimesNewRomanPSMT"/>
          <w:i/>
        </w:rPr>
        <w:t xml:space="preserve">Доизграждане структурата на </w:t>
      </w:r>
      <w:r w:rsidR="00DE5591" w:rsidRPr="00B530B3">
        <w:rPr>
          <w:rFonts w:ascii="TimesNewRomanPSMT" w:hAnsi="TimesNewRomanPSMT" w:cs="TimesNewRomanPSMT"/>
          <w:i/>
        </w:rPr>
        <w:t>ГДО</w:t>
      </w:r>
      <w:r w:rsidR="00BA1390" w:rsidRPr="00B530B3">
        <w:rPr>
          <w:rFonts w:ascii="TimesNewRomanPSMT" w:hAnsi="TimesNewRomanPSMT" w:cs="TimesNewRomanPSMT"/>
          <w:i/>
        </w:rPr>
        <w:t>,</w:t>
      </w:r>
      <w:r w:rsidR="00BA1390" w:rsidRPr="00B530B3">
        <w:t xml:space="preserve"> </w:t>
      </w:r>
      <w:r w:rsidR="00BA1390" w:rsidRPr="00B530B3">
        <w:rPr>
          <w:rFonts w:ascii="TimesNewRomanPSMT" w:hAnsi="TimesNewRomanPSMT" w:cs="TimesNewRomanPSMT"/>
          <w:i/>
        </w:rPr>
        <w:t>развитие на кадровия потенциал и повишаване интегритета на служителите</w:t>
      </w:r>
      <w:r w:rsidRPr="00B530B3">
        <w:rPr>
          <w:rFonts w:ascii="TimesNewRomanPSMT" w:hAnsi="TimesNewRomanPSMT" w:cs="TimesNewRomanPSMT"/>
          <w:i/>
        </w:rPr>
        <w:t>.</w:t>
      </w:r>
    </w:p>
    <w:p w:rsidR="00AB4254" w:rsidRPr="00B530B3" w:rsidRDefault="005272B2" w:rsidP="00AB4254">
      <w:pPr>
        <w:widowControl w:val="0"/>
        <w:shd w:val="clear" w:color="auto" w:fill="FFFFFF"/>
        <w:tabs>
          <w:tab w:val="left" w:pos="1013"/>
        </w:tabs>
        <w:autoSpaceDE w:val="0"/>
        <w:autoSpaceDN w:val="0"/>
        <w:adjustRightInd w:val="0"/>
        <w:spacing w:before="60" w:after="60" w:line="276" w:lineRule="auto"/>
        <w:ind w:left="90" w:firstLine="630"/>
        <w:jc w:val="both"/>
      </w:pPr>
      <w:r w:rsidRPr="00B530B3">
        <w:t>Общият брой на обектите, подлежащи на охрана от Главна дирекция „Охрана”, съгласно чл. 391, ал.3, т.1 от ЗСВ, към отчетния период е 2</w:t>
      </w:r>
      <w:r w:rsidR="00484EAF" w:rsidRPr="00B530B3">
        <w:t>47</w:t>
      </w:r>
      <w:r w:rsidRPr="00B530B3">
        <w:t xml:space="preserve">. От тях, поетите под охрана към </w:t>
      </w:r>
      <w:r w:rsidR="00CD4729" w:rsidRPr="00B530B3">
        <w:t>30.06.2022</w:t>
      </w:r>
      <w:r w:rsidRPr="00B530B3">
        <w:t xml:space="preserve">г. са </w:t>
      </w:r>
      <w:r w:rsidR="00484EAF" w:rsidRPr="00B530B3">
        <w:t>19</w:t>
      </w:r>
      <w:r w:rsidR="0014179E" w:rsidRPr="00B530B3">
        <w:t>6</w:t>
      </w:r>
      <w:r w:rsidRPr="00B530B3">
        <w:t xml:space="preserve"> обекта, а 5</w:t>
      </w:r>
      <w:r w:rsidR="0014179E" w:rsidRPr="00B530B3">
        <w:t>1</w:t>
      </w:r>
      <w:r w:rsidRPr="00B530B3">
        <w:t xml:space="preserve"> обекта са без охрана, поради недостиг на щатен състав. </w:t>
      </w:r>
    </w:p>
    <w:p w:rsidR="00D04444" w:rsidRPr="00B530B3" w:rsidRDefault="00D04444" w:rsidP="00D04444">
      <w:pPr>
        <w:spacing w:before="120" w:line="276" w:lineRule="auto"/>
        <w:ind w:firstLine="709"/>
        <w:contextualSpacing/>
        <w:jc w:val="both"/>
      </w:pPr>
      <w:r w:rsidRPr="00B530B3">
        <w:t>Във връзка с цифровизиране на УКВ радио-оперативната връзка /по стандарт DMR/ в ГД „Охрана“ по конвойно трасе гр. Варна – гр. София, през отчетния период е конфигурирано техническо оборудване, като са извършени настройки за работа в тестова среда за ОЗ „Охрана“ – Габрово, Ловеч</w:t>
      </w:r>
      <w:r w:rsidR="007C250D" w:rsidRPr="00B530B3">
        <w:t xml:space="preserve"> и Плевен</w:t>
      </w:r>
      <w:r w:rsidRPr="00B530B3">
        <w:t>.</w:t>
      </w:r>
    </w:p>
    <w:p w:rsidR="0014179E" w:rsidRPr="00B530B3" w:rsidRDefault="00D04444" w:rsidP="0014179E">
      <w:pPr>
        <w:spacing w:before="120" w:line="276" w:lineRule="auto"/>
        <w:ind w:firstLine="709"/>
        <w:contextualSpacing/>
        <w:jc w:val="both"/>
      </w:pPr>
      <w:r w:rsidRPr="00B530B3">
        <w:t>Осъществени са дейности по покриване изискванията на правилата за информационна сигурност в ГД „Охрана“.</w:t>
      </w:r>
    </w:p>
    <w:p w:rsidR="005272B2" w:rsidRPr="00B530B3" w:rsidRDefault="0014179E" w:rsidP="0014179E">
      <w:pPr>
        <w:spacing w:before="120" w:line="276" w:lineRule="auto"/>
        <w:ind w:firstLine="709"/>
        <w:contextualSpacing/>
        <w:jc w:val="both"/>
      </w:pPr>
      <w:r w:rsidRPr="00B530B3">
        <w:t xml:space="preserve"> </w:t>
      </w:r>
      <w:r w:rsidR="005272B2" w:rsidRPr="00B530B3">
        <w:t>През отчетния период до голяма степен е решен въпрос</w:t>
      </w:r>
      <w:r w:rsidR="0055374C" w:rsidRPr="00B530B3">
        <w:t>ът</w:t>
      </w:r>
      <w:r w:rsidR="005272B2" w:rsidRPr="00B530B3">
        <w:t xml:space="preserve"> с обезпечаване на нужните допълнителни щатни бройки. С настоящия числен състав на служителите съществено се намалява риска от проваляне на съдебни дела поради невъзможност от представяне на лица с мярка принудително довеждане, конвоиране на задържани лица до орган на съдебната власт, застрашаване сигурността и вътрешния ред в съдебните сгради.</w:t>
      </w:r>
    </w:p>
    <w:p w:rsidR="005272B2" w:rsidRPr="00B530B3" w:rsidRDefault="005272B2" w:rsidP="0014179E">
      <w:pPr>
        <w:spacing w:before="120" w:line="276" w:lineRule="auto"/>
        <w:ind w:firstLine="709"/>
        <w:contextualSpacing/>
        <w:jc w:val="both"/>
      </w:pPr>
      <w:r w:rsidRPr="00B530B3">
        <w:t>Налице е известен риск при организирането и изпълнението на задачи, свързани с Европейска заповед за арест, екстрадиции и трансфери на лица от и за Р</w:t>
      </w:r>
      <w:r w:rsidR="00A44968" w:rsidRPr="00B530B3">
        <w:t>епублика</w:t>
      </w:r>
      <w:r w:rsidRPr="00B530B3">
        <w:t xml:space="preserve"> България, обусловен и от външни фактори – основно от епидемиологичната обстановка в страната и чужбина.</w:t>
      </w:r>
    </w:p>
    <w:p w:rsidR="00AF72A5" w:rsidRPr="00B530B3" w:rsidRDefault="00AF72A5" w:rsidP="005272B2">
      <w:pPr>
        <w:spacing w:before="120" w:line="276" w:lineRule="auto"/>
        <w:ind w:firstLine="708"/>
        <w:jc w:val="both"/>
        <w:rPr>
          <w:bCs/>
          <w:i/>
        </w:rPr>
      </w:pPr>
      <w:r w:rsidRPr="00B530B3">
        <w:rPr>
          <w:bCs/>
          <w:i/>
        </w:rPr>
        <w:t>Ефективност на подбора и повишаване квалификацията на личния състав.</w:t>
      </w:r>
    </w:p>
    <w:p w:rsidR="00A44968" w:rsidRPr="00B530B3" w:rsidRDefault="00A44968" w:rsidP="00A44968">
      <w:pPr>
        <w:spacing w:line="276" w:lineRule="auto"/>
        <w:ind w:firstLine="708"/>
        <w:jc w:val="both"/>
        <w:rPr>
          <w:rFonts w:ascii="TimesNewRomanPSMT" w:hAnsi="TimesNewRomanPSMT" w:cs="TimesNewRomanPSMT"/>
        </w:rPr>
      </w:pPr>
      <w:r w:rsidRPr="00B530B3">
        <w:rPr>
          <w:rFonts w:ascii="TimesNewRomanPSMT" w:hAnsi="TimesNewRomanPSMT" w:cs="TimesNewRomanPSMT"/>
        </w:rPr>
        <w:t>Превантивната психологична работа има за цел предотвратяването на рисково поведение сред личния състав и подобряване на</w:t>
      </w:r>
      <w:r w:rsidR="00952502">
        <w:rPr>
          <w:rFonts w:ascii="TimesNewRomanPSMT" w:hAnsi="TimesNewRomanPSMT" w:cs="TimesNewRomanPSMT"/>
        </w:rPr>
        <w:t xml:space="preserve"> психоклимата в организацията. </w:t>
      </w:r>
      <w:r w:rsidRPr="00B530B3">
        <w:rPr>
          <w:rFonts w:ascii="TimesNewRomanPSMT" w:hAnsi="TimesNewRomanPSMT" w:cs="TimesNewRomanPSMT"/>
        </w:rPr>
        <w:t xml:space="preserve">За постигането на тази цел през отчетния период бяха организирани и проведени </w:t>
      </w:r>
      <w:r w:rsidR="007C250D" w:rsidRPr="00B530B3">
        <w:rPr>
          <w:rFonts w:ascii="TimesNewRomanPSMT" w:hAnsi="TimesNewRomanPSMT" w:cs="TimesNewRomanPSMT"/>
        </w:rPr>
        <w:t xml:space="preserve">1 </w:t>
      </w:r>
      <w:r w:rsidRPr="00B530B3">
        <w:rPr>
          <w:rFonts w:ascii="TimesNewRomanPSMT" w:hAnsi="TimesNewRomanPSMT" w:cs="TimesNewRomanPSMT"/>
        </w:rPr>
        <w:t xml:space="preserve">психологически тренинг </w:t>
      </w:r>
      <w:r w:rsidR="007C250D" w:rsidRPr="00B530B3">
        <w:rPr>
          <w:rFonts w:ascii="TimesNewRomanPSMT" w:hAnsi="TimesNewRomanPSMT" w:cs="TimesNewRomanPSMT"/>
        </w:rPr>
        <w:t>и 3 изследвания на психологическия климат в Областните звена на ГД „Охрана”</w:t>
      </w:r>
      <w:r w:rsidRPr="00B530B3">
        <w:rPr>
          <w:rFonts w:ascii="TimesNewRomanPSMT" w:hAnsi="TimesNewRomanPSMT" w:cs="TimesNewRomanPSMT"/>
        </w:rPr>
        <w:t>. Като резултат  извършените дейности доведоха до получаването на подробна и полезна информация за евентуалните предизвикателства и трудности пред служителите, както и до усвояването на нови психосоциални компетентности (soft skills) в областта на междуличностното общуване, разрешаването на конфликтни ситуации и работата в екип. Неизпълнението в пълен обем на планираните тренинги и изследвания на микроклимата се дължи на наложените ограничения и забрани за провеждането на мероприятия в присъствена форма.</w:t>
      </w:r>
    </w:p>
    <w:p w:rsidR="00A44968" w:rsidRPr="00B530B3" w:rsidRDefault="00A44968" w:rsidP="00A44968">
      <w:pPr>
        <w:spacing w:line="276" w:lineRule="auto"/>
        <w:ind w:firstLine="708"/>
        <w:jc w:val="both"/>
        <w:rPr>
          <w:rFonts w:ascii="TimesNewRomanPSMT" w:hAnsi="TimesNewRomanPSMT" w:cs="TimesNewRomanPSMT"/>
        </w:rPr>
      </w:pPr>
      <w:r w:rsidRPr="00B530B3">
        <w:rPr>
          <w:rFonts w:ascii="TimesNewRomanPSMT" w:hAnsi="TimesNewRomanPSMT" w:cs="TimesNewRomanPSMT"/>
        </w:rPr>
        <w:t xml:space="preserve">Повишаването на квалификацията и професионалното обучение  на личния състав в ГДО е изведено като основен приоритет. </w:t>
      </w:r>
      <w:r w:rsidR="00925CC7" w:rsidRPr="00B530B3">
        <w:rPr>
          <w:rFonts w:ascii="TimesNewRomanPSMT" w:hAnsi="TimesNewRomanPSMT" w:cs="TimesNewRomanPSMT"/>
        </w:rPr>
        <w:t xml:space="preserve">Някои от планираните по график курсове и обучения се отложиха поради епидемиологичната обстановка в страната. Проведени са </w:t>
      </w:r>
      <w:r w:rsidR="008A6DBF" w:rsidRPr="00B530B3">
        <w:rPr>
          <w:rFonts w:ascii="TimesNewRomanPSMT" w:hAnsi="TimesNewRomanPSMT" w:cs="TimesNewRomanPSMT"/>
        </w:rPr>
        <w:t>2</w:t>
      </w:r>
      <w:r w:rsidR="00925CC7" w:rsidRPr="00B530B3">
        <w:rPr>
          <w:rFonts w:ascii="TimesNewRomanPSMT" w:hAnsi="TimesNewRomanPSMT" w:cs="TimesNewRomanPSMT"/>
        </w:rPr>
        <w:t xml:space="preserve"> курса </w:t>
      </w:r>
      <w:r w:rsidR="008A6DBF" w:rsidRPr="00B530B3">
        <w:rPr>
          <w:rFonts w:ascii="TimesNewRomanPSMT" w:hAnsi="TimesNewRomanPSMT" w:cs="TimesNewRomanPSMT"/>
        </w:rPr>
        <w:t>за повишаване на професионалната квалификация на служители, спечелили конкурс за преминаване в по-висока по вид длъжност и 1 курс за актуализация на професионалната квалификация. През отчетния период е проведен специлизационният етап от курсовете за първоначално професионално обучени на новоназначени държавни служители в ЦСПП – Казанлък и ЦСПП – Варна към АМВР</w:t>
      </w:r>
      <w:r w:rsidRPr="00B530B3">
        <w:rPr>
          <w:rFonts w:ascii="TimesNewRomanPSMT" w:hAnsi="TimesNewRomanPSMT" w:cs="TimesNewRomanPSMT"/>
        </w:rPr>
        <w:t xml:space="preserve">. </w:t>
      </w:r>
    </w:p>
    <w:p w:rsidR="0038537B" w:rsidRPr="00B530B3" w:rsidRDefault="00952502" w:rsidP="00A44968">
      <w:pPr>
        <w:spacing w:line="276" w:lineRule="auto"/>
        <w:ind w:firstLine="708"/>
        <w:jc w:val="both"/>
      </w:pPr>
      <w:r>
        <w:rPr>
          <w:rFonts w:ascii="TimesNewRomanPSMT" w:hAnsi="TimesNewRomanPSMT" w:cs="TimesNewRomanPSMT"/>
        </w:rPr>
        <w:t>З</w:t>
      </w:r>
      <w:r w:rsidR="00A44968" w:rsidRPr="00B530B3">
        <w:rPr>
          <w:rFonts w:ascii="TimesNewRomanPSMT" w:hAnsi="TimesNewRomanPSMT" w:cs="TimesNewRomanPSMT"/>
        </w:rPr>
        <w:t xml:space="preserve">дравословният </w:t>
      </w:r>
      <w:proofErr w:type="spellStart"/>
      <w:r w:rsidR="00A44968" w:rsidRPr="00B530B3">
        <w:rPr>
          <w:rFonts w:ascii="TimesNewRomanPSMT" w:hAnsi="TimesNewRomanPSMT" w:cs="TimesNewRomanPSMT"/>
        </w:rPr>
        <w:t>психоклимат</w:t>
      </w:r>
      <w:proofErr w:type="spellEnd"/>
      <w:r w:rsidR="00A44968" w:rsidRPr="00B530B3">
        <w:rPr>
          <w:rFonts w:ascii="TimesNewRomanPSMT" w:hAnsi="TimesNewRomanPSMT" w:cs="TimesNewRomanPSMT"/>
        </w:rPr>
        <w:t xml:space="preserve">, работата в екип и адекватните професионални компетенции, съобразени с последните законодателни промени и със съвременните европейски практики не само водят до повишаване на ефективността на служителите в ГДО, но и </w:t>
      </w:r>
      <w:r w:rsidR="00A44968" w:rsidRPr="00B530B3">
        <w:rPr>
          <w:rFonts w:ascii="TimesNewRomanPSMT" w:hAnsi="TimesNewRomanPSMT" w:cs="TimesNewRomanPSMT"/>
        </w:rPr>
        <w:lastRenderedPageBreak/>
        <w:t>рефлектират положително върху усещането за сигурност на отделния гражданин в обществото, както и до повишаване на доверието в държавните институции</w:t>
      </w:r>
      <w:r w:rsidR="00664065" w:rsidRPr="00B530B3">
        <w:t>.</w:t>
      </w:r>
    </w:p>
    <w:p w:rsidR="00AF7661" w:rsidRPr="00B530B3" w:rsidRDefault="00AF7661" w:rsidP="00AF7661">
      <w:pPr>
        <w:spacing w:line="276" w:lineRule="auto"/>
        <w:ind w:firstLine="708"/>
        <w:jc w:val="both"/>
      </w:pPr>
      <w:r w:rsidRPr="00B530B3">
        <w:t>В БЗЗЛ е с</w:t>
      </w:r>
      <w:r w:rsidRPr="00B530B3">
        <w:rPr>
          <w:rFonts w:ascii="TimesNewRomanPSMT" w:hAnsi="TimesNewRomanPSMT" w:cs="TimesNewRomanPSMT"/>
        </w:rPr>
        <w:t>ъздадена организация за осъществяване на непрекъснат учебен процес, съобразен с ограниченията, свързани с пандемичната обстановка, която позволява поддържане на висока професионална подготовка на служителите, пряко ангажирани с изпълнение на мерките по специалната защита, както и на служителите</w:t>
      </w:r>
      <w:r w:rsidR="00E30631" w:rsidRPr="00B530B3">
        <w:rPr>
          <w:rFonts w:ascii="TimesNewRomanPSMT" w:hAnsi="TimesNewRomanPSMT" w:cs="TimesNewRomanPSMT"/>
        </w:rPr>
        <w:t>,</w:t>
      </w:r>
      <w:r w:rsidRPr="00B530B3">
        <w:rPr>
          <w:rFonts w:ascii="TimesNewRomanPSMT" w:hAnsi="TimesNewRomanPSMT" w:cs="TimesNewRomanPSMT"/>
        </w:rPr>
        <w:t xml:space="preserve"> подпомагащи изпълнението на мерките.</w:t>
      </w:r>
    </w:p>
    <w:p w:rsidR="00AF72A5" w:rsidRPr="00B530B3" w:rsidRDefault="00AF72A5" w:rsidP="007177CD">
      <w:pPr>
        <w:spacing w:before="120" w:line="276" w:lineRule="auto"/>
        <w:ind w:firstLine="708"/>
        <w:jc w:val="both"/>
        <w:rPr>
          <w:b/>
          <w:bCs/>
          <w:i/>
        </w:rPr>
      </w:pPr>
      <w:r w:rsidRPr="00B530B3">
        <w:rPr>
          <w:bCs/>
          <w:i/>
        </w:rPr>
        <w:t>Подобряване на дейността и организацията.</w:t>
      </w:r>
    </w:p>
    <w:p w:rsidR="002B5844" w:rsidRPr="00B530B3" w:rsidRDefault="002B5844" w:rsidP="007177CD">
      <w:pPr>
        <w:tabs>
          <w:tab w:val="left" w:pos="0"/>
        </w:tabs>
        <w:spacing w:line="276" w:lineRule="auto"/>
        <w:ind w:firstLine="709"/>
        <w:jc w:val="both"/>
      </w:pPr>
      <w:r w:rsidRPr="00B530B3">
        <w:t>За постигането на тази оперативна цел</w:t>
      </w:r>
      <w:r w:rsidR="00BF4664" w:rsidRPr="00B530B3">
        <w:t xml:space="preserve"> в ГДО</w:t>
      </w:r>
      <w:r w:rsidRPr="00B530B3">
        <w:t xml:space="preserve"> са предприети мерки за:</w:t>
      </w:r>
    </w:p>
    <w:p w:rsidR="00F54763" w:rsidRPr="00B530B3" w:rsidRDefault="00F54763" w:rsidP="00C8190D">
      <w:pPr>
        <w:numPr>
          <w:ilvl w:val="0"/>
          <w:numId w:val="9"/>
        </w:numPr>
        <w:tabs>
          <w:tab w:val="left" w:pos="-3420"/>
          <w:tab w:val="left" w:pos="1080"/>
        </w:tabs>
        <w:spacing w:line="276" w:lineRule="auto"/>
        <w:ind w:left="0" w:firstLine="709"/>
        <w:jc w:val="both"/>
      </w:pPr>
      <w:r w:rsidRPr="00B530B3">
        <w:t>подобряване на охрана на съдии, прокурори и следователи и техните близки;</w:t>
      </w:r>
    </w:p>
    <w:p w:rsidR="002B5844" w:rsidRPr="00B530B3" w:rsidRDefault="002B5844" w:rsidP="00C8190D">
      <w:pPr>
        <w:numPr>
          <w:ilvl w:val="0"/>
          <w:numId w:val="9"/>
        </w:numPr>
        <w:tabs>
          <w:tab w:val="left" w:pos="-3420"/>
          <w:tab w:val="left" w:pos="1080"/>
        </w:tabs>
        <w:spacing w:line="276" w:lineRule="auto"/>
        <w:ind w:left="0" w:firstLine="709"/>
        <w:jc w:val="both"/>
      </w:pPr>
      <w:r w:rsidRPr="00B530B3">
        <w:t>подобряване на охраната на съдебни сгради и обекти;</w:t>
      </w:r>
    </w:p>
    <w:p w:rsidR="002B5844" w:rsidRPr="00B530B3" w:rsidRDefault="002B5844" w:rsidP="00C8190D">
      <w:pPr>
        <w:numPr>
          <w:ilvl w:val="0"/>
          <w:numId w:val="9"/>
        </w:numPr>
        <w:tabs>
          <w:tab w:val="left" w:pos="-3420"/>
          <w:tab w:val="left" w:pos="1080"/>
        </w:tabs>
        <w:spacing w:line="276" w:lineRule="auto"/>
        <w:ind w:left="0" w:firstLine="709"/>
        <w:jc w:val="both"/>
      </w:pPr>
      <w:r w:rsidRPr="00B530B3">
        <w:t>подобряване на конвойна дейност, в т.ч. екстрадиции и трансфери;</w:t>
      </w:r>
    </w:p>
    <w:p w:rsidR="002B5844" w:rsidRPr="00B530B3" w:rsidRDefault="002B5844" w:rsidP="00C8190D">
      <w:pPr>
        <w:numPr>
          <w:ilvl w:val="0"/>
          <w:numId w:val="9"/>
        </w:numPr>
        <w:tabs>
          <w:tab w:val="left" w:pos="-3420"/>
          <w:tab w:val="left" w:pos="1080"/>
        </w:tabs>
        <w:spacing w:line="276" w:lineRule="auto"/>
        <w:ind w:left="0" w:firstLine="709"/>
        <w:jc w:val="both"/>
      </w:pPr>
      <w:r w:rsidRPr="00B530B3">
        <w:t>подобряване на призоваване, принудително довеждане и задържане;</w:t>
      </w:r>
    </w:p>
    <w:p w:rsidR="00F54763" w:rsidRPr="00B530B3" w:rsidRDefault="00F54763" w:rsidP="00C8190D">
      <w:pPr>
        <w:numPr>
          <w:ilvl w:val="0"/>
          <w:numId w:val="9"/>
        </w:numPr>
        <w:tabs>
          <w:tab w:val="left" w:pos="-3420"/>
          <w:tab w:val="left" w:pos="1080"/>
        </w:tabs>
        <w:spacing w:line="276" w:lineRule="auto"/>
        <w:ind w:left="0" w:firstLine="709"/>
        <w:jc w:val="both"/>
      </w:pPr>
      <w:r w:rsidRPr="00B530B3">
        <w:t>повишаване сигурността на информацията и личните данни;</w:t>
      </w:r>
    </w:p>
    <w:p w:rsidR="002B5844" w:rsidRPr="00B530B3" w:rsidRDefault="002B5844" w:rsidP="00C8190D">
      <w:pPr>
        <w:numPr>
          <w:ilvl w:val="0"/>
          <w:numId w:val="9"/>
        </w:numPr>
        <w:tabs>
          <w:tab w:val="left" w:pos="-3420"/>
          <w:tab w:val="left" w:pos="1080"/>
        </w:tabs>
        <w:spacing w:line="276" w:lineRule="auto"/>
        <w:ind w:left="0" w:firstLine="709"/>
        <w:jc w:val="both"/>
      </w:pPr>
      <w:r w:rsidRPr="00B530B3">
        <w:t>подобряване на информационното, технологично и техническо модернизиране.</w:t>
      </w:r>
    </w:p>
    <w:p w:rsidR="00664065" w:rsidRPr="00B530B3" w:rsidRDefault="00925CC7" w:rsidP="00925CC7">
      <w:pPr>
        <w:tabs>
          <w:tab w:val="left" w:pos="-3420"/>
          <w:tab w:val="left" w:pos="1080"/>
        </w:tabs>
        <w:spacing w:line="276" w:lineRule="auto"/>
        <w:ind w:firstLine="709"/>
        <w:jc w:val="both"/>
      </w:pPr>
      <w:r w:rsidRPr="00B530B3">
        <w:t xml:space="preserve">Във връзка с Наредбата за минималните изисквания за мрежова и информационна сигурност и необходимостта от актуализирането им, през отчетния период </w:t>
      </w:r>
      <w:r w:rsidR="007C250D" w:rsidRPr="00B530B3">
        <w:t xml:space="preserve">са </w:t>
      </w:r>
      <w:r w:rsidRPr="00B530B3">
        <w:t>утвър</w:t>
      </w:r>
      <w:r w:rsidR="007C250D" w:rsidRPr="00B530B3">
        <w:t>дени</w:t>
      </w:r>
      <w:r w:rsidRPr="00B530B3">
        <w:t xml:space="preserve"> „Политика за информацио</w:t>
      </w:r>
      <w:r w:rsidR="007C250D" w:rsidRPr="00B530B3">
        <w:t>нна сигурност в ГД „Охрана” и</w:t>
      </w:r>
      <w:r w:rsidRPr="00B530B3">
        <w:t xml:space="preserve"> „Вътрешни правила за мрежова и информационната сигурност в Главна Дирекция „Охрана”, като документи, които са част от Система за управление на сигурността на информацията (СУСИ). В СУСИ са определени всички отговорности, които засягат разработката, внедряването и непрекъснатото подобрение на управленската система, както и текущите отговорности на управленските кадри</w:t>
      </w:r>
      <w:r w:rsidR="009740D4" w:rsidRPr="00B530B3">
        <w:t>.</w:t>
      </w:r>
    </w:p>
    <w:p w:rsidR="00BF4664" w:rsidRPr="00B530B3" w:rsidRDefault="00BF4664" w:rsidP="00925CC7">
      <w:pPr>
        <w:tabs>
          <w:tab w:val="left" w:pos="-3420"/>
          <w:tab w:val="left" w:pos="1080"/>
        </w:tabs>
        <w:spacing w:line="276" w:lineRule="auto"/>
        <w:ind w:firstLine="709"/>
        <w:jc w:val="both"/>
      </w:pPr>
    </w:p>
    <w:p w:rsidR="00BF4664" w:rsidRPr="00B530B3" w:rsidRDefault="00BF4664" w:rsidP="00925CC7">
      <w:pPr>
        <w:tabs>
          <w:tab w:val="left" w:pos="-3420"/>
          <w:tab w:val="left" w:pos="1080"/>
        </w:tabs>
        <w:spacing w:line="276" w:lineRule="auto"/>
        <w:ind w:firstLine="709"/>
        <w:jc w:val="both"/>
      </w:pPr>
      <w:r w:rsidRPr="00B530B3">
        <w:t>В изпълнение на нормативните измен</w:t>
      </w:r>
      <w:r w:rsidR="00C65672" w:rsidRPr="00B530B3">
        <w:t>ения, са предприети мерки по ре</w:t>
      </w:r>
      <w:r w:rsidRPr="00B530B3">
        <w:t>организация на структурата на Бюрото по защита, с цел оптимално изпълнение на дейностите.</w:t>
      </w:r>
    </w:p>
    <w:p w:rsidR="00BF4664" w:rsidRPr="00B530B3" w:rsidRDefault="00BF4664" w:rsidP="00BF4664">
      <w:pPr>
        <w:tabs>
          <w:tab w:val="left" w:pos="-3420"/>
          <w:tab w:val="left" w:pos="1080"/>
        </w:tabs>
        <w:spacing w:line="276" w:lineRule="auto"/>
        <w:ind w:firstLine="709"/>
        <w:jc w:val="both"/>
      </w:pPr>
      <w:r w:rsidRPr="00B530B3">
        <w:t>Чрез преразпределяне на функционалните задължения е постигнато повишаване на капацитета на Бюрото по отношение на изпълнение на мерките по предварителна защита и изпълнение на функциите извън специалната защита – лична физическа охрана по реда на НПК.</w:t>
      </w:r>
    </w:p>
    <w:p w:rsidR="00E30631" w:rsidRPr="00B530B3" w:rsidRDefault="00E30631" w:rsidP="00E30631">
      <w:pPr>
        <w:tabs>
          <w:tab w:val="left" w:pos="709"/>
        </w:tabs>
        <w:spacing w:after="120" w:line="276" w:lineRule="auto"/>
        <w:ind w:right="17"/>
        <w:jc w:val="both"/>
      </w:pPr>
      <w:r w:rsidRPr="00B530B3">
        <w:tab/>
        <w:t>След извършен функционален анализ на структурата и приетите изменения в щатната численост през месец януари беше утвърдена нова щатна структура, в която беше създадена административна структура с отговорности при организирането и изпълнението на задачи, свързани с възлагане на обществени поръчки и управление на собствеността и активите. Бяха подсилени и други административни звена, като промените се извършиха за сметка на незаетите щатни бройки към момента на измененията.</w:t>
      </w:r>
      <w:r w:rsidR="00827871" w:rsidRPr="00B530B3">
        <w:t xml:space="preserve"> През отчетния период са изменени и утвърдени правила и заповеди, регулиращи функционирането на Бюро по защита на застрашени лица и служителите в него.</w:t>
      </w:r>
    </w:p>
    <w:p w:rsidR="00AF72A5" w:rsidRPr="00B530B3" w:rsidRDefault="00135993" w:rsidP="00827871">
      <w:pPr>
        <w:tabs>
          <w:tab w:val="left" w:pos="709"/>
        </w:tabs>
        <w:spacing w:after="120" w:line="276" w:lineRule="auto"/>
        <w:ind w:right="17"/>
        <w:jc w:val="both"/>
        <w:rPr>
          <w:bCs/>
          <w:i/>
        </w:rPr>
      </w:pPr>
      <w:r w:rsidRPr="00B530B3">
        <w:tab/>
      </w:r>
      <w:r w:rsidR="00AF72A5" w:rsidRPr="00B530B3">
        <w:rPr>
          <w:bCs/>
          <w:i/>
        </w:rPr>
        <w:t>Доокомплектоване с технически, транспортни, помощни, комуникационни средс</w:t>
      </w:r>
      <w:r w:rsidR="00BC0D42" w:rsidRPr="00B530B3">
        <w:rPr>
          <w:bCs/>
          <w:i/>
        </w:rPr>
        <w:t>тва и  въоръжение</w:t>
      </w:r>
      <w:r w:rsidR="00AF72A5" w:rsidRPr="00B530B3">
        <w:rPr>
          <w:bCs/>
          <w:i/>
        </w:rPr>
        <w:t>.</w:t>
      </w:r>
    </w:p>
    <w:p w:rsidR="00221227" w:rsidRPr="00B530B3" w:rsidRDefault="00221227" w:rsidP="00805F43">
      <w:pPr>
        <w:ind w:firstLine="540"/>
        <w:jc w:val="both"/>
      </w:pPr>
      <w:r w:rsidRPr="00B530B3">
        <w:tab/>
        <w:t>Обезпечаването на една от основните дейности на ГДО, свързана с конвоиране, призоваване и принудително довеждане</w:t>
      </w:r>
      <w:r w:rsidR="00430775" w:rsidRPr="00B530B3">
        <w:t>,</w:t>
      </w:r>
      <w:r w:rsidRPr="00B530B3">
        <w:t xml:space="preserve"> е свързана с осигуряване на служебни моторни превозни средства и тяхното техническо и експлоатационно осигуряване. </w:t>
      </w:r>
    </w:p>
    <w:p w:rsidR="00221227" w:rsidRPr="00B530B3" w:rsidRDefault="007A6DC8" w:rsidP="00805F43">
      <w:pPr>
        <w:tabs>
          <w:tab w:val="left" w:pos="709"/>
        </w:tabs>
        <w:ind w:firstLine="709"/>
        <w:jc w:val="both"/>
      </w:pPr>
      <w:r>
        <w:t xml:space="preserve">Всички служебни автомобили </w:t>
      </w:r>
      <w:r w:rsidR="00430775" w:rsidRPr="00B530B3">
        <w:t xml:space="preserve">са оборудвани с полицейска /светлинно - звукова/ техника, съгласно чл. 91 от ЗДП. </w:t>
      </w:r>
    </w:p>
    <w:p w:rsidR="00430775" w:rsidRPr="00B530B3" w:rsidRDefault="00430775" w:rsidP="00430775">
      <w:pPr>
        <w:tabs>
          <w:tab w:val="left" w:pos="709"/>
        </w:tabs>
        <w:spacing w:before="60"/>
        <w:ind w:firstLine="709"/>
        <w:jc w:val="both"/>
      </w:pPr>
      <w:r w:rsidRPr="00B530B3">
        <w:t>Наличието на повече от една охранителна сис</w:t>
      </w:r>
      <w:r w:rsidR="007A6DC8">
        <w:t>тема в съдебните сгради</w:t>
      </w:r>
      <w:r w:rsidRPr="00B530B3">
        <w:t xml:space="preserve"> създава затруднения при добавянето им към Националната интегрирана система за електронна сигурност на съдебните сгради /НИСЕССС/. </w:t>
      </w:r>
    </w:p>
    <w:p w:rsidR="0089214A" w:rsidRPr="00B530B3" w:rsidRDefault="0089214A" w:rsidP="007A6DC8">
      <w:pPr>
        <w:tabs>
          <w:tab w:val="left" w:pos="709"/>
        </w:tabs>
        <w:spacing w:before="60" w:line="276" w:lineRule="auto"/>
        <w:ind w:firstLine="709"/>
        <w:jc w:val="both"/>
      </w:pPr>
      <w:r w:rsidRPr="00B530B3">
        <w:lastRenderedPageBreak/>
        <w:t xml:space="preserve">Във връзка </w:t>
      </w:r>
      <w:r w:rsidR="00E819A5" w:rsidRPr="00B530B3">
        <w:t xml:space="preserve">с </w:t>
      </w:r>
      <w:r w:rsidRPr="00B530B3">
        <w:t xml:space="preserve">увеличената щатна численост на персонала всички служители на Главна дирекция „Охрана“ са дооборудвани с необходимите оръжия, боеприпаси и помощни средства.  Към момента има недостиг на защитни облекла. </w:t>
      </w:r>
    </w:p>
    <w:p w:rsidR="00221227" w:rsidRPr="00B530B3" w:rsidRDefault="00430775" w:rsidP="007A6DC8">
      <w:pPr>
        <w:tabs>
          <w:tab w:val="left" w:pos="709"/>
        </w:tabs>
        <w:spacing w:before="60" w:line="276" w:lineRule="auto"/>
        <w:ind w:firstLine="709"/>
        <w:jc w:val="both"/>
      </w:pPr>
      <w:r w:rsidRPr="00B530B3">
        <w:t>За отчетния период оперативните, респективно стратегическата цели</w:t>
      </w:r>
      <w:r w:rsidR="007A6DC8">
        <w:t>,</w:t>
      </w:r>
      <w:r w:rsidRPr="00B530B3">
        <w:t xml:space="preserve"> са постигнати в значителна степен.</w:t>
      </w:r>
    </w:p>
    <w:p w:rsidR="00E30631" w:rsidRPr="00B530B3" w:rsidRDefault="00E30631" w:rsidP="007A6DC8">
      <w:pPr>
        <w:spacing w:before="120" w:line="276" w:lineRule="auto"/>
        <w:ind w:firstLine="708"/>
        <w:jc w:val="both"/>
        <w:rPr>
          <w:b/>
          <w:bCs/>
          <w:i/>
        </w:rPr>
      </w:pPr>
      <w:r w:rsidRPr="00B530B3">
        <w:rPr>
          <w:i/>
        </w:rPr>
        <w:t>Развитие на нови партньорства с аналогични служби по линия на международно сътрудничество</w:t>
      </w:r>
      <w:r w:rsidRPr="00B530B3">
        <w:rPr>
          <w:bCs/>
          <w:i/>
        </w:rPr>
        <w:t>.</w:t>
      </w:r>
    </w:p>
    <w:p w:rsidR="00E30631" w:rsidRPr="00B530B3" w:rsidRDefault="00E30631" w:rsidP="007A6DC8">
      <w:pPr>
        <w:tabs>
          <w:tab w:val="left" w:pos="0"/>
        </w:tabs>
        <w:spacing w:line="276" w:lineRule="auto"/>
        <w:ind w:firstLine="709"/>
        <w:jc w:val="both"/>
      </w:pPr>
      <w:r w:rsidRPr="00B530B3">
        <w:t>През периода са осъществени срещи със служители от партньорски служби, с цел изучаване на възможностите за по-добро взаимодействие, чрез прилагане на добри практики на двустранна основа.</w:t>
      </w:r>
    </w:p>
    <w:p w:rsidR="00E30631" w:rsidRPr="00B530B3" w:rsidRDefault="00E30631" w:rsidP="007A6DC8">
      <w:pPr>
        <w:spacing w:before="120" w:line="276" w:lineRule="auto"/>
        <w:ind w:firstLine="708"/>
        <w:jc w:val="both"/>
      </w:pPr>
      <w:r w:rsidRPr="00B530B3">
        <w:t xml:space="preserve">Осъществен е контакт със сродни структури от държави, с които до момента не е взаимодействано с цел разширяване на спектъра от възможности по линия на международното сътрудничество, като през второ тримесечие на 2022 г. </w:t>
      </w:r>
      <w:r w:rsidR="009E6996" w:rsidRPr="00B530B3">
        <w:t>беше</w:t>
      </w:r>
      <w:r w:rsidRPr="00B530B3">
        <w:t xml:space="preserve"> финализирано ново п</w:t>
      </w:r>
      <w:r w:rsidR="00554441" w:rsidRPr="00B530B3">
        <w:t>ар</w:t>
      </w:r>
      <w:r w:rsidRPr="00B530B3">
        <w:t>тньорство, чрез подписване на двустранно споразумение.</w:t>
      </w:r>
    </w:p>
    <w:p w:rsidR="00E30631" w:rsidRPr="00B530B3" w:rsidRDefault="00E30631" w:rsidP="00430775">
      <w:pPr>
        <w:tabs>
          <w:tab w:val="left" w:pos="709"/>
        </w:tabs>
        <w:spacing w:before="60"/>
        <w:ind w:firstLine="709"/>
        <w:jc w:val="both"/>
      </w:pPr>
    </w:p>
    <w:p w:rsidR="00AF72A5" w:rsidRPr="00B530B3" w:rsidRDefault="00AF72A5" w:rsidP="007177CD">
      <w:pPr>
        <w:spacing w:before="120" w:after="120" w:line="276" w:lineRule="auto"/>
        <w:ind w:firstLine="720"/>
        <w:rPr>
          <w:b/>
          <w:bCs/>
          <w:i/>
          <w:iCs/>
        </w:rPr>
      </w:pPr>
      <w:r w:rsidRPr="00B530B3">
        <w:rPr>
          <w:b/>
          <w:bCs/>
          <w:i/>
          <w:iCs/>
        </w:rPr>
        <w:t>Степен на постигане на полза/ефект за обществото</w:t>
      </w:r>
    </w:p>
    <w:p w:rsidR="009E4F14" w:rsidRPr="00B530B3" w:rsidRDefault="009E4F14" w:rsidP="007177CD">
      <w:pPr>
        <w:spacing w:line="276" w:lineRule="auto"/>
        <w:ind w:firstLine="708"/>
        <w:jc w:val="both"/>
        <w:rPr>
          <w:rFonts w:ascii="TimesNewRomanPSMT" w:hAnsi="TimesNewRomanPSMT" w:cs="TimesNewRomanPSMT"/>
        </w:rPr>
      </w:pPr>
      <w:r w:rsidRPr="00B530B3">
        <w:rPr>
          <w:rFonts w:ascii="TimesNewRomanPSMT" w:hAnsi="TimesNewRomanPSMT" w:cs="TimesNewRomanPSMT"/>
        </w:rPr>
        <w:t xml:space="preserve">По отношение на опазване сигурността и живота на застрашени </w:t>
      </w:r>
      <w:r w:rsidR="00B17FB6" w:rsidRPr="00B530B3">
        <w:rPr>
          <w:rFonts w:ascii="TimesNewRomanPSMT" w:hAnsi="TimesNewRomanPSMT" w:cs="TimesNewRomanPSMT"/>
        </w:rPr>
        <w:t>съдии</w:t>
      </w:r>
      <w:r w:rsidRPr="00B530B3">
        <w:rPr>
          <w:rFonts w:ascii="TimesNewRomanPSMT" w:hAnsi="TimesNewRomanPSMT" w:cs="TimesNewRomanPSMT"/>
        </w:rPr>
        <w:t xml:space="preserve"> и техните близки, във връзка с изпълнение на функционалните им задължения, напълно е осигурено съдействие на органите на съдебната власт. Охраната на съдии</w:t>
      </w:r>
      <w:r w:rsidR="002360FC" w:rsidRPr="00B530B3">
        <w:rPr>
          <w:rFonts w:ascii="TimesNewRomanPSMT" w:hAnsi="TimesNewRomanPSMT" w:cs="TimesNewRomanPSMT"/>
        </w:rPr>
        <w:t xml:space="preserve">те </w:t>
      </w:r>
      <w:r w:rsidRPr="00B530B3">
        <w:rPr>
          <w:rFonts w:ascii="TimesNewRomanPSMT" w:hAnsi="TimesNewRomanPSMT" w:cs="TimesNewRomanPSMT"/>
        </w:rPr>
        <w:t>е от съществено значение за повишаване резултатите в борбата с тежките престъпления и организираната престъпност. Тяхната сигурност и спокойствие до голяма степен е предпоставка за своевременното правораздаване и за защитата на установения в страната правов ред, чрез вземане на решения, основани на закона и вътрешното им убеждение.</w:t>
      </w:r>
    </w:p>
    <w:p w:rsidR="009E4F14" w:rsidRPr="00B530B3" w:rsidRDefault="009E4F14" w:rsidP="007177CD">
      <w:pPr>
        <w:spacing w:line="276" w:lineRule="auto"/>
        <w:ind w:firstLine="708"/>
        <w:jc w:val="both"/>
        <w:rPr>
          <w:rFonts w:ascii="TimesNewRomanPSMT" w:hAnsi="TimesNewRomanPSMT" w:cs="TimesNewRomanPSMT"/>
        </w:rPr>
      </w:pPr>
      <w:r w:rsidRPr="00B530B3">
        <w:rPr>
          <w:rFonts w:ascii="TimesNewRomanPSMT" w:hAnsi="TimesNewRomanPSMT" w:cs="TimesNewRomanPSMT"/>
        </w:rPr>
        <w:t xml:space="preserve">В максимална степен </w:t>
      </w:r>
      <w:r w:rsidR="00E12A8D" w:rsidRPr="00B530B3">
        <w:rPr>
          <w:rFonts w:ascii="TimesNewRomanPSMT" w:hAnsi="TimesNewRomanPSMT" w:cs="TimesNewRomanPSMT"/>
        </w:rPr>
        <w:t>са</w:t>
      </w:r>
      <w:r w:rsidRPr="00B530B3">
        <w:rPr>
          <w:rFonts w:ascii="TimesNewRomanPSMT" w:hAnsi="TimesNewRomanPSMT" w:cs="TimesNewRomanPSMT"/>
        </w:rPr>
        <w:t xml:space="preserve"> постигнат</w:t>
      </w:r>
      <w:r w:rsidR="00E12A8D" w:rsidRPr="00B530B3">
        <w:rPr>
          <w:rFonts w:ascii="TimesNewRomanPSMT" w:hAnsi="TimesNewRomanPSMT" w:cs="TimesNewRomanPSMT"/>
        </w:rPr>
        <w:t>и</w:t>
      </w:r>
      <w:r w:rsidRPr="00B530B3">
        <w:rPr>
          <w:rFonts w:ascii="TimesNewRomanPSMT" w:hAnsi="TimesNewRomanPSMT" w:cs="TimesNewRomanPSMT"/>
        </w:rPr>
        <w:t xml:space="preserve"> очакван</w:t>
      </w:r>
      <w:r w:rsidR="00E12A8D" w:rsidRPr="00B530B3">
        <w:rPr>
          <w:rFonts w:ascii="TimesNewRomanPSMT" w:hAnsi="TimesNewRomanPSMT" w:cs="TimesNewRomanPSMT"/>
        </w:rPr>
        <w:t>ите резултати</w:t>
      </w:r>
      <w:r w:rsidRPr="00B530B3">
        <w:rPr>
          <w:rFonts w:ascii="TimesNewRomanPSMT" w:hAnsi="TimesNewRomanPSMT" w:cs="TimesNewRomanPSMT"/>
        </w:rPr>
        <w:t xml:space="preserve"> по отношение на въвеждането на ред и сигурност в съдебните сгради при провеждане на съдебния процес и административното обслужване на гражданите. През отчетният период, ефективно се организира и осъществява охраната на поетите под охрана съдебни сгради. Не са допуснати  терористични актове, нападения и безредици на територията им. </w:t>
      </w:r>
    </w:p>
    <w:p w:rsidR="009E4F14" w:rsidRPr="00B530B3" w:rsidRDefault="009E4F14" w:rsidP="007177CD">
      <w:pPr>
        <w:spacing w:line="276" w:lineRule="auto"/>
        <w:ind w:firstLine="708"/>
        <w:jc w:val="both"/>
        <w:rPr>
          <w:rFonts w:ascii="TimesNewRomanPSMT" w:hAnsi="TimesNewRomanPSMT" w:cs="TimesNewRomanPSMT"/>
        </w:rPr>
      </w:pPr>
      <w:r w:rsidRPr="00B530B3">
        <w:rPr>
          <w:rFonts w:ascii="TimesNewRomanPSMT" w:hAnsi="TimesNewRomanPSMT" w:cs="TimesNewRomanPSMT"/>
        </w:rPr>
        <w:t>В</w:t>
      </w:r>
      <w:r w:rsidR="00E12A8D" w:rsidRPr="00B530B3">
        <w:rPr>
          <w:rFonts w:ascii="TimesNewRomanPSMT" w:hAnsi="TimesNewRomanPSMT" w:cs="TimesNewRomanPSMT"/>
        </w:rPr>
        <w:t xml:space="preserve">исока </w:t>
      </w:r>
      <w:r w:rsidR="00137579" w:rsidRPr="00B530B3">
        <w:rPr>
          <w:rFonts w:ascii="TimesNewRomanPSMT" w:hAnsi="TimesNewRomanPSMT" w:cs="TimesNewRomanPSMT"/>
        </w:rPr>
        <w:t xml:space="preserve">е </w:t>
      </w:r>
      <w:r w:rsidRPr="00B530B3">
        <w:rPr>
          <w:rFonts w:ascii="TimesNewRomanPSMT" w:hAnsi="TimesNewRomanPSMT" w:cs="TimesNewRomanPSMT"/>
        </w:rPr>
        <w:t>степен</w:t>
      </w:r>
      <w:r w:rsidR="00137579" w:rsidRPr="00B530B3">
        <w:rPr>
          <w:rFonts w:ascii="TimesNewRomanPSMT" w:hAnsi="TimesNewRomanPSMT" w:cs="TimesNewRomanPSMT"/>
        </w:rPr>
        <w:t>та на</w:t>
      </w:r>
      <w:r w:rsidR="00DF590F" w:rsidRPr="00B530B3">
        <w:rPr>
          <w:rFonts w:ascii="TimesNewRomanPSMT" w:hAnsi="TimesNewRomanPSMT" w:cs="TimesNewRomanPSMT"/>
        </w:rPr>
        <w:t xml:space="preserve"> </w:t>
      </w:r>
      <w:r w:rsidR="00137579" w:rsidRPr="00B530B3">
        <w:rPr>
          <w:rFonts w:ascii="TimesNewRomanPSMT" w:hAnsi="TimesNewRomanPSMT" w:cs="TimesNewRomanPSMT"/>
        </w:rPr>
        <w:t>постигане на</w:t>
      </w:r>
      <w:r w:rsidR="00E12A8D" w:rsidRPr="00B530B3">
        <w:rPr>
          <w:rFonts w:ascii="TimesNewRomanPSMT" w:hAnsi="TimesNewRomanPSMT" w:cs="TimesNewRomanPSMT"/>
        </w:rPr>
        <w:t xml:space="preserve"> целта, свързана с</w:t>
      </w:r>
      <w:r w:rsidRPr="00B530B3">
        <w:rPr>
          <w:rFonts w:ascii="TimesNewRomanPSMT" w:hAnsi="TimesNewRomanPSMT" w:cs="TimesNewRomanPSMT"/>
        </w:rPr>
        <w:t xml:space="preserve"> бързото изолиране на лица, с влезли в сила присъда, както и предаването им в местата за лишаване от свобода, с цел прекъсване на тяхната престъпна дейност. Своевременното задържане на осъдения и предаването му в местата за лишаване от свобода до голяма степен е свързано с осъществяване на целите на индивидуалната и генерална превенция на престъпността.</w:t>
      </w:r>
    </w:p>
    <w:p w:rsidR="009E4F14" w:rsidRPr="00B530B3" w:rsidRDefault="009E4F14" w:rsidP="007177CD">
      <w:pPr>
        <w:spacing w:line="276" w:lineRule="auto"/>
        <w:ind w:firstLine="708"/>
        <w:jc w:val="both"/>
        <w:rPr>
          <w:rFonts w:ascii="TimesNewRomanPSMT" w:hAnsi="TimesNewRomanPSMT" w:cs="TimesNewRomanPSMT"/>
        </w:rPr>
      </w:pPr>
      <w:r w:rsidRPr="00B530B3">
        <w:rPr>
          <w:rFonts w:ascii="TimesNewRomanPSMT" w:hAnsi="TimesNewRomanPSMT" w:cs="TimesNewRomanPSMT"/>
        </w:rPr>
        <w:t xml:space="preserve">В оптимална степен е постигната </w:t>
      </w:r>
      <w:r w:rsidR="00AA1F73" w:rsidRPr="00B530B3">
        <w:rPr>
          <w:rFonts w:ascii="TimesNewRomanPSMT" w:hAnsi="TimesNewRomanPSMT" w:cs="TimesNewRomanPSMT"/>
        </w:rPr>
        <w:t>целта, свързана с</w:t>
      </w:r>
      <w:r w:rsidRPr="00B530B3">
        <w:rPr>
          <w:rFonts w:ascii="TimesNewRomanPSMT" w:hAnsi="TimesNewRomanPSMT" w:cs="TimesNewRomanPSMT"/>
        </w:rPr>
        <w:t xml:space="preserve"> бързото приключване на съдебните процеси, посредством призоваване и своевременно принудително довеждане на лица, участници в наказателно производство.</w:t>
      </w:r>
    </w:p>
    <w:p w:rsidR="00CF24ED" w:rsidRPr="00B530B3" w:rsidRDefault="00134A2F" w:rsidP="007177CD">
      <w:pPr>
        <w:spacing w:line="276" w:lineRule="auto"/>
        <w:ind w:firstLine="708"/>
        <w:jc w:val="both"/>
        <w:rPr>
          <w:rFonts w:ascii="TimesNewRomanPSMT" w:hAnsi="TimesNewRomanPSMT" w:cs="TimesNewRomanPSMT"/>
        </w:rPr>
      </w:pPr>
      <w:r w:rsidRPr="00B530B3">
        <w:rPr>
          <w:rFonts w:ascii="TimesNewRomanPSMT" w:hAnsi="TimesNewRomanPSMT" w:cs="TimesNewRomanPSMT"/>
        </w:rPr>
        <w:t>В</w:t>
      </w:r>
      <w:r w:rsidR="009E4F14" w:rsidRPr="00B530B3">
        <w:rPr>
          <w:rFonts w:ascii="TimesNewRomanPSMT" w:hAnsi="TimesNewRomanPSMT" w:cs="TimesNewRomanPSMT"/>
        </w:rPr>
        <w:t xml:space="preserve"> максимална степен е постигната </w:t>
      </w:r>
      <w:r w:rsidR="00AA1F73" w:rsidRPr="00B530B3">
        <w:rPr>
          <w:rFonts w:ascii="TimesNewRomanPSMT" w:hAnsi="TimesNewRomanPSMT" w:cs="TimesNewRomanPSMT"/>
        </w:rPr>
        <w:t>целта, свързана с</w:t>
      </w:r>
      <w:r w:rsidR="009E4F14" w:rsidRPr="00B530B3">
        <w:rPr>
          <w:rFonts w:ascii="TimesNewRomanPSMT" w:hAnsi="TimesNewRomanPSMT" w:cs="TimesNewRomanPSMT"/>
        </w:rPr>
        <w:t xml:space="preserve"> </w:t>
      </w:r>
      <w:r w:rsidR="00784BF2" w:rsidRPr="00B530B3">
        <w:rPr>
          <w:rFonts w:ascii="TimesNewRomanPSMT" w:hAnsi="TimesNewRomanPSMT" w:cs="TimesNewRomanPSMT"/>
        </w:rPr>
        <w:t>привеждане  на задържани лица от помещенията на затворите и следствените арести до органите на съдебната власт, при недопускане на нападения върху конвойните наряди за освобождаване на конвоирано лице, както и недопускане на бягства на задържани лица от конвойния наряд, изпълнение на съдебни поръчки по международни договори по екстрадиция и трансфер на лица, укриващи се от наказателно преследване</w:t>
      </w:r>
      <w:r w:rsidR="009E4F14" w:rsidRPr="00B530B3">
        <w:rPr>
          <w:rFonts w:ascii="TimesNewRomanPSMT" w:hAnsi="TimesNewRomanPSMT" w:cs="TimesNewRomanPSMT"/>
        </w:rPr>
        <w:t>. Не са допуснати нападения върху конвойните наряди за освобождаване на конвоирано лице.</w:t>
      </w:r>
    </w:p>
    <w:p w:rsidR="006066BA" w:rsidRPr="00B530B3" w:rsidRDefault="006066BA" w:rsidP="006066BA">
      <w:pPr>
        <w:spacing w:line="276" w:lineRule="auto"/>
        <w:ind w:firstLine="708"/>
        <w:jc w:val="both"/>
        <w:rPr>
          <w:rFonts w:ascii="TimesNewRomanPSMT" w:hAnsi="TimesNewRomanPSMT" w:cs="TimesNewRomanPSMT"/>
        </w:rPr>
      </w:pPr>
    </w:p>
    <w:p w:rsidR="006066BA" w:rsidRPr="00B530B3" w:rsidRDefault="006066BA" w:rsidP="006066BA">
      <w:pPr>
        <w:spacing w:line="276" w:lineRule="auto"/>
        <w:ind w:firstLine="708"/>
        <w:jc w:val="both"/>
        <w:rPr>
          <w:rFonts w:ascii="TimesNewRomanPSMT" w:hAnsi="TimesNewRomanPSMT" w:cs="TimesNewRomanPSMT"/>
        </w:rPr>
      </w:pPr>
      <w:r w:rsidRPr="00B530B3">
        <w:rPr>
          <w:rFonts w:ascii="TimesNewRomanPSMT" w:hAnsi="TimesNewRomanPSMT" w:cs="TimesNewRomanPSMT"/>
        </w:rPr>
        <w:t xml:space="preserve">През периода не са отчетени негативни въздействия върху застрашени/защитени лица. Осъществени са всички необходими мероприятия по взаимодействие на лицата със правоохранителните органи, както и със съдилищата. </w:t>
      </w:r>
    </w:p>
    <w:p w:rsidR="006066BA" w:rsidRPr="00B530B3" w:rsidRDefault="006066BA" w:rsidP="006066BA">
      <w:pPr>
        <w:spacing w:line="276" w:lineRule="auto"/>
        <w:ind w:firstLine="708"/>
        <w:jc w:val="both"/>
        <w:rPr>
          <w:rFonts w:ascii="TimesNewRomanPSMT" w:hAnsi="TimesNewRomanPSMT" w:cs="TimesNewRomanPSMT"/>
          <w:highlight w:val="yellow"/>
        </w:rPr>
      </w:pPr>
      <w:r w:rsidRPr="00B530B3">
        <w:rPr>
          <w:rFonts w:ascii="TimesNewRomanPSMT" w:hAnsi="TimesNewRomanPSMT" w:cs="TimesNewRomanPSMT"/>
        </w:rPr>
        <w:lastRenderedPageBreak/>
        <w:t>Планираните мероприятия по интеграция в новата среда на защитените лица са изпълнявани съобразно изготвените програми за управление на риска индивидуално за всяко дел</w:t>
      </w:r>
      <w:r w:rsidR="00D552BB" w:rsidRPr="00B530B3">
        <w:rPr>
          <w:rFonts w:ascii="TimesNewRomanPSMT" w:hAnsi="TimesNewRomanPSMT" w:cs="TimesNewRomanPSMT"/>
        </w:rPr>
        <w:t xml:space="preserve">о </w:t>
      </w:r>
      <w:r w:rsidR="0087479B" w:rsidRPr="00B530B3">
        <w:rPr>
          <w:rFonts w:ascii="TimesNewRomanPSMT" w:hAnsi="TimesNewRomanPSMT" w:cs="TimesNewRomanPSMT"/>
        </w:rPr>
        <w:t>по защита, като успешно е завър</w:t>
      </w:r>
      <w:r w:rsidR="00D552BB" w:rsidRPr="00B530B3">
        <w:rPr>
          <w:rFonts w:ascii="TimesNewRomanPSMT" w:hAnsi="TimesNewRomanPSMT" w:cs="TimesNewRomanPSMT"/>
        </w:rPr>
        <w:t>шен процеса по интеграция на лица по едно дело за защита.</w:t>
      </w:r>
    </w:p>
    <w:p w:rsidR="006066BA" w:rsidRPr="00B530B3" w:rsidRDefault="006066BA" w:rsidP="006066BA">
      <w:pPr>
        <w:spacing w:line="276" w:lineRule="auto"/>
        <w:ind w:firstLine="708"/>
        <w:jc w:val="both"/>
        <w:rPr>
          <w:rFonts w:ascii="TimesNewRomanPSMT" w:hAnsi="TimesNewRomanPSMT" w:cs="TimesNewRomanPSMT"/>
        </w:rPr>
      </w:pPr>
      <w:r w:rsidRPr="00B530B3">
        <w:rPr>
          <w:rFonts w:ascii="TimesNewRomanPSMT" w:hAnsi="TimesNewRomanPSMT" w:cs="TimesNewRomanPSMT"/>
        </w:rPr>
        <w:t>За отчетния период оперативните, респективно стратегическата цели са постигнати в значителна степен. Изключение прави недостатъчния административен капацитет, свързан с функции на подпомагащата администрация.</w:t>
      </w:r>
      <w:r w:rsidR="00D552BB" w:rsidRPr="00B530B3">
        <w:t xml:space="preserve"> </w:t>
      </w:r>
      <w:r w:rsidR="00D552BB" w:rsidRPr="00B530B3">
        <w:rPr>
          <w:rFonts w:ascii="TimesNewRomanPSMT" w:hAnsi="TimesNewRomanPSMT" w:cs="TimesNewRomanPSMT"/>
        </w:rPr>
        <w:t>Предприемат се действия за стартиране на конкурсни процедури за попълване на щата на новосъздадената административна структура.</w:t>
      </w:r>
    </w:p>
    <w:p w:rsidR="00AF72A5" w:rsidRPr="00B530B3" w:rsidRDefault="00AF72A5" w:rsidP="007177CD">
      <w:pPr>
        <w:spacing w:before="120" w:after="120" w:line="276" w:lineRule="auto"/>
        <w:ind w:firstLine="720"/>
        <w:jc w:val="both"/>
        <w:rPr>
          <w:b/>
          <w:bCs/>
          <w:i/>
          <w:iCs/>
        </w:rPr>
      </w:pPr>
      <w:r w:rsidRPr="00B530B3">
        <w:rPr>
          <w:b/>
          <w:bCs/>
          <w:i/>
          <w:iCs/>
        </w:rPr>
        <w:t>Информация за наличността и качеството на данните</w:t>
      </w:r>
    </w:p>
    <w:p w:rsidR="00AF72A5" w:rsidRPr="00B530B3" w:rsidRDefault="00AF72A5" w:rsidP="007177CD">
      <w:pPr>
        <w:spacing w:before="40" w:after="40" w:line="276" w:lineRule="auto"/>
        <w:ind w:firstLine="720"/>
        <w:jc w:val="both"/>
      </w:pPr>
      <w:r w:rsidRPr="00B530B3">
        <w:t>Информацията е получена чрез анализ на извършени</w:t>
      </w:r>
      <w:r w:rsidR="00C97016" w:rsidRPr="00B530B3">
        <w:t>те</w:t>
      </w:r>
      <w:r w:rsidRPr="00B530B3">
        <w:t xml:space="preserve"> дейности и м</w:t>
      </w:r>
      <w:r w:rsidR="000F3838" w:rsidRPr="00B530B3">
        <w:t>ероприятия за периода</w:t>
      </w:r>
      <w:r w:rsidRPr="00B530B3">
        <w:t>.</w:t>
      </w:r>
    </w:p>
    <w:p w:rsidR="00CF24ED" w:rsidRPr="00B530B3" w:rsidRDefault="00AF72A5" w:rsidP="007177CD">
      <w:pPr>
        <w:spacing w:before="120" w:after="120" w:line="276" w:lineRule="auto"/>
        <w:ind w:firstLine="720"/>
        <w:jc w:val="both"/>
        <w:rPr>
          <w:b/>
          <w:bCs/>
          <w:i/>
          <w:iCs/>
        </w:rPr>
      </w:pPr>
      <w:r w:rsidRPr="00B530B3">
        <w:rPr>
          <w:b/>
          <w:bCs/>
          <w:i/>
          <w:iCs/>
        </w:rPr>
        <w:t>Продукти/ услуги и постигнати резултати</w:t>
      </w:r>
    </w:p>
    <w:p w:rsidR="00134A2F" w:rsidRPr="00B530B3" w:rsidRDefault="00692EDB" w:rsidP="00692EDB">
      <w:pPr>
        <w:spacing w:before="40" w:after="40" w:line="276" w:lineRule="auto"/>
        <w:ind w:firstLine="720"/>
        <w:jc w:val="both"/>
      </w:pPr>
      <w:r w:rsidRPr="00B530B3">
        <w:rPr>
          <w:i/>
        </w:rPr>
        <w:t>Осигуряване на свидетели, подсъдими, обвиняеми</w:t>
      </w:r>
    </w:p>
    <w:p w:rsidR="00916D4B" w:rsidRPr="00B530B3" w:rsidRDefault="00E568A9" w:rsidP="00916D4B">
      <w:pPr>
        <w:spacing w:before="40" w:after="40" w:line="276" w:lineRule="auto"/>
        <w:ind w:firstLine="720"/>
        <w:jc w:val="both"/>
      </w:pPr>
      <w:r w:rsidRPr="00B530B3">
        <w:t xml:space="preserve">Постигнати са в оптимална степен планираните резултати, а именно: </w:t>
      </w:r>
      <w:r w:rsidR="00916D4B" w:rsidRPr="00B530B3">
        <w:t>изпълнение на разпореждания на органите на съдебната власт за призоваване на лица, за принудително водене на  лица изпълнение  разпореждания за привеждане в изпълнение  на влезли в сила присъди и задържане на лица с мярка за неотклонение „Задържане под стража”</w:t>
      </w:r>
      <w:r w:rsidR="00134A2F" w:rsidRPr="00B530B3">
        <w:t xml:space="preserve">. </w:t>
      </w:r>
    </w:p>
    <w:p w:rsidR="00692EDB" w:rsidRPr="00B530B3" w:rsidRDefault="00916D4B" w:rsidP="00916D4B">
      <w:pPr>
        <w:spacing w:before="40" w:after="40" w:line="276" w:lineRule="auto"/>
        <w:ind w:firstLine="720"/>
        <w:jc w:val="both"/>
      </w:pPr>
      <w:r w:rsidRPr="00B530B3">
        <w:t>С изпълнение на горепосочените мероприятия и мерки се подпомага в пълна степен дейността на съдебната система за ефективно и прозрачно правосъдие и издигане авторитета  на съдебната система като цяло, като същевременно подпомага целия сектор „Сигурност“ и затвърждава имиджа на дирекцията, като стабилен и предвидим партньор в борбата с престъпността.</w:t>
      </w:r>
    </w:p>
    <w:p w:rsidR="00134A2F" w:rsidRPr="00B530B3" w:rsidRDefault="00692EDB" w:rsidP="00692EDB">
      <w:pPr>
        <w:spacing w:before="40" w:after="40" w:line="276" w:lineRule="auto"/>
        <w:ind w:firstLine="720"/>
        <w:jc w:val="both"/>
        <w:rPr>
          <w:i/>
        </w:rPr>
      </w:pPr>
      <w:r w:rsidRPr="00B530B3">
        <w:rPr>
          <w:i/>
        </w:rPr>
        <w:t xml:space="preserve">Защита на </w:t>
      </w:r>
      <w:r w:rsidR="00A72368" w:rsidRPr="00B530B3">
        <w:rPr>
          <w:i/>
        </w:rPr>
        <w:t>магистрати</w:t>
      </w:r>
    </w:p>
    <w:p w:rsidR="00692EDB" w:rsidRPr="00B530B3" w:rsidRDefault="00134A2F" w:rsidP="00692EDB">
      <w:pPr>
        <w:spacing w:before="40" w:after="40" w:line="276" w:lineRule="auto"/>
        <w:ind w:firstLine="720"/>
        <w:jc w:val="both"/>
      </w:pPr>
      <w:r w:rsidRPr="00B530B3">
        <w:t>В</w:t>
      </w:r>
      <w:r w:rsidR="00692EDB" w:rsidRPr="00B530B3">
        <w:t xml:space="preserve"> максимална степен е осигурено опазването на сигурността, живота и здравето на </w:t>
      </w:r>
      <w:r w:rsidR="00E568A9" w:rsidRPr="00B530B3">
        <w:t>съди</w:t>
      </w:r>
      <w:r w:rsidR="00692EDB" w:rsidRPr="00B530B3">
        <w:t xml:space="preserve">и, </w:t>
      </w:r>
      <w:r w:rsidR="00A72368" w:rsidRPr="00B530B3">
        <w:t xml:space="preserve">прокурори и следователи, </w:t>
      </w:r>
      <w:r w:rsidR="00692EDB" w:rsidRPr="00B530B3">
        <w:t xml:space="preserve">застрашени във връзка с изпълнение на </w:t>
      </w:r>
      <w:r w:rsidR="00E568A9" w:rsidRPr="00B530B3">
        <w:t>служеб</w:t>
      </w:r>
      <w:r w:rsidR="00692EDB" w:rsidRPr="00B530B3">
        <w:t xml:space="preserve">ните им задължения. </w:t>
      </w:r>
    </w:p>
    <w:p w:rsidR="00134A2F" w:rsidRPr="00B530B3" w:rsidRDefault="00692EDB" w:rsidP="00692EDB">
      <w:pPr>
        <w:spacing w:before="40" w:after="40" w:line="276" w:lineRule="auto"/>
        <w:ind w:firstLine="720"/>
        <w:jc w:val="both"/>
        <w:rPr>
          <w:i/>
        </w:rPr>
      </w:pPr>
      <w:r w:rsidRPr="00B530B3">
        <w:rPr>
          <w:i/>
        </w:rPr>
        <w:t>Охрана на съдебните сгради</w:t>
      </w:r>
    </w:p>
    <w:p w:rsidR="00692EDB" w:rsidRPr="00B530B3" w:rsidRDefault="00134A2F" w:rsidP="00692EDB">
      <w:pPr>
        <w:spacing w:before="40" w:after="40" w:line="276" w:lineRule="auto"/>
        <w:ind w:firstLine="720"/>
        <w:jc w:val="both"/>
      </w:pPr>
      <w:r w:rsidRPr="00B530B3">
        <w:t>С</w:t>
      </w:r>
      <w:r w:rsidR="00692EDB" w:rsidRPr="00B530B3">
        <w:t>п</w:t>
      </w:r>
      <w:r w:rsidRPr="00B530B3">
        <w:t>оред моментната щатна численост</w:t>
      </w:r>
      <w:r w:rsidR="00692EDB" w:rsidRPr="00B530B3">
        <w:t xml:space="preserve"> добре са организирани охраната и опазването на обществения ред в поетите под охрана съдебни сгради и обекти, както и сигурността на органите на съдебната власт, при осъществяване на техните правомощия. Не са допуснати  терористични актове и безредици. </w:t>
      </w:r>
    </w:p>
    <w:p w:rsidR="00FF6142" w:rsidRPr="00B530B3" w:rsidRDefault="00FF6142" w:rsidP="0059575C">
      <w:pPr>
        <w:spacing w:before="120" w:line="276" w:lineRule="auto"/>
        <w:ind w:firstLine="708"/>
        <w:jc w:val="both"/>
        <w:rPr>
          <w:bCs/>
          <w:i/>
          <w:iCs/>
          <w:color w:val="000000"/>
        </w:rPr>
      </w:pPr>
      <w:r w:rsidRPr="00B530B3">
        <w:rPr>
          <w:bCs/>
          <w:i/>
          <w:iCs/>
          <w:color w:val="000000"/>
        </w:rPr>
        <w:t>Конвоиране</w:t>
      </w:r>
    </w:p>
    <w:p w:rsidR="00A72368" w:rsidRPr="00B530B3" w:rsidRDefault="00A72368" w:rsidP="00A72368">
      <w:pPr>
        <w:ind w:firstLine="720"/>
        <w:jc w:val="both"/>
      </w:pPr>
      <w:r w:rsidRPr="00B530B3">
        <w:t>Отвеждането на задържани лица от местата за лишаване от свобода до органите на съдебната власт, от едни места за лишаване от свобода до други такива, е извършвано при спазване на изискванията на Правилата за конвоиране, като не са допускани извънредни ситуации. Осъществявани са и множество усилено строги конвои на особено опасни лица в т. ч. терористи и лица с доживотни присъди.</w:t>
      </w:r>
    </w:p>
    <w:p w:rsidR="00A72368" w:rsidRPr="00B530B3" w:rsidRDefault="00A72368" w:rsidP="00A72368">
      <w:pPr>
        <w:ind w:firstLine="720"/>
        <w:jc w:val="both"/>
      </w:pPr>
      <w:r w:rsidRPr="00B530B3">
        <w:t>Изпълнени са всички заявени съдебни поръчки по международни договори по екстрадиции и трансфери на лица, лица по ЗЕЕЗА и други международни договори.</w:t>
      </w:r>
    </w:p>
    <w:p w:rsidR="009D2C09" w:rsidRPr="00B530B3" w:rsidRDefault="00A72368" w:rsidP="00A72368">
      <w:pPr>
        <w:ind w:firstLine="720"/>
        <w:jc w:val="both"/>
      </w:pPr>
      <w:r w:rsidRPr="00B530B3">
        <w:t>Отчетено е максимално изпълнение на възложените преписки от органите на съдебната власт, допринесло за бързото приключване на съдебните дела. Не са допуснати инциденти. Спазени са напълно на правата на човека.</w:t>
      </w:r>
    </w:p>
    <w:p w:rsidR="003A3463" w:rsidRPr="00B530B3" w:rsidRDefault="003A3463" w:rsidP="003A3463">
      <w:pPr>
        <w:spacing w:before="120" w:line="276" w:lineRule="auto"/>
        <w:ind w:firstLine="708"/>
        <w:jc w:val="both"/>
        <w:rPr>
          <w:bCs/>
          <w:i/>
          <w:iCs/>
          <w:color w:val="000000"/>
        </w:rPr>
      </w:pPr>
      <w:r w:rsidRPr="00B530B3">
        <w:rPr>
          <w:bCs/>
          <w:i/>
          <w:iCs/>
          <w:color w:val="000000"/>
        </w:rPr>
        <w:t>Осигуряване на специална защита на застрашени/защитени лица.</w:t>
      </w:r>
    </w:p>
    <w:p w:rsidR="003A3463" w:rsidRPr="00B530B3" w:rsidRDefault="003A3463" w:rsidP="003A3463">
      <w:pPr>
        <w:spacing w:before="40" w:after="40" w:line="276" w:lineRule="auto"/>
        <w:ind w:firstLine="720"/>
        <w:jc w:val="both"/>
      </w:pPr>
      <w:r w:rsidRPr="00B530B3">
        <w:t>Осъществяване и разширяване на взаимодействието с органи на съдебната власт и правоохранителни органи за включване на лица, застрашени във връзка с наказателно производство в програмата за защита.</w:t>
      </w:r>
    </w:p>
    <w:p w:rsidR="003A3463" w:rsidRPr="00B530B3" w:rsidRDefault="003A3463" w:rsidP="003A3463">
      <w:pPr>
        <w:spacing w:before="40" w:after="40" w:line="276" w:lineRule="auto"/>
        <w:ind w:firstLine="720"/>
        <w:jc w:val="both"/>
      </w:pPr>
      <w:r w:rsidRPr="00B530B3">
        <w:lastRenderedPageBreak/>
        <w:t>Взаимодействие с държавни структури по събиране и анализиране на налична информация, с цел осигуряване на оптимална безопасност на лицата, организация на техния бит в условията на предоставена специална защита.</w:t>
      </w:r>
    </w:p>
    <w:p w:rsidR="003A3463" w:rsidRPr="00B530B3" w:rsidRDefault="003A3463" w:rsidP="003A3463">
      <w:pPr>
        <w:spacing w:before="40" w:after="40" w:line="276" w:lineRule="auto"/>
        <w:ind w:firstLine="720"/>
        <w:jc w:val="both"/>
      </w:pPr>
      <w:r w:rsidRPr="00B530B3">
        <w:t>Обезпечаване с финансова, псих</w:t>
      </w:r>
      <w:r w:rsidR="00932127" w:rsidRPr="00B530B3">
        <w:t>о</w:t>
      </w:r>
      <w:r w:rsidRPr="00B530B3">
        <w:t>логическа, медицинска и правна подкрепа на лицата, по отношение на които се прилага специалната защита.</w:t>
      </w:r>
    </w:p>
    <w:p w:rsidR="003A3463" w:rsidRPr="00B530B3" w:rsidRDefault="003A3463" w:rsidP="003A3463">
      <w:pPr>
        <w:spacing w:before="40" w:after="40" w:line="276" w:lineRule="auto"/>
        <w:ind w:firstLine="720"/>
        <w:jc w:val="both"/>
      </w:pPr>
      <w:r w:rsidRPr="00B530B3">
        <w:t>Постоянен текущ контрол по изпълнение на сключените споразумения с лицата, с цел недопускане на възможности за ескалиране на заплахата срещу тях.</w:t>
      </w:r>
    </w:p>
    <w:p w:rsidR="003A3463" w:rsidRPr="00B530B3" w:rsidRDefault="003A3463" w:rsidP="0059575C">
      <w:pPr>
        <w:ind w:firstLine="720"/>
        <w:jc w:val="both"/>
      </w:pPr>
    </w:p>
    <w:p w:rsidR="00AF72A5" w:rsidRPr="00B530B3" w:rsidRDefault="00AF72A5">
      <w:pPr>
        <w:ind w:firstLine="708"/>
        <w:jc w:val="both"/>
        <w:rPr>
          <w:b/>
          <w:i/>
        </w:rPr>
      </w:pPr>
      <w:r w:rsidRPr="00B530B3">
        <w:rPr>
          <w:b/>
          <w:i/>
        </w:rPr>
        <w:t>Отчет на показателите за изпълнение на програмата  (Приложение №</w:t>
      </w:r>
      <w:r w:rsidR="00BA1390" w:rsidRPr="00B530B3">
        <w:rPr>
          <w:b/>
          <w:i/>
        </w:rPr>
        <w:t xml:space="preserve"> 6</w:t>
      </w:r>
      <w:r w:rsidRPr="00B530B3">
        <w:rPr>
          <w:b/>
          <w:i/>
        </w:rPr>
        <w:t>)</w:t>
      </w:r>
    </w:p>
    <w:p w:rsidR="00003E1F" w:rsidRPr="00B530B3" w:rsidRDefault="00003E1F">
      <w:pPr>
        <w:ind w:firstLine="708"/>
        <w:jc w:val="both"/>
        <w:rPr>
          <w:b/>
          <w:i/>
          <w:sz w:val="16"/>
          <w:szCs w:val="16"/>
        </w:rPr>
      </w:pPr>
    </w:p>
    <w:tbl>
      <w:tblPr>
        <w:tblW w:w="9351" w:type="dxa"/>
        <w:jc w:val="center"/>
        <w:tblLayout w:type="fixed"/>
        <w:tblLook w:val="04A0" w:firstRow="1" w:lastRow="0" w:firstColumn="1" w:lastColumn="0" w:noHBand="0" w:noVBand="1"/>
      </w:tblPr>
      <w:tblGrid>
        <w:gridCol w:w="5894"/>
        <w:gridCol w:w="905"/>
        <w:gridCol w:w="1184"/>
        <w:gridCol w:w="1368"/>
      </w:tblGrid>
      <w:tr w:rsidR="001B5E3B" w:rsidRPr="00B530B3" w:rsidTr="007A4938">
        <w:trPr>
          <w:trHeight w:val="301"/>
          <w:jc w:val="center"/>
        </w:trPr>
        <w:tc>
          <w:tcPr>
            <w:tcW w:w="5894"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1B5E3B" w:rsidRPr="00B530B3" w:rsidRDefault="001B5E3B">
            <w:pPr>
              <w:jc w:val="center"/>
              <w:rPr>
                <w:b/>
                <w:bCs/>
                <w:color w:val="000000"/>
                <w:sz w:val="20"/>
                <w:szCs w:val="20"/>
              </w:rPr>
            </w:pPr>
            <w:r w:rsidRPr="00B530B3">
              <w:rPr>
                <w:b/>
                <w:bCs/>
                <w:color w:val="000000"/>
                <w:sz w:val="20"/>
                <w:szCs w:val="20"/>
              </w:rPr>
              <w:t>Показатели за изпълнение на бюджетна програма -1400.01.03 " Охрана на съдебната власт"</w:t>
            </w:r>
          </w:p>
        </w:tc>
        <w:tc>
          <w:tcPr>
            <w:tcW w:w="905"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1B5E3B" w:rsidRPr="00B530B3" w:rsidRDefault="001B5E3B" w:rsidP="004B0408">
            <w:pPr>
              <w:jc w:val="center"/>
              <w:rPr>
                <w:b/>
                <w:bCs/>
                <w:color w:val="000000"/>
                <w:sz w:val="20"/>
                <w:szCs w:val="20"/>
              </w:rPr>
            </w:pPr>
            <w:r w:rsidRPr="00B530B3">
              <w:rPr>
                <w:b/>
                <w:bCs/>
                <w:color w:val="000000"/>
                <w:sz w:val="20"/>
                <w:szCs w:val="20"/>
              </w:rPr>
              <w:t>Мерна единица</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1B5E3B" w:rsidRPr="00B530B3" w:rsidRDefault="001B5E3B">
            <w:pPr>
              <w:jc w:val="center"/>
              <w:rPr>
                <w:b/>
                <w:bCs/>
                <w:color w:val="000000"/>
                <w:sz w:val="20"/>
                <w:szCs w:val="20"/>
              </w:rPr>
            </w:pPr>
            <w:r w:rsidRPr="00B530B3">
              <w:rPr>
                <w:b/>
                <w:bCs/>
                <w:color w:val="000000"/>
                <w:sz w:val="20"/>
                <w:szCs w:val="20"/>
              </w:rPr>
              <w:t>Целева стойност</w:t>
            </w:r>
          </w:p>
        </w:tc>
      </w:tr>
      <w:tr w:rsidR="001B5E3B" w:rsidRPr="00B530B3" w:rsidTr="007A4938">
        <w:trPr>
          <w:trHeight w:val="264"/>
          <w:jc w:val="center"/>
        </w:trPr>
        <w:tc>
          <w:tcPr>
            <w:tcW w:w="5894" w:type="dxa"/>
            <w:vMerge/>
            <w:tcBorders>
              <w:top w:val="single" w:sz="4" w:space="0" w:color="auto"/>
              <w:left w:val="single" w:sz="4" w:space="0" w:color="auto"/>
              <w:bottom w:val="single" w:sz="4" w:space="0" w:color="auto"/>
              <w:right w:val="single" w:sz="4" w:space="0" w:color="auto"/>
            </w:tcBorders>
            <w:vAlign w:val="center"/>
            <w:hideMark/>
          </w:tcPr>
          <w:p w:rsidR="001B5E3B" w:rsidRPr="00B530B3" w:rsidRDefault="001B5E3B">
            <w:pPr>
              <w:rPr>
                <w:b/>
                <w:bCs/>
                <w:color w:val="000000"/>
                <w:sz w:val="20"/>
                <w:szCs w:val="20"/>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1B5E3B" w:rsidRPr="00B530B3" w:rsidRDefault="001B5E3B" w:rsidP="004B0408">
            <w:pPr>
              <w:jc w:val="center"/>
              <w:rPr>
                <w:b/>
                <w:bCs/>
                <w:color w:val="000000"/>
                <w:sz w:val="20"/>
                <w:szCs w:val="20"/>
              </w:rPr>
            </w:pPr>
          </w:p>
        </w:tc>
        <w:tc>
          <w:tcPr>
            <w:tcW w:w="1184"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1B5E3B" w:rsidRPr="00B530B3" w:rsidRDefault="001B5E3B" w:rsidP="007A4938">
            <w:pPr>
              <w:jc w:val="center"/>
              <w:rPr>
                <w:b/>
                <w:bCs/>
                <w:color w:val="000000"/>
                <w:sz w:val="20"/>
                <w:szCs w:val="20"/>
              </w:rPr>
            </w:pPr>
            <w:r w:rsidRPr="00B530B3">
              <w:rPr>
                <w:b/>
                <w:bCs/>
                <w:color w:val="000000"/>
                <w:sz w:val="20"/>
                <w:szCs w:val="20"/>
              </w:rPr>
              <w:t xml:space="preserve">Бюджет  </w:t>
            </w:r>
            <w:r w:rsidR="00C47395" w:rsidRPr="00B530B3">
              <w:rPr>
                <w:b/>
                <w:bCs/>
                <w:color w:val="000000"/>
                <w:sz w:val="20"/>
                <w:szCs w:val="20"/>
              </w:rPr>
              <w:t>202</w:t>
            </w:r>
            <w:r w:rsidR="007A4938" w:rsidRPr="00B530B3">
              <w:rPr>
                <w:b/>
                <w:bCs/>
                <w:color w:val="000000"/>
                <w:sz w:val="20"/>
                <w:szCs w:val="20"/>
              </w:rPr>
              <w:t>2</w:t>
            </w:r>
            <w:r w:rsidRPr="00B530B3">
              <w:rPr>
                <w:b/>
                <w:bCs/>
                <w:color w:val="000000"/>
                <w:sz w:val="20"/>
                <w:szCs w:val="20"/>
              </w:rPr>
              <w:t xml:space="preserve"> г.</w:t>
            </w:r>
          </w:p>
        </w:tc>
        <w:tc>
          <w:tcPr>
            <w:tcW w:w="1368"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1B5E3B" w:rsidRPr="00B530B3" w:rsidRDefault="001B5E3B" w:rsidP="007A4938">
            <w:pPr>
              <w:jc w:val="center"/>
              <w:rPr>
                <w:b/>
                <w:bCs/>
                <w:color w:val="000000"/>
                <w:sz w:val="20"/>
                <w:szCs w:val="20"/>
              </w:rPr>
            </w:pPr>
            <w:r w:rsidRPr="00B530B3">
              <w:rPr>
                <w:b/>
                <w:bCs/>
                <w:color w:val="000000"/>
                <w:sz w:val="20"/>
                <w:szCs w:val="20"/>
              </w:rPr>
              <w:t xml:space="preserve">Отчет </w:t>
            </w:r>
            <w:r w:rsidR="00CD4729" w:rsidRPr="00B530B3">
              <w:rPr>
                <w:b/>
                <w:bCs/>
                <w:color w:val="000000"/>
                <w:sz w:val="20"/>
                <w:szCs w:val="20"/>
              </w:rPr>
              <w:t>30.06.2022</w:t>
            </w:r>
            <w:r w:rsidR="009E06D8" w:rsidRPr="00B530B3">
              <w:rPr>
                <w:b/>
                <w:bCs/>
                <w:color w:val="000000"/>
                <w:sz w:val="20"/>
                <w:szCs w:val="20"/>
              </w:rPr>
              <w:t xml:space="preserve"> г.</w:t>
            </w:r>
          </w:p>
        </w:tc>
      </w:tr>
      <w:tr w:rsidR="00FD6494" w:rsidRPr="00B530B3" w:rsidTr="007A4938">
        <w:tblPrEx>
          <w:tblCellMar>
            <w:left w:w="70" w:type="dxa"/>
            <w:right w:w="70" w:type="dxa"/>
          </w:tblCellMar>
        </w:tblPrEx>
        <w:trPr>
          <w:trHeight w:val="373"/>
          <w:jc w:val="center"/>
        </w:trPr>
        <w:tc>
          <w:tcPr>
            <w:tcW w:w="5894" w:type="dxa"/>
            <w:vMerge w:val="restart"/>
            <w:tcBorders>
              <w:top w:val="nil"/>
              <w:left w:val="single" w:sz="8" w:space="0" w:color="auto"/>
              <w:right w:val="single" w:sz="8" w:space="0" w:color="auto"/>
            </w:tcBorders>
            <w:shd w:val="clear" w:color="auto" w:fill="auto"/>
            <w:vAlign w:val="center"/>
          </w:tcPr>
          <w:p w:rsidR="00FD6494" w:rsidRPr="00B530B3" w:rsidRDefault="00FD6494" w:rsidP="00FD6494">
            <w:pPr>
              <w:rPr>
                <w:bCs/>
                <w:sz w:val="20"/>
                <w:szCs w:val="20"/>
              </w:rPr>
            </w:pPr>
            <w:r w:rsidRPr="00B530B3">
              <w:rPr>
                <w:bCs/>
                <w:sz w:val="20"/>
                <w:szCs w:val="20"/>
              </w:rPr>
              <w:t>1. Поети под охрана съдебни сгради и обекти</w:t>
            </w:r>
          </w:p>
        </w:tc>
        <w:tc>
          <w:tcPr>
            <w:tcW w:w="905" w:type="dxa"/>
            <w:tcBorders>
              <w:top w:val="nil"/>
              <w:left w:val="nil"/>
              <w:bottom w:val="single" w:sz="8" w:space="0" w:color="auto"/>
              <w:right w:val="single" w:sz="8" w:space="0" w:color="auto"/>
            </w:tcBorders>
            <w:shd w:val="clear" w:color="auto" w:fill="auto"/>
            <w:vAlign w:val="center"/>
          </w:tcPr>
          <w:p w:rsidR="00FD6494" w:rsidRPr="00B530B3" w:rsidRDefault="00FD6494" w:rsidP="00FD6494">
            <w:pPr>
              <w:jc w:val="center"/>
              <w:rPr>
                <w:bCs/>
                <w:sz w:val="20"/>
                <w:szCs w:val="20"/>
              </w:rPr>
            </w:pPr>
            <w:r w:rsidRPr="00B530B3">
              <w:rPr>
                <w:bCs/>
                <w:sz w:val="20"/>
                <w:szCs w:val="20"/>
              </w:rPr>
              <w:t>бр.</w:t>
            </w:r>
          </w:p>
        </w:tc>
        <w:tc>
          <w:tcPr>
            <w:tcW w:w="1184" w:type="dxa"/>
            <w:tcBorders>
              <w:top w:val="nil"/>
              <w:left w:val="nil"/>
              <w:bottom w:val="single" w:sz="4" w:space="0" w:color="auto"/>
              <w:right w:val="single" w:sz="4" w:space="0" w:color="auto"/>
            </w:tcBorders>
            <w:vAlign w:val="center"/>
          </w:tcPr>
          <w:p w:rsidR="00FD6494" w:rsidRPr="00B530B3" w:rsidRDefault="00FD6494" w:rsidP="00FD6494">
            <w:pPr>
              <w:spacing w:line="276" w:lineRule="auto"/>
              <w:jc w:val="center"/>
              <w:rPr>
                <w:sz w:val="20"/>
                <w:szCs w:val="20"/>
                <w:lang w:eastAsia="en-US"/>
              </w:rPr>
            </w:pPr>
            <w:r w:rsidRPr="00B530B3">
              <w:rPr>
                <w:sz w:val="20"/>
                <w:szCs w:val="20"/>
                <w:lang w:eastAsia="en-US"/>
              </w:rPr>
              <w:t>203</w:t>
            </w:r>
          </w:p>
        </w:tc>
        <w:tc>
          <w:tcPr>
            <w:tcW w:w="1368" w:type="dxa"/>
            <w:tcBorders>
              <w:top w:val="nil"/>
              <w:left w:val="nil"/>
              <w:bottom w:val="single" w:sz="8" w:space="0" w:color="auto"/>
              <w:right w:val="single" w:sz="8" w:space="0" w:color="auto"/>
            </w:tcBorders>
            <w:shd w:val="clear" w:color="auto" w:fill="auto"/>
            <w:vAlign w:val="center"/>
          </w:tcPr>
          <w:p w:rsidR="00FD6494" w:rsidRPr="00B530B3" w:rsidRDefault="00FD6494" w:rsidP="00FD6494">
            <w:pPr>
              <w:jc w:val="center"/>
              <w:rPr>
                <w:bCs/>
                <w:sz w:val="20"/>
                <w:szCs w:val="20"/>
              </w:rPr>
            </w:pPr>
            <w:r w:rsidRPr="00B530B3">
              <w:rPr>
                <w:bCs/>
                <w:sz w:val="20"/>
                <w:szCs w:val="20"/>
              </w:rPr>
              <w:t>196</w:t>
            </w:r>
          </w:p>
        </w:tc>
      </w:tr>
      <w:tr w:rsidR="00FD6494" w:rsidRPr="00B530B3" w:rsidTr="00605DCF">
        <w:tblPrEx>
          <w:tblCellMar>
            <w:left w:w="70" w:type="dxa"/>
            <w:right w:w="70" w:type="dxa"/>
          </w:tblCellMar>
        </w:tblPrEx>
        <w:trPr>
          <w:trHeight w:val="259"/>
          <w:jc w:val="center"/>
        </w:trPr>
        <w:tc>
          <w:tcPr>
            <w:tcW w:w="5894" w:type="dxa"/>
            <w:vMerge/>
            <w:tcBorders>
              <w:left w:val="single" w:sz="8" w:space="0" w:color="auto"/>
              <w:bottom w:val="single" w:sz="4" w:space="0" w:color="auto"/>
              <w:right w:val="single" w:sz="8" w:space="0" w:color="auto"/>
            </w:tcBorders>
            <w:shd w:val="clear" w:color="auto" w:fill="auto"/>
            <w:vAlign w:val="center"/>
          </w:tcPr>
          <w:p w:rsidR="00FD6494" w:rsidRPr="00B530B3" w:rsidRDefault="00FD6494" w:rsidP="00FD6494">
            <w:pPr>
              <w:rPr>
                <w:bCs/>
                <w:sz w:val="20"/>
                <w:szCs w:val="20"/>
              </w:rPr>
            </w:pPr>
          </w:p>
        </w:tc>
        <w:tc>
          <w:tcPr>
            <w:tcW w:w="905" w:type="dxa"/>
            <w:tcBorders>
              <w:top w:val="nil"/>
              <w:left w:val="nil"/>
              <w:bottom w:val="single" w:sz="4" w:space="0" w:color="auto"/>
              <w:right w:val="single" w:sz="8" w:space="0" w:color="auto"/>
            </w:tcBorders>
            <w:shd w:val="clear" w:color="auto" w:fill="auto"/>
            <w:vAlign w:val="center"/>
          </w:tcPr>
          <w:p w:rsidR="00FD6494" w:rsidRPr="00B530B3" w:rsidRDefault="00FD6494" w:rsidP="00FD6494">
            <w:pPr>
              <w:jc w:val="center"/>
              <w:rPr>
                <w:bCs/>
                <w:sz w:val="20"/>
                <w:szCs w:val="20"/>
              </w:rPr>
            </w:pPr>
            <w:r w:rsidRPr="00B530B3">
              <w:rPr>
                <w:bCs/>
                <w:sz w:val="20"/>
                <w:szCs w:val="20"/>
              </w:rPr>
              <w:t>%</w:t>
            </w:r>
          </w:p>
        </w:tc>
        <w:tc>
          <w:tcPr>
            <w:tcW w:w="1184" w:type="dxa"/>
            <w:tcBorders>
              <w:top w:val="nil"/>
              <w:left w:val="nil"/>
              <w:bottom w:val="single" w:sz="4" w:space="0" w:color="auto"/>
              <w:right w:val="single" w:sz="4" w:space="0" w:color="auto"/>
            </w:tcBorders>
            <w:vAlign w:val="center"/>
          </w:tcPr>
          <w:p w:rsidR="00FD6494" w:rsidRPr="00B530B3" w:rsidRDefault="00FD6494" w:rsidP="00FD6494">
            <w:pPr>
              <w:spacing w:line="276" w:lineRule="auto"/>
              <w:jc w:val="center"/>
              <w:rPr>
                <w:sz w:val="20"/>
                <w:szCs w:val="20"/>
                <w:lang w:eastAsia="en-US"/>
              </w:rPr>
            </w:pPr>
            <w:r w:rsidRPr="00B530B3">
              <w:rPr>
                <w:sz w:val="20"/>
                <w:szCs w:val="20"/>
                <w:lang w:eastAsia="en-US"/>
              </w:rPr>
              <w:t>80</w:t>
            </w:r>
          </w:p>
        </w:tc>
        <w:tc>
          <w:tcPr>
            <w:tcW w:w="1368" w:type="dxa"/>
            <w:tcBorders>
              <w:top w:val="nil"/>
              <w:left w:val="nil"/>
              <w:bottom w:val="single" w:sz="4" w:space="0" w:color="auto"/>
              <w:right w:val="single" w:sz="8" w:space="0" w:color="auto"/>
            </w:tcBorders>
            <w:shd w:val="clear" w:color="auto" w:fill="auto"/>
            <w:vAlign w:val="center"/>
          </w:tcPr>
          <w:p w:rsidR="00FD6494" w:rsidRPr="00B530B3" w:rsidRDefault="00FD6494" w:rsidP="00FD6494">
            <w:pPr>
              <w:jc w:val="center"/>
              <w:rPr>
                <w:bCs/>
                <w:sz w:val="20"/>
                <w:szCs w:val="20"/>
              </w:rPr>
            </w:pPr>
            <w:r w:rsidRPr="00B530B3">
              <w:rPr>
                <w:bCs/>
                <w:sz w:val="20"/>
                <w:szCs w:val="20"/>
              </w:rPr>
              <w:t>79</w:t>
            </w:r>
          </w:p>
        </w:tc>
      </w:tr>
      <w:tr w:rsidR="00FD6494" w:rsidRPr="00B530B3" w:rsidTr="00605DCF">
        <w:tblPrEx>
          <w:tblCellMar>
            <w:left w:w="70" w:type="dxa"/>
            <w:right w:w="70" w:type="dxa"/>
          </w:tblCellMar>
        </w:tblPrEx>
        <w:trPr>
          <w:trHeight w:val="419"/>
          <w:jc w:val="center"/>
        </w:trPr>
        <w:tc>
          <w:tcPr>
            <w:tcW w:w="58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6494" w:rsidRPr="00B530B3" w:rsidRDefault="00FD6494" w:rsidP="00FD6494">
            <w:pPr>
              <w:jc w:val="both"/>
              <w:rPr>
                <w:bCs/>
                <w:sz w:val="20"/>
                <w:szCs w:val="20"/>
              </w:rPr>
            </w:pPr>
            <w:r w:rsidRPr="00B530B3">
              <w:rPr>
                <w:bCs/>
                <w:sz w:val="20"/>
                <w:szCs w:val="20"/>
              </w:rPr>
              <w:t>2. Максимална защита на съдии, прокурори и следователи, застрашени във връзка с изпълнение на служебните им задължения</w:t>
            </w:r>
            <w:r w:rsidRPr="00B530B3">
              <w:rPr>
                <w:bCs/>
                <w:strike/>
                <w:sz w:val="20"/>
                <w:szCs w:val="20"/>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FD6494" w:rsidRPr="00B530B3" w:rsidRDefault="00FD6494" w:rsidP="00FD6494">
            <w:pPr>
              <w:jc w:val="center"/>
              <w:rPr>
                <w:bCs/>
                <w:sz w:val="20"/>
                <w:szCs w:val="20"/>
              </w:rPr>
            </w:pPr>
            <w:r w:rsidRPr="00B530B3">
              <w:rPr>
                <w:bCs/>
                <w:sz w:val="20"/>
                <w:szCs w:val="20"/>
              </w:rPr>
              <w:t>бр.</w:t>
            </w:r>
          </w:p>
        </w:tc>
        <w:tc>
          <w:tcPr>
            <w:tcW w:w="1184" w:type="dxa"/>
            <w:tcBorders>
              <w:top w:val="single" w:sz="4" w:space="0" w:color="auto"/>
              <w:left w:val="single" w:sz="4" w:space="0" w:color="auto"/>
              <w:bottom w:val="single" w:sz="4" w:space="0" w:color="auto"/>
              <w:right w:val="single" w:sz="4" w:space="0" w:color="auto"/>
            </w:tcBorders>
            <w:vAlign w:val="center"/>
          </w:tcPr>
          <w:p w:rsidR="00FD6494" w:rsidRPr="00B530B3" w:rsidRDefault="00FD6494" w:rsidP="00FD6494">
            <w:pPr>
              <w:spacing w:line="276" w:lineRule="auto"/>
              <w:jc w:val="center"/>
              <w:rPr>
                <w:sz w:val="20"/>
                <w:szCs w:val="20"/>
                <w:lang w:eastAsia="en-US"/>
              </w:rPr>
            </w:pPr>
            <w:r w:rsidRPr="00B530B3">
              <w:rPr>
                <w:sz w:val="20"/>
                <w:szCs w:val="20"/>
                <w:lang w:eastAsia="en-US"/>
              </w:rPr>
              <w:t>3</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FD6494" w:rsidRPr="00B530B3" w:rsidRDefault="00FD6494" w:rsidP="00FD6494">
            <w:pPr>
              <w:jc w:val="center"/>
              <w:rPr>
                <w:bCs/>
                <w:sz w:val="20"/>
                <w:szCs w:val="20"/>
              </w:rPr>
            </w:pPr>
            <w:r w:rsidRPr="00B530B3">
              <w:rPr>
                <w:bCs/>
                <w:sz w:val="20"/>
                <w:szCs w:val="20"/>
              </w:rPr>
              <w:t>5</w:t>
            </w:r>
          </w:p>
        </w:tc>
      </w:tr>
      <w:tr w:rsidR="00FD6494" w:rsidRPr="00B530B3" w:rsidTr="00605DCF">
        <w:tblPrEx>
          <w:tblCellMar>
            <w:left w:w="70" w:type="dxa"/>
            <w:right w:w="70" w:type="dxa"/>
          </w:tblCellMar>
        </w:tblPrEx>
        <w:trPr>
          <w:trHeight w:val="411"/>
          <w:jc w:val="center"/>
        </w:trPr>
        <w:tc>
          <w:tcPr>
            <w:tcW w:w="5894" w:type="dxa"/>
            <w:vMerge/>
            <w:tcBorders>
              <w:top w:val="single" w:sz="4" w:space="0" w:color="auto"/>
              <w:left w:val="single" w:sz="8" w:space="0" w:color="auto"/>
              <w:bottom w:val="single" w:sz="8" w:space="0" w:color="auto"/>
              <w:right w:val="single" w:sz="8" w:space="0" w:color="auto"/>
            </w:tcBorders>
            <w:shd w:val="clear" w:color="auto" w:fill="auto"/>
            <w:vAlign w:val="center"/>
          </w:tcPr>
          <w:p w:rsidR="00FD6494" w:rsidRPr="00B530B3" w:rsidRDefault="00FD6494" w:rsidP="00FD6494">
            <w:pPr>
              <w:jc w:val="both"/>
              <w:rPr>
                <w:bCs/>
                <w:sz w:val="20"/>
                <w:szCs w:val="20"/>
              </w:rPr>
            </w:pPr>
          </w:p>
        </w:tc>
        <w:tc>
          <w:tcPr>
            <w:tcW w:w="905" w:type="dxa"/>
            <w:tcBorders>
              <w:top w:val="single" w:sz="4" w:space="0" w:color="auto"/>
              <w:left w:val="nil"/>
              <w:bottom w:val="single" w:sz="8" w:space="0" w:color="auto"/>
              <w:right w:val="single" w:sz="8" w:space="0" w:color="auto"/>
            </w:tcBorders>
            <w:shd w:val="clear" w:color="auto" w:fill="auto"/>
            <w:vAlign w:val="center"/>
          </w:tcPr>
          <w:p w:rsidR="00FD6494" w:rsidRPr="00B530B3" w:rsidRDefault="00FD6494" w:rsidP="00FD6494">
            <w:pPr>
              <w:jc w:val="center"/>
              <w:rPr>
                <w:bCs/>
                <w:sz w:val="20"/>
                <w:szCs w:val="20"/>
              </w:rPr>
            </w:pPr>
            <w:r w:rsidRPr="00B530B3">
              <w:rPr>
                <w:bCs/>
                <w:sz w:val="20"/>
                <w:szCs w:val="20"/>
              </w:rPr>
              <w:t>%</w:t>
            </w:r>
          </w:p>
        </w:tc>
        <w:tc>
          <w:tcPr>
            <w:tcW w:w="1184" w:type="dxa"/>
            <w:tcBorders>
              <w:top w:val="single" w:sz="4" w:space="0" w:color="auto"/>
              <w:left w:val="nil"/>
              <w:bottom w:val="single" w:sz="4" w:space="0" w:color="auto"/>
              <w:right w:val="single" w:sz="4" w:space="0" w:color="auto"/>
            </w:tcBorders>
            <w:vAlign w:val="center"/>
          </w:tcPr>
          <w:p w:rsidR="00FD6494" w:rsidRPr="00B530B3" w:rsidRDefault="00FD6494" w:rsidP="00FD6494">
            <w:pPr>
              <w:spacing w:line="276" w:lineRule="auto"/>
              <w:jc w:val="center"/>
              <w:rPr>
                <w:sz w:val="20"/>
                <w:szCs w:val="20"/>
                <w:lang w:eastAsia="en-US"/>
              </w:rPr>
            </w:pPr>
            <w:r w:rsidRPr="00B530B3">
              <w:rPr>
                <w:sz w:val="20"/>
                <w:szCs w:val="20"/>
                <w:lang w:eastAsia="en-US"/>
              </w:rPr>
              <w:t>100</w:t>
            </w:r>
          </w:p>
        </w:tc>
        <w:tc>
          <w:tcPr>
            <w:tcW w:w="1368" w:type="dxa"/>
            <w:tcBorders>
              <w:top w:val="single" w:sz="4" w:space="0" w:color="auto"/>
              <w:left w:val="nil"/>
              <w:bottom w:val="single" w:sz="8" w:space="0" w:color="auto"/>
              <w:right w:val="single" w:sz="8" w:space="0" w:color="auto"/>
            </w:tcBorders>
            <w:shd w:val="clear" w:color="auto" w:fill="auto"/>
            <w:vAlign w:val="center"/>
          </w:tcPr>
          <w:p w:rsidR="00FD6494" w:rsidRPr="00B530B3" w:rsidRDefault="00FD6494" w:rsidP="00FD6494">
            <w:pPr>
              <w:jc w:val="center"/>
              <w:rPr>
                <w:bCs/>
                <w:sz w:val="20"/>
                <w:szCs w:val="20"/>
              </w:rPr>
            </w:pPr>
            <w:r w:rsidRPr="00B530B3">
              <w:rPr>
                <w:bCs/>
                <w:sz w:val="20"/>
                <w:szCs w:val="20"/>
              </w:rPr>
              <w:t>167</w:t>
            </w:r>
          </w:p>
        </w:tc>
      </w:tr>
      <w:tr w:rsidR="00FD6494" w:rsidRPr="00B530B3" w:rsidTr="00FD6494">
        <w:tblPrEx>
          <w:tblCellMar>
            <w:left w:w="70" w:type="dxa"/>
            <w:right w:w="70" w:type="dxa"/>
          </w:tblCellMar>
        </w:tblPrEx>
        <w:trPr>
          <w:trHeight w:val="403"/>
          <w:jc w:val="center"/>
        </w:trPr>
        <w:tc>
          <w:tcPr>
            <w:tcW w:w="5894" w:type="dxa"/>
            <w:tcBorders>
              <w:top w:val="nil"/>
              <w:left w:val="single" w:sz="8" w:space="0" w:color="auto"/>
              <w:bottom w:val="single" w:sz="4" w:space="0" w:color="auto"/>
              <w:right w:val="single" w:sz="8" w:space="0" w:color="auto"/>
            </w:tcBorders>
            <w:shd w:val="clear" w:color="auto" w:fill="auto"/>
            <w:vAlign w:val="center"/>
          </w:tcPr>
          <w:p w:rsidR="00FD6494" w:rsidRPr="00B530B3" w:rsidRDefault="00FD6494" w:rsidP="00FD6494">
            <w:pPr>
              <w:jc w:val="both"/>
              <w:rPr>
                <w:bCs/>
                <w:sz w:val="20"/>
                <w:szCs w:val="20"/>
              </w:rPr>
            </w:pPr>
            <w:r w:rsidRPr="00B530B3">
              <w:rPr>
                <w:bCs/>
                <w:sz w:val="20"/>
                <w:szCs w:val="20"/>
              </w:rPr>
              <w:t>3. Защита на лица, застрашени във връзка с наказателни производства</w:t>
            </w:r>
          </w:p>
        </w:tc>
        <w:tc>
          <w:tcPr>
            <w:tcW w:w="905" w:type="dxa"/>
            <w:tcBorders>
              <w:top w:val="nil"/>
              <w:left w:val="nil"/>
              <w:bottom w:val="single" w:sz="4" w:space="0" w:color="auto"/>
              <w:right w:val="single" w:sz="8" w:space="0" w:color="auto"/>
            </w:tcBorders>
            <w:shd w:val="clear" w:color="auto" w:fill="auto"/>
            <w:vAlign w:val="center"/>
          </w:tcPr>
          <w:p w:rsidR="00FD6494" w:rsidRPr="00B530B3" w:rsidRDefault="00FD6494" w:rsidP="00FD6494">
            <w:pPr>
              <w:jc w:val="center"/>
              <w:rPr>
                <w:bCs/>
                <w:sz w:val="20"/>
                <w:szCs w:val="20"/>
              </w:rPr>
            </w:pPr>
          </w:p>
        </w:tc>
        <w:tc>
          <w:tcPr>
            <w:tcW w:w="1184" w:type="dxa"/>
            <w:tcBorders>
              <w:top w:val="nil"/>
              <w:left w:val="nil"/>
              <w:bottom w:val="single" w:sz="4" w:space="0" w:color="auto"/>
              <w:right w:val="single" w:sz="4" w:space="0" w:color="auto"/>
            </w:tcBorders>
            <w:vAlign w:val="center"/>
          </w:tcPr>
          <w:p w:rsidR="00FD6494" w:rsidRPr="00B530B3" w:rsidRDefault="00FD6494" w:rsidP="00FD6494">
            <w:pPr>
              <w:spacing w:line="276" w:lineRule="auto"/>
              <w:jc w:val="center"/>
              <w:rPr>
                <w:sz w:val="20"/>
                <w:szCs w:val="20"/>
                <w:lang w:eastAsia="en-US"/>
              </w:rPr>
            </w:pPr>
            <w:r w:rsidRPr="00B530B3">
              <w:rPr>
                <w:sz w:val="20"/>
                <w:szCs w:val="20"/>
                <w:lang w:eastAsia="en-US"/>
              </w:rPr>
              <w:t>20</w:t>
            </w:r>
          </w:p>
        </w:tc>
        <w:tc>
          <w:tcPr>
            <w:tcW w:w="1368" w:type="dxa"/>
            <w:tcBorders>
              <w:top w:val="nil"/>
              <w:left w:val="nil"/>
              <w:bottom w:val="single" w:sz="4" w:space="0" w:color="auto"/>
              <w:right w:val="single" w:sz="8" w:space="0" w:color="auto"/>
            </w:tcBorders>
            <w:shd w:val="clear" w:color="auto" w:fill="auto"/>
            <w:vAlign w:val="center"/>
          </w:tcPr>
          <w:p w:rsidR="00FD6494" w:rsidRPr="00B530B3" w:rsidRDefault="00132BA8" w:rsidP="00135993">
            <w:pPr>
              <w:jc w:val="center"/>
              <w:rPr>
                <w:bCs/>
                <w:sz w:val="20"/>
                <w:szCs w:val="20"/>
              </w:rPr>
            </w:pPr>
            <w:r w:rsidRPr="00B530B3">
              <w:rPr>
                <w:bCs/>
                <w:sz w:val="20"/>
                <w:szCs w:val="20"/>
              </w:rPr>
              <w:t>1</w:t>
            </w:r>
            <w:r w:rsidR="00135993" w:rsidRPr="00B530B3">
              <w:rPr>
                <w:bCs/>
                <w:sz w:val="20"/>
                <w:szCs w:val="20"/>
              </w:rPr>
              <w:t>5</w:t>
            </w:r>
          </w:p>
        </w:tc>
      </w:tr>
      <w:tr w:rsidR="00FD6494" w:rsidRPr="00B530B3" w:rsidTr="00B502B4">
        <w:tblPrEx>
          <w:tblCellMar>
            <w:left w:w="70" w:type="dxa"/>
            <w:right w:w="70" w:type="dxa"/>
          </w:tblCellMar>
        </w:tblPrEx>
        <w:trPr>
          <w:trHeight w:val="403"/>
          <w:jc w:val="center"/>
        </w:trPr>
        <w:tc>
          <w:tcPr>
            <w:tcW w:w="5894" w:type="dxa"/>
            <w:vMerge w:val="restart"/>
            <w:tcBorders>
              <w:top w:val="single" w:sz="4" w:space="0" w:color="auto"/>
              <w:left w:val="single" w:sz="8" w:space="0" w:color="auto"/>
              <w:right w:val="single" w:sz="8" w:space="0" w:color="auto"/>
            </w:tcBorders>
            <w:shd w:val="clear" w:color="auto" w:fill="auto"/>
            <w:vAlign w:val="center"/>
          </w:tcPr>
          <w:p w:rsidR="00FD6494" w:rsidRPr="00B530B3" w:rsidRDefault="00FD6494" w:rsidP="00FD6494">
            <w:pPr>
              <w:jc w:val="both"/>
              <w:rPr>
                <w:bCs/>
                <w:sz w:val="20"/>
                <w:szCs w:val="20"/>
              </w:rPr>
            </w:pPr>
            <w:r w:rsidRPr="00B530B3">
              <w:rPr>
                <w:bCs/>
                <w:sz w:val="20"/>
                <w:szCs w:val="20"/>
              </w:rPr>
              <w:t>4. Изпълнение на призовавания, принудителни довеждания до орган на съдебната власт, изпълнение на влезли в сила присъди и мярка за неотклонение „задържане под стража”</w:t>
            </w:r>
          </w:p>
        </w:tc>
        <w:tc>
          <w:tcPr>
            <w:tcW w:w="905" w:type="dxa"/>
            <w:tcBorders>
              <w:top w:val="single" w:sz="4" w:space="0" w:color="auto"/>
              <w:left w:val="nil"/>
              <w:bottom w:val="single" w:sz="8" w:space="0" w:color="auto"/>
              <w:right w:val="single" w:sz="8" w:space="0" w:color="auto"/>
            </w:tcBorders>
            <w:shd w:val="clear" w:color="auto" w:fill="auto"/>
            <w:vAlign w:val="center"/>
          </w:tcPr>
          <w:p w:rsidR="00FD6494" w:rsidRPr="00B530B3" w:rsidRDefault="00FD6494" w:rsidP="00FD6494">
            <w:pPr>
              <w:jc w:val="center"/>
              <w:rPr>
                <w:bCs/>
                <w:sz w:val="20"/>
                <w:szCs w:val="20"/>
              </w:rPr>
            </w:pPr>
            <w:r w:rsidRPr="00B530B3">
              <w:rPr>
                <w:bCs/>
                <w:sz w:val="20"/>
                <w:szCs w:val="20"/>
              </w:rPr>
              <w:t>бр.</w:t>
            </w:r>
          </w:p>
        </w:tc>
        <w:tc>
          <w:tcPr>
            <w:tcW w:w="1184" w:type="dxa"/>
            <w:tcBorders>
              <w:top w:val="nil"/>
              <w:left w:val="nil"/>
              <w:bottom w:val="single" w:sz="4" w:space="0" w:color="auto"/>
              <w:right w:val="single" w:sz="4" w:space="0" w:color="auto"/>
            </w:tcBorders>
            <w:vAlign w:val="center"/>
          </w:tcPr>
          <w:p w:rsidR="00FD6494" w:rsidRPr="00B530B3" w:rsidRDefault="00FD6494" w:rsidP="00FD6494">
            <w:pPr>
              <w:spacing w:line="276" w:lineRule="auto"/>
              <w:jc w:val="center"/>
              <w:rPr>
                <w:sz w:val="20"/>
                <w:szCs w:val="20"/>
                <w:lang w:eastAsia="en-US"/>
              </w:rPr>
            </w:pPr>
            <w:r w:rsidRPr="00B530B3">
              <w:rPr>
                <w:sz w:val="20"/>
                <w:szCs w:val="20"/>
                <w:lang w:eastAsia="en-US"/>
              </w:rPr>
              <w:t>22 000</w:t>
            </w:r>
          </w:p>
        </w:tc>
        <w:tc>
          <w:tcPr>
            <w:tcW w:w="1368" w:type="dxa"/>
            <w:tcBorders>
              <w:top w:val="single" w:sz="4" w:space="0" w:color="auto"/>
              <w:left w:val="nil"/>
              <w:bottom w:val="single" w:sz="8" w:space="0" w:color="auto"/>
              <w:right w:val="single" w:sz="8" w:space="0" w:color="auto"/>
            </w:tcBorders>
            <w:shd w:val="clear" w:color="auto" w:fill="auto"/>
            <w:vAlign w:val="center"/>
          </w:tcPr>
          <w:p w:rsidR="00FD6494" w:rsidRPr="00B530B3" w:rsidRDefault="0093227C" w:rsidP="00FD6494">
            <w:pPr>
              <w:jc w:val="center"/>
              <w:rPr>
                <w:bCs/>
                <w:sz w:val="20"/>
                <w:szCs w:val="20"/>
              </w:rPr>
            </w:pPr>
            <w:r w:rsidRPr="00B530B3">
              <w:rPr>
                <w:bCs/>
                <w:sz w:val="20"/>
                <w:szCs w:val="20"/>
              </w:rPr>
              <w:t>10 772</w:t>
            </w:r>
          </w:p>
        </w:tc>
      </w:tr>
      <w:tr w:rsidR="00FD6494" w:rsidRPr="00B530B3" w:rsidTr="007C250D">
        <w:tblPrEx>
          <w:tblCellMar>
            <w:left w:w="70" w:type="dxa"/>
            <w:right w:w="70" w:type="dxa"/>
          </w:tblCellMar>
        </w:tblPrEx>
        <w:trPr>
          <w:trHeight w:val="387"/>
          <w:jc w:val="center"/>
        </w:trPr>
        <w:tc>
          <w:tcPr>
            <w:tcW w:w="5894" w:type="dxa"/>
            <w:vMerge/>
            <w:tcBorders>
              <w:left w:val="single" w:sz="8" w:space="0" w:color="auto"/>
              <w:bottom w:val="single" w:sz="4" w:space="0" w:color="auto"/>
              <w:right w:val="single" w:sz="8" w:space="0" w:color="auto"/>
            </w:tcBorders>
            <w:shd w:val="clear" w:color="auto" w:fill="auto"/>
            <w:vAlign w:val="center"/>
          </w:tcPr>
          <w:p w:rsidR="00FD6494" w:rsidRPr="00B530B3" w:rsidRDefault="00FD6494" w:rsidP="00FD6494">
            <w:pPr>
              <w:jc w:val="both"/>
              <w:rPr>
                <w:bCs/>
                <w:sz w:val="20"/>
                <w:szCs w:val="20"/>
              </w:rPr>
            </w:pPr>
          </w:p>
        </w:tc>
        <w:tc>
          <w:tcPr>
            <w:tcW w:w="905" w:type="dxa"/>
            <w:tcBorders>
              <w:top w:val="nil"/>
              <w:left w:val="nil"/>
              <w:bottom w:val="single" w:sz="4" w:space="0" w:color="auto"/>
              <w:right w:val="single" w:sz="8" w:space="0" w:color="auto"/>
            </w:tcBorders>
            <w:shd w:val="clear" w:color="auto" w:fill="auto"/>
            <w:vAlign w:val="center"/>
          </w:tcPr>
          <w:p w:rsidR="00FD6494" w:rsidRPr="00B530B3" w:rsidRDefault="00FD6494" w:rsidP="00FD6494">
            <w:pPr>
              <w:jc w:val="center"/>
              <w:rPr>
                <w:bCs/>
                <w:sz w:val="20"/>
                <w:szCs w:val="20"/>
              </w:rPr>
            </w:pPr>
            <w:r w:rsidRPr="00B530B3">
              <w:rPr>
                <w:bCs/>
                <w:sz w:val="20"/>
                <w:szCs w:val="20"/>
              </w:rPr>
              <w:t>%</w:t>
            </w:r>
          </w:p>
        </w:tc>
        <w:tc>
          <w:tcPr>
            <w:tcW w:w="1184" w:type="dxa"/>
            <w:tcBorders>
              <w:top w:val="nil"/>
              <w:left w:val="nil"/>
              <w:bottom w:val="single" w:sz="4" w:space="0" w:color="auto"/>
              <w:right w:val="single" w:sz="4" w:space="0" w:color="auto"/>
            </w:tcBorders>
            <w:vAlign w:val="center"/>
          </w:tcPr>
          <w:p w:rsidR="00FD6494" w:rsidRPr="00B530B3" w:rsidRDefault="00FD6494" w:rsidP="00FD6494">
            <w:pPr>
              <w:spacing w:line="276" w:lineRule="auto"/>
              <w:jc w:val="center"/>
              <w:rPr>
                <w:sz w:val="20"/>
                <w:szCs w:val="20"/>
                <w:lang w:eastAsia="en-US"/>
              </w:rPr>
            </w:pPr>
            <w:r w:rsidRPr="00B530B3">
              <w:rPr>
                <w:sz w:val="20"/>
                <w:szCs w:val="20"/>
                <w:lang w:eastAsia="en-US"/>
              </w:rPr>
              <w:t>77</w:t>
            </w:r>
          </w:p>
        </w:tc>
        <w:tc>
          <w:tcPr>
            <w:tcW w:w="1368" w:type="dxa"/>
            <w:tcBorders>
              <w:top w:val="nil"/>
              <w:left w:val="nil"/>
              <w:bottom w:val="single" w:sz="4" w:space="0" w:color="auto"/>
              <w:right w:val="single" w:sz="8" w:space="0" w:color="auto"/>
            </w:tcBorders>
            <w:shd w:val="clear" w:color="auto" w:fill="auto"/>
            <w:vAlign w:val="center"/>
          </w:tcPr>
          <w:p w:rsidR="00FD6494" w:rsidRPr="00B530B3" w:rsidRDefault="00FD6494" w:rsidP="0093227C">
            <w:pPr>
              <w:jc w:val="center"/>
              <w:rPr>
                <w:bCs/>
                <w:sz w:val="20"/>
                <w:szCs w:val="20"/>
              </w:rPr>
            </w:pPr>
            <w:r w:rsidRPr="00B530B3">
              <w:rPr>
                <w:bCs/>
                <w:sz w:val="20"/>
                <w:szCs w:val="20"/>
              </w:rPr>
              <w:t>7</w:t>
            </w:r>
            <w:r w:rsidR="0093227C" w:rsidRPr="00B530B3">
              <w:rPr>
                <w:bCs/>
                <w:sz w:val="20"/>
                <w:szCs w:val="20"/>
              </w:rPr>
              <w:t>8</w:t>
            </w:r>
          </w:p>
        </w:tc>
      </w:tr>
      <w:tr w:rsidR="00FD6494" w:rsidRPr="00B530B3" w:rsidTr="007C250D">
        <w:tblPrEx>
          <w:tblCellMar>
            <w:left w:w="70" w:type="dxa"/>
            <w:right w:w="70" w:type="dxa"/>
          </w:tblCellMar>
        </w:tblPrEx>
        <w:trPr>
          <w:trHeight w:val="355"/>
          <w:jc w:val="center"/>
        </w:trPr>
        <w:tc>
          <w:tcPr>
            <w:tcW w:w="58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6494" w:rsidRPr="00B530B3" w:rsidRDefault="00FD6494" w:rsidP="00FD6494">
            <w:pPr>
              <w:rPr>
                <w:bCs/>
                <w:sz w:val="20"/>
                <w:szCs w:val="20"/>
              </w:rPr>
            </w:pPr>
            <w:r w:rsidRPr="00B530B3">
              <w:rPr>
                <w:bCs/>
                <w:sz w:val="20"/>
                <w:szCs w:val="20"/>
              </w:rPr>
              <w:t>5. Конвоиране на територията на страната</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FD6494" w:rsidRPr="00B530B3" w:rsidRDefault="00FD6494" w:rsidP="00FD6494">
            <w:pPr>
              <w:jc w:val="center"/>
              <w:rPr>
                <w:bCs/>
                <w:sz w:val="20"/>
                <w:szCs w:val="20"/>
              </w:rPr>
            </w:pPr>
            <w:r w:rsidRPr="00B530B3">
              <w:rPr>
                <w:bCs/>
                <w:sz w:val="20"/>
                <w:szCs w:val="20"/>
              </w:rPr>
              <w:t>бр.</w:t>
            </w:r>
          </w:p>
        </w:tc>
        <w:tc>
          <w:tcPr>
            <w:tcW w:w="1184" w:type="dxa"/>
            <w:tcBorders>
              <w:top w:val="single" w:sz="4" w:space="0" w:color="auto"/>
              <w:left w:val="single" w:sz="4" w:space="0" w:color="auto"/>
              <w:bottom w:val="single" w:sz="4" w:space="0" w:color="auto"/>
              <w:right w:val="single" w:sz="4" w:space="0" w:color="auto"/>
            </w:tcBorders>
            <w:vAlign w:val="center"/>
          </w:tcPr>
          <w:p w:rsidR="00FD6494" w:rsidRPr="00B530B3" w:rsidRDefault="00FD6494" w:rsidP="00FD6494">
            <w:pPr>
              <w:spacing w:line="276" w:lineRule="auto"/>
              <w:jc w:val="center"/>
              <w:rPr>
                <w:sz w:val="20"/>
                <w:szCs w:val="20"/>
                <w:lang w:eastAsia="en-US"/>
              </w:rPr>
            </w:pPr>
            <w:r w:rsidRPr="00B530B3">
              <w:rPr>
                <w:sz w:val="20"/>
                <w:szCs w:val="20"/>
                <w:lang w:eastAsia="en-US"/>
              </w:rPr>
              <w:t>64 000</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FD6494" w:rsidRPr="00B530B3" w:rsidRDefault="0093227C" w:rsidP="00FD6494">
            <w:pPr>
              <w:jc w:val="center"/>
              <w:rPr>
                <w:bCs/>
                <w:sz w:val="20"/>
                <w:szCs w:val="20"/>
              </w:rPr>
            </w:pPr>
            <w:r w:rsidRPr="00B530B3">
              <w:rPr>
                <w:bCs/>
                <w:sz w:val="20"/>
                <w:szCs w:val="20"/>
              </w:rPr>
              <w:t>27 389</w:t>
            </w:r>
          </w:p>
        </w:tc>
      </w:tr>
      <w:tr w:rsidR="00FD6494" w:rsidRPr="00B530B3" w:rsidTr="007C250D">
        <w:tblPrEx>
          <w:tblCellMar>
            <w:left w:w="70" w:type="dxa"/>
            <w:right w:w="70" w:type="dxa"/>
          </w:tblCellMar>
        </w:tblPrEx>
        <w:trPr>
          <w:trHeight w:val="251"/>
          <w:jc w:val="center"/>
        </w:trPr>
        <w:tc>
          <w:tcPr>
            <w:tcW w:w="5894" w:type="dxa"/>
            <w:vMerge/>
            <w:tcBorders>
              <w:top w:val="single" w:sz="4" w:space="0" w:color="auto"/>
              <w:left w:val="single" w:sz="8" w:space="0" w:color="auto"/>
              <w:bottom w:val="single" w:sz="4" w:space="0" w:color="auto"/>
              <w:right w:val="single" w:sz="8" w:space="0" w:color="auto"/>
            </w:tcBorders>
            <w:shd w:val="clear" w:color="auto" w:fill="auto"/>
            <w:vAlign w:val="center"/>
          </w:tcPr>
          <w:p w:rsidR="00FD6494" w:rsidRPr="00B530B3" w:rsidRDefault="00FD6494" w:rsidP="00FD6494">
            <w:pPr>
              <w:rPr>
                <w:bCs/>
                <w:sz w:val="20"/>
                <w:szCs w:val="20"/>
              </w:rPr>
            </w:pPr>
          </w:p>
        </w:tc>
        <w:tc>
          <w:tcPr>
            <w:tcW w:w="905" w:type="dxa"/>
            <w:tcBorders>
              <w:top w:val="single" w:sz="4" w:space="0" w:color="auto"/>
              <w:left w:val="nil"/>
              <w:bottom w:val="single" w:sz="4" w:space="0" w:color="auto"/>
              <w:right w:val="single" w:sz="8" w:space="0" w:color="auto"/>
            </w:tcBorders>
            <w:shd w:val="clear" w:color="auto" w:fill="auto"/>
            <w:vAlign w:val="center"/>
          </w:tcPr>
          <w:p w:rsidR="00FD6494" w:rsidRPr="00B530B3" w:rsidRDefault="00FD6494" w:rsidP="00FD6494">
            <w:pPr>
              <w:jc w:val="center"/>
              <w:rPr>
                <w:bCs/>
                <w:sz w:val="20"/>
                <w:szCs w:val="20"/>
              </w:rPr>
            </w:pPr>
            <w:r w:rsidRPr="00B530B3">
              <w:rPr>
                <w:bCs/>
                <w:sz w:val="20"/>
                <w:szCs w:val="20"/>
              </w:rPr>
              <w:t>%</w:t>
            </w:r>
          </w:p>
        </w:tc>
        <w:tc>
          <w:tcPr>
            <w:tcW w:w="1184" w:type="dxa"/>
            <w:tcBorders>
              <w:top w:val="single" w:sz="4" w:space="0" w:color="auto"/>
              <w:left w:val="nil"/>
              <w:bottom w:val="single" w:sz="4" w:space="0" w:color="auto"/>
              <w:right w:val="single" w:sz="4" w:space="0" w:color="auto"/>
            </w:tcBorders>
            <w:vAlign w:val="center"/>
          </w:tcPr>
          <w:p w:rsidR="00FD6494" w:rsidRPr="00B530B3" w:rsidRDefault="00FD6494" w:rsidP="00FD6494">
            <w:pPr>
              <w:spacing w:line="276" w:lineRule="auto"/>
              <w:jc w:val="center"/>
              <w:rPr>
                <w:sz w:val="20"/>
                <w:szCs w:val="20"/>
                <w:lang w:eastAsia="en-US"/>
              </w:rPr>
            </w:pPr>
            <w:r w:rsidRPr="00B530B3">
              <w:rPr>
                <w:sz w:val="20"/>
                <w:szCs w:val="20"/>
                <w:lang w:eastAsia="en-US"/>
              </w:rPr>
              <w:t>100</w:t>
            </w:r>
          </w:p>
        </w:tc>
        <w:tc>
          <w:tcPr>
            <w:tcW w:w="1368" w:type="dxa"/>
            <w:tcBorders>
              <w:top w:val="single" w:sz="4" w:space="0" w:color="auto"/>
              <w:left w:val="nil"/>
              <w:bottom w:val="single" w:sz="4" w:space="0" w:color="auto"/>
              <w:right w:val="single" w:sz="8" w:space="0" w:color="auto"/>
            </w:tcBorders>
            <w:shd w:val="clear" w:color="auto" w:fill="auto"/>
            <w:vAlign w:val="center"/>
          </w:tcPr>
          <w:p w:rsidR="00FD6494" w:rsidRPr="00B530B3" w:rsidRDefault="00FD6494" w:rsidP="0093227C">
            <w:pPr>
              <w:jc w:val="center"/>
              <w:rPr>
                <w:bCs/>
                <w:sz w:val="20"/>
                <w:szCs w:val="20"/>
              </w:rPr>
            </w:pPr>
            <w:r w:rsidRPr="00B530B3">
              <w:rPr>
                <w:bCs/>
                <w:sz w:val="20"/>
                <w:szCs w:val="20"/>
              </w:rPr>
              <w:t>1</w:t>
            </w:r>
            <w:r w:rsidR="0093227C" w:rsidRPr="00B530B3">
              <w:rPr>
                <w:bCs/>
                <w:sz w:val="20"/>
                <w:szCs w:val="20"/>
              </w:rPr>
              <w:t>79</w:t>
            </w:r>
          </w:p>
        </w:tc>
      </w:tr>
      <w:tr w:rsidR="00FD6494" w:rsidRPr="00B530B3" w:rsidTr="0093227C">
        <w:tblPrEx>
          <w:tblCellMar>
            <w:left w:w="70" w:type="dxa"/>
            <w:right w:w="70" w:type="dxa"/>
          </w:tblCellMar>
        </w:tblPrEx>
        <w:trPr>
          <w:trHeight w:val="411"/>
          <w:jc w:val="center"/>
        </w:trPr>
        <w:tc>
          <w:tcPr>
            <w:tcW w:w="5894" w:type="dxa"/>
            <w:vMerge w:val="restart"/>
            <w:tcBorders>
              <w:top w:val="single" w:sz="4" w:space="0" w:color="auto"/>
              <w:left w:val="single" w:sz="8" w:space="0" w:color="auto"/>
              <w:right w:val="single" w:sz="8" w:space="0" w:color="auto"/>
            </w:tcBorders>
            <w:shd w:val="clear" w:color="auto" w:fill="auto"/>
            <w:vAlign w:val="center"/>
          </w:tcPr>
          <w:p w:rsidR="00FD6494" w:rsidRPr="00B530B3" w:rsidRDefault="00FD6494" w:rsidP="00FD6494">
            <w:pPr>
              <w:rPr>
                <w:bCs/>
                <w:sz w:val="20"/>
                <w:szCs w:val="20"/>
              </w:rPr>
            </w:pPr>
            <w:r w:rsidRPr="00B530B3">
              <w:rPr>
                <w:bCs/>
                <w:sz w:val="20"/>
                <w:szCs w:val="20"/>
              </w:rPr>
              <w:t xml:space="preserve">6. Изпълнение на съдебните поръчки по Европейска заповед за арест и по международни договори – екстрадиции и трансфери </w:t>
            </w:r>
          </w:p>
        </w:tc>
        <w:tc>
          <w:tcPr>
            <w:tcW w:w="905" w:type="dxa"/>
            <w:tcBorders>
              <w:top w:val="single" w:sz="4" w:space="0" w:color="auto"/>
              <w:left w:val="nil"/>
              <w:bottom w:val="single" w:sz="4" w:space="0" w:color="auto"/>
              <w:right w:val="single" w:sz="8" w:space="0" w:color="auto"/>
            </w:tcBorders>
            <w:shd w:val="clear" w:color="auto" w:fill="auto"/>
            <w:vAlign w:val="center"/>
          </w:tcPr>
          <w:p w:rsidR="00FD6494" w:rsidRPr="00B530B3" w:rsidRDefault="00FD6494" w:rsidP="00FD6494">
            <w:pPr>
              <w:jc w:val="center"/>
              <w:rPr>
                <w:bCs/>
                <w:sz w:val="20"/>
                <w:szCs w:val="20"/>
              </w:rPr>
            </w:pPr>
            <w:r w:rsidRPr="00B530B3">
              <w:rPr>
                <w:bCs/>
                <w:sz w:val="20"/>
                <w:szCs w:val="20"/>
              </w:rPr>
              <w:t>бр.</w:t>
            </w:r>
          </w:p>
        </w:tc>
        <w:tc>
          <w:tcPr>
            <w:tcW w:w="1184" w:type="dxa"/>
            <w:tcBorders>
              <w:top w:val="single" w:sz="4" w:space="0" w:color="auto"/>
              <w:left w:val="nil"/>
              <w:bottom w:val="single" w:sz="4" w:space="0" w:color="auto"/>
              <w:right w:val="single" w:sz="4" w:space="0" w:color="auto"/>
            </w:tcBorders>
            <w:vAlign w:val="center"/>
          </w:tcPr>
          <w:p w:rsidR="00FD6494" w:rsidRPr="00B530B3" w:rsidRDefault="00FD6494" w:rsidP="00FD6494">
            <w:pPr>
              <w:spacing w:line="276" w:lineRule="auto"/>
              <w:jc w:val="center"/>
              <w:rPr>
                <w:sz w:val="20"/>
                <w:szCs w:val="20"/>
                <w:lang w:eastAsia="en-US"/>
              </w:rPr>
            </w:pPr>
            <w:r w:rsidRPr="00B530B3">
              <w:rPr>
                <w:sz w:val="20"/>
                <w:szCs w:val="20"/>
                <w:lang w:eastAsia="en-US"/>
              </w:rPr>
              <w:t>500</w:t>
            </w:r>
          </w:p>
        </w:tc>
        <w:tc>
          <w:tcPr>
            <w:tcW w:w="1368" w:type="dxa"/>
            <w:tcBorders>
              <w:top w:val="single" w:sz="4" w:space="0" w:color="auto"/>
              <w:left w:val="nil"/>
              <w:bottom w:val="single" w:sz="4" w:space="0" w:color="auto"/>
              <w:right w:val="single" w:sz="8" w:space="0" w:color="auto"/>
            </w:tcBorders>
            <w:shd w:val="clear" w:color="auto" w:fill="auto"/>
            <w:vAlign w:val="center"/>
          </w:tcPr>
          <w:p w:rsidR="00FD6494" w:rsidRPr="00B530B3" w:rsidRDefault="0093227C" w:rsidP="00FD6494">
            <w:pPr>
              <w:jc w:val="center"/>
              <w:rPr>
                <w:bCs/>
                <w:sz w:val="20"/>
                <w:szCs w:val="20"/>
              </w:rPr>
            </w:pPr>
            <w:r w:rsidRPr="00B530B3">
              <w:rPr>
                <w:bCs/>
                <w:sz w:val="20"/>
                <w:szCs w:val="20"/>
              </w:rPr>
              <w:t>1</w:t>
            </w:r>
            <w:r w:rsidR="00FD6494" w:rsidRPr="00B530B3">
              <w:rPr>
                <w:bCs/>
                <w:sz w:val="20"/>
                <w:szCs w:val="20"/>
              </w:rPr>
              <w:t>79</w:t>
            </w:r>
          </w:p>
        </w:tc>
      </w:tr>
      <w:tr w:rsidR="00FD6494" w:rsidRPr="00B530B3" w:rsidTr="0093227C">
        <w:tblPrEx>
          <w:tblCellMar>
            <w:left w:w="70" w:type="dxa"/>
            <w:right w:w="70" w:type="dxa"/>
          </w:tblCellMar>
        </w:tblPrEx>
        <w:trPr>
          <w:trHeight w:val="275"/>
          <w:jc w:val="center"/>
        </w:trPr>
        <w:tc>
          <w:tcPr>
            <w:tcW w:w="5894" w:type="dxa"/>
            <w:vMerge/>
            <w:tcBorders>
              <w:left w:val="single" w:sz="8" w:space="0" w:color="auto"/>
              <w:bottom w:val="single" w:sz="8" w:space="0" w:color="auto"/>
              <w:right w:val="single" w:sz="4" w:space="0" w:color="auto"/>
            </w:tcBorders>
            <w:shd w:val="clear" w:color="auto" w:fill="auto"/>
            <w:vAlign w:val="center"/>
          </w:tcPr>
          <w:p w:rsidR="00FD6494" w:rsidRPr="00B530B3" w:rsidRDefault="00FD6494" w:rsidP="00FD6494">
            <w:pPr>
              <w:rPr>
                <w:bCs/>
                <w:sz w:val="20"/>
                <w:szCs w:val="20"/>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FD6494" w:rsidRPr="00B530B3" w:rsidRDefault="00FD6494" w:rsidP="00FD6494">
            <w:pPr>
              <w:jc w:val="center"/>
              <w:rPr>
                <w:bCs/>
                <w:sz w:val="20"/>
                <w:szCs w:val="20"/>
              </w:rPr>
            </w:pPr>
            <w:r w:rsidRPr="00B530B3">
              <w:rPr>
                <w:bCs/>
                <w:sz w:val="20"/>
                <w:szCs w:val="20"/>
              </w:rPr>
              <w:t>%</w:t>
            </w:r>
          </w:p>
        </w:tc>
        <w:tc>
          <w:tcPr>
            <w:tcW w:w="1184" w:type="dxa"/>
            <w:tcBorders>
              <w:top w:val="single" w:sz="4" w:space="0" w:color="auto"/>
              <w:left w:val="single" w:sz="4" w:space="0" w:color="auto"/>
              <w:bottom w:val="single" w:sz="4" w:space="0" w:color="auto"/>
              <w:right w:val="single" w:sz="4" w:space="0" w:color="auto"/>
            </w:tcBorders>
            <w:vAlign w:val="center"/>
          </w:tcPr>
          <w:p w:rsidR="00FD6494" w:rsidRPr="00B530B3" w:rsidRDefault="00FD6494" w:rsidP="00FD6494">
            <w:pPr>
              <w:spacing w:line="276" w:lineRule="auto"/>
              <w:jc w:val="center"/>
              <w:rPr>
                <w:sz w:val="20"/>
                <w:szCs w:val="20"/>
                <w:lang w:eastAsia="en-US"/>
              </w:rPr>
            </w:pPr>
            <w:r w:rsidRPr="00B530B3">
              <w:rPr>
                <w:sz w:val="20"/>
                <w:szCs w:val="20"/>
                <w:lang w:eastAsia="en-US"/>
              </w:rPr>
              <w:t>95</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FD6494" w:rsidRPr="00B530B3" w:rsidRDefault="00FD6494" w:rsidP="00FD6494">
            <w:pPr>
              <w:jc w:val="center"/>
              <w:rPr>
                <w:bCs/>
                <w:sz w:val="22"/>
                <w:szCs w:val="22"/>
              </w:rPr>
            </w:pPr>
            <w:r w:rsidRPr="00B530B3">
              <w:rPr>
                <w:bCs/>
                <w:sz w:val="22"/>
                <w:szCs w:val="22"/>
              </w:rPr>
              <w:t>90</w:t>
            </w:r>
          </w:p>
        </w:tc>
      </w:tr>
    </w:tbl>
    <w:p w:rsidR="00382EE2" w:rsidRPr="00B530B3" w:rsidRDefault="00382EE2">
      <w:pPr>
        <w:ind w:firstLine="708"/>
        <w:jc w:val="both"/>
        <w:rPr>
          <w:b/>
          <w:i/>
          <w:sz w:val="16"/>
          <w:szCs w:val="16"/>
          <w:highlight w:val="yellow"/>
        </w:rPr>
      </w:pPr>
    </w:p>
    <w:p w:rsidR="00D02093" w:rsidRPr="00B530B3" w:rsidRDefault="003B6004" w:rsidP="007177CD">
      <w:pPr>
        <w:spacing w:before="120" w:line="276" w:lineRule="auto"/>
        <w:ind w:firstLine="708"/>
        <w:jc w:val="both"/>
        <w:rPr>
          <w:bCs/>
          <w:i/>
          <w:iCs/>
          <w:color w:val="000000"/>
        </w:rPr>
      </w:pPr>
      <w:r w:rsidRPr="00B530B3">
        <w:rPr>
          <w:bCs/>
          <w:i/>
          <w:iCs/>
          <w:color w:val="000000"/>
        </w:rPr>
        <w:t>Поети под охрана съдебни сгради и обекти</w:t>
      </w:r>
    </w:p>
    <w:p w:rsidR="00070250" w:rsidRPr="00B530B3" w:rsidRDefault="00070250" w:rsidP="00070250">
      <w:pPr>
        <w:spacing w:before="120" w:line="276" w:lineRule="auto"/>
        <w:ind w:firstLine="708"/>
        <w:jc w:val="both"/>
        <w:rPr>
          <w:color w:val="000000"/>
        </w:rPr>
      </w:pPr>
      <w:r w:rsidRPr="00B530B3">
        <w:rPr>
          <w:color w:val="000000"/>
        </w:rPr>
        <w:t>Общият брой на охраняваните сгради и обекти на съдебната власт, през отчетния период е 196, при планирани 203 за годината.</w:t>
      </w:r>
    </w:p>
    <w:p w:rsidR="00070250" w:rsidRPr="00B530B3" w:rsidRDefault="00070250" w:rsidP="00070250">
      <w:pPr>
        <w:spacing w:line="276" w:lineRule="auto"/>
        <w:ind w:firstLine="709"/>
        <w:jc w:val="both"/>
        <w:rPr>
          <w:color w:val="000000"/>
        </w:rPr>
      </w:pPr>
      <w:r w:rsidRPr="00B530B3">
        <w:rPr>
          <w:color w:val="000000"/>
        </w:rPr>
        <w:t xml:space="preserve"> Планираната цел  формално не е постигната, въпреки че има ръст в броя на новопоети под охрана сгради/обекти (</w:t>
      </w:r>
      <w:r w:rsidR="00A372D6" w:rsidRPr="00B530B3">
        <w:rPr>
          <w:color w:val="000000"/>
        </w:rPr>
        <w:t>Следствен</w:t>
      </w:r>
      <w:r w:rsidRPr="00B530B3">
        <w:rPr>
          <w:color w:val="000000"/>
        </w:rPr>
        <w:t xml:space="preserve"> отдел към ОП – Търговище и Следствен отдел към ОП – Добрич). На практика освен двете сгради, поети под охрана, са разкрити и три нови поста в охранявани вече сгради/обекти, което е реална стъпка в посока повишаване сигурността при охраната на сградите и обектите на съдебната власт.</w:t>
      </w:r>
    </w:p>
    <w:p w:rsidR="00657903" w:rsidRPr="00B530B3" w:rsidRDefault="007241D2" w:rsidP="00256F8F">
      <w:pPr>
        <w:spacing w:line="276" w:lineRule="auto"/>
        <w:ind w:firstLine="720"/>
        <w:jc w:val="both"/>
        <w:rPr>
          <w:strike/>
        </w:rPr>
      </w:pPr>
      <w:r w:rsidRPr="00B530B3">
        <w:t>Недостатъчният числен</w:t>
      </w:r>
      <w:r w:rsidR="00657903" w:rsidRPr="00B530B3">
        <w:t xml:space="preserve"> състав не позволява дирекцията да поеме охраната на всичките 2</w:t>
      </w:r>
      <w:r w:rsidR="00106F5A" w:rsidRPr="00B530B3">
        <w:t>47,</w:t>
      </w:r>
      <w:r w:rsidR="00657903" w:rsidRPr="00B530B3">
        <w:t xml:space="preserve"> подлежащи на охрана сгради и обекти на съдебната власт (административни съдилища, районни съдилища и прокуратури, териториално-следствени отдели), както и изпълнение на функциите в пълен обе</w:t>
      </w:r>
      <w:r w:rsidR="00657903" w:rsidRPr="00B530B3">
        <w:rPr>
          <w:color w:val="000000"/>
        </w:rPr>
        <w:t>м.</w:t>
      </w:r>
      <w:r w:rsidR="00657903" w:rsidRPr="00B530B3">
        <w:rPr>
          <w:color w:val="FF0000"/>
        </w:rPr>
        <w:t xml:space="preserve"> </w:t>
      </w:r>
      <w:r w:rsidR="00657903" w:rsidRPr="00B530B3">
        <w:t>Поради тази причина</w:t>
      </w:r>
      <w:r w:rsidR="00657903" w:rsidRPr="00B530B3">
        <w:rPr>
          <w:color w:val="000000"/>
        </w:rPr>
        <w:t>,</w:t>
      </w:r>
      <w:r w:rsidR="00657903" w:rsidRPr="00B530B3">
        <w:t xml:space="preserve"> в част от районните съдилища и прокуратури, присъствието на служители от областните звена „Охрана” е сведено до минимум и се осигурява единствено пропускателен режим, но не и вътрешния</w:t>
      </w:r>
      <w:r w:rsidRPr="00B530B3">
        <w:t>т</w:t>
      </w:r>
      <w:r w:rsidR="00657903" w:rsidRPr="00B530B3">
        <w:t xml:space="preserve"> ред в обекта.</w:t>
      </w:r>
    </w:p>
    <w:p w:rsidR="00657903" w:rsidRPr="00B530B3" w:rsidRDefault="00657903" w:rsidP="00256F8F">
      <w:pPr>
        <w:spacing w:line="276" w:lineRule="auto"/>
        <w:ind w:firstLine="720"/>
        <w:jc w:val="both"/>
      </w:pPr>
      <w:r w:rsidRPr="00B530B3">
        <w:t>Въведената в експлоатация в 135 обекта „Единна система за електронна сигурност на съдебните сгради  – интеграционната платформа (по финализиран проект по Програма ФАР – BG2006/018-343.07.01, компонент ІV-2) се поддържа успешно,</w:t>
      </w:r>
      <w:r w:rsidR="00E957F1" w:rsidRPr="00B530B3">
        <w:t xml:space="preserve"> като се осигурява устойчивото ѝ</w:t>
      </w:r>
      <w:r w:rsidRPr="00B530B3">
        <w:t xml:space="preserve"> развитие и надграждане. </w:t>
      </w:r>
    </w:p>
    <w:p w:rsidR="00657903" w:rsidRPr="00B530B3" w:rsidRDefault="00657903" w:rsidP="00256F8F">
      <w:pPr>
        <w:spacing w:line="276" w:lineRule="auto"/>
        <w:ind w:firstLine="708"/>
        <w:jc w:val="both"/>
        <w:rPr>
          <w:bCs/>
        </w:rPr>
      </w:pPr>
      <w:r w:rsidRPr="00B530B3">
        <w:rPr>
          <w:bCs/>
        </w:rPr>
        <w:t>През периода в охраняваните съдебни сгради и обекти не са допуснати сериозни инциденти и пропуски от страна на служителите</w:t>
      </w:r>
      <w:r w:rsidR="00E957F1" w:rsidRPr="00B530B3">
        <w:rPr>
          <w:bCs/>
        </w:rPr>
        <w:t>,</w:t>
      </w:r>
      <w:r w:rsidRPr="00B530B3">
        <w:rPr>
          <w:bCs/>
        </w:rPr>
        <w:t xml:space="preserve"> работещи по направление на дейност „Охрана на сгради”.</w:t>
      </w:r>
    </w:p>
    <w:p w:rsidR="00D02093" w:rsidRPr="00B530B3" w:rsidRDefault="00D02093" w:rsidP="007177CD">
      <w:pPr>
        <w:spacing w:before="120" w:line="276" w:lineRule="auto"/>
        <w:ind w:firstLine="708"/>
        <w:jc w:val="both"/>
        <w:rPr>
          <w:i/>
          <w:color w:val="000000"/>
        </w:rPr>
      </w:pPr>
      <w:r w:rsidRPr="00B530B3">
        <w:rPr>
          <w:i/>
          <w:color w:val="000000"/>
        </w:rPr>
        <w:lastRenderedPageBreak/>
        <w:t xml:space="preserve">Максимална защита на съдии, застрашени във връзка с </w:t>
      </w:r>
      <w:r w:rsidR="00D40036" w:rsidRPr="00B530B3">
        <w:rPr>
          <w:i/>
          <w:color w:val="000000"/>
        </w:rPr>
        <w:t>изпълнение на служебните им задължения</w:t>
      </w:r>
    </w:p>
    <w:p w:rsidR="00357FEE" w:rsidRPr="00B530B3" w:rsidRDefault="00357FEE" w:rsidP="006F46ED">
      <w:pPr>
        <w:spacing w:line="276" w:lineRule="auto"/>
        <w:ind w:firstLine="708"/>
        <w:jc w:val="both"/>
        <w:rPr>
          <w:bCs/>
        </w:rPr>
      </w:pPr>
      <w:r w:rsidRPr="00B530B3">
        <w:rPr>
          <w:bCs/>
        </w:rPr>
        <w:t>През 202</w:t>
      </w:r>
      <w:r w:rsidR="002627EF" w:rsidRPr="00B530B3">
        <w:rPr>
          <w:bCs/>
        </w:rPr>
        <w:t>2</w:t>
      </w:r>
      <w:r w:rsidRPr="00B530B3">
        <w:rPr>
          <w:bCs/>
        </w:rPr>
        <w:t xml:space="preserve"> г. се отчита сериозен ръст в случаите на охрана на застрашени съдии, прокурори и следователи.</w:t>
      </w:r>
      <w:r w:rsidR="0055374C" w:rsidRPr="00B530B3">
        <w:rPr>
          <w:bCs/>
        </w:rPr>
        <w:t xml:space="preserve"> </w:t>
      </w:r>
      <w:r w:rsidRPr="00B530B3">
        <w:rPr>
          <w:bCs/>
        </w:rPr>
        <w:t>Това се дължи на законовите промени и възлагането на ГД „Охрана“ да охранява прокурори и следователи, застрашени във връзка с изпълнение на служебните им задължения, които до м. септември 2021 г. са охранявани от служители на Бюро по защита към Главния прокурор, което доведе до допълнително планиране и осъществяване, в пълен обем, на всички мероприятия, свързани с дейностите по охраната им.</w:t>
      </w:r>
    </w:p>
    <w:p w:rsidR="00BA1659" w:rsidRPr="00B530B3" w:rsidRDefault="00357FEE" w:rsidP="006F46ED">
      <w:pPr>
        <w:spacing w:line="276" w:lineRule="auto"/>
        <w:ind w:firstLine="708"/>
        <w:jc w:val="both"/>
        <w:rPr>
          <w:bCs/>
        </w:rPr>
      </w:pPr>
      <w:r w:rsidRPr="00B530B3">
        <w:rPr>
          <w:bCs/>
        </w:rPr>
        <w:t xml:space="preserve">През отчетния период е осигурена личната физическа охрана на </w:t>
      </w:r>
      <w:r w:rsidR="002627EF" w:rsidRPr="00B530B3">
        <w:rPr>
          <w:bCs/>
        </w:rPr>
        <w:t>жилища на 5</w:t>
      </w:r>
      <w:r w:rsidRPr="00B530B3">
        <w:rPr>
          <w:bCs/>
        </w:rPr>
        <w:t xml:space="preserve"> лица. Служителите на ГД „Охрана“ ежедневно провеждат мероприятия по охрана на магистратите на територията на сградите и обектите на съдебната власт</w:t>
      </w:r>
      <w:r w:rsidR="00BA1659" w:rsidRPr="00B530B3">
        <w:rPr>
          <w:bCs/>
        </w:rPr>
        <w:t>.</w:t>
      </w:r>
    </w:p>
    <w:p w:rsidR="00D02093" w:rsidRPr="00B530B3" w:rsidRDefault="002360FC" w:rsidP="006F46ED">
      <w:pPr>
        <w:spacing w:before="120" w:line="276" w:lineRule="auto"/>
        <w:ind w:firstLine="709"/>
        <w:jc w:val="both"/>
        <w:rPr>
          <w:b/>
          <w:bCs/>
          <w:i/>
          <w:iCs/>
          <w:color w:val="000000"/>
        </w:rPr>
      </w:pPr>
      <w:r w:rsidRPr="00B530B3">
        <w:rPr>
          <w:i/>
          <w:color w:val="000000"/>
        </w:rPr>
        <w:t>И</w:t>
      </w:r>
      <w:r w:rsidR="00D02093" w:rsidRPr="00B530B3">
        <w:rPr>
          <w:i/>
          <w:color w:val="000000"/>
        </w:rPr>
        <w:t>зпълнени</w:t>
      </w:r>
      <w:r w:rsidRPr="00B530B3">
        <w:rPr>
          <w:i/>
          <w:color w:val="000000"/>
        </w:rPr>
        <w:t>е на</w:t>
      </w:r>
      <w:r w:rsidR="00D02093" w:rsidRPr="00B530B3">
        <w:rPr>
          <w:i/>
          <w:color w:val="000000"/>
        </w:rPr>
        <w:t xml:space="preserve"> призовавания, принудителни довеждания до орган на съдебната власт, изпълнение на влезли в</w:t>
      </w:r>
      <w:r w:rsidR="00D02093" w:rsidRPr="00B530B3">
        <w:rPr>
          <w:color w:val="000000"/>
        </w:rPr>
        <w:t xml:space="preserve"> </w:t>
      </w:r>
      <w:r w:rsidR="00D02093" w:rsidRPr="00B530B3">
        <w:rPr>
          <w:i/>
          <w:color w:val="000000"/>
        </w:rPr>
        <w:t xml:space="preserve">сила присъди и мярка неотклонение „задържане под стража” </w:t>
      </w:r>
    </w:p>
    <w:p w:rsidR="00641363" w:rsidRPr="00B530B3" w:rsidRDefault="00B408F2" w:rsidP="006F46ED">
      <w:pPr>
        <w:spacing w:line="276" w:lineRule="auto"/>
        <w:ind w:firstLine="708"/>
        <w:jc w:val="both"/>
        <w:rPr>
          <w:color w:val="000000"/>
        </w:rPr>
      </w:pPr>
      <w:r w:rsidRPr="00B530B3">
        <w:rPr>
          <w:color w:val="000000"/>
        </w:rPr>
        <w:t xml:space="preserve">Общият брой на заявените преписки по оказано съдействие по призоваване, принудителни довеждания и задържания на лица за периода </w:t>
      </w:r>
      <w:r w:rsidR="003A100E" w:rsidRPr="00B530B3">
        <w:rPr>
          <w:color w:val="000000"/>
        </w:rPr>
        <w:t xml:space="preserve">01.01. – </w:t>
      </w:r>
      <w:r w:rsidR="00CD4729" w:rsidRPr="00B530B3">
        <w:rPr>
          <w:color w:val="000000"/>
        </w:rPr>
        <w:t>30.06.2022</w:t>
      </w:r>
      <w:r w:rsidR="003A100E" w:rsidRPr="00B530B3">
        <w:rPr>
          <w:color w:val="000000"/>
        </w:rPr>
        <w:t xml:space="preserve"> г. </w:t>
      </w:r>
      <w:r w:rsidR="00641363" w:rsidRPr="00B530B3">
        <w:rPr>
          <w:color w:val="000000"/>
        </w:rPr>
        <w:t xml:space="preserve">е </w:t>
      </w:r>
      <w:r w:rsidR="002F2DBF" w:rsidRPr="00B530B3">
        <w:rPr>
          <w:color w:val="000000"/>
        </w:rPr>
        <w:t>10 772</w:t>
      </w:r>
      <w:r w:rsidR="00641363" w:rsidRPr="00B530B3">
        <w:rPr>
          <w:color w:val="000000"/>
        </w:rPr>
        <w:t xml:space="preserve">, а изпълнените са </w:t>
      </w:r>
      <w:r w:rsidR="002F2DBF" w:rsidRPr="00B530B3">
        <w:rPr>
          <w:color w:val="000000"/>
        </w:rPr>
        <w:t>8 397</w:t>
      </w:r>
      <w:r w:rsidR="00BF28E2" w:rsidRPr="00B530B3">
        <w:rPr>
          <w:color w:val="000000"/>
        </w:rPr>
        <w:t>, или налице е 7</w:t>
      </w:r>
      <w:r w:rsidR="002F2DBF" w:rsidRPr="00B530B3">
        <w:rPr>
          <w:color w:val="000000"/>
        </w:rPr>
        <w:t>8</w:t>
      </w:r>
      <w:r w:rsidR="00641363" w:rsidRPr="00B530B3">
        <w:rPr>
          <w:color w:val="000000"/>
        </w:rPr>
        <w:t xml:space="preserve"> % изпълнение. </w:t>
      </w:r>
    </w:p>
    <w:p w:rsidR="00BA1659" w:rsidRPr="00B530B3" w:rsidRDefault="00B408F2" w:rsidP="006F46ED">
      <w:pPr>
        <w:spacing w:line="276" w:lineRule="auto"/>
        <w:ind w:firstLine="708"/>
        <w:jc w:val="both"/>
        <w:rPr>
          <w:color w:val="000000"/>
        </w:rPr>
      </w:pPr>
      <w:r w:rsidRPr="00B530B3">
        <w:rPr>
          <w:color w:val="000000"/>
        </w:rPr>
        <w:t>Недостигът</w:t>
      </w:r>
      <w:r w:rsidR="0086653A" w:rsidRPr="00B530B3">
        <w:rPr>
          <w:color w:val="000000"/>
        </w:rPr>
        <w:t xml:space="preserve"> на човешки ресурс води до невъзможност за обособяване на специализирани групи</w:t>
      </w:r>
      <w:r w:rsidR="004D504C" w:rsidRPr="00B530B3">
        <w:rPr>
          <w:color w:val="000000"/>
        </w:rPr>
        <w:t>,</w:t>
      </w:r>
      <w:r w:rsidR="0086653A" w:rsidRPr="00B530B3">
        <w:rPr>
          <w:color w:val="000000"/>
        </w:rPr>
        <w:t xml:space="preserve"> работещи по това направление и подобряване качеството на изпълнение.</w:t>
      </w:r>
    </w:p>
    <w:p w:rsidR="00D02093" w:rsidRPr="00B530B3" w:rsidRDefault="00D02093" w:rsidP="006F46ED">
      <w:pPr>
        <w:spacing w:before="40" w:after="40" w:line="276" w:lineRule="auto"/>
        <w:ind w:firstLine="708"/>
        <w:jc w:val="both"/>
        <w:rPr>
          <w:i/>
        </w:rPr>
      </w:pPr>
      <w:r w:rsidRPr="00B530B3">
        <w:rPr>
          <w:bCs/>
          <w:i/>
          <w:iCs/>
        </w:rPr>
        <w:t>Съотношение на възложени и изпълнени ко</w:t>
      </w:r>
      <w:r w:rsidR="000246BB" w:rsidRPr="00B530B3">
        <w:rPr>
          <w:bCs/>
          <w:i/>
          <w:iCs/>
        </w:rPr>
        <w:t>нвои на територията на страната</w:t>
      </w:r>
    </w:p>
    <w:p w:rsidR="00D02093" w:rsidRPr="00B530B3" w:rsidRDefault="0086653A" w:rsidP="006F46ED">
      <w:pPr>
        <w:spacing w:before="40" w:after="40" w:line="276" w:lineRule="auto"/>
        <w:ind w:firstLine="720"/>
        <w:jc w:val="both"/>
      </w:pPr>
      <w:r w:rsidRPr="00B530B3">
        <w:t xml:space="preserve">Реализирано е 100% изпълнение на възложените дейности по конвоиране. През отчетния период са конвоирани  </w:t>
      </w:r>
      <w:r w:rsidR="002F2DBF" w:rsidRPr="00B530B3">
        <w:t>27 389</w:t>
      </w:r>
      <w:r w:rsidR="00AF230D" w:rsidRPr="00B530B3">
        <w:t xml:space="preserve"> </w:t>
      </w:r>
      <w:r w:rsidRPr="00B530B3">
        <w:t>задържани лица</w:t>
      </w:r>
      <w:r w:rsidR="009E225B" w:rsidRPr="00B530B3">
        <w:t>.</w:t>
      </w:r>
    </w:p>
    <w:p w:rsidR="00B502B4" w:rsidRPr="00B530B3" w:rsidRDefault="00B502B4" w:rsidP="006F46ED">
      <w:pPr>
        <w:spacing w:before="40" w:after="40" w:line="276" w:lineRule="auto"/>
        <w:ind w:firstLine="720"/>
        <w:jc w:val="both"/>
      </w:pPr>
      <w:r w:rsidRPr="00B530B3">
        <w:t xml:space="preserve">Работата през посоченият период се осъществяваше под влиянието на ограниченията, свързани с пандемията от COVID-19. Макар и в страната да имаше моменти на драстични ограничения и прекъсване на работни процеси, то дейностите по призоваване, принудително довеждане и конвоиране не бяха спрени. Предприетите мерки от страна на Главна дирекция „Охрана“, доведоха до изпълнение на всички възложени през посочения период задачи от орган на съдебната власт. </w:t>
      </w:r>
    </w:p>
    <w:p w:rsidR="00EE325B" w:rsidRPr="00B530B3" w:rsidRDefault="00B502B4" w:rsidP="006F46ED">
      <w:pPr>
        <w:spacing w:before="40" w:after="40" w:line="276" w:lineRule="auto"/>
        <w:ind w:firstLine="720"/>
        <w:jc w:val="both"/>
      </w:pPr>
      <w:r w:rsidRPr="00B530B3">
        <w:t>Заложените показатели са в рамките на прогнозираните за периода</w:t>
      </w:r>
      <w:r w:rsidR="00EE325B" w:rsidRPr="00B530B3">
        <w:t>.</w:t>
      </w:r>
    </w:p>
    <w:p w:rsidR="00D02093" w:rsidRPr="00B530B3" w:rsidRDefault="00D02093" w:rsidP="006F46ED">
      <w:pPr>
        <w:spacing w:before="40" w:after="40" w:line="276" w:lineRule="auto"/>
        <w:ind w:firstLine="708"/>
        <w:jc w:val="both"/>
        <w:rPr>
          <w:bCs/>
          <w:i/>
          <w:iCs/>
        </w:rPr>
      </w:pPr>
      <w:r w:rsidRPr="00B530B3">
        <w:rPr>
          <w:bCs/>
          <w:i/>
        </w:rPr>
        <w:t>Изпълнение на съдебните поръчки по международни договори по екстрадиции и трансфери на лица</w:t>
      </w:r>
    </w:p>
    <w:p w:rsidR="00CA239C" w:rsidRPr="00B530B3" w:rsidRDefault="00CA239C" w:rsidP="006F46ED">
      <w:pPr>
        <w:pStyle w:val="Style"/>
        <w:spacing w:before="120" w:after="60" w:line="276" w:lineRule="auto"/>
        <w:ind w:left="142" w:right="142" w:firstLine="567"/>
        <w:contextualSpacing/>
      </w:pPr>
      <w:r w:rsidRPr="00B530B3">
        <w:t>Осъществените екстрадиции и трансфери от Р</w:t>
      </w:r>
      <w:r w:rsidR="00227467" w:rsidRPr="00B530B3">
        <w:t>епублика</w:t>
      </w:r>
      <w:r w:rsidRPr="00B530B3">
        <w:t xml:space="preserve"> България за други държави и от други държави са 9</w:t>
      </w:r>
      <w:r w:rsidR="00B502B4" w:rsidRPr="00B530B3">
        <w:t>0</w:t>
      </w:r>
      <w:r w:rsidRPr="00B530B3">
        <w:t xml:space="preserve"> </w:t>
      </w:r>
      <w:r w:rsidR="009E225B" w:rsidRPr="00B530B3">
        <w:t>%</w:t>
      </w:r>
      <w:r w:rsidR="00227467" w:rsidRPr="00B530B3">
        <w:t xml:space="preserve"> изпълнени</w:t>
      </w:r>
      <w:r w:rsidRPr="00B530B3">
        <w:t>. Ефектът</w:t>
      </w:r>
      <w:r w:rsidR="00BD79A5" w:rsidRPr="00B530B3">
        <w:t>,</w:t>
      </w:r>
      <w:r w:rsidRPr="00B530B3">
        <w:t xml:space="preserve"> постигнат от извършените без допуснати грешки ЕЗА, екстрадиции и трансфери</w:t>
      </w:r>
      <w:r w:rsidR="009E225B" w:rsidRPr="00B530B3">
        <w:t>,</w:t>
      </w:r>
      <w:r w:rsidRPr="00B530B3">
        <w:t xml:space="preserve"> е приноса на ГД „Охрана” към международния авторитет на </w:t>
      </w:r>
      <w:r w:rsidR="00227467" w:rsidRPr="00B530B3">
        <w:t>страната</w:t>
      </w:r>
      <w:r w:rsidRPr="00B530B3">
        <w:t xml:space="preserve">. </w:t>
      </w:r>
      <w:r w:rsidR="00B502B4" w:rsidRPr="00B530B3">
        <w:t>Главна дирекция „Охрана” изпълнява самостоятелно последната фаза по реализирането на процедури по Закона за екстрадицията и Европейската заповед за арест, екстрадиции и трансфери и от други държави за Република България, с което е постигнат и икономически ефект, като са намалени разходите за командироване на служители в чужбина.</w:t>
      </w:r>
    </w:p>
    <w:p w:rsidR="009E225B" w:rsidRPr="00B530B3" w:rsidRDefault="00F837D3" w:rsidP="006F46ED">
      <w:pPr>
        <w:pStyle w:val="Style"/>
        <w:spacing w:before="120" w:after="60" w:line="276" w:lineRule="auto"/>
        <w:ind w:left="142" w:right="142" w:firstLine="567"/>
        <w:contextualSpacing/>
      </w:pPr>
      <w:r w:rsidRPr="00B530B3">
        <w:t xml:space="preserve">При планирани 500 екстрадиции на задържани лица и трансфери на осъдени лица за    2022 год., през отчетния период са осъществени </w:t>
      </w:r>
      <w:r w:rsidR="00E43FE1" w:rsidRPr="00B530B3">
        <w:t>1</w:t>
      </w:r>
      <w:r w:rsidRPr="00B530B3">
        <w:t xml:space="preserve">79 (от други държави за България - </w:t>
      </w:r>
      <w:r w:rsidR="00E43FE1" w:rsidRPr="00B530B3">
        <w:t>94</w:t>
      </w:r>
      <w:r w:rsidRPr="00B530B3">
        <w:t xml:space="preserve"> и от България за други държави – </w:t>
      </w:r>
      <w:r w:rsidR="00E43FE1" w:rsidRPr="00B530B3">
        <w:t>85</w:t>
      </w:r>
      <w:r w:rsidR="00CA239C" w:rsidRPr="00B530B3">
        <w:t xml:space="preserve">). </w:t>
      </w:r>
    </w:p>
    <w:p w:rsidR="006441E3" w:rsidRPr="00B530B3" w:rsidRDefault="00F837D3" w:rsidP="006F46ED">
      <w:pPr>
        <w:pStyle w:val="Style"/>
        <w:spacing w:before="120" w:after="60" w:line="276" w:lineRule="auto"/>
        <w:ind w:left="142" w:right="142" w:firstLine="567"/>
        <w:contextualSpacing/>
      </w:pPr>
      <w:r w:rsidRPr="00B530B3">
        <w:t>От началото на 2022 г. отново силно влияние върху броят на заявените и изпълнени екстрадиционни процедури оказва пандемичната обстановка в световен мащаб и ограниченията свързани с нея, а именно намалени или анулирани самолетни полети и в тази връзка невъзможност за получаване на разрешение за транзитно преминаване през трети държави. В условията на пандемия са положени максимални усилия за безопасното и ефективно изпълнение на поставените задачи</w:t>
      </w:r>
      <w:r w:rsidR="006441E3" w:rsidRPr="00B530B3">
        <w:t>.</w:t>
      </w:r>
    </w:p>
    <w:p w:rsidR="00EC7CC5" w:rsidRPr="00B530B3" w:rsidRDefault="00EC7CC5" w:rsidP="006F46ED">
      <w:pPr>
        <w:pStyle w:val="Style"/>
        <w:spacing w:before="120" w:after="60" w:line="276" w:lineRule="auto"/>
        <w:ind w:firstLine="569"/>
        <w:rPr>
          <w:color w:val="000000"/>
        </w:rPr>
      </w:pPr>
      <w:r w:rsidRPr="00B530B3">
        <w:rPr>
          <w:color w:val="000000"/>
        </w:rPr>
        <w:t>Дейността на ГД „Охрана” е свързана с:</w:t>
      </w:r>
    </w:p>
    <w:p w:rsidR="00EC7CC5" w:rsidRPr="00B530B3" w:rsidRDefault="00EC7CC5" w:rsidP="006F46ED">
      <w:pPr>
        <w:pStyle w:val="Style"/>
        <w:spacing w:after="60" w:line="276" w:lineRule="auto"/>
        <w:ind w:left="142" w:right="142" w:firstLine="567"/>
        <w:rPr>
          <w:color w:val="000000"/>
        </w:rPr>
      </w:pPr>
      <w:r w:rsidRPr="00B530B3">
        <w:rPr>
          <w:color w:val="000000"/>
        </w:rPr>
        <w:lastRenderedPageBreak/>
        <w:t xml:space="preserve">- осигуряване пълно и надеждно функциониране на съдебната власт за успешно пресичане и ограничаване на организираната, тежката и общата престъпност; предотвратяване на терористични актове; </w:t>
      </w:r>
    </w:p>
    <w:p w:rsidR="00EC7CC5" w:rsidRPr="00B530B3" w:rsidRDefault="00EC7CC5" w:rsidP="006F46ED">
      <w:pPr>
        <w:pStyle w:val="Style"/>
        <w:spacing w:after="60" w:line="276" w:lineRule="auto"/>
        <w:ind w:left="142" w:right="142" w:firstLine="567"/>
        <w:rPr>
          <w:color w:val="000000"/>
        </w:rPr>
      </w:pPr>
      <w:r w:rsidRPr="00B530B3">
        <w:rPr>
          <w:color w:val="000000"/>
        </w:rPr>
        <w:t>- повишаване индивидуалната сигурност на гражданите; възвръщане на доверието им към правовия ред в държавата;</w:t>
      </w:r>
    </w:p>
    <w:p w:rsidR="00EC7CC5" w:rsidRPr="00B530B3" w:rsidRDefault="00EC7CC5" w:rsidP="006F46ED">
      <w:pPr>
        <w:pStyle w:val="Style"/>
        <w:spacing w:after="60" w:line="276" w:lineRule="auto"/>
        <w:ind w:left="142" w:right="142" w:firstLine="567"/>
        <w:rPr>
          <w:color w:val="000000"/>
        </w:rPr>
      </w:pPr>
      <w:r w:rsidRPr="00B530B3">
        <w:rPr>
          <w:color w:val="000000"/>
        </w:rPr>
        <w:t xml:space="preserve">- запазване на позитивния международен имидж на Правителството на Република България пред партньорите от Европейския съюз, останалите международни партньори и организации като Европол, Интерпол, Маршалската служба на САЩ и други чуждестранни структури; </w:t>
      </w:r>
    </w:p>
    <w:p w:rsidR="00EC7CC5" w:rsidRPr="00B530B3" w:rsidRDefault="00EC7CC5" w:rsidP="006F46ED">
      <w:pPr>
        <w:pStyle w:val="Style"/>
        <w:spacing w:after="60" w:line="276" w:lineRule="auto"/>
        <w:ind w:left="142" w:right="142" w:firstLine="567"/>
        <w:rPr>
          <w:color w:val="000000"/>
        </w:rPr>
      </w:pPr>
      <w:r w:rsidRPr="00B530B3">
        <w:rPr>
          <w:color w:val="000000"/>
        </w:rPr>
        <w:t>- утвърждаване на Република България като надежден съюзник и партньор в сектора за сигурност в рамките на Европейския съвет и други държави извън съюза.</w:t>
      </w:r>
    </w:p>
    <w:p w:rsidR="009071FE" w:rsidRPr="00B530B3" w:rsidRDefault="009071FE">
      <w:pPr>
        <w:ind w:firstLine="708"/>
        <w:jc w:val="center"/>
        <w:rPr>
          <w:b/>
          <w:i/>
        </w:rPr>
      </w:pPr>
    </w:p>
    <w:p w:rsidR="00AF72A5" w:rsidRPr="00B530B3" w:rsidRDefault="00AF72A5">
      <w:pPr>
        <w:ind w:firstLine="708"/>
        <w:jc w:val="center"/>
      </w:pPr>
      <w:r w:rsidRPr="00B530B3">
        <w:rPr>
          <w:b/>
          <w:i/>
        </w:rPr>
        <w:t xml:space="preserve">Отчет на разходите по програмата с разпределение на ведомствени и администрирани разходи (Приложение № </w:t>
      </w:r>
      <w:r w:rsidR="00E26E8B" w:rsidRPr="00B530B3">
        <w:rPr>
          <w:b/>
          <w:i/>
        </w:rPr>
        <w:t>7</w:t>
      </w:r>
      <w:r w:rsidRPr="00B530B3">
        <w:rPr>
          <w:b/>
          <w:i/>
        </w:rPr>
        <w:t>)</w:t>
      </w:r>
      <w:r w:rsidRPr="00B530B3">
        <w:t xml:space="preserve"> </w:t>
      </w:r>
    </w:p>
    <w:tbl>
      <w:tblPr>
        <w:tblW w:w="9370" w:type="dxa"/>
        <w:tblInd w:w="118" w:type="dxa"/>
        <w:tblLook w:val="04A0" w:firstRow="1" w:lastRow="0" w:firstColumn="1" w:lastColumn="0" w:noHBand="0" w:noVBand="1"/>
      </w:tblPr>
      <w:tblGrid>
        <w:gridCol w:w="500"/>
        <w:gridCol w:w="4901"/>
        <w:gridCol w:w="1275"/>
        <w:gridCol w:w="1418"/>
        <w:gridCol w:w="1276"/>
      </w:tblGrid>
      <w:tr w:rsidR="00C73765" w:rsidRPr="00B530B3" w:rsidTr="00446E09">
        <w:trPr>
          <w:trHeight w:val="765"/>
        </w:trPr>
        <w:tc>
          <w:tcPr>
            <w:tcW w:w="50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73765" w:rsidRPr="00B530B3" w:rsidRDefault="00C73765">
            <w:pPr>
              <w:jc w:val="center"/>
              <w:rPr>
                <w:b/>
                <w:bCs/>
                <w:sz w:val="16"/>
                <w:szCs w:val="16"/>
                <w:lang w:eastAsia="en-US"/>
              </w:rPr>
            </w:pPr>
            <w:r w:rsidRPr="00B530B3">
              <w:rPr>
                <w:b/>
                <w:bCs/>
                <w:sz w:val="16"/>
                <w:szCs w:val="16"/>
              </w:rPr>
              <w:t>№</w:t>
            </w:r>
          </w:p>
        </w:tc>
        <w:tc>
          <w:tcPr>
            <w:tcW w:w="4901" w:type="dxa"/>
            <w:tcBorders>
              <w:top w:val="single" w:sz="8" w:space="0" w:color="auto"/>
              <w:left w:val="nil"/>
              <w:bottom w:val="single" w:sz="8" w:space="0" w:color="auto"/>
              <w:right w:val="single" w:sz="8" w:space="0" w:color="auto"/>
            </w:tcBorders>
            <w:shd w:val="clear" w:color="000000" w:fill="C0C0C0"/>
            <w:vAlign w:val="center"/>
            <w:hideMark/>
          </w:tcPr>
          <w:p w:rsidR="00C73765" w:rsidRPr="00B530B3" w:rsidRDefault="00C73765">
            <w:pPr>
              <w:jc w:val="center"/>
              <w:rPr>
                <w:b/>
                <w:bCs/>
                <w:sz w:val="20"/>
                <w:szCs w:val="20"/>
              </w:rPr>
            </w:pPr>
            <w:r w:rsidRPr="00B530B3">
              <w:rPr>
                <w:b/>
                <w:bCs/>
                <w:sz w:val="20"/>
                <w:szCs w:val="20"/>
              </w:rPr>
              <w:t>1400.01.03 Бюджетна програма “Охрана на съдебната власт ”</w:t>
            </w:r>
          </w:p>
        </w:tc>
        <w:tc>
          <w:tcPr>
            <w:tcW w:w="1275" w:type="dxa"/>
            <w:tcBorders>
              <w:top w:val="single" w:sz="8" w:space="0" w:color="auto"/>
              <w:left w:val="nil"/>
              <w:bottom w:val="single" w:sz="8" w:space="0" w:color="auto"/>
              <w:right w:val="single" w:sz="8" w:space="0" w:color="auto"/>
            </w:tcBorders>
            <w:shd w:val="clear" w:color="000000" w:fill="C0C0C0"/>
            <w:vAlign w:val="center"/>
            <w:hideMark/>
          </w:tcPr>
          <w:p w:rsidR="00C73765" w:rsidRPr="00B530B3" w:rsidRDefault="00C73765">
            <w:pPr>
              <w:jc w:val="center"/>
              <w:rPr>
                <w:b/>
                <w:bCs/>
                <w:sz w:val="20"/>
                <w:szCs w:val="20"/>
              </w:rPr>
            </w:pPr>
            <w:r w:rsidRPr="00B530B3">
              <w:rPr>
                <w:b/>
                <w:bCs/>
                <w:sz w:val="20"/>
                <w:szCs w:val="20"/>
              </w:rPr>
              <w:t>Закон</w:t>
            </w:r>
          </w:p>
        </w:tc>
        <w:tc>
          <w:tcPr>
            <w:tcW w:w="1418" w:type="dxa"/>
            <w:tcBorders>
              <w:top w:val="single" w:sz="8" w:space="0" w:color="auto"/>
              <w:left w:val="nil"/>
              <w:bottom w:val="single" w:sz="8" w:space="0" w:color="auto"/>
              <w:right w:val="single" w:sz="8" w:space="0" w:color="auto"/>
            </w:tcBorders>
            <w:shd w:val="clear" w:color="000000" w:fill="C0C0C0"/>
            <w:vAlign w:val="center"/>
            <w:hideMark/>
          </w:tcPr>
          <w:p w:rsidR="00C73765" w:rsidRPr="00B530B3" w:rsidRDefault="00C73765" w:rsidP="00122962">
            <w:pPr>
              <w:jc w:val="center"/>
              <w:rPr>
                <w:b/>
                <w:bCs/>
                <w:sz w:val="20"/>
                <w:szCs w:val="20"/>
              </w:rPr>
            </w:pPr>
            <w:r w:rsidRPr="00B530B3">
              <w:rPr>
                <w:b/>
                <w:bCs/>
                <w:sz w:val="20"/>
                <w:szCs w:val="20"/>
              </w:rPr>
              <w:t>Уточнен план</w:t>
            </w:r>
          </w:p>
        </w:tc>
        <w:tc>
          <w:tcPr>
            <w:tcW w:w="1276" w:type="dxa"/>
            <w:tcBorders>
              <w:top w:val="single" w:sz="8" w:space="0" w:color="auto"/>
              <w:left w:val="nil"/>
              <w:bottom w:val="single" w:sz="8" w:space="0" w:color="auto"/>
              <w:right w:val="single" w:sz="8" w:space="0" w:color="auto"/>
            </w:tcBorders>
            <w:shd w:val="clear" w:color="000000" w:fill="C0C0C0"/>
            <w:vAlign w:val="center"/>
            <w:hideMark/>
          </w:tcPr>
          <w:p w:rsidR="00C73765" w:rsidRPr="00B530B3" w:rsidRDefault="00122962" w:rsidP="006F46ED">
            <w:pPr>
              <w:jc w:val="center"/>
              <w:rPr>
                <w:b/>
                <w:bCs/>
                <w:sz w:val="20"/>
                <w:szCs w:val="20"/>
              </w:rPr>
            </w:pPr>
            <w:r w:rsidRPr="00B530B3">
              <w:rPr>
                <w:b/>
                <w:bCs/>
                <w:sz w:val="20"/>
                <w:szCs w:val="20"/>
              </w:rPr>
              <w:t xml:space="preserve">Отчет към </w:t>
            </w:r>
            <w:r w:rsidR="006F46ED">
              <w:rPr>
                <w:b/>
                <w:bCs/>
                <w:sz w:val="20"/>
                <w:szCs w:val="20"/>
              </w:rPr>
              <w:t>30</w:t>
            </w:r>
            <w:r w:rsidRPr="00B530B3">
              <w:rPr>
                <w:b/>
                <w:bCs/>
                <w:sz w:val="20"/>
                <w:szCs w:val="20"/>
              </w:rPr>
              <w:t xml:space="preserve"> </w:t>
            </w:r>
            <w:r w:rsidR="006F46ED">
              <w:rPr>
                <w:b/>
                <w:bCs/>
                <w:sz w:val="20"/>
                <w:szCs w:val="20"/>
              </w:rPr>
              <w:t>юни</w:t>
            </w:r>
            <w:r w:rsidRPr="00B530B3">
              <w:rPr>
                <w:b/>
                <w:bCs/>
                <w:sz w:val="20"/>
                <w:szCs w:val="20"/>
              </w:rPr>
              <w:t xml:space="preserve"> 2022 г.</w:t>
            </w:r>
          </w:p>
        </w:tc>
      </w:tr>
      <w:tr w:rsidR="005E2D71" w:rsidRPr="00B530B3" w:rsidTr="00446E09">
        <w:trPr>
          <w:trHeight w:val="270"/>
        </w:trPr>
        <w:tc>
          <w:tcPr>
            <w:tcW w:w="500" w:type="dxa"/>
            <w:tcBorders>
              <w:top w:val="nil"/>
              <w:left w:val="single" w:sz="8" w:space="0" w:color="auto"/>
              <w:bottom w:val="single" w:sz="8" w:space="0" w:color="auto"/>
              <w:right w:val="single" w:sz="8" w:space="0" w:color="auto"/>
            </w:tcBorders>
            <w:shd w:val="clear" w:color="000000" w:fill="C0C0C0"/>
            <w:noWrap/>
            <w:vAlign w:val="bottom"/>
            <w:hideMark/>
          </w:tcPr>
          <w:p w:rsidR="005E2D71" w:rsidRPr="00B530B3" w:rsidRDefault="005E2D71" w:rsidP="005E2D71">
            <w:pPr>
              <w:jc w:val="center"/>
              <w:rPr>
                <w:b/>
                <w:bCs/>
                <w:sz w:val="16"/>
                <w:szCs w:val="16"/>
              </w:rPr>
            </w:pPr>
            <w:r w:rsidRPr="00B530B3">
              <w:rPr>
                <w:b/>
                <w:bCs/>
                <w:sz w:val="16"/>
                <w:szCs w:val="16"/>
              </w:rPr>
              <w:t>І.</w:t>
            </w:r>
          </w:p>
        </w:tc>
        <w:tc>
          <w:tcPr>
            <w:tcW w:w="4901" w:type="dxa"/>
            <w:tcBorders>
              <w:top w:val="nil"/>
              <w:left w:val="nil"/>
              <w:bottom w:val="single" w:sz="8" w:space="0" w:color="auto"/>
              <w:right w:val="single" w:sz="8" w:space="0" w:color="auto"/>
            </w:tcBorders>
            <w:shd w:val="clear" w:color="000000" w:fill="C0C0C0"/>
            <w:noWrap/>
            <w:vAlign w:val="bottom"/>
            <w:hideMark/>
          </w:tcPr>
          <w:p w:rsidR="005E2D71" w:rsidRPr="00B530B3" w:rsidRDefault="005E2D71" w:rsidP="005E2D71">
            <w:pPr>
              <w:rPr>
                <w:b/>
                <w:bCs/>
                <w:sz w:val="16"/>
                <w:szCs w:val="16"/>
              </w:rPr>
            </w:pPr>
            <w:r w:rsidRPr="00B530B3">
              <w:rPr>
                <w:b/>
                <w:bCs/>
                <w:sz w:val="16"/>
                <w:szCs w:val="16"/>
              </w:rPr>
              <w:t>Общо ведомствени разходи:</w:t>
            </w:r>
          </w:p>
        </w:tc>
        <w:tc>
          <w:tcPr>
            <w:tcW w:w="1275" w:type="dxa"/>
            <w:tcBorders>
              <w:top w:val="nil"/>
              <w:left w:val="nil"/>
              <w:bottom w:val="single" w:sz="8" w:space="0" w:color="auto"/>
              <w:right w:val="single" w:sz="8" w:space="0" w:color="auto"/>
            </w:tcBorders>
            <w:shd w:val="clear" w:color="000000" w:fill="C0C0C0"/>
            <w:noWrap/>
            <w:vAlign w:val="bottom"/>
            <w:hideMark/>
          </w:tcPr>
          <w:p w:rsidR="005E2D71" w:rsidRPr="00B530B3" w:rsidRDefault="005E2D71" w:rsidP="005E2D71">
            <w:pPr>
              <w:jc w:val="right"/>
              <w:rPr>
                <w:b/>
                <w:bCs/>
                <w:sz w:val="16"/>
                <w:szCs w:val="16"/>
              </w:rPr>
            </w:pPr>
            <w:r w:rsidRPr="00B530B3">
              <w:rPr>
                <w:b/>
                <w:bCs/>
                <w:sz w:val="16"/>
                <w:szCs w:val="16"/>
              </w:rPr>
              <w:t>83 295 700</w:t>
            </w:r>
          </w:p>
        </w:tc>
        <w:tc>
          <w:tcPr>
            <w:tcW w:w="1418" w:type="dxa"/>
            <w:tcBorders>
              <w:top w:val="nil"/>
              <w:left w:val="nil"/>
              <w:bottom w:val="single" w:sz="8" w:space="0" w:color="auto"/>
              <w:right w:val="single" w:sz="8" w:space="0" w:color="auto"/>
            </w:tcBorders>
            <w:shd w:val="clear" w:color="000000" w:fill="C0C0C0"/>
            <w:noWrap/>
            <w:vAlign w:val="bottom"/>
            <w:hideMark/>
          </w:tcPr>
          <w:p w:rsidR="005E2D71" w:rsidRPr="00B530B3" w:rsidRDefault="005E2D71" w:rsidP="005E2D71">
            <w:pPr>
              <w:jc w:val="right"/>
              <w:rPr>
                <w:b/>
                <w:bCs/>
                <w:sz w:val="16"/>
                <w:szCs w:val="16"/>
              </w:rPr>
            </w:pPr>
            <w:r w:rsidRPr="00B530B3">
              <w:rPr>
                <w:b/>
                <w:bCs/>
                <w:sz w:val="16"/>
                <w:szCs w:val="16"/>
              </w:rPr>
              <w:t>83 295 700</w:t>
            </w:r>
          </w:p>
        </w:tc>
        <w:tc>
          <w:tcPr>
            <w:tcW w:w="1276" w:type="dxa"/>
            <w:tcBorders>
              <w:top w:val="nil"/>
              <w:left w:val="nil"/>
              <w:bottom w:val="single" w:sz="8" w:space="0" w:color="auto"/>
              <w:right w:val="single" w:sz="8" w:space="0" w:color="auto"/>
            </w:tcBorders>
            <w:shd w:val="clear" w:color="000000" w:fill="C0C0C0"/>
            <w:noWrap/>
            <w:vAlign w:val="bottom"/>
            <w:hideMark/>
          </w:tcPr>
          <w:p w:rsidR="005E2D71" w:rsidRPr="00B530B3" w:rsidRDefault="005E2D71" w:rsidP="005E2D71">
            <w:pPr>
              <w:jc w:val="right"/>
              <w:rPr>
                <w:b/>
                <w:bCs/>
                <w:sz w:val="16"/>
                <w:szCs w:val="16"/>
              </w:rPr>
            </w:pPr>
            <w:r w:rsidRPr="00B530B3">
              <w:rPr>
                <w:b/>
                <w:bCs/>
                <w:sz w:val="16"/>
                <w:szCs w:val="16"/>
              </w:rPr>
              <w:t>37 724 613</w:t>
            </w:r>
          </w:p>
        </w:tc>
      </w:tr>
      <w:tr w:rsidR="005E2D71" w:rsidRPr="00B530B3" w:rsidTr="00446E09">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5E2D71" w:rsidRPr="00B530B3" w:rsidRDefault="005E2D71" w:rsidP="005E2D71">
            <w:pPr>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5E2D71" w:rsidRPr="00B530B3" w:rsidRDefault="005E2D71" w:rsidP="005E2D71">
            <w:pPr>
              <w:rPr>
                <w:sz w:val="16"/>
                <w:szCs w:val="16"/>
              </w:rPr>
            </w:pPr>
            <w:r w:rsidRPr="00B530B3">
              <w:rPr>
                <w:sz w:val="16"/>
                <w:szCs w:val="16"/>
              </w:rPr>
              <w:t xml:space="preserve">   Персонал</w:t>
            </w:r>
          </w:p>
        </w:tc>
        <w:tc>
          <w:tcPr>
            <w:tcW w:w="1275" w:type="dxa"/>
            <w:tcBorders>
              <w:top w:val="nil"/>
              <w:left w:val="nil"/>
              <w:bottom w:val="single" w:sz="8" w:space="0" w:color="auto"/>
              <w:right w:val="single" w:sz="8" w:space="0" w:color="auto"/>
            </w:tcBorders>
            <w:shd w:val="clear" w:color="auto" w:fill="auto"/>
            <w:noWrap/>
            <w:vAlign w:val="bottom"/>
            <w:hideMark/>
          </w:tcPr>
          <w:p w:rsidR="005E2D71" w:rsidRPr="00B530B3" w:rsidRDefault="005E2D71" w:rsidP="005E2D71">
            <w:pPr>
              <w:jc w:val="right"/>
              <w:rPr>
                <w:sz w:val="16"/>
                <w:szCs w:val="16"/>
              </w:rPr>
            </w:pPr>
            <w:r w:rsidRPr="00B530B3">
              <w:rPr>
                <w:sz w:val="16"/>
                <w:szCs w:val="16"/>
              </w:rPr>
              <w:t>74 707 900</w:t>
            </w:r>
          </w:p>
        </w:tc>
        <w:tc>
          <w:tcPr>
            <w:tcW w:w="1418" w:type="dxa"/>
            <w:tcBorders>
              <w:top w:val="nil"/>
              <w:left w:val="nil"/>
              <w:bottom w:val="single" w:sz="8" w:space="0" w:color="auto"/>
              <w:right w:val="single" w:sz="8" w:space="0" w:color="auto"/>
            </w:tcBorders>
            <w:shd w:val="clear" w:color="auto" w:fill="auto"/>
            <w:noWrap/>
            <w:vAlign w:val="bottom"/>
            <w:hideMark/>
          </w:tcPr>
          <w:p w:rsidR="005E2D71" w:rsidRPr="00B530B3" w:rsidRDefault="005E2D71" w:rsidP="005E2D71">
            <w:pPr>
              <w:jc w:val="right"/>
              <w:rPr>
                <w:sz w:val="16"/>
                <w:szCs w:val="16"/>
              </w:rPr>
            </w:pPr>
            <w:r w:rsidRPr="00B530B3">
              <w:rPr>
                <w:sz w:val="16"/>
                <w:szCs w:val="16"/>
              </w:rPr>
              <w:t>74 707 900</w:t>
            </w:r>
          </w:p>
        </w:tc>
        <w:tc>
          <w:tcPr>
            <w:tcW w:w="1276" w:type="dxa"/>
            <w:tcBorders>
              <w:top w:val="nil"/>
              <w:left w:val="nil"/>
              <w:bottom w:val="single" w:sz="8" w:space="0" w:color="auto"/>
              <w:right w:val="single" w:sz="8" w:space="0" w:color="auto"/>
            </w:tcBorders>
            <w:shd w:val="clear" w:color="auto" w:fill="auto"/>
            <w:noWrap/>
            <w:vAlign w:val="bottom"/>
            <w:hideMark/>
          </w:tcPr>
          <w:p w:rsidR="005E2D71" w:rsidRPr="00B530B3" w:rsidRDefault="005E2D71" w:rsidP="005E2D71">
            <w:pPr>
              <w:jc w:val="right"/>
              <w:rPr>
                <w:sz w:val="16"/>
                <w:szCs w:val="16"/>
              </w:rPr>
            </w:pPr>
            <w:r w:rsidRPr="00B530B3">
              <w:rPr>
                <w:sz w:val="16"/>
                <w:szCs w:val="16"/>
              </w:rPr>
              <w:t>35 513 953</w:t>
            </w:r>
          </w:p>
        </w:tc>
      </w:tr>
      <w:tr w:rsidR="005E2D71" w:rsidRPr="00B530B3" w:rsidTr="00446E09">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5E2D71" w:rsidRPr="00B530B3" w:rsidRDefault="005E2D71" w:rsidP="005E2D71">
            <w:pPr>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5E2D71" w:rsidRPr="00B530B3" w:rsidRDefault="005E2D71" w:rsidP="005E2D71">
            <w:pPr>
              <w:rPr>
                <w:sz w:val="16"/>
                <w:szCs w:val="16"/>
              </w:rPr>
            </w:pPr>
            <w:r w:rsidRPr="00B530B3">
              <w:rPr>
                <w:sz w:val="16"/>
                <w:szCs w:val="16"/>
              </w:rPr>
              <w:t xml:space="preserve">   Издръжка</w:t>
            </w:r>
          </w:p>
        </w:tc>
        <w:tc>
          <w:tcPr>
            <w:tcW w:w="1275" w:type="dxa"/>
            <w:tcBorders>
              <w:top w:val="nil"/>
              <w:left w:val="nil"/>
              <w:bottom w:val="single" w:sz="8" w:space="0" w:color="auto"/>
              <w:right w:val="single" w:sz="8" w:space="0" w:color="auto"/>
            </w:tcBorders>
            <w:shd w:val="clear" w:color="auto" w:fill="auto"/>
            <w:noWrap/>
            <w:vAlign w:val="bottom"/>
            <w:hideMark/>
          </w:tcPr>
          <w:p w:rsidR="005E2D71" w:rsidRPr="00B530B3" w:rsidRDefault="005E2D71" w:rsidP="005E2D71">
            <w:pPr>
              <w:jc w:val="right"/>
              <w:rPr>
                <w:sz w:val="16"/>
                <w:szCs w:val="16"/>
              </w:rPr>
            </w:pPr>
            <w:r w:rsidRPr="00B530B3">
              <w:rPr>
                <w:sz w:val="16"/>
                <w:szCs w:val="16"/>
              </w:rPr>
              <w:t>6 755 300</w:t>
            </w:r>
          </w:p>
        </w:tc>
        <w:tc>
          <w:tcPr>
            <w:tcW w:w="1418" w:type="dxa"/>
            <w:tcBorders>
              <w:top w:val="nil"/>
              <w:left w:val="nil"/>
              <w:bottom w:val="single" w:sz="8" w:space="0" w:color="auto"/>
              <w:right w:val="single" w:sz="8" w:space="0" w:color="auto"/>
            </w:tcBorders>
            <w:shd w:val="clear" w:color="auto" w:fill="auto"/>
            <w:noWrap/>
            <w:vAlign w:val="bottom"/>
            <w:hideMark/>
          </w:tcPr>
          <w:p w:rsidR="005E2D71" w:rsidRPr="00B530B3" w:rsidRDefault="005E2D71" w:rsidP="005E2D71">
            <w:pPr>
              <w:jc w:val="right"/>
              <w:rPr>
                <w:sz w:val="16"/>
                <w:szCs w:val="16"/>
              </w:rPr>
            </w:pPr>
            <w:r w:rsidRPr="00B530B3">
              <w:rPr>
                <w:sz w:val="16"/>
                <w:szCs w:val="16"/>
              </w:rPr>
              <w:t>6 755 300</w:t>
            </w:r>
          </w:p>
        </w:tc>
        <w:tc>
          <w:tcPr>
            <w:tcW w:w="1276" w:type="dxa"/>
            <w:tcBorders>
              <w:top w:val="nil"/>
              <w:left w:val="nil"/>
              <w:bottom w:val="single" w:sz="8" w:space="0" w:color="auto"/>
              <w:right w:val="single" w:sz="8" w:space="0" w:color="auto"/>
            </w:tcBorders>
            <w:shd w:val="clear" w:color="auto" w:fill="auto"/>
            <w:noWrap/>
            <w:vAlign w:val="bottom"/>
            <w:hideMark/>
          </w:tcPr>
          <w:p w:rsidR="005E2D71" w:rsidRPr="00B530B3" w:rsidRDefault="005E2D71" w:rsidP="005E2D71">
            <w:pPr>
              <w:jc w:val="right"/>
              <w:rPr>
                <w:sz w:val="16"/>
                <w:szCs w:val="16"/>
              </w:rPr>
            </w:pPr>
            <w:r w:rsidRPr="00B530B3">
              <w:rPr>
                <w:sz w:val="16"/>
                <w:szCs w:val="16"/>
              </w:rPr>
              <w:t>2 190 025</w:t>
            </w:r>
          </w:p>
        </w:tc>
      </w:tr>
      <w:tr w:rsidR="005E2D71" w:rsidRPr="00B530B3" w:rsidTr="00446E09">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5E2D71" w:rsidRPr="00B530B3" w:rsidRDefault="005E2D71" w:rsidP="005E2D71">
            <w:pPr>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5E2D71" w:rsidRPr="00B530B3" w:rsidRDefault="005E2D71" w:rsidP="005E2D71">
            <w:pPr>
              <w:rPr>
                <w:sz w:val="16"/>
                <w:szCs w:val="16"/>
              </w:rPr>
            </w:pPr>
            <w:r w:rsidRPr="00B530B3">
              <w:rPr>
                <w:sz w:val="16"/>
                <w:szCs w:val="16"/>
              </w:rPr>
              <w:t xml:space="preserve">   Капиталови разходи</w:t>
            </w:r>
          </w:p>
        </w:tc>
        <w:tc>
          <w:tcPr>
            <w:tcW w:w="1275" w:type="dxa"/>
            <w:tcBorders>
              <w:top w:val="nil"/>
              <w:left w:val="nil"/>
              <w:bottom w:val="single" w:sz="8" w:space="0" w:color="auto"/>
              <w:right w:val="single" w:sz="8" w:space="0" w:color="auto"/>
            </w:tcBorders>
            <w:shd w:val="clear" w:color="auto" w:fill="auto"/>
            <w:noWrap/>
            <w:vAlign w:val="bottom"/>
            <w:hideMark/>
          </w:tcPr>
          <w:p w:rsidR="005E2D71" w:rsidRPr="00B530B3" w:rsidRDefault="005E2D71" w:rsidP="005E2D71">
            <w:pPr>
              <w:jc w:val="right"/>
              <w:rPr>
                <w:sz w:val="16"/>
                <w:szCs w:val="16"/>
              </w:rPr>
            </w:pPr>
            <w:r w:rsidRPr="00B530B3">
              <w:rPr>
                <w:sz w:val="16"/>
                <w:szCs w:val="16"/>
              </w:rPr>
              <w:t>1 832 500</w:t>
            </w:r>
          </w:p>
        </w:tc>
        <w:tc>
          <w:tcPr>
            <w:tcW w:w="1418" w:type="dxa"/>
            <w:tcBorders>
              <w:top w:val="nil"/>
              <w:left w:val="nil"/>
              <w:bottom w:val="single" w:sz="8" w:space="0" w:color="auto"/>
              <w:right w:val="single" w:sz="8" w:space="0" w:color="auto"/>
            </w:tcBorders>
            <w:shd w:val="clear" w:color="auto" w:fill="auto"/>
            <w:noWrap/>
            <w:vAlign w:val="bottom"/>
            <w:hideMark/>
          </w:tcPr>
          <w:p w:rsidR="005E2D71" w:rsidRPr="00B530B3" w:rsidRDefault="005E2D71" w:rsidP="005E2D71">
            <w:pPr>
              <w:jc w:val="right"/>
              <w:rPr>
                <w:sz w:val="16"/>
                <w:szCs w:val="16"/>
              </w:rPr>
            </w:pPr>
            <w:r w:rsidRPr="00B530B3">
              <w:rPr>
                <w:sz w:val="16"/>
                <w:szCs w:val="16"/>
              </w:rPr>
              <w:t>1 832 500</w:t>
            </w:r>
          </w:p>
        </w:tc>
        <w:tc>
          <w:tcPr>
            <w:tcW w:w="1276" w:type="dxa"/>
            <w:tcBorders>
              <w:top w:val="nil"/>
              <w:left w:val="nil"/>
              <w:bottom w:val="single" w:sz="8" w:space="0" w:color="auto"/>
              <w:right w:val="single" w:sz="8" w:space="0" w:color="auto"/>
            </w:tcBorders>
            <w:shd w:val="clear" w:color="auto" w:fill="auto"/>
            <w:noWrap/>
            <w:vAlign w:val="bottom"/>
            <w:hideMark/>
          </w:tcPr>
          <w:p w:rsidR="005E2D71" w:rsidRPr="00B530B3" w:rsidRDefault="005E2D71" w:rsidP="005E2D71">
            <w:pPr>
              <w:jc w:val="right"/>
              <w:rPr>
                <w:sz w:val="16"/>
                <w:szCs w:val="16"/>
              </w:rPr>
            </w:pPr>
            <w:r w:rsidRPr="00B530B3">
              <w:rPr>
                <w:sz w:val="16"/>
                <w:szCs w:val="16"/>
              </w:rPr>
              <w:t>20 635</w:t>
            </w:r>
          </w:p>
        </w:tc>
      </w:tr>
      <w:tr w:rsidR="000D1977" w:rsidRPr="00B530B3" w:rsidTr="00945DA7">
        <w:trPr>
          <w:trHeight w:val="270"/>
        </w:trPr>
        <w:tc>
          <w:tcPr>
            <w:tcW w:w="500" w:type="dxa"/>
            <w:tcBorders>
              <w:top w:val="nil"/>
              <w:left w:val="single" w:sz="8" w:space="0" w:color="auto"/>
              <w:bottom w:val="single" w:sz="8" w:space="0" w:color="auto"/>
              <w:right w:val="single" w:sz="8" w:space="0" w:color="auto"/>
            </w:tcBorders>
            <w:shd w:val="clear" w:color="000000" w:fill="BFBFBF"/>
            <w:noWrap/>
            <w:vAlign w:val="bottom"/>
            <w:hideMark/>
          </w:tcPr>
          <w:p w:rsidR="000D1977" w:rsidRPr="000D1977" w:rsidRDefault="000D1977" w:rsidP="000D1977">
            <w:pPr>
              <w:jc w:val="center"/>
              <w:rPr>
                <w:b/>
                <w:bCs/>
                <w:sz w:val="16"/>
                <w:szCs w:val="16"/>
                <w:lang w:val="en-US" w:eastAsia="en-US"/>
              </w:rPr>
            </w:pPr>
            <w:r>
              <w:rPr>
                <w:b/>
                <w:bCs/>
                <w:sz w:val="16"/>
                <w:szCs w:val="16"/>
                <w:lang w:val="en-US"/>
              </w:rPr>
              <w:t>1</w:t>
            </w:r>
          </w:p>
        </w:tc>
        <w:tc>
          <w:tcPr>
            <w:tcW w:w="4901" w:type="dxa"/>
            <w:tcBorders>
              <w:top w:val="nil"/>
              <w:left w:val="nil"/>
              <w:bottom w:val="single" w:sz="8" w:space="0" w:color="auto"/>
              <w:right w:val="single" w:sz="8" w:space="0" w:color="auto"/>
            </w:tcBorders>
            <w:shd w:val="clear" w:color="000000" w:fill="C0C0C0"/>
            <w:noWrap/>
            <w:vAlign w:val="bottom"/>
            <w:hideMark/>
          </w:tcPr>
          <w:p w:rsidR="000D1977" w:rsidRPr="00B530B3" w:rsidRDefault="000D1977" w:rsidP="000D1977">
            <w:pPr>
              <w:rPr>
                <w:b/>
                <w:bCs/>
                <w:sz w:val="16"/>
                <w:szCs w:val="16"/>
              </w:rPr>
            </w:pPr>
            <w:r w:rsidRPr="00B530B3">
              <w:rPr>
                <w:b/>
                <w:bCs/>
                <w:sz w:val="16"/>
                <w:szCs w:val="16"/>
              </w:rPr>
              <w:t>Ведомствени разходи по бюджета на ПРБ:</w:t>
            </w:r>
          </w:p>
        </w:tc>
        <w:tc>
          <w:tcPr>
            <w:tcW w:w="1275" w:type="dxa"/>
            <w:tcBorders>
              <w:top w:val="nil"/>
              <w:left w:val="nil"/>
              <w:bottom w:val="single" w:sz="8" w:space="0" w:color="auto"/>
              <w:right w:val="single" w:sz="8" w:space="0" w:color="auto"/>
            </w:tcBorders>
            <w:shd w:val="clear" w:color="000000" w:fill="C0C0C0"/>
            <w:noWrap/>
            <w:vAlign w:val="bottom"/>
            <w:hideMark/>
          </w:tcPr>
          <w:p w:rsidR="000D1977" w:rsidRPr="00B530B3" w:rsidRDefault="000D1977" w:rsidP="000D1977">
            <w:pPr>
              <w:jc w:val="right"/>
              <w:rPr>
                <w:b/>
                <w:bCs/>
                <w:sz w:val="16"/>
                <w:szCs w:val="16"/>
              </w:rPr>
            </w:pPr>
            <w:r w:rsidRPr="00B530B3">
              <w:rPr>
                <w:b/>
                <w:bCs/>
                <w:sz w:val="16"/>
                <w:szCs w:val="16"/>
              </w:rPr>
              <w:t>83 295 700</w:t>
            </w:r>
          </w:p>
        </w:tc>
        <w:tc>
          <w:tcPr>
            <w:tcW w:w="1418" w:type="dxa"/>
            <w:tcBorders>
              <w:top w:val="nil"/>
              <w:left w:val="nil"/>
              <w:bottom w:val="single" w:sz="8" w:space="0" w:color="auto"/>
              <w:right w:val="single" w:sz="8" w:space="0" w:color="auto"/>
            </w:tcBorders>
            <w:shd w:val="clear" w:color="000000" w:fill="C0C0C0"/>
            <w:noWrap/>
            <w:vAlign w:val="bottom"/>
            <w:hideMark/>
          </w:tcPr>
          <w:p w:rsidR="000D1977" w:rsidRPr="00B530B3" w:rsidRDefault="000D1977" w:rsidP="000D1977">
            <w:pPr>
              <w:jc w:val="right"/>
              <w:rPr>
                <w:b/>
                <w:bCs/>
                <w:sz w:val="16"/>
                <w:szCs w:val="16"/>
              </w:rPr>
            </w:pPr>
            <w:r w:rsidRPr="00B530B3">
              <w:rPr>
                <w:b/>
                <w:bCs/>
                <w:sz w:val="16"/>
                <w:szCs w:val="16"/>
              </w:rPr>
              <w:t>83 295 700</w:t>
            </w:r>
          </w:p>
        </w:tc>
        <w:tc>
          <w:tcPr>
            <w:tcW w:w="1276" w:type="dxa"/>
            <w:tcBorders>
              <w:top w:val="nil"/>
              <w:left w:val="nil"/>
              <w:bottom w:val="single" w:sz="8" w:space="0" w:color="auto"/>
              <w:right w:val="single" w:sz="8" w:space="0" w:color="auto"/>
            </w:tcBorders>
            <w:shd w:val="clear" w:color="000000" w:fill="C0C0C0"/>
            <w:noWrap/>
            <w:vAlign w:val="bottom"/>
            <w:hideMark/>
          </w:tcPr>
          <w:p w:rsidR="000D1977" w:rsidRPr="00B530B3" w:rsidRDefault="000D1977" w:rsidP="000D1977">
            <w:pPr>
              <w:jc w:val="right"/>
              <w:rPr>
                <w:b/>
                <w:bCs/>
                <w:sz w:val="16"/>
                <w:szCs w:val="16"/>
              </w:rPr>
            </w:pPr>
            <w:r w:rsidRPr="00B530B3">
              <w:rPr>
                <w:b/>
                <w:bCs/>
                <w:sz w:val="16"/>
                <w:szCs w:val="16"/>
              </w:rPr>
              <w:t>37 724 613</w:t>
            </w:r>
          </w:p>
        </w:tc>
      </w:tr>
      <w:tr w:rsidR="000D1977" w:rsidRPr="00B530B3" w:rsidTr="00446E09">
        <w:trPr>
          <w:trHeight w:val="229"/>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0D1977" w:rsidRPr="00B530B3" w:rsidRDefault="000D1977" w:rsidP="000D1977">
            <w:pPr>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0D1977" w:rsidRPr="00B530B3" w:rsidRDefault="000D1977" w:rsidP="000D1977">
            <w:pPr>
              <w:ind w:firstLineChars="300" w:firstLine="480"/>
              <w:rPr>
                <w:sz w:val="16"/>
                <w:szCs w:val="16"/>
              </w:rPr>
            </w:pPr>
            <w:r w:rsidRPr="00B530B3">
              <w:rPr>
                <w:sz w:val="16"/>
                <w:szCs w:val="16"/>
              </w:rPr>
              <w:t xml:space="preserve">   Персонал</w:t>
            </w:r>
          </w:p>
        </w:tc>
        <w:tc>
          <w:tcPr>
            <w:tcW w:w="1275" w:type="dxa"/>
            <w:tcBorders>
              <w:top w:val="nil"/>
              <w:left w:val="nil"/>
              <w:bottom w:val="single" w:sz="8" w:space="0" w:color="auto"/>
              <w:right w:val="single" w:sz="8" w:space="0" w:color="auto"/>
            </w:tcBorders>
            <w:shd w:val="clear" w:color="auto" w:fill="auto"/>
            <w:noWrap/>
            <w:vAlign w:val="bottom"/>
            <w:hideMark/>
          </w:tcPr>
          <w:p w:rsidR="000D1977" w:rsidRPr="00B530B3" w:rsidRDefault="000D1977" w:rsidP="000D1977">
            <w:pPr>
              <w:jc w:val="right"/>
              <w:rPr>
                <w:sz w:val="16"/>
                <w:szCs w:val="16"/>
              </w:rPr>
            </w:pPr>
            <w:r w:rsidRPr="00B530B3">
              <w:rPr>
                <w:sz w:val="16"/>
                <w:szCs w:val="16"/>
              </w:rPr>
              <w:t>74 707 900</w:t>
            </w:r>
          </w:p>
        </w:tc>
        <w:tc>
          <w:tcPr>
            <w:tcW w:w="1418" w:type="dxa"/>
            <w:tcBorders>
              <w:top w:val="nil"/>
              <w:left w:val="nil"/>
              <w:bottom w:val="single" w:sz="8" w:space="0" w:color="auto"/>
              <w:right w:val="single" w:sz="8" w:space="0" w:color="auto"/>
            </w:tcBorders>
            <w:shd w:val="clear" w:color="auto" w:fill="auto"/>
            <w:noWrap/>
            <w:vAlign w:val="bottom"/>
            <w:hideMark/>
          </w:tcPr>
          <w:p w:rsidR="000D1977" w:rsidRPr="00B530B3" w:rsidRDefault="000D1977" w:rsidP="000D1977">
            <w:pPr>
              <w:jc w:val="right"/>
              <w:rPr>
                <w:sz w:val="16"/>
                <w:szCs w:val="16"/>
              </w:rPr>
            </w:pPr>
            <w:r w:rsidRPr="00B530B3">
              <w:rPr>
                <w:sz w:val="16"/>
                <w:szCs w:val="16"/>
              </w:rPr>
              <w:t>74 707 900</w:t>
            </w:r>
          </w:p>
        </w:tc>
        <w:tc>
          <w:tcPr>
            <w:tcW w:w="1276" w:type="dxa"/>
            <w:tcBorders>
              <w:top w:val="nil"/>
              <w:left w:val="nil"/>
              <w:bottom w:val="single" w:sz="8" w:space="0" w:color="auto"/>
              <w:right w:val="single" w:sz="8" w:space="0" w:color="auto"/>
            </w:tcBorders>
            <w:shd w:val="clear" w:color="auto" w:fill="auto"/>
            <w:noWrap/>
            <w:vAlign w:val="bottom"/>
            <w:hideMark/>
          </w:tcPr>
          <w:p w:rsidR="000D1977" w:rsidRPr="00B530B3" w:rsidRDefault="000D1977" w:rsidP="000D1977">
            <w:pPr>
              <w:jc w:val="right"/>
              <w:rPr>
                <w:sz w:val="16"/>
                <w:szCs w:val="16"/>
              </w:rPr>
            </w:pPr>
            <w:r w:rsidRPr="00B530B3">
              <w:rPr>
                <w:sz w:val="16"/>
                <w:szCs w:val="16"/>
              </w:rPr>
              <w:t>35 513 953</w:t>
            </w:r>
          </w:p>
        </w:tc>
      </w:tr>
      <w:tr w:rsidR="000D1977" w:rsidRPr="00B530B3" w:rsidTr="00446E09">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0D1977" w:rsidRPr="00B530B3" w:rsidRDefault="000D1977" w:rsidP="000D1977">
            <w:pPr>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0D1977" w:rsidRPr="00B530B3" w:rsidRDefault="000D1977" w:rsidP="000D1977">
            <w:pPr>
              <w:ind w:firstLineChars="300" w:firstLine="480"/>
              <w:rPr>
                <w:sz w:val="16"/>
                <w:szCs w:val="16"/>
              </w:rPr>
            </w:pPr>
            <w:r w:rsidRPr="00B530B3">
              <w:rPr>
                <w:sz w:val="16"/>
                <w:szCs w:val="16"/>
              </w:rPr>
              <w:t xml:space="preserve">   Издръжка</w:t>
            </w:r>
          </w:p>
        </w:tc>
        <w:tc>
          <w:tcPr>
            <w:tcW w:w="1275" w:type="dxa"/>
            <w:tcBorders>
              <w:top w:val="nil"/>
              <w:left w:val="nil"/>
              <w:bottom w:val="single" w:sz="8" w:space="0" w:color="auto"/>
              <w:right w:val="single" w:sz="8" w:space="0" w:color="auto"/>
            </w:tcBorders>
            <w:shd w:val="clear" w:color="auto" w:fill="auto"/>
            <w:noWrap/>
            <w:vAlign w:val="bottom"/>
            <w:hideMark/>
          </w:tcPr>
          <w:p w:rsidR="000D1977" w:rsidRPr="00B530B3" w:rsidRDefault="000D1977" w:rsidP="000D1977">
            <w:pPr>
              <w:jc w:val="right"/>
              <w:rPr>
                <w:sz w:val="16"/>
                <w:szCs w:val="16"/>
              </w:rPr>
            </w:pPr>
            <w:r w:rsidRPr="00B530B3">
              <w:rPr>
                <w:sz w:val="16"/>
                <w:szCs w:val="16"/>
              </w:rPr>
              <w:t>6 755 300</w:t>
            </w:r>
          </w:p>
        </w:tc>
        <w:tc>
          <w:tcPr>
            <w:tcW w:w="1418" w:type="dxa"/>
            <w:tcBorders>
              <w:top w:val="nil"/>
              <w:left w:val="nil"/>
              <w:bottom w:val="single" w:sz="8" w:space="0" w:color="auto"/>
              <w:right w:val="single" w:sz="8" w:space="0" w:color="auto"/>
            </w:tcBorders>
            <w:shd w:val="clear" w:color="auto" w:fill="auto"/>
            <w:noWrap/>
            <w:vAlign w:val="bottom"/>
            <w:hideMark/>
          </w:tcPr>
          <w:p w:rsidR="000D1977" w:rsidRPr="00B530B3" w:rsidRDefault="000D1977" w:rsidP="000D1977">
            <w:pPr>
              <w:jc w:val="right"/>
              <w:rPr>
                <w:sz w:val="16"/>
                <w:szCs w:val="16"/>
              </w:rPr>
            </w:pPr>
            <w:r w:rsidRPr="00B530B3">
              <w:rPr>
                <w:sz w:val="16"/>
                <w:szCs w:val="16"/>
              </w:rPr>
              <w:t>6 755 300</w:t>
            </w:r>
          </w:p>
        </w:tc>
        <w:tc>
          <w:tcPr>
            <w:tcW w:w="1276" w:type="dxa"/>
            <w:tcBorders>
              <w:top w:val="nil"/>
              <w:left w:val="nil"/>
              <w:bottom w:val="single" w:sz="8" w:space="0" w:color="auto"/>
              <w:right w:val="single" w:sz="8" w:space="0" w:color="auto"/>
            </w:tcBorders>
            <w:shd w:val="clear" w:color="auto" w:fill="auto"/>
            <w:noWrap/>
            <w:vAlign w:val="bottom"/>
            <w:hideMark/>
          </w:tcPr>
          <w:p w:rsidR="000D1977" w:rsidRPr="00B530B3" w:rsidRDefault="000D1977" w:rsidP="000D1977">
            <w:pPr>
              <w:jc w:val="right"/>
              <w:rPr>
                <w:sz w:val="16"/>
                <w:szCs w:val="16"/>
              </w:rPr>
            </w:pPr>
            <w:r w:rsidRPr="00B530B3">
              <w:rPr>
                <w:sz w:val="16"/>
                <w:szCs w:val="16"/>
              </w:rPr>
              <w:t>2 190 025</w:t>
            </w:r>
          </w:p>
        </w:tc>
      </w:tr>
      <w:tr w:rsidR="000D1977" w:rsidRPr="00B530B3" w:rsidTr="00446E09">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0D1977" w:rsidRPr="00B530B3" w:rsidRDefault="000D1977" w:rsidP="000D1977">
            <w:pPr>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0D1977" w:rsidRPr="00B530B3" w:rsidRDefault="000D1977" w:rsidP="000D1977">
            <w:pPr>
              <w:ind w:firstLineChars="300" w:firstLine="480"/>
              <w:rPr>
                <w:sz w:val="16"/>
                <w:szCs w:val="16"/>
              </w:rPr>
            </w:pPr>
            <w:r w:rsidRPr="00B530B3">
              <w:rPr>
                <w:sz w:val="16"/>
                <w:szCs w:val="16"/>
              </w:rPr>
              <w:t xml:space="preserve">   Капиталови разходи</w:t>
            </w:r>
          </w:p>
        </w:tc>
        <w:tc>
          <w:tcPr>
            <w:tcW w:w="1275" w:type="dxa"/>
            <w:tcBorders>
              <w:top w:val="nil"/>
              <w:left w:val="nil"/>
              <w:bottom w:val="single" w:sz="8" w:space="0" w:color="auto"/>
              <w:right w:val="single" w:sz="8" w:space="0" w:color="auto"/>
            </w:tcBorders>
            <w:shd w:val="clear" w:color="auto" w:fill="auto"/>
            <w:noWrap/>
            <w:vAlign w:val="bottom"/>
            <w:hideMark/>
          </w:tcPr>
          <w:p w:rsidR="000D1977" w:rsidRPr="00B530B3" w:rsidRDefault="000D1977" w:rsidP="000D1977">
            <w:pPr>
              <w:jc w:val="right"/>
              <w:rPr>
                <w:sz w:val="16"/>
                <w:szCs w:val="16"/>
              </w:rPr>
            </w:pPr>
            <w:r w:rsidRPr="00B530B3">
              <w:rPr>
                <w:sz w:val="16"/>
                <w:szCs w:val="16"/>
              </w:rPr>
              <w:t>1 832 500</w:t>
            </w:r>
          </w:p>
        </w:tc>
        <w:tc>
          <w:tcPr>
            <w:tcW w:w="1418" w:type="dxa"/>
            <w:tcBorders>
              <w:top w:val="nil"/>
              <w:left w:val="nil"/>
              <w:bottom w:val="single" w:sz="8" w:space="0" w:color="auto"/>
              <w:right w:val="single" w:sz="8" w:space="0" w:color="auto"/>
            </w:tcBorders>
            <w:shd w:val="clear" w:color="auto" w:fill="auto"/>
            <w:noWrap/>
            <w:vAlign w:val="bottom"/>
            <w:hideMark/>
          </w:tcPr>
          <w:p w:rsidR="000D1977" w:rsidRPr="00B530B3" w:rsidRDefault="000D1977" w:rsidP="000D1977">
            <w:pPr>
              <w:jc w:val="right"/>
              <w:rPr>
                <w:sz w:val="16"/>
                <w:szCs w:val="16"/>
              </w:rPr>
            </w:pPr>
            <w:r w:rsidRPr="00B530B3">
              <w:rPr>
                <w:sz w:val="16"/>
                <w:szCs w:val="16"/>
              </w:rPr>
              <w:t>1 832 500</w:t>
            </w:r>
          </w:p>
        </w:tc>
        <w:tc>
          <w:tcPr>
            <w:tcW w:w="1276" w:type="dxa"/>
            <w:tcBorders>
              <w:top w:val="nil"/>
              <w:left w:val="nil"/>
              <w:bottom w:val="single" w:sz="8" w:space="0" w:color="auto"/>
              <w:right w:val="single" w:sz="8" w:space="0" w:color="auto"/>
            </w:tcBorders>
            <w:shd w:val="clear" w:color="auto" w:fill="auto"/>
            <w:noWrap/>
            <w:vAlign w:val="bottom"/>
            <w:hideMark/>
          </w:tcPr>
          <w:p w:rsidR="000D1977" w:rsidRPr="00B530B3" w:rsidRDefault="000D1977" w:rsidP="000D1977">
            <w:pPr>
              <w:jc w:val="right"/>
              <w:rPr>
                <w:sz w:val="16"/>
                <w:szCs w:val="16"/>
              </w:rPr>
            </w:pPr>
            <w:r w:rsidRPr="00B530B3">
              <w:rPr>
                <w:sz w:val="16"/>
                <w:szCs w:val="16"/>
              </w:rPr>
              <w:t>20 635</w:t>
            </w:r>
          </w:p>
        </w:tc>
      </w:tr>
      <w:tr w:rsidR="000D1977" w:rsidRPr="00B530B3" w:rsidTr="00446E09">
        <w:trPr>
          <w:trHeight w:val="450"/>
        </w:trPr>
        <w:tc>
          <w:tcPr>
            <w:tcW w:w="500" w:type="dxa"/>
            <w:tcBorders>
              <w:top w:val="nil"/>
              <w:left w:val="single" w:sz="8" w:space="0" w:color="auto"/>
              <w:bottom w:val="single" w:sz="8" w:space="0" w:color="auto"/>
              <w:right w:val="single" w:sz="8" w:space="0" w:color="auto"/>
            </w:tcBorders>
            <w:shd w:val="clear" w:color="000000" w:fill="BFBFBF"/>
            <w:noWrap/>
            <w:vAlign w:val="bottom"/>
            <w:hideMark/>
          </w:tcPr>
          <w:p w:rsidR="000D1977" w:rsidRPr="00B530B3" w:rsidRDefault="000D1977" w:rsidP="000D1977">
            <w:pPr>
              <w:jc w:val="center"/>
              <w:rPr>
                <w:b/>
                <w:bCs/>
                <w:sz w:val="16"/>
                <w:szCs w:val="16"/>
                <w:lang w:eastAsia="en-US"/>
              </w:rPr>
            </w:pPr>
            <w:r w:rsidRPr="00B530B3">
              <w:rPr>
                <w:b/>
                <w:bCs/>
                <w:sz w:val="16"/>
                <w:szCs w:val="16"/>
              </w:rPr>
              <w:t>2</w:t>
            </w:r>
          </w:p>
        </w:tc>
        <w:tc>
          <w:tcPr>
            <w:tcW w:w="4901" w:type="dxa"/>
            <w:tcBorders>
              <w:top w:val="nil"/>
              <w:left w:val="nil"/>
              <w:bottom w:val="single" w:sz="8" w:space="0" w:color="auto"/>
              <w:right w:val="single" w:sz="8" w:space="0" w:color="auto"/>
            </w:tcBorders>
            <w:shd w:val="clear" w:color="000000" w:fill="BFBFBF"/>
            <w:vAlign w:val="center"/>
            <w:hideMark/>
          </w:tcPr>
          <w:p w:rsidR="000D1977" w:rsidRPr="00B530B3" w:rsidRDefault="000D1977" w:rsidP="000D1977">
            <w:pPr>
              <w:rPr>
                <w:b/>
                <w:bCs/>
                <w:sz w:val="16"/>
                <w:szCs w:val="16"/>
              </w:rPr>
            </w:pPr>
            <w:r w:rsidRPr="00B530B3">
              <w:rPr>
                <w:b/>
                <w:bCs/>
                <w:sz w:val="16"/>
                <w:szCs w:val="16"/>
              </w:rPr>
              <w:t>Ведомствени разходи по други бюджети, сметки за средства от ЕС и чужди средства</w:t>
            </w:r>
          </w:p>
        </w:tc>
        <w:tc>
          <w:tcPr>
            <w:tcW w:w="1275" w:type="dxa"/>
            <w:tcBorders>
              <w:top w:val="nil"/>
              <w:left w:val="nil"/>
              <w:bottom w:val="single" w:sz="8" w:space="0" w:color="auto"/>
              <w:right w:val="single" w:sz="8" w:space="0" w:color="auto"/>
            </w:tcBorders>
            <w:shd w:val="clear" w:color="000000" w:fill="BFBFBF"/>
            <w:noWrap/>
            <w:vAlign w:val="bottom"/>
            <w:hideMark/>
          </w:tcPr>
          <w:p w:rsidR="000D1977" w:rsidRPr="00B530B3" w:rsidRDefault="000D1977" w:rsidP="000D1977">
            <w:pPr>
              <w:jc w:val="right"/>
              <w:rPr>
                <w:b/>
                <w:bCs/>
                <w:sz w:val="16"/>
                <w:szCs w:val="16"/>
              </w:rPr>
            </w:pPr>
            <w:r w:rsidRPr="00B530B3">
              <w:rPr>
                <w:b/>
                <w:bCs/>
                <w:sz w:val="16"/>
                <w:szCs w:val="16"/>
              </w:rPr>
              <w:t>0</w:t>
            </w:r>
          </w:p>
        </w:tc>
        <w:tc>
          <w:tcPr>
            <w:tcW w:w="1418" w:type="dxa"/>
            <w:tcBorders>
              <w:top w:val="nil"/>
              <w:left w:val="nil"/>
              <w:bottom w:val="single" w:sz="8" w:space="0" w:color="auto"/>
              <w:right w:val="single" w:sz="8" w:space="0" w:color="auto"/>
            </w:tcBorders>
            <w:shd w:val="clear" w:color="000000" w:fill="BFBFBF"/>
            <w:noWrap/>
            <w:vAlign w:val="bottom"/>
            <w:hideMark/>
          </w:tcPr>
          <w:p w:rsidR="000D1977" w:rsidRPr="00B530B3" w:rsidRDefault="000D1977" w:rsidP="000D1977">
            <w:pPr>
              <w:jc w:val="right"/>
              <w:rPr>
                <w:b/>
                <w:bCs/>
                <w:sz w:val="16"/>
                <w:szCs w:val="16"/>
              </w:rPr>
            </w:pPr>
            <w:r w:rsidRPr="00B530B3">
              <w:rPr>
                <w:b/>
                <w:bCs/>
                <w:sz w:val="16"/>
                <w:szCs w:val="16"/>
              </w:rPr>
              <w:t>0</w:t>
            </w:r>
          </w:p>
        </w:tc>
        <w:tc>
          <w:tcPr>
            <w:tcW w:w="1276" w:type="dxa"/>
            <w:tcBorders>
              <w:top w:val="nil"/>
              <w:left w:val="nil"/>
              <w:bottom w:val="single" w:sz="8" w:space="0" w:color="auto"/>
              <w:right w:val="single" w:sz="8" w:space="0" w:color="auto"/>
            </w:tcBorders>
            <w:shd w:val="clear" w:color="000000" w:fill="C0C0C0"/>
            <w:noWrap/>
            <w:vAlign w:val="bottom"/>
          </w:tcPr>
          <w:p w:rsidR="000D1977" w:rsidRPr="00B530B3" w:rsidRDefault="000D1977" w:rsidP="000D1977">
            <w:pPr>
              <w:jc w:val="right"/>
              <w:rPr>
                <w:b/>
                <w:bCs/>
                <w:sz w:val="16"/>
                <w:szCs w:val="16"/>
                <w:lang w:eastAsia="en-US"/>
              </w:rPr>
            </w:pPr>
            <w:r w:rsidRPr="00B530B3">
              <w:rPr>
                <w:b/>
                <w:bCs/>
                <w:sz w:val="16"/>
                <w:szCs w:val="16"/>
                <w:lang w:eastAsia="en-US"/>
              </w:rPr>
              <w:t>0</w:t>
            </w:r>
          </w:p>
        </w:tc>
      </w:tr>
      <w:tr w:rsidR="000D1977" w:rsidRPr="00B530B3" w:rsidTr="00446E09">
        <w:trPr>
          <w:trHeight w:val="270"/>
        </w:trPr>
        <w:tc>
          <w:tcPr>
            <w:tcW w:w="500" w:type="dxa"/>
            <w:tcBorders>
              <w:top w:val="nil"/>
              <w:left w:val="single" w:sz="8" w:space="0" w:color="auto"/>
              <w:bottom w:val="single" w:sz="8" w:space="0" w:color="auto"/>
              <w:right w:val="single" w:sz="8" w:space="0" w:color="auto"/>
            </w:tcBorders>
            <w:shd w:val="clear" w:color="000000" w:fill="C0C0C0"/>
            <w:noWrap/>
            <w:vAlign w:val="bottom"/>
            <w:hideMark/>
          </w:tcPr>
          <w:p w:rsidR="000D1977" w:rsidRPr="00B530B3" w:rsidRDefault="000D1977" w:rsidP="000D1977">
            <w:pPr>
              <w:jc w:val="center"/>
              <w:rPr>
                <w:b/>
                <w:bCs/>
                <w:sz w:val="16"/>
                <w:szCs w:val="16"/>
              </w:rPr>
            </w:pPr>
            <w:r w:rsidRPr="00B530B3">
              <w:rPr>
                <w:b/>
                <w:bCs/>
                <w:sz w:val="16"/>
                <w:szCs w:val="16"/>
              </w:rPr>
              <w:t>ІІ.</w:t>
            </w:r>
          </w:p>
        </w:tc>
        <w:tc>
          <w:tcPr>
            <w:tcW w:w="4901" w:type="dxa"/>
            <w:tcBorders>
              <w:top w:val="nil"/>
              <w:left w:val="nil"/>
              <w:bottom w:val="single" w:sz="8" w:space="0" w:color="auto"/>
              <w:right w:val="single" w:sz="8" w:space="0" w:color="auto"/>
            </w:tcBorders>
            <w:shd w:val="clear" w:color="000000" w:fill="C0C0C0"/>
            <w:noWrap/>
            <w:vAlign w:val="bottom"/>
            <w:hideMark/>
          </w:tcPr>
          <w:p w:rsidR="000D1977" w:rsidRPr="00B530B3" w:rsidRDefault="000D1977" w:rsidP="000D1977">
            <w:pPr>
              <w:rPr>
                <w:b/>
                <w:bCs/>
                <w:sz w:val="16"/>
                <w:szCs w:val="16"/>
              </w:rPr>
            </w:pPr>
            <w:r w:rsidRPr="00B530B3">
              <w:rPr>
                <w:b/>
                <w:bCs/>
                <w:sz w:val="16"/>
                <w:szCs w:val="16"/>
              </w:rPr>
              <w:t xml:space="preserve">Администрирани разходни показатели по бюджета </w:t>
            </w:r>
          </w:p>
        </w:tc>
        <w:tc>
          <w:tcPr>
            <w:tcW w:w="1275" w:type="dxa"/>
            <w:tcBorders>
              <w:top w:val="nil"/>
              <w:left w:val="nil"/>
              <w:bottom w:val="single" w:sz="8" w:space="0" w:color="auto"/>
              <w:right w:val="single" w:sz="8" w:space="0" w:color="auto"/>
            </w:tcBorders>
            <w:shd w:val="clear" w:color="000000" w:fill="C0C0C0"/>
            <w:noWrap/>
            <w:vAlign w:val="bottom"/>
            <w:hideMark/>
          </w:tcPr>
          <w:p w:rsidR="000D1977" w:rsidRPr="00B530B3" w:rsidRDefault="000D1977" w:rsidP="000D1977">
            <w:pPr>
              <w:jc w:val="right"/>
              <w:rPr>
                <w:b/>
                <w:bCs/>
                <w:sz w:val="16"/>
                <w:szCs w:val="16"/>
              </w:rPr>
            </w:pPr>
            <w:r w:rsidRPr="00B530B3">
              <w:rPr>
                <w:b/>
                <w:bCs/>
                <w:sz w:val="16"/>
                <w:szCs w:val="16"/>
              </w:rPr>
              <w:t>548 500</w:t>
            </w:r>
          </w:p>
        </w:tc>
        <w:tc>
          <w:tcPr>
            <w:tcW w:w="1418" w:type="dxa"/>
            <w:tcBorders>
              <w:top w:val="nil"/>
              <w:left w:val="nil"/>
              <w:bottom w:val="single" w:sz="8" w:space="0" w:color="auto"/>
              <w:right w:val="single" w:sz="8" w:space="0" w:color="auto"/>
            </w:tcBorders>
            <w:shd w:val="clear" w:color="000000" w:fill="C0C0C0"/>
            <w:noWrap/>
            <w:vAlign w:val="bottom"/>
            <w:hideMark/>
          </w:tcPr>
          <w:p w:rsidR="000D1977" w:rsidRPr="00B530B3" w:rsidRDefault="000D1977" w:rsidP="000D1977">
            <w:pPr>
              <w:jc w:val="right"/>
              <w:rPr>
                <w:b/>
                <w:bCs/>
                <w:sz w:val="16"/>
                <w:szCs w:val="16"/>
              </w:rPr>
            </w:pPr>
            <w:r w:rsidRPr="00B530B3">
              <w:rPr>
                <w:b/>
                <w:bCs/>
                <w:sz w:val="16"/>
                <w:szCs w:val="16"/>
              </w:rPr>
              <w:t>548 500</w:t>
            </w:r>
          </w:p>
        </w:tc>
        <w:tc>
          <w:tcPr>
            <w:tcW w:w="1276" w:type="dxa"/>
            <w:tcBorders>
              <w:top w:val="nil"/>
              <w:left w:val="nil"/>
              <w:bottom w:val="single" w:sz="8" w:space="0" w:color="auto"/>
              <w:right w:val="single" w:sz="8" w:space="0" w:color="auto"/>
            </w:tcBorders>
            <w:shd w:val="clear" w:color="000000" w:fill="C0C0C0"/>
            <w:noWrap/>
            <w:vAlign w:val="bottom"/>
            <w:hideMark/>
          </w:tcPr>
          <w:p w:rsidR="000D1977" w:rsidRPr="00B530B3" w:rsidRDefault="000D1977" w:rsidP="000D1977">
            <w:pPr>
              <w:jc w:val="right"/>
              <w:rPr>
                <w:b/>
                <w:bCs/>
                <w:sz w:val="16"/>
                <w:szCs w:val="16"/>
              </w:rPr>
            </w:pPr>
            <w:r w:rsidRPr="00B530B3">
              <w:rPr>
                <w:b/>
                <w:bCs/>
                <w:sz w:val="16"/>
                <w:szCs w:val="16"/>
              </w:rPr>
              <w:t>67 377</w:t>
            </w:r>
          </w:p>
        </w:tc>
      </w:tr>
      <w:tr w:rsidR="000D1977" w:rsidRPr="00B530B3" w:rsidTr="00446E09">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0D1977" w:rsidRPr="00B530B3" w:rsidRDefault="000D1977" w:rsidP="000D1977">
            <w:pPr>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0D1977" w:rsidRPr="00B530B3" w:rsidRDefault="000D1977" w:rsidP="000D1977">
            <w:pPr>
              <w:rPr>
                <w:sz w:val="16"/>
                <w:szCs w:val="16"/>
                <w:lang w:eastAsia="en-US"/>
              </w:rPr>
            </w:pPr>
            <w:r w:rsidRPr="00B530B3">
              <w:rPr>
                <w:sz w:val="16"/>
                <w:szCs w:val="16"/>
              </w:rPr>
              <w:t>Издръжка - за изпълнение на дейности по Закона за екстрадицията и Европейската заповед за арест</w:t>
            </w:r>
          </w:p>
        </w:tc>
        <w:tc>
          <w:tcPr>
            <w:tcW w:w="1275" w:type="dxa"/>
            <w:tcBorders>
              <w:top w:val="nil"/>
              <w:left w:val="nil"/>
              <w:bottom w:val="single" w:sz="8" w:space="0" w:color="auto"/>
              <w:right w:val="single" w:sz="8" w:space="0" w:color="auto"/>
            </w:tcBorders>
            <w:shd w:val="clear" w:color="auto" w:fill="auto"/>
            <w:noWrap/>
            <w:vAlign w:val="bottom"/>
            <w:hideMark/>
          </w:tcPr>
          <w:p w:rsidR="000D1977" w:rsidRPr="00B530B3" w:rsidRDefault="000D1977" w:rsidP="000D1977">
            <w:pPr>
              <w:jc w:val="right"/>
              <w:rPr>
                <w:sz w:val="16"/>
                <w:szCs w:val="16"/>
              </w:rPr>
            </w:pPr>
            <w:r w:rsidRPr="00B530B3">
              <w:rPr>
                <w:sz w:val="16"/>
                <w:szCs w:val="16"/>
              </w:rPr>
              <w:t>328 500</w:t>
            </w:r>
          </w:p>
        </w:tc>
        <w:tc>
          <w:tcPr>
            <w:tcW w:w="1418" w:type="dxa"/>
            <w:tcBorders>
              <w:top w:val="nil"/>
              <w:left w:val="nil"/>
              <w:bottom w:val="single" w:sz="8" w:space="0" w:color="auto"/>
              <w:right w:val="single" w:sz="8" w:space="0" w:color="auto"/>
            </w:tcBorders>
            <w:shd w:val="clear" w:color="auto" w:fill="auto"/>
            <w:noWrap/>
            <w:vAlign w:val="bottom"/>
            <w:hideMark/>
          </w:tcPr>
          <w:p w:rsidR="000D1977" w:rsidRPr="00B530B3" w:rsidRDefault="000D1977" w:rsidP="000D1977">
            <w:pPr>
              <w:jc w:val="right"/>
              <w:rPr>
                <w:sz w:val="16"/>
                <w:szCs w:val="16"/>
              </w:rPr>
            </w:pPr>
            <w:r w:rsidRPr="00B530B3">
              <w:rPr>
                <w:sz w:val="16"/>
                <w:szCs w:val="16"/>
              </w:rPr>
              <w:t>328 500</w:t>
            </w:r>
          </w:p>
        </w:tc>
        <w:tc>
          <w:tcPr>
            <w:tcW w:w="1276" w:type="dxa"/>
            <w:tcBorders>
              <w:top w:val="nil"/>
              <w:left w:val="nil"/>
              <w:bottom w:val="single" w:sz="8" w:space="0" w:color="auto"/>
              <w:right w:val="single" w:sz="8" w:space="0" w:color="auto"/>
            </w:tcBorders>
            <w:shd w:val="clear" w:color="auto" w:fill="auto"/>
            <w:noWrap/>
            <w:vAlign w:val="bottom"/>
            <w:hideMark/>
          </w:tcPr>
          <w:p w:rsidR="000D1977" w:rsidRPr="00B530B3" w:rsidRDefault="000D1977" w:rsidP="000D1977">
            <w:pPr>
              <w:jc w:val="right"/>
              <w:rPr>
                <w:sz w:val="16"/>
                <w:szCs w:val="16"/>
              </w:rPr>
            </w:pPr>
            <w:r w:rsidRPr="00B530B3">
              <w:rPr>
                <w:sz w:val="16"/>
                <w:szCs w:val="16"/>
              </w:rPr>
              <w:t>66 086</w:t>
            </w:r>
          </w:p>
        </w:tc>
      </w:tr>
      <w:tr w:rsidR="000D1977" w:rsidRPr="00B530B3" w:rsidTr="00446E09">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0D1977" w:rsidRPr="00B530B3" w:rsidRDefault="000D1977" w:rsidP="000D1977">
            <w:pPr>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0D1977" w:rsidRPr="00B530B3" w:rsidRDefault="000D1977" w:rsidP="000D1977">
            <w:pPr>
              <w:rPr>
                <w:sz w:val="16"/>
                <w:szCs w:val="16"/>
              </w:rPr>
            </w:pPr>
            <w:r w:rsidRPr="00B530B3">
              <w:rPr>
                <w:sz w:val="16"/>
                <w:szCs w:val="16"/>
              </w:rPr>
              <w:t>Издръжка за дейности по Закон за признаване, изпълнение и изпращане на съдебни актове за налагане на наказание лишаване от свобода или мерки, включващи лишаване от свобода</w:t>
            </w:r>
          </w:p>
        </w:tc>
        <w:tc>
          <w:tcPr>
            <w:tcW w:w="1275" w:type="dxa"/>
            <w:tcBorders>
              <w:top w:val="nil"/>
              <w:left w:val="nil"/>
              <w:bottom w:val="single" w:sz="8" w:space="0" w:color="auto"/>
              <w:right w:val="single" w:sz="8" w:space="0" w:color="auto"/>
            </w:tcBorders>
            <w:shd w:val="clear" w:color="auto" w:fill="auto"/>
            <w:noWrap/>
            <w:vAlign w:val="bottom"/>
            <w:hideMark/>
          </w:tcPr>
          <w:p w:rsidR="000D1977" w:rsidRPr="00B530B3" w:rsidRDefault="000D1977" w:rsidP="000D1977">
            <w:pPr>
              <w:jc w:val="right"/>
              <w:rPr>
                <w:sz w:val="16"/>
                <w:szCs w:val="16"/>
              </w:rPr>
            </w:pPr>
            <w:r w:rsidRPr="00B530B3">
              <w:rPr>
                <w:sz w:val="16"/>
                <w:szCs w:val="16"/>
              </w:rPr>
              <w:t>220 000</w:t>
            </w:r>
          </w:p>
        </w:tc>
        <w:tc>
          <w:tcPr>
            <w:tcW w:w="1418" w:type="dxa"/>
            <w:tcBorders>
              <w:top w:val="nil"/>
              <w:left w:val="nil"/>
              <w:bottom w:val="single" w:sz="8" w:space="0" w:color="auto"/>
              <w:right w:val="single" w:sz="8" w:space="0" w:color="auto"/>
            </w:tcBorders>
            <w:shd w:val="clear" w:color="auto" w:fill="auto"/>
            <w:noWrap/>
            <w:vAlign w:val="bottom"/>
            <w:hideMark/>
          </w:tcPr>
          <w:p w:rsidR="000D1977" w:rsidRPr="00B530B3" w:rsidRDefault="000D1977" w:rsidP="000D1977">
            <w:pPr>
              <w:jc w:val="right"/>
              <w:rPr>
                <w:sz w:val="16"/>
                <w:szCs w:val="16"/>
              </w:rPr>
            </w:pPr>
            <w:r w:rsidRPr="00B530B3">
              <w:rPr>
                <w:sz w:val="16"/>
                <w:szCs w:val="16"/>
              </w:rPr>
              <w:t>220 000</w:t>
            </w:r>
          </w:p>
        </w:tc>
        <w:tc>
          <w:tcPr>
            <w:tcW w:w="1276" w:type="dxa"/>
            <w:tcBorders>
              <w:top w:val="nil"/>
              <w:left w:val="nil"/>
              <w:bottom w:val="single" w:sz="8" w:space="0" w:color="auto"/>
              <w:right w:val="single" w:sz="8" w:space="0" w:color="auto"/>
            </w:tcBorders>
            <w:shd w:val="clear" w:color="auto" w:fill="auto"/>
            <w:noWrap/>
            <w:vAlign w:val="bottom"/>
            <w:hideMark/>
          </w:tcPr>
          <w:p w:rsidR="000D1977" w:rsidRPr="00B530B3" w:rsidRDefault="000D1977" w:rsidP="000D1977">
            <w:pPr>
              <w:jc w:val="right"/>
              <w:rPr>
                <w:sz w:val="16"/>
                <w:szCs w:val="16"/>
              </w:rPr>
            </w:pPr>
            <w:r w:rsidRPr="00B530B3">
              <w:rPr>
                <w:sz w:val="16"/>
                <w:szCs w:val="16"/>
              </w:rPr>
              <w:t>1 291</w:t>
            </w:r>
          </w:p>
        </w:tc>
      </w:tr>
      <w:tr w:rsidR="000D1977" w:rsidRPr="00B530B3" w:rsidTr="00446E09">
        <w:trPr>
          <w:trHeight w:val="509"/>
        </w:trPr>
        <w:tc>
          <w:tcPr>
            <w:tcW w:w="500" w:type="dxa"/>
            <w:tcBorders>
              <w:top w:val="nil"/>
              <w:left w:val="single" w:sz="8" w:space="0" w:color="auto"/>
              <w:bottom w:val="single" w:sz="8" w:space="0" w:color="auto"/>
              <w:right w:val="single" w:sz="8" w:space="0" w:color="auto"/>
            </w:tcBorders>
            <w:shd w:val="clear" w:color="000000" w:fill="BFBFBF"/>
            <w:noWrap/>
            <w:vAlign w:val="bottom"/>
            <w:hideMark/>
          </w:tcPr>
          <w:p w:rsidR="000D1977" w:rsidRPr="00B530B3" w:rsidRDefault="000D1977" w:rsidP="000D1977">
            <w:pPr>
              <w:jc w:val="center"/>
              <w:rPr>
                <w:b/>
                <w:bCs/>
                <w:sz w:val="16"/>
                <w:szCs w:val="16"/>
              </w:rPr>
            </w:pPr>
            <w:r w:rsidRPr="00B530B3">
              <w:rPr>
                <w:b/>
                <w:bCs/>
                <w:sz w:val="16"/>
                <w:szCs w:val="16"/>
              </w:rPr>
              <w:t>ІІІ.</w:t>
            </w:r>
          </w:p>
        </w:tc>
        <w:tc>
          <w:tcPr>
            <w:tcW w:w="4901" w:type="dxa"/>
            <w:tcBorders>
              <w:top w:val="nil"/>
              <w:left w:val="nil"/>
              <w:bottom w:val="single" w:sz="8" w:space="0" w:color="auto"/>
              <w:right w:val="single" w:sz="8" w:space="0" w:color="auto"/>
            </w:tcBorders>
            <w:shd w:val="clear" w:color="000000" w:fill="BFBFBF"/>
            <w:vAlign w:val="center"/>
            <w:hideMark/>
          </w:tcPr>
          <w:p w:rsidR="000D1977" w:rsidRPr="00B530B3" w:rsidRDefault="000D1977" w:rsidP="000D1977">
            <w:pPr>
              <w:rPr>
                <w:b/>
                <w:bCs/>
                <w:sz w:val="16"/>
                <w:szCs w:val="16"/>
              </w:rPr>
            </w:pPr>
            <w:r w:rsidRPr="00B530B3">
              <w:rPr>
                <w:b/>
                <w:bCs/>
                <w:sz w:val="16"/>
                <w:szCs w:val="16"/>
              </w:rPr>
              <w:t>Администрирани разходни показатели по други бюджети, сметки за средства от ЕС и чужди средства</w:t>
            </w:r>
          </w:p>
        </w:tc>
        <w:tc>
          <w:tcPr>
            <w:tcW w:w="1275" w:type="dxa"/>
            <w:tcBorders>
              <w:top w:val="nil"/>
              <w:left w:val="nil"/>
              <w:bottom w:val="single" w:sz="8" w:space="0" w:color="auto"/>
              <w:right w:val="single" w:sz="8" w:space="0" w:color="auto"/>
            </w:tcBorders>
            <w:shd w:val="clear" w:color="000000" w:fill="BFBFBF"/>
            <w:noWrap/>
            <w:vAlign w:val="bottom"/>
            <w:hideMark/>
          </w:tcPr>
          <w:p w:rsidR="000D1977" w:rsidRPr="00B530B3" w:rsidRDefault="000D1977" w:rsidP="000D1977">
            <w:pPr>
              <w:jc w:val="right"/>
              <w:rPr>
                <w:b/>
                <w:bCs/>
                <w:sz w:val="16"/>
                <w:szCs w:val="16"/>
              </w:rPr>
            </w:pPr>
            <w:r w:rsidRPr="00B530B3">
              <w:rPr>
                <w:b/>
                <w:bCs/>
                <w:sz w:val="16"/>
                <w:szCs w:val="16"/>
              </w:rPr>
              <w:t>0</w:t>
            </w:r>
          </w:p>
        </w:tc>
        <w:tc>
          <w:tcPr>
            <w:tcW w:w="1418" w:type="dxa"/>
            <w:tcBorders>
              <w:top w:val="nil"/>
              <w:left w:val="nil"/>
              <w:bottom w:val="single" w:sz="8" w:space="0" w:color="auto"/>
              <w:right w:val="single" w:sz="8" w:space="0" w:color="auto"/>
            </w:tcBorders>
            <w:shd w:val="clear" w:color="000000" w:fill="BFBFBF"/>
            <w:noWrap/>
            <w:vAlign w:val="bottom"/>
            <w:hideMark/>
          </w:tcPr>
          <w:p w:rsidR="000D1977" w:rsidRPr="00B530B3" w:rsidRDefault="000D1977" w:rsidP="000D1977">
            <w:pPr>
              <w:jc w:val="right"/>
              <w:rPr>
                <w:b/>
                <w:bCs/>
                <w:sz w:val="16"/>
                <w:szCs w:val="16"/>
              </w:rPr>
            </w:pPr>
            <w:r w:rsidRPr="00B530B3">
              <w:rPr>
                <w:b/>
                <w:bCs/>
                <w:sz w:val="16"/>
                <w:szCs w:val="16"/>
              </w:rPr>
              <w:t>0</w:t>
            </w:r>
          </w:p>
        </w:tc>
        <w:tc>
          <w:tcPr>
            <w:tcW w:w="1276" w:type="dxa"/>
            <w:tcBorders>
              <w:top w:val="nil"/>
              <w:left w:val="nil"/>
              <w:bottom w:val="single" w:sz="8" w:space="0" w:color="auto"/>
              <w:right w:val="single" w:sz="8" w:space="0" w:color="auto"/>
            </w:tcBorders>
            <w:shd w:val="clear" w:color="000000" w:fill="BFBFBF"/>
            <w:noWrap/>
            <w:vAlign w:val="bottom"/>
            <w:hideMark/>
          </w:tcPr>
          <w:p w:rsidR="000D1977" w:rsidRPr="00B530B3" w:rsidRDefault="000D1977" w:rsidP="000D1977">
            <w:pPr>
              <w:jc w:val="right"/>
              <w:rPr>
                <w:b/>
                <w:bCs/>
                <w:sz w:val="16"/>
                <w:szCs w:val="16"/>
              </w:rPr>
            </w:pPr>
            <w:r w:rsidRPr="00B530B3">
              <w:rPr>
                <w:b/>
                <w:bCs/>
                <w:sz w:val="16"/>
                <w:szCs w:val="16"/>
              </w:rPr>
              <w:t>0</w:t>
            </w:r>
          </w:p>
        </w:tc>
      </w:tr>
      <w:tr w:rsidR="000D1977" w:rsidRPr="00B530B3" w:rsidTr="00446E09">
        <w:trPr>
          <w:trHeight w:val="270"/>
        </w:trPr>
        <w:tc>
          <w:tcPr>
            <w:tcW w:w="500" w:type="dxa"/>
            <w:tcBorders>
              <w:top w:val="nil"/>
              <w:left w:val="single" w:sz="8" w:space="0" w:color="auto"/>
              <w:bottom w:val="single" w:sz="8" w:space="0" w:color="auto"/>
              <w:right w:val="single" w:sz="8" w:space="0" w:color="auto"/>
            </w:tcBorders>
            <w:shd w:val="clear" w:color="000000" w:fill="C0C0C0"/>
            <w:noWrap/>
            <w:vAlign w:val="bottom"/>
            <w:hideMark/>
          </w:tcPr>
          <w:p w:rsidR="000D1977" w:rsidRPr="00B530B3" w:rsidRDefault="000D1977" w:rsidP="000D1977">
            <w:pPr>
              <w:jc w:val="center"/>
              <w:rPr>
                <w:b/>
                <w:bCs/>
                <w:sz w:val="16"/>
                <w:szCs w:val="16"/>
              </w:rPr>
            </w:pPr>
            <w:r w:rsidRPr="00B530B3">
              <w:rPr>
                <w:b/>
                <w:bCs/>
                <w:sz w:val="16"/>
                <w:szCs w:val="16"/>
              </w:rPr>
              <w:t> </w:t>
            </w:r>
          </w:p>
        </w:tc>
        <w:tc>
          <w:tcPr>
            <w:tcW w:w="4901" w:type="dxa"/>
            <w:tcBorders>
              <w:top w:val="nil"/>
              <w:left w:val="nil"/>
              <w:bottom w:val="single" w:sz="8" w:space="0" w:color="auto"/>
              <w:right w:val="single" w:sz="8" w:space="0" w:color="auto"/>
            </w:tcBorders>
            <w:shd w:val="clear" w:color="000000" w:fill="C0C0C0"/>
            <w:noWrap/>
            <w:vAlign w:val="bottom"/>
            <w:hideMark/>
          </w:tcPr>
          <w:p w:rsidR="000D1977" w:rsidRPr="00B530B3" w:rsidRDefault="000D1977" w:rsidP="000D1977">
            <w:pPr>
              <w:rPr>
                <w:b/>
                <w:bCs/>
                <w:sz w:val="16"/>
                <w:szCs w:val="16"/>
              </w:rPr>
            </w:pPr>
            <w:r w:rsidRPr="00B530B3">
              <w:rPr>
                <w:b/>
                <w:bCs/>
                <w:sz w:val="16"/>
                <w:szCs w:val="16"/>
              </w:rPr>
              <w:t>Общо администрирани разходи (ІІ.+ІІІ.):</w:t>
            </w:r>
          </w:p>
        </w:tc>
        <w:tc>
          <w:tcPr>
            <w:tcW w:w="1275" w:type="dxa"/>
            <w:tcBorders>
              <w:top w:val="nil"/>
              <w:left w:val="nil"/>
              <w:bottom w:val="single" w:sz="8" w:space="0" w:color="auto"/>
              <w:right w:val="single" w:sz="8" w:space="0" w:color="auto"/>
            </w:tcBorders>
            <w:shd w:val="clear" w:color="000000" w:fill="C0C0C0"/>
            <w:noWrap/>
            <w:vAlign w:val="bottom"/>
            <w:hideMark/>
          </w:tcPr>
          <w:p w:rsidR="000D1977" w:rsidRPr="00B530B3" w:rsidRDefault="000D1977" w:rsidP="000D1977">
            <w:pPr>
              <w:jc w:val="right"/>
              <w:rPr>
                <w:b/>
                <w:bCs/>
                <w:sz w:val="16"/>
                <w:szCs w:val="16"/>
              </w:rPr>
            </w:pPr>
            <w:r w:rsidRPr="00B530B3">
              <w:rPr>
                <w:b/>
                <w:bCs/>
                <w:sz w:val="16"/>
                <w:szCs w:val="16"/>
              </w:rPr>
              <w:t>548 500</w:t>
            </w:r>
          </w:p>
        </w:tc>
        <w:tc>
          <w:tcPr>
            <w:tcW w:w="1418" w:type="dxa"/>
            <w:tcBorders>
              <w:top w:val="nil"/>
              <w:left w:val="nil"/>
              <w:bottom w:val="single" w:sz="8" w:space="0" w:color="auto"/>
              <w:right w:val="single" w:sz="8" w:space="0" w:color="auto"/>
            </w:tcBorders>
            <w:shd w:val="clear" w:color="000000" w:fill="C0C0C0"/>
            <w:noWrap/>
            <w:vAlign w:val="bottom"/>
            <w:hideMark/>
          </w:tcPr>
          <w:p w:rsidR="000D1977" w:rsidRPr="00B530B3" w:rsidRDefault="000D1977" w:rsidP="000D1977">
            <w:pPr>
              <w:jc w:val="right"/>
              <w:rPr>
                <w:b/>
                <w:bCs/>
                <w:sz w:val="16"/>
                <w:szCs w:val="16"/>
              </w:rPr>
            </w:pPr>
            <w:r w:rsidRPr="00B530B3">
              <w:rPr>
                <w:b/>
                <w:bCs/>
                <w:sz w:val="16"/>
                <w:szCs w:val="16"/>
              </w:rPr>
              <w:t>548 500</w:t>
            </w:r>
          </w:p>
        </w:tc>
        <w:tc>
          <w:tcPr>
            <w:tcW w:w="1276" w:type="dxa"/>
            <w:tcBorders>
              <w:top w:val="nil"/>
              <w:left w:val="nil"/>
              <w:bottom w:val="single" w:sz="8" w:space="0" w:color="auto"/>
              <w:right w:val="single" w:sz="8" w:space="0" w:color="auto"/>
            </w:tcBorders>
            <w:shd w:val="clear" w:color="000000" w:fill="C0C0C0"/>
            <w:noWrap/>
            <w:vAlign w:val="bottom"/>
            <w:hideMark/>
          </w:tcPr>
          <w:p w:rsidR="000D1977" w:rsidRPr="00B530B3" w:rsidRDefault="000D1977" w:rsidP="000D1977">
            <w:pPr>
              <w:jc w:val="right"/>
              <w:rPr>
                <w:b/>
                <w:bCs/>
                <w:sz w:val="16"/>
                <w:szCs w:val="16"/>
              </w:rPr>
            </w:pPr>
            <w:r w:rsidRPr="00B530B3">
              <w:rPr>
                <w:b/>
                <w:bCs/>
                <w:sz w:val="16"/>
                <w:szCs w:val="16"/>
              </w:rPr>
              <w:t>67 377</w:t>
            </w:r>
          </w:p>
        </w:tc>
      </w:tr>
      <w:tr w:rsidR="000D1977" w:rsidRPr="00B530B3" w:rsidTr="00446E09">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0D1977" w:rsidRPr="00B530B3" w:rsidRDefault="000D1977" w:rsidP="000D1977">
            <w:pPr>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0D1977" w:rsidRPr="00B530B3" w:rsidRDefault="000D1977" w:rsidP="000D1977">
            <w:pPr>
              <w:rPr>
                <w:sz w:val="16"/>
                <w:szCs w:val="16"/>
              </w:rPr>
            </w:pPr>
            <w:r w:rsidRPr="00B530B3">
              <w:rPr>
                <w:sz w:val="16"/>
                <w:szCs w:val="16"/>
              </w:rPr>
              <w:t> </w:t>
            </w:r>
          </w:p>
        </w:tc>
        <w:tc>
          <w:tcPr>
            <w:tcW w:w="1275" w:type="dxa"/>
            <w:tcBorders>
              <w:top w:val="nil"/>
              <w:left w:val="nil"/>
              <w:bottom w:val="single" w:sz="8" w:space="0" w:color="auto"/>
              <w:right w:val="single" w:sz="8" w:space="0" w:color="auto"/>
            </w:tcBorders>
            <w:shd w:val="clear" w:color="auto" w:fill="auto"/>
            <w:noWrap/>
            <w:vAlign w:val="bottom"/>
            <w:hideMark/>
          </w:tcPr>
          <w:p w:rsidR="000D1977" w:rsidRPr="00B530B3" w:rsidRDefault="000D1977" w:rsidP="000D1977">
            <w:pPr>
              <w:jc w:val="right"/>
              <w:rPr>
                <w:sz w:val="16"/>
                <w:szCs w:val="16"/>
              </w:rPr>
            </w:pPr>
            <w:r w:rsidRPr="00B530B3">
              <w:rPr>
                <w:sz w:val="16"/>
                <w:szCs w:val="16"/>
              </w:rPr>
              <w:t> </w:t>
            </w:r>
          </w:p>
        </w:tc>
        <w:tc>
          <w:tcPr>
            <w:tcW w:w="1418" w:type="dxa"/>
            <w:tcBorders>
              <w:top w:val="nil"/>
              <w:left w:val="nil"/>
              <w:bottom w:val="single" w:sz="8" w:space="0" w:color="auto"/>
              <w:right w:val="single" w:sz="8" w:space="0" w:color="auto"/>
            </w:tcBorders>
            <w:shd w:val="clear" w:color="auto" w:fill="auto"/>
            <w:noWrap/>
            <w:vAlign w:val="bottom"/>
            <w:hideMark/>
          </w:tcPr>
          <w:p w:rsidR="000D1977" w:rsidRPr="00B530B3" w:rsidRDefault="000D1977" w:rsidP="000D1977">
            <w:pPr>
              <w:jc w:val="right"/>
              <w:rPr>
                <w:sz w:val="16"/>
                <w:szCs w:val="16"/>
              </w:rPr>
            </w:pPr>
            <w:r w:rsidRPr="00B530B3">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0D1977" w:rsidRPr="00B530B3" w:rsidRDefault="000D1977" w:rsidP="000D1977">
            <w:pPr>
              <w:jc w:val="right"/>
              <w:rPr>
                <w:sz w:val="16"/>
                <w:szCs w:val="16"/>
              </w:rPr>
            </w:pPr>
            <w:r w:rsidRPr="00B530B3">
              <w:rPr>
                <w:sz w:val="16"/>
                <w:szCs w:val="16"/>
              </w:rPr>
              <w:t> </w:t>
            </w:r>
          </w:p>
        </w:tc>
      </w:tr>
      <w:tr w:rsidR="000D1977" w:rsidRPr="00B530B3" w:rsidTr="00945DA7">
        <w:trPr>
          <w:trHeight w:val="270"/>
        </w:trPr>
        <w:tc>
          <w:tcPr>
            <w:tcW w:w="500" w:type="dxa"/>
            <w:tcBorders>
              <w:top w:val="nil"/>
              <w:left w:val="single" w:sz="8" w:space="0" w:color="auto"/>
              <w:bottom w:val="single" w:sz="8" w:space="0" w:color="auto"/>
              <w:right w:val="single" w:sz="8" w:space="0" w:color="auto"/>
            </w:tcBorders>
            <w:shd w:val="clear" w:color="000000" w:fill="A6A6A6"/>
            <w:noWrap/>
            <w:vAlign w:val="bottom"/>
            <w:hideMark/>
          </w:tcPr>
          <w:p w:rsidR="000D1977" w:rsidRDefault="000D1977" w:rsidP="000D1977">
            <w:pPr>
              <w:jc w:val="center"/>
              <w:rPr>
                <w:b/>
                <w:bCs/>
                <w:sz w:val="16"/>
                <w:szCs w:val="16"/>
              </w:rPr>
            </w:pPr>
            <w:r>
              <w:rPr>
                <w:b/>
                <w:bCs/>
                <w:sz w:val="16"/>
                <w:szCs w:val="16"/>
              </w:rPr>
              <w:t> </w:t>
            </w:r>
          </w:p>
        </w:tc>
        <w:tc>
          <w:tcPr>
            <w:tcW w:w="4901" w:type="dxa"/>
            <w:tcBorders>
              <w:top w:val="nil"/>
              <w:left w:val="nil"/>
              <w:bottom w:val="single" w:sz="8" w:space="0" w:color="auto"/>
              <w:right w:val="single" w:sz="8" w:space="0" w:color="auto"/>
            </w:tcBorders>
            <w:shd w:val="clear" w:color="000000" w:fill="A6A6A6"/>
            <w:noWrap/>
            <w:vAlign w:val="bottom"/>
            <w:hideMark/>
          </w:tcPr>
          <w:p w:rsidR="000D1977" w:rsidRDefault="000D1977" w:rsidP="000D1977">
            <w:pPr>
              <w:rPr>
                <w:b/>
                <w:bCs/>
                <w:sz w:val="16"/>
                <w:szCs w:val="16"/>
              </w:rPr>
            </w:pPr>
            <w:r>
              <w:rPr>
                <w:b/>
                <w:bCs/>
                <w:sz w:val="16"/>
                <w:szCs w:val="16"/>
              </w:rPr>
              <w:t>Общо разходи по бюджета (І.1+ІІ.):</w:t>
            </w:r>
          </w:p>
        </w:tc>
        <w:tc>
          <w:tcPr>
            <w:tcW w:w="1275" w:type="dxa"/>
            <w:tcBorders>
              <w:top w:val="nil"/>
              <w:left w:val="nil"/>
              <w:bottom w:val="single" w:sz="8" w:space="0" w:color="auto"/>
              <w:right w:val="single" w:sz="8" w:space="0" w:color="auto"/>
            </w:tcBorders>
            <w:shd w:val="clear" w:color="000000" w:fill="A6A6A6"/>
            <w:noWrap/>
            <w:vAlign w:val="bottom"/>
            <w:hideMark/>
          </w:tcPr>
          <w:p w:rsidR="000D1977" w:rsidRPr="00B530B3" w:rsidRDefault="000D1977" w:rsidP="000D1977">
            <w:pPr>
              <w:jc w:val="right"/>
              <w:rPr>
                <w:b/>
                <w:bCs/>
                <w:sz w:val="16"/>
                <w:szCs w:val="16"/>
              </w:rPr>
            </w:pPr>
            <w:r w:rsidRPr="00B530B3">
              <w:rPr>
                <w:b/>
                <w:bCs/>
                <w:sz w:val="16"/>
                <w:szCs w:val="16"/>
              </w:rPr>
              <w:t>83 844 200</w:t>
            </w:r>
          </w:p>
        </w:tc>
        <w:tc>
          <w:tcPr>
            <w:tcW w:w="1418" w:type="dxa"/>
            <w:tcBorders>
              <w:top w:val="nil"/>
              <w:left w:val="nil"/>
              <w:bottom w:val="single" w:sz="8" w:space="0" w:color="auto"/>
              <w:right w:val="single" w:sz="8" w:space="0" w:color="auto"/>
            </w:tcBorders>
            <w:shd w:val="clear" w:color="000000" w:fill="A6A6A6"/>
            <w:noWrap/>
            <w:vAlign w:val="bottom"/>
            <w:hideMark/>
          </w:tcPr>
          <w:p w:rsidR="000D1977" w:rsidRPr="00B530B3" w:rsidRDefault="000D1977" w:rsidP="000D1977">
            <w:pPr>
              <w:jc w:val="right"/>
              <w:rPr>
                <w:b/>
                <w:bCs/>
                <w:sz w:val="16"/>
                <w:szCs w:val="16"/>
              </w:rPr>
            </w:pPr>
            <w:r w:rsidRPr="00B530B3">
              <w:rPr>
                <w:b/>
                <w:bCs/>
                <w:sz w:val="16"/>
                <w:szCs w:val="16"/>
              </w:rPr>
              <w:t>83 844 200</w:t>
            </w:r>
          </w:p>
        </w:tc>
        <w:tc>
          <w:tcPr>
            <w:tcW w:w="1276" w:type="dxa"/>
            <w:tcBorders>
              <w:top w:val="nil"/>
              <w:left w:val="nil"/>
              <w:bottom w:val="single" w:sz="8" w:space="0" w:color="auto"/>
              <w:right w:val="single" w:sz="8" w:space="0" w:color="auto"/>
            </w:tcBorders>
            <w:shd w:val="clear" w:color="000000" w:fill="A6A6A6"/>
            <w:noWrap/>
            <w:vAlign w:val="bottom"/>
            <w:hideMark/>
          </w:tcPr>
          <w:p w:rsidR="000D1977" w:rsidRPr="00B530B3" w:rsidRDefault="000D1977" w:rsidP="000D1977">
            <w:pPr>
              <w:jc w:val="right"/>
              <w:rPr>
                <w:b/>
                <w:bCs/>
                <w:sz w:val="16"/>
                <w:szCs w:val="16"/>
              </w:rPr>
            </w:pPr>
            <w:r w:rsidRPr="00B530B3">
              <w:rPr>
                <w:b/>
                <w:bCs/>
                <w:sz w:val="16"/>
                <w:szCs w:val="16"/>
              </w:rPr>
              <w:t>37 791 990</w:t>
            </w:r>
          </w:p>
        </w:tc>
      </w:tr>
      <w:tr w:rsidR="000D1977" w:rsidRPr="00B530B3" w:rsidTr="00446E09">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0D1977" w:rsidRPr="00B530B3" w:rsidRDefault="000D1977" w:rsidP="000D1977">
            <w:pPr>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0D1977" w:rsidRPr="00B530B3" w:rsidRDefault="000D1977" w:rsidP="000D1977">
            <w:pPr>
              <w:rPr>
                <w:sz w:val="16"/>
                <w:szCs w:val="16"/>
              </w:rPr>
            </w:pPr>
            <w:r w:rsidRPr="00B530B3">
              <w:rPr>
                <w:sz w:val="16"/>
                <w:szCs w:val="16"/>
              </w:rPr>
              <w:t> </w:t>
            </w:r>
          </w:p>
        </w:tc>
        <w:tc>
          <w:tcPr>
            <w:tcW w:w="1275" w:type="dxa"/>
            <w:tcBorders>
              <w:top w:val="nil"/>
              <w:left w:val="nil"/>
              <w:bottom w:val="single" w:sz="8" w:space="0" w:color="auto"/>
              <w:right w:val="single" w:sz="8" w:space="0" w:color="auto"/>
            </w:tcBorders>
            <w:shd w:val="clear" w:color="auto" w:fill="auto"/>
            <w:noWrap/>
            <w:vAlign w:val="bottom"/>
            <w:hideMark/>
          </w:tcPr>
          <w:p w:rsidR="000D1977" w:rsidRPr="00B530B3" w:rsidRDefault="000D1977" w:rsidP="000D1977">
            <w:pPr>
              <w:jc w:val="right"/>
              <w:rPr>
                <w:sz w:val="16"/>
                <w:szCs w:val="16"/>
              </w:rPr>
            </w:pPr>
            <w:r w:rsidRPr="00B530B3">
              <w:rPr>
                <w:sz w:val="16"/>
                <w:szCs w:val="16"/>
              </w:rPr>
              <w:t> </w:t>
            </w:r>
          </w:p>
        </w:tc>
        <w:tc>
          <w:tcPr>
            <w:tcW w:w="1418" w:type="dxa"/>
            <w:tcBorders>
              <w:top w:val="nil"/>
              <w:left w:val="nil"/>
              <w:bottom w:val="single" w:sz="8" w:space="0" w:color="auto"/>
              <w:right w:val="single" w:sz="8" w:space="0" w:color="auto"/>
            </w:tcBorders>
            <w:shd w:val="clear" w:color="auto" w:fill="auto"/>
            <w:noWrap/>
            <w:vAlign w:val="bottom"/>
            <w:hideMark/>
          </w:tcPr>
          <w:p w:rsidR="000D1977" w:rsidRPr="00B530B3" w:rsidRDefault="000D1977" w:rsidP="000D1977">
            <w:pPr>
              <w:jc w:val="right"/>
              <w:rPr>
                <w:sz w:val="16"/>
                <w:szCs w:val="16"/>
              </w:rPr>
            </w:pPr>
            <w:r w:rsidRPr="00B530B3">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0D1977" w:rsidRPr="00B530B3" w:rsidRDefault="000D1977" w:rsidP="000D1977">
            <w:pPr>
              <w:jc w:val="right"/>
              <w:rPr>
                <w:sz w:val="16"/>
                <w:szCs w:val="16"/>
              </w:rPr>
            </w:pPr>
            <w:r w:rsidRPr="00B530B3">
              <w:rPr>
                <w:sz w:val="16"/>
                <w:szCs w:val="16"/>
              </w:rPr>
              <w:t> </w:t>
            </w:r>
          </w:p>
        </w:tc>
      </w:tr>
      <w:tr w:rsidR="000D1977" w:rsidRPr="00B530B3" w:rsidTr="00446E09">
        <w:trPr>
          <w:trHeight w:val="270"/>
        </w:trPr>
        <w:tc>
          <w:tcPr>
            <w:tcW w:w="500" w:type="dxa"/>
            <w:tcBorders>
              <w:top w:val="nil"/>
              <w:left w:val="single" w:sz="8" w:space="0" w:color="auto"/>
              <w:bottom w:val="single" w:sz="8" w:space="0" w:color="auto"/>
              <w:right w:val="single" w:sz="8" w:space="0" w:color="auto"/>
            </w:tcBorders>
            <w:shd w:val="clear" w:color="000000" w:fill="C0C0C0"/>
            <w:noWrap/>
            <w:vAlign w:val="bottom"/>
            <w:hideMark/>
          </w:tcPr>
          <w:p w:rsidR="000D1977" w:rsidRPr="00B530B3" w:rsidRDefault="000D1977" w:rsidP="000D1977">
            <w:pPr>
              <w:jc w:val="center"/>
              <w:rPr>
                <w:b/>
                <w:bCs/>
                <w:sz w:val="16"/>
                <w:szCs w:val="16"/>
              </w:rPr>
            </w:pPr>
            <w:r w:rsidRPr="00B530B3">
              <w:rPr>
                <w:b/>
                <w:bCs/>
                <w:sz w:val="16"/>
                <w:szCs w:val="16"/>
              </w:rPr>
              <w:t> </w:t>
            </w:r>
          </w:p>
        </w:tc>
        <w:tc>
          <w:tcPr>
            <w:tcW w:w="4901" w:type="dxa"/>
            <w:tcBorders>
              <w:top w:val="nil"/>
              <w:left w:val="nil"/>
              <w:bottom w:val="single" w:sz="8" w:space="0" w:color="auto"/>
              <w:right w:val="single" w:sz="8" w:space="0" w:color="auto"/>
            </w:tcBorders>
            <w:shd w:val="clear" w:color="000000" w:fill="C0C0C0"/>
            <w:noWrap/>
            <w:vAlign w:val="bottom"/>
            <w:hideMark/>
          </w:tcPr>
          <w:p w:rsidR="000D1977" w:rsidRPr="00B530B3" w:rsidRDefault="000D1977" w:rsidP="000D1977">
            <w:pPr>
              <w:rPr>
                <w:b/>
                <w:bCs/>
                <w:sz w:val="16"/>
                <w:szCs w:val="16"/>
              </w:rPr>
            </w:pPr>
            <w:r w:rsidRPr="00B530B3">
              <w:rPr>
                <w:b/>
                <w:bCs/>
                <w:sz w:val="16"/>
                <w:szCs w:val="16"/>
              </w:rPr>
              <w:t>Общо разходи (І.+ІІ.+ІІІ.):</w:t>
            </w:r>
          </w:p>
        </w:tc>
        <w:tc>
          <w:tcPr>
            <w:tcW w:w="1275" w:type="dxa"/>
            <w:tcBorders>
              <w:top w:val="nil"/>
              <w:left w:val="nil"/>
              <w:bottom w:val="single" w:sz="8" w:space="0" w:color="auto"/>
              <w:right w:val="single" w:sz="8" w:space="0" w:color="auto"/>
            </w:tcBorders>
            <w:shd w:val="clear" w:color="000000" w:fill="C0C0C0"/>
            <w:noWrap/>
            <w:vAlign w:val="bottom"/>
            <w:hideMark/>
          </w:tcPr>
          <w:p w:rsidR="000D1977" w:rsidRPr="00B530B3" w:rsidRDefault="000D1977" w:rsidP="000D1977">
            <w:pPr>
              <w:jc w:val="right"/>
              <w:rPr>
                <w:b/>
                <w:bCs/>
                <w:sz w:val="16"/>
                <w:szCs w:val="16"/>
              </w:rPr>
            </w:pPr>
            <w:r w:rsidRPr="00B530B3">
              <w:rPr>
                <w:b/>
                <w:bCs/>
                <w:sz w:val="16"/>
                <w:szCs w:val="16"/>
              </w:rPr>
              <w:t>83 844 200</w:t>
            </w:r>
          </w:p>
        </w:tc>
        <w:tc>
          <w:tcPr>
            <w:tcW w:w="1418" w:type="dxa"/>
            <w:tcBorders>
              <w:top w:val="nil"/>
              <w:left w:val="nil"/>
              <w:bottom w:val="single" w:sz="8" w:space="0" w:color="auto"/>
              <w:right w:val="single" w:sz="8" w:space="0" w:color="auto"/>
            </w:tcBorders>
            <w:shd w:val="clear" w:color="000000" w:fill="C0C0C0"/>
            <w:noWrap/>
            <w:vAlign w:val="bottom"/>
            <w:hideMark/>
          </w:tcPr>
          <w:p w:rsidR="000D1977" w:rsidRPr="00B530B3" w:rsidRDefault="000D1977" w:rsidP="000D1977">
            <w:pPr>
              <w:jc w:val="right"/>
              <w:rPr>
                <w:b/>
                <w:bCs/>
                <w:sz w:val="16"/>
                <w:szCs w:val="16"/>
              </w:rPr>
            </w:pPr>
            <w:r w:rsidRPr="00B530B3">
              <w:rPr>
                <w:b/>
                <w:bCs/>
                <w:sz w:val="16"/>
                <w:szCs w:val="16"/>
              </w:rPr>
              <w:t>83 844 200</w:t>
            </w:r>
          </w:p>
        </w:tc>
        <w:tc>
          <w:tcPr>
            <w:tcW w:w="1276" w:type="dxa"/>
            <w:tcBorders>
              <w:top w:val="nil"/>
              <w:left w:val="nil"/>
              <w:bottom w:val="single" w:sz="8" w:space="0" w:color="auto"/>
              <w:right w:val="single" w:sz="8" w:space="0" w:color="auto"/>
            </w:tcBorders>
            <w:shd w:val="clear" w:color="000000" w:fill="C0C0C0"/>
            <w:noWrap/>
            <w:vAlign w:val="bottom"/>
            <w:hideMark/>
          </w:tcPr>
          <w:p w:rsidR="000D1977" w:rsidRPr="00B530B3" w:rsidRDefault="000D1977" w:rsidP="000D1977">
            <w:pPr>
              <w:jc w:val="right"/>
              <w:rPr>
                <w:b/>
                <w:bCs/>
                <w:sz w:val="16"/>
                <w:szCs w:val="16"/>
              </w:rPr>
            </w:pPr>
            <w:r w:rsidRPr="00B530B3">
              <w:rPr>
                <w:b/>
                <w:bCs/>
                <w:sz w:val="16"/>
                <w:szCs w:val="16"/>
              </w:rPr>
              <w:t>37 791 990</w:t>
            </w:r>
          </w:p>
        </w:tc>
      </w:tr>
      <w:tr w:rsidR="000D1977" w:rsidRPr="00B530B3" w:rsidTr="00446E09">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0D1977" w:rsidRPr="00B530B3" w:rsidRDefault="000D1977" w:rsidP="000D1977">
            <w:pPr>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0D1977" w:rsidRPr="00B530B3" w:rsidRDefault="000D1977" w:rsidP="000D1977">
            <w:pPr>
              <w:rPr>
                <w:sz w:val="16"/>
                <w:szCs w:val="16"/>
              </w:rPr>
            </w:pPr>
            <w:r w:rsidRPr="00B530B3">
              <w:rPr>
                <w:sz w:val="16"/>
                <w:szCs w:val="16"/>
              </w:rPr>
              <w:t>Численост на щатния персонал</w:t>
            </w:r>
          </w:p>
        </w:tc>
        <w:tc>
          <w:tcPr>
            <w:tcW w:w="1275" w:type="dxa"/>
            <w:tcBorders>
              <w:top w:val="nil"/>
              <w:left w:val="nil"/>
              <w:bottom w:val="single" w:sz="8" w:space="0" w:color="auto"/>
              <w:right w:val="single" w:sz="8" w:space="0" w:color="auto"/>
            </w:tcBorders>
            <w:shd w:val="clear" w:color="auto" w:fill="auto"/>
            <w:noWrap/>
            <w:vAlign w:val="bottom"/>
            <w:hideMark/>
          </w:tcPr>
          <w:p w:rsidR="000D1977" w:rsidRPr="00B530B3" w:rsidRDefault="000D1977" w:rsidP="000D1977">
            <w:pPr>
              <w:jc w:val="right"/>
              <w:rPr>
                <w:sz w:val="16"/>
                <w:szCs w:val="16"/>
              </w:rPr>
            </w:pPr>
            <w:r w:rsidRPr="00B530B3">
              <w:rPr>
                <w:sz w:val="16"/>
                <w:szCs w:val="16"/>
              </w:rPr>
              <w:t>1 661</w:t>
            </w:r>
          </w:p>
        </w:tc>
        <w:tc>
          <w:tcPr>
            <w:tcW w:w="1418" w:type="dxa"/>
            <w:tcBorders>
              <w:top w:val="nil"/>
              <w:left w:val="nil"/>
              <w:bottom w:val="single" w:sz="8" w:space="0" w:color="auto"/>
              <w:right w:val="single" w:sz="8" w:space="0" w:color="auto"/>
            </w:tcBorders>
            <w:shd w:val="clear" w:color="auto" w:fill="auto"/>
            <w:noWrap/>
            <w:vAlign w:val="bottom"/>
            <w:hideMark/>
          </w:tcPr>
          <w:p w:rsidR="000D1977" w:rsidRPr="00B530B3" w:rsidRDefault="000D1977" w:rsidP="000D1977">
            <w:pPr>
              <w:jc w:val="right"/>
              <w:rPr>
                <w:sz w:val="16"/>
                <w:szCs w:val="16"/>
              </w:rPr>
            </w:pPr>
            <w:r w:rsidRPr="00B530B3">
              <w:rPr>
                <w:sz w:val="16"/>
                <w:szCs w:val="16"/>
              </w:rPr>
              <w:t>1 661</w:t>
            </w:r>
          </w:p>
        </w:tc>
        <w:tc>
          <w:tcPr>
            <w:tcW w:w="1276" w:type="dxa"/>
            <w:tcBorders>
              <w:top w:val="nil"/>
              <w:left w:val="nil"/>
              <w:bottom w:val="single" w:sz="8" w:space="0" w:color="auto"/>
              <w:right w:val="single" w:sz="8" w:space="0" w:color="auto"/>
            </w:tcBorders>
            <w:shd w:val="clear" w:color="auto" w:fill="auto"/>
            <w:noWrap/>
            <w:vAlign w:val="bottom"/>
            <w:hideMark/>
          </w:tcPr>
          <w:p w:rsidR="000D1977" w:rsidRPr="00B530B3" w:rsidRDefault="000D1977" w:rsidP="000D1977">
            <w:pPr>
              <w:jc w:val="right"/>
              <w:rPr>
                <w:sz w:val="16"/>
                <w:szCs w:val="16"/>
              </w:rPr>
            </w:pPr>
            <w:r w:rsidRPr="00B530B3">
              <w:rPr>
                <w:sz w:val="16"/>
                <w:szCs w:val="16"/>
              </w:rPr>
              <w:t>1 616</w:t>
            </w:r>
          </w:p>
        </w:tc>
      </w:tr>
    </w:tbl>
    <w:p w:rsidR="000D26E8" w:rsidRPr="00B530B3" w:rsidRDefault="000D26E8" w:rsidP="000D26E8">
      <w:pPr>
        <w:jc w:val="center"/>
        <w:rPr>
          <w:b/>
          <w:caps/>
        </w:rPr>
      </w:pPr>
    </w:p>
    <w:p w:rsidR="000D26E8" w:rsidRPr="00B530B3" w:rsidRDefault="000D26E8" w:rsidP="000D26E8">
      <w:pPr>
        <w:jc w:val="center"/>
        <w:rPr>
          <w:b/>
          <w:caps/>
        </w:rPr>
      </w:pPr>
    </w:p>
    <w:p w:rsidR="00AF72A5" w:rsidRPr="00B530B3" w:rsidRDefault="00AF72A5">
      <w:pPr>
        <w:shd w:val="clear" w:color="auto" w:fill="E6E6E6"/>
        <w:jc w:val="center"/>
        <w:rPr>
          <w:b/>
          <w:caps/>
        </w:rPr>
      </w:pPr>
      <w:r w:rsidRPr="00B530B3">
        <w:rPr>
          <w:b/>
          <w:caps/>
        </w:rPr>
        <w:t>ПРЕГЛЕД НА ИЗПЪЛНЕНИЕТО НА</w:t>
      </w:r>
    </w:p>
    <w:p w:rsidR="00AF72A5" w:rsidRPr="00B530B3" w:rsidRDefault="00AF72A5">
      <w:pPr>
        <w:shd w:val="clear" w:color="auto" w:fill="E6E6E6"/>
        <w:jc w:val="center"/>
        <w:rPr>
          <w:b/>
          <w:caps/>
        </w:rPr>
      </w:pPr>
      <w:r w:rsidRPr="00B530B3">
        <w:rPr>
          <w:b/>
          <w:caps/>
        </w:rPr>
        <w:t>Програма „равен достъп до правосъдие”</w:t>
      </w:r>
    </w:p>
    <w:p w:rsidR="00AF72A5" w:rsidRPr="00B530B3" w:rsidRDefault="00AF72A5">
      <w:pPr>
        <w:rPr>
          <w:b/>
          <w:bCs/>
        </w:rPr>
      </w:pPr>
    </w:p>
    <w:p w:rsidR="00AF72A5" w:rsidRPr="00B530B3" w:rsidRDefault="00AF72A5">
      <w:pPr>
        <w:ind w:firstLine="720"/>
        <w:jc w:val="both"/>
        <w:rPr>
          <w:b/>
          <w:i/>
        </w:rPr>
      </w:pPr>
      <w:r w:rsidRPr="00B530B3">
        <w:rPr>
          <w:b/>
          <w:i/>
        </w:rPr>
        <w:t>Цел на програмата</w:t>
      </w:r>
    </w:p>
    <w:p w:rsidR="00AF72A5" w:rsidRPr="00B530B3" w:rsidRDefault="00AF72A5">
      <w:pPr>
        <w:ind w:firstLine="709"/>
        <w:jc w:val="both"/>
      </w:pPr>
      <w:r w:rsidRPr="00B530B3">
        <w:t>Защита правата и законовите интереси на гражданите при гарантиране на равен достъп на лицата до правосъдие, чрез осигуряване и предоставяне на ефективна правна помощ.</w:t>
      </w:r>
    </w:p>
    <w:p w:rsidR="00520C3F" w:rsidRPr="00B530B3" w:rsidRDefault="00520C3F">
      <w:pPr>
        <w:ind w:firstLine="709"/>
        <w:jc w:val="both"/>
        <w:rPr>
          <w:sz w:val="20"/>
          <w:szCs w:val="20"/>
        </w:rPr>
      </w:pPr>
    </w:p>
    <w:p w:rsidR="00AF72A5" w:rsidRPr="00B530B3" w:rsidRDefault="00AF72A5" w:rsidP="00520C3F">
      <w:pPr>
        <w:ind w:firstLine="720"/>
        <w:jc w:val="both"/>
        <w:rPr>
          <w:b/>
          <w:i/>
        </w:rPr>
      </w:pPr>
      <w:r w:rsidRPr="00B530B3">
        <w:rPr>
          <w:b/>
          <w:i/>
        </w:rPr>
        <w:t>Организационни структури, участващи в програмата</w:t>
      </w:r>
    </w:p>
    <w:p w:rsidR="00520C3F" w:rsidRPr="00B530B3" w:rsidRDefault="00AF72A5" w:rsidP="00520C3F">
      <w:pPr>
        <w:ind w:firstLine="720"/>
        <w:jc w:val="both"/>
      </w:pPr>
      <w:r w:rsidRPr="00B530B3">
        <w:t xml:space="preserve">Програмата се реализира от </w:t>
      </w:r>
      <w:r w:rsidRPr="00B530B3">
        <w:rPr>
          <w:b/>
        </w:rPr>
        <w:t>Национално</w:t>
      </w:r>
      <w:r w:rsidR="00A57D34" w:rsidRPr="00B530B3">
        <w:rPr>
          <w:b/>
        </w:rPr>
        <w:t>то</w:t>
      </w:r>
      <w:r w:rsidRPr="00B530B3">
        <w:rPr>
          <w:b/>
        </w:rPr>
        <w:t xml:space="preserve"> бюро за правна помощ </w:t>
      </w:r>
      <w:r w:rsidRPr="006F46ED">
        <w:t>(НБПП)</w:t>
      </w:r>
      <w:r w:rsidRPr="00B530B3">
        <w:t>, второстепенен разпоредител с бюджет към министъра на правосъдието, съвместно с адвокатските съвети.</w:t>
      </w:r>
      <w:r w:rsidR="00BB3A5F" w:rsidRPr="00B530B3">
        <w:t xml:space="preserve"> </w:t>
      </w:r>
    </w:p>
    <w:p w:rsidR="00DB5123" w:rsidRPr="00B530B3" w:rsidRDefault="00DB5123" w:rsidP="00520C3F">
      <w:pPr>
        <w:ind w:firstLine="720"/>
        <w:jc w:val="both"/>
        <w:rPr>
          <w:sz w:val="18"/>
          <w:szCs w:val="18"/>
        </w:rPr>
      </w:pPr>
    </w:p>
    <w:p w:rsidR="00AF72A5" w:rsidRPr="00B530B3" w:rsidRDefault="00AF72A5" w:rsidP="00520C3F">
      <w:pPr>
        <w:ind w:firstLine="720"/>
        <w:jc w:val="both"/>
        <w:rPr>
          <w:b/>
          <w:i/>
        </w:rPr>
      </w:pPr>
      <w:r w:rsidRPr="00B530B3">
        <w:rPr>
          <w:b/>
          <w:i/>
        </w:rPr>
        <w:lastRenderedPageBreak/>
        <w:t xml:space="preserve">Отговорност за изпълнението на програмата </w:t>
      </w:r>
    </w:p>
    <w:p w:rsidR="00AF72A5" w:rsidRPr="00B530B3" w:rsidRDefault="00AF72A5" w:rsidP="00520C3F">
      <w:pPr>
        <w:ind w:firstLine="720"/>
        <w:jc w:val="both"/>
      </w:pPr>
      <w:r w:rsidRPr="00B530B3">
        <w:t xml:space="preserve">Изпълнението на целите на програма „Равен достъп до правосъдие” е отговорност на </w:t>
      </w:r>
      <w:r w:rsidR="001955F2" w:rsidRPr="00B530B3">
        <w:t>ресорния заместник-</w:t>
      </w:r>
      <w:r w:rsidRPr="00B530B3">
        <w:t>министър, председателя на НБПП и адвокатските съвети.</w:t>
      </w:r>
    </w:p>
    <w:p w:rsidR="00980439" w:rsidRPr="00B530B3" w:rsidRDefault="00980439">
      <w:pPr>
        <w:ind w:firstLine="720"/>
        <w:jc w:val="both"/>
        <w:rPr>
          <w:b/>
          <w:i/>
        </w:rPr>
      </w:pPr>
    </w:p>
    <w:p w:rsidR="00AF72A5" w:rsidRPr="00B530B3" w:rsidRDefault="005F08ED">
      <w:pPr>
        <w:ind w:firstLine="720"/>
        <w:jc w:val="both"/>
        <w:rPr>
          <w:b/>
          <w:i/>
        </w:rPr>
      </w:pPr>
      <w:r w:rsidRPr="00B530B3">
        <w:rPr>
          <w:b/>
          <w:i/>
        </w:rPr>
        <w:t>Отчет на показателите за изпълнение на програмата (Приложение № 6)</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6"/>
        <w:gridCol w:w="1047"/>
        <w:gridCol w:w="1100"/>
        <w:gridCol w:w="1310"/>
      </w:tblGrid>
      <w:tr w:rsidR="00616436" w:rsidRPr="00B530B3" w:rsidTr="001F16B4">
        <w:trPr>
          <w:trHeight w:val="90"/>
          <w:jc w:val="center"/>
        </w:trPr>
        <w:tc>
          <w:tcPr>
            <w:tcW w:w="6036" w:type="dxa"/>
            <w:vMerge w:val="restart"/>
            <w:shd w:val="clear" w:color="000000" w:fill="C0C0C0"/>
            <w:vAlign w:val="center"/>
            <w:hideMark/>
          </w:tcPr>
          <w:p w:rsidR="00616436" w:rsidRPr="00B530B3" w:rsidRDefault="00616436" w:rsidP="00965C0F">
            <w:pPr>
              <w:jc w:val="center"/>
              <w:rPr>
                <w:b/>
                <w:bCs/>
                <w:color w:val="000000"/>
                <w:sz w:val="18"/>
                <w:szCs w:val="18"/>
              </w:rPr>
            </w:pPr>
            <w:r w:rsidRPr="00B530B3">
              <w:rPr>
                <w:b/>
                <w:bCs/>
                <w:color w:val="000000"/>
                <w:sz w:val="18"/>
                <w:szCs w:val="18"/>
              </w:rPr>
              <w:t>Бюджетна програма “Равен достъп до правосъдие”</w:t>
            </w:r>
          </w:p>
          <w:p w:rsidR="00616436" w:rsidRPr="00B530B3" w:rsidRDefault="00616436" w:rsidP="00965C0F">
            <w:pPr>
              <w:jc w:val="center"/>
              <w:rPr>
                <w:b/>
                <w:bCs/>
                <w:color w:val="000000"/>
                <w:sz w:val="18"/>
                <w:szCs w:val="18"/>
              </w:rPr>
            </w:pPr>
            <w:r w:rsidRPr="00B530B3">
              <w:rPr>
                <w:b/>
                <w:bCs/>
                <w:i/>
                <w:iCs/>
                <w:color w:val="000000"/>
                <w:sz w:val="18"/>
                <w:szCs w:val="18"/>
              </w:rPr>
              <w:t>Показатели за изпълнение</w:t>
            </w:r>
          </w:p>
        </w:tc>
        <w:tc>
          <w:tcPr>
            <w:tcW w:w="1047" w:type="dxa"/>
            <w:vMerge w:val="restart"/>
            <w:shd w:val="clear" w:color="000000" w:fill="C0C0C0"/>
            <w:vAlign w:val="center"/>
            <w:hideMark/>
          </w:tcPr>
          <w:p w:rsidR="00616436" w:rsidRPr="00B530B3" w:rsidRDefault="00616436" w:rsidP="00965C0F">
            <w:pPr>
              <w:jc w:val="center"/>
              <w:rPr>
                <w:b/>
                <w:bCs/>
                <w:color w:val="000000"/>
                <w:sz w:val="18"/>
                <w:szCs w:val="18"/>
              </w:rPr>
            </w:pPr>
            <w:r w:rsidRPr="00B530B3">
              <w:rPr>
                <w:b/>
                <w:bCs/>
                <w:color w:val="000000"/>
                <w:sz w:val="18"/>
                <w:szCs w:val="18"/>
              </w:rPr>
              <w:t>Мерна единица</w:t>
            </w:r>
          </w:p>
        </w:tc>
        <w:tc>
          <w:tcPr>
            <w:tcW w:w="2410" w:type="dxa"/>
            <w:gridSpan w:val="2"/>
            <w:shd w:val="clear" w:color="000000" w:fill="C0C0C0"/>
            <w:noWrap/>
            <w:vAlign w:val="center"/>
            <w:hideMark/>
          </w:tcPr>
          <w:p w:rsidR="00616436" w:rsidRPr="00B530B3" w:rsidRDefault="00616436" w:rsidP="00965C0F">
            <w:pPr>
              <w:jc w:val="center"/>
              <w:rPr>
                <w:b/>
                <w:bCs/>
                <w:color w:val="000000"/>
                <w:sz w:val="18"/>
                <w:szCs w:val="18"/>
              </w:rPr>
            </w:pPr>
            <w:r w:rsidRPr="00B530B3">
              <w:rPr>
                <w:b/>
                <w:bCs/>
                <w:color w:val="000000"/>
                <w:sz w:val="18"/>
                <w:szCs w:val="18"/>
              </w:rPr>
              <w:t>Целева стойност</w:t>
            </w:r>
          </w:p>
        </w:tc>
      </w:tr>
      <w:tr w:rsidR="00616436" w:rsidRPr="00B530B3" w:rsidTr="001F16B4">
        <w:trPr>
          <w:trHeight w:val="274"/>
          <w:jc w:val="center"/>
        </w:trPr>
        <w:tc>
          <w:tcPr>
            <w:tcW w:w="6036" w:type="dxa"/>
            <w:vMerge/>
            <w:vAlign w:val="center"/>
            <w:hideMark/>
          </w:tcPr>
          <w:p w:rsidR="00616436" w:rsidRPr="00B530B3" w:rsidRDefault="00616436" w:rsidP="00965C0F">
            <w:pPr>
              <w:rPr>
                <w:b/>
                <w:bCs/>
                <w:color w:val="000000"/>
                <w:sz w:val="18"/>
                <w:szCs w:val="18"/>
              </w:rPr>
            </w:pPr>
          </w:p>
        </w:tc>
        <w:tc>
          <w:tcPr>
            <w:tcW w:w="1047" w:type="dxa"/>
            <w:vMerge/>
            <w:vAlign w:val="center"/>
            <w:hideMark/>
          </w:tcPr>
          <w:p w:rsidR="00616436" w:rsidRPr="00B530B3" w:rsidRDefault="00616436" w:rsidP="00965C0F">
            <w:pPr>
              <w:rPr>
                <w:b/>
                <w:bCs/>
                <w:color w:val="000000"/>
                <w:sz w:val="18"/>
                <w:szCs w:val="18"/>
              </w:rPr>
            </w:pPr>
          </w:p>
        </w:tc>
        <w:tc>
          <w:tcPr>
            <w:tcW w:w="1100" w:type="dxa"/>
            <w:shd w:val="clear" w:color="000000" w:fill="C0C0C0"/>
            <w:vAlign w:val="center"/>
            <w:hideMark/>
          </w:tcPr>
          <w:p w:rsidR="00616436" w:rsidRPr="00B530B3" w:rsidRDefault="00616436" w:rsidP="008C0F68">
            <w:pPr>
              <w:jc w:val="center"/>
              <w:rPr>
                <w:b/>
                <w:bCs/>
                <w:color w:val="000000"/>
                <w:sz w:val="18"/>
                <w:szCs w:val="18"/>
              </w:rPr>
            </w:pPr>
            <w:r w:rsidRPr="00B530B3">
              <w:rPr>
                <w:b/>
                <w:bCs/>
                <w:color w:val="000000"/>
                <w:sz w:val="18"/>
                <w:szCs w:val="18"/>
              </w:rPr>
              <w:t>Бюджет   202</w:t>
            </w:r>
            <w:r w:rsidR="008C0F68" w:rsidRPr="00B530B3">
              <w:rPr>
                <w:b/>
                <w:bCs/>
                <w:color w:val="000000"/>
                <w:sz w:val="18"/>
                <w:szCs w:val="18"/>
              </w:rPr>
              <w:t>2</w:t>
            </w:r>
            <w:r w:rsidRPr="00B530B3">
              <w:rPr>
                <w:b/>
                <w:bCs/>
                <w:color w:val="000000"/>
                <w:sz w:val="18"/>
                <w:szCs w:val="18"/>
              </w:rPr>
              <w:t xml:space="preserve"> г.</w:t>
            </w:r>
          </w:p>
        </w:tc>
        <w:tc>
          <w:tcPr>
            <w:tcW w:w="1310" w:type="dxa"/>
            <w:shd w:val="clear" w:color="000000" w:fill="C0C0C0"/>
            <w:vAlign w:val="center"/>
            <w:hideMark/>
          </w:tcPr>
          <w:p w:rsidR="00616436" w:rsidRPr="00B530B3" w:rsidRDefault="00616436" w:rsidP="008C0F68">
            <w:pPr>
              <w:jc w:val="center"/>
              <w:rPr>
                <w:b/>
                <w:bCs/>
                <w:color w:val="000000"/>
                <w:sz w:val="18"/>
                <w:szCs w:val="18"/>
              </w:rPr>
            </w:pPr>
            <w:r w:rsidRPr="00B530B3">
              <w:rPr>
                <w:b/>
                <w:bCs/>
                <w:color w:val="000000"/>
                <w:sz w:val="18"/>
                <w:szCs w:val="18"/>
              </w:rPr>
              <w:t xml:space="preserve">Отчет </w:t>
            </w:r>
            <w:r w:rsidR="00CD4729" w:rsidRPr="00B530B3">
              <w:rPr>
                <w:b/>
                <w:bCs/>
                <w:color w:val="000000"/>
                <w:sz w:val="18"/>
                <w:szCs w:val="18"/>
              </w:rPr>
              <w:t>30.06.2022</w:t>
            </w:r>
            <w:r w:rsidRPr="00B530B3">
              <w:rPr>
                <w:b/>
                <w:bCs/>
                <w:color w:val="000000"/>
                <w:sz w:val="18"/>
                <w:szCs w:val="18"/>
              </w:rPr>
              <w:t xml:space="preserve"> г.</w:t>
            </w:r>
          </w:p>
        </w:tc>
      </w:tr>
      <w:tr w:rsidR="00E07E71" w:rsidRPr="00B530B3" w:rsidTr="001F1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1"/>
          <w:jc w:val="center"/>
        </w:trPr>
        <w:tc>
          <w:tcPr>
            <w:tcW w:w="6036" w:type="dxa"/>
            <w:tcBorders>
              <w:top w:val="nil"/>
              <w:left w:val="single" w:sz="4" w:space="0" w:color="auto"/>
              <w:bottom w:val="single" w:sz="8" w:space="0" w:color="auto"/>
              <w:right w:val="single" w:sz="8" w:space="0" w:color="auto"/>
            </w:tcBorders>
            <w:shd w:val="clear" w:color="auto" w:fill="auto"/>
            <w:vAlign w:val="center"/>
            <w:hideMark/>
          </w:tcPr>
          <w:p w:rsidR="00E07E71" w:rsidRPr="00B530B3" w:rsidRDefault="00E07E71" w:rsidP="00E07E71">
            <w:pPr>
              <w:rPr>
                <w:color w:val="000000"/>
                <w:sz w:val="20"/>
                <w:szCs w:val="20"/>
              </w:rPr>
            </w:pPr>
            <w:r w:rsidRPr="00B530B3">
              <w:rPr>
                <w:color w:val="000000"/>
                <w:sz w:val="20"/>
                <w:szCs w:val="20"/>
              </w:rPr>
              <w:t>Осигуряване на служебна защита на граждани с право на безплатна правна помощ по чл.22 ал.1 от ЗПП</w:t>
            </w:r>
          </w:p>
        </w:tc>
        <w:tc>
          <w:tcPr>
            <w:tcW w:w="1047" w:type="dxa"/>
            <w:tcBorders>
              <w:top w:val="nil"/>
              <w:left w:val="nil"/>
              <w:bottom w:val="single" w:sz="8" w:space="0" w:color="auto"/>
              <w:right w:val="single" w:sz="8" w:space="0" w:color="auto"/>
            </w:tcBorders>
            <w:shd w:val="clear" w:color="auto" w:fill="auto"/>
            <w:vAlign w:val="center"/>
            <w:hideMark/>
          </w:tcPr>
          <w:p w:rsidR="00E07E71" w:rsidRPr="00B530B3" w:rsidRDefault="00E07E71" w:rsidP="00E07E71">
            <w:pPr>
              <w:rPr>
                <w:color w:val="000000"/>
                <w:sz w:val="20"/>
                <w:szCs w:val="20"/>
              </w:rPr>
            </w:pPr>
            <w:r w:rsidRPr="00B530B3">
              <w:rPr>
                <w:color w:val="000000"/>
                <w:sz w:val="20"/>
                <w:szCs w:val="20"/>
              </w:rPr>
              <w:t>бр.</w:t>
            </w:r>
          </w:p>
        </w:tc>
        <w:tc>
          <w:tcPr>
            <w:tcW w:w="1100" w:type="dxa"/>
            <w:tcBorders>
              <w:top w:val="nil"/>
              <w:left w:val="nil"/>
              <w:bottom w:val="single" w:sz="8" w:space="0" w:color="auto"/>
              <w:right w:val="single" w:sz="8" w:space="0" w:color="auto"/>
            </w:tcBorders>
            <w:shd w:val="clear" w:color="auto" w:fill="auto"/>
            <w:vAlign w:val="center"/>
            <w:hideMark/>
          </w:tcPr>
          <w:p w:rsidR="00E07E71" w:rsidRPr="00B530B3" w:rsidRDefault="00E07E71" w:rsidP="00E07E71">
            <w:pPr>
              <w:jc w:val="right"/>
              <w:rPr>
                <w:sz w:val="20"/>
                <w:szCs w:val="20"/>
              </w:rPr>
            </w:pPr>
            <w:r w:rsidRPr="00B530B3">
              <w:rPr>
                <w:sz w:val="20"/>
                <w:szCs w:val="20"/>
              </w:rPr>
              <w:t>250</w:t>
            </w:r>
          </w:p>
        </w:tc>
        <w:tc>
          <w:tcPr>
            <w:tcW w:w="1310" w:type="dxa"/>
            <w:tcBorders>
              <w:top w:val="nil"/>
              <w:left w:val="nil"/>
              <w:bottom w:val="single" w:sz="8" w:space="0" w:color="auto"/>
              <w:right w:val="single" w:sz="8" w:space="0" w:color="auto"/>
            </w:tcBorders>
            <w:shd w:val="clear" w:color="auto" w:fill="auto"/>
            <w:vAlign w:val="center"/>
            <w:hideMark/>
          </w:tcPr>
          <w:p w:rsidR="00E07E71" w:rsidRPr="00B530B3" w:rsidRDefault="00BB0907" w:rsidP="00E07E71">
            <w:pPr>
              <w:jc w:val="right"/>
              <w:rPr>
                <w:sz w:val="20"/>
                <w:szCs w:val="20"/>
              </w:rPr>
            </w:pPr>
            <w:r w:rsidRPr="00B530B3">
              <w:rPr>
                <w:sz w:val="20"/>
                <w:szCs w:val="20"/>
              </w:rPr>
              <w:t>1 649</w:t>
            </w:r>
          </w:p>
        </w:tc>
      </w:tr>
      <w:tr w:rsidR="00E07E71" w:rsidRPr="00B530B3" w:rsidTr="001F1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5"/>
          <w:jc w:val="center"/>
        </w:trPr>
        <w:tc>
          <w:tcPr>
            <w:tcW w:w="6036" w:type="dxa"/>
            <w:tcBorders>
              <w:top w:val="nil"/>
              <w:left w:val="single" w:sz="4" w:space="0" w:color="auto"/>
              <w:bottom w:val="single" w:sz="8" w:space="0" w:color="auto"/>
              <w:right w:val="single" w:sz="8" w:space="0" w:color="auto"/>
            </w:tcBorders>
            <w:shd w:val="clear" w:color="auto" w:fill="auto"/>
            <w:vAlign w:val="center"/>
            <w:hideMark/>
          </w:tcPr>
          <w:p w:rsidR="00E07E71" w:rsidRPr="00B530B3" w:rsidRDefault="00E07E71" w:rsidP="00E07E71">
            <w:pPr>
              <w:rPr>
                <w:color w:val="000000"/>
                <w:sz w:val="20"/>
                <w:szCs w:val="20"/>
              </w:rPr>
            </w:pPr>
            <w:r w:rsidRPr="00B530B3">
              <w:rPr>
                <w:color w:val="000000"/>
                <w:sz w:val="20"/>
                <w:szCs w:val="20"/>
              </w:rPr>
              <w:t>Осигуряване на първична правна  помощ - консултации, подготовка на документи, правни съвети - НТППП, РЦК</w:t>
            </w:r>
          </w:p>
        </w:tc>
        <w:tc>
          <w:tcPr>
            <w:tcW w:w="1047" w:type="dxa"/>
            <w:tcBorders>
              <w:top w:val="nil"/>
              <w:left w:val="nil"/>
              <w:bottom w:val="single" w:sz="8" w:space="0" w:color="auto"/>
              <w:right w:val="single" w:sz="8" w:space="0" w:color="auto"/>
            </w:tcBorders>
            <w:shd w:val="clear" w:color="auto" w:fill="auto"/>
            <w:vAlign w:val="center"/>
            <w:hideMark/>
          </w:tcPr>
          <w:p w:rsidR="00E07E71" w:rsidRPr="00B530B3" w:rsidRDefault="00E07E71" w:rsidP="00E07E71">
            <w:pPr>
              <w:jc w:val="both"/>
              <w:rPr>
                <w:color w:val="000000"/>
                <w:sz w:val="20"/>
                <w:szCs w:val="20"/>
              </w:rPr>
            </w:pPr>
            <w:r w:rsidRPr="00B530B3">
              <w:rPr>
                <w:color w:val="000000"/>
                <w:sz w:val="20"/>
                <w:szCs w:val="20"/>
              </w:rPr>
              <w:t>бр.</w:t>
            </w:r>
          </w:p>
        </w:tc>
        <w:tc>
          <w:tcPr>
            <w:tcW w:w="1100" w:type="dxa"/>
            <w:tcBorders>
              <w:top w:val="nil"/>
              <w:left w:val="nil"/>
              <w:bottom w:val="single" w:sz="8" w:space="0" w:color="auto"/>
              <w:right w:val="single" w:sz="8" w:space="0" w:color="auto"/>
            </w:tcBorders>
            <w:shd w:val="clear" w:color="auto" w:fill="auto"/>
            <w:vAlign w:val="center"/>
            <w:hideMark/>
          </w:tcPr>
          <w:p w:rsidR="00E07E71" w:rsidRPr="00B530B3" w:rsidRDefault="00E07E71" w:rsidP="00E07E71">
            <w:pPr>
              <w:jc w:val="right"/>
              <w:rPr>
                <w:color w:val="000000"/>
                <w:sz w:val="20"/>
                <w:szCs w:val="20"/>
              </w:rPr>
            </w:pPr>
            <w:r w:rsidRPr="00B530B3">
              <w:rPr>
                <w:color w:val="000000"/>
                <w:sz w:val="20"/>
                <w:szCs w:val="20"/>
              </w:rPr>
              <w:t>2 600</w:t>
            </w:r>
          </w:p>
        </w:tc>
        <w:tc>
          <w:tcPr>
            <w:tcW w:w="1310" w:type="dxa"/>
            <w:tcBorders>
              <w:top w:val="nil"/>
              <w:left w:val="nil"/>
              <w:bottom w:val="single" w:sz="8" w:space="0" w:color="auto"/>
              <w:right w:val="single" w:sz="8" w:space="0" w:color="auto"/>
            </w:tcBorders>
            <w:shd w:val="clear" w:color="auto" w:fill="auto"/>
            <w:vAlign w:val="center"/>
            <w:hideMark/>
          </w:tcPr>
          <w:p w:rsidR="00E07E71" w:rsidRPr="00B530B3" w:rsidRDefault="00BB0907" w:rsidP="00E07E71">
            <w:pPr>
              <w:jc w:val="right"/>
              <w:rPr>
                <w:sz w:val="20"/>
                <w:szCs w:val="20"/>
              </w:rPr>
            </w:pPr>
            <w:r w:rsidRPr="00B530B3">
              <w:rPr>
                <w:sz w:val="20"/>
                <w:szCs w:val="20"/>
              </w:rPr>
              <w:t>2 606</w:t>
            </w:r>
          </w:p>
        </w:tc>
      </w:tr>
      <w:tr w:rsidR="00E86A9F" w:rsidRPr="00B530B3" w:rsidTr="001F1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3"/>
          <w:jc w:val="center"/>
        </w:trPr>
        <w:tc>
          <w:tcPr>
            <w:tcW w:w="6036" w:type="dxa"/>
            <w:tcBorders>
              <w:top w:val="nil"/>
              <w:left w:val="single" w:sz="4" w:space="0" w:color="auto"/>
              <w:bottom w:val="single" w:sz="8" w:space="0" w:color="auto"/>
              <w:right w:val="single" w:sz="8" w:space="0" w:color="auto"/>
            </w:tcBorders>
            <w:shd w:val="clear" w:color="auto" w:fill="auto"/>
            <w:vAlign w:val="center"/>
            <w:hideMark/>
          </w:tcPr>
          <w:p w:rsidR="00E86A9F" w:rsidRPr="00B530B3" w:rsidRDefault="00E86A9F" w:rsidP="00E86A9F">
            <w:pPr>
              <w:rPr>
                <w:color w:val="000000"/>
                <w:sz w:val="20"/>
                <w:szCs w:val="20"/>
              </w:rPr>
            </w:pPr>
            <w:r w:rsidRPr="00B530B3">
              <w:rPr>
                <w:color w:val="000000"/>
                <w:sz w:val="20"/>
                <w:szCs w:val="20"/>
              </w:rPr>
              <w:t>Осигуряване на правна помощ при задържане</w:t>
            </w:r>
          </w:p>
        </w:tc>
        <w:tc>
          <w:tcPr>
            <w:tcW w:w="1047" w:type="dxa"/>
            <w:tcBorders>
              <w:top w:val="nil"/>
              <w:left w:val="nil"/>
              <w:bottom w:val="single" w:sz="8" w:space="0" w:color="auto"/>
              <w:right w:val="single" w:sz="8" w:space="0" w:color="auto"/>
            </w:tcBorders>
            <w:shd w:val="clear" w:color="auto" w:fill="auto"/>
            <w:vAlign w:val="center"/>
            <w:hideMark/>
          </w:tcPr>
          <w:p w:rsidR="00E86A9F" w:rsidRPr="00B530B3" w:rsidRDefault="00E86A9F" w:rsidP="00E86A9F">
            <w:pPr>
              <w:jc w:val="both"/>
              <w:rPr>
                <w:color w:val="000000"/>
                <w:sz w:val="20"/>
                <w:szCs w:val="20"/>
              </w:rPr>
            </w:pPr>
            <w:r w:rsidRPr="00B530B3">
              <w:rPr>
                <w:color w:val="000000"/>
                <w:sz w:val="20"/>
                <w:szCs w:val="20"/>
              </w:rPr>
              <w:t>бр.</w:t>
            </w:r>
          </w:p>
        </w:tc>
        <w:tc>
          <w:tcPr>
            <w:tcW w:w="1100" w:type="dxa"/>
            <w:tcBorders>
              <w:top w:val="nil"/>
              <w:left w:val="nil"/>
              <w:bottom w:val="single" w:sz="8" w:space="0" w:color="auto"/>
              <w:right w:val="single" w:sz="8" w:space="0" w:color="auto"/>
            </w:tcBorders>
            <w:shd w:val="clear" w:color="auto" w:fill="auto"/>
            <w:vAlign w:val="center"/>
            <w:hideMark/>
          </w:tcPr>
          <w:p w:rsidR="00E86A9F" w:rsidRPr="00B530B3" w:rsidRDefault="00E86A9F" w:rsidP="00E86A9F">
            <w:pPr>
              <w:jc w:val="right"/>
              <w:rPr>
                <w:color w:val="000000"/>
                <w:sz w:val="20"/>
                <w:szCs w:val="20"/>
              </w:rPr>
            </w:pPr>
            <w:r w:rsidRPr="00B530B3">
              <w:rPr>
                <w:color w:val="000000"/>
                <w:sz w:val="20"/>
                <w:szCs w:val="20"/>
              </w:rPr>
              <w:t>20</w:t>
            </w:r>
          </w:p>
        </w:tc>
        <w:tc>
          <w:tcPr>
            <w:tcW w:w="1310" w:type="dxa"/>
            <w:tcBorders>
              <w:top w:val="nil"/>
              <w:left w:val="nil"/>
              <w:bottom w:val="single" w:sz="8" w:space="0" w:color="auto"/>
              <w:right w:val="single" w:sz="8" w:space="0" w:color="auto"/>
            </w:tcBorders>
            <w:shd w:val="clear" w:color="auto" w:fill="auto"/>
            <w:vAlign w:val="center"/>
            <w:hideMark/>
          </w:tcPr>
          <w:p w:rsidR="00E86A9F" w:rsidRPr="00B530B3" w:rsidRDefault="00BB0907" w:rsidP="00E86A9F">
            <w:pPr>
              <w:jc w:val="right"/>
              <w:rPr>
                <w:sz w:val="20"/>
                <w:szCs w:val="20"/>
              </w:rPr>
            </w:pPr>
            <w:r w:rsidRPr="00B530B3">
              <w:rPr>
                <w:sz w:val="20"/>
                <w:szCs w:val="20"/>
              </w:rPr>
              <w:t>15</w:t>
            </w:r>
          </w:p>
        </w:tc>
      </w:tr>
      <w:tr w:rsidR="00E07E71" w:rsidRPr="00B530B3" w:rsidTr="001F1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5"/>
          <w:jc w:val="center"/>
        </w:trPr>
        <w:tc>
          <w:tcPr>
            <w:tcW w:w="6036" w:type="dxa"/>
            <w:tcBorders>
              <w:top w:val="nil"/>
              <w:left w:val="single" w:sz="4" w:space="0" w:color="auto"/>
              <w:bottom w:val="single" w:sz="4" w:space="0" w:color="auto"/>
              <w:right w:val="single" w:sz="8" w:space="0" w:color="auto"/>
            </w:tcBorders>
            <w:shd w:val="clear" w:color="auto" w:fill="auto"/>
          </w:tcPr>
          <w:p w:rsidR="00E07E71" w:rsidRPr="00B530B3" w:rsidRDefault="00E07E71" w:rsidP="00E07E71">
            <w:pPr>
              <w:rPr>
                <w:sz w:val="20"/>
                <w:szCs w:val="20"/>
              </w:rPr>
            </w:pPr>
            <w:r w:rsidRPr="00B530B3">
              <w:rPr>
                <w:color w:val="000000"/>
                <w:sz w:val="20"/>
                <w:szCs w:val="20"/>
              </w:rPr>
              <w:t>Осигуряване на правна помощ по силата на закон- процесуално представителство по чл. 21 т. 3  от ЗПП</w:t>
            </w:r>
          </w:p>
        </w:tc>
        <w:tc>
          <w:tcPr>
            <w:tcW w:w="1047" w:type="dxa"/>
            <w:tcBorders>
              <w:top w:val="nil"/>
              <w:left w:val="nil"/>
              <w:bottom w:val="single" w:sz="4" w:space="0" w:color="auto"/>
              <w:right w:val="single" w:sz="8" w:space="0" w:color="auto"/>
            </w:tcBorders>
            <w:shd w:val="clear" w:color="auto" w:fill="auto"/>
          </w:tcPr>
          <w:p w:rsidR="00E07E71" w:rsidRPr="00B530B3" w:rsidRDefault="00E07E71" w:rsidP="00E07E71">
            <w:pPr>
              <w:rPr>
                <w:sz w:val="20"/>
                <w:szCs w:val="20"/>
              </w:rPr>
            </w:pPr>
            <w:r w:rsidRPr="00B530B3">
              <w:rPr>
                <w:sz w:val="20"/>
                <w:szCs w:val="20"/>
              </w:rPr>
              <w:t>бр.</w:t>
            </w:r>
          </w:p>
        </w:tc>
        <w:tc>
          <w:tcPr>
            <w:tcW w:w="1100" w:type="dxa"/>
            <w:tcBorders>
              <w:top w:val="nil"/>
              <w:left w:val="nil"/>
              <w:bottom w:val="single" w:sz="4" w:space="0" w:color="auto"/>
              <w:right w:val="single" w:sz="8" w:space="0" w:color="auto"/>
            </w:tcBorders>
            <w:shd w:val="clear" w:color="auto" w:fill="auto"/>
            <w:vAlign w:val="center"/>
          </w:tcPr>
          <w:p w:rsidR="00E07E71" w:rsidRPr="00B530B3" w:rsidRDefault="00E07E71" w:rsidP="00E07E71">
            <w:pPr>
              <w:jc w:val="right"/>
              <w:rPr>
                <w:color w:val="000000"/>
                <w:sz w:val="20"/>
                <w:szCs w:val="20"/>
              </w:rPr>
            </w:pPr>
            <w:r w:rsidRPr="00B530B3">
              <w:rPr>
                <w:color w:val="000000"/>
                <w:sz w:val="20"/>
                <w:szCs w:val="20"/>
              </w:rPr>
              <w:t>30 000</w:t>
            </w:r>
          </w:p>
        </w:tc>
        <w:tc>
          <w:tcPr>
            <w:tcW w:w="1310" w:type="dxa"/>
            <w:tcBorders>
              <w:top w:val="nil"/>
              <w:left w:val="nil"/>
              <w:bottom w:val="single" w:sz="4" w:space="0" w:color="auto"/>
              <w:right w:val="single" w:sz="8" w:space="0" w:color="auto"/>
            </w:tcBorders>
            <w:shd w:val="clear" w:color="auto" w:fill="auto"/>
            <w:vAlign w:val="center"/>
          </w:tcPr>
          <w:p w:rsidR="00E07E71" w:rsidRPr="00B530B3" w:rsidRDefault="00BB0907" w:rsidP="00E07E71">
            <w:pPr>
              <w:jc w:val="right"/>
              <w:rPr>
                <w:sz w:val="20"/>
                <w:szCs w:val="20"/>
              </w:rPr>
            </w:pPr>
            <w:r w:rsidRPr="00B530B3">
              <w:rPr>
                <w:sz w:val="20"/>
                <w:szCs w:val="20"/>
              </w:rPr>
              <w:t>12 178</w:t>
            </w:r>
          </w:p>
        </w:tc>
      </w:tr>
      <w:tr w:rsidR="001F16B4" w:rsidRPr="00B530B3" w:rsidTr="005C05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5"/>
          <w:jc w:val="center"/>
        </w:trPr>
        <w:tc>
          <w:tcPr>
            <w:tcW w:w="6036" w:type="dxa"/>
            <w:tcBorders>
              <w:top w:val="nil"/>
              <w:left w:val="single" w:sz="8" w:space="0" w:color="auto"/>
              <w:bottom w:val="single" w:sz="4" w:space="0" w:color="auto"/>
              <w:right w:val="single" w:sz="4" w:space="0" w:color="auto"/>
            </w:tcBorders>
            <w:vAlign w:val="center"/>
          </w:tcPr>
          <w:p w:rsidR="001F16B4" w:rsidRPr="00B530B3" w:rsidRDefault="001F16B4" w:rsidP="001F16B4">
            <w:pPr>
              <w:rPr>
                <w:color w:val="000000"/>
                <w:sz w:val="20"/>
                <w:szCs w:val="20"/>
                <w:lang w:eastAsia="en-US"/>
              </w:rPr>
            </w:pPr>
            <w:r w:rsidRPr="00B530B3">
              <w:rPr>
                <w:color w:val="000000"/>
                <w:sz w:val="20"/>
                <w:szCs w:val="20"/>
                <w:lang w:eastAsia="en-US"/>
              </w:rPr>
              <w:t>Разработени проекти за промени в нормативната база и на вътрешни правила</w:t>
            </w:r>
          </w:p>
        </w:tc>
        <w:tc>
          <w:tcPr>
            <w:tcW w:w="1047" w:type="dxa"/>
            <w:tcBorders>
              <w:top w:val="nil"/>
              <w:left w:val="nil"/>
              <w:bottom w:val="single" w:sz="4" w:space="0" w:color="auto"/>
              <w:right w:val="single" w:sz="4" w:space="0" w:color="auto"/>
            </w:tcBorders>
            <w:vAlign w:val="center"/>
          </w:tcPr>
          <w:p w:rsidR="001F16B4" w:rsidRPr="00B530B3" w:rsidRDefault="001F16B4" w:rsidP="001F16B4">
            <w:pPr>
              <w:rPr>
                <w:color w:val="000000"/>
                <w:sz w:val="20"/>
                <w:szCs w:val="20"/>
                <w:lang w:eastAsia="en-US"/>
              </w:rPr>
            </w:pPr>
          </w:p>
          <w:p w:rsidR="001F16B4" w:rsidRPr="00B530B3" w:rsidRDefault="001F16B4" w:rsidP="001F16B4">
            <w:pPr>
              <w:rPr>
                <w:color w:val="000000"/>
                <w:sz w:val="20"/>
                <w:szCs w:val="20"/>
                <w:lang w:eastAsia="en-US"/>
              </w:rPr>
            </w:pPr>
            <w:r w:rsidRPr="00B530B3">
              <w:rPr>
                <w:color w:val="000000"/>
                <w:sz w:val="20"/>
                <w:szCs w:val="20"/>
                <w:lang w:eastAsia="en-US"/>
              </w:rPr>
              <w:t>бр.</w:t>
            </w:r>
          </w:p>
        </w:tc>
        <w:tc>
          <w:tcPr>
            <w:tcW w:w="1100" w:type="dxa"/>
            <w:tcBorders>
              <w:top w:val="nil"/>
              <w:left w:val="nil"/>
              <w:bottom w:val="single" w:sz="4" w:space="0" w:color="auto"/>
              <w:right w:val="single" w:sz="4" w:space="0" w:color="auto"/>
            </w:tcBorders>
          </w:tcPr>
          <w:p w:rsidR="001F16B4" w:rsidRPr="00B530B3" w:rsidRDefault="001F16B4" w:rsidP="001F16B4">
            <w:pPr>
              <w:jc w:val="right"/>
              <w:rPr>
                <w:sz w:val="20"/>
                <w:szCs w:val="20"/>
                <w:lang w:eastAsia="en-US"/>
              </w:rPr>
            </w:pPr>
          </w:p>
          <w:p w:rsidR="001F16B4" w:rsidRPr="00B530B3" w:rsidRDefault="001F16B4" w:rsidP="001F16B4">
            <w:pPr>
              <w:jc w:val="right"/>
              <w:rPr>
                <w:sz w:val="20"/>
                <w:szCs w:val="20"/>
                <w:lang w:eastAsia="en-US"/>
              </w:rPr>
            </w:pPr>
            <w:r w:rsidRPr="00B530B3">
              <w:rPr>
                <w:sz w:val="20"/>
                <w:szCs w:val="20"/>
                <w:lang w:eastAsia="en-US"/>
              </w:rPr>
              <w:t>2</w:t>
            </w:r>
          </w:p>
        </w:tc>
        <w:tc>
          <w:tcPr>
            <w:tcW w:w="1310" w:type="dxa"/>
            <w:tcBorders>
              <w:top w:val="nil"/>
              <w:left w:val="nil"/>
              <w:bottom w:val="single" w:sz="4" w:space="0" w:color="auto"/>
              <w:right w:val="single" w:sz="4" w:space="0" w:color="auto"/>
            </w:tcBorders>
          </w:tcPr>
          <w:p w:rsidR="001F16B4" w:rsidRPr="00B530B3" w:rsidRDefault="001F16B4" w:rsidP="001F16B4">
            <w:pPr>
              <w:jc w:val="right"/>
              <w:rPr>
                <w:sz w:val="20"/>
                <w:szCs w:val="20"/>
                <w:lang w:eastAsia="en-US"/>
              </w:rPr>
            </w:pPr>
          </w:p>
          <w:p w:rsidR="001F16B4" w:rsidRPr="00B530B3" w:rsidRDefault="00BB0907" w:rsidP="001F16B4">
            <w:pPr>
              <w:jc w:val="right"/>
              <w:rPr>
                <w:sz w:val="20"/>
                <w:szCs w:val="20"/>
                <w:lang w:eastAsia="en-US"/>
              </w:rPr>
            </w:pPr>
            <w:r w:rsidRPr="00B530B3">
              <w:rPr>
                <w:sz w:val="20"/>
                <w:szCs w:val="20"/>
                <w:lang w:eastAsia="en-US"/>
              </w:rPr>
              <w:t>4</w:t>
            </w:r>
          </w:p>
        </w:tc>
      </w:tr>
      <w:tr w:rsidR="001F16B4" w:rsidRPr="00B530B3" w:rsidTr="005C05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5"/>
          <w:jc w:val="center"/>
        </w:trPr>
        <w:tc>
          <w:tcPr>
            <w:tcW w:w="6036" w:type="dxa"/>
            <w:tcBorders>
              <w:top w:val="nil"/>
              <w:left w:val="single" w:sz="8" w:space="0" w:color="auto"/>
              <w:bottom w:val="single" w:sz="4" w:space="0" w:color="auto"/>
              <w:right w:val="single" w:sz="4" w:space="0" w:color="auto"/>
            </w:tcBorders>
            <w:vAlign w:val="center"/>
          </w:tcPr>
          <w:p w:rsidR="001F16B4" w:rsidRPr="00B530B3" w:rsidRDefault="001F16B4" w:rsidP="001F16B4">
            <w:pPr>
              <w:rPr>
                <w:color w:val="000000"/>
                <w:sz w:val="20"/>
                <w:szCs w:val="20"/>
                <w:lang w:eastAsia="en-US"/>
              </w:rPr>
            </w:pPr>
            <w:r w:rsidRPr="00B530B3">
              <w:rPr>
                <w:color w:val="000000"/>
                <w:sz w:val="20"/>
                <w:szCs w:val="20"/>
                <w:lang w:eastAsia="en-US"/>
              </w:rPr>
              <w:t>Адвокати предоставящи служебни защити вписани в Националния регистър</w:t>
            </w:r>
          </w:p>
        </w:tc>
        <w:tc>
          <w:tcPr>
            <w:tcW w:w="1047" w:type="dxa"/>
            <w:tcBorders>
              <w:top w:val="nil"/>
              <w:left w:val="nil"/>
              <w:bottom w:val="single" w:sz="4" w:space="0" w:color="auto"/>
              <w:right w:val="single" w:sz="4" w:space="0" w:color="auto"/>
            </w:tcBorders>
            <w:vAlign w:val="center"/>
          </w:tcPr>
          <w:p w:rsidR="001F16B4" w:rsidRPr="00B530B3" w:rsidRDefault="001F16B4" w:rsidP="001F16B4">
            <w:pPr>
              <w:rPr>
                <w:color w:val="000000"/>
                <w:sz w:val="20"/>
                <w:szCs w:val="20"/>
                <w:lang w:eastAsia="en-US"/>
              </w:rPr>
            </w:pPr>
          </w:p>
          <w:p w:rsidR="001F16B4" w:rsidRPr="00B530B3" w:rsidRDefault="001F16B4" w:rsidP="001F16B4">
            <w:pPr>
              <w:rPr>
                <w:color w:val="000000"/>
                <w:sz w:val="20"/>
                <w:szCs w:val="20"/>
                <w:lang w:eastAsia="en-US"/>
              </w:rPr>
            </w:pPr>
            <w:r w:rsidRPr="00B530B3">
              <w:rPr>
                <w:color w:val="000000"/>
                <w:sz w:val="20"/>
                <w:szCs w:val="20"/>
                <w:lang w:eastAsia="en-US"/>
              </w:rPr>
              <w:t>бр.</w:t>
            </w:r>
          </w:p>
        </w:tc>
        <w:tc>
          <w:tcPr>
            <w:tcW w:w="1100" w:type="dxa"/>
            <w:tcBorders>
              <w:top w:val="nil"/>
              <w:left w:val="nil"/>
              <w:bottom w:val="single" w:sz="4" w:space="0" w:color="auto"/>
              <w:right w:val="single" w:sz="4" w:space="0" w:color="auto"/>
            </w:tcBorders>
          </w:tcPr>
          <w:p w:rsidR="001F16B4" w:rsidRPr="00B530B3" w:rsidRDefault="001F16B4" w:rsidP="001F16B4">
            <w:pPr>
              <w:jc w:val="right"/>
              <w:rPr>
                <w:sz w:val="20"/>
                <w:szCs w:val="20"/>
                <w:lang w:eastAsia="en-US"/>
              </w:rPr>
            </w:pPr>
          </w:p>
          <w:p w:rsidR="001F16B4" w:rsidRPr="00B530B3" w:rsidRDefault="001F16B4" w:rsidP="001F16B4">
            <w:pPr>
              <w:jc w:val="right"/>
              <w:rPr>
                <w:sz w:val="20"/>
                <w:szCs w:val="20"/>
                <w:lang w:eastAsia="en-US"/>
              </w:rPr>
            </w:pPr>
            <w:r w:rsidRPr="00B530B3">
              <w:rPr>
                <w:sz w:val="20"/>
                <w:szCs w:val="20"/>
                <w:lang w:eastAsia="en-US"/>
              </w:rPr>
              <w:t>6 000</w:t>
            </w:r>
          </w:p>
        </w:tc>
        <w:tc>
          <w:tcPr>
            <w:tcW w:w="1310" w:type="dxa"/>
            <w:tcBorders>
              <w:top w:val="nil"/>
              <w:left w:val="nil"/>
              <w:bottom w:val="single" w:sz="4" w:space="0" w:color="auto"/>
              <w:right w:val="single" w:sz="4" w:space="0" w:color="auto"/>
            </w:tcBorders>
          </w:tcPr>
          <w:p w:rsidR="001F16B4" w:rsidRPr="00B530B3" w:rsidRDefault="001F16B4" w:rsidP="001F16B4">
            <w:pPr>
              <w:jc w:val="right"/>
              <w:rPr>
                <w:sz w:val="20"/>
                <w:szCs w:val="20"/>
                <w:lang w:eastAsia="en-US"/>
              </w:rPr>
            </w:pPr>
          </w:p>
          <w:p w:rsidR="001F16B4" w:rsidRPr="00B530B3" w:rsidRDefault="001F16B4" w:rsidP="00BB0907">
            <w:pPr>
              <w:jc w:val="right"/>
              <w:rPr>
                <w:sz w:val="20"/>
                <w:szCs w:val="20"/>
                <w:lang w:eastAsia="en-US"/>
              </w:rPr>
            </w:pPr>
            <w:r w:rsidRPr="00B530B3">
              <w:rPr>
                <w:sz w:val="20"/>
                <w:szCs w:val="20"/>
                <w:lang w:eastAsia="en-US"/>
              </w:rPr>
              <w:t>6 31</w:t>
            </w:r>
            <w:r w:rsidR="00BB0907" w:rsidRPr="00B530B3">
              <w:rPr>
                <w:sz w:val="20"/>
                <w:szCs w:val="20"/>
                <w:lang w:eastAsia="en-US"/>
              </w:rPr>
              <w:t>5</w:t>
            </w:r>
          </w:p>
        </w:tc>
      </w:tr>
      <w:tr w:rsidR="001F16B4" w:rsidRPr="00B530B3" w:rsidTr="005C05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5"/>
          <w:jc w:val="center"/>
        </w:trPr>
        <w:tc>
          <w:tcPr>
            <w:tcW w:w="6036" w:type="dxa"/>
            <w:tcBorders>
              <w:top w:val="nil"/>
              <w:left w:val="single" w:sz="8" w:space="0" w:color="auto"/>
              <w:bottom w:val="single" w:sz="4" w:space="0" w:color="auto"/>
              <w:right w:val="single" w:sz="4" w:space="0" w:color="auto"/>
            </w:tcBorders>
            <w:vAlign w:val="center"/>
          </w:tcPr>
          <w:p w:rsidR="001F16B4" w:rsidRPr="00B530B3" w:rsidRDefault="001F16B4" w:rsidP="001F16B4">
            <w:pPr>
              <w:rPr>
                <w:color w:val="000000"/>
                <w:sz w:val="20"/>
                <w:szCs w:val="20"/>
                <w:lang w:eastAsia="en-US"/>
              </w:rPr>
            </w:pPr>
            <w:r w:rsidRPr="00B530B3">
              <w:rPr>
                <w:color w:val="000000"/>
                <w:sz w:val="20"/>
                <w:szCs w:val="20"/>
                <w:lang w:eastAsia="en-US"/>
              </w:rPr>
              <w:t>Извършени проверки – планови и по сигнал</w:t>
            </w:r>
          </w:p>
        </w:tc>
        <w:tc>
          <w:tcPr>
            <w:tcW w:w="1047" w:type="dxa"/>
            <w:tcBorders>
              <w:top w:val="nil"/>
              <w:left w:val="nil"/>
              <w:bottom w:val="single" w:sz="4" w:space="0" w:color="auto"/>
              <w:right w:val="single" w:sz="4" w:space="0" w:color="auto"/>
            </w:tcBorders>
            <w:vAlign w:val="center"/>
          </w:tcPr>
          <w:p w:rsidR="001F16B4" w:rsidRPr="00B530B3" w:rsidRDefault="001F16B4" w:rsidP="001F16B4">
            <w:pPr>
              <w:rPr>
                <w:color w:val="000000"/>
                <w:sz w:val="20"/>
                <w:szCs w:val="20"/>
                <w:lang w:eastAsia="en-US"/>
              </w:rPr>
            </w:pPr>
            <w:r w:rsidRPr="00B530B3">
              <w:rPr>
                <w:color w:val="000000"/>
                <w:sz w:val="20"/>
                <w:szCs w:val="20"/>
                <w:lang w:eastAsia="en-US"/>
              </w:rPr>
              <w:t>бр.</w:t>
            </w:r>
          </w:p>
        </w:tc>
        <w:tc>
          <w:tcPr>
            <w:tcW w:w="1100" w:type="dxa"/>
            <w:tcBorders>
              <w:top w:val="nil"/>
              <w:left w:val="nil"/>
              <w:bottom w:val="single" w:sz="4" w:space="0" w:color="auto"/>
              <w:right w:val="single" w:sz="4" w:space="0" w:color="auto"/>
            </w:tcBorders>
          </w:tcPr>
          <w:p w:rsidR="001F16B4" w:rsidRPr="00B530B3" w:rsidRDefault="001F16B4" w:rsidP="001F16B4">
            <w:pPr>
              <w:jc w:val="right"/>
              <w:rPr>
                <w:sz w:val="20"/>
                <w:szCs w:val="20"/>
                <w:lang w:eastAsia="en-US"/>
              </w:rPr>
            </w:pPr>
            <w:r w:rsidRPr="00B530B3">
              <w:rPr>
                <w:sz w:val="20"/>
                <w:szCs w:val="20"/>
                <w:lang w:eastAsia="en-US"/>
              </w:rPr>
              <w:t>5</w:t>
            </w:r>
          </w:p>
        </w:tc>
        <w:tc>
          <w:tcPr>
            <w:tcW w:w="1310" w:type="dxa"/>
            <w:tcBorders>
              <w:top w:val="nil"/>
              <w:left w:val="nil"/>
              <w:bottom w:val="single" w:sz="4" w:space="0" w:color="auto"/>
              <w:right w:val="single" w:sz="4" w:space="0" w:color="auto"/>
            </w:tcBorders>
          </w:tcPr>
          <w:p w:rsidR="001F16B4" w:rsidRPr="00B530B3" w:rsidRDefault="00BB0907" w:rsidP="001F16B4">
            <w:pPr>
              <w:jc w:val="right"/>
              <w:rPr>
                <w:sz w:val="20"/>
                <w:szCs w:val="20"/>
                <w:lang w:eastAsia="en-US"/>
              </w:rPr>
            </w:pPr>
            <w:r w:rsidRPr="00B530B3">
              <w:rPr>
                <w:sz w:val="20"/>
                <w:szCs w:val="20"/>
                <w:lang w:eastAsia="en-US"/>
              </w:rPr>
              <w:t>3</w:t>
            </w:r>
          </w:p>
        </w:tc>
      </w:tr>
      <w:tr w:rsidR="001F16B4" w:rsidRPr="00B530B3" w:rsidTr="005C05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5"/>
          <w:jc w:val="center"/>
        </w:trPr>
        <w:tc>
          <w:tcPr>
            <w:tcW w:w="6036" w:type="dxa"/>
            <w:tcBorders>
              <w:top w:val="single" w:sz="4" w:space="0" w:color="auto"/>
              <w:left w:val="single" w:sz="4" w:space="0" w:color="auto"/>
              <w:bottom w:val="single" w:sz="4" w:space="0" w:color="auto"/>
              <w:right w:val="single" w:sz="4" w:space="0" w:color="auto"/>
            </w:tcBorders>
            <w:vAlign w:val="center"/>
          </w:tcPr>
          <w:p w:rsidR="001F16B4" w:rsidRPr="00B530B3" w:rsidRDefault="001F16B4" w:rsidP="001F16B4">
            <w:pPr>
              <w:rPr>
                <w:color w:val="000000"/>
                <w:sz w:val="20"/>
                <w:szCs w:val="20"/>
                <w:lang w:eastAsia="en-US"/>
              </w:rPr>
            </w:pPr>
            <w:r w:rsidRPr="00B530B3">
              <w:rPr>
                <w:color w:val="000000"/>
                <w:sz w:val="20"/>
                <w:szCs w:val="20"/>
                <w:lang w:eastAsia="en-US"/>
              </w:rPr>
              <w:t xml:space="preserve">Провеждане на информационни кампании за популяризиране на системата за правна помощ – изработка на информационни материали </w:t>
            </w:r>
          </w:p>
        </w:tc>
        <w:tc>
          <w:tcPr>
            <w:tcW w:w="1047" w:type="dxa"/>
            <w:tcBorders>
              <w:top w:val="single" w:sz="4" w:space="0" w:color="auto"/>
              <w:left w:val="nil"/>
              <w:bottom w:val="single" w:sz="4" w:space="0" w:color="auto"/>
              <w:right w:val="single" w:sz="4" w:space="0" w:color="auto"/>
            </w:tcBorders>
            <w:vAlign w:val="center"/>
          </w:tcPr>
          <w:p w:rsidR="001F16B4" w:rsidRPr="00B530B3" w:rsidRDefault="001F16B4" w:rsidP="001F16B4">
            <w:pPr>
              <w:rPr>
                <w:color w:val="000000"/>
                <w:sz w:val="20"/>
                <w:szCs w:val="20"/>
                <w:lang w:eastAsia="en-US"/>
              </w:rPr>
            </w:pPr>
          </w:p>
          <w:p w:rsidR="001F16B4" w:rsidRPr="00B530B3" w:rsidRDefault="001F16B4" w:rsidP="001F16B4">
            <w:pPr>
              <w:rPr>
                <w:color w:val="000000"/>
                <w:sz w:val="20"/>
                <w:szCs w:val="20"/>
                <w:lang w:eastAsia="en-US"/>
              </w:rPr>
            </w:pPr>
          </w:p>
          <w:p w:rsidR="001F16B4" w:rsidRPr="00B530B3" w:rsidRDefault="001F16B4" w:rsidP="001F16B4">
            <w:pPr>
              <w:rPr>
                <w:color w:val="000000"/>
                <w:sz w:val="20"/>
                <w:szCs w:val="20"/>
                <w:lang w:eastAsia="en-US"/>
              </w:rPr>
            </w:pPr>
            <w:r w:rsidRPr="00B530B3">
              <w:rPr>
                <w:color w:val="000000"/>
                <w:sz w:val="20"/>
                <w:szCs w:val="20"/>
                <w:lang w:eastAsia="en-US"/>
              </w:rPr>
              <w:t>бр.</w:t>
            </w:r>
          </w:p>
        </w:tc>
        <w:tc>
          <w:tcPr>
            <w:tcW w:w="1100" w:type="dxa"/>
            <w:tcBorders>
              <w:top w:val="single" w:sz="4" w:space="0" w:color="auto"/>
              <w:left w:val="nil"/>
              <w:bottom w:val="single" w:sz="4" w:space="0" w:color="auto"/>
              <w:right w:val="single" w:sz="4" w:space="0" w:color="auto"/>
            </w:tcBorders>
          </w:tcPr>
          <w:p w:rsidR="001F16B4" w:rsidRPr="00B530B3" w:rsidRDefault="001F16B4" w:rsidP="001F16B4">
            <w:pPr>
              <w:jc w:val="right"/>
              <w:rPr>
                <w:sz w:val="20"/>
                <w:szCs w:val="20"/>
                <w:lang w:eastAsia="en-US"/>
              </w:rPr>
            </w:pPr>
          </w:p>
          <w:p w:rsidR="001F16B4" w:rsidRPr="00B530B3" w:rsidRDefault="001F16B4" w:rsidP="001F16B4">
            <w:pPr>
              <w:jc w:val="right"/>
              <w:rPr>
                <w:sz w:val="20"/>
                <w:szCs w:val="20"/>
                <w:lang w:eastAsia="en-US"/>
              </w:rPr>
            </w:pPr>
          </w:p>
          <w:p w:rsidR="001F16B4" w:rsidRPr="00B530B3" w:rsidRDefault="001F16B4" w:rsidP="001F16B4">
            <w:pPr>
              <w:jc w:val="right"/>
              <w:rPr>
                <w:sz w:val="20"/>
                <w:szCs w:val="20"/>
                <w:lang w:eastAsia="en-US"/>
              </w:rPr>
            </w:pPr>
            <w:r w:rsidRPr="00B530B3">
              <w:rPr>
                <w:sz w:val="20"/>
                <w:szCs w:val="20"/>
                <w:lang w:eastAsia="en-US"/>
              </w:rPr>
              <w:t>2 000</w:t>
            </w:r>
          </w:p>
        </w:tc>
        <w:tc>
          <w:tcPr>
            <w:tcW w:w="1310" w:type="dxa"/>
            <w:tcBorders>
              <w:top w:val="single" w:sz="4" w:space="0" w:color="auto"/>
              <w:left w:val="nil"/>
              <w:bottom w:val="single" w:sz="4" w:space="0" w:color="auto"/>
              <w:right w:val="single" w:sz="4" w:space="0" w:color="auto"/>
            </w:tcBorders>
          </w:tcPr>
          <w:p w:rsidR="001F16B4" w:rsidRPr="00B530B3" w:rsidRDefault="001F16B4" w:rsidP="001F16B4">
            <w:pPr>
              <w:jc w:val="right"/>
              <w:rPr>
                <w:sz w:val="20"/>
                <w:szCs w:val="20"/>
                <w:lang w:eastAsia="en-US"/>
              </w:rPr>
            </w:pPr>
          </w:p>
          <w:p w:rsidR="001F16B4" w:rsidRPr="00B530B3" w:rsidRDefault="001F16B4" w:rsidP="001F16B4">
            <w:pPr>
              <w:jc w:val="right"/>
              <w:rPr>
                <w:sz w:val="20"/>
                <w:szCs w:val="20"/>
                <w:lang w:eastAsia="en-US"/>
              </w:rPr>
            </w:pPr>
          </w:p>
          <w:p w:rsidR="001F16B4" w:rsidRPr="00B530B3" w:rsidRDefault="001F16B4" w:rsidP="001F16B4">
            <w:pPr>
              <w:jc w:val="right"/>
              <w:rPr>
                <w:sz w:val="20"/>
                <w:szCs w:val="20"/>
                <w:lang w:eastAsia="en-US"/>
              </w:rPr>
            </w:pPr>
            <w:r w:rsidRPr="00B530B3">
              <w:rPr>
                <w:sz w:val="20"/>
                <w:szCs w:val="20"/>
                <w:lang w:eastAsia="en-US"/>
              </w:rPr>
              <w:t>0</w:t>
            </w:r>
          </w:p>
        </w:tc>
      </w:tr>
      <w:tr w:rsidR="001F16B4" w:rsidRPr="00B530B3" w:rsidTr="005C05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71"/>
          <w:jc w:val="center"/>
        </w:trPr>
        <w:tc>
          <w:tcPr>
            <w:tcW w:w="6036" w:type="dxa"/>
            <w:tcBorders>
              <w:top w:val="nil"/>
              <w:left w:val="single" w:sz="8" w:space="0" w:color="auto"/>
              <w:bottom w:val="single" w:sz="4" w:space="0" w:color="auto"/>
              <w:right w:val="single" w:sz="4" w:space="0" w:color="auto"/>
            </w:tcBorders>
            <w:vAlign w:val="center"/>
          </w:tcPr>
          <w:p w:rsidR="001F16B4" w:rsidRPr="00B530B3" w:rsidRDefault="001F16B4" w:rsidP="001F16B4">
            <w:pPr>
              <w:rPr>
                <w:color w:val="000000"/>
                <w:sz w:val="20"/>
                <w:szCs w:val="20"/>
                <w:lang w:eastAsia="en-US"/>
              </w:rPr>
            </w:pPr>
            <w:r w:rsidRPr="00B530B3">
              <w:rPr>
                <w:color w:val="000000"/>
                <w:sz w:val="20"/>
                <w:szCs w:val="20"/>
                <w:lang w:eastAsia="en-US"/>
              </w:rPr>
              <w:t>Провеждане на обучения за подобряване квалификацията на адвокатите, предоставящи правна помощ – бр. АК</w:t>
            </w:r>
          </w:p>
        </w:tc>
        <w:tc>
          <w:tcPr>
            <w:tcW w:w="1047" w:type="dxa"/>
            <w:tcBorders>
              <w:top w:val="nil"/>
              <w:left w:val="nil"/>
              <w:bottom w:val="single" w:sz="4" w:space="0" w:color="auto"/>
              <w:right w:val="single" w:sz="4" w:space="0" w:color="auto"/>
            </w:tcBorders>
            <w:vAlign w:val="center"/>
          </w:tcPr>
          <w:p w:rsidR="001F16B4" w:rsidRPr="00B530B3" w:rsidRDefault="001F16B4" w:rsidP="001F16B4">
            <w:pPr>
              <w:rPr>
                <w:color w:val="000000"/>
                <w:sz w:val="20"/>
                <w:szCs w:val="20"/>
                <w:lang w:eastAsia="en-US"/>
              </w:rPr>
            </w:pPr>
          </w:p>
          <w:p w:rsidR="001F16B4" w:rsidRPr="00B530B3" w:rsidRDefault="001F16B4" w:rsidP="001F16B4">
            <w:pPr>
              <w:rPr>
                <w:color w:val="000000"/>
                <w:sz w:val="20"/>
                <w:szCs w:val="20"/>
                <w:lang w:eastAsia="en-US"/>
              </w:rPr>
            </w:pPr>
          </w:p>
          <w:p w:rsidR="001F16B4" w:rsidRPr="00B530B3" w:rsidRDefault="001F16B4" w:rsidP="001F16B4">
            <w:pPr>
              <w:rPr>
                <w:color w:val="000000"/>
                <w:sz w:val="20"/>
                <w:szCs w:val="20"/>
                <w:lang w:eastAsia="en-US"/>
              </w:rPr>
            </w:pPr>
            <w:r w:rsidRPr="00B530B3">
              <w:rPr>
                <w:color w:val="000000"/>
                <w:sz w:val="20"/>
                <w:szCs w:val="20"/>
                <w:lang w:eastAsia="en-US"/>
              </w:rPr>
              <w:t>бр.</w:t>
            </w:r>
          </w:p>
        </w:tc>
        <w:tc>
          <w:tcPr>
            <w:tcW w:w="1100" w:type="dxa"/>
            <w:tcBorders>
              <w:top w:val="nil"/>
              <w:left w:val="nil"/>
              <w:bottom w:val="single" w:sz="4" w:space="0" w:color="auto"/>
              <w:right w:val="single" w:sz="4" w:space="0" w:color="auto"/>
            </w:tcBorders>
          </w:tcPr>
          <w:p w:rsidR="001F16B4" w:rsidRPr="00B530B3" w:rsidRDefault="001F16B4" w:rsidP="001F16B4">
            <w:pPr>
              <w:jc w:val="right"/>
              <w:rPr>
                <w:sz w:val="20"/>
                <w:szCs w:val="20"/>
                <w:lang w:eastAsia="en-US"/>
              </w:rPr>
            </w:pPr>
          </w:p>
          <w:p w:rsidR="001F16B4" w:rsidRPr="00B530B3" w:rsidRDefault="001F16B4" w:rsidP="001F16B4">
            <w:pPr>
              <w:jc w:val="right"/>
              <w:rPr>
                <w:sz w:val="20"/>
                <w:szCs w:val="20"/>
                <w:lang w:eastAsia="en-US"/>
              </w:rPr>
            </w:pPr>
          </w:p>
          <w:p w:rsidR="001F16B4" w:rsidRPr="00B530B3" w:rsidRDefault="001F16B4" w:rsidP="001F16B4">
            <w:pPr>
              <w:jc w:val="right"/>
              <w:rPr>
                <w:sz w:val="20"/>
                <w:szCs w:val="20"/>
                <w:lang w:eastAsia="en-US"/>
              </w:rPr>
            </w:pPr>
            <w:r w:rsidRPr="00B530B3">
              <w:rPr>
                <w:sz w:val="20"/>
                <w:szCs w:val="20"/>
                <w:lang w:eastAsia="en-US"/>
              </w:rPr>
              <w:t>5</w:t>
            </w:r>
          </w:p>
        </w:tc>
        <w:tc>
          <w:tcPr>
            <w:tcW w:w="1310" w:type="dxa"/>
            <w:tcBorders>
              <w:top w:val="nil"/>
              <w:left w:val="nil"/>
              <w:bottom w:val="single" w:sz="4" w:space="0" w:color="auto"/>
              <w:right w:val="single" w:sz="4" w:space="0" w:color="auto"/>
            </w:tcBorders>
          </w:tcPr>
          <w:p w:rsidR="001F16B4" w:rsidRPr="00B530B3" w:rsidRDefault="001F16B4" w:rsidP="001F16B4">
            <w:pPr>
              <w:jc w:val="right"/>
              <w:rPr>
                <w:sz w:val="20"/>
                <w:szCs w:val="20"/>
                <w:lang w:eastAsia="en-US"/>
              </w:rPr>
            </w:pPr>
          </w:p>
          <w:p w:rsidR="001F16B4" w:rsidRPr="00B530B3" w:rsidRDefault="001F16B4" w:rsidP="001F16B4">
            <w:pPr>
              <w:jc w:val="right"/>
              <w:rPr>
                <w:sz w:val="20"/>
                <w:szCs w:val="20"/>
                <w:lang w:eastAsia="en-US"/>
              </w:rPr>
            </w:pPr>
          </w:p>
          <w:p w:rsidR="001F16B4" w:rsidRPr="00B530B3" w:rsidRDefault="00BB0907" w:rsidP="001F16B4">
            <w:pPr>
              <w:jc w:val="right"/>
              <w:rPr>
                <w:sz w:val="20"/>
                <w:szCs w:val="20"/>
                <w:lang w:eastAsia="en-US"/>
              </w:rPr>
            </w:pPr>
            <w:r w:rsidRPr="00B530B3">
              <w:rPr>
                <w:sz w:val="20"/>
                <w:szCs w:val="20"/>
                <w:lang w:eastAsia="en-US"/>
              </w:rPr>
              <w:t>4</w:t>
            </w:r>
          </w:p>
        </w:tc>
      </w:tr>
    </w:tbl>
    <w:p w:rsidR="00DB5123" w:rsidRPr="00B530B3" w:rsidRDefault="00DB5123">
      <w:pPr>
        <w:ind w:firstLine="708"/>
        <w:jc w:val="both"/>
        <w:rPr>
          <w:highlight w:val="yellow"/>
        </w:rPr>
      </w:pPr>
    </w:p>
    <w:p w:rsidR="00E07E71" w:rsidRPr="00B530B3" w:rsidRDefault="00D767D6" w:rsidP="00C8190D">
      <w:pPr>
        <w:numPr>
          <w:ilvl w:val="0"/>
          <w:numId w:val="9"/>
        </w:numPr>
        <w:tabs>
          <w:tab w:val="clear" w:pos="1440"/>
        </w:tabs>
        <w:spacing w:line="276" w:lineRule="auto"/>
        <w:ind w:left="0" w:firstLine="426"/>
        <w:jc w:val="both"/>
        <w:rPr>
          <w:bCs/>
          <w:iCs/>
          <w:lang w:eastAsia="en-US"/>
        </w:rPr>
      </w:pPr>
      <w:r w:rsidRPr="00B530B3">
        <w:rPr>
          <w:bCs/>
          <w:i/>
          <w:iCs/>
          <w:lang w:eastAsia="en-US"/>
        </w:rPr>
        <w:t>осигуряване на служебна защита на граждани с право на безплатна правна помощ</w:t>
      </w:r>
    </w:p>
    <w:p w:rsidR="005C0521" w:rsidRPr="00B530B3" w:rsidRDefault="005C0521" w:rsidP="005C0521">
      <w:pPr>
        <w:spacing w:line="276" w:lineRule="auto"/>
        <w:ind w:firstLine="709"/>
        <w:jc w:val="both"/>
        <w:rPr>
          <w:bCs/>
          <w:iCs/>
          <w:lang w:eastAsia="en-US"/>
        </w:rPr>
      </w:pPr>
      <w:r w:rsidRPr="00B530B3">
        <w:rPr>
          <w:bCs/>
          <w:iCs/>
          <w:lang w:eastAsia="en-US"/>
        </w:rPr>
        <w:t xml:space="preserve">До </w:t>
      </w:r>
      <w:r w:rsidR="00CD4729" w:rsidRPr="00B530B3">
        <w:rPr>
          <w:bCs/>
          <w:iCs/>
          <w:lang w:eastAsia="en-US"/>
        </w:rPr>
        <w:t>30.06.2022</w:t>
      </w:r>
      <w:r w:rsidRPr="00B530B3">
        <w:rPr>
          <w:bCs/>
          <w:iCs/>
          <w:lang w:eastAsia="en-US"/>
        </w:rPr>
        <w:t xml:space="preserve"> г. с решение на председателя на НБПП е предоставена безплатна правна помощ общо на </w:t>
      </w:r>
      <w:r w:rsidR="006E3BF0" w:rsidRPr="00B530B3">
        <w:rPr>
          <w:bCs/>
          <w:iCs/>
          <w:lang w:eastAsia="en-US"/>
        </w:rPr>
        <w:t>1 649</w:t>
      </w:r>
      <w:r w:rsidRPr="00B530B3">
        <w:rPr>
          <w:bCs/>
          <w:iCs/>
          <w:lang w:eastAsia="en-US"/>
        </w:rPr>
        <w:t xml:space="preserve"> лица. </w:t>
      </w:r>
    </w:p>
    <w:p w:rsidR="005C0521" w:rsidRPr="00B530B3" w:rsidRDefault="005C0521" w:rsidP="005C0521">
      <w:pPr>
        <w:spacing w:line="276" w:lineRule="auto"/>
        <w:ind w:firstLine="709"/>
        <w:jc w:val="both"/>
        <w:rPr>
          <w:bCs/>
          <w:iCs/>
          <w:lang w:eastAsia="en-US"/>
        </w:rPr>
      </w:pPr>
      <w:r w:rsidRPr="00B530B3">
        <w:rPr>
          <w:bCs/>
          <w:iCs/>
          <w:lang w:eastAsia="en-US"/>
        </w:rPr>
        <w:t xml:space="preserve">В това число са включени </w:t>
      </w:r>
      <w:r w:rsidR="006E3BF0" w:rsidRPr="00B530B3">
        <w:rPr>
          <w:bCs/>
          <w:iCs/>
          <w:lang w:eastAsia="en-US"/>
        </w:rPr>
        <w:t>124</w:t>
      </w:r>
      <w:r w:rsidRPr="00B530B3">
        <w:rPr>
          <w:bCs/>
          <w:iCs/>
          <w:lang w:eastAsia="en-US"/>
        </w:rPr>
        <w:t xml:space="preserve"> броя решения за предоставяне на безплатна правна помощ на лица по чл.22 ал.1 от ЗПП; </w:t>
      </w:r>
      <w:r w:rsidR="006E3BF0" w:rsidRPr="00B530B3">
        <w:rPr>
          <w:bCs/>
          <w:iCs/>
          <w:lang w:eastAsia="en-US"/>
        </w:rPr>
        <w:t>7</w:t>
      </w:r>
      <w:r w:rsidRPr="00B530B3">
        <w:rPr>
          <w:bCs/>
          <w:iCs/>
          <w:lang w:eastAsia="en-US"/>
        </w:rPr>
        <w:t xml:space="preserve"> броя решения за предоставяне на безплатна правна помощ на лица по Регламент /ЕО/4/2009г. и  по Директива 2003/8/;</w:t>
      </w:r>
      <w:r w:rsidR="006E3BF0" w:rsidRPr="00B530B3">
        <w:rPr>
          <w:bCs/>
          <w:iCs/>
          <w:lang w:eastAsia="en-US"/>
        </w:rPr>
        <w:t xml:space="preserve"> 1 518</w:t>
      </w:r>
      <w:r w:rsidRPr="00B530B3">
        <w:rPr>
          <w:bCs/>
          <w:iCs/>
          <w:lang w:eastAsia="en-US"/>
        </w:rPr>
        <w:t xml:space="preserve"> броя решения за предоставяне на безплатна правна помощ на чужди граждани, търсещи или получили международна закрила, попадащи в уязвима група по смисъла на §1, т.17 от ДР на ЗУБ. </w:t>
      </w:r>
    </w:p>
    <w:p w:rsidR="00D767D6" w:rsidRPr="00B530B3" w:rsidRDefault="005C0521" w:rsidP="005C0521">
      <w:pPr>
        <w:spacing w:line="276" w:lineRule="auto"/>
        <w:ind w:firstLine="709"/>
        <w:jc w:val="both"/>
        <w:rPr>
          <w:bCs/>
          <w:iCs/>
          <w:lang w:eastAsia="en-US"/>
        </w:rPr>
      </w:pPr>
      <w:r w:rsidRPr="00B530B3">
        <w:rPr>
          <w:bCs/>
          <w:iCs/>
          <w:lang w:eastAsia="en-US"/>
        </w:rPr>
        <w:t>Изпълнението на показателя е над 100%  спрямо годишно заложените показатели, поради увеличения брой на непридружени малолетни и непълнолетни чужди граждани, търсещи или получили международна закрила, за които са постъпили искания от ДАБ по реда на чл.25 от ЗУБ и с решения на председателя на НБПП са назначени адвокати за техни представители</w:t>
      </w:r>
      <w:r w:rsidR="00E07E71" w:rsidRPr="00B530B3">
        <w:rPr>
          <w:bCs/>
          <w:iCs/>
          <w:lang w:eastAsia="en-US"/>
        </w:rPr>
        <w:t>.</w:t>
      </w:r>
      <w:r w:rsidR="00C255B3" w:rsidRPr="00B530B3">
        <w:rPr>
          <w:bCs/>
          <w:iCs/>
          <w:lang w:eastAsia="en-US"/>
        </w:rPr>
        <w:t xml:space="preserve"> </w:t>
      </w:r>
    </w:p>
    <w:p w:rsidR="00D767D6" w:rsidRPr="00B530B3" w:rsidRDefault="00D767D6" w:rsidP="00C8190D">
      <w:pPr>
        <w:numPr>
          <w:ilvl w:val="0"/>
          <w:numId w:val="9"/>
        </w:numPr>
        <w:tabs>
          <w:tab w:val="clear" w:pos="1440"/>
        </w:tabs>
        <w:spacing w:line="276" w:lineRule="auto"/>
        <w:ind w:left="0" w:firstLine="426"/>
        <w:jc w:val="both"/>
        <w:rPr>
          <w:bCs/>
          <w:iCs/>
          <w:lang w:eastAsia="en-US"/>
        </w:rPr>
      </w:pPr>
      <w:r w:rsidRPr="00B530B3">
        <w:rPr>
          <w:bCs/>
          <w:i/>
          <w:iCs/>
          <w:lang w:eastAsia="en-US"/>
        </w:rPr>
        <w:t xml:space="preserve">осигуряване на правна помощ – консултации и правни съвети </w:t>
      </w:r>
      <w:r w:rsidR="00886A89" w:rsidRPr="00B530B3">
        <w:rPr>
          <w:bCs/>
          <w:i/>
          <w:iCs/>
          <w:lang w:eastAsia="en-US"/>
        </w:rPr>
        <w:t>по</w:t>
      </w:r>
      <w:r w:rsidRPr="00B530B3">
        <w:rPr>
          <w:bCs/>
          <w:i/>
          <w:iCs/>
          <w:lang w:eastAsia="en-US"/>
        </w:rPr>
        <w:t xml:space="preserve"> НТПП и РЦК към адвокатските колегии</w:t>
      </w:r>
      <w:r w:rsidR="00E53DC3" w:rsidRPr="00B530B3">
        <w:rPr>
          <w:bCs/>
          <w:i/>
          <w:iCs/>
          <w:lang w:eastAsia="en-US"/>
        </w:rPr>
        <w:t xml:space="preserve"> - </w:t>
      </w:r>
      <w:r w:rsidR="00E07E71" w:rsidRPr="00B530B3">
        <w:rPr>
          <w:bCs/>
          <w:iCs/>
          <w:lang w:eastAsia="en-US"/>
        </w:rPr>
        <w:t>чрез национален телефон за правна помощ и регионални центрове за консултиране към адвокатските колегии са  предоставени консултации на основание  чл.</w:t>
      </w:r>
      <w:r w:rsidR="00A243C3" w:rsidRPr="00B530B3">
        <w:rPr>
          <w:bCs/>
          <w:iCs/>
          <w:lang w:eastAsia="en-US"/>
        </w:rPr>
        <w:t xml:space="preserve"> </w:t>
      </w:r>
      <w:r w:rsidR="00E07E71" w:rsidRPr="00B530B3">
        <w:rPr>
          <w:bCs/>
          <w:iCs/>
          <w:lang w:eastAsia="en-US"/>
        </w:rPr>
        <w:t>22,</w:t>
      </w:r>
      <w:r w:rsidR="00A243C3" w:rsidRPr="00B530B3">
        <w:rPr>
          <w:bCs/>
          <w:iCs/>
          <w:lang w:eastAsia="en-US"/>
        </w:rPr>
        <w:t xml:space="preserve"> </w:t>
      </w:r>
      <w:r w:rsidR="00E07E71" w:rsidRPr="00B530B3">
        <w:rPr>
          <w:bCs/>
          <w:iCs/>
          <w:lang w:eastAsia="en-US"/>
        </w:rPr>
        <w:t xml:space="preserve">т.1 и т.2 и чл.25, ал.3 от ЗПП на </w:t>
      </w:r>
      <w:r w:rsidR="006E3BF0" w:rsidRPr="00B530B3">
        <w:rPr>
          <w:bCs/>
          <w:iCs/>
          <w:lang w:eastAsia="en-US"/>
        </w:rPr>
        <w:t>2 606</w:t>
      </w:r>
      <w:r w:rsidR="00E07E71" w:rsidRPr="00B530B3">
        <w:rPr>
          <w:bCs/>
          <w:iCs/>
          <w:lang w:eastAsia="en-US"/>
        </w:rPr>
        <w:t xml:space="preserve"> граждани. Изпълнението на показателя е </w:t>
      </w:r>
      <w:r w:rsidR="00A243C3" w:rsidRPr="00B530B3">
        <w:rPr>
          <w:bCs/>
          <w:iCs/>
          <w:lang w:eastAsia="en-US"/>
        </w:rPr>
        <w:t xml:space="preserve">над </w:t>
      </w:r>
      <w:r w:rsidR="006E3BF0" w:rsidRPr="00B530B3">
        <w:rPr>
          <w:bCs/>
          <w:iCs/>
          <w:lang w:eastAsia="en-US"/>
        </w:rPr>
        <w:t>41</w:t>
      </w:r>
      <w:r w:rsidR="00E07E71" w:rsidRPr="00B530B3">
        <w:rPr>
          <w:bCs/>
          <w:iCs/>
          <w:lang w:eastAsia="en-US"/>
        </w:rPr>
        <w:t xml:space="preserve"> % спрямо годишно заложените показатели</w:t>
      </w:r>
      <w:r w:rsidR="00046BCA" w:rsidRPr="00B530B3">
        <w:rPr>
          <w:lang w:eastAsia="en-US"/>
        </w:rPr>
        <w:t>.</w:t>
      </w:r>
      <w:r w:rsidR="00390863" w:rsidRPr="00B530B3">
        <w:rPr>
          <w:i/>
          <w:sz w:val="22"/>
          <w:szCs w:val="22"/>
        </w:rPr>
        <w:t xml:space="preserve"> </w:t>
      </w:r>
      <w:r w:rsidR="00AA1ED7" w:rsidRPr="00B530B3">
        <w:rPr>
          <w:lang w:eastAsia="en-US"/>
        </w:rPr>
        <w:t xml:space="preserve"> </w:t>
      </w:r>
    </w:p>
    <w:p w:rsidR="00D767D6" w:rsidRPr="00B530B3" w:rsidRDefault="00BD795E" w:rsidP="00C8190D">
      <w:pPr>
        <w:numPr>
          <w:ilvl w:val="0"/>
          <w:numId w:val="9"/>
        </w:numPr>
        <w:tabs>
          <w:tab w:val="clear" w:pos="1440"/>
        </w:tabs>
        <w:spacing w:line="276" w:lineRule="auto"/>
        <w:ind w:left="0" w:firstLine="426"/>
        <w:jc w:val="both"/>
        <w:rPr>
          <w:bCs/>
          <w:iCs/>
          <w:lang w:eastAsia="en-US"/>
        </w:rPr>
      </w:pPr>
      <w:r w:rsidRPr="00B530B3">
        <w:rPr>
          <w:bCs/>
          <w:i/>
          <w:iCs/>
          <w:lang w:eastAsia="en-US"/>
        </w:rPr>
        <w:t xml:space="preserve">осигуряване на правна помощ </w:t>
      </w:r>
      <w:r w:rsidR="008C1251" w:rsidRPr="00B530B3">
        <w:rPr>
          <w:bCs/>
          <w:i/>
          <w:iCs/>
          <w:lang w:eastAsia="en-US"/>
        </w:rPr>
        <w:t>по чл.21</w:t>
      </w:r>
      <w:r w:rsidR="00A243C3" w:rsidRPr="00B530B3">
        <w:rPr>
          <w:bCs/>
          <w:i/>
          <w:iCs/>
          <w:lang w:eastAsia="en-US"/>
        </w:rPr>
        <w:t>,</w:t>
      </w:r>
      <w:r w:rsidR="008C1251" w:rsidRPr="00B530B3">
        <w:rPr>
          <w:bCs/>
          <w:i/>
          <w:iCs/>
          <w:lang w:eastAsia="en-US"/>
        </w:rPr>
        <w:t xml:space="preserve"> т.3 от ЗПП</w:t>
      </w:r>
      <w:r w:rsidR="007640C5" w:rsidRPr="00B530B3">
        <w:rPr>
          <w:bCs/>
          <w:i/>
          <w:iCs/>
          <w:lang w:eastAsia="en-US"/>
        </w:rPr>
        <w:t xml:space="preserve"> </w:t>
      </w:r>
      <w:r w:rsidR="008E239F" w:rsidRPr="00B530B3">
        <w:rPr>
          <w:bCs/>
          <w:i/>
          <w:iCs/>
          <w:lang w:eastAsia="en-US"/>
        </w:rPr>
        <w:t>–</w:t>
      </w:r>
      <w:r w:rsidR="007640C5" w:rsidRPr="00B530B3">
        <w:rPr>
          <w:bCs/>
          <w:i/>
          <w:iCs/>
          <w:lang w:eastAsia="en-US"/>
        </w:rPr>
        <w:t xml:space="preserve"> </w:t>
      </w:r>
      <w:r w:rsidR="008E239F" w:rsidRPr="00B530B3">
        <w:rPr>
          <w:bCs/>
          <w:iCs/>
          <w:lang w:eastAsia="en-US"/>
        </w:rPr>
        <w:t xml:space="preserve">на </w:t>
      </w:r>
      <w:r w:rsidR="006E3BF0" w:rsidRPr="00B530B3">
        <w:rPr>
          <w:bCs/>
          <w:iCs/>
          <w:lang w:eastAsia="en-US"/>
        </w:rPr>
        <w:t>12 193</w:t>
      </w:r>
      <w:r w:rsidR="008E239F" w:rsidRPr="00B530B3">
        <w:rPr>
          <w:bCs/>
          <w:iCs/>
          <w:lang w:eastAsia="en-US"/>
        </w:rPr>
        <w:t xml:space="preserve"> граждани е предоставена правна помощ от </w:t>
      </w:r>
      <w:r w:rsidRPr="00B530B3">
        <w:rPr>
          <w:bCs/>
          <w:iCs/>
          <w:lang w:eastAsia="en-US"/>
        </w:rPr>
        <w:t xml:space="preserve">НБПП, </w:t>
      </w:r>
      <w:r w:rsidR="008E239F" w:rsidRPr="00B530B3">
        <w:rPr>
          <w:bCs/>
          <w:iCs/>
          <w:lang w:eastAsia="en-US"/>
        </w:rPr>
        <w:t>разследващи органи и съда за процесуално представителство по образувани граждански, наказателни и</w:t>
      </w:r>
      <w:r w:rsidR="00C90729" w:rsidRPr="00B530B3">
        <w:rPr>
          <w:bCs/>
          <w:iCs/>
          <w:lang w:eastAsia="en-US"/>
        </w:rPr>
        <w:t xml:space="preserve"> административни производства</w:t>
      </w:r>
      <w:r w:rsidR="00D767D6" w:rsidRPr="00B530B3">
        <w:rPr>
          <w:bCs/>
          <w:iCs/>
          <w:lang w:eastAsia="en-US"/>
        </w:rPr>
        <w:t>.</w:t>
      </w:r>
    </w:p>
    <w:p w:rsidR="00026BEA" w:rsidRPr="00B530B3" w:rsidRDefault="00026BEA" w:rsidP="00C8190D">
      <w:pPr>
        <w:pStyle w:val="ListParagraph"/>
        <w:numPr>
          <w:ilvl w:val="0"/>
          <w:numId w:val="9"/>
        </w:numPr>
        <w:tabs>
          <w:tab w:val="clear" w:pos="1440"/>
        </w:tabs>
        <w:ind w:left="851" w:hanging="425"/>
        <w:jc w:val="both"/>
        <w:rPr>
          <w:rFonts w:ascii="Times New Roman" w:eastAsia="Times New Roman" w:hAnsi="Times New Roman"/>
          <w:bCs/>
          <w:iCs/>
          <w:sz w:val="24"/>
          <w:szCs w:val="24"/>
        </w:rPr>
      </w:pPr>
      <w:r w:rsidRPr="00B530B3">
        <w:rPr>
          <w:rFonts w:ascii="Times New Roman" w:eastAsia="Times New Roman" w:hAnsi="Times New Roman"/>
          <w:bCs/>
          <w:i/>
          <w:iCs/>
          <w:sz w:val="24"/>
          <w:szCs w:val="24"/>
        </w:rPr>
        <w:t xml:space="preserve">осигуряване на правна помощ при задържане – </w:t>
      </w:r>
      <w:r w:rsidRPr="00B530B3">
        <w:rPr>
          <w:rFonts w:ascii="Times New Roman" w:eastAsia="Times New Roman" w:hAnsi="Times New Roman"/>
          <w:bCs/>
          <w:iCs/>
          <w:sz w:val="24"/>
          <w:szCs w:val="24"/>
        </w:rPr>
        <w:t xml:space="preserve">на </w:t>
      </w:r>
      <w:r w:rsidR="006E3BF0" w:rsidRPr="00B530B3">
        <w:rPr>
          <w:rFonts w:ascii="Times New Roman" w:eastAsia="Times New Roman" w:hAnsi="Times New Roman"/>
          <w:bCs/>
          <w:iCs/>
          <w:sz w:val="24"/>
          <w:szCs w:val="24"/>
        </w:rPr>
        <w:t>15</w:t>
      </w:r>
      <w:r w:rsidRPr="00B530B3">
        <w:rPr>
          <w:rFonts w:ascii="Times New Roman" w:eastAsia="Times New Roman" w:hAnsi="Times New Roman"/>
          <w:bCs/>
          <w:iCs/>
          <w:sz w:val="24"/>
          <w:szCs w:val="24"/>
        </w:rPr>
        <w:t xml:space="preserve"> лица</w:t>
      </w:r>
      <w:r w:rsidR="002A35C0" w:rsidRPr="00B530B3">
        <w:rPr>
          <w:rFonts w:ascii="Times New Roman" w:eastAsia="Times New Roman" w:hAnsi="Times New Roman"/>
          <w:bCs/>
          <w:iCs/>
          <w:sz w:val="24"/>
          <w:szCs w:val="24"/>
        </w:rPr>
        <w:t>.</w:t>
      </w:r>
      <w:r w:rsidRPr="00B530B3">
        <w:rPr>
          <w:rFonts w:ascii="Times New Roman" w:eastAsia="Times New Roman" w:hAnsi="Times New Roman"/>
          <w:bCs/>
          <w:iCs/>
          <w:sz w:val="24"/>
          <w:szCs w:val="24"/>
        </w:rPr>
        <w:t xml:space="preserve"> </w:t>
      </w:r>
    </w:p>
    <w:p w:rsidR="008179B8" w:rsidRPr="00B530B3" w:rsidRDefault="008179B8" w:rsidP="008179B8">
      <w:pPr>
        <w:pStyle w:val="ListParagraph"/>
        <w:numPr>
          <w:ilvl w:val="0"/>
          <w:numId w:val="9"/>
        </w:numPr>
        <w:tabs>
          <w:tab w:val="clear" w:pos="1440"/>
        </w:tabs>
        <w:spacing w:after="0"/>
        <w:ind w:left="850" w:hanging="425"/>
        <w:jc w:val="both"/>
        <w:rPr>
          <w:rFonts w:ascii="Times New Roman" w:eastAsia="Times New Roman" w:hAnsi="Times New Roman"/>
          <w:bCs/>
          <w:i/>
          <w:iCs/>
          <w:sz w:val="24"/>
          <w:szCs w:val="24"/>
        </w:rPr>
      </w:pPr>
      <w:r w:rsidRPr="00B530B3">
        <w:rPr>
          <w:rFonts w:ascii="Times New Roman" w:eastAsia="Times New Roman" w:hAnsi="Times New Roman"/>
          <w:bCs/>
          <w:i/>
          <w:iCs/>
          <w:sz w:val="24"/>
          <w:szCs w:val="24"/>
        </w:rPr>
        <w:t>разработени проекти за промени в нормативната база, методически указания и документи</w:t>
      </w:r>
    </w:p>
    <w:p w:rsidR="008179B8" w:rsidRPr="00B530B3" w:rsidRDefault="008179B8" w:rsidP="008179B8">
      <w:pPr>
        <w:ind w:firstLine="851"/>
        <w:jc w:val="both"/>
        <w:rPr>
          <w:bCs/>
          <w:iCs/>
        </w:rPr>
      </w:pPr>
      <w:r w:rsidRPr="00B530B3">
        <w:rPr>
          <w:bCs/>
          <w:iCs/>
        </w:rPr>
        <w:t xml:space="preserve">За първото </w:t>
      </w:r>
      <w:r w:rsidR="006E3BF0" w:rsidRPr="00B530B3">
        <w:rPr>
          <w:bCs/>
          <w:iCs/>
        </w:rPr>
        <w:t>полугод</w:t>
      </w:r>
      <w:r w:rsidRPr="00B530B3">
        <w:rPr>
          <w:bCs/>
          <w:iCs/>
        </w:rPr>
        <w:t>ие на 2022 г. НБПП</w:t>
      </w:r>
      <w:r w:rsidR="006F46ED">
        <w:rPr>
          <w:bCs/>
          <w:iCs/>
        </w:rPr>
        <w:t>,</w:t>
      </w:r>
      <w:r w:rsidRPr="00B530B3">
        <w:rPr>
          <w:bCs/>
          <w:iCs/>
        </w:rPr>
        <w:t xml:space="preserve"> във връзка с подобряване работата на адвокатите, предоставящи правна помощ бяха разработени следните указания:</w:t>
      </w:r>
    </w:p>
    <w:p w:rsidR="008179B8" w:rsidRPr="006F46ED" w:rsidRDefault="008179B8" w:rsidP="006F46ED">
      <w:pPr>
        <w:pStyle w:val="ListParagraph"/>
        <w:numPr>
          <w:ilvl w:val="0"/>
          <w:numId w:val="46"/>
        </w:numPr>
        <w:jc w:val="both"/>
        <w:rPr>
          <w:rFonts w:ascii="Times New Roman" w:hAnsi="Times New Roman"/>
          <w:bCs/>
          <w:iCs/>
          <w:sz w:val="24"/>
          <w:szCs w:val="24"/>
        </w:rPr>
      </w:pPr>
      <w:r w:rsidRPr="006F46ED">
        <w:rPr>
          <w:rFonts w:ascii="Times New Roman" w:hAnsi="Times New Roman"/>
          <w:bCs/>
          <w:iCs/>
          <w:sz w:val="24"/>
          <w:szCs w:val="24"/>
        </w:rPr>
        <w:lastRenderedPageBreak/>
        <w:t>Указания във връзка с предоставянето на безплатна правна помощ под формата на консултации и подготовка на документи на лица разселени от Украйна, приети с решение на НБПП от 07.03.2022 г.;</w:t>
      </w:r>
    </w:p>
    <w:p w:rsidR="008179B8" w:rsidRPr="006F46ED" w:rsidRDefault="008179B8" w:rsidP="006F46ED">
      <w:pPr>
        <w:pStyle w:val="ListParagraph"/>
        <w:numPr>
          <w:ilvl w:val="0"/>
          <w:numId w:val="46"/>
        </w:numPr>
        <w:jc w:val="both"/>
        <w:rPr>
          <w:rFonts w:ascii="Times New Roman" w:hAnsi="Times New Roman"/>
          <w:bCs/>
          <w:iCs/>
          <w:sz w:val="24"/>
          <w:szCs w:val="24"/>
        </w:rPr>
      </w:pPr>
      <w:r w:rsidRPr="006F46ED">
        <w:rPr>
          <w:rFonts w:ascii="Times New Roman" w:hAnsi="Times New Roman"/>
          <w:bCs/>
          <w:iCs/>
          <w:sz w:val="24"/>
          <w:szCs w:val="24"/>
        </w:rPr>
        <w:t>Указания за предоставяне на правна помощ от резервни защитници;</w:t>
      </w:r>
    </w:p>
    <w:p w:rsidR="008179B8" w:rsidRPr="006F46ED" w:rsidRDefault="008179B8" w:rsidP="006F46ED">
      <w:pPr>
        <w:pStyle w:val="ListParagraph"/>
        <w:numPr>
          <w:ilvl w:val="0"/>
          <w:numId w:val="46"/>
        </w:numPr>
        <w:spacing w:after="0"/>
        <w:jc w:val="both"/>
        <w:rPr>
          <w:bCs/>
          <w:iCs/>
        </w:rPr>
      </w:pPr>
      <w:r w:rsidRPr="006F46ED">
        <w:rPr>
          <w:rFonts w:ascii="Times New Roman" w:hAnsi="Times New Roman"/>
          <w:bCs/>
          <w:iCs/>
          <w:sz w:val="24"/>
          <w:szCs w:val="24"/>
        </w:rPr>
        <w:t>Указания, ведно с единни стандарти за определяне на адвокатските възнаграждения, приети с решение на НБПП, в заседание, проведено на 30.03.2022</w:t>
      </w:r>
      <w:r w:rsidRPr="006F46ED">
        <w:rPr>
          <w:bCs/>
          <w:iCs/>
        </w:rPr>
        <w:t xml:space="preserve"> г.</w:t>
      </w:r>
    </w:p>
    <w:p w:rsidR="006E3BF0" w:rsidRPr="00B530B3" w:rsidRDefault="006E3BF0" w:rsidP="006F46ED">
      <w:pPr>
        <w:spacing w:line="276" w:lineRule="auto"/>
        <w:ind w:firstLine="851"/>
        <w:jc w:val="both"/>
        <w:rPr>
          <w:bCs/>
          <w:iCs/>
        </w:rPr>
      </w:pPr>
      <w:r w:rsidRPr="00B530B3">
        <w:rPr>
          <w:bCs/>
          <w:iCs/>
        </w:rPr>
        <w:t>Във връзка с изпълнение на т.2.Г.1 б.“Г“ т.2 на приетия Национален план за възстановяване и устойчивост на Република България се изготви предложение ЗИД на ЗПП.</w:t>
      </w:r>
    </w:p>
    <w:p w:rsidR="006E3BF0" w:rsidRPr="00B530B3" w:rsidRDefault="006E3BF0" w:rsidP="006F46ED">
      <w:pPr>
        <w:spacing w:line="276" w:lineRule="auto"/>
        <w:ind w:firstLine="851"/>
        <w:jc w:val="both"/>
        <w:rPr>
          <w:bCs/>
          <w:iCs/>
        </w:rPr>
      </w:pPr>
      <w:r w:rsidRPr="00B530B3">
        <w:rPr>
          <w:bCs/>
          <w:iCs/>
        </w:rPr>
        <w:t xml:space="preserve"> Предложеният ЗИД на ЗПП е в изпълнение на препоръките и посочените предизвикателства, съдържащи се в Доклада на Европейската комисия от 30 септември 2020 г. относно върховенството на закона за 2020 г. - за понижаване на прага за достъп до правна помощ. Подобряване на достъпа до правосъдие.</w:t>
      </w:r>
    </w:p>
    <w:p w:rsidR="008179B8" w:rsidRPr="00B530B3" w:rsidRDefault="008179B8" w:rsidP="006F46ED">
      <w:pPr>
        <w:pStyle w:val="ListParagraph"/>
        <w:numPr>
          <w:ilvl w:val="0"/>
          <w:numId w:val="9"/>
        </w:numPr>
        <w:tabs>
          <w:tab w:val="clear" w:pos="1440"/>
          <w:tab w:val="num" w:pos="851"/>
        </w:tabs>
        <w:spacing w:after="0"/>
        <w:ind w:hanging="1015"/>
        <w:jc w:val="both"/>
        <w:rPr>
          <w:rFonts w:ascii="Times New Roman" w:eastAsia="Times New Roman" w:hAnsi="Times New Roman"/>
          <w:bCs/>
          <w:i/>
          <w:iCs/>
          <w:sz w:val="24"/>
          <w:szCs w:val="24"/>
        </w:rPr>
      </w:pPr>
      <w:r w:rsidRPr="00B530B3">
        <w:rPr>
          <w:rFonts w:ascii="Times New Roman" w:eastAsia="Times New Roman" w:hAnsi="Times New Roman"/>
          <w:bCs/>
          <w:i/>
          <w:iCs/>
          <w:sz w:val="24"/>
          <w:szCs w:val="24"/>
        </w:rPr>
        <w:t>Адвокати</w:t>
      </w:r>
      <w:r w:rsidR="006F46ED">
        <w:rPr>
          <w:rFonts w:ascii="Times New Roman" w:eastAsia="Times New Roman" w:hAnsi="Times New Roman"/>
          <w:bCs/>
          <w:i/>
          <w:iCs/>
          <w:sz w:val="24"/>
          <w:szCs w:val="24"/>
        </w:rPr>
        <w:t>,</w:t>
      </w:r>
      <w:r w:rsidRPr="00B530B3">
        <w:rPr>
          <w:rFonts w:ascii="Times New Roman" w:eastAsia="Times New Roman" w:hAnsi="Times New Roman"/>
          <w:bCs/>
          <w:i/>
          <w:iCs/>
          <w:sz w:val="24"/>
          <w:szCs w:val="24"/>
        </w:rPr>
        <w:t xml:space="preserve"> предоставящи служебни защити</w:t>
      </w:r>
    </w:p>
    <w:p w:rsidR="008179B8" w:rsidRPr="00B530B3" w:rsidRDefault="008179B8" w:rsidP="006F46ED">
      <w:pPr>
        <w:spacing w:line="276" w:lineRule="auto"/>
        <w:ind w:firstLine="851"/>
        <w:jc w:val="both"/>
        <w:rPr>
          <w:bCs/>
          <w:iCs/>
        </w:rPr>
      </w:pPr>
      <w:r w:rsidRPr="00B530B3">
        <w:rPr>
          <w:bCs/>
          <w:iCs/>
        </w:rPr>
        <w:t>Дейността на бюрото по актуализация на Националния регистър за правна помощ се изразява в осъществени процедури по вписване, отписване и заличаване на адвокати. За отчетния период общия брой на действащите адвокати е 6 31</w:t>
      </w:r>
      <w:r w:rsidR="00C704F6" w:rsidRPr="00B530B3">
        <w:rPr>
          <w:bCs/>
          <w:iCs/>
        </w:rPr>
        <w:t>5</w:t>
      </w:r>
      <w:r w:rsidRPr="00B530B3">
        <w:rPr>
          <w:bCs/>
          <w:iCs/>
        </w:rPr>
        <w:t>.</w:t>
      </w:r>
    </w:p>
    <w:p w:rsidR="008179B8" w:rsidRPr="00B530B3" w:rsidRDefault="008179B8" w:rsidP="006F46ED">
      <w:pPr>
        <w:pStyle w:val="ListParagraph"/>
        <w:numPr>
          <w:ilvl w:val="0"/>
          <w:numId w:val="9"/>
        </w:numPr>
        <w:tabs>
          <w:tab w:val="clear" w:pos="1440"/>
          <w:tab w:val="num" w:pos="851"/>
        </w:tabs>
        <w:spacing w:after="0"/>
        <w:ind w:hanging="1015"/>
        <w:jc w:val="both"/>
        <w:rPr>
          <w:rFonts w:ascii="Times New Roman" w:eastAsia="Times New Roman" w:hAnsi="Times New Roman"/>
          <w:bCs/>
          <w:i/>
          <w:iCs/>
          <w:sz w:val="24"/>
          <w:szCs w:val="24"/>
        </w:rPr>
      </w:pPr>
      <w:r w:rsidRPr="00B530B3">
        <w:rPr>
          <w:rFonts w:ascii="Times New Roman" w:eastAsia="Times New Roman" w:hAnsi="Times New Roman"/>
          <w:bCs/>
          <w:i/>
          <w:iCs/>
          <w:sz w:val="24"/>
          <w:szCs w:val="24"/>
        </w:rPr>
        <w:t>Извършени проверки - планови и по сигнали и жалби</w:t>
      </w:r>
    </w:p>
    <w:p w:rsidR="00C704F6" w:rsidRPr="00B530B3" w:rsidRDefault="00C704F6" w:rsidP="006F46ED">
      <w:pPr>
        <w:spacing w:line="276" w:lineRule="auto"/>
        <w:ind w:firstLine="425"/>
        <w:jc w:val="both"/>
        <w:rPr>
          <w:bCs/>
          <w:iCs/>
        </w:rPr>
      </w:pPr>
      <w:r w:rsidRPr="00B530B3">
        <w:rPr>
          <w:bCs/>
          <w:iCs/>
        </w:rPr>
        <w:t>През отчетния период са извършени общо три проверки по прилагането на ЗПП. Извършена е планова проверка в АС Пловдив за изпълнение на функциите им по чл.18 от ЗПрП. Изготви се доклад с дадени препоръки. По сигнали на граждани и съдилища срещу служебни защитници, съвместно с адвокатските съвети са извършени 2 броя проверки.</w:t>
      </w:r>
    </w:p>
    <w:p w:rsidR="008179B8" w:rsidRPr="00B530B3" w:rsidRDefault="008179B8" w:rsidP="006F46ED">
      <w:pPr>
        <w:pStyle w:val="ListParagraph"/>
        <w:numPr>
          <w:ilvl w:val="0"/>
          <w:numId w:val="9"/>
        </w:numPr>
        <w:tabs>
          <w:tab w:val="clear" w:pos="1440"/>
          <w:tab w:val="num" w:pos="851"/>
        </w:tabs>
        <w:spacing w:after="0"/>
        <w:ind w:left="0" w:firstLine="425"/>
        <w:jc w:val="both"/>
        <w:rPr>
          <w:rFonts w:ascii="Times New Roman" w:eastAsia="Times New Roman" w:hAnsi="Times New Roman"/>
          <w:bCs/>
          <w:i/>
          <w:iCs/>
          <w:sz w:val="24"/>
          <w:szCs w:val="24"/>
        </w:rPr>
      </w:pPr>
      <w:r w:rsidRPr="00B530B3">
        <w:rPr>
          <w:rFonts w:ascii="Times New Roman" w:eastAsia="Times New Roman" w:hAnsi="Times New Roman"/>
          <w:bCs/>
          <w:i/>
          <w:iCs/>
          <w:sz w:val="24"/>
          <w:szCs w:val="24"/>
        </w:rPr>
        <w:t>Провеждане на обучения за подобряване квалификацията на адвокатите, предоставящи правна помощ - бр. колегии</w:t>
      </w:r>
    </w:p>
    <w:p w:rsidR="008179B8" w:rsidRPr="00B530B3" w:rsidRDefault="00CF6B11" w:rsidP="006F46ED">
      <w:pPr>
        <w:spacing w:line="276" w:lineRule="auto"/>
        <w:ind w:firstLine="425"/>
        <w:jc w:val="both"/>
        <w:rPr>
          <w:bCs/>
          <w:iCs/>
        </w:rPr>
      </w:pPr>
      <w:r w:rsidRPr="00B530B3">
        <w:rPr>
          <w:bCs/>
          <w:iCs/>
        </w:rPr>
        <w:t xml:space="preserve">През </w:t>
      </w:r>
      <w:r w:rsidR="00B311D3" w:rsidRPr="00B530B3">
        <w:rPr>
          <w:bCs/>
          <w:iCs/>
        </w:rPr>
        <w:t>отчетния период са проведени 4 обучение на служебни защитници по бежанско право на тема „Практически аспекти на бежанското право: да помогнем на човека в беда“ .</w:t>
      </w:r>
    </w:p>
    <w:p w:rsidR="008179B8" w:rsidRPr="00B530B3" w:rsidRDefault="008179B8" w:rsidP="006F46ED">
      <w:pPr>
        <w:spacing w:line="276" w:lineRule="auto"/>
        <w:ind w:firstLine="708"/>
        <w:jc w:val="both"/>
        <w:rPr>
          <w:b/>
          <w:i/>
        </w:rPr>
      </w:pPr>
    </w:p>
    <w:p w:rsidR="00AF72A5" w:rsidRPr="00B530B3" w:rsidRDefault="00AF72A5" w:rsidP="006F46ED">
      <w:pPr>
        <w:spacing w:line="276" w:lineRule="auto"/>
        <w:ind w:firstLine="708"/>
        <w:jc w:val="both"/>
        <w:rPr>
          <w:b/>
          <w:i/>
        </w:rPr>
      </w:pPr>
      <w:r w:rsidRPr="00B530B3">
        <w:rPr>
          <w:b/>
          <w:i/>
        </w:rPr>
        <w:t>Продукти/ услуги, предоставяни от програмата:</w:t>
      </w:r>
    </w:p>
    <w:p w:rsidR="00FE469D" w:rsidRPr="00B530B3" w:rsidRDefault="00AF72A5" w:rsidP="006F46ED">
      <w:pPr>
        <w:spacing w:line="276" w:lineRule="auto"/>
        <w:ind w:firstLine="708"/>
        <w:jc w:val="both"/>
      </w:pPr>
      <w:r w:rsidRPr="00B530B3">
        <w:t xml:space="preserve">Ведомствените разходи са за предоставяне на </w:t>
      </w:r>
      <w:r w:rsidR="00046BCA" w:rsidRPr="00B530B3">
        <w:t xml:space="preserve">контрол на правната помощ. </w:t>
      </w:r>
      <w:r w:rsidR="00A57E55" w:rsidRPr="00B530B3">
        <w:t>Контрол</w:t>
      </w:r>
      <w:r w:rsidR="003A3485" w:rsidRPr="00B530B3">
        <w:t>ът</w:t>
      </w:r>
      <w:r w:rsidR="00A57E55" w:rsidRPr="00B530B3">
        <w:t xml:space="preserve"> включва</w:t>
      </w:r>
      <w:r w:rsidR="00FE469D" w:rsidRPr="00B530B3">
        <w:t>:</w:t>
      </w:r>
      <w:r w:rsidR="00A57E55" w:rsidRPr="00B530B3">
        <w:t xml:space="preserve"> </w:t>
      </w:r>
      <w:r w:rsidR="00FE469D" w:rsidRPr="00B530B3">
        <w:t xml:space="preserve">текущ контрол върху отчетите на служебните защитници, планови проверки върху дейността на адвокатските съвети във връзка с изпълнението на функциите им по чл.18 от ЗПП и  контрол по сигнали от органите от системата за правна помощ и жалби от граждани. </w:t>
      </w:r>
    </w:p>
    <w:p w:rsidR="00840D4E" w:rsidRPr="00B530B3" w:rsidRDefault="00840D4E" w:rsidP="006F46ED">
      <w:pPr>
        <w:spacing w:after="120" w:line="276" w:lineRule="auto"/>
        <w:ind w:firstLine="720"/>
        <w:jc w:val="both"/>
        <w:rPr>
          <w:bCs/>
          <w:iCs/>
          <w:lang w:eastAsia="en-US"/>
        </w:rPr>
      </w:pPr>
      <w:r w:rsidRPr="00B530B3">
        <w:rPr>
          <w:bCs/>
          <w:iCs/>
          <w:lang w:eastAsia="en-US"/>
        </w:rPr>
        <w:t xml:space="preserve">През отчетния период НБПП продължава изпълнението на проект „Подобряване на достъпа до правосъдие на лица, живеещи под прага на бедност със специален фокус върху жени, деца и ромската общност“ финансиран от НФМ. До </w:t>
      </w:r>
      <w:r w:rsidR="00CD4729" w:rsidRPr="00B530B3">
        <w:rPr>
          <w:bCs/>
          <w:iCs/>
          <w:lang w:eastAsia="en-US"/>
        </w:rPr>
        <w:t>30.06.2022</w:t>
      </w:r>
      <w:r w:rsidRPr="00B530B3">
        <w:rPr>
          <w:bCs/>
          <w:iCs/>
          <w:lang w:eastAsia="en-US"/>
        </w:rPr>
        <w:t xml:space="preserve"> г. извършените разходи по проекта възлизат общо на </w:t>
      </w:r>
      <w:r w:rsidR="001507CC" w:rsidRPr="00B530B3">
        <w:rPr>
          <w:bCs/>
          <w:iCs/>
          <w:lang w:eastAsia="en-US"/>
        </w:rPr>
        <w:t>142 049</w:t>
      </w:r>
      <w:r w:rsidRPr="00B530B3">
        <w:rPr>
          <w:bCs/>
          <w:iCs/>
          <w:lang w:eastAsia="en-US"/>
        </w:rPr>
        <w:t xml:space="preserve"> лв.</w:t>
      </w:r>
    </w:p>
    <w:p w:rsidR="00AF72A5" w:rsidRPr="00B530B3" w:rsidRDefault="00BD0CAD" w:rsidP="006F46ED">
      <w:pPr>
        <w:spacing w:after="120" w:line="276" w:lineRule="auto"/>
        <w:ind w:firstLine="720"/>
        <w:jc w:val="both"/>
      </w:pPr>
      <w:r w:rsidRPr="00B530B3">
        <w:t>Отчетените администрирани разходи са за адвокатски хонорари</w:t>
      </w:r>
      <w:r w:rsidR="003A3485" w:rsidRPr="00B530B3">
        <w:t>,</w:t>
      </w:r>
      <w:r w:rsidRPr="00B530B3">
        <w:t xml:space="preserve"> определени съгласно Наредба за заплащането на правната помощ</w:t>
      </w:r>
      <w:r w:rsidR="003A3485" w:rsidRPr="00B530B3">
        <w:t>,</w:t>
      </w:r>
      <w:r w:rsidRPr="00B530B3">
        <w:t xml:space="preserve"> включително и изплатени хонорари за предоставени консултации в РЦК и НТПП, изплатени суми за командировки на адвокати предоставящи правна помощ и възнаграждения на адвокатските съвети за осъществената дейност по администриране на правната помощ</w:t>
      </w:r>
      <w:r w:rsidR="00AF72A5" w:rsidRPr="00B530B3">
        <w:t xml:space="preserve">. </w:t>
      </w:r>
    </w:p>
    <w:p w:rsidR="00840D4E" w:rsidRPr="00B530B3" w:rsidRDefault="00840D4E" w:rsidP="006F46ED">
      <w:pPr>
        <w:spacing w:line="276" w:lineRule="auto"/>
        <w:ind w:firstLine="708"/>
        <w:jc w:val="both"/>
      </w:pPr>
      <w:r w:rsidRPr="00B530B3">
        <w:t xml:space="preserve">През отчетния период общо </w:t>
      </w:r>
      <w:r w:rsidR="00BB0907" w:rsidRPr="00B530B3">
        <w:t>1</w:t>
      </w:r>
      <w:r w:rsidRPr="00B530B3">
        <w:t xml:space="preserve">6 </w:t>
      </w:r>
      <w:r w:rsidR="00BB0907" w:rsidRPr="00B530B3">
        <w:t>448</w:t>
      </w:r>
      <w:r w:rsidRPr="00B530B3">
        <w:t xml:space="preserve"> лица са получили правна помощ, от които </w:t>
      </w:r>
      <w:r w:rsidR="00BB0907" w:rsidRPr="00B530B3">
        <w:t>12 193</w:t>
      </w:r>
      <w:r w:rsidRPr="00B530B3">
        <w:t xml:space="preserve"> лица са получили правна помощ за процесуално представителство, </w:t>
      </w:r>
      <w:r w:rsidR="00BB0907" w:rsidRPr="00B530B3">
        <w:t>2606</w:t>
      </w:r>
      <w:r w:rsidRPr="00B530B3">
        <w:t xml:space="preserve"> лица са получили консултации и правни съвети и </w:t>
      </w:r>
      <w:r w:rsidR="00BB0907" w:rsidRPr="00B530B3">
        <w:t>1649</w:t>
      </w:r>
      <w:r w:rsidRPr="00B530B3">
        <w:t xml:space="preserve"> лица достъп до правна помощ с решение на </w:t>
      </w:r>
      <w:r w:rsidR="00BB0907" w:rsidRPr="00B530B3">
        <w:t>п</w:t>
      </w:r>
      <w:r w:rsidRPr="00B530B3">
        <w:t>редседателя</w:t>
      </w:r>
      <w:r w:rsidR="00BB0907" w:rsidRPr="00B530B3">
        <w:t xml:space="preserve"> на НБПП</w:t>
      </w:r>
      <w:r w:rsidRPr="00B530B3">
        <w:t xml:space="preserve">. Изпълнението на показателя е </w:t>
      </w:r>
      <w:r w:rsidR="00BB0907" w:rsidRPr="00B530B3">
        <w:t>5</w:t>
      </w:r>
      <w:r w:rsidRPr="00B530B3">
        <w:t>0 % спрямо заложената годиш</w:t>
      </w:r>
      <w:r w:rsidR="00BB0907" w:rsidRPr="00B530B3">
        <w:t>на целева стойност.</w:t>
      </w:r>
    </w:p>
    <w:p w:rsidR="00840D4E" w:rsidRPr="00B530B3" w:rsidRDefault="00840D4E" w:rsidP="006F46ED">
      <w:pPr>
        <w:spacing w:line="276" w:lineRule="auto"/>
        <w:ind w:firstLine="708"/>
        <w:jc w:val="both"/>
      </w:pPr>
      <w:r w:rsidRPr="00B530B3">
        <w:t xml:space="preserve">За отчетния период е изпълнена основната цел по ЗПрП, относно предоставяне на безплатна правна помощ на граждани, отговарящи на изискванията на закона по тяхна молба,  </w:t>
      </w:r>
      <w:r w:rsidRPr="00B530B3">
        <w:lastRenderedPageBreak/>
        <w:t>по преценка и искане на органите по чл. 25 от ЗПрП, както и в случаите, когато интересите на правосъдието налагат това.</w:t>
      </w:r>
    </w:p>
    <w:p w:rsidR="00840D4E" w:rsidRPr="00B530B3" w:rsidRDefault="00840D4E" w:rsidP="006F46ED">
      <w:pPr>
        <w:spacing w:line="276" w:lineRule="auto"/>
        <w:ind w:firstLine="708"/>
        <w:jc w:val="both"/>
      </w:pPr>
      <w:r w:rsidRPr="00B530B3">
        <w:t>Постигнат е пълен времеви синхрон между постъпването на отчетите за осъществената правна помощ от адвокатите и изплащане на възнагражденията. Незабавно след постъпване на искания от Държавна агенция за бежанците при МС председателя на Националното бюро за правна помощ издава решения за определяне и назначаване на представители на непридружени малолетни/непълнолетни чужденци, търсещи международна закрила по реда на чл. 25 от ЗУБ.</w:t>
      </w:r>
    </w:p>
    <w:p w:rsidR="00840D4E" w:rsidRPr="00B530B3" w:rsidRDefault="00840D4E" w:rsidP="006F46ED">
      <w:pPr>
        <w:spacing w:line="276" w:lineRule="auto"/>
        <w:ind w:firstLine="708"/>
        <w:jc w:val="both"/>
      </w:pPr>
      <w:r w:rsidRPr="00B530B3">
        <w:t xml:space="preserve">В края на месец февруари, след началото на войната между Русия и Украйна, НБПП предприе мерки за разширяване на дейността на адвокатските съвети по предоставяне на безплатна правна помощ на разселените лица от Украйна. Във връзка с това бяха издадени конкретни указания, приети с решение на НБПП от 07.03.2022 г.,  които са препратени до всички адвокатски колегии. </w:t>
      </w:r>
    </w:p>
    <w:p w:rsidR="00840D4E" w:rsidRPr="00B530B3" w:rsidRDefault="00840D4E" w:rsidP="006F46ED">
      <w:pPr>
        <w:spacing w:line="276" w:lineRule="auto"/>
        <w:ind w:firstLine="708"/>
        <w:jc w:val="both"/>
      </w:pPr>
      <w:r w:rsidRPr="00B530B3">
        <w:t xml:space="preserve">На официалния сайт на НБПП бе създаден отделен модул „Информация за правна помощ за граждани, пристигащи от Украйна“, с всички контакти за предоставяне на информация и консултация от адвокати. </w:t>
      </w:r>
    </w:p>
    <w:p w:rsidR="00840D4E" w:rsidRPr="00B530B3" w:rsidRDefault="00840D4E" w:rsidP="00840D4E">
      <w:pPr>
        <w:spacing w:line="276" w:lineRule="auto"/>
        <w:ind w:firstLine="708"/>
        <w:jc w:val="both"/>
      </w:pPr>
      <w:r w:rsidRPr="00B530B3">
        <w:t>За отчетния период НБПП, съвместно с БХК обучи адвокати по бежанско право и правата на изселените лица, получили мярка за временна закрила, съгласно Директива на съвета 2001/55/ ЕС от 20 юли 2001 г. и Решение № 144 от 10.03.2022 г. на МС за предоставяне на временна закрила на разселени лица от Украйна и за изменение на Националния план за действие при временна закрила в Република България.</w:t>
      </w:r>
    </w:p>
    <w:p w:rsidR="0057579D" w:rsidRPr="00B530B3" w:rsidRDefault="0057579D" w:rsidP="003875C8">
      <w:pPr>
        <w:tabs>
          <w:tab w:val="left" w:pos="720"/>
        </w:tabs>
        <w:ind w:firstLine="708"/>
        <w:jc w:val="center"/>
        <w:rPr>
          <w:b/>
          <w:i/>
        </w:rPr>
      </w:pPr>
    </w:p>
    <w:p w:rsidR="00AF72A5" w:rsidRPr="00B530B3" w:rsidRDefault="00AF72A5" w:rsidP="003875C8">
      <w:pPr>
        <w:tabs>
          <w:tab w:val="left" w:pos="720"/>
        </w:tabs>
        <w:ind w:firstLine="708"/>
        <w:jc w:val="center"/>
        <w:rPr>
          <w:b/>
          <w:i/>
        </w:rPr>
      </w:pPr>
      <w:r w:rsidRPr="00B530B3">
        <w:rPr>
          <w:b/>
          <w:i/>
        </w:rPr>
        <w:t xml:space="preserve">Отчет на разходите по програмата с разпределение на ведомствени и администрирани разходи (Приложение № </w:t>
      </w:r>
      <w:r w:rsidR="00E450F4" w:rsidRPr="00B530B3">
        <w:rPr>
          <w:b/>
          <w:i/>
        </w:rPr>
        <w:t>7</w:t>
      </w:r>
      <w:r w:rsidRPr="00B530B3">
        <w:rPr>
          <w:b/>
          <w:i/>
        </w:rPr>
        <w:t>)</w:t>
      </w:r>
    </w:p>
    <w:p w:rsidR="001B40F3" w:rsidRPr="00B530B3" w:rsidRDefault="001B40F3" w:rsidP="003875C8">
      <w:pPr>
        <w:tabs>
          <w:tab w:val="left" w:pos="720"/>
        </w:tabs>
        <w:ind w:firstLine="708"/>
        <w:jc w:val="center"/>
        <w:rPr>
          <w:b/>
          <w:i/>
        </w:rPr>
      </w:pPr>
    </w:p>
    <w:tbl>
      <w:tblPr>
        <w:tblW w:w="9511" w:type="dxa"/>
        <w:tblInd w:w="118" w:type="dxa"/>
        <w:tblLook w:val="04A0" w:firstRow="1" w:lastRow="0" w:firstColumn="1" w:lastColumn="0" w:noHBand="0" w:noVBand="1"/>
      </w:tblPr>
      <w:tblGrid>
        <w:gridCol w:w="456"/>
        <w:gridCol w:w="4803"/>
        <w:gridCol w:w="1559"/>
        <w:gridCol w:w="1276"/>
        <w:gridCol w:w="1417"/>
      </w:tblGrid>
      <w:tr w:rsidR="00220E24" w:rsidRPr="00B530B3" w:rsidTr="002B249C">
        <w:trPr>
          <w:trHeight w:val="645"/>
        </w:trPr>
        <w:tc>
          <w:tcPr>
            <w:tcW w:w="456"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rsidR="00220E24" w:rsidRPr="00B530B3" w:rsidRDefault="00220E24" w:rsidP="00220E24">
            <w:pPr>
              <w:jc w:val="center"/>
              <w:rPr>
                <w:b/>
                <w:bCs/>
                <w:sz w:val="20"/>
                <w:szCs w:val="20"/>
                <w:lang w:eastAsia="en-US"/>
              </w:rPr>
            </w:pPr>
            <w:r w:rsidRPr="00B530B3">
              <w:rPr>
                <w:b/>
                <w:bCs/>
                <w:sz w:val="20"/>
                <w:szCs w:val="20"/>
              </w:rPr>
              <w:t>№</w:t>
            </w:r>
          </w:p>
        </w:tc>
        <w:tc>
          <w:tcPr>
            <w:tcW w:w="4803" w:type="dxa"/>
            <w:tcBorders>
              <w:top w:val="single" w:sz="8" w:space="0" w:color="auto"/>
              <w:left w:val="nil"/>
              <w:bottom w:val="single" w:sz="8" w:space="0" w:color="auto"/>
              <w:right w:val="single" w:sz="8" w:space="0" w:color="auto"/>
            </w:tcBorders>
            <w:shd w:val="clear" w:color="000000" w:fill="BFBFBF"/>
            <w:vAlign w:val="bottom"/>
            <w:hideMark/>
          </w:tcPr>
          <w:p w:rsidR="00220E24" w:rsidRPr="00B530B3" w:rsidRDefault="00220E24" w:rsidP="00220E24">
            <w:pPr>
              <w:rPr>
                <w:b/>
                <w:bCs/>
                <w:sz w:val="20"/>
                <w:szCs w:val="20"/>
              </w:rPr>
            </w:pPr>
            <w:r w:rsidRPr="00B530B3">
              <w:rPr>
                <w:b/>
                <w:bCs/>
                <w:sz w:val="20"/>
                <w:szCs w:val="20"/>
              </w:rPr>
              <w:t>1400.01.04 Бюджетна програма “Равен достъп до правосъдие”</w:t>
            </w:r>
          </w:p>
        </w:tc>
        <w:tc>
          <w:tcPr>
            <w:tcW w:w="1559" w:type="dxa"/>
            <w:tcBorders>
              <w:top w:val="single" w:sz="8" w:space="0" w:color="auto"/>
              <w:left w:val="nil"/>
              <w:bottom w:val="single" w:sz="8" w:space="0" w:color="auto"/>
              <w:right w:val="single" w:sz="8" w:space="0" w:color="auto"/>
            </w:tcBorders>
            <w:shd w:val="clear" w:color="000000" w:fill="BFBFBF"/>
            <w:noWrap/>
            <w:vAlign w:val="bottom"/>
            <w:hideMark/>
          </w:tcPr>
          <w:p w:rsidR="00220E24" w:rsidRPr="00B530B3" w:rsidRDefault="00220E24" w:rsidP="00220E24">
            <w:pPr>
              <w:jc w:val="center"/>
              <w:rPr>
                <w:b/>
                <w:bCs/>
                <w:sz w:val="20"/>
                <w:szCs w:val="20"/>
              </w:rPr>
            </w:pPr>
            <w:r w:rsidRPr="00B530B3">
              <w:rPr>
                <w:b/>
                <w:bCs/>
                <w:sz w:val="20"/>
                <w:szCs w:val="20"/>
              </w:rPr>
              <w:t>Закон</w:t>
            </w:r>
          </w:p>
        </w:tc>
        <w:tc>
          <w:tcPr>
            <w:tcW w:w="1276" w:type="dxa"/>
            <w:tcBorders>
              <w:top w:val="single" w:sz="8" w:space="0" w:color="auto"/>
              <w:left w:val="nil"/>
              <w:bottom w:val="single" w:sz="8" w:space="0" w:color="auto"/>
              <w:right w:val="single" w:sz="4" w:space="0" w:color="auto"/>
            </w:tcBorders>
            <w:shd w:val="clear" w:color="000000" w:fill="BFBFBF"/>
            <w:vAlign w:val="bottom"/>
            <w:hideMark/>
          </w:tcPr>
          <w:p w:rsidR="00220E24" w:rsidRPr="00B530B3" w:rsidRDefault="00220E24" w:rsidP="00220E24">
            <w:pPr>
              <w:jc w:val="center"/>
              <w:rPr>
                <w:b/>
                <w:bCs/>
                <w:sz w:val="20"/>
                <w:szCs w:val="20"/>
              </w:rPr>
            </w:pPr>
            <w:r w:rsidRPr="00B530B3">
              <w:rPr>
                <w:b/>
                <w:bCs/>
                <w:sz w:val="20"/>
                <w:szCs w:val="20"/>
              </w:rPr>
              <w:t>Уточнен план</w:t>
            </w:r>
          </w:p>
        </w:tc>
        <w:tc>
          <w:tcPr>
            <w:tcW w:w="141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220E24" w:rsidRPr="00B530B3" w:rsidRDefault="00220E24" w:rsidP="00220E24">
            <w:pPr>
              <w:jc w:val="center"/>
              <w:rPr>
                <w:b/>
                <w:bCs/>
                <w:color w:val="000000"/>
                <w:sz w:val="18"/>
                <w:szCs w:val="18"/>
              </w:rPr>
            </w:pPr>
            <w:r w:rsidRPr="00B530B3">
              <w:rPr>
                <w:b/>
                <w:bCs/>
                <w:color w:val="000000"/>
                <w:sz w:val="18"/>
                <w:szCs w:val="18"/>
              </w:rPr>
              <w:t xml:space="preserve">Отчет </w:t>
            </w:r>
            <w:r w:rsidR="00CD4729" w:rsidRPr="00B530B3">
              <w:rPr>
                <w:b/>
                <w:bCs/>
                <w:color w:val="000000"/>
                <w:sz w:val="18"/>
                <w:szCs w:val="18"/>
              </w:rPr>
              <w:t>30.06.2022</w:t>
            </w:r>
            <w:r w:rsidRPr="00B530B3">
              <w:rPr>
                <w:b/>
                <w:bCs/>
                <w:color w:val="000000"/>
                <w:sz w:val="18"/>
                <w:szCs w:val="18"/>
              </w:rPr>
              <w:t xml:space="preserve"> г.</w:t>
            </w:r>
          </w:p>
        </w:tc>
      </w:tr>
      <w:tr w:rsidR="00B21C02" w:rsidRPr="00B530B3" w:rsidTr="00A93CFC">
        <w:trPr>
          <w:trHeight w:val="270"/>
        </w:trPr>
        <w:tc>
          <w:tcPr>
            <w:tcW w:w="456" w:type="dxa"/>
            <w:tcBorders>
              <w:top w:val="nil"/>
              <w:left w:val="single" w:sz="8" w:space="0" w:color="auto"/>
              <w:bottom w:val="single" w:sz="8" w:space="0" w:color="auto"/>
              <w:right w:val="single" w:sz="8" w:space="0" w:color="auto"/>
            </w:tcBorders>
            <w:shd w:val="clear" w:color="000000" w:fill="C0C0C0"/>
            <w:noWrap/>
            <w:vAlign w:val="bottom"/>
            <w:hideMark/>
          </w:tcPr>
          <w:p w:rsidR="00B21C02" w:rsidRPr="00B530B3" w:rsidRDefault="00B21C02" w:rsidP="00B21C02">
            <w:pPr>
              <w:jc w:val="center"/>
              <w:rPr>
                <w:b/>
                <w:bCs/>
                <w:sz w:val="16"/>
                <w:szCs w:val="16"/>
              </w:rPr>
            </w:pPr>
            <w:r w:rsidRPr="00B530B3">
              <w:rPr>
                <w:b/>
                <w:bCs/>
                <w:sz w:val="16"/>
                <w:szCs w:val="16"/>
              </w:rPr>
              <w:t>І.</w:t>
            </w:r>
          </w:p>
        </w:tc>
        <w:tc>
          <w:tcPr>
            <w:tcW w:w="4803" w:type="dxa"/>
            <w:tcBorders>
              <w:top w:val="nil"/>
              <w:left w:val="nil"/>
              <w:bottom w:val="single" w:sz="8" w:space="0" w:color="auto"/>
              <w:right w:val="single" w:sz="8" w:space="0" w:color="auto"/>
            </w:tcBorders>
            <w:shd w:val="clear" w:color="000000" w:fill="C0C0C0"/>
            <w:noWrap/>
            <w:vAlign w:val="bottom"/>
            <w:hideMark/>
          </w:tcPr>
          <w:p w:rsidR="00B21C02" w:rsidRPr="00B530B3" w:rsidRDefault="00B21C02" w:rsidP="00B21C02">
            <w:pPr>
              <w:rPr>
                <w:b/>
                <w:bCs/>
                <w:sz w:val="16"/>
                <w:szCs w:val="16"/>
              </w:rPr>
            </w:pPr>
            <w:r w:rsidRPr="00B530B3">
              <w:rPr>
                <w:b/>
                <w:bCs/>
                <w:sz w:val="16"/>
                <w:szCs w:val="16"/>
              </w:rPr>
              <w:t>Общо ведомствени разходи:</w:t>
            </w:r>
          </w:p>
        </w:tc>
        <w:tc>
          <w:tcPr>
            <w:tcW w:w="1559" w:type="dxa"/>
            <w:tcBorders>
              <w:top w:val="nil"/>
              <w:left w:val="nil"/>
              <w:bottom w:val="single" w:sz="8" w:space="0" w:color="auto"/>
              <w:right w:val="single" w:sz="8" w:space="0" w:color="auto"/>
            </w:tcBorders>
            <w:shd w:val="clear" w:color="000000" w:fill="C0C0C0"/>
            <w:noWrap/>
            <w:vAlign w:val="bottom"/>
            <w:hideMark/>
          </w:tcPr>
          <w:p w:rsidR="00B21C02" w:rsidRPr="00B530B3" w:rsidRDefault="00B21C02" w:rsidP="00B21C02">
            <w:pPr>
              <w:jc w:val="right"/>
              <w:rPr>
                <w:b/>
                <w:bCs/>
                <w:sz w:val="16"/>
                <w:szCs w:val="16"/>
              </w:rPr>
            </w:pPr>
            <w:r w:rsidRPr="00B530B3">
              <w:rPr>
                <w:b/>
                <w:bCs/>
                <w:sz w:val="16"/>
                <w:szCs w:val="16"/>
              </w:rPr>
              <w:t>836 600</w:t>
            </w:r>
          </w:p>
        </w:tc>
        <w:tc>
          <w:tcPr>
            <w:tcW w:w="1276" w:type="dxa"/>
            <w:tcBorders>
              <w:top w:val="nil"/>
              <w:left w:val="nil"/>
              <w:bottom w:val="single" w:sz="8" w:space="0" w:color="auto"/>
              <w:right w:val="single" w:sz="8" w:space="0" w:color="auto"/>
            </w:tcBorders>
            <w:shd w:val="clear" w:color="000000" w:fill="C0C0C0"/>
            <w:noWrap/>
            <w:vAlign w:val="bottom"/>
            <w:hideMark/>
          </w:tcPr>
          <w:p w:rsidR="00B21C02" w:rsidRPr="00B530B3" w:rsidRDefault="00B21C02" w:rsidP="00B21C02">
            <w:pPr>
              <w:jc w:val="right"/>
              <w:rPr>
                <w:b/>
                <w:bCs/>
                <w:sz w:val="16"/>
                <w:szCs w:val="16"/>
              </w:rPr>
            </w:pPr>
            <w:r w:rsidRPr="00B530B3">
              <w:rPr>
                <w:b/>
                <w:bCs/>
                <w:sz w:val="16"/>
                <w:szCs w:val="16"/>
              </w:rPr>
              <w:t>836 600</w:t>
            </w:r>
          </w:p>
        </w:tc>
        <w:tc>
          <w:tcPr>
            <w:tcW w:w="1417" w:type="dxa"/>
            <w:tcBorders>
              <w:top w:val="nil"/>
              <w:left w:val="nil"/>
              <w:bottom w:val="single" w:sz="8" w:space="0" w:color="auto"/>
              <w:right w:val="single" w:sz="8" w:space="0" w:color="auto"/>
            </w:tcBorders>
            <w:shd w:val="clear" w:color="000000" w:fill="C0C0C0"/>
            <w:noWrap/>
            <w:vAlign w:val="bottom"/>
            <w:hideMark/>
          </w:tcPr>
          <w:p w:rsidR="00B21C02" w:rsidRPr="00B530B3" w:rsidRDefault="00B21C02" w:rsidP="00B21C02">
            <w:pPr>
              <w:jc w:val="right"/>
              <w:rPr>
                <w:b/>
                <w:bCs/>
                <w:sz w:val="16"/>
                <w:szCs w:val="16"/>
              </w:rPr>
            </w:pPr>
            <w:r w:rsidRPr="00B530B3">
              <w:rPr>
                <w:b/>
                <w:bCs/>
                <w:sz w:val="16"/>
                <w:szCs w:val="16"/>
              </w:rPr>
              <w:t>434 878</w:t>
            </w:r>
          </w:p>
        </w:tc>
      </w:tr>
      <w:tr w:rsidR="00B21C02"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B21C02" w:rsidRPr="00B530B3" w:rsidRDefault="00B21C02" w:rsidP="00B21C02">
            <w:pPr>
              <w:jc w:val="center"/>
              <w:rPr>
                <w:sz w:val="16"/>
                <w:szCs w:val="16"/>
              </w:rPr>
            </w:pPr>
            <w:r w:rsidRPr="00B530B3">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B21C02" w:rsidRPr="00B530B3" w:rsidRDefault="00B21C02" w:rsidP="00B21C02">
            <w:pPr>
              <w:rPr>
                <w:sz w:val="16"/>
                <w:szCs w:val="16"/>
              </w:rPr>
            </w:pPr>
            <w:r w:rsidRPr="00B530B3">
              <w:rPr>
                <w:sz w:val="16"/>
                <w:szCs w:val="16"/>
              </w:rPr>
              <w:t xml:space="preserve">   Персонал</w:t>
            </w:r>
          </w:p>
        </w:tc>
        <w:tc>
          <w:tcPr>
            <w:tcW w:w="1559" w:type="dxa"/>
            <w:tcBorders>
              <w:top w:val="nil"/>
              <w:left w:val="nil"/>
              <w:bottom w:val="single" w:sz="8" w:space="0" w:color="auto"/>
              <w:right w:val="single" w:sz="8" w:space="0" w:color="auto"/>
            </w:tcBorders>
            <w:shd w:val="clear" w:color="auto" w:fill="auto"/>
            <w:noWrap/>
            <w:vAlign w:val="bottom"/>
            <w:hideMark/>
          </w:tcPr>
          <w:p w:rsidR="00B21C02" w:rsidRPr="00B530B3" w:rsidRDefault="00B21C02" w:rsidP="00B21C02">
            <w:pPr>
              <w:jc w:val="right"/>
              <w:rPr>
                <w:sz w:val="16"/>
                <w:szCs w:val="16"/>
              </w:rPr>
            </w:pPr>
            <w:r w:rsidRPr="00B530B3">
              <w:rPr>
                <w:sz w:val="16"/>
                <w:szCs w:val="16"/>
              </w:rPr>
              <w:t>673 500</w:t>
            </w:r>
          </w:p>
        </w:tc>
        <w:tc>
          <w:tcPr>
            <w:tcW w:w="1276" w:type="dxa"/>
            <w:tcBorders>
              <w:top w:val="nil"/>
              <w:left w:val="nil"/>
              <w:bottom w:val="single" w:sz="8" w:space="0" w:color="auto"/>
              <w:right w:val="single" w:sz="8" w:space="0" w:color="auto"/>
            </w:tcBorders>
            <w:shd w:val="clear" w:color="auto" w:fill="auto"/>
            <w:noWrap/>
            <w:vAlign w:val="bottom"/>
            <w:hideMark/>
          </w:tcPr>
          <w:p w:rsidR="00B21C02" w:rsidRPr="00B530B3" w:rsidRDefault="00B21C02" w:rsidP="00B21C02">
            <w:pPr>
              <w:jc w:val="right"/>
              <w:rPr>
                <w:sz w:val="16"/>
                <w:szCs w:val="16"/>
              </w:rPr>
            </w:pPr>
            <w:r w:rsidRPr="00B530B3">
              <w:rPr>
                <w:sz w:val="16"/>
                <w:szCs w:val="16"/>
              </w:rPr>
              <w:t>673 500</w:t>
            </w:r>
          </w:p>
        </w:tc>
        <w:tc>
          <w:tcPr>
            <w:tcW w:w="1417" w:type="dxa"/>
            <w:tcBorders>
              <w:top w:val="nil"/>
              <w:left w:val="nil"/>
              <w:bottom w:val="single" w:sz="8" w:space="0" w:color="auto"/>
              <w:right w:val="single" w:sz="8" w:space="0" w:color="auto"/>
            </w:tcBorders>
            <w:shd w:val="clear" w:color="auto" w:fill="auto"/>
            <w:noWrap/>
            <w:vAlign w:val="bottom"/>
            <w:hideMark/>
          </w:tcPr>
          <w:p w:rsidR="00B21C02" w:rsidRPr="00B530B3" w:rsidRDefault="00B21C02" w:rsidP="00B21C02">
            <w:pPr>
              <w:jc w:val="right"/>
              <w:rPr>
                <w:sz w:val="16"/>
                <w:szCs w:val="16"/>
              </w:rPr>
            </w:pPr>
            <w:r w:rsidRPr="00B530B3">
              <w:rPr>
                <w:sz w:val="16"/>
                <w:szCs w:val="16"/>
              </w:rPr>
              <w:t>312 857</w:t>
            </w:r>
          </w:p>
        </w:tc>
      </w:tr>
      <w:tr w:rsidR="00B21C02"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B21C02" w:rsidRPr="00B530B3" w:rsidRDefault="00B21C02" w:rsidP="00B21C02">
            <w:pPr>
              <w:jc w:val="center"/>
              <w:rPr>
                <w:sz w:val="16"/>
                <w:szCs w:val="16"/>
              </w:rPr>
            </w:pPr>
            <w:r w:rsidRPr="00B530B3">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B21C02" w:rsidRPr="00B530B3" w:rsidRDefault="00B21C02" w:rsidP="00B21C02">
            <w:pPr>
              <w:rPr>
                <w:sz w:val="16"/>
                <w:szCs w:val="16"/>
              </w:rPr>
            </w:pPr>
            <w:r w:rsidRPr="00B530B3">
              <w:rPr>
                <w:sz w:val="16"/>
                <w:szCs w:val="16"/>
              </w:rPr>
              <w:t xml:space="preserve">   Издръжка</w:t>
            </w:r>
          </w:p>
        </w:tc>
        <w:tc>
          <w:tcPr>
            <w:tcW w:w="1559" w:type="dxa"/>
            <w:tcBorders>
              <w:top w:val="nil"/>
              <w:left w:val="nil"/>
              <w:bottom w:val="single" w:sz="8" w:space="0" w:color="auto"/>
              <w:right w:val="single" w:sz="8" w:space="0" w:color="auto"/>
            </w:tcBorders>
            <w:shd w:val="clear" w:color="auto" w:fill="auto"/>
            <w:noWrap/>
            <w:vAlign w:val="bottom"/>
            <w:hideMark/>
          </w:tcPr>
          <w:p w:rsidR="00B21C02" w:rsidRPr="00B530B3" w:rsidRDefault="00B21C02" w:rsidP="00B21C02">
            <w:pPr>
              <w:jc w:val="right"/>
              <w:rPr>
                <w:sz w:val="16"/>
                <w:szCs w:val="16"/>
              </w:rPr>
            </w:pPr>
            <w:r w:rsidRPr="00B530B3">
              <w:rPr>
                <w:sz w:val="16"/>
                <w:szCs w:val="16"/>
              </w:rPr>
              <w:t>158 100</w:t>
            </w:r>
          </w:p>
        </w:tc>
        <w:tc>
          <w:tcPr>
            <w:tcW w:w="1276" w:type="dxa"/>
            <w:tcBorders>
              <w:top w:val="nil"/>
              <w:left w:val="nil"/>
              <w:bottom w:val="single" w:sz="8" w:space="0" w:color="auto"/>
              <w:right w:val="single" w:sz="8" w:space="0" w:color="auto"/>
            </w:tcBorders>
            <w:shd w:val="clear" w:color="auto" w:fill="auto"/>
            <w:noWrap/>
            <w:vAlign w:val="bottom"/>
            <w:hideMark/>
          </w:tcPr>
          <w:p w:rsidR="00B21C02" w:rsidRPr="00B530B3" w:rsidRDefault="00B21C02" w:rsidP="00B21C02">
            <w:pPr>
              <w:jc w:val="right"/>
              <w:rPr>
                <w:sz w:val="16"/>
                <w:szCs w:val="16"/>
              </w:rPr>
            </w:pPr>
            <w:r w:rsidRPr="00B530B3">
              <w:rPr>
                <w:sz w:val="16"/>
                <w:szCs w:val="16"/>
              </w:rPr>
              <w:t>158 100</w:t>
            </w:r>
          </w:p>
        </w:tc>
        <w:tc>
          <w:tcPr>
            <w:tcW w:w="1417" w:type="dxa"/>
            <w:tcBorders>
              <w:top w:val="nil"/>
              <w:left w:val="nil"/>
              <w:bottom w:val="single" w:sz="8" w:space="0" w:color="auto"/>
              <w:right w:val="single" w:sz="8" w:space="0" w:color="auto"/>
            </w:tcBorders>
            <w:shd w:val="clear" w:color="auto" w:fill="auto"/>
            <w:noWrap/>
            <w:vAlign w:val="bottom"/>
            <w:hideMark/>
          </w:tcPr>
          <w:p w:rsidR="00B21C02" w:rsidRPr="00B530B3" w:rsidRDefault="00B21C02" w:rsidP="00B21C02">
            <w:pPr>
              <w:jc w:val="right"/>
              <w:rPr>
                <w:sz w:val="16"/>
                <w:szCs w:val="16"/>
              </w:rPr>
            </w:pPr>
            <w:r w:rsidRPr="00B530B3">
              <w:rPr>
                <w:sz w:val="16"/>
                <w:szCs w:val="16"/>
              </w:rPr>
              <w:t>117 927</w:t>
            </w:r>
          </w:p>
        </w:tc>
      </w:tr>
      <w:tr w:rsidR="00B21C02"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B21C02" w:rsidRPr="00B530B3" w:rsidRDefault="00B21C02" w:rsidP="00B21C02">
            <w:pPr>
              <w:jc w:val="center"/>
              <w:rPr>
                <w:sz w:val="16"/>
                <w:szCs w:val="16"/>
              </w:rPr>
            </w:pPr>
            <w:r w:rsidRPr="00B530B3">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B21C02" w:rsidRPr="00B530B3" w:rsidRDefault="00B21C02" w:rsidP="00B21C02">
            <w:pPr>
              <w:rPr>
                <w:sz w:val="16"/>
                <w:szCs w:val="16"/>
              </w:rPr>
            </w:pPr>
            <w:r w:rsidRPr="00B530B3">
              <w:rPr>
                <w:sz w:val="16"/>
                <w:szCs w:val="16"/>
              </w:rPr>
              <w:t xml:space="preserve">   Капиталови разходи</w:t>
            </w:r>
          </w:p>
        </w:tc>
        <w:tc>
          <w:tcPr>
            <w:tcW w:w="1559" w:type="dxa"/>
            <w:tcBorders>
              <w:top w:val="nil"/>
              <w:left w:val="nil"/>
              <w:bottom w:val="single" w:sz="8" w:space="0" w:color="auto"/>
              <w:right w:val="single" w:sz="8" w:space="0" w:color="auto"/>
            </w:tcBorders>
            <w:shd w:val="clear" w:color="auto" w:fill="auto"/>
            <w:noWrap/>
            <w:vAlign w:val="bottom"/>
            <w:hideMark/>
          </w:tcPr>
          <w:p w:rsidR="00B21C02" w:rsidRPr="00B530B3" w:rsidRDefault="00B21C02" w:rsidP="00B21C02">
            <w:pPr>
              <w:jc w:val="right"/>
              <w:rPr>
                <w:sz w:val="16"/>
                <w:szCs w:val="16"/>
              </w:rPr>
            </w:pPr>
            <w:r w:rsidRPr="00B530B3">
              <w:rPr>
                <w:sz w:val="16"/>
                <w:szCs w:val="16"/>
              </w:rPr>
              <w:t>5 000</w:t>
            </w:r>
          </w:p>
        </w:tc>
        <w:tc>
          <w:tcPr>
            <w:tcW w:w="1276" w:type="dxa"/>
            <w:tcBorders>
              <w:top w:val="nil"/>
              <w:left w:val="nil"/>
              <w:bottom w:val="single" w:sz="8" w:space="0" w:color="auto"/>
              <w:right w:val="single" w:sz="8" w:space="0" w:color="auto"/>
            </w:tcBorders>
            <w:shd w:val="clear" w:color="auto" w:fill="auto"/>
            <w:noWrap/>
            <w:vAlign w:val="bottom"/>
            <w:hideMark/>
          </w:tcPr>
          <w:p w:rsidR="00B21C02" w:rsidRPr="00B530B3" w:rsidRDefault="00B21C02" w:rsidP="00B21C02">
            <w:pPr>
              <w:jc w:val="right"/>
              <w:rPr>
                <w:sz w:val="16"/>
                <w:szCs w:val="16"/>
              </w:rPr>
            </w:pPr>
            <w:r w:rsidRPr="00B530B3">
              <w:rPr>
                <w:sz w:val="16"/>
                <w:szCs w:val="16"/>
              </w:rPr>
              <w:t>5 000</w:t>
            </w:r>
          </w:p>
        </w:tc>
        <w:tc>
          <w:tcPr>
            <w:tcW w:w="1417" w:type="dxa"/>
            <w:tcBorders>
              <w:top w:val="nil"/>
              <w:left w:val="nil"/>
              <w:bottom w:val="single" w:sz="8" w:space="0" w:color="auto"/>
              <w:right w:val="single" w:sz="8" w:space="0" w:color="auto"/>
            </w:tcBorders>
            <w:shd w:val="clear" w:color="auto" w:fill="auto"/>
            <w:noWrap/>
            <w:vAlign w:val="bottom"/>
            <w:hideMark/>
          </w:tcPr>
          <w:p w:rsidR="00B21C02" w:rsidRPr="00B530B3" w:rsidRDefault="00B21C02" w:rsidP="00B21C02">
            <w:pPr>
              <w:jc w:val="right"/>
              <w:rPr>
                <w:sz w:val="16"/>
                <w:szCs w:val="16"/>
              </w:rPr>
            </w:pPr>
            <w:r w:rsidRPr="00B530B3">
              <w:rPr>
                <w:sz w:val="16"/>
                <w:szCs w:val="16"/>
              </w:rPr>
              <w:t>4 094</w:t>
            </w:r>
          </w:p>
        </w:tc>
      </w:tr>
      <w:tr w:rsidR="008F04F6" w:rsidRPr="00B530B3" w:rsidTr="00945DA7">
        <w:trPr>
          <w:trHeight w:val="270"/>
        </w:trPr>
        <w:tc>
          <w:tcPr>
            <w:tcW w:w="456" w:type="dxa"/>
            <w:tcBorders>
              <w:top w:val="nil"/>
              <w:left w:val="single" w:sz="8" w:space="0" w:color="auto"/>
              <w:bottom w:val="single" w:sz="8" w:space="0" w:color="auto"/>
              <w:right w:val="single" w:sz="8" w:space="0" w:color="auto"/>
            </w:tcBorders>
            <w:shd w:val="clear" w:color="000000" w:fill="BFBFBF"/>
            <w:noWrap/>
            <w:vAlign w:val="bottom"/>
            <w:hideMark/>
          </w:tcPr>
          <w:p w:rsidR="008F04F6" w:rsidRPr="00B530B3" w:rsidRDefault="008F04F6" w:rsidP="008F04F6">
            <w:pPr>
              <w:jc w:val="center"/>
              <w:rPr>
                <w:b/>
                <w:bCs/>
                <w:sz w:val="16"/>
                <w:szCs w:val="16"/>
              </w:rPr>
            </w:pPr>
            <w:r>
              <w:rPr>
                <w:b/>
                <w:bCs/>
                <w:sz w:val="16"/>
                <w:szCs w:val="16"/>
              </w:rPr>
              <w:t>1</w:t>
            </w:r>
          </w:p>
        </w:tc>
        <w:tc>
          <w:tcPr>
            <w:tcW w:w="4803" w:type="dxa"/>
            <w:tcBorders>
              <w:top w:val="nil"/>
              <w:left w:val="nil"/>
              <w:bottom w:val="single" w:sz="8" w:space="0" w:color="auto"/>
              <w:right w:val="single" w:sz="8" w:space="0" w:color="auto"/>
            </w:tcBorders>
            <w:shd w:val="clear" w:color="000000" w:fill="C0C0C0"/>
            <w:noWrap/>
            <w:vAlign w:val="bottom"/>
            <w:hideMark/>
          </w:tcPr>
          <w:p w:rsidR="008F04F6" w:rsidRPr="00B530B3" w:rsidRDefault="008F04F6" w:rsidP="008F04F6">
            <w:pPr>
              <w:rPr>
                <w:b/>
                <w:bCs/>
                <w:sz w:val="16"/>
                <w:szCs w:val="16"/>
              </w:rPr>
            </w:pPr>
            <w:r w:rsidRPr="00B530B3">
              <w:rPr>
                <w:b/>
                <w:bCs/>
                <w:sz w:val="16"/>
                <w:szCs w:val="16"/>
              </w:rPr>
              <w:t>Ведомствени разходи по бюджета на ПРБ:</w:t>
            </w:r>
          </w:p>
        </w:tc>
        <w:tc>
          <w:tcPr>
            <w:tcW w:w="1559" w:type="dxa"/>
            <w:tcBorders>
              <w:top w:val="nil"/>
              <w:left w:val="nil"/>
              <w:bottom w:val="single" w:sz="8" w:space="0" w:color="auto"/>
              <w:right w:val="single" w:sz="8" w:space="0" w:color="auto"/>
            </w:tcBorders>
            <w:shd w:val="clear" w:color="000000" w:fill="C0C0C0"/>
            <w:noWrap/>
            <w:vAlign w:val="bottom"/>
            <w:hideMark/>
          </w:tcPr>
          <w:p w:rsidR="008F04F6" w:rsidRPr="00B530B3" w:rsidRDefault="008F04F6" w:rsidP="008F04F6">
            <w:pPr>
              <w:jc w:val="right"/>
              <w:rPr>
                <w:b/>
                <w:bCs/>
                <w:sz w:val="16"/>
                <w:szCs w:val="16"/>
              </w:rPr>
            </w:pPr>
            <w:r w:rsidRPr="00B530B3">
              <w:rPr>
                <w:b/>
                <w:bCs/>
                <w:sz w:val="16"/>
                <w:szCs w:val="16"/>
              </w:rPr>
              <w:t>836 600</w:t>
            </w:r>
          </w:p>
        </w:tc>
        <w:tc>
          <w:tcPr>
            <w:tcW w:w="1276" w:type="dxa"/>
            <w:tcBorders>
              <w:top w:val="nil"/>
              <w:left w:val="nil"/>
              <w:bottom w:val="single" w:sz="8" w:space="0" w:color="auto"/>
              <w:right w:val="single" w:sz="8" w:space="0" w:color="auto"/>
            </w:tcBorders>
            <w:shd w:val="clear" w:color="000000" w:fill="C0C0C0"/>
            <w:noWrap/>
            <w:vAlign w:val="bottom"/>
            <w:hideMark/>
          </w:tcPr>
          <w:p w:rsidR="008F04F6" w:rsidRPr="00B530B3" w:rsidRDefault="008F04F6" w:rsidP="008F04F6">
            <w:pPr>
              <w:jc w:val="right"/>
              <w:rPr>
                <w:b/>
                <w:bCs/>
                <w:sz w:val="16"/>
                <w:szCs w:val="16"/>
              </w:rPr>
            </w:pPr>
            <w:r w:rsidRPr="00B530B3">
              <w:rPr>
                <w:b/>
                <w:bCs/>
                <w:sz w:val="16"/>
                <w:szCs w:val="16"/>
              </w:rPr>
              <w:t>836 600</w:t>
            </w:r>
          </w:p>
        </w:tc>
        <w:tc>
          <w:tcPr>
            <w:tcW w:w="1417" w:type="dxa"/>
            <w:tcBorders>
              <w:top w:val="nil"/>
              <w:left w:val="nil"/>
              <w:bottom w:val="single" w:sz="8" w:space="0" w:color="auto"/>
              <w:right w:val="single" w:sz="8" w:space="0" w:color="auto"/>
            </w:tcBorders>
            <w:shd w:val="clear" w:color="000000" w:fill="C0C0C0"/>
            <w:noWrap/>
            <w:vAlign w:val="bottom"/>
            <w:hideMark/>
          </w:tcPr>
          <w:p w:rsidR="008F04F6" w:rsidRPr="00B530B3" w:rsidRDefault="008F04F6" w:rsidP="008F04F6">
            <w:pPr>
              <w:jc w:val="right"/>
              <w:rPr>
                <w:b/>
                <w:bCs/>
                <w:sz w:val="16"/>
                <w:szCs w:val="16"/>
              </w:rPr>
            </w:pPr>
            <w:r w:rsidRPr="00B530B3">
              <w:rPr>
                <w:b/>
                <w:bCs/>
                <w:sz w:val="16"/>
                <w:szCs w:val="16"/>
              </w:rPr>
              <w:t>434 878</w:t>
            </w:r>
          </w:p>
        </w:tc>
      </w:tr>
      <w:tr w:rsidR="00B21C02"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B21C02" w:rsidRPr="00B530B3" w:rsidRDefault="00B21C02" w:rsidP="00B21C02">
            <w:pPr>
              <w:jc w:val="center"/>
              <w:rPr>
                <w:sz w:val="16"/>
                <w:szCs w:val="16"/>
              </w:rPr>
            </w:pPr>
            <w:r w:rsidRPr="00B530B3">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B21C02" w:rsidRPr="00B530B3" w:rsidRDefault="00B21C02" w:rsidP="00B21C02">
            <w:pPr>
              <w:ind w:firstLineChars="300" w:firstLine="480"/>
              <w:rPr>
                <w:sz w:val="16"/>
                <w:szCs w:val="16"/>
              </w:rPr>
            </w:pPr>
            <w:r w:rsidRPr="00B530B3">
              <w:rPr>
                <w:sz w:val="16"/>
                <w:szCs w:val="16"/>
              </w:rPr>
              <w:t xml:space="preserve">   Персонал</w:t>
            </w:r>
          </w:p>
        </w:tc>
        <w:tc>
          <w:tcPr>
            <w:tcW w:w="1559" w:type="dxa"/>
            <w:tcBorders>
              <w:top w:val="nil"/>
              <w:left w:val="nil"/>
              <w:bottom w:val="single" w:sz="8" w:space="0" w:color="auto"/>
              <w:right w:val="single" w:sz="8" w:space="0" w:color="auto"/>
            </w:tcBorders>
            <w:shd w:val="clear" w:color="auto" w:fill="auto"/>
            <w:noWrap/>
            <w:vAlign w:val="bottom"/>
            <w:hideMark/>
          </w:tcPr>
          <w:p w:rsidR="00B21C02" w:rsidRPr="00B530B3" w:rsidRDefault="00B21C02" w:rsidP="00B21C02">
            <w:pPr>
              <w:jc w:val="right"/>
              <w:rPr>
                <w:sz w:val="16"/>
                <w:szCs w:val="16"/>
              </w:rPr>
            </w:pPr>
            <w:r w:rsidRPr="00B530B3">
              <w:rPr>
                <w:sz w:val="16"/>
                <w:szCs w:val="16"/>
              </w:rPr>
              <w:t>673 500</w:t>
            </w:r>
          </w:p>
        </w:tc>
        <w:tc>
          <w:tcPr>
            <w:tcW w:w="1276" w:type="dxa"/>
            <w:tcBorders>
              <w:top w:val="nil"/>
              <w:left w:val="nil"/>
              <w:bottom w:val="single" w:sz="8" w:space="0" w:color="auto"/>
              <w:right w:val="single" w:sz="8" w:space="0" w:color="auto"/>
            </w:tcBorders>
            <w:shd w:val="clear" w:color="auto" w:fill="auto"/>
            <w:noWrap/>
            <w:vAlign w:val="bottom"/>
            <w:hideMark/>
          </w:tcPr>
          <w:p w:rsidR="00B21C02" w:rsidRPr="00B530B3" w:rsidRDefault="00B21C02" w:rsidP="00B21C02">
            <w:pPr>
              <w:jc w:val="right"/>
              <w:rPr>
                <w:sz w:val="16"/>
                <w:szCs w:val="16"/>
              </w:rPr>
            </w:pPr>
            <w:r w:rsidRPr="00B530B3">
              <w:rPr>
                <w:sz w:val="16"/>
                <w:szCs w:val="16"/>
              </w:rPr>
              <w:t>673 500</w:t>
            </w:r>
          </w:p>
        </w:tc>
        <w:tc>
          <w:tcPr>
            <w:tcW w:w="1417" w:type="dxa"/>
            <w:tcBorders>
              <w:top w:val="nil"/>
              <w:left w:val="nil"/>
              <w:bottom w:val="single" w:sz="8" w:space="0" w:color="auto"/>
              <w:right w:val="single" w:sz="8" w:space="0" w:color="auto"/>
            </w:tcBorders>
            <w:shd w:val="clear" w:color="auto" w:fill="auto"/>
            <w:noWrap/>
            <w:vAlign w:val="bottom"/>
            <w:hideMark/>
          </w:tcPr>
          <w:p w:rsidR="00B21C02" w:rsidRPr="00B530B3" w:rsidRDefault="00B21C02" w:rsidP="00B21C02">
            <w:pPr>
              <w:jc w:val="right"/>
              <w:rPr>
                <w:sz w:val="16"/>
                <w:szCs w:val="16"/>
              </w:rPr>
            </w:pPr>
            <w:r w:rsidRPr="00B530B3">
              <w:rPr>
                <w:sz w:val="16"/>
                <w:szCs w:val="16"/>
              </w:rPr>
              <w:t>312 857</w:t>
            </w:r>
          </w:p>
        </w:tc>
      </w:tr>
      <w:tr w:rsidR="00B21C02"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B21C02" w:rsidRPr="00B530B3" w:rsidRDefault="00B21C02" w:rsidP="00B21C02">
            <w:pPr>
              <w:jc w:val="center"/>
              <w:rPr>
                <w:sz w:val="16"/>
                <w:szCs w:val="16"/>
              </w:rPr>
            </w:pPr>
            <w:r w:rsidRPr="00B530B3">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B21C02" w:rsidRPr="00B530B3" w:rsidRDefault="00B21C02" w:rsidP="00B21C02">
            <w:pPr>
              <w:ind w:firstLineChars="300" w:firstLine="480"/>
              <w:rPr>
                <w:sz w:val="16"/>
                <w:szCs w:val="16"/>
              </w:rPr>
            </w:pPr>
            <w:r w:rsidRPr="00B530B3">
              <w:rPr>
                <w:sz w:val="16"/>
                <w:szCs w:val="16"/>
              </w:rPr>
              <w:t xml:space="preserve">   Издръжка</w:t>
            </w:r>
          </w:p>
        </w:tc>
        <w:tc>
          <w:tcPr>
            <w:tcW w:w="1559" w:type="dxa"/>
            <w:tcBorders>
              <w:top w:val="nil"/>
              <w:left w:val="nil"/>
              <w:bottom w:val="single" w:sz="8" w:space="0" w:color="auto"/>
              <w:right w:val="single" w:sz="8" w:space="0" w:color="auto"/>
            </w:tcBorders>
            <w:shd w:val="clear" w:color="auto" w:fill="auto"/>
            <w:noWrap/>
            <w:vAlign w:val="bottom"/>
            <w:hideMark/>
          </w:tcPr>
          <w:p w:rsidR="00B21C02" w:rsidRPr="00B530B3" w:rsidRDefault="00B21C02" w:rsidP="00B21C02">
            <w:pPr>
              <w:jc w:val="right"/>
              <w:rPr>
                <w:sz w:val="16"/>
                <w:szCs w:val="16"/>
              </w:rPr>
            </w:pPr>
            <w:r w:rsidRPr="00B530B3">
              <w:rPr>
                <w:sz w:val="16"/>
                <w:szCs w:val="16"/>
              </w:rPr>
              <w:t>158 100</w:t>
            </w:r>
          </w:p>
        </w:tc>
        <w:tc>
          <w:tcPr>
            <w:tcW w:w="1276" w:type="dxa"/>
            <w:tcBorders>
              <w:top w:val="nil"/>
              <w:left w:val="nil"/>
              <w:bottom w:val="single" w:sz="8" w:space="0" w:color="auto"/>
              <w:right w:val="single" w:sz="8" w:space="0" w:color="auto"/>
            </w:tcBorders>
            <w:shd w:val="clear" w:color="auto" w:fill="auto"/>
            <w:noWrap/>
            <w:vAlign w:val="bottom"/>
            <w:hideMark/>
          </w:tcPr>
          <w:p w:rsidR="00B21C02" w:rsidRPr="00B530B3" w:rsidRDefault="00B21C02" w:rsidP="00B21C02">
            <w:pPr>
              <w:jc w:val="right"/>
              <w:rPr>
                <w:sz w:val="16"/>
                <w:szCs w:val="16"/>
              </w:rPr>
            </w:pPr>
            <w:r w:rsidRPr="00B530B3">
              <w:rPr>
                <w:sz w:val="16"/>
                <w:szCs w:val="16"/>
              </w:rPr>
              <w:t>158 100</w:t>
            </w:r>
          </w:p>
        </w:tc>
        <w:tc>
          <w:tcPr>
            <w:tcW w:w="1417" w:type="dxa"/>
            <w:tcBorders>
              <w:top w:val="nil"/>
              <w:left w:val="nil"/>
              <w:bottom w:val="single" w:sz="8" w:space="0" w:color="auto"/>
              <w:right w:val="single" w:sz="8" w:space="0" w:color="auto"/>
            </w:tcBorders>
            <w:shd w:val="clear" w:color="auto" w:fill="auto"/>
            <w:noWrap/>
            <w:vAlign w:val="bottom"/>
            <w:hideMark/>
          </w:tcPr>
          <w:p w:rsidR="00B21C02" w:rsidRPr="00B530B3" w:rsidRDefault="00B21C02" w:rsidP="00B21C02">
            <w:pPr>
              <w:jc w:val="right"/>
              <w:rPr>
                <w:sz w:val="16"/>
                <w:szCs w:val="16"/>
              </w:rPr>
            </w:pPr>
            <w:r w:rsidRPr="00B530B3">
              <w:rPr>
                <w:sz w:val="16"/>
                <w:szCs w:val="16"/>
              </w:rPr>
              <w:t>117 927</w:t>
            </w:r>
          </w:p>
        </w:tc>
      </w:tr>
      <w:tr w:rsidR="00B21C02"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B21C02" w:rsidRPr="00B530B3" w:rsidRDefault="00B21C02" w:rsidP="00B21C02">
            <w:pPr>
              <w:jc w:val="center"/>
              <w:rPr>
                <w:sz w:val="16"/>
                <w:szCs w:val="16"/>
              </w:rPr>
            </w:pPr>
            <w:r w:rsidRPr="00B530B3">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B21C02" w:rsidRPr="00B530B3" w:rsidRDefault="00B21C02" w:rsidP="00B21C02">
            <w:pPr>
              <w:ind w:firstLineChars="300" w:firstLine="480"/>
              <w:rPr>
                <w:sz w:val="16"/>
                <w:szCs w:val="16"/>
              </w:rPr>
            </w:pPr>
            <w:r w:rsidRPr="00B530B3">
              <w:rPr>
                <w:sz w:val="16"/>
                <w:szCs w:val="16"/>
              </w:rPr>
              <w:t xml:space="preserve">   Капиталови разходи</w:t>
            </w:r>
          </w:p>
        </w:tc>
        <w:tc>
          <w:tcPr>
            <w:tcW w:w="1559" w:type="dxa"/>
            <w:tcBorders>
              <w:top w:val="nil"/>
              <w:left w:val="nil"/>
              <w:bottom w:val="single" w:sz="8" w:space="0" w:color="auto"/>
              <w:right w:val="single" w:sz="8" w:space="0" w:color="auto"/>
            </w:tcBorders>
            <w:shd w:val="clear" w:color="auto" w:fill="auto"/>
            <w:noWrap/>
            <w:vAlign w:val="bottom"/>
            <w:hideMark/>
          </w:tcPr>
          <w:p w:rsidR="00B21C02" w:rsidRPr="00B530B3" w:rsidRDefault="00B21C02" w:rsidP="00B21C02">
            <w:pPr>
              <w:jc w:val="right"/>
              <w:rPr>
                <w:sz w:val="16"/>
                <w:szCs w:val="16"/>
              </w:rPr>
            </w:pPr>
            <w:r w:rsidRPr="00B530B3">
              <w:rPr>
                <w:sz w:val="16"/>
                <w:szCs w:val="16"/>
              </w:rPr>
              <w:t>5 000</w:t>
            </w:r>
          </w:p>
        </w:tc>
        <w:tc>
          <w:tcPr>
            <w:tcW w:w="1276" w:type="dxa"/>
            <w:tcBorders>
              <w:top w:val="nil"/>
              <w:left w:val="nil"/>
              <w:bottom w:val="single" w:sz="8" w:space="0" w:color="auto"/>
              <w:right w:val="single" w:sz="8" w:space="0" w:color="auto"/>
            </w:tcBorders>
            <w:shd w:val="clear" w:color="auto" w:fill="auto"/>
            <w:noWrap/>
            <w:vAlign w:val="bottom"/>
            <w:hideMark/>
          </w:tcPr>
          <w:p w:rsidR="00B21C02" w:rsidRPr="00B530B3" w:rsidRDefault="00B21C02" w:rsidP="00B21C02">
            <w:pPr>
              <w:jc w:val="right"/>
              <w:rPr>
                <w:sz w:val="16"/>
                <w:szCs w:val="16"/>
              </w:rPr>
            </w:pPr>
            <w:r w:rsidRPr="00B530B3">
              <w:rPr>
                <w:sz w:val="16"/>
                <w:szCs w:val="16"/>
              </w:rPr>
              <w:t>5 000</w:t>
            </w:r>
          </w:p>
        </w:tc>
        <w:tc>
          <w:tcPr>
            <w:tcW w:w="1417" w:type="dxa"/>
            <w:tcBorders>
              <w:top w:val="nil"/>
              <w:left w:val="nil"/>
              <w:bottom w:val="single" w:sz="8" w:space="0" w:color="auto"/>
              <w:right w:val="single" w:sz="8" w:space="0" w:color="auto"/>
            </w:tcBorders>
            <w:shd w:val="clear" w:color="auto" w:fill="auto"/>
            <w:noWrap/>
            <w:vAlign w:val="bottom"/>
            <w:hideMark/>
          </w:tcPr>
          <w:p w:rsidR="00B21C02" w:rsidRPr="00B530B3" w:rsidRDefault="00B21C02" w:rsidP="00B21C02">
            <w:pPr>
              <w:jc w:val="right"/>
              <w:rPr>
                <w:sz w:val="16"/>
                <w:szCs w:val="16"/>
              </w:rPr>
            </w:pPr>
            <w:r w:rsidRPr="00B530B3">
              <w:rPr>
                <w:sz w:val="16"/>
                <w:szCs w:val="16"/>
              </w:rPr>
              <w:t>4 094</w:t>
            </w:r>
          </w:p>
        </w:tc>
      </w:tr>
      <w:tr w:rsidR="00220E24" w:rsidRPr="00B530B3" w:rsidTr="00C04B99">
        <w:trPr>
          <w:trHeight w:val="435"/>
        </w:trPr>
        <w:tc>
          <w:tcPr>
            <w:tcW w:w="456" w:type="dxa"/>
            <w:tcBorders>
              <w:top w:val="nil"/>
              <w:left w:val="single" w:sz="8" w:space="0" w:color="auto"/>
              <w:bottom w:val="single" w:sz="8" w:space="0" w:color="auto"/>
              <w:right w:val="single" w:sz="8" w:space="0" w:color="auto"/>
            </w:tcBorders>
            <w:shd w:val="clear" w:color="000000" w:fill="BFBFBF"/>
            <w:noWrap/>
            <w:vAlign w:val="bottom"/>
            <w:hideMark/>
          </w:tcPr>
          <w:p w:rsidR="00220E24" w:rsidRPr="00B530B3" w:rsidRDefault="00220E24" w:rsidP="00220E24">
            <w:pPr>
              <w:jc w:val="center"/>
              <w:rPr>
                <w:b/>
                <w:bCs/>
                <w:sz w:val="16"/>
                <w:szCs w:val="16"/>
              </w:rPr>
            </w:pPr>
            <w:r w:rsidRPr="00B530B3">
              <w:rPr>
                <w:b/>
                <w:bCs/>
                <w:sz w:val="16"/>
                <w:szCs w:val="16"/>
              </w:rPr>
              <w:t>2</w:t>
            </w:r>
          </w:p>
        </w:tc>
        <w:tc>
          <w:tcPr>
            <w:tcW w:w="4803" w:type="dxa"/>
            <w:tcBorders>
              <w:top w:val="nil"/>
              <w:left w:val="nil"/>
              <w:bottom w:val="single" w:sz="8" w:space="0" w:color="auto"/>
              <w:right w:val="single" w:sz="8" w:space="0" w:color="auto"/>
            </w:tcBorders>
            <w:shd w:val="clear" w:color="000000" w:fill="BFBFBF"/>
            <w:vAlign w:val="center"/>
            <w:hideMark/>
          </w:tcPr>
          <w:p w:rsidR="00220E24" w:rsidRPr="00B530B3" w:rsidRDefault="00220E24" w:rsidP="00220E24">
            <w:pPr>
              <w:rPr>
                <w:b/>
                <w:bCs/>
                <w:sz w:val="16"/>
                <w:szCs w:val="16"/>
              </w:rPr>
            </w:pPr>
            <w:r w:rsidRPr="00B530B3">
              <w:rPr>
                <w:b/>
                <w:bCs/>
                <w:sz w:val="16"/>
                <w:szCs w:val="16"/>
              </w:rPr>
              <w:t>Ведомствени разходи по други бюджети, сметки за средства от ЕС и чужди средства</w:t>
            </w:r>
          </w:p>
        </w:tc>
        <w:tc>
          <w:tcPr>
            <w:tcW w:w="1559" w:type="dxa"/>
            <w:tcBorders>
              <w:top w:val="nil"/>
              <w:left w:val="nil"/>
              <w:bottom w:val="single" w:sz="8" w:space="0" w:color="auto"/>
              <w:right w:val="single" w:sz="8" w:space="0" w:color="auto"/>
            </w:tcBorders>
            <w:shd w:val="clear" w:color="000000" w:fill="BFBFBF"/>
            <w:noWrap/>
            <w:vAlign w:val="bottom"/>
            <w:hideMark/>
          </w:tcPr>
          <w:p w:rsidR="00220E24" w:rsidRPr="00B530B3" w:rsidRDefault="00220E24" w:rsidP="00220E24">
            <w:pPr>
              <w:jc w:val="right"/>
              <w:rPr>
                <w:b/>
                <w:bCs/>
                <w:sz w:val="16"/>
                <w:szCs w:val="16"/>
              </w:rPr>
            </w:pPr>
            <w:r w:rsidRPr="00B530B3">
              <w:rPr>
                <w:b/>
                <w:bCs/>
                <w:sz w:val="16"/>
                <w:szCs w:val="16"/>
              </w:rPr>
              <w:t>0</w:t>
            </w:r>
          </w:p>
        </w:tc>
        <w:tc>
          <w:tcPr>
            <w:tcW w:w="1276" w:type="dxa"/>
            <w:tcBorders>
              <w:top w:val="nil"/>
              <w:left w:val="nil"/>
              <w:bottom w:val="single" w:sz="8" w:space="0" w:color="auto"/>
              <w:right w:val="single" w:sz="8" w:space="0" w:color="auto"/>
            </w:tcBorders>
            <w:shd w:val="clear" w:color="000000" w:fill="BFBFBF"/>
            <w:noWrap/>
            <w:vAlign w:val="bottom"/>
            <w:hideMark/>
          </w:tcPr>
          <w:p w:rsidR="00220E24" w:rsidRPr="00B530B3" w:rsidRDefault="00220E24" w:rsidP="00220E24">
            <w:pPr>
              <w:jc w:val="right"/>
              <w:rPr>
                <w:b/>
                <w:bCs/>
                <w:sz w:val="16"/>
                <w:szCs w:val="16"/>
              </w:rPr>
            </w:pPr>
            <w:r w:rsidRPr="00B530B3">
              <w:rPr>
                <w:b/>
                <w:bCs/>
                <w:sz w:val="16"/>
                <w:szCs w:val="16"/>
              </w:rPr>
              <w:t>0</w:t>
            </w:r>
          </w:p>
        </w:tc>
        <w:tc>
          <w:tcPr>
            <w:tcW w:w="1417" w:type="dxa"/>
            <w:tcBorders>
              <w:top w:val="nil"/>
              <w:left w:val="nil"/>
              <w:bottom w:val="single" w:sz="8" w:space="0" w:color="auto"/>
              <w:right w:val="single" w:sz="8" w:space="0" w:color="auto"/>
            </w:tcBorders>
            <w:shd w:val="clear" w:color="000000" w:fill="BFBFBF"/>
            <w:noWrap/>
            <w:vAlign w:val="bottom"/>
            <w:hideMark/>
          </w:tcPr>
          <w:p w:rsidR="00220E24" w:rsidRPr="00B530B3" w:rsidRDefault="00220E24" w:rsidP="00220E24">
            <w:pPr>
              <w:jc w:val="right"/>
              <w:rPr>
                <w:b/>
                <w:bCs/>
                <w:sz w:val="16"/>
                <w:szCs w:val="16"/>
              </w:rPr>
            </w:pPr>
            <w:r w:rsidRPr="00B530B3">
              <w:rPr>
                <w:b/>
                <w:bCs/>
                <w:sz w:val="16"/>
                <w:szCs w:val="16"/>
              </w:rPr>
              <w:t>0</w:t>
            </w:r>
          </w:p>
        </w:tc>
      </w:tr>
      <w:tr w:rsidR="002B249C" w:rsidRPr="00B530B3" w:rsidTr="00C04B99">
        <w:trPr>
          <w:trHeight w:val="270"/>
        </w:trPr>
        <w:tc>
          <w:tcPr>
            <w:tcW w:w="456" w:type="dxa"/>
            <w:tcBorders>
              <w:top w:val="nil"/>
              <w:left w:val="single" w:sz="8" w:space="0" w:color="auto"/>
              <w:bottom w:val="single" w:sz="8" w:space="0" w:color="auto"/>
              <w:right w:val="single" w:sz="8" w:space="0" w:color="auto"/>
            </w:tcBorders>
            <w:shd w:val="clear" w:color="000000" w:fill="C0C0C0"/>
            <w:noWrap/>
            <w:vAlign w:val="bottom"/>
            <w:hideMark/>
          </w:tcPr>
          <w:p w:rsidR="002B249C" w:rsidRPr="00B530B3" w:rsidRDefault="002B249C" w:rsidP="002B249C">
            <w:pPr>
              <w:jc w:val="center"/>
              <w:rPr>
                <w:b/>
                <w:bCs/>
                <w:sz w:val="16"/>
                <w:szCs w:val="16"/>
              </w:rPr>
            </w:pPr>
            <w:r w:rsidRPr="00B530B3">
              <w:rPr>
                <w:b/>
                <w:bCs/>
                <w:sz w:val="16"/>
                <w:szCs w:val="16"/>
              </w:rPr>
              <w:t>ІІ.</w:t>
            </w:r>
          </w:p>
        </w:tc>
        <w:tc>
          <w:tcPr>
            <w:tcW w:w="4803" w:type="dxa"/>
            <w:tcBorders>
              <w:top w:val="nil"/>
              <w:left w:val="nil"/>
              <w:bottom w:val="single" w:sz="8" w:space="0" w:color="auto"/>
              <w:right w:val="single" w:sz="8" w:space="0" w:color="auto"/>
            </w:tcBorders>
            <w:shd w:val="clear" w:color="000000" w:fill="C0C0C0"/>
            <w:noWrap/>
            <w:vAlign w:val="bottom"/>
            <w:hideMark/>
          </w:tcPr>
          <w:p w:rsidR="002B249C" w:rsidRPr="00B530B3" w:rsidRDefault="002B249C" w:rsidP="002B249C">
            <w:pPr>
              <w:rPr>
                <w:b/>
                <w:bCs/>
                <w:sz w:val="16"/>
                <w:szCs w:val="16"/>
              </w:rPr>
            </w:pPr>
            <w:r w:rsidRPr="00B530B3">
              <w:rPr>
                <w:b/>
                <w:bCs/>
                <w:sz w:val="16"/>
                <w:szCs w:val="16"/>
              </w:rPr>
              <w:t xml:space="preserve">Администрирани разходни показатели по бюджета </w:t>
            </w:r>
          </w:p>
        </w:tc>
        <w:tc>
          <w:tcPr>
            <w:tcW w:w="1559" w:type="dxa"/>
            <w:tcBorders>
              <w:top w:val="nil"/>
              <w:left w:val="nil"/>
              <w:bottom w:val="single" w:sz="8" w:space="0" w:color="auto"/>
              <w:right w:val="single" w:sz="8" w:space="0" w:color="auto"/>
            </w:tcBorders>
            <w:shd w:val="clear" w:color="000000" w:fill="C0C0C0"/>
            <w:noWrap/>
            <w:vAlign w:val="bottom"/>
            <w:hideMark/>
          </w:tcPr>
          <w:p w:rsidR="002B249C" w:rsidRPr="00B530B3" w:rsidRDefault="002B249C" w:rsidP="002B249C">
            <w:pPr>
              <w:jc w:val="right"/>
              <w:rPr>
                <w:b/>
                <w:bCs/>
                <w:sz w:val="16"/>
                <w:szCs w:val="16"/>
              </w:rPr>
            </w:pPr>
            <w:r w:rsidRPr="00B530B3">
              <w:rPr>
                <w:b/>
                <w:bCs/>
                <w:sz w:val="16"/>
                <w:szCs w:val="16"/>
              </w:rPr>
              <w:t>9 357 000</w:t>
            </w:r>
          </w:p>
        </w:tc>
        <w:tc>
          <w:tcPr>
            <w:tcW w:w="1276" w:type="dxa"/>
            <w:tcBorders>
              <w:top w:val="nil"/>
              <w:left w:val="nil"/>
              <w:bottom w:val="single" w:sz="8" w:space="0" w:color="auto"/>
              <w:right w:val="single" w:sz="8" w:space="0" w:color="auto"/>
            </w:tcBorders>
            <w:shd w:val="clear" w:color="000000" w:fill="C0C0C0"/>
            <w:noWrap/>
            <w:vAlign w:val="bottom"/>
            <w:hideMark/>
          </w:tcPr>
          <w:p w:rsidR="002B249C" w:rsidRPr="00B530B3" w:rsidRDefault="002B249C" w:rsidP="002B249C">
            <w:pPr>
              <w:jc w:val="right"/>
              <w:rPr>
                <w:b/>
                <w:bCs/>
                <w:sz w:val="16"/>
                <w:szCs w:val="16"/>
              </w:rPr>
            </w:pPr>
            <w:r w:rsidRPr="00B530B3">
              <w:rPr>
                <w:b/>
                <w:bCs/>
                <w:sz w:val="16"/>
                <w:szCs w:val="16"/>
              </w:rPr>
              <w:t>9 357 000</w:t>
            </w:r>
          </w:p>
        </w:tc>
        <w:tc>
          <w:tcPr>
            <w:tcW w:w="1417" w:type="dxa"/>
            <w:tcBorders>
              <w:top w:val="nil"/>
              <w:left w:val="nil"/>
              <w:bottom w:val="single" w:sz="8" w:space="0" w:color="auto"/>
              <w:right w:val="single" w:sz="8" w:space="0" w:color="auto"/>
            </w:tcBorders>
            <w:shd w:val="clear" w:color="000000" w:fill="C0C0C0"/>
            <w:noWrap/>
            <w:vAlign w:val="bottom"/>
            <w:hideMark/>
          </w:tcPr>
          <w:p w:rsidR="002B249C" w:rsidRPr="00B530B3" w:rsidRDefault="00197E78" w:rsidP="002B249C">
            <w:pPr>
              <w:jc w:val="right"/>
              <w:rPr>
                <w:b/>
                <w:bCs/>
                <w:sz w:val="16"/>
                <w:szCs w:val="16"/>
              </w:rPr>
            </w:pPr>
            <w:r w:rsidRPr="00B530B3">
              <w:rPr>
                <w:b/>
                <w:bCs/>
                <w:sz w:val="16"/>
                <w:szCs w:val="16"/>
              </w:rPr>
              <w:t>4 246 168</w:t>
            </w:r>
          </w:p>
        </w:tc>
      </w:tr>
      <w:tr w:rsidR="002B249C"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2B249C" w:rsidRPr="00B530B3" w:rsidRDefault="002B249C" w:rsidP="002B249C">
            <w:pPr>
              <w:jc w:val="center"/>
              <w:rPr>
                <w:sz w:val="16"/>
                <w:szCs w:val="16"/>
              </w:rPr>
            </w:pPr>
            <w:r w:rsidRPr="00B530B3">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2B249C" w:rsidRPr="00B530B3" w:rsidRDefault="002B249C" w:rsidP="002B249C">
            <w:pPr>
              <w:ind w:firstLineChars="200" w:firstLine="320"/>
              <w:rPr>
                <w:sz w:val="16"/>
                <w:szCs w:val="16"/>
              </w:rPr>
            </w:pPr>
            <w:r w:rsidRPr="00B530B3">
              <w:rPr>
                <w:sz w:val="16"/>
                <w:szCs w:val="16"/>
              </w:rPr>
              <w:t>Издръжка по Закона за правната помощ</w:t>
            </w:r>
          </w:p>
        </w:tc>
        <w:tc>
          <w:tcPr>
            <w:tcW w:w="1559" w:type="dxa"/>
            <w:tcBorders>
              <w:top w:val="nil"/>
              <w:left w:val="nil"/>
              <w:bottom w:val="single" w:sz="8" w:space="0" w:color="auto"/>
              <w:right w:val="single" w:sz="8" w:space="0" w:color="auto"/>
            </w:tcBorders>
            <w:shd w:val="clear" w:color="auto" w:fill="auto"/>
            <w:noWrap/>
            <w:vAlign w:val="bottom"/>
            <w:hideMark/>
          </w:tcPr>
          <w:p w:rsidR="002B249C" w:rsidRPr="00B530B3" w:rsidRDefault="002B249C" w:rsidP="002B249C">
            <w:pPr>
              <w:jc w:val="right"/>
              <w:rPr>
                <w:sz w:val="16"/>
                <w:szCs w:val="16"/>
              </w:rPr>
            </w:pPr>
            <w:r w:rsidRPr="00B530B3">
              <w:rPr>
                <w:sz w:val="16"/>
                <w:szCs w:val="16"/>
              </w:rPr>
              <w:t>9 357 000</w:t>
            </w:r>
          </w:p>
        </w:tc>
        <w:tc>
          <w:tcPr>
            <w:tcW w:w="1276" w:type="dxa"/>
            <w:tcBorders>
              <w:top w:val="nil"/>
              <w:left w:val="nil"/>
              <w:bottom w:val="single" w:sz="8" w:space="0" w:color="auto"/>
              <w:right w:val="single" w:sz="8" w:space="0" w:color="auto"/>
            </w:tcBorders>
            <w:shd w:val="clear" w:color="auto" w:fill="auto"/>
            <w:noWrap/>
            <w:vAlign w:val="bottom"/>
            <w:hideMark/>
          </w:tcPr>
          <w:p w:rsidR="002B249C" w:rsidRPr="00B530B3" w:rsidRDefault="002B249C" w:rsidP="002B249C">
            <w:pPr>
              <w:jc w:val="right"/>
              <w:rPr>
                <w:sz w:val="16"/>
                <w:szCs w:val="16"/>
              </w:rPr>
            </w:pPr>
            <w:r w:rsidRPr="00B530B3">
              <w:rPr>
                <w:sz w:val="16"/>
                <w:szCs w:val="16"/>
              </w:rPr>
              <w:t>9 357 000</w:t>
            </w:r>
          </w:p>
        </w:tc>
        <w:tc>
          <w:tcPr>
            <w:tcW w:w="1417" w:type="dxa"/>
            <w:tcBorders>
              <w:top w:val="nil"/>
              <w:left w:val="nil"/>
              <w:bottom w:val="single" w:sz="8" w:space="0" w:color="auto"/>
              <w:right w:val="single" w:sz="8" w:space="0" w:color="auto"/>
            </w:tcBorders>
            <w:shd w:val="clear" w:color="auto" w:fill="auto"/>
            <w:noWrap/>
            <w:vAlign w:val="bottom"/>
            <w:hideMark/>
          </w:tcPr>
          <w:p w:rsidR="002B249C" w:rsidRPr="00B530B3" w:rsidRDefault="00197E78" w:rsidP="002B249C">
            <w:pPr>
              <w:jc w:val="right"/>
              <w:rPr>
                <w:sz w:val="16"/>
                <w:szCs w:val="16"/>
              </w:rPr>
            </w:pPr>
            <w:r w:rsidRPr="00B530B3">
              <w:rPr>
                <w:sz w:val="16"/>
                <w:szCs w:val="16"/>
              </w:rPr>
              <w:t>4 246 168</w:t>
            </w:r>
          </w:p>
        </w:tc>
      </w:tr>
      <w:tr w:rsidR="00197E78" w:rsidRPr="00B530B3" w:rsidTr="00C04B99">
        <w:trPr>
          <w:trHeight w:val="645"/>
        </w:trPr>
        <w:tc>
          <w:tcPr>
            <w:tcW w:w="456" w:type="dxa"/>
            <w:tcBorders>
              <w:top w:val="nil"/>
              <w:left w:val="single" w:sz="8" w:space="0" w:color="auto"/>
              <w:bottom w:val="single" w:sz="8" w:space="0" w:color="auto"/>
              <w:right w:val="single" w:sz="8" w:space="0" w:color="auto"/>
            </w:tcBorders>
            <w:shd w:val="clear" w:color="000000" w:fill="BFBFBF"/>
            <w:noWrap/>
            <w:vAlign w:val="bottom"/>
            <w:hideMark/>
          </w:tcPr>
          <w:p w:rsidR="00197E78" w:rsidRPr="00B530B3" w:rsidRDefault="00197E78" w:rsidP="00197E78">
            <w:pPr>
              <w:jc w:val="center"/>
              <w:rPr>
                <w:b/>
                <w:bCs/>
                <w:sz w:val="16"/>
                <w:szCs w:val="16"/>
              </w:rPr>
            </w:pPr>
            <w:r w:rsidRPr="00B530B3">
              <w:rPr>
                <w:b/>
                <w:bCs/>
                <w:sz w:val="16"/>
                <w:szCs w:val="16"/>
              </w:rPr>
              <w:t>ІІІ.</w:t>
            </w:r>
          </w:p>
        </w:tc>
        <w:tc>
          <w:tcPr>
            <w:tcW w:w="4803" w:type="dxa"/>
            <w:tcBorders>
              <w:top w:val="nil"/>
              <w:left w:val="nil"/>
              <w:bottom w:val="single" w:sz="8" w:space="0" w:color="auto"/>
              <w:right w:val="single" w:sz="8" w:space="0" w:color="auto"/>
            </w:tcBorders>
            <w:shd w:val="clear" w:color="000000" w:fill="BFBFBF"/>
            <w:vAlign w:val="center"/>
            <w:hideMark/>
          </w:tcPr>
          <w:p w:rsidR="00197E78" w:rsidRPr="00B530B3" w:rsidRDefault="00197E78" w:rsidP="00197E78">
            <w:pPr>
              <w:rPr>
                <w:b/>
                <w:bCs/>
                <w:sz w:val="16"/>
                <w:szCs w:val="16"/>
              </w:rPr>
            </w:pPr>
            <w:r w:rsidRPr="00B530B3">
              <w:rPr>
                <w:b/>
                <w:bCs/>
                <w:sz w:val="16"/>
                <w:szCs w:val="16"/>
              </w:rPr>
              <w:t>Администрирани разходни показатели по други бюджети, сметки за средства от ЕС и чужди средства</w:t>
            </w:r>
          </w:p>
        </w:tc>
        <w:tc>
          <w:tcPr>
            <w:tcW w:w="1559" w:type="dxa"/>
            <w:tcBorders>
              <w:top w:val="nil"/>
              <w:left w:val="nil"/>
              <w:bottom w:val="single" w:sz="8" w:space="0" w:color="auto"/>
              <w:right w:val="single" w:sz="8" w:space="0" w:color="auto"/>
            </w:tcBorders>
            <w:shd w:val="clear" w:color="000000" w:fill="BFBFBF"/>
            <w:noWrap/>
            <w:vAlign w:val="bottom"/>
            <w:hideMark/>
          </w:tcPr>
          <w:p w:rsidR="00197E78" w:rsidRPr="00B530B3" w:rsidRDefault="00197E78" w:rsidP="00197E78">
            <w:pPr>
              <w:jc w:val="right"/>
              <w:rPr>
                <w:b/>
                <w:bCs/>
                <w:sz w:val="16"/>
                <w:szCs w:val="16"/>
              </w:rPr>
            </w:pPr>
            <w:r w:rsidRPr="00B530B3">
              <w:rPr>
                <w:b/>
                <w:bCs/>
                <w:sz w:val="16"/>
                <w:szCs w:val="16"/>
              </w:rPr>
              <w:t>0</w:t>
            </w:r>
          </w:p>
        </w:tc>
        <w:tc>
          <w:tcPr>
            <w:tcW w:w="1276" w:type="dxa"/>
            <w:tcBorders>
              <w:top w:val="nil"/>
              <w:left w:val="nil"/>
              <w:bottom w:val="single" w:sz="8" w:space="0" w:color="auto"/>
              <w:right w:val="single" w:sz="8" w:space="0" w:color="auto"/>
            </w:tcBorders>
            <w:shd w:val="clear" w:color="000000" w:fill="BFBFBF"/>
            <w:noWrap/>
            <w:vAlign w:val="bottom"/>
            <w:hideMark/>
          </w:tcPr>
          <w:p w:rsidR="00197E78" w:rsidRPr="00B530B3" w:rsidRDefault="00197E78" w:rsidP="00197E78">
            <w:pPr>
              <w:jc w:val="right"/>
              <w:rPr>
                <w:b/>
                <w:bCs/>
                <w:sz w:val="16"/>
                <w:szCs w:val="16"/>
              </w:rPr>
            </w:pPr>
            <w:r w:rsidRPr="00B530B3">
              <w:rPr>
                <w:b/>
                <w:bCs/>
                <w:sz w:val="16"/>
                <w:szCs w:val="16"/>
              </w:rPr>
              <w:t>0</w:t>
            </w:r>
          </w:p>
        </w:tc>
        <w:tc>
          <w:tcPr>
            <w:tcW w:w="1417" w:type="dxa"/>
            <w:tcBorders>
              <w:top w:val="nil"/>
              <w:left w:val="nil"/>
              <w:bottom w:val="single" w:sz="8" w:space="0" w:color="auto"/>
              <w:right w:val="single" w:sz="8" w:space="0" w:color="auto"/>
            </w:tcBorders>
            <w:shd w:val="clear" w:color="000000" w:fill="BFBFBF"/>
            <w:noWrap/>
            <w:vAlign w:val="bottom"/>
            <w:hideMark/>
          </w:tcPr>
          <w:p w:rsidR="00197E78" w:rsidRPr="00B530B3" w:rsidRDefault="00197E78" w:rsidP="00197E78">
            <w:pPr>
              <w:jc w:val="right"/>
              <w:rPr>
                <w:b/>
                <w:bCs/>
                <w:sz w:val="16"/>
                <w:szCs w:val="16"/>
              </w:rPr>
            </w:pPr>
            <w:r w:rsidRPr="00B530B3">
              <w:rPr>
                <w:b/>
                <w:bCs/>
                <w:sz w:val="16"/>
                <w:szCs w:val="16"/>
              </w:rPr>
              <w:t>142 049</w:t>
            </w:r>
          </w:p>
        </w:tc>
      </w:tr>
      <w:tr w:rsidR="00197E78"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197E78" w:rsidRPr="00B530B3" w:rsidRDefault="00197E78" w:rsidP="00197E78">
            <w:pPr>
              <w:jc w:val="center"/>
              <w:rPr>
                <w:sz w:val="16"/>
                <w:szCs w:val="16"/>
              </w:rPr>
            </w:pPr>
            <w:r w:rsidRPr="00B530B3">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197E78" w:rsidRPr="00B530B3" w:rsidRDefault="00197E78" w:rsidP="00197E78">
            <w:pPr>
              <w:ind w:firstLineChars="300" w:firstLine="480"/>
              <w:rPr>
                <w:sz w:val="16"/>
                <w:szCs w:val="16"/>
              </w:rPr>
            </w:pPr>
            <w:r w:rsidRPr="00B530B3">
              <w:rPr>
                <w:sz w:val="16"/>
                <w:szCs w:val="16"/>
              </w:rPr>
              <w:t xml:space="preserve">   Персонал</w:t>
            </w:r>
          </w:p>
        </w:tc>
        <w:tc>
          <w:tcPr>
            <w:tcW w:w="1559" w:type="dxa"/>
            <w:tcBorders>
              <w:top w:val="nil"/>
              <w:left w:val="nil"/>
              <w:bottom w:val="single" w:sz="8" w:space="0" w:color="auto"/>
              <w:right w:val="single" w:sz="8" w:space="0" w:color="auto"/>
            </w:tcBorders>
            <w:shd w:val="clear" w:color="auto" w:fill="auto"/>
            <w:noWrap/>
            <w:vAlign w:val="bottom"/>
            <w:hideMark/>
          </w:tcPr>
          <w:p w:rsidR="00197E78" w:rsidRPr="00B530B3" w:rsidRDefault="00197E78" w:rsidP="00197E78">
            <w:pPr>
              <w:jc w:val="right"/>
              <w:rPr>
                <w:color w:val="FFFFFF"/>
                <w:sz w:val="16"/>
                <w:szCs w:val="16"/>
              </w:rPr>
            </w:pPr>
            <w:r w:rsidRPr="00B530B3">
              <w:rPr>
                <w:color w:val="FFFFFF"/>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197E78" w:rsidRPr="00B530B3" w:rsidRDefault="00197E78" w:rsidP="00197E78">
            <w:pPr>
              <w:jc w:val="right"/>
              <w:rPr>
                <w:color w:val="FFFFFF"/>
                <w:sz w:val="16"/>
                <w:szCs w:val="16"/>
              </w:rPr>
            </w:pPr>
            <w:r w:rsidRPr="00B530B3">
              <w:rPr>
                <w:color w:val="FFFFFF"/>
                <w:sz w:val="16"/>
                <w:szCs w:val="16"/>
              </w:rPr>
              <w:t> </w:t>
            </w:r>
          </w:p>
        </w:tc>
        <w:tc>
          <w:tcPr>
            <w:tcW w:w="1417" w:type="dxa"/>
            <w:tcBorders>
              <w:top w:val="nil"/>
              <w:left w:val="nil"/>
              <w:bottom w:val="single" w:sz="8" w:space="0" w:color="auto"/>
              <w:right w:val="single" w:sz="8" w:space="0" w:color="auto"/>
            </w:tcBorders>
            <w:shd w:val="clear" w:color="000000" w:fill="FFFFFF"/>
            <w:noWrap/>
            <w:vAlign w:val="bottom"/>
            <w:hideMark/>
          </w:tcPr>
          <w:p w:rsidR="00197E78" w:rsidRPr="00B530B3" w:rsidRDefault="00197E78" w:rsidP="00197E78">
            <w:pPr>
              <w:jc w:val="right"/>
              <w:rPr>
                <w:sz w:val="16"/>
                <w:szCs w:val="16"/>
              </w:rPr>
            </w:pPr>
            <w:r w:rsidRPr="00B530B3">
              <w:rPr>
                <w:sz w:val="16"/>
                <w:szCs w:val="16"/>
              </w:rPr>
              <w:t>139 859</w:t>
            </w:r>
          </w:p>
        </w:tc>
      </w:tr>
      <w:tr w:rsidR="00197E78"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197E78" w:rsidRPr="00B530B3" w:rsidRDefault="00197E78" w:rsidP="00197E78">
            <w:pPr>
              <w:jc w:val="center"/>
              <w:rPr>
                <w:sz w:val="16"/>
                <w:szCs w:val="16"/>
              </w:rPr>
            </w:pPr>
            <w:r w:rsidRPr="00B530B3">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197E78" w:rsidRPr="00B530B3" w:rsidRDefault="00197E78" w:rsidP="00197E78">
            <w:pPr>
              <w:ind w:firstLineChars="300" w:firstLine="480"/>
              <w:rPr>
                <w:sz w:val="16"/>
                <w:szCs w:val="16"/>
              </w:rPr>
            </w:pPr>
            <w:r w:rsidRPr="00B530B3">
              <w:rPr>
                <w:sz w:val="16"/>
                <w:szCs w:val="16"/>
              </w:rPr>
              <w:t xml:space="preserve">   Издръжка</w:t>
            </w:r>
          </w:p>
        </w:tc>
        <w:tc>
          <w:tcPr>
            <w:tcW w:w="1559" w:type="dxa"/>
            <w:tcBorders>
              <w:top w:val="nil"/>
              <w:left w:val="nil"/>
              <w:bottom w:val="single" w:sz="8" w:space="0" w:color="auto"/>
              <w:right w:val="single" w:sz="8" w:space="0" w:color="auto"/>
            </w:tcBorders>
            <w:shd w:val="clear" w:color="auto" w:fill="auto"/>
            <w:noWrap/>
            <w:vAlign w:val="bottom"/>
            <w:hideMark/>
          </w:tcPr>
          <w:p w:rsidR="00197E78" w:rsidRPr="00B530B3" w:rsidRDefault="00197E78" w:rsidP="00197E78">
            <w:pPr>
              <w:jc w:val="right"/>
              <w:rPr>
                <w:color w:val="FFFFFF"/>
                <w:sz w:val="16"/>
                <w:szCs w:val="16"/>
              </w:rPr>
            </w:pPr>
            <w:r w:rsidRPr="00B530B3">
              <w:rPr>
                <w:color w:val="FFFFFF"/>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197E78" w:rsidRPr="00B530B3" w:rsidRDefault="00197E78" w:rsidP="00197E78">
            <w:pPr>
              <w:jc w:val="right"/>
              <w:rPr>
                <w:color w:val="FFFFFF"/>
                <w:sz w:val="16"/>
                <w:szCs w:val="16"/>
              </w:rPr>
            </w:pPr>
            <w:r w:rsidRPr="00B530B3">
              <w:rPr>
                <w:color w:val="FFFFFF"/>
                <w:sz w:val="16"/>
                <w:szCs w:val="16"/>
              </w:rPr>
              <w:t> </w:t>
            </w:r>
          </w:p>
        </w:tc>
        <w:tc>
          <w:tcPr>
            <w:tcW w:w="1417" w:type="dxa"/>
            <w:tcBorders>
              <w:top w:val="nil"/>
              <w:left w:val="nil"/>
              <w:bottom w:val="single" w:sz="8" w:space="0" w:color="auto"/>
              <w:right w:val="single" w:sz="8" w:space="0" w:color="auto"/>
            </w:tcBorders>
            <w:shd w:val="clear" w:color="000000" w:fill="FFFFFF"/>
            <w:noWrap/>
            <w:vAlign w:val="bottom"/>
            <w:hideMark/>
          </w:tcPr>
          <w:p w:rsidR="00197E78" w:rsidRPr="00B530B3" w:rsidRDefault="00197E78" w:rsidP="00197E78">
            <w:pPr>
              <w:jc w:val="right"/>
              <w:rPr>
                <w:sz w:val="16"/>
                <w:szCs w:val="16"/>
              </w:rPr>
            </w:pPr>
            <w:r w:rsidRPr="00B530B3">
              <w:rPr>
                <w:sz w:val="16"/>
                <w:szCs w:val="16"/>
              </w:rPr>
              <w:t>2 190</w:t>
            </w:r>
          </w:p>
        </w:tc>
      </w:tr>
      <w:tr w:rsidR="00197E78"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197E78" w:rsidRPr="00B530B3" w:rsidRDefault="00197E78" w:rsidP="00197E78">
            <w:pPr>
              <w:jc w:val="center"/>
              <w:rPr>
                <w:sz w:val="16"/>
                <w:szCs w:val="16"/>
              </w:rPr>
            </w:pPr>
            <w:r w:rsidRPr="00B530B3">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197E78" w:rsidRPr="00B530B3" w:rsidRDefault="00197E78" w:rsidP="00197E78">
            <w:pPr>
              <w:ind w:firstLineChars="300" w:firstLine="480"/>
              <w:rPr>
                <w:sz w:val="16"/>
                <w:szCs w:val="16"/>
              </w:rPr>
            </w:pPr>
            <w:r w:rsidRPr="00B530B3">
              <w:rPr>
                <w:sz w:val="16"/>
                <w:szCs w:val="16"/>
              </w:rPr>
              <w:t xml:space="preserve">   Капиталови разходи</w:t>
            </w:r>
          </w:p>
        </w:tc>
        <w:tc>
          <w:tcPr>
            <w:tcW w:w="1559" w:type="dxa"/>
            <w:tcBorders>
              <w:top w:val="nil"/>
              <w:left w:val="nil"/>
              <w:bottom w:val="single" w:sz="8" w:space="0" w:color="auto"/>
              <w:right w:val="single" w:sz="8" w:space="0" w:color="auto"/>
            </w:tcBorders>
            <w:shd w:val="clear" w:color="auto" w:fill="auto"/>
            <w:noWrap/>
            <w:vAlign w:val="bottom"/>
            <w:hideMark/>
          </w:tcPr>
          <w:p w:rsidR="00197E78" w:rsidRPr="00B530B3" w:rsidRDefault="00197E78" w:rsidP="00197E78">
            <w:pPr>
              <w:jc w:val="right"/>
              <w:rPr>
                <w:color w:val="FFFFFF"/>
                <w:sz w:val="16"/>
                <w:szCs w:val="16"/>
              </w:rPr>
            </w:pPr>
            <w:r w:rsidRPr="00B530B3">
              <w:rPr>
                <w:color w:val="FFFFFF"/>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197E78" w:rsidRPr="00B530B3" w:rsidRDefault="00197E78" w:rsidP="00197E78">
            <w:pPr>
              <w:jc w:val="right"/>
              <w:rPr>
                <w:color w:val="FFFFFF"/>
                <w:sz w:val="16"/>
                <w:szCs w:val="16"/>
              </w:rPr>
            </w:pPr>
            <w:r w:rsidRPr="00B530B3">
              <w:rPr>
                <w:color w:val="FFFFFF"/>
                <w:sz w:val="16"/>
                <w:szCs w:val="16"/>
              </w:rPr>
              <w:t> </w:t>
            </w:r>
          </w:p>
        </w:tc>
        <w:tc>
          <w:tcPr>
            <w:tcW w:w="1417" w:type="dxa"/>
            <w:tcBorders>
              <w:top w:val="nil"/>
              <w:left w:val="nil"/>
              <w:bottom w:val="single" w:sz="8" w:space="0" w:color="auto"/>
              <w:right w:val="single" w:sz="8" w:space="0" w:color="auto"/>
            </w:tcBorders>
            <w:shd w:val="clear" w:color="000000" w:fill="FFFFFF"/>
            <w:noWrap/>
            <w:vAlign w:val="bottom"/>
            <w:hideMark/>
          </w:tcPr>
          <w:p w:rsidR="00197E78" w:rsidRPr="00B530B3" w:rsidRDefault="00197E78" w:rsidP="00197E78">
            <w:pPr>
              <w:jc w:val="right"/>
              <w:rPr>
                <w:sz w:val="16"/>
                <w:szCs w:val="16"/>
              </w:rPr>
            </w:pPr>
          </w:p>
        </w:tc>
      </w:tr>
      <w:tr w:rsidR="002B249C"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2B249C" w:rsidRPr="00B530B3" w:rsidRDefault="002B249C" w:rsidP="002B249C">
            <w:pPr>
              <w:jc w:val="center"/>
              <w:rPr>
                <w:sz w:val="16"/>
                <w:szCs w:val="16"/>
              </w:rPr>
            </w:pPr>
            <w:r w:rsidRPr="00B530B3">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2B249C" w:rsidRPr="00B530B3" w:rsidRDefault="002B249C" w:rsidP="002B249C">
            <w:pPr>
              <w:ind w:firstLineChars="200" w:firstLine="320"/>
              <w:rPr>
                <w:sz w:val="16"/>
                <w:szCs w:val="16"/>
              </w:rPr>
            </w:pPr>
            <w:r w:rsidRPr="00B530B3">
              <w:rPr>
                <w:sz w:val="16"/>
                <w:szCs w:val="16"/>
              </w:rPr>
              <w:t xml:space="preserve">От тях за: * </w:t>
            </w:r>
          </w:p>
        </w:tc>
        <w:tc>
          <w:tcPr>
            <w:tcW w:w="1559" w:type="dxa"/>
            <w:tcBorders>
              <w:top w:val="nil"/>
              <w:left w:val="nil"/>
              <w:bottom w:val="single" w:sz="8" w:space="0" w:color="auto"/>
              <w:right w:val="single" w:sz="8" w:space="0" w:color="auto"/>
            </w:tcBorders>
            <w:shd w:val="clear" w:color="auto" w:fill="auto"/>
            <w:noWrap/>
            <w:vAlign w:val="bottom"/>
            <w:hideMark/>
          </w:tcPr>
          <w:p w:rsidR="002B249C" w:rsidRPr="00B530B3" w:rsidRDefault="002B249C" w:rsidP="002B249C">
            <w:pPr>
              <w:jc w:val="right"/>
              <w:rPr>
                <w:sz w:val="16"/>
                <w:szCs w:val="16"/>
              </w:rPr>
            </w:pPr>
            <w:r w:rsidRPr="00B530B3">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2B249C" w:rsidRPr="00B530B3" w:rsidRDefault="002B249C" w:rsidP="002B249C">
            <w:pPr>
              <w:jc w:val="right"/>
              <w:rPr>
                <w:sz w:val="16"/>
                <w:szCs w:val="16"/>
              </w:rPr>
            </w:pPr>
            <w:r w:rsidRPr="00B530B3">
              <w:rPr>
                <w:sz w:val="16"/>
                <w:szCs w:val="16"/>
              </w:rPr>
              <w:t> </w:t>
            </w:r>
          </w:p>
        </w:tc>
        <w:tc>
          <w:tcPr>
            <w:tcW w:w="1417" w:type="dxa"/>
            <w:tcBorders>
              <w:top w:val="nil"/>
              <w:left w:val="nil"/>
              <w:bottom w:val="single" w:sz="8" w:space="0" w:color="auto"/>
              <w:right w:val="single" w:sz="8" w:space="0" w:color="auto"/>
            </w:tcBorders>
            <w:shd w:val="clear" w:color="000000" w:fill="FFFFFF"/>
            <w:noWrap/>
            <w:vAlign w:val="bottom"/>
            <w:hideMark/>
          </w:tcPr>
          <w:p w:rsidR="002B249C" w:rsidRPr="00B530B3" w:rsidRDefault="002B249C" w:rsidP="002B249C">
            <w:pPr>
              <w:jc w:val="right"/>
              <w:rPr>
                <w:sz w:val="16"/>
                <w:szCs w:val="16"/>
              </w:rPr>
            </w:pPr>
            <w:r w:rsidRPr="00B530B3">
              <w:rPr>
                <w:sz w:val="16"/>
                <w:szCs w:val="16"/>
              </w:rPr>
              <w:t> </w:t>
            </w:r>
          </w:p>
        </w:tc>
      </w:tr>
      <w:tr w:rsidR="002B249C"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2B249C" w:rsidRPr="00B530B3" w:rsidRDefault="002B249C" w:rsidP="002B249C">
            <w:pPr>
              <w:jc w:val="center"/>
              <w:rPr>
                <w:sz w:val="16"/>
                <w:szCs w:val="16"/>
              </w:rPr>
            </w:pPr>
            <w:r w:rsidRPr="00B530B3">
              <w:rPr>
                <w:sz w:val="16"/>
                <w:szCs w:val="16"/>
              </w:rPr>
              <w:t> 2.1</w:t>
            </w:r>
          </w:p>
        </w:tc>
        <w:tc>
          <w:tcPr>
            <w:tcW w:w="4803" w:type="dxa"/>
            <w:tcBorders>
              <w:top w:val="nil"/>
              <w:left w:val="nil"/>
              <w:bottom w:val="single" w:sz="8" w:space="0" w:color="auto"/>
              <w:right w:val="single" w:sz="8" w:space="0" w:color="auto"/>
            </w:tcBorders>
            <w:shd w:val="clear" w:color="auto" w:fill="auto"/>
            <w:vAlign w:val="bottom"/>
            <w:hideMark/>
          </w:tcPr>
          <w:p w:rsidR="002B249C" w:rsidRPr="00B530B3" w:rsidRDefault="002B249C" w:rsidP="002B249C">
            <w:pPr>
              <w:rPr>
                <w:sz w:val="16"/>
                <w:szCs w:val="16"/>
              </w:rPr>
            </w:pPr>
            <w:r w:rsidRPr="00B530B3">
              <w:rPr>
                <w:sz w:val="16"/>
                <w:szCs w:val="16"/>
              </w:rPr>
              <w:t>1.Оперативна програма "Добро управление"</w:t>
            </w:r>
          </w:p>
        </w:tc>
        <w:tc>
          <w:tcPr>
            <w:tcW w:w="1559" w:type="dxa"/>
            <w:tcBorders>
              <w:top w:val="nil"/>
              <w:left w:val="nil"/>
              <w:bottom w:val="single" w:sz="8" w:space="0" w:color="auto"/>
              <w:right w:val="single" w:sz="8" w:space="0" w:color="auto"/>
            </w:tcBorders>
            <w:shd w:val="clear" w:color="auto" w:fill="auto"/>
            <w:noWrap/>
            <w:vAlign w:val="bottom"/>
            <w:hideMark/>
          </w:tcPr>
          <w:p w:rsidR="002B249C" w:rsidRPr="00B530B3" w:rsidRDefault="002B249C" w:rsidP="002B249C">
            <w:pPr>
              <w:jc w:val="right"/>
              <w:rPr>
                <w:sz w:val="16"/>
                <w:szCs w:val="16"/>
              </w:rPr>
            </w:pPr>
            <w:r w:rsidRPr="00B530B3">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2B249C" w:rsidRPr="00B530B3" w:rsidRDefault="002B249C" w:rsidP="002B249C">
            <w:pPr>
              <w:jc w:val="right"/>
              <w:rPr>
                <w:sz w:val="16"/>
                <w:szCs w:val="16"/>
              </w:rPr>
            </w:pPr>
            <w:r w:rsidRPr="00B530B3">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2B249C" w:rsidRPr="00B530B3" w:rsidRDefault="002B249C" w:rsidP="002B249C">
            <w:pPr>
              <w:jc w:val="right"/>
              <w:rPr>
                <w:color w:val="FFFFFF"/>
                <w:sz w:val="16"/>
                <w:szCs w:val="16"/>
              </w:rPr>
            </w:pPr>
            <w:r w:rsidRPr="00B530B3">
              <w:rPr>
                <w:color w:val="FFFFFF"/>
                <w:sz w:val="16"/>
                <w:szCs w:val="16"/>
              </w:rPr>
              <w:t>0</w:t>
            </w:r>
          </w:p>
        </w:tc>
      </w:tr>
      <w:tr w:rsidR="002B249C"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2B249C" w:rsidRPr="00B530B3" w:rsidRDefault="002B249C" w:rsidP="002B249C">
            <w:pPr>
              <w:jc w:val="center"/>
              <w:rPr>
                <w:sz w:val="16"/>
                <w:szCs w:val="16"/>
              </w:rPr>
            </w:pPr>
            <w:r w:rsidRPr="00B530B3">
              <w:rPr>
                <w:sz w:val="16"/>
                <w:szCs w:val="16"/>
              </w:rPr>
              <w:t> 2.2</w:t>
            </w:r>
          </w:p>
        </w:tc>
        <w:tc>
          <w:tcPr>
            <w:tcW w:w="4803" w:type="dxa"/>
            <w:tcBorders>
              <w:top w:val="nil"/>
              <w:left w:val="nil"/>
              <w:bottom w:val="single" w:sz="8" w:space="0" w:color="auto"/>
              <w:right w:val="single" w:sz="8" w:space="0" w:color="auto"/>
            </w:tcBorders>
            <w:shd w:val="clear" w:color="auto" w:fill="auto"/>
            <w:noWrap/>
            <w:vAlign w:val="bottom"/>
            <w:hideMark/>
          </w:tcPr>
          <w:p w:rsidR="002B249C" w:rsidRPr="00B530B3" w:rsidRDefault="002B249C" w:rsidP="002B249C">
            <w:pPr>
              <w:rPr>
                <w:sz w:val="16"/>
                <w:szCs w:val="16"/>
              </w:rPr>
            </w:pPr>
            <w:r w:rsidRPr="00B530B3">
              <w:rPr>
                <w:sz w:val="16"/>
                <w:szCs w:val="16"/>
              </w:rPr>
              <w:t xml:space="preserve">2. Други международни програми </w:t>
            </w:r>
          </w:p>
        </w:tc>
        <w:tc>
          <w:tcPr>
            <w:tcW w:w="1559" w:type="dxa"/>
            <w:tcBorders>
              <w:top w:val="nil"/>
              <w:left w:val="nil"/>
              <w:bottom w:val="single" w:sz="8" w:space="0" w:color="auto"/>
              <w:right w:val="single" w:sz="8" w:space="0" w:color="auto"/>
            </w:tcBorders>
            <w:shd w:val="clear" w:color="auto" w:fill="auto"/>
            <w:noWrap/>
            <w:vAlign w:val="bottom"/>
            <w:hideMark/>
          </w:tcPr>
          <w:p w:rsidR="002B249C" w:rsidRPr="00B530B3" w:rsidRDefault="002B249C" w:rsidP="002B249C">
            <w:pPr>
              <w:jc w:val="right"/>
              <w:rPr>
                <w:sz w:val="16"/>
                <w:szCs w:val="16"/>
              </w:rPr>
            </w:pPr>
            <w:r w:rsidRPr="00B530B3">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2B249C" w:rsidRPr="00B530B3" w:rsidRDefault="002B249C" w:rsidP="002B249C">
            <w:pPr>
              <w:jc w:val="right"/>
              <w:rPr>
                <w:sz w:val="16"/>
                <w:szCs w:val="16"/>
              </w:rPr>
            </w:pPr>
            <w:r w:rsidRPr="00B530B3">
              <w:rPr>
                <w:sz w:val="16"/>
                <w:szCs w:val="16"/>
              </w:rPr>
              <w:t> </w:t>
            </w:r>
          </w:p>
        </w:tc>
        <w:tc>
          <w:tcPr>
            <w:tcW w:w="1417" w:type="dxa"/>
            <w:tcBorders>
              <w:top w:val="nil"/>
              <w:left w:val="nil"/>
              <w:bottom w:val="single" w:sz="8" w:space="0" w:color="auto"/>
              <w:right w:val="single" w:sz="8" w:space="0" w:color="auto"/>
            </w:tcBorders>
            <w:shd w:val="clear" w:color="000000" w:fill="FFFFFF"/>
            <w:noWrap/>
            <w:vAlign w:val="bottom"/>
            <w:hideMark/>
          </w:tcPr>
          <w:p w:rsidR="002B249C" w:rsidRPr="00B530B3" w:rsidRDefault="00197E78" w:rsidP="002B249C">
            <w:pPr>
              <w:jc w:val="right"/>
              <w:rPr>
                <w:sz w:val="16"/>
                <w:szCs w:val="16"/>
              </w:rPr>
            </w:pPr>
            <w:r w:rsidRPr="00B530B3">
              <w:rPr>
                <w:sz w:val="16"/>
                <w:szCs w:val="16"/>
              </w:rPr>
              <w:t>142 049</w:t>
            </w:r>
          </w:p>
        </w:tc>
      </w:tr>
      <w:tr w:rsidR="002B249C"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2B249C" w:rsidRPr="00B530B3" w:rsidRDefault="002B249C" w:rsidP="002B249C">
            <w:pPr>
              <w:jc w:val="center"/>
              <w:rPr>
                <w:sz w:val="16"/>
                <w:szCs w:val="16"/>
              </w:rPr>
            </w:pPr>
            <w:r w:rsidRPr="00B530B3">
              <w:rPr>
                <w:sz w:val="16"/>
                <w:szCs w:val="16"/>
              </w:rPr>
              <w:t> 2.3</w:t>
            </w:r>
          </w:p>
        </w:tc>
        <w:tc>
          <w:tcPr>
            <w:tcW w:w="4803" w:type="dxa"/>
            <w:tcBorders>
              <w:top w:val="nil"/>
              <w:left w:val="nil"/>
              <w:bottom w:val="single" w:sz="8" w:space="0" w:color="auto"/>
              <w:right w:val="single" w:sz="8" w:space="0" w:color="auto"/>
            </w:tcBorders>
            <w:shd w:val="clear" w:color="auto" w:fill="auto"/>
            <w:noWrap/>
            <w:vAlign w:val="bottom"/>
            <w:hideMark/>
          </w:tcPr>
          <w:p w:rsidR="002B249C" w:rsidRPr="00B530B3" w:rsidRDefault="002B249C" w:rsidP="002B249C">
            <w:pPr>
              <w:rPr>
                <w:sz w:val="16"/>
                <w:szCs w:val="16"/>
              </w:rPr>
            </w:pPr>
            <w:r w:rsidRPr="00B530B3">
              <w:rPr>
                <w:sz w:val="16"/>
                <w:szCs w:val="16"/>
              </w:rPr>
              <w:t>3. Други европейски средства</w:t>
            </w:r>
          </w:p>
        </w:tc>
        <w:tc>
          <w:tcPr>
            <w:tcW w:w="1559" w:type="dxa"/>
            <w:tcBorders>
              <w:top w:val="nil"/>
              <w:left w:val="nil"/>
              <w:bottom w:val="single" w:sz="8" w:space="0" w:color="auto"/>
              <w:right w:val="single" w:sz="8" w:space="0" w:color="auto"/>
            </w:tcBorders>
            <w:shd w:val="clear" w:color="auto" w:fill="auto"/>
            <w:noWrap/>
            <w:vAlign w:val="bottom"/>
            <w:hideMark/>
          </w:tcPr>
          <w:p w:rsidR="002B249C" w:rsidRPr="00B530B3" w:rsidRDefault="002B249C" w:rsidP="002B249C">
            <w:pPr>
              <w:jc w:val="right"/>
              <w:rPr>
                <w:sz w:val="16"/>
                <w:szCs w:val="16"/>
              </w:rPr>
            </w:pPr>
            <w:r w:rsidRPr="00B530B3">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2B249C" w:rsidRPr="00B530B3" w:rsidRDefault="002B249C" w:rsidP="002B249C">
            <w:pPr>
              <w:jc w:val="right"/>
              <w:rPr>
                <w:sz w:val="16"/>
                <w:szCs w:val="16"/>
              </w:rPr>
            </w:pPr>
            <w:r w:rsidRPr="00B530B3">
              <w:rPr>
                <w:sz w:val="16"/>
                <w:szCs w:val="16"/>
              </w:rPr>
              <w:t> </w:t>
            </w:r>
          </w:p>
        </w:tc>
        <w:tc>
          <w:tcPr>
            <w:tcW w:w="1417" w:type="dxa"/>
            <w:tcBorders>
              <w:top w:val="nil"/>
              <w:left w:val="nil"/>
              <w:bottom w:val="single" w:sz="8" w:space="0" w:color="auto"/>
              <w:right w:val="single" w:sz="8" w:space="0" w:color="auto"/>
            </w:tcBorders>
            <w:shd w:val="clear" w:color="000000" w:fill="FFFFFF"/>
            <w:noWrap/>
            <w:vAlign w:val="bottom"/>
            <w:hideMark/>
          </w:tcPr>
          <w:p w:rsidR="002B249C" w:rsidRPr="00B530B3" w:rsidRDefault="002B249C" w:rsidP="002B249C">
            <w:pPr>
              <w:jc w:val="right"/>
              <w:rPr>
                <w:sz w:val="16"/>
                <w:szCs w:val="16"/>
              </w:rPr>
            </w:pPr>
          </w:p>
        </w:tc>
      </w:tr>
      <w:tr w:rsidR="00197E78" w:rsidRPr="00B530B3" w:rsidTr="00C04B99">
        <w:trPr>
          <w:trHeight w:val="270"/>
        </w:trPr>
        <w:tc>
          <w:tcPr>
            <w:tcW w:w="456" w:type="dxa"/>
            <w:tcBorders>
              <w:top w:val="nil"/>
              <w:left w:val="single" w:sz="8" w:space="0" w:color="auto"/>
              <w:bottom w:val="single" w:sz="8" w:space="0" w:color="auto"/>
              <w:right w:val="single" w:sz="8" w:space="0" w:color="auto"/>
            </w:tcBorders>
            <w:shd w:val="clear" w:color="000000" w:fill="C0C0C0"/>
            <w:noWrap/>
            <w:vAlign w:val="bottom"/>
            <w:hideMark/>
          </w:tcPr>
          <w:p w:rsidR="00197E78" w:rsidRPr="00B530B3" w:rsidRDefault="00197E78" w:rsidP="00197E78">
            <w:pPr>
              <w:jc w:val="center"/>
              <w:rPr>
                <w:b/>
                <w:bCs/>
                <w:sz w:val="16"/>
                <w:szCs w:val="16"/>
              </w:rPr>
            </w:pPr>
            <w:r w:rsidRPr="00B530B3">
              <w:rPr>
                <w:b/>
                <w:bCs/>
                <w:sz w:val="16"/>
                <w:szCs w:val="16"/>
              </w:rPr>
              <w:t> </w:t>
            </w:r>
          </w:p>
        </w:tc>
        <w:tc>
          <w:tcPr>
            <w:tcW w:w="4803" w:type="dxa"/>
            <w:tcBorders>
              <w:top w:val="nil"/>
              <w:left w:val="nil"/>
              <w:bottom w:val="single" w:sz="8" w:space="0" w:color="auto"/>
              <w:right w:val="single" w:sz="8" w:space="0" w:color="auto"/>
            </w:tcBorders>
            <w:shd w:val="clear" w:color="000000" w:fill="C0C0C0"/>
            <w:noWrap/>
            <w:vAlign w:val="bottom"/>
            <w:hideMark/>
          </w:tcPr>
          <w:p w:rsidR="00197E78" w:rsidRPr="00B530B3" w:rsidRDefault="00197E78" w:rsidP="00197E78">
            <w:pPr>
              <w:rPr>
                <w:b/>
                <w:bCs/>
                <w:sz w:val="16"/>
                <w:szCs w:val="16"/>
              </w:rPr>
            </w:pPr>
            <w:r w:rsidRPr="00B530B3">
              <w:rPr>
                <w:b/>
                <w:bCs/>
                <w:sz w:val="16"/>
                <w:szCs w:val="16"/>
              </w:rPr>
              <w:t>Общо администрирани разходи (ІІ.+ІІІ.):</w:t>
            </w:r>
          </w:p>
        </w:tc>
        <w:tc>
          <w:tcPr>
            <w:tcW w:w="1559" w:type="dxa"/>
            <w:tcBorders>
              <w:top w:val="nil"/>
              <w:left w:val="nil"/>
              <w:bottom w:val="single" w:sz="8" w:space="0" w:color="auto"/>
              <w:right w:val="single" w:sz="8" w:space="0" w:color="auto"/>
            </w:tcBorders>
            <w:shd w:val="clear" w:color="000000" w:fill="C0C0C0"/>
            <w:noWrap/>
            <w:vAlign w:val="bottom"/>
            <w:hideMark/>
          </w:tcPr>
          <w:p w:rsidR="00197E78" w:rsidRPr="00B530B3" w:rsidRDefault="00197E78" w:rsidP="00197E78">
            <w:pPr>
              <w:jc w:val="right"/>
              <w:rPr>
                <w:b/>
                <w:bCs/>
                <w:sz w:val="16"/>
                <w:szCs w:val="16"/>
              </w:rPr>
            </w:pPr>
            <w:r w:rsidRPr="00B530B3">
              <w:rPr>
                <w:b/>
                <w:bCs/>
                <w:sz w:val="16"/>
                <w:szCs w:val="16"/>
              </w:rPr>
              <w:t>9 357 000</w:t>
            </w:r>
          </w:p>
        </w:tc>
        <w:tc>
          <w:tcPr>
            <w:tcW w:w="1276" w:type="dxa"/>
            <w:tcBorders>
              <w:top w:val="nil"/>
              <w:left w:val="nil"/>
              <w:bottom w:val="single" w:sz="8" w:space="0" w:color="auto"/>
              <w:right w:val="single" w:sz="8" w:space="0" w:color="auto"/>
            </w:tcBorders>
            <w:shd w:val="clear" w:color="000000" w:fill="C0C0C0"/>
            <w:noWrap/>
            <w:vAlign w:val="bottom"/>
            <w:hideMark/>
          </w:tcPr>
          <w:p w:rsidR="00197E78" w:rsidRPr="00B530B3" w:rsidRDefault="00197E78" w:rsidP="00197E78">
            <w:pPr>
              <w:jc w:val="right"/>
              <w:rPr>
                <w:b/>
                <w:bCs/>
                <w:sz w:val="16"/>
                <w:szCs w:val="16"/>
              </w:rPr>
            </w:pPr>
            <w:r w:rsidRPr="00B530B3">
              <w:rPr>
                <w:b/>
                <w:bCs/>
                <w:sz w:val="16"/>
                <w:szCs w:val="16"/>
              </w:rPr>
              <w:t>9 357 000</w:t>
            </w:r>
          </w:p>
        </w:tc>
        <w:tc>
          <w:tcPr>
            <w:tcW w:w="1417" w:type="dxa"/>
            <w:tcBorders>
              <w:top w:val="nil"/>
              <w:left w:val="nil"/>
              <w:bottom w:val="single" w:sz="8" w:space="0" w:color="auto"/>
              <w:right w:val="single" w:sz="8" w:space="0" w:color="auto"/>
            </w:tcBorders>
            <w:shd w:val="clear" w:color="000000" w:fill="C0C0C0"/>
            <w:noWrap/>
            <w:vAlign w:val="bottom"/>
            <w:hideMark/>
          </w:tcPr>
          <w:p w:rsidR="00197E78" w:rsidRPr="00B530B3" w:rsidRDefault="00197E78" w:rsidP="00197E78">
            <w:pPr>
              <w:jc w:val="right"/>
              <w:rPr>
                <w:b/>
                <w:bCs/>
                <w:sz w:val="16"/>
                <w:szCs w:val="16"/>
              </w:rPr>
            </w:pPr>
            <w:r w:rsidRPr="00B530B3">
              <w:rPr>
                <w:b/>
                <w:bCs/>
                <w:sz w:val="16"/>
                <w:szCs w:val="16"/>
              </w:rPr>
              <w:t>4 388 217</w:t>
            </w:r>
          </w:p>
        </w:tc>
      </w:tr>
      <w:tr w:rsidR="00197E78"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197E78" w:rsidRPr="00B530B3" w:rsidRDefault="00197E78" w:rsidP="00197E78">
            <w:pPr>
              <w:jc w:val="center"/>
              <w:rPr>
                <w:sz w:val="16"/>
                <w:szCs w:val="16"/>
              </w:rPr>
            </w:pPr>
            <w:r w:rsidRPr="00B530B3">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197E78" w:rsidRPr="00B530B3" w:rsidRDefault="00197E78" w:rsidP="00197E78">
            <w:pPr>
              <w:rPr>
                <w:sz w:val="16"/>
                <w:szCs w:val="16"/>
              </w:rPr>
            </w:pPr>
            <w:r w:rsidRPr="00B530B3">
              <w:rPr>
                <w:sz w:val="16"/>
                <w:szCs w:val="16"/>
              </w:rPr>
              <w:t> </w:t>
            </w:r>
          </w:p>
        </w:tc>
        <w:tc>
          <w:tcPr>
            <w:tcW w:w="1559" w:type="dxa"/>
            <w:tcBorders>
              <w:top w:val="nil"/>
              <w:left w:val="nil"/>
              <w:bottom w:val="single" w:sz="8" w:space="0" w:color="auto"/>
              <w:right w:val="single" w:sz="8" w:space="0" w:color="auto"/>
            </w:tcBorders>
            <w:shd w:val="clear" w:color="auto" w:fill="auto"/>
            <w:noWrap/>
            <w:vAlign w:val="bottom"/>
            <w:hideMark/>
          </w:tcPr>
          <w:p w:rsidR="00197E78" w:rsidRPr="00B530B3" w:rsidRDefault="00197E78" w:rsidP="00197E78">
            <w:pPr>
              <w:jc w:val="right"/>
              <w:rPr>
                <w:sz w:val="16"/>
                <w:szCs w:val="16"/>
              </w:rPr>
            </w:pPr>
            <w:r w:rsidRPr="00B530B3">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197E78" w:rsidRPr="00B530B3" w:rsidRDefault="00197E78" w:rsidP="00197E78">
            <w:pPr>
              <w:jc w:val="right"/>
              <w:rPr>
                <w:sz w:val="16"/>
                <w:szCs w:val="16"/>
              </w:rPr>
            </w:pPr>
            <w:r w:rsidRPr="00B530B3">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197E78" w:rsidRPr="00B530B3" w:rsidRDefault="00197E78" w:rsidP="00197E78">
            <w:pPr>
              <w:jc w:val="right"/>
              <w:rPr>
                <w:sz w:val="16"/>
                <w:szCs w:val="16"/>
              </w:rPr>
            </w:pPr>
            <w:r w:rsidRPr="00B530B3">
              <w:rPr>
                <w:sz w:val="16"/>
                <w:szCs w:val="16"/>
              </w:rPr>
              <w:t> </w:t>
            </w:r>
          </w:p>
        </w:tc>
      </w:tr>
      <w:tr w:rsidR="00197E78" w:rsidRPr="00B530B3" w:rsidTr="00C04B99">
        <w:trPr>
          <w:trHeight w:val="270"/>
        </w:trPr>
        <w:tc>
          <w:tcPr>
            <w:tcW w:w="456" w:type="dxa"/>
            <w:tcBorders>
              <w:top w:val="nil"/>
              <w:left w:val="single" w:sz="8" w:space="0" w:color="auto"/>
              <w:bottom w:val="single" w:sz="8" w:space="0" w:color="auto"/>
              <w:right w:val="single" w:sz="8" w:space="0" w:color="auto"/>
            </w:tcBorders>
            <w:shd w:val="clear" w:color="000000" w:fill="A6A6A6"/>
            <w:noWrap/>
            <w:vAlign w:val="bottom"/>
            <w:hideMark/>
          </w:tcPr>
          <w:p w:rsidR="00197E78" w:rsidRPr="00B530B3" w:rsidRDefault="00197E78" w:rsidP="00197E78">
            <w:pPr>
              <w:jc w:val="center"/>
              <w:rPr>
                <w:b/>
                <w:bCs/>
                <w:sz w:val="16"/>
                <w:szCs w:val="16"/>
              </w:rPr>
            </w:pPr>
            <w:r w:rsidRPr="00B530B3">
              <w:rPr>
                <w:b/>
                <w:bCs/>
                <w:sz w:val="16"/>
                <w:szCs w:val="16"/>
              </w:rPr>
              <w:t> </w:t>
            </w:r>
          </w:p>
        </w:tc>
        <w:tc>
          <w:tcPr>
            <w:tcW w:w="4803" w:type="dxa"/>
            <w:tcBorders>
              <w:top w:val="nil"/>
              <w:left w:val="nil"/>
              <w:bottom w:val="single" w:sz="8" w:space="0" w:color="auto"/>
              <w:right w:val="single" w:sz="8" w:space="0" w:color="auto"/>
            </w:tcBorders>
            <w:shd w:val="clear" w:color="000000" w:fill="A6A6A6"/>
            <w:noWrap/>
            <w:vAlign w:val="bottom"/>
            <w:hideMark/>
          </w:tcPr>
          <w:p w:rsidR="00197E78" w:rsidRPr="00B530B3" w:rsidRDefault="00197E78" w:rsidP="00197E78">
            <w:pPr>
              <w:rPr>
                <w:b/>
                <w:bCs/>
                <w:sz w:val="16"/>
                <w:szCs w:val="16"/>
              </w:rPr>
            </w:pPr>
            <w:r w:rsidRPr="00B530B3">
              <w:rPr>
                <w:b/>
                <w:bCs/>
                <w:sz w:val="16"/>
                <w:szCs w:val="16"/>
              </w:rPr>
              <w:t>Общо разходи по бюджета (І.1+ІІ.):</w:t>
            </w:r>
          </w:p>
        </w:tc>
        <w:tc>
          <w:tcPr>
            <w:tcW w:w="1559" w:type="dxa"/>
            <w:tcBorders>
              <w:top w:val="nil"/>
              <w:left w:val="nil"/>
              <w:bottom w:val="single" w:sz="8" w:space="0" w:color="auto"/>
              <w:right w:val="single" w:sz="8" w:space="0" w:color="auto"/>
            </w:tcBorders>
            <w:shd w:val="clear" w:color="000000" w:fill="A6A6A6"/>
            <w:noWrap/>
            <w:vAlign w:val="bottom"/>
            <w:hideMark/>
          </w:tcPr>
          <w:p w:rsidR="00197E78" w:rsidRPr="00B530B3" w:rsidRDefault="00197E78" w:rsidP="00197E78">
            <w:pPr>
              <w:jc w:val="right"/>
              <w:rPr>
                <w:b/>
                <w:bCs/>
                <w:sz w:val="16"/>
                <w:szCs w:val="16"/>
              </w:rPr>
            </w:pPr>
            <w:r w:rsidRPr="00B530B3">
              <w:rPr>
                <w:b/>
                <w:bCs/>
                <w:sz w:val="16"/>
                <w:szCs w:val="16"/>
              </w:rPr>
              <w:t>10 193 600</w:t>
            </w:r>
          </w:p>
        </w:tc>
        <w:tc>
          <w:tcPr>
            <w:tcW w:w="1276" w:type="dxa"/>
            <w:tcBorders>
              <w:top w:val="nil"/>
              <w:left w:val="nil"/>
              <w:bottom w:val="single" w:sz="8" w:space="0" w:color="auto"/>
              <w:right w:val="single" w:sz="8" w:space="0" w:color="auto"/>
            </w:tcBorders>
            <w:shd w:val="clear" w:color="000000" w:fill="A6A6A6"/>
            <w:noWrap/>
            <w:vAlign w:val="bottom"/>
            <w:hideMark/>
          </w:tcPr>
          <w:p w:rsidR="00197E78" w:rsidRPr="00B530B3" w:rsidRDefault="00197E78" w:rsidP="00197E78">
            <w:pPr>
              <w:jc w:val="right"/>
              <w:rPr>
                <w:b/>
                <w:bCs/>
                <w:sz w:val="16"/>
                <w:szCs w:val="16"/>
              </w:rPr>
            </w:pPr>
            <w:r w:rsidRPr="00B530B3">
              <w:rPr>
                <w:b/>
                <w:bCs/>
                <w:sz w:val="16"/>
                <w:szCs w:val="16"/>
              </w:rPr>
              <w:t>10 193 600</w:t>
            </w:r>
          </w:p>
        </w:tc>
        <w:tc>
          <w:tcPr>
            <w:tcW w:w="1417" w:type="dxa"/>
            <w:tcBorders>
              <w:top w:val="nil"/>
              <w:left w:val="nil"/>
              <w:bottom w:val="single" w:sz="8" w:space="0" w:color="auto"/>
              <w:right w:val="single" w:sz="8" w:space="0" w:color="auto"/>
            </w:tcBorders>
            <w:shd w:val="clear" w:color="000000" w:fill="A6A6A6"/>
            <w:noWrap/>
            <w:vAlign w:val="bottom"/>
            <w:hideMark/>
          </w:tcPr>
          <w:p w:rsidR="00197E78" w:rsidRPr="00B530B3" w:rsidRDefault="00197E78" w:rsidP="00197E78">
            <w:pPr>
              <w:jc w:val="right"/>
              <w:rPr>
                <w:b/>
                <w:bCs/>
                <w:sz w:val="16"/>
                <w:szCs w:val="16"/>
              </w:rPr>
            </w:pPr>
            <w:r w:rsidRPr="00B530B3">
              <w:rPr>
                <w:b/>
                <w:bCs/>
                <w:sz w:val="16"/>
                <w:szCs w:val="16"/>
              </w:rPr>
              <w:t>4 681 046</w:t>
            </w:r>
          </w:p>
        </w:tc>
      </w:tr>
      <w:tr w:rsidR="00197E78" w:rsidRPr="00B530B3" w:rsidTr="00761C29">
        <w:trPr>
          <w:trHeight w:val="270"/>
        </w:trPr>
        <w:tc>
          <w:tcPr>
            <w:tcW w:w="456" w:type="dxa"/>
            <w:tcBorders>
              <w:top w:val="nil"/>
              <w:left w:val="single" w:sz="8" w:space="0" w:color="auto"/>
              <w:bottom w:val="single" w:sz="4" w:space="0" w:color="auto"/>
              <w:right w:val="single" w:sz="8" w:space="0" w:color="auto"/>
            </w:tcBorders>
            <w:shd w:val="clear" w:color="auto" w:fill="auto"/>
            <w:noWrap/>
            <w:vAlign w:val="bottom"/>
            <w:hideMark/>
          </w:tcPr>
          <w:p w:rsidR="00197E78" w:rsidRPr="00B530B3" w:rsidRDefault="00197E78" w:rsidP="00197E78">
            <w:pPr>
              <w:jc w:val="center"/>
              <w:rPr>
                <w:sz w:val="16"/>
                <w:szCs w:val="16"/>
              </w:rPr>
            </w:pPr>
            <w:r w:rsidRPr="00B530B3">
              <w:rPr>
                <w:sz w:val="16"/>
                <w:szCs w:val="16"/>
              </w:rPr>
              <w:t> </w:t>
            </w:r>
          </w:p>
        </w:tc>
        <w:tc>
          <w:tcPr>
            <w:tcW w:w="4803" w:type="dxa"/>
            <w:tcBorders>
              <w:top w:val="nil"/>
              <w:left w:val="nil"/>
              <w:bottom w:val="single" w:sz="4" w:space="0" w:color="auto"/>
              <w:right w:val="single" w:sz="8" w:space="0" w:color="auto"/>
            </w:tcBorders>
            <w:shd w:val="clear" w:color="auto" w:fill="auto"/>
            <w:noWrap/>
            <w:vAlign w:val="bottom"/>
            <w:hideMark/>
          </w:tcPr>
          <w:p w:rsidR="00197E78" w:rsidRPr="00B530B3" w:rsidRDefault="00197E78" w:rsidP="00197E78">
            <w:pPr>
              <w:rPr>
                <w:sz w:val="16"/>
                <w:szCs w:val="16"/>
              </w:rPr>
            </w:pPr>
            <w:r w:rsidRPr="00B530B3">
              <w:rPr>
                <w:sz w:val="16"/>
                <w:szCs w:val="16"/>
              </w:rPr>
              <w:t> </w:t>
            </w:r>
          </w:p>
        </w:tc>
        <w:tc>
          <w:tcPr>
            <w:tcW w:w="1559" w:type="dxa"/>
            <w:tcBorders>
              <w:top w:val="nil"/>
              <w:left w:val="nil"/>
              <w:bottom w:val="single" w:sz="4" w:space="0" w:color="auto"/>
              <w:right w:val="single" w:sz="8" w:space="0" w:color="auto"/>
            </w:tcBorders>
            <w:shd w:val="clear" w:color="auto" w:fill="auto"/>
            <w:noWrap/>
            <w:vAlign w:val="bottom"/>
            <w:hideMark/>
          </w:tcPr>
          <w:p w:rsidR="00197E78" w:rsidRPr="00B530B3" w:rsidRDefault="00197E78" w:rsidP="00197E78">
            <w:pPr>
              <w:jc w:val="right"/>
              <w:rPr>
                <w:sz w:val="16"/>
                <w:szCs w:val="16"/>
              </w:rPr>
            </w:pPr>
            <w:r w:rsidRPr="00B530B3">
              <w:rPr>
                <w:sz w:val="16"/>
                <w:szCs w:val="16"/>
              </w:rPr>
              <w:t> </w:t>
            </w:r>
          </w:p>
        </w:tc>
        <w:tc>
          <w:tcPr>
            <w:tcW w:w="1276" w:type="dxa"/>
            <w:tcBorders>
              <w:top w:val="nil"/>
              <w:left w:val="nil"/>
              <w:bottom w:val="single" w:sz="4" w:space="0" w:color="auto"/>
              <w:right w:val="single" w:sz="8" w:space="0" w:color="auto"/>
            </w:tcBorders>
            <w:shd w:val="clear" w:color="auto" w:fill="auto"/>
            <w:noWrap/>
            <w:vAlign w:val="bottom"/>
            <w:hideMark/>
          </w:tcPr>
          <w:p w:rsidR="00197E78" w:rsidRPr="00B530B3" w:rsidRDefault="00197E78" w:rsidP="00197E78">
            <w:pPr>
              <w:jc w:val="right"/>
              <w:rPr>
                <w:sz w:val="16"/>
                <w:szCs w:val="16"/>
              </w:rPr>
            </w:pPr>
            <w:r w:rsidRPr="00B530B3">
              <w:rPr>
                <w:sz w:val="16"/>
                <w:szCs w:val="16"/>
              </w:rPr>
              <w:t> </w:t>
            </w:r>
          </w:p>
        </w:tc>
        <w:tc>
          <w:tcPr>
            <w:tcW w:w="1417" w:type="dxa"/>
            <w:tcBorders>
              <w:top w:val="nil"/>
              <w:left w:val="nil"/>
              <w:bottom w:val="single" w:sz="4" w:space="0" w:color="auto"/>
              <w:right w:val="single" w:sz="8" w:space="0" w:color="auto"/>
            </w:tcBorders>
            <w:shd w:val="clear" w:color="auto" w:fill="auto"/>
            <w:noWrap/>
            <w:vAlign w:val="bottom"/>
            <w:hideMark/>
          </w:tcPr>
          <w:p w:rsidR="00197E78" w:rsidRPr="00B530B3" w:rsidRDefault="00197E78" w:rsidP="00197E78">
            <w:pPr>
              <w:jc w:val="right"/>
              <w:rPr>
                <w:sz w:val="16"/>
                <w:szCs w:val="16"/>
              </w:rPr>
            </w:pPr>
            <w:r w:rsidRPr="00B530B3">
              <w:rPr>
                <w:sz w:val="16"/>
                <w:szCs w:val="16"/>
              </w:rPr>
              <w:t> </w:t>
            </w:r>
          </w:p>
        </w:tc>
      </w:tr>
      <w:tr w:rsidR="00197E78" w:rsidRPr="00B530B3" w:rsidTr="00761C29">
        <w:trPr>
          <w:trHeight w:val="270"/>
        </w:trPr>
        <w:tc>
          <w:tcPr>
            <w:tcW w:w="45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197E78" w:rsidRPr="00B530B3" w:rsidRDefault="00197E78" w:rsidP="00197E78">
            <w:pPr>
              <w:jc w:val="center"/>
              <w:rPr>
                <w:b/>
                <w:bCs/>
                <w:sz w:val="16"/>
                <w:szCs w:val="16"/>
              </w:rPr>
            </w:pPr>
            <w:r w:rsidRPr="00B530B3">
              <w:rPr>
                <w:b/>
                <w:bCs/>
                <w:sz w:val="16"/>
                <w:szCs w:val="16"/>
              </w:rPr>
              <w:lastRenderedPageBreak/>
              <w:t> </w:t>
            </w:r>
          </w:p>
        </w:tc>
        <w:tc>
          <w:tcPr>
            <w:tcW w:w="480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197E78" w:rsidRPr="00B530B3" w:rsidRDefault="00197E78" w:rsidP="00197E78">
            <w:pPr>
              <w:rPr>
                <w:b/>
                <w:bCs/>
                <w:sz w:val="16"/>
                <w:szCs w:val="16"/>
              </w:rPr>
            </w:pPr>
            <w:r w:rsidRPr="00B530B3">
              <w:rPr>
                <w:b/>
                <w:bCs/>
                <w:sz w:val="16"/>
                <w:szCs w:val="16"/>
              </w:rPr>
              <w:t>Общо разходи (І.+ІІ.+ІІІ.):</w:t>
            </w:r>
          </w:p>
        </w:tc>
        <w:tc>
          <w:tcPr>
            <w:tcW w:w="1559"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197E78" w:rsidRPr="00B530B3" w:rsidRDefault="00197E78" w:rsidP="00197E78">
            <w:pPr>
              <w:jc w:val="right"/>
              <w:rPr>
                <w:b/>
                <w:bCs/>
                <w:sz w:val="16"/>
                <w:szCs w:val="16"/>
              </w:rPr>
            </w:pPr>
            <w:r w:rsidRPr="00B530B3">
              <w:rPr>
                <w:b/>
                <w:bCs/>
                <w:sz w:val="16"/>
                <w:szCs w:val="16"/>
              </w:rPr>
              <w:t>10 193 600</w:t>
            </w:r>
          </w:p>
        </w:tc>
        <w:tc>
          <w:tcPr>
            <w:tcW w:w="127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197E78" w:rsidRPr="00B530B3" w:rsidRDefault="00197E78" w:rsidP="00197E78">
            <w:pPr>
              <w:jc w:val="right"/>
              <w:rPr>
                <w:b/>
                <w:bCs/>
                <w:sz w:val="16"/>
                <w:szCs w:val="16"/>
              </w:rPr>
            </w:pPr>
            <w:r w:rsidRPr="00B530B3">
              <w:rPr>
                <w:b/>
                <w:bCs/>
                <w:sz w:val="16"/>
                <w:szCs w:val="16"/>
              </w:rPr>
              <w:t>10 193 600</w:t>
            </w:r>
          </w:p>
        </w:tc>
        <w:tc>
          <w:tcPr>
            <w:tcW w:w="1417"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197E78" w:rsidRPr="00B530B3" w:rsidRDefault="00197E78" w:rsidP="00197E78">
            <w:pPr>
              <w:jc w:val="right"/>
              <w:rPr>
                <w:b/>
                <w:bCs/>
                <w:sz w:val="16"/>
                <w:szCs w:val="16"/>
              </w:rPr>
            </w:pPr>
            <w:r w:rsidRPr="00B530B3">
              <w:rPr>
                <w:b/>
                <w:bCs/>
                <w:sz w:val="16"/>
                <w:szCs w:val="16"/>
              </w:rPr>
              <w:t>4 823 095</w:t>
            </w:r>
          </w:p>
        </w:tc>
      </w:tr>
      <w:tr w:rsidR="00197E78" w:rsidRPr="00B530B3" w:rsidTr="00761C29">
        <w:trPr>
          <w:trHeight w:val="270"/>
        </w:trPr>
        <w:tc>
          <w:tcPr>
            <w:tcW w:w="456"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197E78" w:rsidRPr="00B530B3" w:rsidRDefault="00197E78" w:rsidP="00197E78">
            <w:pPr>
              <w:jc w:val="center"/>
              <w:rPr>
                <w:sz w:val="16"/>
                <w:szCs w:val="16"/>
              </w:rPr>
            </w:pPr>
            <w:r w:rsidRPr="00B530B3">
              <w:rPr>
                <w:sz w:val="16"/>
                <w:szCs w:val="16"/>
              </w:rPr>
              <w:t> </w:t>
            </w:r>
          </w:p>
        </w:tc>
        <w:tc>
          <w:tcPr>
            <w:tcW w:w="4803" w:type="dxa"/>
            <w:tcBorders>
              <w:top w:val="single" w:sz="4" w:space="0" w:color="auto"/>
              <w:left w:val="nil"/>
              <w:bottom w:val="single" w:sz="8" w:space="0" w:color="auto"/>
              <w:right w:val="single" w:sz="8" w:space="0" w:color="auto"/>
            </w:tcBorders>
            <w:shd w:val="clear" w:color="auto" w:fill="auto"/>
            <w:noWrap/>
            <w:vAlign w:val="bottom"/>
            <w:hideMark/>
          </w:tcPr>
          <w:p w:rsidR="00197E78" w:rsidRPr="00B530B3" w:rsidRDefault="00197E78" w:rsidP="00197E78">
            <w:pPr>
              <w:rPr>
                <w:sz w:val="16"/>
                <w:szCs w:val="16"/>
              </w:rPr>
            </w:pPr>
            <w:r w:rsidRPr="00B530B3">
              <w:rPr>
                <w:sz w:val="16"/>
                <w:szCs w:val="16"/>
              </w:rPr>
              <w:t>Численост на щатния персонал</w:t>
            </w:r>
          </w:p>
        </w:tc>
        <w:tc>
          <w:tcPr>
            <w:tcW w:w="1559" w:type="dxa"/>
            <w:tcBorders>
              <w:top w:val="single" w:sz="4" w:space="0" w:color="auto"/>
              <w:left w:val="nil"/>
              <w:bottom w:val="single" w:sz="8" w:space="0" w:color="auto"/>
              <w:right w:val="single" w:sz="8" w:space="0" w:color="auto"/>
            </w:tcBorders>
            <w:shd w:val="clear" w:color="auto" w:fill="auto"/>
            <w:noWrap/>
            <w:vAlign w:val="bottom"/>
            <w:hideMark/>
          </w:tcPr>
          <w:p w:rsidR="00197E78" w:rsidRPr="00B530B3" w:rsidRDefault="00197E78" w:rsidP="00197E78">
            <w:pPr>
              <w:jc w:val="right"/>
              <w:rPr>
                <w:sz w:val="16"/>
                <w:szCs w:val="16"/>
              </w:rPr>
            </w:pPr>
            <w:r w:rsidRPr="00B530B3">
              <w:rPr>
                <w:sz w:val="16"/>
                <w:szCs w:val="16"/>
              </w:rPr>
              <w:t>23</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197E78" w:rsidRPr="00B530B3" w:rsidRDefault="00197E78" w:rsidP="00197E78">
            <w:pPr>
              <w:jc w:val="right"/>
              <w:rPr>
                <w:sz w:val="16"/>
                <w:szCs w:val="16"/>
              </w:rPr>
            </w:pPr>
            <w:r w:rsidRPr="00B530B3">
              <w:rPr>
                <w:sz w:val="16"/>
                <w:szCs w:val="16"/>
              </w:rPr>
              <w:t>23</w:t>
            </w:r>
          </w:p>
        </w:tc>
        <w:tc>
          <w:tcPr>
            <w:tcW w:w="1417" w:type="dxa"/>
            <w:tcBorders>
              <w:top w:val="single" w:sz="4" w:space="0" w:color="auto"/>
              <w:left w:val="nil"/>
              <w:bottom w:val="single" w:sz="8" w:space="0" w:color="auto"/>
              <w:right w:val="single" w:sz="8" w:space="0" w:color="auto"/>
            </w:tcBorders>
            <w:shd w:val="clear" w:color="auto" w:fill="auto"/>
            <w:noWrap/>
            <w:vAlign w:val="bottom"/>
            <w:hideMark/>
          </w:tcPr>
          <w:p w:rsidR="00197E78" w:rsidRPr="00B530B3" w:rsidRDefault="00197E78" w:rsidP="00197E78">
            <w:pPr>
              <w:jc w:val="right"/>
              <w:rPr>
                <w:sz w:val="16"/>
                <w:szCs w:val="16"/>
              </w:rPr>
            </w:pPr>
            <w:r w:rsidRPr="00B530B3">
              <w:rPr>
                <w:sz w:val="16"/>
                <w:szCs w:val="16"/>
              </w:rPr>
              <w:t>22</w:t>
            </w:r>
          </w:p>
        </w:tc>
      </w:tr>
    </w:tbl>
    <w:p w:rsidR="001B40F3" w:rsidRPr="00B530B3" w:rsidRDefault="001B40F3" w:rsidP="003875C8">
      <w:pPr>
        <w:tabs>
          <w:tab w:val="left" w:pos="720"/>
        </w:tabs>
        <w:ind w:firstLine="708"/>
        <w:jc w:val="center"/>
        <w:rPr>
          <w:b/>
          <w:i/>
          <w:highlight w:val="yellow"/>
        </w:rPr>
      </w:pPr>
    </w:p>
    <w:p w:rsidR="00726E00" w:rsidRPr="00B530B3" w:rsidRDefault="00726E00" w:rsidP="001B40F3">
      <w:pPr>
        <w:jc w:val="both"/>
        <w:rPr>
          <w:highlight w:val="yellow"/>
        </w:rPr>
      </w:pPr>
    </w:p>
    <w:p w:rsidR="00726E00" w:rsidRPr="00B530B3" w:rsidRDefault="00726E00" w:rsidP="001B40F3">
      <w:pPr>
        <w:jc w:val="both"/>
        <w:rPr>
          <w:highlight w:val="yellow"/>
        </w:rPr>
      </w:pPr>
    </w:p>
    <w:p w:rsidR="00AF72A5" w:rsidRPr="00B530B3" w:rsidRDefault="001C3598">
      <w:pPr>
        <w:shd w:val="clear" w:color="auto" w:fill="E6E6E6"/>
        <w:jc w:val="center"/>
        <w:rPr>
          <w:b/>
          <w:sz w:val="28"/>
          <w:szCs w:val="28"/>
        </w:rPr>
      </w:pPr>
      <w:r w:rsidRPr="00B530B3">
        <w:rPr>
          <w:b/>
          <w:sz w:val="28"/>
          <w:szCs w:val="28"/>
        </w:rPr>
        <w:t>ПРЕГЛЕД НА ИЗПЪЛНЕНИЕТО НА</w:t>
      </w:r>
    </w:p>
    <w:p w:rsidR="00AF72A5" w:rsidRPr="00B530B3" w:rsidRDefault="00AF72A5">
      <w:pPr>
        <w:shd w:val="clear" w:color="auto" w:fill="E6E6E6"/>
        <w:jc w:val="center"/>
        <w:rPr>
          <w:b/>
          <w:sz w:val="28"/>
          <w:szCs w:val="28"/>
        </w:rPr>
      </w:pPr>
      <w:r w:rsidRPr="00B530B3">
        <w:rPr>
          <w:b/>
          <w:sz w:val="28"/>
          <w:szCs w:val="28"/>
        </w:rPr>
        <w:t xml:space="preserve">ПОЛИТИКА </w:t>
      </w:r>
      <w:r w:rsidR="007F72EE" w:rsidRPr="00B530B3">
        <w:rPr>
          <w:b/>
          <w:sz w:val="28"/>
          <w:szCs w:val="28"/>
        </w:rPr>
        <w:t xml:space="preserve">В ОБЛАСТТА НА </w:t>
      </w:r>
      <w:r w:rsidRPr="00B530B3">
        <w:rPr>
          <w:b/>
          <w:sz w:val="28"/>
          <w:szCs w:val="28"/>
        </w:rPr>
        <w:t>ИЗПЪЛНЕНИЕ НА НАКАЗАНИЯТА</w:t>
      </w:r>
    </w:p>
    <w:p w:rsidR="00AF72A5" w:rsidRPr="00B530B3" w:rsidRDefault="00AF72A5">
      <w:pPr>
        <w:ind w:firstLine="708"/>
        <w:jc w:val="both"/>
        <w:rPr>
          <w:b/>
          <w:i/>
        </w:rPr>
      </w:pPr>
    </w:p>
    <w:p w:rsidR="00AF72A5" w:rsidRPr="00B530B3" w:rsidRDefault="00AF72A5" w:rsidP="007177CD">
      <w:pPr>
        <w:spacing w:line="276" w:lineRule="auto"/>
        <w:ind w:firstLine="705"/>
        <w:jc w:val="both"/>
      </w:pPr>
      <w:r w:rsidRPr="00B530B3">
        <w:tab/>
        <w:t xml:space="preserve">Политиката по изпълнение на наказанията осигурява защитата на обществото от правонарушителите, тяхната ресоциализация и социалната им рехабилитация. </w:t>
      </w:r>
      <w:r w:rsidR="00AA1F73" w:rsidRPr="00B530B3">
        <w:t>Усилията са насочени</w:t>
      </w:r>
      <w:r w:rsidRPr="00B530B3">
        <w:t xml:space="preserve"> към усъвършенстване и демократизиране на институциите на наказателно-изпълнителната система, като необходима предпоставка за хуманно третиране на закононарушителите и гаранция за с</w:t>
      </w:r>
      <w:r w:rsidR="00461B9A" w:rsidRPr="00B530B3">
        <w:t>пазването на правата на човека.</w:t>
      </w:r>
    </w:p>
    <w:p w:rsidR="00254E75" w:rsidRPr="00B530B3" w:rsidRDefault="00254E75" w:rsidP="007177CD">
      <w:pPr>
        <w:spacing w:line="276" w:lineRule="auto"/>
        <w:ind w:firstLine="705"/>
        <w:jc w:val="both"/>
      </w:pPr>
      <w:r w:rsidRPr="00B530B3">
        <w:t>Политиката в наказателно</w:t>
      </w:r>
      <w:r w:rsidR="00DD5D56" w:rsidRPr="00B530B3">
        <w:rPr>
          <w:b/>
        </w:rPr>
        <w:t>-</w:t>
      </w:r>
      <w:r w:rsidRPr="00B530B3">
        <w:t>изпълнителната дейност цели утвърждаването на съвременен модел на управление и развитие на пенитенциарната система, в съответствие с международните минимални стандарти, приети за местата за задържане и Европейските правила за затворите.</w:t>
      </w:r>
    </w:p>
    <w:p w:rsidR="00461B9A" w:rsidRPr="00B530B3" w:rsidRDefault="00461B9A" w:rsidP="007177CD">
      <w:pPr>
        <w:spacing w:line="276" w:lineRule="auto"/>
        <w:ind w:firstLine="705"/>
        <w:jc w:val="both"/>
      </w:pPr>
      <w:r w:rsidRPr="00B530B3">
        <w:t>Дейностите за реализиране на политиката се изпълняват от Главна дирекция „Изпълнение на наказанията“</w:t>
      </w:r>
      <w:r w:rsidR="00C64FF8" w:rsidRPr="00B530B3">
        <w:t xml:space="preserve"> </w:t>
      </w:r>
      <w:r w:rsidRPr="00B530B3">
        <w:t>(ГДИН).</w:t>
      </w:r>
    </w:p>
    <w:p w:rsidR="00AF72A5" w:rsidRPr="00B530B3" w:rsidRDefault="00A23359" w:rsidP="007177CD">
      <w:pPr>
        <w:spacing w:before="120" w:after="120" w:line="276" w:lineRule="auto"/>
        <w:ind w:firstLine="705"/>
        <w:jc w:val="both"/>
        <w:rPr>
          <w:b/>
          <w:i/>
        </w:rPr>
      </w:pPr>
      <w:r w:rsidRPr="00B530B3">
        <w:rPr>
          <w:b/>
          <w:i/>
        </w:rPr>
        <w:t>Стратегически</w:t>
      </w:r>
      <w:r w:rsidR="00AF72A5" w:rsidRPr="00B530B3">
        <w:rPr>
          <w:b/>
          <w:i/>
        </w:rPr>
        <w:t xml:space="preserve"> цел</w:t>
      </w:r>
      <w:r w:rsidRPr="00B530B3">
        <w:rPr>
          <w:b/>
          <w:i/>
        </w:rPr>
        <w:t>и</w:t>
      </w:r>
    </w:p>
    <w:p w:rsidR="00A23359" w:rsidRPr="00B530B3" w:rsidRDefault="00A23359" w:rsidP="00C8190D">
      <w:pPr>
        <w:numPr>
          <w:ilvl w:val="0"/>
          <w:numId w:val="10"/>
        </w:numPr>
        <w:tabs>
          <w:tab w:val="left" w:pos="993"/>
        </w:tabs>
        <w:spacing w:line="276" w:lineRule="auto"/>
        <w:ind w:left="0" w:firstLine="709"/>
        <w:jc w:val="both"/>
      </w:pPr>
      <w:r w:rsidRPr="00B530B3">
        <w:t>Реформиране на пенитенциарната система</w:t>
      </w:r>
      <w:r w:rsidR="00C87FE9" w:rsidRPr="00B530B3">
        <w:t xml:space="preserve"> и хуманизиране изпълнението на </w:t>
      </w:r>
      <w:r w:rsidRPr="00B530B3">
        <w:t>наказанията</w:t>
      </w:r>
    </w:p>
    <w:p w:rsidR="00D12605" w:rsidRPr="00B530B3" w:rsidRDefault="00D12605" w:rsidP="00C275CF">
      <w:pPr>
        <w:tabs>
          <w:tab w:val="left" w:pos="709"/>
        </w:tabs>
        <w:spacing w:line="276" w:lineRule="auto"/>
        <w:jc w:val="both"/>
      </w:pPr>
      <w:r w:rsidRPr="00B530B3">
        <w:tab/>
        <w:t>Осъществяването на тази стратегическа цел е част от процеса на реформиране на пенитенциарната система и отразява намеренията на Министерството на правосъдието за провеждане на последователна и цялостна политика в наказателно-изпълнителната област, с акцентирането на вниманието и усилията върху подобряване условията на бит и живот в българските пенитенциарни институции и привеждането им в съответствие с международните минимални стандарти за третиране в местата за задържане и европейските правила за затворите.</w:t>
      </w:r>
    </w:p>
    <w:p w:rsidR="00A23359" w:rsidRPr="00B530B3" w:rsidRDefault="00A23359" w:rsidP="00C8190D">
      <w:pPr>
        <w:numPr>
          <w:ilvl w:val="0"/>
          <w:numId w:val="10"/>
        </w:numPr>
        <w:tabs>
          <w:tab w:val="left" w:pos="993"/>
        </w:tabs>
        <w:spacing w:line="276" w:lineRule="auto"/>
        <w:ind w:left="0" w:firstLine="709"/>
        <w:jc w:val="both"/>
      </w:pPr>
      <w:r w:rsidRPr="00B530B3">
        <w:t xml:space="preserve">Ефективно и ефикасно </w:t>
      </w:r>
      <w:r w:rsidR="00A6428B" w:rsidRPr="00B530B3">
        <w:t>управление и изпълнение на подпи</w:t>
      </w:r>
      <w:r w:rsidRPr="00B530B3">
        <w:t>саните договори по европейски програми и проекти и засилване на международното сътрудничество</w:t>
      </w:r>
    </w:p>
    <w:p w:rsidR="00924263" w:rsidRPr="00B530B3" w:rsidRDefault="00DE736F" w:rsidP="00D12605">
      <w:pPr>
        <w:spacing w:line="276" w:lineRule="auto"/>
        <w:ind w:firstLine="709"/>
        <w:jc w:val="both"/>
      </w:pPr>
      <w:r>
        <w:t>М</w:t>
      </w:r>
      <w:r w:rsidR="00924263" w:rsidRPr="00B530B3">
        <w:t>ежду Министерство на правосъдието</w:t>
      </w:r>
      <w:r w:rsidR="002D1644" w:rsidRPr="00B530B3">
        <w:t>,</w:t>
      </w:r>
      <w:r w:rsidR="00924263" w:rsidRPr="00B530B3">
        <w:t xml:space="preserve"> в качеството му на Програмен оператор по програма „Правосъдие“, Програмна област 19 „Корекционни услуги и предварително задържане“ на Норвежки Финансов Механизъм 2014 – 2021</w:t>
      </w:r>
      <w:r w:rsidR="002D1644" w:rsidRPr="00B530B3">
        <w:t>,</w:t>
      </w:r>
      <w:r w:rsidR="00924263" w:rsidRPr="00B530B3">
        <w:t xml:space="preserve"> и Главна дирек</w:t>
      </w:r>
      <w:r w:rsidR="002D1644" w:rsidRPr="00B530B3">
        <w:t>ция „Изпълнение на наказанията“</w:t>
      </w:r>
      <w:r w:rsidR="00924263" w:rsidRPr="00B530B3">
        <w:t xml:space="preserve"> </w:t>
      </w:r>
      <w:r w:rsidR="00BF5EA0" w:rsidRPr="00B530B3">
        <w:t>има</w:t>
      </w:r>
      <w:r w:rsidR="00924263" w:rsidRPr="00B530B3">
        <w:t xml:space="preserve"> сключ</w:t>
      </w:r>
      <w:r w:rsidR="00BF5EA0" w:rsidRPr="00B530B3">
        <w:t>ени</w:t>
      </w:r>
      <w:r w:rsidR="00924263" w:rsidRPr="00B530B3">
        <w:t xml:space="preserve"> три договора за предоставяне на безвъзмездна финансова помощ както с</w:t>
      </w:r>
      <w:r w:rsidR="00BF5EA0" w:rsidRPr="00B530B3">
        <w:t>л</w:t>
      </w:r>
      <w:r w:rsidR="00924263" w:rsidRPr="00B530B3">
        <w:t>едва:</w:t>
      </w:r>
    </w:p>
    <w:p w:rsidR="00924263" w:rsidRPr="00B530B3" w:rsidRDefault="00924263" w:rsidP="00C8190D">
      <w:pPr>
        <w:pStyle w:val="ListParagraph"/>
        <w:numPr>
          <w:ilvl w:val="0"/>
          <w:numId w:val="27"/>
        </w:numPr>
        <w:tabs>
          <w:tab w:val="left" w:pos="851"/>
        </w:tabs>
        <w:spacing w:after="0"/>
        <w:ind w:left="0" w:firstLine="709"/>
        <w:jc w:val="both"/>
        <w:rPr>
          <w:rFonts w:ascii="Times New Roman" w:hAnsi="Times New Roman"/>
          <w:sz w:val="24"/>
          <w:szCs w:val="24"/>
        </w:rPr>
      </w:pPr>
      <w:r w:rsidRPr="00B530B3">
        <w:rPr>
          <w:rFonts w:ascii="Times New Roman" w:hAnsi="Times New Roman"/>
          <w:sz w:val="24"/>
          <w:szCs w:val="24"/>
        </w:rPr>
        <w:t xml:space="preserve">„Повишаване капацитета на персонала в затворите, изграждане на пилотен затвор свързан с учебен център за подобряване на рехабилитацията на правонарушителите“ в размер на </w:t>
      </w:r>
      <w:r w:rsidR="0023598B" w:rsidRPr="00B530B3">
        <w:rPr>
          <w:rFonts w:ascii="Times New Roman" w:hAnsi="Times New Roman"/>
          <w:sz w:val="24"/>
          <w:szCs w:val="24"/>
        </w:rPr>
        <w:t>41 639 620,70</w:t>
      </w:r>
      <w:r w:rsidRPr="00B530B3">
        <w:rPr>
          <w:rFonts w:ascii="Times New Roman" w:hAnsi="Times New Roman"/>
          <w:sz w:val="24"/>
          <w:szCs w:val="24"/>
        </w:rPr>
        <w:t xml:space="preserve"> лева за срок от </w:t>
      </w:r>
      <w:r w:rsidR="007E428A" w:rsidRPr="00B530B3">
        <w:rPr>
          <w:rFonts w:ascii="Times New Roman" w:hAnsi="Times New Roman"/>
          <w:sz w:val="24"/>
          <w:szCs w:val="24"/>
        </w:rPr>
        <w:t>48</w:t>
      </w:r>
      <w:r w:rsidRPr="00B530B3">
        <w:rPr>
          <w:rFonts w:ascii="Times New Roman" w:hAnsi="Times New Roman"/>
          <w:sz w:val="24"/>
          <w:szCs w:val="24"/>
        </w:rPr>
        <w:t xml:space="preserve"> месеца;</w:t>
      </w:r>
    </w:p>
    <w:p w:rsidR="00924263" w:rsidRPr="00B530B3" w:rsidRDefault="00924263" w:rsidP="00C8190D">
      <w:pPr>
        <w:pStyle w:val="ListParagraph"/>
        <w:numPr>
          <w:ilvl w:val="0"/>
          <w:numId w:val="27"/>
        </w:numPr>
        <w:tabs>
          <w:tab w:val="left" w:pos="851"/>
        </w:tabs>
        <w:spacing w:after="0"/>
        <w:ind w:left="0" w:firstLine="709"/>
        <w:jc w:val="both"/>
        <w:rPr>
          <w:rFonts w:ascii="Times New Roman" w:hAnsi="Times New Roman"/>
          <w:sz w:val="24"/>
          <w:szCs w:val="24"/>
        </w:rPr>
      </w:pPr>
      <w:r w:rsidRPr="00B530B3">
        <w:rPr>
          <w:rFonts w:ascii="Times New Roman" w:hAnsi="Times New Roman"/>
          <w:sz w:val="24"/>
          <w:szCs w:val="24"/>
        </w:rPr>
        <w:t xml:space="preserve"> „Осигуряване на сигурна и безопасна материална среда в затворите и арестите“ в размер на 12 849 803,10</w:t>
      </w:r>
      <w:r w:rsidR="00FF5BEF" w:rsidRPr="00B530B3">
        <w:rPr>
          <w:rFonts w:ascii="Times New Roman" w:hAnsi="Times New Roman"/>
          <w:sz w:val="24"/>
          <w:szCs w:val="24"/>
        </w:rPr>
        <w:t xml:space="preserve"> </w:t>
      </w:r>
      <w:r w:rsidRPr="00B530B3">
        <w:rPr>
          <w:rFonts w:ascii="Times New Roman" w:hAnsi="Times New Roman"/>
          <w:sz w:val="24"/>
          <w:szCs w:val="24"/>
        </w:rPr>
        <w:t>лева за срок от 48 месеца;</w:t>
      </w:r>
    </w:p>
    <w:p w:rsidR="00924263" w:rsidRPr="00B530B3" w:rsidRDefault="00E66A90" w:rsidP="00C8190D">
      <w:pPr>
        <w:pStyle w:val="ListParagraph"/>
        <w:numPr>
          <w:ilvl w:val="0"/>
          <w:numId w:val="27"/>
        </w:numPr>
        <w:tabs>
          <w:tab w:val="left" w:pos="851"/>
        </w:tabs>
        <w:spacing w:after="0"/>
        <w:ind w:left="0" w:firstLine="709"/>
        <w:jc w:val="both"/>
        <w:rPr>
          <w:rFonts w:ascii="Times New Roman" w:hAnsi="Times New Roman"/>
          <w:sz w:val="24"/>
          <w:szCs w:val="24"/>
        </w:rPr>
      </w:pPr>
      <w:r w:rsidRPr="00B530B3">
        <w:rPr>
          <w:rFonts w:ascii="Times New Roman" w:hAnsi="Times New Roman"/>
          <w:sz w:val="24"/>
          <w:szCs w:val="24"/>
        </w:rPr>
        <w:t xml:space="preserve"> </w:t>
      </w:r>
      <w:r w:rsidR="00924263" w:rsidRPr="00B530B3">
        <w:rPr>
          <w:rFonts w:ascii="Times New Roman" w:hAnsi="Times New Roman"/>
          <w:sz w:val="24"/>
          <w:szCs w:val="24"/>
        </w:rPr>
        <w:t>„Засилване на прилагането на алтернативните мерки на лишаването от свобода“ в размер на 2 151</w:t>
      </w:r>
      <w:r w:rsidR="00FF5BEF" w:rsidRPr="00B530B3">
        <w:rPr>
          <w:rFonts w:ascii="Times New Roman" w:hAnsi="Times New Roman"/>
          <w:sz w:val="24"/>
          <w:szCs w:val="24"/>
        </w:rPr>
        <w:t> </w:t>
      </w:r>
      <w:r w:rsidR="00924263" w:rsidRPr="00B530B3">
        <w:rPr>
          <w:rFonts w:ascii="Times New Roman" w:hAnsi="Times New Roman"/>
          <w:sz w:val="24"/>
          <w:szCs w:val="24"/>
        </w:rPr>
        <w:t>413</w:t>
      </w:r>
      <w:r w:rsidR="00FF5BEF" w:rsidRPr="00B530B3">
        <w:rPr>
          <w:rFonts w:ascii="Times New Roman" w:hAnsi="Times New Roman"/>
          <w:sz w:val="24"/>
          <w:szCs w:val="24"/>
        </w:rPr>
        <w:t xml:space="preserve"> </w:t>
      </w:r>
      <w:r w:rsidR="00924263" w:rsidRPr="00B530B3">
        <w:rPr>
          <w:rFonts w:ascii="Times New Roman" w:hAnsi="Times New Roman"/>
          <w:sz w:val="24"/>
          <w:szCs w:val="24"/>
        </w:rPr>
        <w:t>лева за срок от 48 месеца.</w:t>
      </w:r>
    </w:p>
    <w:p w:rsidR="00171570" w:rsidRPr="00B530B3" w:rsidRDefault="00171570" w:rsidP="00C8190D">
      <w:pPr>
        <w:numPr>
          <w:ilvl w:val="0"/>
          <w:numId w:val="10"/>
        </w:numPr>
        <w:tabs>
          <w:tab w:val="left" w:pos="993"/>
        </w:tabs>
        <w:spacing w:line="276" w:lineRule="auto"/>
        <w:ind w:left="0" w:firstLine="709"/>
        <w:jc w:val="both"/>
      </w:pPr>
      <w:r w:rsidRPr="00B530B3">
        <w:t xml:space="preserve">Организационно развитие и укрепване на административния капацитет, осигуряващ изпълненията на наказанията. </w:t>
      </w:r>
    </w:p>
    <w:p w:rsidR="00171570" w:rsidRPr="00B530B3" w:rsidRDefault="00171570" w:rsidP="00171570">
      <w:pPr>
        <w:tabs>
          <w:tab w:val="left" w:pos="709"/>
        </w:tabs>
        <w:spacing w:line="276" w:lineRule="auto"/>
        <w:jc w:val="both"/>
      </w:pPr>
      <w:r w:rsidRPr="00B530B3">
        <w:tab/>
        <w:t xml:space="preserve">През отчетния период са проведени </w:t>
      </w:r>
      <w:r w:rsidR="00606312" w:rsidRPr="00B530B3">
        <w:t>курсове дистанционно и присъствено в териториални</w:t>
      </w:r>
      <w:r w:rsidR="000C0A87" w:rsidRPr="00B530B3">
        <w:t>те</w:t>
      </w:r>
      <w:r w:rsidR="00606312" w:rsidRPr="00B530B3">
        <w:t xml:space="preserve"> служби за първоначално професионално обучение на сл</w:t>
      </w:r>
      <w:r w:rsidR="000C0A87" w:rsidRPr="00B530B3">
        <w:t>ужители от затворите и арестите</w:t>
      </w:r>
      <w:r w:rsidR="007E428A" w:rsidRPr="00B530B3">
        <w:t>.</w:t>
      </w:r>
    </w:p>
    <w:p w:rsidR="00D54F5A" w:rsidRPr="00B530B3" w:rsidRDefault="00D54F5A" w:rsidP="00171570">
      <w:pPr>
        <w:tabs>
          <w:tab w:val="left" w:pos="709"/>
        </w:tabs>
        <w:spacing w:line="276" w:lineRule="auto"/>
        <w:jc w:val="both"/>
      </w:pPr>
      <w:r w:rsidRPr="00B530B3">
        <w:tab/>
        <w:t>- Осъвременяване и модернизиране на концепцията за обучение на персонал и изграждане на организация базирана на познанието, професионална етика и ценности</w:t>
      </w:r>
    </w:p>
    <w:p w:rsidR="00D54F5A" w:rsidRPr="00B530B3" w:rsidRDefault="00D54F5A" w:rsidP="00171570">
      <w:pPr>
        <w:tabs>
          <w:tab w:val="left" w:pos="709"/>
        </w:tabs>
        <w:spacing w:line="276" w:lineRule="auto"/>
        <w:jc w:val="both"/>
      </w:pPr>
      <w:r w:rsidRPr="00B530B3">
        <w:lastRenderedPageBreak/>
        <w:tab/>
        <w:t xml:space="preserve">- Подобряване на рехабилитацията на лишените от свобода и засилване на техните социални компетентности за намаляване на рецидива. </w:t>
      </w:r>
    </w:p>
    <w:p w:rsidR="00D54F5A" w:rsidRPr="00B530B3" w:rsidRDefault="00D54F5A" w:rsidP="00171570">
      <w:pPr>
        <w:tabs>
          <w:tab w:val="left" w:pos="709"/>
        </w:tabs>
        <w:spacing w:line="276" w:lineRule="auto"/>
        <w:jc w:val="both"/>
      </w:pPr>
      <w:r w:rsidRPr="00B530B3">
        <w:tab/>
        <w:t xml:space="preserve">И през първото </w:t>
      </w:r>
      <w:r w:rsidR="0088605C" w:rsidRPr="00B530B3">
        <w:t>шест</w:t>
      </w:r>
      <w:r w:rsidRPr="00B530B3">
        <w:t>месечие на настоящата година се акцентира върху създаването на условия и търсенето на възможности за увеличаване на обема на реализираните културно-масови, информационни и спортни дейности, като алтернатива на понижената трудова ангажираност на лишените от свобода и осмисляне на свободното им време.</w:t>
      </w:r>
    </w:p>
    <w:p w:rsidR="00D54F5A" w:rsidRPr="00B530B3" w:rsidRDefault="00D54F5A" w:rsidP="00171570">
      <w:pPr>
        <w:tabs>
          <w:tab w:val="left" w:pos="709"/>
        </w:tabs>
        <w:spacing w:line="276" w:lineRule="auto"/>
        <w:jc w:val="both"/>
      </w:pPr>
    </w:p>
    <w:p w:rsidR="00C87FE9" w:rsidRPr="00B530B3" w:rsidRDefault="00C87FE9" w:rsidP="007177CD">
      <w:pPr>
        <w:spacing w:before="120" w:after="120" w:line="276" w:lineRule="auto"/>
        <w:ind w:firstLine="705"/>
        <w:jc w:val="both"/>
        <w:rPr>
          <w:b/>
          <w:i/>
        </w:rPr>
      </w:pPr>
      <w:r w:rsidRPr="00B530B3">
        <w:rPr>
          <w:b/>
          <w:i/>
        </w:rPr>
        <w:t>Оперативни цели</w:t>
      </w:r>
    </w:p>
    <w:p w:rsidR="005C06AA" w:rsidRPr="00B530B3" w:rsidRDefault="00AF72A5" w:rsidP="007177CD">
      <w:pPr>
        <w:tabs>
          <w:tab w:val="left" w:pos="993"/>
        </w:tabs>
        <w:spacing w:line="276" w:lineRule="auto"/>
        <w:ind w:left="709"/>
        <w:jc w:val="both"/>
        <w:rPr>
          <w:i/>
        </w:rPr>
      </w:pPr>
      <w:r w:rsidRPr="00B530B3">
        <w:rPr>
          <w:i/>
        </w:rPr>
        <w:t xml:space="preserve">Подобряване на жилищно-битовите условия в </w:t>
      </w:r>
      <w:r w:rsidR="00732CC6" w:rsidRPr="00B530B3">
        <w:rPr>
          <w:i/>
        </w:rPr>
        <w:t>затворите и следствените арести</w:t>
      </w:r>
    </w:p>
    <w:p w:rsidR="007B44BA" w:rsidRPr="00B530B3" w:rsidRDefault="007B44BA" w:rsidP="007B44BA">
      <w:pPr>
        <w:tabs>
          <w:tab w:val="left" w:pos="993"/>
        </w:tabs>
        <w:spacing w:line="276" w:lineRule="auto"/>
        <w:ind w:firstLine="709"/>
        <w:jc w:val="both"/>
      </w:pPr>
      <w:r w:rsidRPr="00B530B3">
        <w:t>По проект № 93-00-27/29.01.2020 г „Осигуряване на сигурна и безопасна материална среда в затворите и арестите“ се осъществяват следните дейности:</w:t>
      </w:r>
    </w:p>
    <w:p w:rsidR="00D54F5A" w:rsidRPr="00B530B3" w:rsidRDefault="00D54F5A" w:rsidP="007B44BA">
      <w:pPr>
        <w:tabs>
          <w:tab w:val="left" w:pos="993"/>
        </w:tabs>
        <w:spacing w:line="276" w:lineRule="auto"/>
        <w:ind w:firstLine="709"/>
        <w:jc w:val="both"/>
      </w:pPr>
      <w:r w:rsidRPr="00B530B3">
        <w:t>- Преустройство и смяна на предназначението на сграда, предназначена за преместване на затворническо общежитие от открит тип "Керамична фабрика" към затвора гр. Враца</w:t>
      </w:r>
    </w:p>
    <w:p w:rsidR="007B44BA" w:rsidRPr="00B530B3" w:rsidRDefault="007B44BA" w:rsidP="007B44BA">
      <w:pPr>
        <w:tabs>
          <w:tab w:val="left" w:pos="993"/>
        </w:tabs>
        <w:spacing w:line="276" w:lineRule="auto"/>
        <w:ind w:firstLine="709"/>
        <w:jc w:val="both"/>
      </w:pPr>
      <w:r w:rsidRPr="00B530B3">
        <w:t xml:space="preserve">- </w:t>
      </w:r>
      <w:r w:rsidR="00D54F5A" w:rsidRPr="00B530B3">
        <w:t>Преустройство и смяна на предназначението на сграда за обособяване на арест и пробационна служба в гр. Петрич</w:t>
      </w:r>
      <w:r w:rsidR="007E428A" w:rsidRPr="00B530B3">
        <w:t>.</w:t>
      </w:r>
    </w:p>
    <w:p w:rsidR="007E428A" w:rsidRPr="00B530B3" w:rsidRDefault="007E428A" w:rsidP="007E428A">
      <w:pPr>
        <w:tabs>
          <w:tab w:val="left" w:pos="993"/>
        </w:tabs>
        <w:spacing w:line="276" w:lineRule="auto"/>
        <w:ind w:firstLine="709"/>
        <w:jc w:val="both"/>
      </w:pPr>
      <w:r w:rsidRPr="00B530B3">
        <w:t>По договор с № 93-00-26/29.01.2020 г. и сключено допълнително споразумение 1 с рег. № 93-00-26/20/19.11.2021г. към цитирания договор на Главна дирекция „Изпълнение на наказанията“ като Бенефициент по проект с наименование „Повишаване капацитета на персонала в затворите, изграждане на пилотен затвор свързан с учебен център за подобряване на рехабилитацията на правонарушителите“ са постигнати следните резултати:</w:t>
      </w:r>
    </w:p>
    <w:p w:rsidR="007E428A" w:rsidRPr="00B530B3" w:rsidRDefault="007E428A" w:rsidP="007E428A">
      <w:pPr>
        <w:tabs>
          <w:tab w:val="left" w:pos="993"/>
        </w:tabs>
        <w:spacing w:line="276" w:lineRule="auto"/>
        <w:ind w:firstLine="709"/>
        <w:jc w:val="both"/>
      </w:pPr>
      <w:r w:rsidRPr="00B530B3">
        <w:t>-</w:t>
      </w:r>
      <w:r w:rsidRPr="00B530B3">
        <w:tab/>
        <w:t>Разработен и приет идеен и инвестиционен проект за изграждане на пилотен затвор свързан с учебен център и преходно отделение (half way house).</w:t>
      </w:r>
    </w:p>
    <w:p w:rsidR="00AF72A5" w:rsidRPr="00B530B3" w:rsidRDefault="00AF72A5" w:rsidP="007B44BA">
      <w:pPr>
        <w:tabs>
          <w:tab w:val="left" w:pos="993"/>
        </w:tabs>
        <w:spacing w:line="276" w:lineRule="auto"/>
        <w:ind w:firstLine="709"/>
        <w:jc w:val="both"/>
        <w:rPr>
          <w:i/>
        </w:rPr>
      </w:pPr>
      <w:r w:rsidRPr="00B530B3">
        <w:rPr>
          <w:i/>
        </w:rPr>
        <w:t>Повишаване на сигурността на затворите и следствените арести с внедряването на съвременни и модерни технически средства за наблюдение</w:t>
      </w:r>
      <w:r w:rsidR="00732CC6" w:rsidRPr="00B530B3">
        <w:rPr>
          <w:i/>
        </w:rPr>
        <w:t xml:space="preserve"> и контрол, охрана и управление</w:t>
      </w:r>
    </w:p>
    <w:p w:rsidR="00DE736F" w:rsidRDefault="001B0EEB" w:rsidP="001B0EEB">
      <w:pPr>
        <w:tabs>
          <w:tab w:val="left" w:pos="993"/>
        </w:tabs>
        <w:spacing w:line="276" w:lineRule="auto"/>
        <w:ind w:firstLine="709"/>
        <w:jc w:val="both"/>
      </w:pPr>
      <w:r w:rsidRPr="00B530B3">
        <w:t>Поддържането на сигурността в затворите и надеждността при охраната на осъдените е един от приоритетите в работата на ръководството на ГДИН. Полагат се усилия за нормалното функциониране на системите за видеонаблюдение и контрол в местата за лишаване от свобода, чрез които се предотвратяват и разкриват опитите за внасяне на</w:t>
      </w:r>
      <w:r w:rsidR="00DE736F">
        <w:t xml:space="preserve"> неразрешени вещи. Осъществява се</w:t>
      </w:r>
      <w:r w:rsidRPr="00B530B3">
        <w:t xml:space="preserve"> постоянен контрол на използването и правилното съхранение на числящото се оръжие, боеприпаси, технически съоръжения и помощни средства. </w:t>
      </w:r>
    </w:p>
    <w:p w:rsidR="001B0EEB" w:rsidRPr="00B530B3" w:rsidRDefault="001B0EEB" w:rsidP="001B0EEB">
      <w:pPr>
        <w:tabs>
          <w:tab w:val="left" w:pos="993"/>
        </w:tabs>
        <w:spacing w:line="276" w:lineRule="auto"/>
        <w:ind w:firstLine="709"/>
        <w:jc w:val="both"/>
      </w:pPr>
      <w:r w:rsidRPr="00B530B3">
        <w:t xml:space="preserve">Надзорно-охранителният състав е основната сила, на която се разчита при осъществяване на реда и дисциплината сред лишените от свобода. Охраната и надзора на лишените от свобода/задържани лица продължава да се осъществява при 8, 12 или 24 часов график на дежурства, съгласно изискванията на чл. 301, ал. 3 от ППЗИНЗС. По този начин е постигната оптимална плътност и ангажираност на служителите от състава за осигуряване сигурността на затворите.         </w:t>
      </w:r>
    </w:p>
    <w:p w:rsidR="001B0EEB" w:rsidRPr="00B530B3" w:rsidRDefault="00533976" w:rsidP="001B0EEB">
      <w:pPr>
        <w:tabs>
          <w:tab w:val="left" w:pos="993"/>
        </w:tabs>
        <w:spacing w:line="276" w:lineRule="auto"/>
        <w:ind w:firstLine="709"/>
        <w:jc w:val="both"/>
      </w:pPr>
      <w:r w:rsidRPr="00B530B3">
        <w:t>Други приоритети са: о</w:t>
      </w:r>
      <w:r w:rsidR="001B0EEB" w:rsidRPr="00B530B3">
        <w:t>съществяване</w:t>
      </w:r>
      <w:r w:rsidR="005E5819" w:rsidRPr="00B530B3">
        <w:t>то</w:t>
      </w:r>
      <w:r w:rsidR="001B0EEB" w:rsidRPr="00B530B3">
        <w:t xml:space="preserve"> на общото ръководство и контрол към  усъвършенстване на придобитите вече знания, практически умения и навици по носенето на постовата и конвойна служба от служителите </w:t>
      </w:r>
      <w:r w:rsidR="007D2D1B" w:rsidRPr="00B530B3">
        <w:t>от надзорно-охранителния състав;</w:t>
      </w:r>
      <w:r w:rsidR="001B0EEB" w:rsidRPr="00B530B3">
        <w:t xml:space="preserve"> </w:t>
      </w:r>
      <w:r w:rsidRPr="00B530B3">
        <w:t>п</w:t>
      </w:r>
      <w:r w:rsidR="001B0EEB" w:rsidRPr="00B530B3">
        <w:t>ресичането и ликвидирането на корупционни практики, предотвратяването, пресичането и ликвидирането на опитите за нарушения и престъпления; осигуряването на реда и дисциплината, както и на защитата, безопасността и сигурността на настанените правонарушители, на служителите и на имуществото.</w:t>
      </w:r>
    </w:p>
    <w:p w:rsidR="00AF72A5" w:rsidRPr="00B530B3" w:rsidRDefault="001B0EEB" w:rsidP="007177CD">
      <w:pPr>
        <w:tabs>
          <w:tab w:val="left" w:pos="993"/>
        </w:tabs>
        <w:spacing w:line="276" w:lineRule="auto"/>
        <w:ind w:firstLine="709"/>
        <w:jc w:val="both"/>
        <w:rPr>
          <w:i/>
        </w:rPr>
      </w:pPr>
      <w:r w:rsidRPr="00B530B3">
        <w:rPr>
          <w:i/>
        </w:rPr>
        <w:t>По-интензивно прилагане на програмите за обществено въздействие в пробационните служби</w:t>
      </w:r>
    </w:p>
    <w:p w:rsidR="00552B3D" w:rsidRPr="00B530B3" w:rsidRDefault="00552B3D" w:rsidP="00552B3D">
      <w:pPr>
        <w:tabs>
          <w:tab w:val="left" w:pos="993"/>
        </w:tabs>
        <w:spacing w:line="276" w:lineRule="auto"/>
        <w:ind w:firstLine="709"/>
        <w:jc w:val="both"/>
      </w:pPr>
      <w:r w:rsidRPr="00B530B3">
        <w:t xml:space="preserve">Основни приоритети в работата на пробационните служби към ОСИН са: повишаване професионалната подготовка на пробационните служители за по-нататъшното им специализиране в изпълнение на отделните пробационни мерки; контрол на осъдените при </w:t>
      </w:r>
      <w:r w:rsidRPr="00B530B3">
        <w:lastRenderedPageBreak/>
        <w:t xml:space="preserve">изпълнение на пробационните мерки; повишаване качеството на индивидуалната работа; разширяване обхвата на прилаганите програми за обществено въздействие и увеличаване на броя на участниците в тях; засилено прилагане на разработените и утвърдени от ГДИН методически указания и програми за обществено въздействие, утвърждаване на работата с високорисковите и непълнолетни правонарушители, оптимизиране на системата за супервизия и контрол на служителите. </w:t>
      </w:r>
    </w:p>
    <w:p w:rsidR="00F9524C" w:rsidRPr="00B530B3" w:rsidRDefault="00F9524C" w:rsidP="00F9524C">
      <w:pPr>
        <w:ind w:firstLine="708"/>
        <w:jc w:val="both"/>
        <w:rPr>
          <w:color w:val="000000"/>
          <w:lang w:eastAsia="en-US"/>
        </w:rPr>
      </w:pPr>
      <w:r w:rsidRPr="00B530B3">
        <w:rPr>
          <w:color w:val="000000"/>
          <w:lang w:eastAsia="en-US"/>
        </w:rPr>
        <w:t xml:space="preserve">В работата на пробационните служби се прилагат няколко програми за обществено въздействие за правонарушители: </w:t>
      </w:r>
    </w:p>
    <w:p w:rsidR="00F9524C" w:rsidRPr="00B530B3" w:rsidRDefault="00F9524C" w:rsidP="00F9524C">
      <w:pPr>
        <w:ind w:firstLine="708"/>
        <w:jc w:val="both"/>
        <w:rPr>
          <w:rFonts w:eastAsia="Calibri"/>
          <w:color w:val="000000"/>
          <w:lang w:eastAsia="en-US"/>
        </w:rPr>
      </w:pPr>
      <w:r w:rsidRPr="00B530B3">
        <w:rPr>
          <w:rFonts w:eastAsia="Calibri"/>
          <w:color w:val="000000"/>
          <w:lang w:eastAsia="en-US"/>
        </w:rPr>
        <w:t>Програма „Умения за мислене” предоставя на правонарушителите някои основни умения за решаване на проблеми. Тя обаче не е предназначена да даде решение за спиране на правонарушенията, а дава основа, на базата на която правонарушителя може да усвои други нови умения.</w:t>
      </w:r>
    </w:p>
    <w:p w:rsidR="00F9524C" w:rsidRPr="00B530B3" w:rsidRDefault="00F9524C" w:rsidP="00F9524C">
      <w:pPr>
        <w:ind w:firstLine="708"/>
        <w:jc w:val="both"/>
        <w:rPr>
          <w:rFonts w:eastAsia="Calibri"/>
          <w:color w:val="000000"/>
          <w:lang w:eastAsia="en-US"/>
        </w:rPr>
      </w:pPr>
      <w:r w:rsidRPr="00B530B3">
        <w:rPr>
          <w:rFonts w:eastAsia="Calibri"/>
          <w:color w:val="000000"/>
          <w:lang w:eastAsia="en-US"/>
        </w:rPr>
        <w:t xml:space="preserve">Целите на програмата, са свързани с: </w:t>
      </w:r>
    </w:p>
    <w:p w:rsidR="00F9524C" w:rsidRPr="00B530B3" w:rsidRDefault="00F9524C" w:rsidP="00F9524C">
      <w:pPr>
        <w:numPr>
          <w:ilvl w:val="0"/>
          <w:numId w:val="42"/>
        </w:numPr>
        <w:spacing w:after="200"/>
        <w:contextualSpacing/>
        <w:jc w:val="both"/>
        <w:rPr>
          <w:rFonts w:eastAsia="Calibri"/>
          <w:color w:val="000000"/>
          <w:lang w:eastAsia="en-US"/>
        </w:rPr>
      </w:pPr>
      <w:r w:rsidRPr="00B530B3">
        <w:rPr>
          <w:rFonts w:eastAsia="Calibri"/>
          <w:color w:val="000000"/>
          <w:lang w:eastAsia="en-US"/>
        </w:rPr>
        <w:t>Разрешаване на междуличностни проблеми;</w:t>
      </w:r>
    </w:p>
    <w:p w:rsidR="00F9524C" w:rsidRPr="00B530B3" w:rsidRDefault="00F9524C" w:rsidP="00F9524C">
      <w:pPr>
        <w:numPr>
          <w:ilvl w:val="0"/>
          <w:numId w:val="42"/>
        </w:numPr>
        <w:spacing w:after="200"/>
        <w:contextualSpacing/>
        <w:jc w:val="both"/>
        <w:rPr>
          <w:rFonts w:eastAsia="Calibri"/>
          <w:color w:val="000000"/>
          <w:lang w:eastAsia="en-US"/>
        </w:rPr>
      </w:pPr>
      <w:r w:rsidRPr="00B530B3">
        <w:rPr>
          <w:rFonts w:eastAsia="Calibri"/>
          <w:color w:val="000000"/>
          <w:lang w:eastAsia="en-US"/>
        </w:rPr>
        <w:t>Самоконтрол;</w:t>
      </w:r>
    </w:p>
    <w:p w:rsidR="00F9524C" w:rsidRPr="00B530B3" w:rsidRDefault="00F9524C" w:rsidP="00F9524C">
      <w:pPr>
        <w:numPr>
          <w:ilvl w:val="0"/>
          <w:numId w:val="42"/>
        </w:numPr>
        <w:spacing w:after="200"/>
        <w:contextualSpacing/>
        <w:jc w:val="both"/>
        <w:rPr>
          <w:rFonts w:eastAsia="Calibri"/>
          <w:color w:val="000000"/>
          <w:lang w:eastAsia="en-US"/>
        </w:rPr>
      </w:pPr>
      <w:r w:rsidRPr="00B530B3">
        <w:rPr>
          <w:rFonts w:eastAsia="Calibri"/>
          <w:color w:val="000000"/>
          <w:lang w:eastAsia="en-US"/>
        </w:rPr>
        <w:t>Себеопознаване;</w:t>
      </w:r>
    </w:p>
    <w:p w:rsidR="00F9524C" w:rsidRPr="00B530B3" w:rsidRDefault="00F9524C" w:rsidP="00F9524C">
      <w:pPr>
        <w:numPr>
          <w:ilvl w:val="0"/>
          <w:numId w:val="42"/>
        </w:numPr>
        <w:spacing w:after="200"/>
        <w:contextualSpacing/>
        <w:jc w:val="both"/>
        <w:rPr>
          <w:rFonts w:eastAsia="Calibri"/>
          <w:color w:val="000000"/>
          <w:lang w:eastAsia="en-US"/>
        </w:rPr>
      </w:pPr>
      <w:r w:rsidRPr="00B530B3">
        <w:rPr>
          <w:rFonts w:eastAsia="Calibri"/>
          <w:color w:val="000000"/>
          <w:lang w:eastAsia="en-US"/>
        </w:rPr>
        <w:t>Творческо мислене.</w:t>
      </w:r>
    </w:p>
    <w:p w:rsidR="00F9524C" w:rsidRPr="00B530B3" w:rsidRDefault="00F9524C" w:rsidP="00F9524C">
      <w:pPr>
        <w:ind w:firstLine="709"/>
        <w:jc w:val="both"/>
        <w:rPr>
          <w:rFonts w:eastAsia="Calibri"/>
          <w:color w:val="000000"/>
          <w:lang w:eastAsia="en-US"/>
        </w:rPr>
      </w:pPr>
      <w:r w:rsidRPr="00B530B3">
        <w:rPr>
          <w:rFonts w:eastAsia="Calibri"/>
          <w:color w:val="000000"/>
          <w:lang w:eastAsia="en-US"/>
        </w:rPr>
        <w:t>Задачата на програмата е да обучи тези умения чрез използване на стъпките за разрешаване на проблеми. Тя предоставя стъпките една по една и завършва със занятия, насочени към обединяването им в подробен анализ на правонарушението. АВС модела, вътрешния диалог и заместителния</w:t>
      </w:r>
      <w:r w:rsidR="00A372D6">
        <w:rPr>
          <w:rFonts w:eastAsia="Calibri"/>
          <w:color w:val="000000"/>
          <w:lang w:eastAsia="en-US"/>
        </w:rPr>
        <w:t>т</w:t>
      </w:r>
      <w:r w:rsidRPr="00B530B3">
        <w:rPr>
          <w:rFonts w:eastAsia="Calibri"/>
          <w:color w:val="000000"/>
          <w:lang w:eastAsia="en-US"/>
        </w:rPr>
        <w:t xml:space="preserve"> вътрешен диалог са идеи, които се използват в продължение на цялата програма. Характера на занятията е насочен към развиване на умения и упражняването им. </w:t>
      </w:r>
    </w:p>
    <w:p w:rsidR="00F9524C" w:rsidRPr="00B530B3" w:rsidRDefault="00F9524C" w:rsidP="00F9524C">
      <w:pPr>
        <w:ind w:firstLine="709"/>
        <w:jc w:val="both"/>
        <w:rPr>
          <w:rFonts w:eastAsia="Calibri"/>
          <w:color w:val="000000"/>
          <w:lang w:eastAsia="en-US"/>
        </w:rPr>
      </w:pPr>
      <w:r w:rsidRPr="00B530B3">
        <w:rPr>
          <w:rFonts w:eastAsia="Calibri"/>
          <w:color w:val="000000"/>
          <w:lang w:eastAsia="en-US"/>
        </w:rPr>
        <w:t xml:space="preserve">Формите, чрез които могат да бъдат реализирани целите и задачите на програмата са индивидуална и групова. Груповата работа е добър начин за обучаване в определени умения, тъй като при нея правонарушителите могат да се учат един от друг. </w:t>
      </w:r>
    </w:p>
    <w:p w:rsidR="00F9524C" w:rsidRPr="00B530B3" w:rsidRDefault="00F9524C" w:rsidP="00F9524C">
      <w:pPr>
        <w:ind w:firstLine="709"/>
        <w:jc w:val="both"/>
        <w:rPr>
          <w:rFonts w:eastAsia="Calibri"/>
          <w:color w:val="000000"/>
          <w:lang w:eastAsia="en-US"/>
        </w:rPr>
      </w:pPr>
      <w:r w:rsidRPr="00B530B3">
        <w:rPr>
          <w:rFonts w:eastAsia="Calibri"/>
          <w:color w:val="000000"/>
          <w:lang w:eastAsia="en-US"/>
        </w:rPr>
        <w:t>Тази програма може широко да се прилага по отношение на всички правонарушители, тъй като е базова и обхваща почти всички профили правонарушители. Ангажимент на ръководителя е да създава условия за повишаване на информираността на правонарушителите по отношение на обхвата и съдържанието им. Да съдейства да се изготвят информационни брошури, които се предоставят на осъдените на пробация за запознаването им с основните цели на програмата, към кого е ориентирана тя, начина на провеждане, възможностите, които предоставя и промените, които цели.</w:t>
      </w:r>
    </w:p>
    <w:p w:rsidR="00F9524C" w:rsidRPr="00B530B3" w:rsidRDefault="00F9524C" w:rsidP="00F9524C">
      <w:pPr>
        <w:ind w:firstLine="709"/>
        <w:jc w:val="both"/>
        <w:rPr>
          <w:rFonts w:eastAsia="Calibri"/>
          <w:color w:val="000000"/>
          <w:lang w:eastAsia="en-US"/>
        </w:rPr>
      </w:pPr>
      <w:r w:rsidRPr="00B530B3">
        <w:rPr>
          <w:rFonts w:eastAsia="Calibri"/>
          <w:color w:val="000000"/>
          <w:lang w:eastAsia="en-US"/>
        </w:rPr>
        <w:t>При прилагането на програмите за обществено въздействие началникът на сектора трябва да следи дали се спазват националните изисквания за прилагане на програми, разработени в рамките на туининг проект „Укрепване устойчивостта и ролята на пробационната служба в България“.</w:t>
      </w:r>
    </w:p>
    <w:p w:rsidR="00F9524C" w:rsidRDefault="00F9524C" w:rsidP="00F9524C">
      <w:pPr>
        <w:jc w:val="both"/>
        <w:rPr>
          <w:color w:val="000000"/>
          <w:lang w:eastAsia="en-US"/>
        </w:rPr>
      </w:pPr>
      <w:r w:rsidRPr="00B530B3">
        <w:rPr>
          <w:color w:val="000000"/>
          <w:lang w:eastAsia="en-US"/>
        </w:rPr>
        <w:tab/>
        <w:t>Сред съществуващите програми за обществено въздействие за правонарушители се очертават няколко, с които пробационните служители са запознати в най-голяма степен.</w:t>
      </w:r>
    </w:p>
    <w:p w:rsidR="00DE736F" w:rsidRPr="00B530B3" w:rsidRDefault="00DE736F" w:rsidP="00F9524C">
      <w:pPr>
        <w:jc w:val="both"/>
        <w:rPr>
          <w:color w:val="000000"/>
          <w:lang w:eastAsia="en-US"/>
        </w:rPr>
      </w:pPr>
    </w:p>
    <w:p w:rsidR="00F9524C" w:rsidRPr="00B530B3" w:rsidRDefault="00F9524C" w:rsidP="00F9524C">
      <w:pPr>
        <w:jc w:val="both"/>
        <w:rPr>
          <w:color w:val="000000"/>
        </w:rPr>
      </w:pPr>
      <w:r w:rsidRPr="00B530B3">
        <w:rPr>
          <w:noProof/>
          <w:color w:val="000000"/>
        </w:rPr>
        <w:drawing>
          <wp:inline distT="0" distB="0" distL="0" distR="0">
            <wp:extent cx="5255895" cy="2044700"/>
            <wp:effectExtent l="0" t="0" r="1905" b="1270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9524C" w:rsidRPr="00B530B3" w:rsidRDefault="00F9524C" w:rsidP="00F9524C">
      <w:pPr>
        <w:jc w:val="both"/>
        <w:rPr>
          <w:color w:val="000000"/>
          <w:lang w:eastAsia="en-US"/>
        </w:rPr>
      </w:pPr>
    </w:p>
    <w:p w:rsidR="00F9524C" w:rsidRPr="00B530B3" w:rsidRDefault="00F9524C" w:rsidP="00F9524C">
      <w:pPr>
        <w:ind w:firstLine="709"/>
        <w:jc w:val="both"/>
        <w:rPr>
          <w:color w:val="000000"/>
          <w:lang w:eastAsia="en-US"/>
        </w:rPr>
      </w:pPr>
      <w:r w:rsidRPr="00B530B3">
        <w:rPr>
          <w:color w:val="000000"/>
          <w:lang w:eastAsia="en-US"/>
        </w:rPr>
        <w:lastRenderedPageBreak/>
        <w:t>Посочените като познати програми за обществено въздействие са и тези, които пробационните служители най-често реализират в хода на своята работа или към които най-често насочват осъдени на пробация.</w:t>
      </w:r>
    </w:p>
    <w:p w:rsidR="00F9524C" w:rsidRPr="00B530B3" w:rsidRDefault="00F9524C" w:rsidP="008F4E3B">
      <w:pPr>
        <w:ind w:firstLine="709"/>
        <w:jc w:val="both"/>
        <w:rPr>
          <w:color w:val="000000"/>
          <w:lang w:eastAsia="en-US"/>
        </w:rPr>
      </w:pPr>
      <w:r w:rsidRPr="00B530B3">
        <w:rPr>
          <w:color w:val="000000"/>
          <w:lang w:eastAsia="en-US"/>
        </w:rPr>
        <w:t xml:space="preserve">Интерес представлява фактът, че много по-голям дял от пробационните служители  са прилагали програмите за обществено въздействие в индивидуална, отколкото в групова форма, като тази разлика е особено отчетлива при програмите за умения за мислене, шофиране след употреба на алкохол, овладяване на гнева, ограмотяване. Изключение прави програмата за насърчаване на толерантността, за която 18,7% от пробационните служители сочат, че са я прилагали в група, а 15,3% - в индивидуална форма. </w:t>
      </w:r>
    </w:p>
    <w:p w:rsidR="00F9524C" w:rsidRPr="00B530B3" w:rsidRDefault="00F9524C" w:rsidP="00F9524C">
      <w:pPr>
        <w:jc w:val="both"/>
        <w:rPr>
          <w:color w:val="000000"/>
          <w:lang w:eastAsia="en-US"/>
        </w:rPr>
      </w:pPr>
    </w:p>
    <w:p w:rsidR="00F9524C" w:rsidRPr="00B530B3" w:rsidRDefault="00F9524C" w:rsidP="00F9524C">
      <w:pPr>
        <w:jc w:val="both"/>
        <w:rPr>
          <w:color w:val="000000"/>
          <w:lang w:eastAsia="en-US"/>
        </w:rPr>
      </w:pPr>
      <w:r w:rsidRPr="00B530B3">
        <w:rPr>
          <w:noProof/>
          <w:color w:val="000000"/>
          <w:bdr w:val="single" w:sz="4" w:space="0" w:color="auto"/>
        </w:rPr>
        <w:drawing>
          <wp:inline distT="0" distB="0" distL="0" distR="0">
            <wp:extent cx="5255895" cy="2362200"/>
            <wp:effectExtent l="0" t="0" r="1905"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B530B3">
        <w:rPr>
          <w:color w:val="000000"/>
        </w:rPr>
        <w:tab/>
      </w:r>
    </w:p>
    <w:p w:rsidR="00F9524C" w:rsidRPr="00B530B3" w:rsidRDefault="00F9524C" w:rsidP="00552B3D">
      <w:pPr>
        <w:tabs>
          <w:tab w:val="left" w:pos="993"/>
        </w:tabs>
        <w:spacing w:line="276" w:lineRule="auto"/>
        <w:ind w:firstLine="709"/>
        <w:jc w:val="both"/>
      </w:pPr>
    </w:p>
    <w:p w:rsidR="00AF72A5" w:rsidRPr="00B530B3" w:rsidRDefault="001B0EEB" w:rsidP="007177CD">
      <w:pPr>
        <w:tabs>
          <w:tab w:val="left" w:pos="993"/>
        </w:tabs>
        <w:spacing w:line="276" w:lineRule="auto"/>
        <w:ind w:firstLine="709"/>
        <w:jc w:val="both"/>
        <w:rPr>
          <w:i/>
        </w:rPr>
      </w:pPr>
      <w:r w:rsidRPr="00B530B3">
        <w:rPr>
          <w:i/>
        </w:rPr>
        <w:t>Усъвършенстване</w:t>
      </w:r>
      <w:r w:rsidR="00AF72A5" w:rsidRPr="00B530B3">
        <w:rPr>
          <w:i/>
        </w:rPr>
        <w:t xml:space="preserve"> на система за електронен мониторинг по отн</w:t>
      </w:r>
      <w:r w:rsidR="00732CC6" w:rsidRPr="00B530B3">
        <w:rPr>
          <w:i/>
        </w:rPr>
        <w:t>ошение на осъдените на пробация</w:t>
      </w:r>
      <w:r w:rsidR="006F7B3B" w:rsidRPr="00B530B3">
        <w:rPr>
          <w:i/>
        </w:rPr>
        <w:t>, лишените от свобода и лица с наложена мярка за неотклонение „Домашен арест“</w:t>
      </w:r>
    </w:p>
    <w:p w:rsidR="003C1178" w:rsidRPr="00B530B3" w:rsidRDefault="00AF72A5" w:rsidP="00AD5012">
      <w:pPr>
        <w:spacing w:line="276" w:lineRule="auto"/>
        <w:jc w:val="both"/>
      </w:pPr>
      <w:r w:rsidRPr="00B530B3">
        <w:tab/>
      </w:r>
      <w:r w:rsidR="00C81B7C" w:rsidRPr="00B530B3">
        <w:t>Чрез увеличаване броя на правонарушителите</w:t>
      </w:r>
      <w:r w:rsidR="00B02630" w:rsidRPr="00B530B3">
        <w:t>,</w:t>
      </w:r>
      <w:r w:rsidR="00C81B7C" w:rsidRPr="00B530B3">
        <w:t xml:space="preserve"> поставени под електронен мониторинг чрез Системата за електронно наблюдение /СЕН/, като способ за контрол върху поведението на осъдени на пробация, лишени от свобода и лица с наложена мярка за неотклонение „Домашен арест“, се разширява и оптимизира прилагането на алтернативните мерки на лишаването от свобода в съответствие с европейските стандарти за внедряването на електронния мониторинг. През отчетният период е увеличен броя</w:t>
      </w:r>
      <w:r w:rsidR="00AD5012" w:rsidRPr="00B530B3">
        <w:t>т</w:t>
      </w:r>
      <w:r w:rsidR="00C81B7C" w:rsidRPr="00B530B3">
        <w:t xml:space="preserve"> на лицата поставени под електронно наблюдени</w:t>
      </w:r>
      <w:r w:rsidR="00F06E6F" w:rsidRPr="00B530B3">
        <w:t>е</w:t>
      </w:r>
      <w:r w:rsidR="00C81B7C" w:rsidRPr="00B530B3">
        <w:t xml:space="preserve">. Това се дължи, както на увеличаване броя </w:t>
      </w:r>
      <w:r w:rsidR="00B02630" w:rsidRPr="00B530B3">
        <w:t xml:space="preserve">на </w:t>
      </w:r>
      <w:r w:rsidR="00C81B7C" w:rsidRPr="00B530B3">
        <w:t>лицата</w:t>
      </w:r>
      <w:r w:rsidR="00B02630" w:rsidRPr="00B530B3">
        <w:t>,</w:t>
      </w:r>
      <w:r w:rsidR="00C81B7C" w:rsidRPr="00B530B3">
        <w:t xml:space="preserve"> поставени под „Домашен арест“ с електронно наблюдение, така и на разширяване приложното поле на института спрямо лишените от свобода, настанени в затворнически общежития от открит тип, които имат разрешение да работят и нощуват на работните обекти извън охраняемата зона на общежитието. Посочените тенденции ясно показват значимостта на електронното наблюдение в наказателно-изпълнителната система и неговата икономическа и социална</w:t>
      </w:r>
      <w:r w:rsidR="00AD5012" w:rsidRPr="00B530B3">
        <w:t xml:space="preserve"> ефективност при прилагането му</w:t>
      </w:r>
      <w:r w:rsidR="00C81B7C" w:rsidRPr="00B530B3">
        <w:t xml:space="preserve"> като алтернатива на рестриктивните мерки при третирането на правонарушителите.</w:t>
      </w:r>
      <w:r w:rsidR="00F06E6F" w:rsidRPr="00B530B3">
        <w:t xml:space="preserve"> </w:t>
      </w:r>
      <w:r w:rsidR="00AD5012" w:rsidRPr="00B530B3">
        <w:t xml:space="preserve">Към </w:t>
      </w:r>
      <w:r w:rsidR="00CD4729" w:rsidRPr="00B530B3">
        <w:t>30.06.2022</w:t>
      </w:r>
      <w:r w:rsidR="00AD5012" w:rsidRPr="00B530B3">
        <w:t xml:space="preserve"> г. под еле</w:t>
      </w:r>
      <w:r w:rsidR="00B02630" w:rsidRPr="00B530B3">
        <w:t>ктронно наблюдение са поставени</w:t>
      </w:r>
      <w:r w:rsidR="00AD5012" w:rsidRPr="00B530B3">
        <w:t xml:space="preserve"> 1</w:t>
      </w:r>
      <w:r w:rsidR="00D537F2" w:rsidRPr="00B530B3">
        <w:t>42</w:t>
      </w:r>
      <w:r w:rsidR="00AD5012" w:rsidRPr="00B530B3">
        <w:t xml:space="preserve">  лица, като от тях броя</w:t>
      </w:r>
      <w:r w:rsidR="00B02630" w:rsidRPr="00B530B3">
        <w:t>т</w:t>
      </w:r>
      <w:r w:rsidR="00AD5012" w:rsidRPr="00B530B3">
        <w:t xml:space="preserve"> на лицата  с </w:t>
      </w:r>
      <w:r w:rsidR="00B02630" w:rsidRPr="00B530B3">
        <w:t>МНО „Домашен Арест</w:t>
      </w:r>
      <w:r w:rsidR="00AD5012" w:rsidRPr="00B530B3">
        <w:t>“, спрямо които е било приложено електронно наблюдение е 1</w:t>
      </w:r>
      <w:r w:rsidR="00D537F2" w:rsidRPr="00B530B3">
        <w:t>16</w:t>
      </w:r>
      <w:r w:rsidR="00AD5012" w:rsidRPr="00B530B3">
        <w:t>, броят на лицата</w:t>
      </w:r>
      <w:r w:rsidR="00B02630" w:rsidRPr="00B530B3">
        <w:t>,</w:t>
      </w:r>
      <w:r w:rsidR="00AD5012" w:rsidRPr="00B530B3">
        <w:t xml:space="preserve"> лишени от свобода /ЛОС/, изтърпяващи наказание в затворническо общежитие, спрямо които е било приложено електронно наблюдение е 19 и лица с наложени пробационни мерки – задължителна регистрация по настоящ адрес или ограничение в свободното придвижване, спрямо които е било приложено електронно наблюдение – общо 11 осъдени лица.</w:t>
      </w:r>
    </w:p>
    <w:p w:rsidR="00AD5012" w:rsidRPr="00B530B3" w:rsidRDefault="00AD5012" w:rsidP="00AD5012">
      <w:pPr>
        <w:spacing w:line="276" w:lineRule="auto"/>
        <w:jc w:val="both"/>
      </w:pPr>
    </w:p>
    <w:p w:rsidR="00AF72A5" w:rsidRPr="00B530B3" w:rsidRDefault="00AF72A5" w:rsidP="007F72EE">
      <w:pPr>
        <w:ind w:firstLine="708"/>
        <w:jc w:val="center"/>
        <w:rPr>
          <w:b/>
          <w:i/>
        </w:rPr>
      </w:pPr>
      <w:r w:rsidRPr="00B530B3">
        <w:rPr>
          <w:b/>
          <w:i/>
        </w:rPr>
        <w:t>Отчет на показателите за полза/ефект (Приложение №</w:t>
      </w:r>
      <w:r w:rsidR="00404074" w:rsidRPr="00B530B3">
        <w:rPr>
          <w:b/>
          <w:i/>
        </w:rPr>
        <w:t>5</w:t>
      </w:r>
      <w:r w:rsidRPr="00B530B3">
        <w:rPr>
          <w:b/>
          <w:i/>
        </w:rPr>
        <w:t>)</w:t>
      </w:r>
    </w:p>
    <w:tbl>
      <w:tblPr>
        <w:tblW w:w="8921" w:type="dxa"/>
        <w:jc w:val="center"/>
        <w:tblCellMar>
          <w:left w:w="70" w:type="dxa"/>
          <w:right w:w="70" w:type="dxa"/>
        </w:tblCellMar>
        <w:tblLook w:val="04A0" w:firstRow="1" w:lastRow="0" w:firstColumn="1" w:lastColumn="0" w:noHBand="0" w:noVBand="1"/>
      </w:tblPr>
      <w:tblGrid>
        <w:gridCol w:w="5571"/>
        <w:gridCol w:w="1080"/>
        <w:gridCol w:w="1080"/>
        <w:gridCol w:w="1190"/>
      </w:tblGrid>
      <w:tr w:rsidR="00220E24" w:rsidRPr="00B530B3" w:rsidTr="00220E24">
        <w:trPr>
          <w:trHeight w:val="315"/>
          <w:jc w:val="center"/>
        </w:trPr>
        <w:tc>
          <w:tcPr>
            <w:tcW w:w="5571" w:type="dxa"/>
            <w:tcBorders>
              <w:top w:val="single" w:sz="8" w:space="0" w:color="auto"/>
              <w:left w:val="single" w:sz="8" w:space="0" w:color="auto"/>
              <w:bottom w:val="nil"/>
              <w:right w:val="single" w:sz="8" w:space="0" w:color="auto"/>
            </w:tcBorders>
            <w:shd w:val="clear" w:color="000000" w:fill="E6E6E6"/>
            <w:vAlign w:val="center"/>
            <w:hideMark/>
          </w:tcPr>
          <w:p w:rsidR="00220E24" w:rsidRPr="00B530B3" w:rsidRDefault="00220E24" w:rsidP="00220E24">
            <w:pPr>
              <w:jc w:val="center"/>
              <w:rPr>
                <w:b/>
                <w:bCs/>
                <w:color w:val="000000"/>
                <w:sz w:val="18"/>
                <w:szCs w:val="18"/>
              </w:rPr>
            </w:pPr>
            <w:r w:rsidRPr="00B530B3">
              <w:rPr>
                <w:b/>
                <w:bCs/>
                <w:color w:val="000000"/>
                <w:sz w:val="18"/>
                <w:szCs w:val="18"/>
              </w:rPr>
              <w:t>Област на политика „Изпълнения на наказанията”</w:t>
            </w: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220E24" w:rsidRPr="00B530B3" w:rsidRDefault="00220E24" w:rsidP="00220E24">
            <w:pPr>
              <w:jc w:val="center"/>
              <w:rPr>
                <w:b/>
                <w:bCs/>
                <w:color w:val="000000"/>
                <w:sz w:val="18"/>
                <w:szCs w:val="18"/>
              </w:rPr>
            </w:pPr>
            <w:r w:rsidRPr="00B530B3">
              <w:rPr>
                <w:b/>
                <w:bCs/>
                <w:color w:val="000000"/>
                <w:sz w:val="18"/>
                <w:szCs w:val="18"/>
              </w:rPr>
              <w:t xml:space="preserve">Мерна единица </w:t>
            </w:r>
          </w:p>
        </w:tc>
        <w:tc>
          <w:tcPr>
            <w:tcW w:w="1080" w:type="dxa"/>
            <w:vMerge w:val="restart"/>
            <w:tcBorders>
              <w:top w:val="single" w:sz="8" w:space="0" w:color="auto"/>
              <w:left w:val="single" w:sz="8" w:space="0" w:color="auto"/>
              <w:bottom w:val="single" w:sz="8" w:space="0" w:color="000000"/>
              <w:right w:val="single" w:sz="4" w:space="0" w:color="auto"/>
            </w:tcBorders>
            <w:shd w:val="clear" w:color="000000" w:fill="E6E6E6"/>
            <w:vAlign w:val="center"/>
            <w:hideMark/>
          </w:tcPr>
          <w:p w:rsidR="00220E24" w:rsidRPr="00B530B3" w:rsidRDefault="00220E24" w:rsidP="00220E24">
            <w:pPr>
              <w:jc w:val="center"/>
              <w:rPr>
                <w:b/>
                <w:bCs/>
                <w:color w:val="000000"/>
                <w:sz w:val="18"/>
                <w:szCs w:val="18"/>
              </w:rPr>
            </w:pPr>
            <w:r w:rsidRPr="00B530B3">
              <w:rPr>
                <w:b/>
                <w:bCs/>
                <w:color w:val="000000"/>
                <w:sz w:val="18"/>
                <w:szCs w:val="18"/>
              </w:rPr>
              <w:t>Целева стойност</w:t>
            </w:r>
          </w:p>
        </w:tc>
        <w:tc>
          <w:tcPr>
            <w:tcW w:w="119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220E24" w:rsidRPr="00B530B3" w:rsidRDefault="00220E24" w:rsidP="00220E24">
            <w:pPr>
              <w:jc w:val="center"/>
              <w:rPr>
                <w:b/>
                <w:bCs/>
                <w:color w:val="000000"/>
                <w:sz w:val="18"/>
                <w:szCs w:val="18"/>
              </w:rPr>
            </w:pPr>
            <w:r w:rsidRPr="00B530B3">
              <w:rPr>
                <w:b/>
                <w:bCs/>
                <w:color w:val="000000"/>
                <w:sz w:val="18"/>
                <w:szCs w:val="18"/>
              </w:rPr>
              <w:t xml:space="preserve">Отчет </w:t>
            </w:r>
            <w:r w:rsidR="00CD4729" w:rsidRPr="00B530B3">
              <w:rPr>
                <w:b/>
                <w:bCs/>
                <w:color w:val="000000"/>
                <w:sz w:val="18"/>
                <w:szCs w:val="18"/>
              </w:rPr>
              <w:t>30.06.2022</w:t>
            </w:r>
            <w:r w:rsidRPr="00B530B3">
              <w:rPr>
                <w:b/>
                <w:bCs/>
                <w:color w:val="000000"/>
                <w:sz w:val="18"/>
                <w:szCs w:val="18"/>
              </w:rPr>
              <w:t xml:space="preserve"> г.</w:t>
            </w:r>
          </w:p>
        </w:tc>
      </w:tr>
      <w:tr w:rsidR="00220E24" w:rsidRPr="00B530B3" w:rsidTr="00423CD0">
        <w:trPr>
          <w:trHeight w:val="104"/>
          <w:jc w:val="center"/>
        </w:trPr>
        <w:tc>
          <w:tcPr>
            <w:tcW w:w="5571" w:type="dxa"/>
            <w:tcBorders>
              <w:top w:val="nil"/>
              <w:left w:val="single" w:sz="8" w:space="0" w:color="auto"/>
              <w:bottom w:val="single" w:sz="4" w:space="0" w:color="auto"/>
              <w:right w:val="single" w:sz="8" w:space="0" w:color="auto"/>
            </w:tcBorders>
            <w:shd w:val="clear" w:color="000000" w:fill="E6E6E6"/>
            <w:vAlign w:val="center"/>
            <w:hideMark/>
          </w:tcPr>
          <w:p w:rsidR="00220E24" w:rsidRPr="00B530B3" w:rsidRDefault="00220E24" w:rsidP="00220E24">
            <w:pPr>
              <w:jc w:val="center"/>
              <w:rPr>
                <w:b/>
                <w:bCs/>
                <w:i/>
                <w:iCs/>
                <w:color w:val="000000"/>
                <w:sz w:val="18"/>
                <w:szCs w:val="18"/>
              </w:rPr>
            </w:pPr>
            <w:r w:rsidRPr="00B530B3">
              <w:rPr>
                <w:b/>
                <w:bCs/>
                <w:i/>
                <w:iCs/>
                <w:color w:val="000000"/>
                <w:sz w:val="18"/>
                <w:szCs w:val="18"/>
              </w:rPr>
              <w:t>Показатели за полза/ефект</w:t>
            </w:r>
          </w:p>
        </w:tc>
        <w:tc>
          <w:tcPr>
            <w:tcW w:w="1080" w:type="dxa"/>
            <w:vMerge/>
            <w:tcBorders>
              <w:top w:val="single" w:sz="8" w:space="0" w:color="auto"/>
              <w:left w:val="single" w:sz="8" w:space="0" w:color="auto"/>
              <w:bottom w:val="single" w:sz="4" w:space="0" w:color="auto"/>
              <w:right w:val="single" w:sz="8" w:space="0" w:color="auto"/>
            </w:tcBorders>
            <w:vAlign w:val="center"/>
            <w:hideMark/>
          </w:tcPr>
          <w:p w:rsidR="00220E24" w:rsidRPr="00B530B3" w:rsidRDefault="00220E24" w:rsidP="00220E24">
            <w:pPr>
              <w:rPr>
                <w:b/>
                <w:bCs/>
                <w:color w:val="000000"/>
                <w:sz w:val="18"/>
                <w:szCs w:val="18"/>
              </w:rPr>
            </w:pPr>
          </w:p>
        </w:tc>
        <w:tc>
          <w:tcPr>
            <w:tcW w:w="1080" w:type="dxa"/>
            <w:vMerge/>
            <w:tcBorders>
              <w:top w:val="single" w:sz="8" w:space="0" w:color="auto"/>
              <w:left w:val="single" w:sz="8" w:space="0" w:color="auto"/>
              <w:bottom w:val="single" w:sz="4" w:space="0" w:color="auto"/>
              <w:right w:val="single" w:sz="4" w:space="0" w:color="auto"/>
            </w:tcBorders>
            <w:vAlign w:val="center"/>
            <w:hideMark/>
          </w:tcPr>
          <w:p w:rsidR="00220E24" w:rsidRPr="00B530B3" w:rsidRDefault="00220E24" w:rsidP="00220E24">
            <w:pPr>
              <w:rPr>
                <w:b/>
                <w:bCs/>
                <w:color w:val="000000"/>
                <w:sz w:val="18"/>
                <w:szCs w:val="18"/>
              </w:rPr>
            </w:pPr>
          </w:p>
        </w:tc>
        <w:tc>
          <w:tcPr>
            <w:tcW w:w="1190" w:type="dxa"/>
            <w:vMerge/>
            <w:tcBorders>
              <w:top w:val="single" w:sz="8" w:space="0" w:color="auto"/>
              <w:left w:val="single" w:sz="4" w:space="0" w:color="auto"/>
              <w:bottom w:val="single" w:sz="4" w:space="0" w:color="auto"/>
              <w:right w:val="single" w:sz="4" w:space="0" w:color="auto"/>
            </w:tcBorders>
            <w:vAlign w:val="center"/>
            <w:hideMark/>
          </w:tcPr>
          <w:p w:rsidR="00220E24" w:rsidRPr="00B530B3" w:rsidRDefault="00220E24" w:rsidP="00220E24">
            <w:pPr>
              <w:rPr>
                <w:b/>
                <w:bCs/>
                <w:color w:val="000000"/>
                <w:sz w:val="18"/>
                <w:szCs w:val="18"/>
              </w:rPr>
            </w:pPr>
          </w:p>
        </w:tc>
      </w:tr>
      <w:tr w:rsidR="00220E24" w:rsidRPr="00B530B3" w:rsidTr="00720A03">
        <w:trPr>
          <w:trHeight w:val="395"/>
          <w:jc w:val="center"/>
        </w:trPr>
        <w:tc>
          <w:tcPr>
            <w:tcW w:w="5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24" w:rsidRPr="00B530B3" w:rsidRDefault="00220E24" w:rsidP="00220E24">
            <w:pPr>
              <w:jc w:val="both"/>
              <w:rPr>
                <w:color w:val="000000"/>
                <w:sz w:val="18"/>
                <w:szCs w:val="18"/>
              </w:rPr>
            </w:pPr>
            <w:r w:rsidRPr="00B530B3">
              <w:rPr>
                <w:color w:val="000000"/>
                <w:sz w:val="18"/>
                <w:szCs w:val="18"/>
              </w:rPr>
              <w:t>1. Брой на лишените от свобода</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24" w:rsidRPr="00B530B3" w:rsidRDefault="00220E24" w:rsidP="00220E24">
            <w:pPr>
              <w:jc w:val="both"/>
              <w:rPr>
                <w:color w:val="000000"/>
                <w:sz w:val="18"/>
                <w:szCs w:val="18"/>
              </w:rPr>
            </w:pPr>
            <w:r w:rsidRPr="00B530B3">
              <w:rPr>
                <w:color w:val="000000"/>
                <w:sz w:val="18"/>
                <w:szCs w:val="18"/>
              </w:rPr>
              <w:t>Бр.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24" w:rsidRPr="00B530B3" w:rsidRDefault="00220E24" w:rsidP="00220E24">
            <w:pPr>
              <w:jc w:val="right"/>
              <w:rPr>
                <w:color w:val="000000"/>
                <w:sz w:val="18"/>
                <w:szCs w:val="18"/>
              </w:rPr>
            </w:pPr>
            <w:r w:rsidRPr="00B530B3">
              <w:rPr>
                <w:color w:val="000000"/>
                <w:sz w:val="18"/>
                <w:szCs w:val="18"/>
              </w:rPr>
              <w:t>7500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24" w:rsidRPr="00B530B3" w:rsidRDefault="00220E24" w:rsidP="00720A03">
            <w:pPr>
              <w:jc w:val="right"/>
              <w:rPr>
                <w:sz w:val="18"/>
                <w:szCs w:val="18"/>
              </w:rPr>
            </w:pPr>
            <w:r w:rsidRPr="00B530B3">
              <w:rPr>
                <w:sz w:val="18"/>
                <w:szCs w:val="18"/>
              </w:rPr>
              <w:t>5</w:t>
            </w:r>
            <w:r w:rsidR="00423CD0" w:rsidRPr="00B530B3">
              <w:rPr>
                <w:sz w:val="18"/>
                <w:szCs w:val="18"/>
              </w:rPr>
              <w:t>7</w:t>
            </w:r>
            <w:r w:rsidR="00720A03" w:rsidRPr="00B530B3">
              <w:rPr>
                <w:sz w:val="18"/>
                <w:szCs w:val="18"/>
              </w:rPr>
              <w:t>7</w:t>
            </w:r>
            <w:r w:rsidR="00423CD0" w:rsidRPr="00B530B3">
              <w:rPr>
                <w:sz w:val="18"/>
                <w:szCs w:val="18"/>
              </w:rPr>
              <w:t>0</w:t>
            </w:r>
          </w:p>
        </w:tc>
      </w:tr>
      <w:tr w:rsidR="00220E24" w:rsidRPr="00B530B3" w:rsidTr="00EA0A98">
        <w:trPr>
          <w:trHeight w:val="307"/>
          <w:jc w:val="center"/>
        </w:trPr>
        <w:tc>
          <w:tcPr>
            <w:tcW w:w="5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24" w:rsidRPr="00B530B3" w:rsidRDefault="00220E24" w:rsidP="00220E24">
            <w:pPr>
              <w:jc w:val="both"/>
              <w:rPr>
                <w:color w:val="000000"/>
                <w:sz w:val="18"/>
                <w:szCs w:val="18"/>
              </w:rPr>
            </w:pPr>
            <w:r w:rsidRPr="00B530B3">
              <w:rPr>
                <w:color w:val="000000"/>
                <w:sz w:val="18"/>
                <w:szCs w:val="18"/>
              </w:rPr>
              <w:lastRenderedPageBreak/>
              <w:t>2.Брой на осъдените на пробация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24" w:rsidRPr="00B530B3" w:rsidRDefault="00220E24" w:rsidP="00220E24">
            <w:pPr>
              <w:jc w:val="both"/>
              <w:rPr>
                <w:color w:val="000000"/>
                <w:sz w:val="18"/>
                <w:szCs w:val="18"/>
              </w:rPr>
            </w:pPr>
            <w:r w:rsidRPr="00B530B3">
              <w:rPr>
                <w:color w:val="000000"/>
                <w:sz w:val="18"/>
                <w:szCs w:val="18"/>
              </w:rPr>
              <w:t>Бр.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24" w:rsidRPr="00B530B3" w:rsidRDefault="0065386E" w:rsidP="00723037">
            <w:pPr>
              <w:jc w:val="right"/>
              <w:rPr>
                <w:color w:val="000000"/>
                <w:sz w:val="18"/>
                <w:szCs w:val="18"/>
              </w:rPr>
            </w:pPr>
            <w:r w:rsidRPr="00B530B3">
              <w:rPr>
                <w:color w:val="000000"/>
                <w:sz w:val="18"/>
                <w:szCs w:val="18"/>
              </w:rPr>
              <w:t>4</w:t>
            </w:r>
            <w:r w:rsidR="00220E24" w:rsidRPr="00B530B3">
              <w:rPr>
                <w:color w:val="000000"/>
                <w:sz w:val="18"/>
                <w:szCs w:val="18"/>
              </w:rPr>
              <w:t>600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0E24" w:rsidRPr="00B530B3" w:rsidRDefault="00423CD0" w:rsidP="00720A03">
            <w:pPr>
              <w:jc w:val="right"/>
              <w:rPr>
                <w:sz w:val="18"/>
                <w:szCs w:val="18"/>
                <w:highlight w:val="yellow"/>
              </w:rPr>
            </w:pPr>
            <w:r w:rsidRPr="00B530B3">
              <w:rPr>
                <w:sz w:val="18"/>
                <w:szCs w:val="18"/>
              </w:rPr>
              <w:t>3</w:t>
            </w:r>
            <w:r w:rsidR="00720A03" w:rsidRPr="00B530B3">
              <w:rPr>
                <w:sz w:val="18"/>
                <w:szCs w:val="18"/>
              </w:rPr>
              <w:t>678</w:t>
            </w:r>
          </w:p>
        </w:tc>
      </w:tr>
      <w:tr w:rsidR="00220E24" w:rsidRPr="00B530B3" w:rsidTr="008B29CD">
        <w:trPr>
          <w:trHeight w:val="457"/>
          <w:jc w:val="center"/>
        </w:trPr>
        <w:tc>
          <w:tcPr>
            <w:tcW w:w="557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20E24" w:rsidRPr="00B530B3" w:rsidRDefault="00220E24" w:rsidP="00220E24">
            <w:pPr>
              <w:jc w:val="both"/>
              <w:rPr>
                <w:color w:val="000000"/>
                <w:sz w:val="18"/>
                <w:szCs w:val="18"/>
              </w:rPr>
            </w:pPr>
            <w:r w:rsidRPr="00B530B3">
              <w:rPr>
                <w:color w:val="000000"/>
                <w:sz w:val="18"/>
                <w:szCs w:val="18"/>
              </w:rPr>
              <w:t>3.Съотношение между броя на рецидивите спрямо общия брой на лишените от свобода</w:t>
            </w:r>
          </w:p>
        </w:tc>
        <w:tc>
          <w:tcPr>
            <w:tcW w:w="1080" w:type="dxa"/>
            <w:tcBorders>
              <w:top w:val="single" w:sz="4" w:space="0" w:color="auto"/>
              <w:left w:val="nil"/>
              <w:bottom w:val="single" w:sz="8" w:space="0" w:color="auto"/>
              <w:right w:val="single" w:sz="8" w:space="0" w:color="auto"/>
            </w:tcBorders>
            <w:shd w:val="clear" w:color="auto" w:fill="auto"/>
            <w:vAlign w:val="center"/>
            <w:hideMark/>
          </w:tcPr>
          <w:p w:rsidR="00220E24" w:rsidRPr="00B530B3" w:rsidRDefault="00220E24" w:rsidP="00220E24">
            <w:pPr>
              <w:jc w:val="both"/>
              <w:rPr>
                <w:color w:val="000000"/>
                <w:sz w:val="18"/>
                <w:szCs w:val="18"/>
              </w:rPr>
            </w:pPr>
            <w:r w:rsidRPr="00B530B3">
              <w:rPr>
                <w:color w:val="000000"/>
                <w:sz w:val="18"/>
                <w:szCs w:val="18"/>
              </w:rPr>
              <w:t>%</w:t>
            </w:r>
          </w:p>
        </w:tc>
        <w:tc>
          <w:tcPr>
            <w:tcW w:w="1080" w:type="dxa"/>
            <w:tcBorders>
              <w:top w:val="single" w:sz="4" w:space="0" w:color="auto"/>
              <w:left w:val="nil"/>
              <w:bottom w:val="single" w:sz="8" w:space="0" w:color="auto"/>
              <w:right w:val="single" w:sz="8" w:space="0" w:color="auto"/>
            </w:tcBorders>
            <w:shd w:val="clear" w:color="auto" w:fill="auto"/>
            <w:vAlign w:val="center"/>
            <w:hideMark/>
          </w:tcPr>
          <w:p w:rsidR="00220E24" w:rsidRPr="00B530B3" w:rsidRDefault="00220E24" w:rsidP="00220E24">
            <w:pPr>
              <w:jc w:val="right"/>
              <w:rPr>
                <w:color w:val="000000"/>
                <w:sz w:val="18"/>
                <w:szCs w:val="18"/>
              </w:rPr>
            </w:pPr>
            <w:r w:rsidRPr="00B530B3">
              <w:rPr>
                <w:color w:val="000000"/>
                <w:sz w:val="18"/>
                <w:szCs w:val="18"/>
              </w:rPr>
              <w:t>40</w:t>
            </w:r>
          </w:p>
        </w:tc>
        <w:tc>
          <w:tcPr>
            <w:tcW w:w="1190" w:type="dxa"/>
            <w:tcBorders>
              <w:top w:val="single" w:sz="4" w:space="0" w:color="auto"/>
              <w:left w:val="nil"/>
              <w:bottom w:val="single" w:sz="8" w:space="0" w:color="auto"/>
              <w:right w:val="single" w:sz="8" w:space="0" w:color="auto"/>
            </w:tcBorders>
            <w:shd w:val="clear" w:color="auto" w:fill="auto"/>
            <w:vAlign w:val="center"/>
            <w:hideMark/>
          </w:tcPr>
          <w:p w:rsidR="00220E24" w:rsidRPr="00B530B3" w:rsidRDefault="00220E24" w:rsidP="00720A03">
            <w:pPr>
              <w:jc w:val="right"/>
              <w:rPr>
                <w:sz w:val="18"/>
                <w:szCs w:val="18"/>
              </w:rPr>
            </w:pPr>
            <w:r w:rsidRPr="00B530B3">
              <w:rPr>
                <w:sz w:val="18"/>
                <w:szCs w:val="18"/>
              </w:rPr>
              <w:t> 3</w:t>
            </w:r>
            <w:r w:rsidR="00720A03" w:rsidRPr="00B530B3">
              <w:rPr>
                <w:sz w:val="18"/>
                <w:szCs w:val="18"/>
              </w:rPr>
              <w:t>3</w:t>
            </w:r>
          </w:p>
        </w:tc>
      </w:tr>
      <w:tr w:rsidR="00220E24" w:rsidRPr="00B530B3" w:rsidTr="00EA0A98">
        <w:trPr>
          <w:trHeight w:val="223"/>
          <w:jc w:val="center"/>
        </w:trPr>
        <w:tc>
          <w:tcPr>
            <w:tcW w:w="5571" w:type="dxa"/>
            <w:tcBorders>
              <w:top w:val="nil"/>
              <w:left w:val="single" w:sz="8" w:space="0" w:color="auto"/>
              <w:bottom w:val="single" w:sz="8" w:space="0" w:color="auto"/>
              <w:right w:val="single" w:sz="8" w:space="0" w:color="auto"/>
            </w:tcBorders>
            <w:shd w:val="clear" w:color="auto" w:fill="auto"/>
            <w:vAlign w:val="center"/>
            <w:hideMark/>
          </w:tcPr>
          <w:p w:rsidR="00220E24" w:rsidRPr="00B530B3" w:rsidRDefault="00220E24" w:rsidP="00220E24">
            <w:pPr>
              <w:jc w:val="both"/>
              <w:rPr>
                <w:color w:val="000000"/>
                <w:sz w:val="18"/>
                <w:szCs w:val="18"/>
              </w:rPr>
            </w:pPr>
            <w:r w:rsidRPr="00B530B3">
              <w:rPr>
                <w:color w:val="000000"/>
                <w:sz w:val="18"/>
                <w:szCs w:val="18"/>
              </w:rPr>
              <w:t>4.Жилищна площ на 1 лишен от свобода</w:t>
            </w:r>
          </w:p>
        </w:tc>
        <w:tc>
          <w:tcPr>
            <w:tcW w:w="1080" w:type="dxa"/>
            <w:tcBorders>
              <w:top w:val="nil"/>
              <w:left w:val="nil"/>
              <w:bottom w:val="single" w:sz="8" w:space="0" w:color="auto"/>
              <w:right w:val="single" w:sz="8" w:space="0" w:color="auto"/>
            </w:tcBorders>
            <w:shd w:val="clear" w:color="auto" w:fill="auto"/>
            <w:vAlign w:val="center"/>
            <w:hideMark/>
          </w:tcPr>
          <w:p w:rsidR="00220E24" w:rsidRPr="00B530B3" w:rsidRDefault="00220E24" w:rsidP="00220E24">
            <w:pPr>
              <w:jc w:val="both"/>
              <w:rPr>
                <w:color w:val="000000"/>
                <w:sz w:val="18"/>
                <w:szCs w:val="18"/>
              </w:rPr>
            </w:pPr>
            <w:r w:rsidRPr="00B530B3">
              <w:rPr>
                <w:color w:val="000000"/>
                <w:sz w:val="18"/>
                <w:szCs w:val="18"/>
              </w:rPr>
              <w:t>м</w:t>
            </w:r>
            <w:r w:rsidRPr="00B530B3">
              <w:rPr>
                <w:b/>
                <w:bCs/>
                <w:color w:val="000000"/>
                <w:sz w:val="18"/>
                <w:szCs w:val="18"/>
                <w:vertAlign w:val="superscript"/>
              </w:rPr>
              <w:t>2</w:t>
            </w:r>
          </w:p>
        </w:tc>
        <w:tc>
          <w:tcPr>
            <w:tcW w:w="1080" w:type="dxa"/>
            <w:tcBorders>
              <w:top w:val="nil"/>
              <w:left w:val="nil"/>
              <w:bottom w:val="single" w:sz="8" w:space="0" w:color="auto"/>
              <w:right w:val="single" w:sz="8" w:space="0" w:color="auto"/>
            </w:tcBorders>
            <w:shd w:val="clear" w:color="auto" w:fill="auto"/>
            <w:vAlign w:val="center"/>
            <w:hideMark/>
          </w:tcPr>
          <w:p w:rsidR="00220E24" w:rsidRPr="00B530B3" w:rsidRDefault="00220E24" w:rsidP="00220E24">
            <w:pPr>
              <w:jc w:val="right"/>
              <w:rPr>
                <w:color w:val="000000"/>
                <w:sz w:val="18"/>
                <w:szCs w:val="18"/>
              </w:rPr>
            </w:pPr>
            <w:r w:rsidRPr="00B530B3">
              <w:rPr>
                <w:color w:val="000000"/>
                <w:sz w:val="18"/>
                <w:szCs w:val="18"/>
              </w:rPr>
              <w:t>4</w:t>
            </w:r>
          </w:p>
        </w:tc>
        <w:tc>
          <w:tcPr>
            <w:tcW w:w="1190" w:type="dxa"/>
            <w:tcBorders>
              <w:top w:val="nil"/>
              <w:left w:val="nil"/>
              <w:bottom w:val="single" w:sz="8" w:space="0" w:color="auto"/>
              <w:right w:val="single" w:sz="8" w:space="0" w:color="auto"/>
            </w:tcBorders>
            <w:shd w:val="clear" w:color="auto" w:fill="auto"/>
            <w:vAlign w:val="center"/>
            <w:hideMark/>
          </w:tcPr>
          <w:p w:rsidR="00220E24" w:rsidRPr="00B530B3" w:rsidRDefault="00220E24" w:rsidP="00220E24">
            <w:pPr>
              <w:jc w:val="right"/>
              <w:rPr>
                <w:sz w:val="18"/>
                <w:szCs w:val="18"/>
              </w:rPr>
            </w:pPr>
            <w:r w:rsidRPr="00B530B3">
              <w:rPr>
                <w:sz w:val="18"/>
                <w:szCs w:val="18"/>
              </w:rPr>
              <w:t>4</w:t>
            </w:r>
          </w:p>
        </w:tc>
      </w:tr>
      <w:tr w:rsidR="00220E24" w:rsidRPr="00B530B3" w:rsidTr="00EA0A98">
        <w:trPr>
          <w:trHeight w:val="256"/>
          <w:jc w:val="center"/>
        </w:trPr>
        <w:tc>
          <w:tcPr>
            <w:tcW w:w="5571" w:type="dxa"/>
            <w:tcBorders>
              <w:top w:val="nil"/>
              <w:left w:val="single" w:sz="8" w:space="0" w:color="auto"/>
              <w:bottom w:val="single" w:sz="8" w:space="0" w:color="auto"/>
              <w:right w:val="single" w:sz="8" w:space="0" w:color="auto"/>
            </w:tcBorders>
            <w:shd w:val="clear" w:color="auto" w:fill="auto"/>
            <w:vAlign w:val="center"/>
            <w:hideMark/>
          </w:tcPr>
          <w:p w:rsidR="00220E24" w:rsidRPr="00B530B3" w:rsidRDefault="00220E24" w:rsidP="00220E24">
            <w:pPr>
              <w:jc w:val="both"/>
              <w:rPr>
                <w:color w:val="000000"/>
                <w:sz w:val="18"/>
                <w:szCs w:val="18"/>
              </w:rPr>
            </w:pPr>
            <w:r w:rsidRPr="00B530B3">
              <w:rPr>
                <w:color w:val="000000"/>
                <w:sz w:val="18"/>
                <w:szCs w:val="18"/>
              </w:rPr>
              <w:t>5.Времетраене на престоя на задържаните в следствените арести</w:t>
            </w:r>
          </w:p>
        </w:tc>
        <w:tc>
          <w:tcPr>
            <w:tcW w:w="1080" w:type="dxa"/>
            <w:tcBorders>
              <w:top w:val="nil"/>
              <w:left w:val="nil"/>
              <w:bottom w:val="single" w:sz="8" w:space="0" w:color="auto"/>
              <w:right w:val="single" w:sz="8" w:space="0" w:color="auto"/>
            </w:tcBorders>
            <w:shd w:val="clear" w:color="auto" w:fill="auto"/>
            <w:vAlign w:val="center"/>
            <w:hideMark/>
          </w:tcPr>
          <w:p w:rsidR="00220E24" w:rsidRPr="00B530B3" w:rsidRDefault="00220E24" w:rsidP="00220E24">
            <w:pPr>
              <w:jc w:val="both"/>
              <w:rPr>
                <w:color w:val="000000"/>
                <w:sz w:val="18"/>
                <w:szCs w:val="18"/>
              </w:rPr>
            </w:pPr>
            <w:r w:rsidRPr="00B530B3">
              <w:rPr>
                <w:color w:val="000000"/>
                <w:sz w:val="18"/>
                <w:szCs w:val="18"/>
              </w:rPr>
              <w:t>човекодни</w:t>
            </w:r>
          </w:p>
        </w:tc>
        <w:tc>
          <w:tcPr>
            <w:tcW w:w="1080" w:type="dxa"/>
            <w:tcBorders>
              <w:top w:val="nil"/>
              <w:left w:val="nil"/>
              <w:bottom w:val="single" w:sz="8" w:space="0" w:color="auto"/>
              <w:right w:val="single" w:sz="8" w:space="0" w:color="auto"/>
            </w:tcBorders>
            <w:shd w:val="clear" w:color="auto" w:fill="auto"/>
            <w:vAlign w:val="center"/>
            <w:hideMark/>
          </w:tcPr>
          <w:p w:rsidR="00220E24" w:rsidRPr="00B530B3" w:rsidRDefault="00220E24" w:rsidP="00220E24">
            <w:pPr>
              <w:jc w:val="right"/>
              <w:rPr>
                <w:color w:val="000000"/>
                <w:sz w:val="18"/>
                <w:szCs w:val="18"/>
              </w:rPr>
            </w:pPr>
            <w:r w:rsidRPr="00B530B3">
              <w:rPr>
                <w:color w:val="000000"/>
                <w:sz w:val="18"/>
                <w:szCs w:val="18"/>
              </w:rPr>
              <w:t>395 000</w:t>
            </w:r>
          </w:p>
        </w:tc>
        <w:tc>
          <w:tcPr>
            <w:tcW w:w="1190" w:type="dxa"/>
            <w:tcBorders>
              <w:top w:val="nil"/>
              <w:left w:val="nil"/>
              <w:bottom w:val="single" w:sz="8" w:space="0" w:color="auto"/>
              <w:right w:val="single" w:sz="8" w:space="0" w:color="auto"/>
            </w:tcBorders>
            <w:shd w:val="clear" w:color="000000" w:fill="FFFFFF"/>
            <w:vAlign w:val="center"/>
            <w:hideMark/>
          </w:tcPr>
          <w:p w:rsidR="00220E24" w:rsidRPr="00B530B3" w:rsidRDefault="00720A03" w:rsidP="00220E24">
            <w:pPr>
              <w:jc w:val="right"/>
              <w:rPr>
                <w:sz w:val="18"/>
                <w:szCs w:val="18"/>
              </w:rPr>
            </w:pPr>
            <w:r w:rsidRPr="00B530B3">
              <w:rPr>
                <w:sz w:val="18"/>
                <w:szCs w:val="18"/>
              </w:rPr>
              <w:t>149 405</w:t>
            </w:r>
          </w:p>
        </w:tc>
      </w:tr>
    </w:tbl>
    <w:p w:rsidR="00AF72A5" w:rsidRPr="00B530B3" w:rsidRDefault="00AF72A5" w:rsidP="00293FDD">
      <w:pPr>
        <w:ind w:firstLine="708"/>
        <w:jc w:val="center"/>
        <w:rPr>
          <w:b/>
          <w:i/>
          <w:highlight w:val="yellow"/>
        </w:rPr>
      </w:pPr>
    </w:p>
    <w:p w:rsidR="00E262E8" w:rsidRPr="00B530B3" w:rsidRDefault="00E262E8" w:rsidP="00D70DE6">
      <w:pPr>
        <w:tabs>
          <w:tab w:val="left" w:pos="993"/>
        </w:tabs>
        <w:spacing w:line="276" w:lineRule="auto"/>
        <w:ind w:firstLine="709"/>
        <w:jc w:val="both"/>
      </w:pPr>
      <w:r w:rsidRPr="00B530B3">
        <w:t xml:space="preserve">През отчетния период се отчита </w:t>
      </w:r>
      <w:r w:rsidR="003B4179" w:rsidRPr="00B530B3">
        <w:t>запазване</w:t>
      </w:r>
      <w:r w:rsidRPr="00B530B3">
        <w:t xml:space="preserve"> на броя на осъдените на пробация</w:t>
      </w:r>
      <w:r w:rsidR="003B4179" w:rsidRPr="00B530B3">
        <w:t xml:space="preserve"> и тенденция за преобладаване на осъдените лица с краткосрочни присъди.</w:t>
      </w:r>
    </w:p>
    <w:p w:rsidR="000E20EA" w:rsidRPr="00B530B3" w:rsidRDefault="000E20EA" w:rsidP="00D70DE6">
      <w:pPr>
        <w:tabs>
          <w:tab w:val="left" w:pos="993"/>
        </w:tabs>
        <w:spacing w:line="276" w:lineRule="auto"/>
        <w:ind w:firstLine="709"/>
        <w:jc w:val="both"/>
      </w:pPr>
      <w:r w:rsidRPr="00B530B3">
        <w:t xml:space="preserve">През последните години се наблюдава тенденция към намаляване общия брой на </w:t>
      </w:r>
      <w:r w:rsidR="00F609D6" w:rsidRPr="00B530B3">
        <w:t>лишените от свобода</w:t>
      </w:r>
      <w:r w:rsidRPr="00B530B3">
        <w:t>.</w:t>
      </w:r>
    </w:p>
    <w:p w:rsidR="00875433" w:rsidRPr="00B530B3" w:rsidRDefault="00875433" w:rsidP="00875433">
      <w:pPr>
        <w:spacing w:line="276" w:lineRule="auto"/>
        <w:ind w:firstLine="720"/>
        <w:jc w:val="both"/>
      </w:pPr>
      <w:r w:rsidRPr="00B530B3">
        <w:t xml:space="preserve">През първото </w:t>
      </w:r>
      <w:r w:rsidR="00ED5737" w:rsidRPr="00B530B3">
        <w:t>шест</w:t>
      </w:r>
      <w:r w:rsidRPr="00B530B3">
        <w:t>месечие съотношението между броя на рецидивите и общия брой на правонарушителите е относително близко на плановите параметри. За това допринасят широкият спектър от ресоциализационните мероприятия в местата за лишаване от свобода в условията на пандемична обстановка и успешно провежданите програми за обществено въздействие върху осъдените, с които се подпомага ограничаването на криминалната активност в обществото и ангажирането на осъдените на пробация в позитивни дейности. Сравнявайки данните от отчетния период с тези от п</w:t>
      </w:r>
      <w:r w:rsidR="00A1120D" w:rsidRPr="00B530B3">
        <w:t xml:space="preserve">редходните година се забелязва </w:t>
      </w:r>
      <w:r w:rsidRPr="00B530B3">
        <w:t>намаляване в общия брой на задържаните лица, а именно:</w:t>
      </w:r>
    </w:p>
    <w:p w:rsidR="00875433" w:rsidRPr="00B530B3" w:rsidRDefault="00875433" w:rsidP="00875433">
      <w:pPr>
        <w:spacing w:line="276" w:lineRule="auto"/>
        <w:ind w:right="-716" w:firstLine="720"/>
        <w:jc w:val="both"/>
      </w:pPr>
      <w:r w:rsidRPr="00B530B3">
        <w:t>- при общ брой задържани лица  12 619 за 2018 г. – 347 031 човекодни.</w:t>
      </w:r>
    </w:p>
    <w:p w:rsidR="00875433" w:rsidRPr="00B530B3" w:rsidRDefault="00875433" w:rsidP="00875433">
      <w:pPr>
        <w:spacing w:line="276" w:lineRule="auto"/>
        <w:ind w:right="-716" w:firstLine="720"/>
        <w:jc w:val="both"/>
      </w:pPr>
      <w:r w:rsidRPr="00B530B3">
        <w:t>- при общ брой задържани лица 11 579 за 2019</w:t>
      </w:r>
      <w:r w:rsidR="00ED5737" w:rsidRPr="00B530B3">
        <w:t xml:space="preserve"> </w:t>
      </w:r>
      <w:r w:rsidRPr="00B530B3">
        <w:t>г. – 367 943 човекодни.</w:t>
      </w:r>
    </w:p>
    <w:p w:rsidR="00875433" w:rsidRPr="00B530B3" w:rsidRDefault="00875433" w:rsidP="00875433">
      <w:pPr>
        <w:spacing w:line="276" w:lineRule="auto"/>
        <w:ind w:right="-716" w:firstLine="720"/>
        <w:jc w:val="both"/>
      </w:pPr>
      <w:r w:rsidRPr="00B530B3">
        <w:t>- при общ брой задържани лица 10 683 за 2020</w:t>
      </w:r>
      <w:r w:rsidR="00ED5737" w:rsidRPr="00B530B3">
        <w:t xml:space="preserve"> </w:t>
      </w:r>
      <w:r w:rsidRPr="00B530B3">
        <w:t>г.  – 379 712 човекодни.</w:t>
      </w:r>
    </w:p>
    <w:p w:rsidR="000E20EA" w:rsidRPr="00B530B3" w:rsidRDefault="00875433" w:rsidP="00875433">
      <w:pPr>
        <w:spacing w:line="276" w:lineRule="auto"/>
        <w:ind w:right="-716" w:firstLine="720"/>
        <w:jc w:val="both"/>
      </w:pPr>
      <w:r w:rsidRPr="00B530B3">
        <w:t>- при общ брой задържани лица 10 795 за 2021 г. – 317 805 човекодни.</w:t>
      </w:r>
    </w:p>
    <w:p w:rsidR="00FB659A" w:rsidRPr="00B530B3" w:rsidRDefault="00FB659A" w:rsidP="00875433">
      <w:pPr>
        <w:spacing w:line="276" w:lineRule="auto"/>
        <w:ind w:right="-716" w:firstLine="720"/>
        <w:jc w:val="both"/>
      </w:pPr>
    </w:p>
    <w:p w:rsidR="00AF72A5" w:rsidRPr="00B530B3" w:rsidRDefault="00AF72A5" w:rsidP="007177CD">
      <w:pPr>
        <w:shd w:val="clear" w:color="auto" w:fill="E6E6E6"/>
        <w:spacing w:line="276" w:lineRule="auto"/>
        <w:jc w:val="center"/>
        <w:rPr>
          <w:b/>
          <w:caps/>
        </w:rPr>
      </w:pPr>
      <w:r w:rsidRPr="00B530B3">
        <w:rPr>
          <w:b/>
          <w:caps/>
        </w:rPr>
        <w:t>ПРЕГЛЕД НА ИЗПЪЛНЕНИЕТО НА</w:t>
      </w:r>
    </w:p>
    <w:p w:rsidR="00AF72A5" w:rsidRPr="00B530B3" w:rsidRDefault="00AF72A5" w:rsidP="007177CD">
      <w:pPr>
        <w:shd w:val="clear" w:color="auto" w:fill="E6E6E6"/>
        <w:spacing w:line="276" w:lineRule="auto"/>
        <w:jc w:val="center"/>
        <w:rPr>
          <w:b/>
          <w:caps/>
        </w:rPr>
      </w:pPr>
      <w:r w:rsidRPr="00B530B3">
        <w:rPr>
          <w:b/>
          <w:caps/>
        </w:rPr>
        <w:t>Програма „затвори - изолация на правонарушителите”</w:t>
      </w:r>
    </w:p>
    <w:p w:rsidR="00AF72A5" w:rsidRPr="00B530B3" w:rsidRDefault="00AF72A5" w:rsidP="00BF0383">
      <w:pPr>
        <w:spacing w:before="120" w:after="120" w:line="276" w:lineRule="auto"/>
        <w:ind w:firstLine="708"/>
        <w:jc w:val="both"/>
        <w:rPr>
          <w:b/>
          <w:i/>
        </w:rPr>
      </w:pPr>
      <w:r w:rsidRPr="00B530B3">
        <w:rPr>
          <w:b/>
          <w:i/>
        </w:rPr>
        <w:t>Цели на програмата</w:t>
      </w:r>
    </w:p>
    <w:p w:rsidR="00CD1966" w:rsidRPr="00B530B3" w:rsidRDefault="00F924A8" w:rsidP="00C8190D">
      <w:pPr>
        <w:numPr>
          <w:ilvl w:val="0"/>
          <w:numId w:val="24"/>
        </w:numPr>
        <w:tabs>
          <w:tab w:val="clear" w:pos="2629"/>
          <w:tab w:val="left" w:pos="851"/>
          <w:tab w:val="left" w:pos="993"/>
        </w:tabs>
        <w:spacing w:line="276" w:lineRule="auto"/>
        <w:ind w:left="0" w:firstLine="709"/>
        <w:jc w:val="both"/>
      </w:pPr>
      <w:r w:rsidRPr="00B530B3">
        <w:t>Повишаване на сигурността за затворите чрез внедряването на съвременни технически средства за контрол, охрана и управление</w:t>
      </w:r>
    </w:p>
    <w:p w:rsidR="00AF72A5" w:rsidRPr="00B530B3" w:rsidRDefault="00F924A8" w:rsidP="00C8190D">
      <w:pPr>
        <w:numPr>
          <w:ilvl w:val="0"/>
          <w:numId w:val="24"/>
        </w:numPr>
        <w:tabs>
          <w:tab w:val="clear" w:pos="2629"/>
          <w:tab w:val="left" w:pos="851"/>
          <w:tab w:val="left" w:pos="993"/>
        </w:tabs>
        <w:spacing w:line="276" w:lineRule="auto"/>
        <w:ind w:left="0" w:firstLine="709"/>
        <w:jc w:val="both"/>
      </w:pPr>
      <w:r w:rsidRPr="00B530B3">
        <w:t>Увеличаване на жилищната площ на всеки лишен от свобода до 4 квадратни метра</w:t>
      </w:r>
    </w:p>
    <w:p w:rsidR="006F73DB" w:rsidRPr="00B530B3" w:rsidRDefault="00F924A8" w:rsidP="00C8190D">
      <w:pPr>
        <w:numPr>
          <w:ilvl w:val="0"/>
          <w:numId w:val="24"/>
        </w:numPr>
        <w:tabs>
          <w:tab w:val="clear" w:pos="2629"/>
          <w:tab w:val="left" w:pos="851"/>
          <w:tab w:val="left" w:pos="993"/>
        </w:tabs>
        <w:spacing w:line="276" w:lineRule="auto"/>
        <w:ind w:left="0" w:firstLine="709"/>
        <w:jc w:val="both"/>
      </w:pPr>
      <w:r w:rsidRPr="00B530B3">
        <w:t>Повишаване на издръжката на лишените от свобода</w:t>
      </w:r>
    </w:p>
    <w:p w:rsidR="00F924A8" w:rsidRPr="00B530B3" w:rsidRDefault="00F924A8" w:rsidP="00C8190D">
      <w:pPr>
        <w:numPr>
          <w:ilvl w:val="0"/>
          <w:numId w:val="24"/>
        </w:numPr>
        <w:tabs>
          <w:tab w:val="clear" w:pos="2629"/>
          <w:tab w:val="left" w:pos="851"/>
          <w:tab w:val="left" w:pos="993"/>
        </w:tabs>
        <w:spacing w:line="276" w:lineRule="auto"/>
        <w:ind w:left="0" w:firstLine="709"/>
        <w:jc w:val="both"/>
      </w:pPr>
      <w:r w:rsidRPr="00B530B3">
        <w:t>Промени в законодателната уредба на изпълнението на наказанията, с оглед създаване условия за хуманно третиране на правонарушителите</w:t>
      </w:r>
    </w:p>
    <w:p w:rsidR="00415C14" w:rsidRPr="00B530B3" w:rsidRDefault="00415C14" w:rsidP="00C8190D">
      <w:pPr>
        <w:numPr>
          <w:ilvl w:val="0"/>
          <w:numId w:val="24"/>
        </w:numPr>
        <w:tabs>
          <w:tab w:val="clear" w:pos="2629"/>
          <w:tab w:val="left" w:pos="851"/>
          <w:tab w:val="left" w:pos="993"/>
        </w:tabs>
        <w:spacing w:line="276" w:lineRule="auto"/>
        <w:ind w:left="0" w:firstLine="709"/>
        <w:jc w:val="both"/>
      </w:pPr>
      <w:r w:rsidRPr="00B530B3">
        <w:t>Социални дейности и възпитателна работа в затворите</w:t>
      </w:r>
    </w:p>
    <w:p w:rsidR="00CD677B" w:rsidRPr="00B530B3" w:rsidRDefault="00CD677B" w:rsidP="0095422E">
      <w:pPr>
        <w:tabs>
          <w:tab w:val="left" w:pos="993"/>
        </w:tabs>
        <w:spacing w:line="276" w:lineRule="auto"/>
        <w:ind w:firstLine="709"/>
        <w:rPr>
          <w:i/>
          <w:highlight w:val="yellow"/>
        </w:rPr>
      </w:pPr>
    </w:p>
    <w:p w:rsidR="00301445" w:rsidRPr="00B530B3" w:rsidRDefault="00AF72A5" w:rsidP="007177CD">
      <w:pPr>
        <w:spacing w:line="276" w:lineRule="auto"/>
        <w:ind w:firstLine="709"/>
        <w:rPr>
          <w:b/>
          <w:i/>
        </w:rPr>
      </w:pPr>
      <w:r w:rsidRPr="00B530B3">
        <w:rPr>
          <w:b/>
          <w:i/>
        </w:rPr>
        <w:t>Отговорност за изпълнение на програмата</w:t>
      </w:r>
    </w:p>
    <w:p w:rsidR="00AF72A5" w:rsidRPr="00B530B3" w:rsidRDefault="00AF72A5" w:rsidP="007177CD">
      <w:pPr>
        <w:spacing w:line="276" w:lineRule="auto"/>
        <w:ind w:firstLine="708"/>
        <w:jc w:val="both"/>
      </w:pPr>
      <w:r w:rsidRPr="00B530B3">
        <w:t>Отговорни за изпълнение на програма “Затвори – изолация на правонарушителите” са ресорния</w:t>
      </w:r>
      <w:r w:rsidR="00CF5977" w:rsidRPr="00B530B3">
        <w:t>т заместник</w:t>
      </w:r>
      <w:r w:rsidR="006C4E55" w:rsidRPr="00B530B3">
        <w:t>-</w:t>
      </w:r>
      <w:r w:rsidR="00CF5977" w:rsidRPr="00B530B3">
        <w:t>министър и</w:t>
      </w:r>
      <w:r w:rsidRPr="00B530B3">
        <w:t xml:space="preserve"> </w:t>
      </w:r>
      <w:r w:rsidR="00CF5977" w:rsidRPr="00B530B3">
        <w:t>Главна дирекция „Изпълнение на наказанията“</w:t>
      </w:r>
      <w:r w:rsidRPr="00B530B3">
        <w:t>.</w:t>
      </w:r>
    </w:p>
    <w:p w:rsidR="00495AF3" w:rsidRPr="00B530B3" w:rsidRDefault="00495AF3" w:rsidP="007177CD">
      <w:pPr>
        <w:spacing w:line="276" w:lineRule="auto"/>
        <w:rPr>
          <w:u w:val="single"/>
        </w:rPr>
      </w:pPr>
    </w:p>
    <w:p w:rsidR="00AF72A5" w:rsidRPr="00B530B3" w:rsidRDefault="00AF72A5" w:rsidP="007177CD">
      <w:pPr>
        <w:spacing w:after="120" w:line="276" w:lineRule="auto"/>
        <w:ind w:firstLine="708"/>
        <w:jc w:val="both"/>
        <w:rPr>
          <w:b/>
          <w:i/>
        </w:rPr>
      </w:pPr>
      <w:r w:rsidRPr="00B530B3">
        <w:rPr>
          <w:b/>
          <w:i/>
        </w:rPr>
        <w:t>Постигнати резултати и изпълнени дейности</w:t>
      </w:r>
    </w:p>
    <w:p w:rsidR="0094773B" w:rsidRPr="00B530B3" w:rsidRDefault="00041387" w:rsidP="00A3215E">
      <w:pPr>
        <w:tabs>
          <w:tab w:val="left" w:pos="709"/>
        </w:tabs>
        <w:spacing w:line="276" w:lineRule="auto"/>
        <w:jc w:val="both"/>
        <w:rPr>
          <w:i/>
        </w:rPr>
      </w:pPr>
      <w:r w:rsidRPr="00B530B3">
        <w:rPr>
          <w:b/>
          <w:i/>
        </w:rPr>
        <w:tab/>
      </w:r>
      <w:r w:rsidR="0094773B" w:rsidRPr="00B530B3">
        <w:rPr>
          <w:i/>
        </w:rPr>
        <w:t xml:space="preserve">Повишаване на сигурността на затворите </w:t>
      </w:r>
      <w:r w:rsidR="00C04C91" w:rsidRPr="00B530B3">
        <w:rPr>
          <w:i/>
        </w:rPr>
        <w:t>чрез</w:t>
      </w:r>
      <w:r w:rsidR="0094773B" w:rsidRPr="00B530B3">
        <w:rPr>
          <w:i/>
        </w:rPr>
        <w:t xml:space="preserve"> внедряването на съвременни и модерни технически средства за наблюдение и контрол, охрана и управление</w:t>
      </w:r>
    </w:p>
    <w:p w:rsidR="00BD071D" w:rsidRPr="00B530B3" w:rsidRDefault="00BD071D" w:rsidP="00A3215E">
      <w:pPr>
        <w:tabs>
          <w:tab w:val="left" w:pos="709"/>
        </w:tabs>
        <w:spacing w:line="276" w:lineRule="auto"/>
        <w:jc w:val="both"/>
      </w:pPr>
      <w:r w:rsidRPr="00B530B3">
        <w:tab/>
      </w:r>
      <w:r w:rsidR="00A3215E" w:rsidRPr="00B530B3">
        <w:t>Надзорно-охранителният състав е основната сила, на която се разчита при осъществяване на реда и дисциплината сред лишените от свобода. С поддържаната организа</w:t>
      </w:r>
      <w:r w:rsidR="0094773B" w:rsidRPr="00B530B3">
        <w:t>ция на работа, НОС осъществява</w:t>
      </w:r>
      <w:r w:rsidR="00DE736F">
        <w:t xml:space="preserve"> контрол</w:t>
      </w:r>
      <w:r w:rsidR="00A3215E" w:rsidRPr="00B530B3">
        <w:t xml:space="preserve"> над всички лица, вещи и предмети, влизащи в МЛС през контролно-пропускател</w:t>
      </w:r>
      <w:r w:rsidR="00DE736F">
        <w:t>ните пунктове, както и контрол</w:t>
      </w:r>
      <w:r w:rsidR="00A3215E" w:rsidRPr="00B530B3">
        <w:t xml:space="preserve"> по време на провеждане на редовните свиждания и други мероприятия</w:t>
      </w:r>
      <w:r w:rsidR="0094773B" w:rsidRPr="00B530B3">
        <w:t>,</w:t>
      </w:r>
      <w:r w:rsidR="00A3215E" w:rsidRPr="00B530B3">
        <w:t xml:space="preserve"> касаещи правното положение на лишените от свобода. Във всички зат</w:t>
      </w:r>
      <w:r w:rsidR="0094773B" w:rsidRPr="00B530B3">
        <w:t>вори свижданията се контролират</w:t>
      </w:r>
      <w:r w:rsidR="00A3215E" w:rsidRPr="00B530B3">
        <w:t xml:space="preserve"> допълнително и чрез системите за видеонаблюдение. Нормалното и безаварийното функциониране на надзорно-охранителната </w:t>
      </w:r>
      <w:r w:rsidR="00A3215E" w:rsidRPr="00B530B3">
        <w:lastRenderedPageBreak/>
        <w:t xml:space="preserve">техника е гарант за поддържане на високо ниво на сигурност в местата за лишаване от свобода, недопускане на нарушения и бягства, както и за осигуряване на реда и режима на лишените от свобода. Техниката се поддържа в изправност и в добро състояние въпреки морално остарялата концепция на повечето съоръжения и системи. С наличните финансови средства се извършват </w:t>
      </w:r>
      <w:r w:rsidR="00AE5A2B" w:rsidRPr="00B530B3">
        <w:t>частични ремонти и профилактика</w:t>
      </w:r>
      <w:r w:rsidR="00706994" w:rsidRPr="00B530B3">
        <w:t>,</w:t>
      </w:r>
      <w:r w:rsidR="00A3215E" w:rsidRPr="00B530B3">
        <w:t xml:space="preserve"> като се закупуват резервни части за ремонт на дефектиралите устройства на отделните системи за сигурност. </w:t>
      </w:r>
      <w:r w:rsidR="00706994" w:rsidRPr="00B530B3">
        <w:t>През отчетния период охраната и надзора на лишените от свобода в затворите продължи да се осъществява при 8, 12 или 24 часов график на дежурства, съгласно изискванията на чл. 301, ал. 3 от ППЗИНЗС. По този начин беше постигната оптимална плътност и ангажираност на служителите от състава за осигуряване сигурността на затворите.</w:t>
      </w:r>
      <w:r w:rsidR="00AE5A2B" w:rsidRPr="00B530B3">
        <w:tab/>
      </w:r>
    </w:p>
    <w:p w:rsidR="00AF72A5" w:rsidRPr="00B530B3" w:rsidRDefault="00BD071D" w:rsidP="007177CD">
      <w:pPr>
        <w:tabs>
          <w:tab w:val="left" w:pos="709"/>
        </w:tabs>
        <w:spacing w:line="276" w:lineRule="auto"/>
        <w:jc w:val="both"/>
        <w:rPr>
          <w:i/>
        </w:rPr>
      </w:pPr>
      <w:r w:rsidRPr="00B530B3">
        <w:tab/>
      </w:r>
      <w:r w:rsidR="00041387" w:rsidRPr="00B530B3">
        <w:rPr>
          <w:i/>
        </w:rPr>
        <w:t>Увеличаване на жилищната площ на всеки лишен от свобода до 4 квадратни метра</w:t>
      </w:r>
    </w:p>
    <w:p w:rsidR="005E381B" w:rsidRPr="00B530B3" w:rsidRDefault="005E381B" w:rsidP="005E381B">
      <w:pPr>
        <w:spacing w:line="276" w:lineRule="auto"/>
        <w:ind w:firstLine="705"/>
        <w:jc w:val="both"/>
      </w:pPr>
      <w:r w:rsidRPr="00B530B3">
        <w:t xml:space="preserve">Засега е преодоляна пренаселеността и се осигурява приблизително около </w:t>
      </w:r>
      <w:r w:rsidR="00F37FCD" w:rsidRPr="00B530B3">
        <w:t>4</w:t>
      </w:r>
      <w:r w:rsidRPr="00B530B3">
        <w:t xml:space="preserve"> кв. м. жилищна площ на един лишен от свобода.</w:t>
      </w:r>
      <w:r w:rsidR="00F37FCD" w:rsidRPr="00B530B3">
        <w:t xml:space="preserve"> Евентуално</w:t>
      </w:r>
      <w:r w:rsidR="005E5819" w:rsidRPr="00B530B3">
        <w:t>то</w:t>
      </w:r>
      <w:r w:rsidR="00F37FCD" w:rsidRPr="00B530B3">
        <w:t xml:space="preserve"> частично регулиране на затворническата популация и ограничаване пренаселеността в затворите на този етап е донякъде възможно само чрез по-мащабното прилагане на пробацията като наказателна мярка и разширяване приложното поле на условно-предсрочното освобождаване.</w:t>
      </w:r>
    </w:p>
    <w:p w:rsidR="00AF72A5" w:rsidRPr="00B530B3" w:rsidRDefault="00AF72A5" w:rsidP="007177CD">
      <w:pPr>
        <w:spacing w:line="276" w:lineRule="auto"/>
        <w:ind w:firstLine="702"/>
        <w:jc w:val="both"/>
        <w:rPr>
          <w:i/>
        </w:rPr>
      </w:pPr>
      <w:r w:rsidRPr="00B530B3">
        <w:rPr>
          <w:i/>
        </w:rPr>
        <w:t>Повишаване на издръжката на лишените от свобода</w:t>
      </w:r>
    </w:p>
    <w:p w:rsidR="00B1308A" w:rsidRPr="00B530B3" w:rsidRDefault="00B1308A" w:rsidP="00B1308A">
      <w:pPr>
        <w:spacing w:line="276" w:lineRule="auto"/>
        <w:ind w:firstLine="702"/>
        <w:jc w:val="both"/>
      </w:pPr>
      <w:r w:rsidRPr="00B530B3">
        <w:t xml:space="preserve">Бюджетната рамка на ГДИН като второстепенен разпоредител с </w:t>
      </w:r>
      <w:r w:rsidR="005E5819" w:rsidRPr="00B530B3">
        <w:t>бюджет</w:t>
      </w:r>
      <w:r w:rsidRPr="00B530B3">
        <w:t xml:space="preserve"> към министъра на правосъдието в частта „издръжка” не позволява да се задоволят изцяло потребностите на местата за лишаване от свобода. </w:t>
      </w:r>
    </w:p>
    <w:p w:rsidR="000D4451" w:rsidRPr="00B530B3" w:rsidRDefault="00B1308A" w:rsidP="00B1308A">
      <w:pPr>
        <w:spacing w:line="276" w:lineRule="auto"/>
        <w:ind w:firstLine="702"/>
        <w:jc w:val="both"/>
        <w:rPr>
          <w:i/>
        </w:rPr>
      </w:pPr>
      <w:r w:rsidRPr="00B530B3">
        <w:t>За осигуряване на нужните финансови ресурси в бюджета на ГДИН и териториалните ѝ служби е необходимо бюджетните средства за издръжка на местата за лишаване от свобода да се утвърждават въз основа на остойностените нормативи за облекло, постелни принадлежности, храна, перилни и миещи препарати и други, полагащи се на едно лице, изтърпяващо наказание лишаване от свобода, съгласно Наредбата за утвърждаване на стандарти за издръжката на 1 лишен от свобода.</w:t>
      </w:r>
    </w:p>
    <w:p w:rsidR="00814D81" w:rsidRPr="00B530B3" w:rsidRDefault="00814D81" w:rsidP="00814D81">
      <w:pPr>
        <w:spacing w:line="276" w:lineRule="auto"/>
        <w:ind w:firstLine="702"/>
        <w:jc w:val="both"/>
        <w:rPr>
          <w:i/>
        </w:rPr>
      </w:pPr>
      <w:r w:rsidRPr="00B530B3">
        <w:rPr>
          <w:i/>
        </w:rPr>
        <w:t>Промени в законодателната уредба на изпълнението на наказанията, с оглед създаване условия за хуманно третиране на правонарушителите.</w:t>
      </w:r>
    </w:p>
    <w:p w:rsidR="00B1308A" w:rsidRPr="00B530B3" w:rsidRDefault="00C25034" w:rsidP="00B1308A">
      <w:pPr>
        <w:spacing w:line="276" w:lineRule="auto"/>
        <w:ind w:firstLine="709"/>
        <w:jc w:val="both"/>
      </w:pPr>
      <w:r w:rsidRPr="00B530B3">
        <w:t>През отчетения период поради обявената пандемична обстановка не успя да приключи работа създадената със заповед на министъра на правосъдието работна група за предлагане на изменения и допълнения в ЗИНЗС, въз основа на направената оценка на въздействието от последните законодателни изменения. Това обстоятелство не се отрази съществено при работата с правонарушителите, тъй като за осигуряване на условия за хуманното им третиране са предприемани действия по изменения и допълнения на подзаконови нормативни и административни актове, регулиращи наказателно-изпълнителната дейност.</w:t>
      </w:r>
    </w:p>
    <w:p w:rsidR="00AF72A5" w:rsidRPr="00B530B3" w:rsidRDefault="00AF72A5" w:rsidP="007177CD">
      <w:pPr>
        <w:tabs>
          <w:tab w:val="left" w:pos="709"/>
        </w:tabs>
        <w:spacing w:line="276" w:lineRule="auto"/>
        <w:jc w:val="both"/>
        <w:rPr>
          <w:i/>
        </w:rPr>
      </w:pPr>
      <w:r w:rsidRPr="00B530B3">
        <w:rPr>
          <w:b/>
          <w:i/>
        </w:rPr>
        <w:tab/>
      </w:r>
      <w:r w:rsidRPr="00B530B3">
        <w:rPr>
          <w:i/>
        </w:rPr>
        <w:t>Социални дейности и възпитателна работа в затворите</w:t>
      </w:r>
    </w:p>
    <w:p w:rsidR="006B76A4" w:rsidRPr="00B530B3" w:rsidRDefault="00106E61" w:rsidP="006B76A4">
      <w:pPr>
        <w:spacing w:line="276" w:lineRule="auto"/>
        <w:ind w:firstLine="708"/>
        <w:contextualSpacing/>
        <w:jc w:val="both"/>
      </w:pPr>
      <w:r w:rsidRPr="00B530B3">
        <w:t xml:space="preserve">През периода 01.01.2022 г. до </w:t>
      </w:r>
      <w:r w:rsidR="00CD4729" w:rsidRPr="00B530B3">
        <w:t>30.06.2022</w:t>
      </w:r>
      <w:r w:rsidRPr="00B530B3">
        <w:t xml:space="preserve"> г. приоритет </w:t>
      </w:r>
      <w:r w:rsidR="006B76A4" w:rsidRPr="00B530B3">
        <w:t xml:space="preserve">в дейностите в сектор „Социална дейност и възпитателна работа” при Главна Дирекция „Изпълнение на наказанията” беше утвърждаване на постигнатите резултати и подобряване ефективността на социално-възпитателната дейност в местата за лишаване от свобода, в условията на усложнената епидемична обстановка в страната. Спецификата на работа е свързана с предоставяне на лишените от свобода на практически инструменти за социално интегриране, които да са приложими в обществото, утвърждаване на модели и практики за третиране на осъдените, гарантиращи човешките им права и създаване на условия за правилно осмисляне на престоя им в затвора. </w:t>
      </w:r>
    </w:p>
    <w:p w:rsidR="006B76A4" w:rsidRPr="00B530B3" w:rsidRDefault="006B76A4" w:rsidP="006B76A4">
      <w:pPr>
        <w:spacing w:line="276" w:lineRule="auto"/>
        <w:ind w:firstLine="708"/>
        <w:contextualSpacing/>
        <w:jc w:val="both"/>
      </w:pPr>
      <w:r w:rsidRPr="00B530B3">
        <w:t>По отношение на превенцията, свързана с рисковото поведение и суицидните опити сред осъдените, активно се прилага изготвеното методическо пособие за диагностика, превенция  и работа с тази група лица.</w:t>
      </w:r>
    </w:p>
    <w:p w:rsidR="006B76A4" w:rsidRPr="00B530B3" w:rsidRDefault="006B76A4" w:rsidP="006B76A4">
      <w:pPr>
        <w:spacing w:line="276" w:lineRule="auto"/>
        <w:ind w:firstLine="708"/>
        <w:contextualSpacing/>
        <w:jc w:val="both"/>
      </w:pPr>
      <w:r w:rsidRPr="00B530B3">
        <w:lastRenderedPageBreak/>
        <w:t>И през настоящата година се акцентира върху създаването на условия и търсенето на възможности за увеличаване на обема на реализираните културно-масови, информационни и спортни дейности, като алтернатива на понижената трудова ангажираност на лишените от свобода и осмисляне на свободното им време.</w:t>
      </w:r>
    </w:p>
    <w:p w:rsidR="006B76A4" w:rsidRPr="00B530B3" w:rsidRDefault="006B76A4" w:rsidP="006B76A4">
      <w:pPr>
        <w:spacing w:line="276" w:lineRule="auto"/>
        <w:ind w:firstLine="708"/>
        <w:contextualSpacing/>
        <w:jc w:val="both"/>
      </w:pPr>
      <w:r w:rsidRPr="00B530B3">
        <w:t>Повишаването на здравната култура продължава да е приоритет в дейностите по отношение на лишените от свобода. По места регулярно се провеждат здравно-образователни мероприятия, свързани с превенция и  намаляване риска от заболявания,  вследствие употребата на наркотици, занижената хигиена и респираторни инфекции.</w:t>
      </w:r>
    </w:p>
    <w:p w:rsidR="006B76A4" w:rsidRPr="00B530B3" w:rsidRDefault="006B76A4" w:rsidP="006B76A4">
      <w:pPr>
        <w:spacing w:line="276" w:lineRule="auto"/>
        <w:ind w:firstLine="708"/>
        <w:contextualSpacing/>
        <w:jc w:val="both"/>
      </w:pPr>
      <w:r w:rsidRPr="00B530B3">
        <w:t xml:space="preserve">Спортната дейност е друг съществен фактор, който осмисля заетостта и свободното време на лишените от свобода, като ограничава участието им в субкултурални дейности. Отборните инициативи формират у лишените от свобода умения за екипно взаимодействие, тренират самоконтрола и вентилират натрупаното напрежение, тревожност и агресия, развиват физическата им култура. </w:t>
      </w:r>
    </w:p>
    <w:p w:rsidR="006B76A4" w:rsidRPr="00B530B3" w:rsidRDefault="006B76A4" w:rsidP="006B76A4">
      <w:pPr>
        <w:spacing w:line="276" w:lineRule="auto"/>
        <w:ind w:firstLine="708"/>
        <w:contextualSpacing/>
        <w:jc w:val="both"/>
      </w:pPr>
      <w:r w:rsidRPr="00B530B3">
        <w:t>Въпреки наситеността и разнообразието на предлаганите социално-възпитателни, културни, художествени, спортни и други мероприятия, целящи осмисляне на времето прекарано в МЛС, осезаемо се чувства липсата на трудово ангажиране на осъдените лица, допълнително ограничена от обявената пандемична обстановка. Алтернативата за доброволен труд, която се предлага в чл. 80 ЗИНЗС е недостатъчна и в по-голямата си част е свързана със сезонен ангажимент. Същевременно косвено се ограничава и правната възможност, предвидена от законодателя за намаляване на срока на наложеното наказание „лишаване от свобода” с трудова дейност.</w:t>
      </w:r>
    </w:p>
    <w:p w:rsidR="006B76A4" w:rsidRPr="00B530B3" w:rsidRDefault="00725532" w:rsidP="006B76A4">
      <w:pPr>
        <w:spacing w:line="276" w:lineRule="auto"/>
        <w:ind w:firstLine="708"/>
        <w:contextualSpacing/>
        <w:jc w:val="both"/>
      </w:pPr>
      <w:r w:rsidRPr="00B530B3">
        <w:t xml:space="preserve">- </w:t>
      </w:r>
      <w:r w:rsidR="006B76A4" w:rsidRPr="00B530B3">
        <w:t>Образователна и професионално квалификационна дейност.</w:t>
      </w:r>
    </w:p>
    <w:p w:rsidR="00106E61" w:rsidRPr="00B530B3" w:rsidRDefault="006B76A4" w:rsidP="006B76A4">
      <w:pPr>
        <w:spacing w:line="276" w:lineRule="auto"/>
        <w:ind w:firstLine="708"/>
        <w:contextualSpacing/>
        <w:jc w:val="both"/>
      </w:pPr>
      <w:r w:rsidRPr="00B530B3">
        <w:t xml:space="preserve">През </w:t>
      </w:r>
      <w:r w:rsidR="00106E61" w:rsidRPr="00B530B3">
        <w:t>отчетния период</w:t>
      </w:r>
      <w:r w:rsidRPr="00B530B3">
        <w:t xml:space="preserve"> в местата за лишаване от свобода </w:t>
      </w:r>
      <w:r w:rsidR="00205265" w:rsidRPr="00B530B3">
        <w:t xml:space="preserve">продължава тенденцията да  постъпват неграмотни  лица и лица с вторична неграмотност,  както и такива без професионална квалификация. Участието им в учебната дейност се отчита при определяне на степента на поправяне и превъзпитание, и се зачита за намаляване на срока на наказанието. От друга страна чрез обучението се постига не само повишаването на знанията и уменията на лишените от свобода в определена област, но се стимулира тяхното законосъобразно поведение по време на изтърпяване на наказанието и се повишава </w:t>
      </w:r>
      <w:r w:rsidR="00A372D6" w:rsidRPr="00B530B3">
        <w:t>конкурентоспособността</w:t>
      </w:r>
      <w:r w:rsidR="00205265" w:rsidRPr="00B530B3">
        <w:t xml:space="preserve"> им в условията на свободния пазар</w:t>
      </w:r>
      <w:r w:rsidR="00106E61" w:rsidRPr="00B530B3">
        <w:t xml:space="preserve">.  </w:t>
      </w:r>
    </w:p>
    <w:p w:rsidR="00725532" w:rsidRPr="00B530B3" w:rsidRDefault="006B76A4" w:rsidP="00725532">
      <w:pPr>
        <w:spacing w:line="276" w:lineRule="auto"/>
        <w:ind w:firstLine="708"/>
        <w:contextualSpacing/>
        <w:jc w:val="both"/>
      </w:pPr>
      <w:r w:rsidRPr="00B530B3">
        <w:t xml:space="preserve"> </w:t>
      </w:r>
      <w:r w:rsidR="00725532" w:rsidRPr="00B530B3">
        <w:t xml:space="preserve">Акцент в социално-възпитателната работа е мотивирането на тези лица за включване в образователен процес, редовно посещение на учебните занятия и ограничаване на безпричинните отсъствия. </w:t>
      </w:r>
    </w:p>
    <w:p w:rsidR="00725532" w:rsidRPr="00B530B3" w:rsidRDefault="00725532" w:rsidP="00725532">
      <w:pPr>
        <w:spacing w:line="276" w:lineRule="auto"/>
        <w:ind w:firstLine="708"/>
        <w:contextualSpacing/>
        <w:jc w:val="both"/>
      </w:pPr>
      <w:r w:rsidRPr="00B530B3">
        <w:t>През учебната 2021/2022 г. към училищата на затворите от 1-ви до 12-ти клас в дневна форма на обучение са записани ученици, както следва:</w:t>
      </w:r>
    </w:p>
    <w:p w:rsidR="00725532" w:rsidRPr="00B530B3" w:rsidRDefault="00725532" w:rsidP="00725532">
      <w:pPr>
        <w:spacing w:line="276" w:lineRule="auto"/>
        <w:ind w:firstLine="708"/>
        <w:contextualSpacing/>
        <w:jc w:val="both"/>
      </w:pPr>
      <w:r w:rsidRPr="00B530B3">
        <w:t xml:space="preserve"> В училището към затвора Плевен, към 15.09.2021 г. са записани 133 ученика, към </w:t>
      </w:r>
      <w:r w:rsidR="00CD4729" w:rsidRPr="00B530B3">
        <w:t>30.06.2022</w:t>
      </w:r>
      <w:r w:rsidRPr="00B530B3">
        <w:t xml:space="preserve"> г. техният брой е 63 – отпаднали от учебния процес 70 ученика. </w:t>
      </w:r>
    </w:p>
    <w:p w:rsidR="00725532" w:rsidRPr="00B530B3" w:rsidRDefault="00725532" w:rsidP="00725532">
      <w:pPr>
        <w:spacing w:line="276" w:lineRule="auto"/>
        <w:ind w:firstLine="708"/>
        <w:contextualSpacing/>
        <w:jc w:val="both"/>
      </w:pPr>
      <w:r w:rsidRPr="00B530B3">
        <w:t xml:space="preserve">В училището към затвора София към 15.09.2021 г. са записани 347 ученика, към </w:t>
      </w:r>
      <w:r w:rsidR="00CD4729" w:rsidRPr="00B530B3">
        <w:t>30.06.2022</w:t>
      </w:r>
      <w:r w:rsidRPr="00B530B3">
        <w:t xml:space="preserve"> г. техният брой е 301 – отпаднали от учебния процес – 46 ученика.</w:t>
      </w:r>
    </w:p>
    <w:p w:rsidR="00725532" w:rsidRPr="00B530B3" w:rsidRDefault="00725532" w:rsidP="00725532">
      <w:pPr>
        <w:spacing w:line="276" w:lineRule="auto"/>
        <w:ind w:firstLine="708"/>
        <w:contextualSpacing/>
        <w:jc w:val="both"/>
      </w:pPr>
      <w:r w:rsidRPr="00B530B3">
        <w:t xml:space="preserve">В училището към затвора Враца към 15.09.2021 г. са записани 93 ученика, към </w:t>
      </w:r>
      <w:r w:rsidR="00CD4729" w:rsidRPr="00B530B3">
        <w:t>30.06.2022</w:t>
      </w:r>
      <w:r w:rsidRPr="00B530B3">
        <w:t xml:space="preserve"> г. техният брой е 70 – отпаднали от учебния процес 23 ученика.</w:t>
      </w:r>
    </w:p>
    <w:p w:rsidR="00725532" w:rsidRPr="00B530B3" w:rsidRDefault="00725532" w:rsidP="00725532">
      <w:pPr>
        <w:spacing w:line="276" w:lineRule="auto"/>
        <w:ind w:firstLine="708"/>
        <w:contextualSpacing/>
        <w:jc w:val="both"/>
      </w:pPr>
      <w:r w:rsidRPr="00B530B3">
        <w:t xml:space="preserve">В училището към ПДМН Враца към 15.09.2021 г. записани са 12 ученика, към </w:t>
      </w:r>
      <w:r w:rsidR="00CD4729" w:rsidRPr="00B530B3">
        <w:t>30.06.2022</w:t>
      </w:r>
      <w:r w:rsidRPr="00B530B3">
        <w:t xml:space="preserve"> г. техният брой е 5 – отпаднали от учебния процес 7 ученика.</w:t>
      </w:r>
    </w:p>
    <w:p w:rsidR="00725532" w:rsidRPr="00B530B3" w:rsidRDefault="00725532" w:rsidP="00725532">
      <w:pPr>
        <w:spacing w:line="276" w:lineRule="auto"/>
        <w:ind w:firstLine="708"/>
        <w:contextualSpacing/>
        <w:jc w:val="both"/>
      </w:pPr>
      <w:r w:rsidRPr="00B530B3">
        <w:t xml:space="preserve">В училището към затвора Стара Загора към 15.09.2021 г. са записани 228 ученика, към </w:t>
      </w:r>
      <w:r w:rsidR="00CD4729" w:rsidRPr="00B530B3">
        <w:t>30.06.2022</w:t>
      </w:r>
      <w:r w:rsidRPr="00B530B3">
        <w:t xml:space="preserve"> г.</w:t>
      </w:r>
      <w:r w:rsidR="00B54AE2">
        <w:t xml:space="preserve"> </w:t>
      </w:r>
      <w:r w:rsidRPr="00B530B3">
        <w:t>техният брой е 183 – отпаднал</w:t>
      </w:r>
      <w:r w:rsidR="002950F9" w:rsidRPr="00B530B3">
        <w:t>и от учебния процес 55 ученика.</w:t>
      </w:r>
    </w:p>
    <w:p w:rsidR="00725532" w:rsidRPr="00B530B3" w:rsidRDefault="00725532" w:rsidP="00725532">
      <w:pPr>
        <w:spacing w:line="276" w:lineRule="auto"/>
        <w:ind w:firstLine="708"/>
        <w:contextualSpacing/>
        <w:jc w:val="both"/>
      </w:pPr>
      <w:r w:rsidRPr="00B530B3">
        <w:t xml:space="preserve">В училището към затвора Сливен, към 15.09.2021 г. са записани 163 ученика, към </w:t>
      </w:r>
      <w:r w:rsidR="00CD4729" w:rsidRPr="00B530B3">
        <w:t>30.06.2022</w:t>
      </w:r>
      <w:r w:rsidRPr="00B530B3">
        <w:t xml:space="preserve"> г. техният брой е 111 – отпаднали от учебния процес 52 ученика.</w:t>
      </w:r>
    </w:p>
    <w:p w:rsidR="00725532" w:rsidRPr="00B530B3" w:rsidRDefault="00725532" w:rsidP="00725532">
      <w:pPr>
        <w:spacing w:line="276" w:lineRule="auto"/>
        <w:ind w:firstLine="708"/>
        <w:contextualSpacing/>
        <w:jc w:val="both"/>
      </w:pPr>
      <w:r w:rsidRPr="00B530B3">
        <w:lastRenderedPageBreak/>
        <w:t xml:space="preserve">В училището към затвора Бобов дол, към 15.09.2021 г. са записани 70 ученика, към </w:t>
      </w:r>
      <w:r w:rsidR="00CD4729" w:rsidRPr="00B530B3">
        <w:t>30.06.2022</w:t>
      </w:r>
      <w:r w:rsidRPr="00B530B3">
        <w:t xml:space="preserve"> г. техният брой е 40 – отпаднали от учебния процес 30 ученика.</w:t>
      </w:r>
    </w:p>
    <w:p w:rsidR="00725532" w:rsidRPr="00B530B3" w:rsidRDefault="00725532" w:rsidP="00725532">
      <w:pPr>
        <w:spacing w:line="276" w:lineRule="auto"/>
        <w:ind w:firstLine="708"/>
        <w:contextualSpacing/>
        <w:jc w:val="both"/>
      </w:pPr>
      <w:r w:rsidRPr="00B530B3">
        <w:t>Специалностите, по които се обучават лишените от свобода в училищата към затворите са: стругарство, основни и довършителни работи в строителството, сухо строителство, производство на мебели, вътрешни ВиК мрежи, шлосерство, оператор в производството на облекло.</w:t>
      </w:r>
    </w:p>
    <w:p w:rsidR="006B76A4" w:rsidRPr="00B530B3" w:rsidRDefault="00725532" w:rsidP="00725532">
      <w:pPr>
        <w:spacing w:line="276" w:lineRule="auto"/>
        <w:ind w:firstLine="708"/>
        <w:contextualSpacing/>
        <w:jc w:val="both"/>
      </w:pPr>
      <w:r w:rsidRPr="00B530B3">
        <w:t>Активното включване на учениците в организираните извънкласни форми на работа е от съществено значение. С помощта на учителите се подготвят викторини, рецитали, беседи и празнични програми, които лишените от свобода-ученици представят пред останалите. Към училищата са създадени драматични състави, музикални формации, певчески групи и много други</w:t>
      </w:r>
      <w:r w:rsidR="006B76A4" w:rsidRPr="00B530B3">
        <w:t>.</w:t>
      </w:r>
    </w:p>
    <w:p w:rsidR="00937F79" w:rsidRPr="00B530B3" w:rsidRDefault="00937F79" w:rsidP="00937F79">
      <w:pPr>
        <w:spacing w:line="276" w:lineRule="auto"/>
        <w:ind w:firstLine="708"/>
        <w:contextualSpacing/>
        <w:jc w:val="both"/>
      </w:pPr>
      <w:r w:rsidRPr="00B530B3">
        <w:t>През отчетния период приключи учебната 2021/2022 година, като успешно завършилите са 512 бр. Към момента в местата за лишаване от свобода тече подготовка на новата учебна година – мотивиране на настанените лица за включване в учебна дейност, окомплектоване на необходимите документи и изпращането им в Главна дирекция "Изпълнение на наказанията" при необходимост от превод в друг затвор.</w:t>
      </w:r>
    </w:p>
    <w:p w:rsidR="006B76A4" w:rsidRPr="00B530B3" w:rsidRDefault="00725532" w:rsidP="006B76A4">
      <w:pPr>
        <w:spacing w:line="276" w:lineRule="auto"/>
        <w:ind w:firstLine="708"/>
        <w:contextualSpacing/>
        <w:jc w:val="both"/>
      </w:pPr>
      <w:r w:rsidRPr="00B530B3">
        <w:t xml:space="preserve">- </w:t>
      </w:r>
      <w:r w:rsidR="006B76A4" w:rsidRPr="00B530B3">
        <w:t>Специализирани програми за групова работа.</w:t>
      </w:r>
    </w:p>
    <w:p w:rsidR="0042072B" w:rsidRPr="00B530B3" w:rsidRDefault="006B76A4" w:rsidP="002618DC">
      <w:pPr>
        <w:spacing w:line="276" w:lineRule="auto"/>
        <w:ind w:firstLine="708"/>
        <w:contextualSpacing/>
        <w:jc w:val="both"/>
      </w:pPr>
      <w:r w:rsidRPr="00B530B3">
        <w:t>Чрез реализирането на специализираните програми за въздействие се допринася за постигане на различни позитивни промени в поведението на лишените от свобода, ка</w:t>
      </w:r>
      <w:r w:rsidR="007B02CB" w:rsidRPr="00B530B3">
        <w:t xml:space="preserve">то намаляват агресивните прояви, </w:t>
      </w:r>
      <w:r w:rsidRPr="00B530B3">
        <w:t xml:space="preserve">постига се по-добър самоконтрол и регулиране на импулсивността. Чрез предоставяне на нова информация се удовлетворяват потребностите на осъдените лица за усвояване на нещо ново. Научават се нови и социално приемливи начини за комуникация и </w:t>
      </w:r>
      <w:r w:rsidR="007B02CB" w:rsidRPr="00B530B3">
        <w:t>нови ролеви модели на поведение,</w:t>
      </w:r>
      <w:r w:rsidRPr="00B530B3">
        <w:t xml:space="preserve"> актуализират се наличните ресурси и се извеждат на преден план просоциалните нагласи </w:t>
      </w:r>
      <w:r w:rsidR="002618DC" w:rsidRPr="00B530B3">
        <w:t xml:space="preserve">на всеки един лишен от свобода. </w:t>
      </w:r>
    </w:p>
    <w:p w:rsidR="0042072B" w:rsidRPr="00B530B3" w:rsidRDefault="0042072B" w:rsidP="002618DC">
      <w:pPr>
        <w:spacing w:line="276" w:lineRule="auto"/>
        <w:ind w:firstLine="708"/>
        <w:contextualSpacing/>
        <w:jc w:val="both"/>
      </w:pPr>
      <w:r w:rsidRPr="00B530B3">
        <w:t>Предвид създалата се усложнена епидемиологична обстановка, с цел предотвратяването на разп</w:t>
      </w:r>
      <w:r w:rsidR="006A7CB6" w:rsidRPr="00B530B3">
        <w:t>р</w:t>
      </w:r>
      <w:r w:rsidRPr="00B530B3">
        <w:t xml:space="preserve">остранението на Covid 19 и преустанвяване събирането на големи групи от хора, провеждането на специализирани програми е ограничено. През периода 01.01.2022 г. до </w:t>
      </w:r>
      <w:r w:rsidR="00CD4729" w:rsidRPr="00B530B3">
        <w:t>30.06.2022</w:t>
      </w:r>
      <w:r w:rsidRPr="00B530B3">
        <w:t xml:space="preserve"> г. са проведени </w:t>
      </w:r>
      <w:r w:rsidR="00937F79" w:rsidRPr="00B530B3">
        <w:t>49</w:t>
      </w:r>
      <w:r w:rsidRPr="00B530B3">
        <w:t xml:space="preserve"> специализирани програми за въздействие, в които са взели участие  </w:t>
      </w:r>
      <w:r w:rsidR="00937F79" w:rsidRPr="00B530B3">
        <w:t>423</w:t>
      </w:r>
      <w:r w:rsidRPr="00B530B3">
        <w:t xml:space="preserve"> лишени от свобода</w:t>
      </w:r>
      <w:r w:rsidR="002618DC" w:rsidRPr="00B530B3">
        <w:t xml:space="preserve">. </w:t>
      </w:r>
    </w:p>
    <w:p w:rsidR="00B7731E" w:rsidRPr="00B530B3" w:rsidRDefault="002618DC" w:rsidP="002618DC">
      <w:pPr>
        <w:spacing w:line="276" w:lineRule="auto"/>
        <w:ind w:firstLine="708"/>
        <w:contextualSpacing/>
        <w:jc w:val="both"/>
      </w:pPr>
      <w:r w:rsidRPr="00B530B3">
        <w:t>Посочените дейности имат за цел да подобрят дейността по третирането на лишените от свобода и подготовката  им за живот на свобода, която започва с постъпването им  в затвора.</w:t>
      </w:r>
    </w:p>
    <w:p w:rsidR="001427A1" w:rsidRPr="00B530B3" w:rsidRDefault="001427A1" w:rsidP="00B7731E">
      <w:pPr>
        <w:spacing w:line="276" w:lineRule="auto"/>
        <w:ind w:firstLine="708"/>
        <w:contextualSpacing/>
        <w:jc w:val="both"/>
      </w:pPr>
    </w:p>
    <w:p w:rsidR="0004739E" w:rsidRPr="00B530B3" w:rsidRDefault="00AF72A5" w:rsidP="00DE736F">
      <w:pPr>
        <w:ind w:firstLine="708"/>
        <w:jc w:val="center"/>
        <w:rPr>
          <w:b/>
          <w:i/>
        </w:rPr>
      </w:pPr>
      <w:r w:rsidRPr="00B530B3">
        <w:rPr>
          <w:b/>
          <w:i/>
        </w:rPr>
        <w:t xml:space="preserve">Отчет на разходите по програмата с разпределение на ведомствени и администрирани разходи (Приложение № </w:t>
      </w:r>
      <w:r w:rsidR="00F819F5" w:rsidRPr="00B530B3">
        <w:rPr>
          <w:b/>
          <w:i/>
        </w:rPr>
        <w:t>7</w:t>
      </w:r>
      <w:r w:rsidRPr="00B530B3">
        <w:rPr>
          <w:b/>
          <w:i/>
        </w:rPr>
        <w:t>)</w:t>
      </w:r>
    </w:p>
    <w:tbl>
      <w:tblPr>
        <w:tblW w:w="9364" w:type="dxa"/>
        <w:jc w:val="center"/>
        <w:tblLook w:val="04A0" w:firstRow="1" w:lastRow="0" w:firstColumn="1" w:lastColumn="0" w:noHBand="0" w:noVBand="1"/>
      </w:tblPr>
      <w:tblGrid>
        <w:gridCol w:w="560"/>
        <w:gridCol w:w="4964"/>
        <w:gridCol w:w="1200"/>
        <w:gridCol w:w="1280"/>
        <w:gridCol w:w="1360"/>
      </w:tblGrid>
      <w:tr w:rsidR="00220E24" w:rsidRPr="00B530B3" w:rsidTr="00220E24">
        <w:trPr>
          <w:trHeight w:val="720"/>
          <w:jc w:val="center"/>
        </w:trPr>
        <w:tc>
          <w:tcPr>
            <w:tcW w:w="56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220E24" w:rsidRPr="00B530B3" w:rsidRDefault="00220E24" w:rsidP="00220E24">
            <w:pPr>
              <w:jc w:val="center"/>
              <w:rPr>
                <w:b/>
                <w:bCs/>
                <w:sz w:val="20"/>
                <w:szCs w:val="20"/>
                <w:lang w:eastAsia="en-US"/>
              </w:rPr>
            </w:pPr>
            <w:r w:rsidRPr="00B530B3">
              <w:rPr>
                <w:b/>
                <w:bCs/>
                <w:sz w:val="20"/>
                <w:szCs w:val="20"/>
              </w:rPr>
              <w:t>№</w:t>
            </w:r>
          </w:p>
        </w:tc>
        <w:tc>
          <w:tcPr>
            <w:tcW w:w="4964" w:type="dxa"/>
            <w:tcBorders>
              <w:top w:val="single" w:sz="8" w:space="0" w:color="auto"/>
              <w:left w:val="nil"/>
              <w:bottom w:val="single" w:sz="8" w:space="0" w:color="auto"/>
              <w:right w:val="single" w:sz="8" w:space="0" w:color="auto"/>
            </w:tcBorders>
            <w:shd w:val="clear" w:color="000000" w:fill="C0C0C0"/>
            <w:vAlign w:val="bottom"/>
            <w:hideMark/>
          </w:tcPr>
          <w:p w:rsidR="00220E24" w:rsidRPr="00B530B3" w:rsidRDefault="00220E24" w:rsidP="00220E24">
            <w:pPr>
              <w:jc w:val="center"/>
              <w:rPr>
                <w:b/>
                <w:bCs/>
                <w:sz w:val="20"/>
                <w:szCs w:val="20"/>
              </w:rPr>
            </w:pPr>
            <w:r w:rsidRPr="00B530B3">
              <w:rPr>
                <w:b/>
                <w:bCs/>
                <w:sz w:val="20"/>
                <w:szCs w:val="20"/>
              </w:rPr>
              <w:t>1400.02.01 Бюджетна програма “Затвори - изолация на правонарушители”</w:t>
            </w:r>
          </w:p>
        </w:tc>
        <w:tc>
          <w:tcPr>
            <w:tcW w:w="1200" w:type="dxa"/>
            <w:tcBorders>
              <w:top w:val="single" w:sz="8" w:space="0" w:color="auto"/>
              <w:left w:val="nil"/>
              <w:bottom w:val="single" w:sz="8" w:space="0" w:color="auto"/>
              <w:right w:val="single" w:sz="8" w:space="0" w:color="auto"/>
            </w:tcBorders>
            <w:shd w:val="clear" w:color="000000" w:fill="C0C0C0"/>
            <w:vAlign w:val="bottom"/>
            <w:hideMark/>
          </w:tcPr>
          <w:p w:rsidR="00220E24" w:rsidRPr="00B530B3" w:rsidRDefault="00220E24" w:rsidP="00220E24">
            <w:pPr>
              <w:jc w:val="center"/>
              <w:rPr>
                <w:b/>
                <w:bCs/>
                <w:sz w:val="20"/>
                <w:szCs w:val="20"/>
              </w:rPr>
            </w:pPr>
            <w:r w:rsidRPr="00B530B3">
              <w:rPr>
                <w:b/>
                <w:bCs/>
                <w:sz w:val="20"/>
                <w:szCs w:val="20"/>
              </w:rPr>
              <w:t>Закон</w:t>
            </w:r>
          </w:p>
        </w:tc>
        <w:tc>
          <w:tcPr>
            <w:tcW w:w="1280" w:type="dxa"/>
            <w:tcBorders>
              <w:top w:val="single" w:sz="8" w:space="0" w:color="auto"/>
              <w:left w:val="nil"/>
              <w:bottom w:val="single" w:sz="8" w:space="0" w:color="auto"/>
              <w:right w:val="single" w:sz="4" w:space="0" w:color="auto"/>
            </w:tcBorders>
            <w:shd w:val="clear" w:color="000000" w:fill="C0C0C0"/>
            <w:vAlign w:val="bottom"/>
            <w:hideMark/>
          </w:tcPr>
          <w:p w:rsidR="00220E24" w:rsidRPr="00B530B3" w:rsidRDefault="00220E24" w:rsidP="00220E24">
            <w:pPr>
              <w:jc w:val="center"/>
              <w:rPr>
                <w:b/>
                <w:bCs/>
                <w:sz w:val="20"/>
                <w:szCs w:val="20"/>
              </w:rPr>
            </w:pPr>
            <w:r w:rsidRPr="00B530B3">
              <w:rPr>
                <w:b/>
                <w:bCs/>
                <w:sz w:val="20"/>
                <w:szCs w:val="20"/>
              </w:rPr>
              <w:t>Уточнен план</w:t>
            </w:r>
          </w:p>
        </w:tc>
        <w:tc>
          <w:tcPr>
            <w:tcW w:w="136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220E24" w:rsidRPr="00B530B3" w:rsidRDefault="00220E24" w:rsidP="00220E24">
            <w:pPr>
              <w:jc w:val="center"/>
              <w:rPr>
                <w:b/>
                <w:bCs/>
                <w:color w:val="000000"/>
                <w:sz w:val="18"/>
                <w:szCs w:val="18"/>
              </w:rPr>
            </w:pPr>
            <w:r w:rsidRPr="00B530B3">
              <w:rPr>
                <w:b/>
                <w:bCs/>
                <w:color w:val="000000"/>
                <w:sz w:val="18"/>
                <w:szCs w:val="18"/>
              </w:rPr>
              <w:t xml:space="preserve">Отчет </w:t>
            </w:r>
            <w:r w:rsidR="00CD4729" w:rsidRPr="00B530B3">
              <w:rPr>
                <w:b/>
                <w:bCs/>
                <w:color w:val="000000"/>
                <w:sz w:val="18"/>
                <w:szCs w:val="18"/>
              </w:rPr>
              <w:t>30.06.2022</w:t>
            </w:r>
            <w:r w:rsidRPr="00B530B3">
              <w:rPr>
                <w:b/>
                <w:bCs/>
                <w:color w:val="000000"/>
                <w:sz w:val="18"/>
                <w:szCs w:val="18"/>
              </w:rPr>
              <w:t xml:space="preserve"> г.</w:t>
            </w:r>
          </w:p>
        </w:tc>
      </w:tr>
      <w:tr w:rsidR="006374CB" w:rsidRPr="00B530B3" w:rsidTr="00A93CFC">
        <w:trPr>
          <w:trHeight w:val="270"/>
          <w:jc w:val="center"/>
        </w:trPr>
        <w:tc>
          <w:tcPr>
            <w:tcW w:w="560" w:type="dxa"/>
            <w:tcBorders>
              <w:top w:val="nil"/>
              <w:left w:val="single" w:sz="8" w:space="0" w:color="auto"/>
              <w:bottom w:val="single" w:sz="8" w:space="0" w:color="auto"/>
              <w:right w:val="single" w:sz="8" w:space="0" w:color="auto"/>
            </w:tcBorders>
            <w:shd w:val="clear" w:color="000000" w:fill="C0C0C0"/>
            <w:noWrap/>
            <w:vAlign w:val="bottom"/>
            <w:hideMark/>
          </w:tcPr>
          <w:p w:rsidR="006374CB" w:rsidRPr="00B530B3" w:rsidRDefault="006374CB" w:rsidP="006374CB">
            <w:pPr>
              <w:jc w:val="center"/>
              <w:rPr>
                <w:b/>
                <w:bCs/>
                <w:sz w:val="16"/>
                <w:szCs w:val="16"/>
              </w:rPr>
            </w:pPr>
            <w:r w:rsidRPr="00B530B3">
              <w:rPr>
                <w:b/>
                <w:bCs/>
                <w:sz w:val="16"/>
                <w:szCs w:val="16"/>
              </w:rPr>
              <w:t>І.</w:t>
            </w:r>
          </w:p>
        </w:tc>
        <w:tc>
          <w:tcPr>
            <w:tcW w:w="4964" w:type="dxa"/>
            <w:tcBorders>
              <w:top w:val="nil"/>
              <w:left w:val="nil"/>
              <w:bottom w:val="single" w:sz="8" w:space="0" w:color="auto"/>
              <w:right w:val="single" w:sz="8" w:space="0" w:color="auto"/>
            </w:tcBorders>
            <w:shd w:val="clear" w:color="000000" w:fill="C0C0C0"/>
            <w:noWrap/>
            <w:vAlign w:val="bottom"/>
            <w:hideMark/>
          </w:tcPr>
          <w:p w:rsidR="006374CB" w:rsidRPr="00B530B3" w:rsidRDefault="006374CB" w:rsidP="006374CB">
            <w:pPr>
              <w:rPr>
                <w:b/>
                <w:bCs/>
                <w:sz w:val="16"/>
                <w:szCs w:val="16"/>
              </w:rPr>
            </w:pPr>
            <w:r w:rsidRPr="00B530B3">
              <w:rPr>
                <w:b/>
                <w:bCs/>
                <w:sz w:val="16"/>
                <w:szCs w:val="16"/>
              </w:rPr>
              <w:t>Общо ведомствени разходи:</w:t>
            </w:r>
          </w:p>
        </w:tc>
        <w:tc>
          <w:tcPr>
            <w:tcW w:w="1200" w:type="dxa"/>
            <w:tcBorders>
              <w:top w:val="nil"/>
              <w:left w:val="nil"/>
              <w:bottom w:val="single" w:sz="8" w:space="0" w:color="auto"/>
              <w:right w:val="single" w:sz="8" w:space="0" w:color="auto"/>
            </w:tcBorders>
            <w:shd w:val="clear" w:color="000000" w:fill="C0C0C0"/>
            <w:noWrap/>
            <w:vAlign w:val="bottom"/>
            <w:hideMark/>
          </w:tcPr>
          <w:p w:rsidR="006374CB" w:rsidRPr="00B530B3" w:rsidRDefault="006374CB" w:rsidP="006374CB">
            <w:pPr>
              <w:jc w:val="right"/>
              <w:rPr>
                <w:b/>
                <w:bCs/>
                <w:sz w:val="16"/>
                <w:szCs w:val="16"/>
              </w:rPr>
            </w:pPr>
            <w:r w:rsidRPr="00B530B3">
              <w:rPr>
                <w:b/>
                <w:bCs/>
                <w:sz w:val="16"/>
                <w:szCs w:val="16"/>
              </w:rPr>
              <w:t>141 487 400</w:t>
            </w:r>
          </w:p>
        </w:tc>
        <w:tc>
          <w:tcPr>
            <w:tcW w:w="1280" w:type="dxa"/>
            <w:tcBorders>
              <w:top w:val="nil"/>
              <w:left w:val="nil"/>
              <w:bottom w:val="single" w:sz="8" w:space="0" w:color="auto"/>
              <w:right w:val="single" w:sz="8" w:space="0" w:color="auto"/>
            </w:tcBorders>
            <w:shd w:val="clear" w:color="000000" w:fill="C0C0C0"/>
            <w:noWrap/>
            <w:vAlign w:val="bottom"/>
            <w:hideMark/>
          </w:tcPr>
          <w:p w:rsidR="006374CB" w:rsidRPr="00B530B3" w:rsidRDefault="006374CB" w:rsidP="006374CB">
            <w:pPr>
              <w:jc w:val="right"/>
              <w:rPr>
                <w:b/>
                <w:bCs/>
                <w:sz w:val="16"/>
                <w:szCs w:val="16"/>
              </w:rPr>
            </w:pPr>
            <w:r w:rsidRPr="00B530B3">
              <w:rPr>
                <w:b/>
                <w:bCs/>
                <w:sz w:val="16"/>
                <w:szCs w:val="16"/>
              </w:rPr>
              <w:t>141 489 599</w:t>
            </w:r>
          </w:p>
        </w:tc>
        <w:tc>
          <w:tcPr>
            <w:tcW w:w="1360" w:type="dxa"/>
            <w:tcBorders>
              <w:top w:val="nil"/>
              <w:left w:val="nil"/>
              <w:bottom w:val="single" w:sz="8" w:space="0" w:color="auto"/>
              <w:right w:val="single" w:sz="8" w:space="0" w:color="auto"/>
            </w:tcBorders>
            <w:shd w:val="clear" w:color="000000" w:fill="C0C0C0"/>
            <w:noWrap/>
            <w:vAlign w:val="bottom"/>
            <w:hideMark/>
          </w:tcPr>
          <w:p w:rsidR="006374CB" w:rsidRPr="00B530B3" w:rsidRDefault="006374CB" w:rsidP="006374CB">
            <w:pPr>
              <w:jc w:val="right"/>
              <w:rPr>
                <w:b/>
                <w:bCs/>
                <w:sz w:val="16"/>
                <w:szCs w:val="16"/>
              </w:rPr>
            </w:pPr>
            <w:r w:rsidRPr="00B530B3">
              <w:rPr>
                <w:b/>
                <w:bCs/>
                <w:sz w:val="16"/>
                <w:szCs w:val="16"/>
              </w:rPr>
              <w:t>69 298 673</w:t>
            </w:r>
          </w:p>
        </w:tc>
      </w:tr>
      <w:tr w:rsidR="006374CB"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6374CB" w:rsidRPr="00B530B3" w:rsidRDefault="006374CB" w:rsidP="006374CB">
            <w:pPr>
              <w:jc w:val="center"/>
              <w:rPr>
                <w:sz w:val="16"/>
                <w:szCs w:val="16"/>
              </w:rPr>
            </w:pPr>
            <w:r w:rsidRPr="00B530B3">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6374CB" w:rsidRPr="00B530B3" w:rsidRDefault="006374CB" w:rsidP="006374CB">
            <w:pPr>
              <w:rPr>
                <w:sz w:val="16"/>
                <w:szCs w:val="16"/>
              </w:rPr>
            </w:pPr>
            <w:r w:rsidRPr="00B530B3">
              <w:rPr>
                <w:sz w:val="16"/>
                <w:szCs w:val="16"/>
              </w:rPr>
              <w:t xml:space="preserve">   Персонал</w:t>
            </w:r>
          </w:p>
        </w:tc>
        <w:tc>
          <w:tcPr>
            <w:tcW w:w="1200" w:type="dxa"/>
            <w:tcBorders>
              <w:top w:val="nil"/>
              <w:left w:val="nil"/>
              <w:bottom w:val="single" w:sz="8" w:space="0" w:color="auto"/>
              <w:right w:val="single" w:sz="8" w:space="0" w:color="auto"/>
            </w:tcBorders>
            <w:shd w:val="clear" w:color="auto" w:fill="auto"/>
            <w:noWrap/>
            <w:vAlign w:val="bottom"/>
            <w:hideMark/>
          </w:tcPr>
          <w:p w:rsidR="006374CB" w:rsidRPr="00B530B3" w:rsidRDefault="006374CB" w:rsidP="006374CB">
            <w:pPr>
              <w:jc w:val="right"/>
              <w:rPr>
                <w:sz w:val="16"/>
                <w:szCs w:val="16"/>
              </w:rPr>
            </w:pPr>
            <w:r w:rsidRPr="00B530B3">
              <w:rPr>
                <w:sz w:val="16"/>
                <w:szCs w:val="16"/>
              </w:rPr>
              <w:t>119 289 700</w:t>
            </w:r>
          </w:p>
        </w:tc>
        <w:tc>
          <w:tcPr>
            <w:tcW w:w="1280" w:type="dxa"/>
            <w:tcBorders>
              <w:top w:val="nil"/>
              <w:left w:val="nil"/>
              <w:bottom w:val="single" w:sz="8" w:space="0" w:color="auto"/>
              <w:right w:val="single" w:sz="8" w:space="0" w:color="auto"/>
            </w:tcBorders>
            <w:shd w:val="clear" w:color="auto" w:fill="auto"/>
            <w:noWrap/>
            <w:vAlign w:val="bottom"/>
            <w:hideMark/>
          </w:tcPr>
          <w:p w:rsidR="006374CB" w:rsidRPr="00B530B3" w:rsidRDefault="006374CB" w:rsidP="006374CB">
            <w:pPr>
              <w:jc w:val="right"/>
              <w:rPr>
                <w:sz w:val="16"/>
                <w:szCs w:val="16"/>
              </w:rPr>
            </w:pPr>
            <w:r w:rsidRPr="00B530B3">
              <w:rPr>
                <w:sz w:val="16"/>
                <w:szCs w:val="16"/>
              </w:rPr>
              <w:t>119 291 899</w:t>
            </w:r>
          </w:p>
        </w:tc>
        <w:tc>
          <w:tcPr>
            <w:tcW w:w="1360" w:type="dxa"/>
            <w:tcBorders>
              <w:top w:val="nil"/>
              <w:left w:val="nil"/>
              <w:bottom w:val="single" w:sz="8" w:space="0" w:color="auto"/>
              <w:right w:val="single" w:sz="8" w:space="0" w:color="auto"/>
            </w:tcBorders>
            <w:shd w:val="clear" w:color="auto" w:fill="auto"/>
            <w:noWrap/>
            <w:vAlign w:val="bottom"/>
            <w:hideMark/>
          </w:tcPr>
          <w:p w:rsidR="006374CB" w:rsidRPr="00B530B3" w:rsidRDefault="006374CB" w:rsidP="006374CB">
            <w:pPr>
              <w:jc w:val="right"/>
              <w:rPr>
                <w:sz w:val="16"/>
                <w:szCs w:val="16"/>
              </w:rPr>
            </w:pPr>
            <w:r w:rsidRPr="00B530B3">
              <w:rPr>
                <w:sz w:val="16"/>
                <w:szCs w:val="16"/>
              </w:rPr>
              <w:t>63 467 550</w:t>
            </w:r>
          </w:p>
        </w:tc>
      </w:tr>
      <w:tr w:rsidR="006374CB"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6374CB" w:rsidRPr="00B530B3" w:rsidRDefault="006374CB" w:rsidP="006374CB">
            <w:pPr>
              <w:jc w:val="center"/>
              <w:rPr>
                <w:sz w:val="16"/>
                <w:szCs w:val="16"/>
              </w:rPr>
            </w:pPr>
            <w:r w:rsidRPr="00B530B3">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6374CB" w:rsidRPr="00B530B3" w:rsidRDefault="006374CB" w:rsidP="006374CB">
            <w:pPr>
              <w:rPr>
                <w:sz w:val="16"/>
                <w:szCs w:val="16"/>
              </w:rPr>
            </w:pPr>
            <w:r w:rsidRPr="00B530B3">
              <w:rPr>
                <w:sz w:val="16"/>
                <w:szCs w:val="16"/>
              </w:rPr>
              <w:t xml:space="preserve">   Издръжка</w:t>
            </w:r>
          </w:p>
        </w:tc>
        <w:tc>
          <w:tcPr>
            <w:tcW w:w="1200" w:type="dxa"/>
            <w:tcBorders>
              <w:top w:val="nil"/>
              <w:left w:val="nil"/>
              <w:bottom w:val="single" w:sz="8" w:space="0" w:color="auto"/>
              <w:right w:val="single" w:sz="8" w:space="0" w:color="auto"/>
            </w:tcBorders>
            <w:shd w:val="clear" w:color="auto" w:fill="auto"/>
            <w:noWrap/>
            <w:vAlign w:val="bottom"/>
            <w:hideMark/>
          </w:tcPr>
          <w:p w:rsidR="006374CB" w:rsidRPr="00B530B3" w:rsidRDefault="006374CB" w:rsidP="006374CB">
            <w:pPr>
              <w:jc w:val="right"/>
              <w:rPr>
                <w:sz w:val="16"/>
                <w:szCs w:val="16"/>
              </w:rPr>
            </w:pPr>
            <w:r w:rsidRPr="00B530B3">
              <w:rPr>
                <w:sz w:val="16"/>
                <w:szCs w:val="16"/>
              </w:rPr>
              <w:t>18 676 200</w:t>
            </w:r>
          </w:p>
        </w:tc>
        <w:tc>
          <w:tcPr>
            <w:tcW w:w="1280" w:type="dxa"/>
            <w:tcBorders>
              <w:top w:val="nil"/>
              <w:left w:val="nil"/>
              <w:bottom w:val="single" w:sz="8" w:space="0" w:color="auto"/>
              <w:right w:val="single" w:sz="8" w:space="0" w:color="auto"/>
            </w:tcBorders>
            <w:shd w:val="clear" w:color="auto" w:fill="auto"/>
            <w:noWrap/>
            <w:vAlign w:val="bottom"/>
            <w:hideMark/>
          </w:tcPr>
          <w:p w:rsidR="006374CB" w:rsidRPr="00B530B3" w:rsidRDefault="006374CB" w:rsidP="006374CB">
            <w:pPr>
              <w:jc w:val="right"/>
              <w:rPr>
                <w:sz w:val="16"/>
                <w:szCs w:val="16"/>
              </w:rPr>
            </w:pPr>
            <w:r w:rsidRPr="00B530B3">
              <w:rPr>
                <w:sz w:val="16"/>
                <w:szCs w:val="16"/>
              </w:rPr>
              <w:t>18 676 200</w:t>
            </w:r>
          </w:p>
        </w:tc>
        <w:tc>
          <w:tcPr>
            <w:tcW w:w="1360" w:type="dxa"/>
            <w:tcBorders>
              <w:top w:val="nil"/>
              <w:left w:val="nil"/>
              <w:bottom w:val="single" w:sz="8" w:space="0" w:color="auto"/>
              <w:right w:val="single" w:sz="8" w:space="0" w:color="auto"/>
            </w:tcBorders>
            <w:shd w:val="clear" w:color="auto" w:fill="auto"/>
            <w:noWrap/>
            <w:vAlign w:val="bottom"/>
            <w:hideMark/>
          </w:tcPr>
          <w:p w:rsidR="006374CB" w:rsidRPr="00B530B3" w:rsidRDefault="006374CB" w:rsidP="006374CB">
            <w:pPr>
              <w:jc w:val="right"/>
              <w:rPr>
                <w:sz w:val="16"/>
                <w:szCs w:val="16"/>
              </w:rPr>
            </w:pPr>
            <w:r w:rsidRPr="00B530B3">
              <w:rPr>
                <w:sz w:val="16"/>
                <w:szCs w:val="16"/>
              </w:rPr>
              <w:t>5 793 436</w:t>
            </w:r>
          </w:p>
        </w:tc>
      </w:tr>
      <w:tr w:rsidR="006374CB"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6374CB" w:rsidRPr="00B530B3" w:rsidRDefault="006374CB" w:rsidP="006374CB">
            <w:pPr>
              <w:jc w:val="center"/>
              <w:rPr>
                <w:sz w:val="16"/>
                <w:szCs w:val="16"/>
              </w:rPr>
            </w:pPr>
            <w:r w:rsidRPr="00B530B3">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6374CB" w:rsidRPr="00B530B3" w:rsidRDefault="006374CB" w:rsidP="006374CB">
            <w:pPr>
              <w:rPr>
                <w:sz w:val="16"/>
                <w:szCs w:val="16"/>
              </w:rPr>
            </w:pPr>
            <w:r w:rsidRPr="00B530B3">
              <w:rPr>
                <w:sz w:val="16"/>
                <w:szCs w:val="16"/>
              </w:rPr>
              <w:t xml:space="preserve">   Капиталови разходи</w:t>
            </w:r>
          </w:p>
        </w:tc>
        <w:tc>
          <w:tcPr>
            <w:tcW w:w="1200" w:type="dxa"/>
            <w:tcBorders>
              <w:top w:val="nil"/>
              <w:left w:val="nil"/>
              <w:bottom w:val="single" w:sz="8" w:space="0" w:color="auto"/>
              <w:right w:val="single" w:sz="8" w:space="0" w:color="auto"/>
            </w:tcBorders>
            <w:shd w:val="clear" w:color="auto" w:fill="auto"/>
            <w:noWrap/>
            <w:vAlign w:val="bottom"/>
            <w:hideMark/>
          </w:tcPr>
          <w:p w:rsidR="006374CB" w:rsidRPr="00B530B3" w:rsidRDefault="006374CB" w:rsidP="006374CB">
            <w:pPr>
              <w:jc w:val="right"/>
              <w:rPr>
                <w:sz w:val="16"/>
                <w:szCs w:val="16"/>
              </w:rPr>
            </w:pPr>
            <w:r w:rsidRPr="00B530B3">
              <w:rPr>
                <w:sz w:val="16"/>
                <w:szCs w:val="16"/>
              </w:rPr>
              <w:t>3 521 500</w:t>
            </w:r>
          </w:p>
        </w:tc>
        <w:tc>
          <w:tcPr>
            <w:tcW w:w="1280" w:type="dxa"/>
            <w:tcBorders>
              <w:top w:val="nil"/>
              <w:left w:val="nil"/>
              <w:bottom w:val="single" w:sz="8" w:space="0" w:color="auto"/>
              <w:right w:val="single" w:sz="8" w:space="0" w:color="auto"/>
            </w:tcBorders>
            <w:shd w:val="clear" w:color="auto" w:fill="auto"/>
            <w:noWrap/>
            <w:vAlign w:val="bottom"/>
            <w:hideMark/>
          </w:tcPr>
          <w:p w:rsidR="006374CB" w:rsidRPr="00B530B3" w:rsidRDefault="006374CB" w:rsidP="006374CB">
            <w:pPr>
              <w:jc w:val="right"/>
              <w:rPr>
                <w:sz w:val="16"/>
                <w:szCs w:val="16"/>
              </w:rPr>
            </w:pPr>
            <w:r w:rsidRPr="00B530B3">
              <w:rPr>
                <w:sz w:val="16"/>
                <w:szCs w:val="16"/>
              </w:rPr>
              <w:t>3 521 500</w:t>
            </w:r>
          </w:p>
        </w:tc>
        <w:tc>
          <w:tcPr>
            <w:tcW w:w="1360" w:type="dxa"/>
            <w:tcBorders>
              <w:top w:val="nil"/>
              <w:left w:val="nil"/>
              <w:bottom w:val="single" w:sz="8" w:space="0" w:color="auto"/>
              <w:right w:val="single" w:sz="8" w:space="0" w:color="auto"/>
            </w:tcBorders>
            <w:shd w:val="clear" w:color="auto" w:fill="auto"/>
            <w:noWrap/>
            <w:vAlign w:val="bottom"/>
            <w:hideMark/>
          </w:tcPr>
          <w:p w:rsidR="006374CB" w:rsidRPr="00B530B3" w:rsidRDefault="006374CB" w:rsidP="006374CB">
            <w:pPr>
              <w:jc w:val="right"/>
              <w:rPr>
                <w:sz w:val="16"/>
                <w:szCs w:val="16"/>
              </w:rPr>
            </w:pPr>
            <w:r w:rsidRPr="00B530B3">
              <w:rPr>
                <w:sz w:val="16"/>
                <w:szCs w:val="16"/>
              </w:rPr>
              <w:t>37 687</w:t>
            </w:r>
          </w:p>
        </w:tc>
      </w:tr>
      <w:tr w:rsidR="00B471EF" w:rsidRPr="00B530B3" w:rsidTr="00945DA7">
        <w:trPr>
          <w:trHeight w:val="225"/>
          <w:jc w:val="center"/>
        </w:trPr>
        <w:tc>
          <w:tcPr>
            <w:tcW w:w="560" w:type="dxa"/>
            <w:tcBorders>
              <w:top w:val="nil"/>
              <w:left w:val="single" w:sz="8" w:space="0" w:color="auto"/>
              <w:bottom w:val="single" w:sz="8" w:space="0" w:color="auto"/>
              <w:right w:val="single" w:sz="8" w:space="0" w:color="auto"/>
            </w:tcBorders>
            <w:shd w:val="clear" w:color="000000" w:fill="BFBFBF"/>
            <w:noWrap/>
            <w:vAlign w:val="bottom"/>
            <w:hideMark/>
          </w:tcPr>
          <w:p w:rsidR="00B471EF" w:rsidRPr="00B530B3" w:rsidRDefault="00B471EF" w:rsidP="00B471EF">
            <w:pPr>
              <w:jc w:val="center"/>
              <w:rPr>
                <w:b/>
                <w:bCs/>
                <w:sz w:val="16"/>
                <w:szCs w:val="16"/>
              </w:rPr>
            </w:pPr>
            <w:r>
              <w:rPr>
                <w:b/>
                <w:bCs/>
                <w:sz w:val="16"/>
                <w:szCs w:val="16"/>
              </w:rPr>
              <w:t>1</w:t>
            </w:r>
          </w:p>
        </w:tc>
        <w:tc>
          <w:tcPr>
            <w:tcW w:w="4964" w:type="dxa"/>
            <w:tcBorders>
              <w:top w:val="nil"/>
              <w:left w:val="nil"/>
              <w:bottom w:val="single" w:sz="4" w:space="0" w:color="auto"/>
              <w:right w:val="single" w:sz="8" w:space="0" w:color="auto"/>
            </w:tcBorders>
            <w:shd w:val="clear" w:color="000000" w:fill="C0C0C0"/>
            <w:noWrap/>
            <w:vAlign w:val="bottom"/>
            <w:hideMark/>
          </w:tcPr>
          <w:p w:rsidR="00B471EF" w:rsidRPr="00B530B3" w:rsidRDefault="00B471EF" w:rsidP="00B471EF">
            <w:pPr>
              <w:rPr>
                <w:b/>
                <w:bCs/>
                <w:sz w:val="16"/>
                <w:szCs w:val="16"/>
              </w:rPr>
            </w:pPr>
            <w:r w:rsidRPr="00B530B3">
              <w:rPr>
                <w:b/>
                <w:bCs/>
                <w:sz w:val="16"/>
                <w:szCs w:val="16"/>
              </w:rPr>
              <w:t>Ведомствени разходи по бюджета на ПРБ:</w:t>
            </w:r>
          </w:p>
        </w:tc>
        <w:tc>
          <w:tcPr>
            <w:tcW w:w="1200" w:type="dxa"/>
            <w:tcBorders>
              <w:top w:val="nil"/>
              <w:left w:val="nil"/>
              <w:bottom w:val="single" w:sz="4" w:space="0" w:color="auto"/>
              <w:right w:val="single" w:sz="8" w:space="0" w:color="auto"/>
            </w:tcBorders>
            <w:shd w:val="clear" w:color="000000" w:fill="C0C0C0"/>
            <w:noWrap/>
            <w:vAlign w:val="bottom"/>
            <w:hideMark/>
          </w:tcPr>
          <w:p w:rsidR="00B471EF" w:rsidRPr="00B530B3" w:rsidRDefault="00B471EF" w:rsidP="00B471EF">
            <w:pPr>
              <w:jc w:val="right"/>
              <w:rPr>
                <w:b/>
                <w:bCs/>
                <w:sz w:val="16"/>
                <w:szCs w:val="16"/>
              </w:rPr>
            </w:pPr>
            <w:r w:rsidRPr="00B530B3">
              <w:rPr>
                <w:b/>
                <w:bCs/>
                <w:sz w:val="16"/>
                <w:szCs w:val="16"/>
              </w:rPr>
              <w:t>141 487 400</w:t>
            </w:r>
          </w:p>
        </w:tc>
        <w:tc>
          <w:tcPr>
            <w:tcW w:w="1280" w:type="dxa"/>
            <w:tcBorders>
              <w:top w:val="nil"/>
              <w:left w:val="nil"/>
              <w:bottom w:val="single" w:sz="4" w:space="0" w:color="auto"/>
              <w:right w:val="single" w:sz="8" w:space="0" w:color="auto"/>
            </w:tcBorders>
            <w:shd w:val="clear" w:color="000000" w:fill="C0C0C0"/>
            <w:noWrap/>
            <w:vAlign w:val="bottom"/>
            <w:hideMark/>
          </w:tcPr>
          <w:p w:rsidR="00B471EF" w:rsidRPr="00B530B3" w:rsidRDefault="00B471EF" w:rsidP="00B471EF">
            <w:pPr>
              <w:jc w:val="right"/>
              <w:rPr>
                <w:b/>
                <w:bCs/>
                <w:sz w:val="16"/>
                <w:szCs w:val="16"/>
              </w:rPr>
            </w:pPr>
            <w:r w:rsidRPr="00B530B3">
              <w:rPr>
                <w:b/>
                <w:bCs/>
                <w:sz w:val="16"/>
                <w:szCs w:val="16"/>
              </w:rPr>
              <w:t>141 489 599</w:t>
            </w:r>
          </w:p>
        </w:tc>
        <w:tc>
          <w:tcPr>
            <w:tcW w:w="1360" w:type="dxa"/>
            <w:tcBorders>
              <w:top w:val="nil"/>
              <w:left w:val="nil"/>
              <w:bottom w:val="single" w:sz="4" w:space="0" w:color="auto"/>
              <w:right w:val="single" w:sz="8" w:space="0" w:color="auto"/>
            </w:tcBorders>
            <w:shd w:val="clear" w:color="000000" w:fill="C0C0C0"/>
            <w:noWrap/>
            <w:vAlign w:val="bottom"/>
            <w:hideMark/>
          </w:tcPr>
          <w:p w:rsidR="00B471EF" w:rsidRPr="00B530B3" w:rsidRDefault="00B471EF" w:rsidP="00B471EF">
            <w:pPr>
              <w:jc w:val="right"/>
              <w:rPr>
                <w:b/>
                <w:bCs/>
                <w:sz w:val="16"/>
                <w:szCs w:val="16"/>
              </w:rPr>
            </w:pPr>
            <w:r w:rsidRPr="00B530B3">
              <w:rPr>
                <w:b/>
                <w:bCs/>
                <w:sz w:val="16"/>
                <w:szCs w:val="16"/>
              </w:rPr>
              <w:t>69 298 673</w:t>
            </w:r>
          </w:p>
        </w:tc>
      </w:tr>
      <w:tr w:rsidR="006374CB" w:rsidRPr="00B530B3" w:rsidTr="0088004F">
        <w:trPr>
          <w:trHeight w:val="27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4CB" w:rsidRPr="00B530B3" w:rsidRDefault="006374CB" w:rsidP="006374CB">
            <w:pPr>
              <w:jc w:val="center"/>
              <w:rPr>
                <w:sz w:val="16"/>
                <w:szCs w:val="16"/>
              </w:rPr>
            </w:pPr>
            <w:r w:rsidRPr="00B530B3">
              <w:rPr>
                <w:sz w:val="16"/>
                <w:szCs w:val="16"/>
              </w:rPr>
              <w:t> </w:t>
            </w:r>
          </w:p>
        </w:tc>
        <w:tc>
          <w:tcPr>
            <w:tcW w:w="4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4CB" w:rsidRPr="00B530B3" w:rsidRDefault="006374CB" w:rsidP="006374CB">
            <w:pPr>
              <w:ind w:firstLineChars="300" w:firstLine="480"/>
              <w:rPr>
                <w:sz w:val="16"/>
                <w:szCs w:val="16"/>
              </w:rPr>
            </w:pPr>
            <w:r w:rsidRPr="00B530B3">
              <w:rPr>
                <w:sz w:val="16"/>
                <w:szCs w:val="16"/>
              </w:rPr>
              <w:t xml:space="preserve">   Персонал</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4CB" w:rsidRPr="00B530B3" w:rsidRDefault="006374CB" w:rsidP="006374CB">
            <w:pPr>
              <w:jc w:val="right"/>
              <w:rPr>
                <w:sz w:val="16"/>
                <w:szCs w:val="16"/>
              </w:rPr>
            </w:pPr>
            <w:r w:rsidRPr="00B530B3">
              <w:rPr>
                <w:sz w:val="16"/>
                <w:szCs w:val="16"/>
              </w:rPr>
              <w:t>119 289 700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4CB" w:rsidRPr="00B530B3" w:rsidRDefault="006374CB" w:rsidP="006374CB">
            <w:pPr>
              <w:jc w:val="right"/>
              <w:rPr>
                <w:sz w:val="16"/>
                <w:szCs w:val="16"/>
              </w:rPr>
            </w:pPr>
            <w:r w:rsidRPr="00B530B3">
              <w:rPr>
                <w:sz w:val="16"/>
                <w:szCs w:val="16"/>
              </w:rPr>
              <w:t>119 291 899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4CB" w:rsidRPr="00B530B3" w:rsidRDefault="006374CB" w:rsidP="006374CB">
            <w:pPr>
              <w:jc w:val="right"/>
              <w:rPr>
                <w:sz w:val="16"/>
                <w:szCs w:val="16"/>
              </w:rPr>
            </w:pPr>
            <w:r w:rsidRPr="00B530B3">
              <w:rPr>
                <w:sz w:val="16"/>
                <w:szCs w:val="16"/>
              </w:rPr>
              <w:t>63 467 550</w:t>
            </w:r>
          </w:p>
        </w:tc>
      </w:tr>
      <w:tr w:rsidR="006374CB" w:rsidRPr="00B530B3" w:rsidTr="0088004F">
        <w:trPr>
          <w:trHeight w:val="270"/>
          <w:jc w:val="center"/>
        </w:trPr>
        <w:tc>
          <w:tcPr>
            <w:tcW w:w="5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6374CB" w:rsidRPr="00B530B3" w:rsidRDefault="006374CB" w:rsidP="006374CB">
            <w:pPr>
              <w:jc w:val="center"/>
              <w:rPr>
                <w:sz w:val="16"/>
                <w:szCs w:val="16"/>
              </w:rPr>
            </w:pPr>
            <w:r w:rsidRPr="00B530B3">
              <w:rPr>
                <w:sz w:val="16"/>
                <w:szCs w:val="16"/>
              </w:rPr>
              <w:t> </w:t>
            </w:r>
          </w:p>
        </w:tc>
        <w:tc>
          <w:tcPr>
            <w:tcW w:w="4964" w:type="dxa"/>
            <w:tcBorders>
              <w:top w:val="single" w:sz="4" w:space="0" w:color="auto"/>
              <w:left w:val="nil"/>
              <w:bottom w:val="single" w:sz="8" w:space="0" w:color="auto"/>
              <w:right w:val="single" w:sz="8" w:space="0" w:color="auto"/>
            </w:tcBorders>
            <w:shd w:val="clear" w:color="auto" w:fill="auto"/>
            <w:noWrap/>
            <w:vAlign w:val="bottom"/>
            <w:hideMark/>
          </w:tcPr>
          <w:p w:rsidR="006374CB" w:rsidRPr="00B530B3" w:rsidRDefault="006374CB" w:rsidP="006374CB">
            <w:pPr>
              <w:ind w:firstLineChars="300" w:firstLine="480"/>
              <w:rPr>
                <w:sz w:val="16"/>
                <w:szCs w:val="16"/>
              </w:rPr>
            </w:pPr>
            <w:r w:rsidRPr="00B530B3">
              <w:rPr>
                <w:sz w:val="16"/>
                <w:szCs w:val="16"/>
              </w:rPr>
              <w:t xml:space="preserve">   Издръжка</w:t>
            </w:r>
          </w:p>
        </w:tc>
        <w:tc>
          <w:tcPr>
            <w:tcW w:w="1200" w:type="dxa"/>
            <w:tcBorders>
              <w:top w:val="single" w:sz="4" w:space="0" w:color="auto"/>
              <w:left w:val="nil"/>
              <w:bottom w:val="single" w:sz="8" w:space="0" w:color="auto"/>
              <w:right w:val="single" w:sz="8" w:space="0" w:color="auto"/>
            </w:tcBorders>
            <w:shd w:val="clear" w:color="auto" w:fill="auto"/>
            <w:noWrap/>
            <w:vAlign w:val="bottom"/>
            <w:hideMark/>
          </w:tcPr>
          <w:p w:rsidR="006374CB" w:rsidRPr="00B530B3" w:rsidRDefault="006374CB" w:rsidP="006374CB">
            <w:pPr>
              <w:jc w:val="right"/>
              <w:rPr>
                <w:sz w:val="16"/>
                <w:szCs w:val="16"/>
              </w:rPr>
            </w:pPr>
            <w:r w:rsidRPr="00B530B3">
              <w:rPr>
                <w:sz w:val="16"/>
                <w:szCs w:val="16"/>
              </w:rPr>
              <w:t>18 676 200</w:t>
            </w:r>
          </w:p>
        </w:tc>
        <w:tc>
          <w:tcPr>
            <w:tcW w:w="1280" w:type="dxa"/>
            <w:tcBorders>
              <w:top w:val="single" w:sz="4" w:space="0" w:color="auto"/>
              <w:left w:val="nil"/>
              <w:bottom w:val="single" w:sz="8" w:space="0" w:color="auto"/>
              <w:right w:val="single" w:sz="8" w:space="0" w:color="auto"/>
            </w:tcBorders>
            <w:shd w:val="clear" w:color="auto" w:fill="auto"/>
            <w:noWrap/>
            <w:vAlign w:val="bottom"/>
            <w:hideMark/>
          </w:tcPr>
          <w:p w:rsidR="006374CB" w:rsidRPr="00B530B3" w:rsidRDefault="006374CB" w:rsidP="006374CB">
            <w:pPr>
              <w:jc w:val="right"/>
              <w:rPr>
                <w:sz w:val="16"/>
                <w:szCs w:val="16"/>
              </w:rPr>
            </w:pPr>
            <w:r w:rsidRPr="00B530B3">
              <w:rPr>
                <w:sz w:val="16"/>
                <w:szCs w:val="16"/>
              </w:rPr>
              <w:t>18 676 200</w:t>
            </w:r>
          </w:p>
        </w:tc>
        <w:tc>
          <w:tcPr>
            <w:tcW w:w="1360" w:type="dxa"/>
            <w:tcBorders>
              <w:top w:val="single" w:sz="4" w:space="0" w:color="auto"/>
              <w:left w:val="nil"/>
              <w:bottom w:val="single" w:sz="8" w:space="0" w:color="auto"/>
              <w:right w:val="single" w:sz="8" w:space="0" w:color="auto"/>
            </w:tcBorders>
            <w:shd w:val="clear" w:color="auto" w:fill="auto"/>
            <w:noWrap/>
            <w:vAlign w:val="bottom"/>
            <w:hideMark/>
          </w:tcPr>
          <w:p w:rsidR="006374CB" w:rsidRPr="00B530B3" w:rsidRDefault="006374CB" w:rsidP="006374CB">
            <w:pPr>
              <w:jc w:val="right"/>
              <w:rPr>
                <w:sz w:val="16"/>
                <w:szCs w:val="16"/>
              </w:rPr>
            </w:pPr>
            <w:r w:rsidRPr="00B530B3">
              <w:rPr>
                <w:sz w:val="16"/>
                <w:szCs w:val="16"/>
              </w:rPr>
              <w:t>5 793 436</w:t>
            </w:r>
          </w:p>
        </w:tc>
      </w:tr>
      <w:tr w:rsidR="006374CB"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6374CB" w:rsidRPr="00B530B3" w:rsidRDefault="006374CB" w:rsidP="006374CB">
            <w:pPr>
              <w:jc w:val="center"/>
              <w:rPr>
                <w:sz w:val="16"/>
                <w:szCs w:val="16"/>
              </w:rPr>
            </w:pPr>
            <w:r w:rsidRPr="00B530B3">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6374CB" w:rsidRPr="00B530B3" w:rsidRDefault="006374CB" w:rsidP="006374CB">
            <w:pPr>
              <w:ind w:firstLineChars="300" w:firstLine="480"/>
              <w:rPr>
                <w:sz w:val="16"/>
                <w:szCs w:val="16"/>
              </w:rPr>
            </w:pPr>
            <w:r w:rsidRPr="00B530B3">
              <w:rPr>
                <w:sz w:val="16"/>
                <w:szCs w:val="16"/>
              </w:rPr>
              <w:t xml:space="preserve">   Капиталови разходи</w:t>
            </w:r>
          </w:p>
        </w:tc>
        <w:tc>
          <w:tcPr>
            <w:tcW w:w="1200" w:type="dxa"/>
            <w:tcBorders>
              <w:top w:val="nil"/>
              <w:left w:val="nil"/>
              <w:bottom w:val="single" w:sz="8" w:space="0" w:color="auto"/>
              <w:right w:val="single" w:sz="8" w:space="0" w:color="auto"/>
            </w:tcBorders>
            <w:shd w:val="clear" w:color="auto" w:fill="auto"/>
            <w:noWrap/>
            <w:vAlign w:val="bottom"/>
            <w:hideMark/>
          </w:tcPr>
          <w:p w:rsidR="006374CB" w:rsidRPr="00B530B3" w:rsidRDefault="006374CB" w:rsidP="006374CB">
            <w:pPr>
              <w:jc w:val="right"/>
              <w:rPr>
                <w:sz w:val="16"/>
                <w:szCs w:val="16"/>
              </w:rPr>
            </w:pPr>
            <w:r w:rsidRPr="00B530B3">
              <w:rPr>
                <w:sz w:val="16"/>
                <w:szCs w:val="16"/>
              </w:rPr>
              <w:t>3 521 500</w:t>
            </w:r>
          </w:p>
        </w:tc>
        <w:tc>
          <w:tcPr>
            <w:tcW w:w="1280" w:type="dxa"/>
            <w:tcBorders>
              <w:top w:val="nil"/>
              <w:left w:val="nil"/>
              <w:bottom w:val="single" w:sz="8" w:space="0" w:color="auto"/>
              <w:right w:val="single" w:sz="8" w:space="0" w:color="auto"/>
            </w:tcBorders>
            <w:shd w:val="clear" w:color="auto" w:fill="auto"/>
            <w:noWrap/>
            <w:vAlign w:val="bottom"/>
            <w:hideMark/>
          </w:tcPr>
          <w:p w:rsidR="006374CB" w:rsidRPr="00B530B3" w:rsidRDefault="006374CB" w:rsidP="006374CB">
            <w:pPr>
              <w:jc w:val="right"/>
              <w:rPr>
                <w:sz w:val="16"/>
                <w:szCs w:val="16"/>
              </w:rPr>
            </w:pPr>
            <w:r w:rsidRPr="00B530B3">
              <w:rPr>
                <w:sz w:val="16"/>
                <w:szCs w:val="16"/>
              </w:rPr>
              <w:t>3 521 500</w:t>
            </w:r>
          </w:p>
        </w:tc>
        <w:tc>
          <w:tcPr>
            <w:tcW w:w="1360" w:type="dxa"/>
            <w:tcBorders>
              <w:top w:val="nil"/>
              <w:left w:val="nil"/>
              <w:bottom w:val="single" w:sz="8" w:space="0" w:color="auto"/>
              <w:right w:val="single" w:sz="8" w:space="0" w:color="auto"/>
            </w:tcBorders>
            <w:shd w:val="clear" w:color="auto" w:fill="auto"/>
            <w:noWrap/>
            <w:vAlign w:val="bottom"/>
            <w:hideMark/>
          </w:tcPr>
          <w:p w:rsidR="006374CB" w:rsidRPr="00B530B3" w:rsidRDefault="006374CB" w:rsidP="006374CB">
            <w:pPr>
              <w:jc w:val="right"/>
              <w:rPr>
                <w:sz w:val="16"/>
                <w:szCs w:val="16"/>
              </w:rPr>
            </w:pPr>
            <w:r w:rsidRPr="00B530B3">
              <w:rPr>
                <w:sz w:val="16"/>
                <w:szCs w:val="16"/>
              </w:rPr>
              <w:t>37 687</w:t>
            </w:r>
          </w:p>
        </w:tc>
      </w:tr>
      <w:tr w:rsidR="00220E24" w:rsidRPr="00B530B3" w:rsidTr="002D61CB">
        <w:trPr>
          <w:trHeight w:val="501"/>
          <w:jc w:val="center"/>
        </w:trPr>
        <w:tc>
          <w:tcPr>
            <w:tcW w:w="560" w:type="dxa"/>
            <w:tcBorders>
              <w:top w:val="nil"/>
              <w:left w:val="single" w:sz="8" w:space="0" w:color="auto"/>
              <w:bottom w:val="single" w:sz="8" w:space="0" w:color="auto"/>
              <w:right w:val="single" w:sz="8" w:space="0" w:color="auto"/>
            </w:tcBorders>
            <w:shd w:val="clear" w:color="000000" w:fill="BFBFBF"/>
            <w:noWrap/>
            <w:vAlign w:val="bottom"/>
            <w:hideMark/>
          </w:tcPr>
          <w:p w:rsidR="00220E24" w:rsidRPr="00B530B3" w:rsidRDefault="00220E24" w:rsidP="00220E24">
            <w:pPr>
              <w:jc w:val="center"/>
              <w:rPr>
                <w:b/>
                <w:bCs/>
                <w:sz w:val="16"/>
                <w:szCs w:val="16"/>
              </w:rPr>
            </w:pPr>
            <w:r w:rsidRPr="00B530B3">
              <w:rPr>
                <w:b/>
                <w:bCs/>
                <w:sz w:val="16"/>
                <w:szCs w:val="16"/>
              </w:rPr>
              <w:t>2</w:t>
            </w:r>
          </w:p>
        </w:tc>
        <w:tc>
          <w:tcPr>
            <w:tcW w:w="4964" w:type="dxa"/>
            <w:tcBorders>
              <w:top w:val="nil"/>
              <w:left w:val="nil"/>
              <w:bottom w:val="single" w:sz="8" w:space="0" w:color="auto"/>
              <w:right w:val="single" w:sz="8" w:space="0" w:color="auto"/>
            </w:tcBorders>
            <w:shd w:val="clear" w:color="000000" w:fill="BFBFBF"/>
            <w:vAlign w:val="center"/>
            <w:hideMark/>
          </w:tcPr>
          <w:p w:rsidR="00220E24" w:rsidRPr="00B530B3" w:rsidRDefault="00220E24" w:rsidP="00220E24">
            <w:pPr>
              <w:rPr>
                <w:b/>
                <w:bCs/>
                <w:sz w:val="16"/>
                <w:szCs w:val="16"/>
              </w:rPr>
            </w:pPr>
            <w:r w:rsidRPr="00B530B3">
              <w:rPr>
                <w:b/>
                <w:bCs/>
                <w:sz w:val="16"/>
                <w:szCs w:val="16"/>
              </w:rPr>
              <w:t>Ведомствени разходи по други бюджети, сметки за средства от ЕС и чужди средства</w:t>
            </w:r>
          </w:p>
        </w:tc>
        <w:tc>
          <w:tcPr>
            <w:tcW w:w="1200" w:type="dxa"/>
            <w:tcBorders>
              <w:top w:val="nil"/>
              <w:left w:val="nil"/>
              <w:bottom w:val="single" w:sz="8" w:space="0" w:color="auto"/>
              <w:right w:val="single" w:sz="8" w:space="0" w:color="auto"/>
            </w:tcBorders>
            <w:shd w:val="clear" w:color="000000" w:fill="BFBFBF"/>
            <w:noWrap/>
            <w:vAlign w:val="bottom"/>
            <w:hideMark/>
          </w:tcPr>
          <w:p w:rsidR="00220E24" w:rsidRPr="00B530B3" w:rsidRDefault="00220E24" w:rsidP="00220E24">
            <w:pPr>
              <w:jc w:val="right"/>
              <w:rPr>
                <w:b/>
                <w:bCs/>
                <w:sz w:val="16"/>
                <w:szCs w:val="16"/>
              </w:rPr>
            </w:pPr>
            <w:r w:rsidRPr="00B530B3">
              <w:rPr>
                <w:b/>
                <w:bCs/>
                <w:sz w:val="16"/>
                <w:szCs w:val="16"/>
              </w:rPr>
              <w:t>0</w:t>
            </w:r>
          </w:p>
        </w:tc>
        <w:tc>
          <w:tcPr>
            <w:tcW w:w="1280" w:type="dxa"/>
            <w:tcBorders>
              <w:top w:val="nil"/>
              <w:left w:val="nil"/>
              <w:bottom w:val="single" w:sz="8" w:space="0" w:color="auto"/>
              <w:right w:val="single" w:sz="8" w:space="0" w:color="auto"/>
            </w:tcBorders>
            <w:shd w:val="clear" w:color="000000" w:fill="BFBFBF"/>
            <w:noWrap/>
            <w:vAlign w:val="bottom"/>
            <w:hideMark/>
          </w:tcPr>
          <w:p w:rsidR="00220E24" w:rsidRPr="00B530B3" w:rsidRDefault="00220E24" w:rsidP="00220E24">
            <w:pPr>
              <w:jc w:val="right"/>
              <w:rPr>
                <w:b/>
                <w:bCs/>
                <w:sz w:val="16"/>
                <w:szCs w:val="16"/>
              </w:rPr>
            </w:pPr>
            <w:r w:rsidRPr="00B530B3">
              <w:rPr>
                <w:b/>
                <w:bCs/>
                <w:sz w:val="16"/>
                <w:szCs w:val="16"/>
              </w:rPr>
              <w:t>0</w:t>
            </w:r>
          </w:p>
        </w:tc>
        <w:tc>
          <w:tcPr>
            <w:tcW w:w="1360" w:type="dxa"/>
            <w:tcBorders>
              <w:top w:val="nil"/>
              <w:left w:val="nil"/>
              <w:bottom w:val="single" w:sz="8" w:space="0" w:color="auto"/>
              <w:right w:val="single" w:sz="8" w:space="0" w:color="auto"/>
            </w:tcBorders>
            <w:shd w:val="clear" w:color="000000" w:fill="BFBFBF"/>
            <w:noWrap/>
            <w:vAlign w:val="bottom"/>
            <w:hideMark/>
          </w:tcPr>
          <w:p w:rsidR="00220E24" w:rsidRPr="00B530B3" w:rsidRDefault="00220E24" w:rsidP="00220E24">
            <w:pPr>
              <w:jc w:val="right"/>
              <w:rPr>
                <w:b/>
                <w:bCs/>
                <w:sz w:val="16"/>
                <w:szCs w:val="16"/>
              </w:rPr>
            </w:pPr>
            <w:r w:rsidRPr="00B530B3">
              <w:rPr>
                <w:b/>
                <w:bCs/>
                <w:sz w:val="16"/>
                <w:szCs w:val="16"/>
              </w:rPr>
              <w:t>0</w:t>
            </w:r>
          </w:p>
        </w:tc>
      </w:tr>
      <w:tr w:rsidR="006374CB"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000000" w:fill="C0C0C0"/>
            <w:noWrap/>
            <w:vAlign w:val="bottom"/>
            <w:hideMark/>
          </w:tcPr>
          <w:p w:rsidR="006374CB" w:rsidRPr="00B530B3" w:rsidRDefault="006374CB" w:rsidP="006374CB">
            <w:pPr>
              <w:jc w:val="center"/>
              <w:rPr>
                <w:b/>
                <w:bCs/>
                <w:sz w:val="16"/>
                <w:szCs w:val="16"/>
              </w:rPr>
            </w:pPr>
            <w:r w:rsidRPr="00B530B3">
              <w:rPr>
                <w:b/>
                <w:bCs/>
                <w:sz w:val="16"/>
                <w:szCs w:val="16"/>
              </w:rPr>
              <w:t>ІІ.</w:t>
            </w:r>
          </w:p>
        </w:tc>
        <w:tc>
          <w:tcPr>
            <w:tcW w:w="4964" w:type="dxa"/>
            <w:tcBorders>
              <w:top w:val="nil"/>
              <w:left w:val="nil"/>
              <w:bottom w:val="single" w:sz="8" w:space="0" w:color="auto"/>
              <w:right w:val="single" w:sz="8" w:space="0" w:color="auto"/>
            </w:tcBorders>
            <w:shd w:val="clear" w:color="000000" w:fill="C0C0C0"/>
            <w:noWrap/>
            <w:vAlign w:val="bottom"/>
            <w:hideMark/>
          </w:tcPr>
          <w:p w:rsidR="006374CB" w:rsidRPr="00B530B3" w:rsidRDefault="006374CB" w:rsidP="006374CB">
            <w:pPr>
              <w:rPr>
                <w:b/>
                <w:bCs/>
                <w:sz w:val="16"/>
                <w:szCs w:val="16"/>
                <w:lang w:eastAsia="en-US"/>
              </w:rPr>
            </w:pPr>
            <w:r w:rsidRPr="00B530B3">
              <w:rPr>
                <w:b/>
                <w:bCs/>
                <w:sz w:val="16"/>
                <w:szCs w:val="16"/>
              </w:rPr>
              <w:t xml:space="preserve">Администрирани разходни показатели по бюджета </w:t>
            </w:r>
          </w:p>
        </w:tc>
        <w:tc>
          <w:tcPr>
            <w:tcW w:w="1200" w:type="dxa"/>
            <w:tcBorders>
              <w:top w:val="nil"/>
              <w:left w:val="nil"/>
              <w:bottom w:val="single" w:sz="8" w:space="0" w:color="auto"/>
              <w:right w:val="single" w:sz="8" w:space="0" w:color="auto"/>
            </w:tcBorders>
            <w:shd w:val="clear" w:color="000000" w:fill="C0C0C0"/>
            <w:noWrap/>
            <w:vAlign w:val="bottom"/>
            <w:hideMark/>
          </w:tcPr>
          <w:p w:rsidR="006374CB" w:rsidRPr="00B530B3" w:rsidRDefault="006374CB" w:rsidP="006374CB">
            <w:pPr>
              <w:jc w:val="right"/>
              <w:rPr>
                <w:b/>
                <w:bCs/>
                <w:sz w:val="16"/>
                <w:szCs w:val="16"/>
              </w:rPr>
            </w:pPr>
            <w:r w:rsidRPr="00B530B3">
              <w:rPr>
                <w:b/>
                <w:bCs/>
                <w:sz w:val="16"/>
                <w:szCs w:val="16"/>
              </w:rPr>
              <w:t>20 295 600</w:t>
            </w:r>
          </w:p>
        </w:tc>
        <w:tc>
          <w:tcPr>
            <w:tcW w:w="1280" w:type="dxa"/>
            <w:tcBorders>
              <w:top w:val="nil"/>
              <w:left w:val="nil"/>
              <w:bottom w:val="single" w:sz="8" w:space="0" w:color="auto"/>
              <w:right w:val="single" w:sz="8" w:space="0" w:color="auto"/>
            </w:tcBorders>
            <w:shd w:val="clear" w:color="000000" w:fill="C0C0C0"/>
            <w:noWrap/>
            <w:vAlign w:val="bottom"/>
            <w:hideMark/>
          </w:tcPr>
          <w:p w:rsidR="006374CB" w:rsidRPr="00B530B3" w:rsidRDefault="006374CB" w:rsidP="006374CB">
            <w:pPr>
              <w:jc w:val="right"/>
              <w:rPr>
                <w:b/>
                <w:bCs/>
                <w:sz w:val="16"/>
                <w:szCs w:val="16"/>
              </w:rPr>
            </w:pPr>
            <w:r w:rsidRPr="00B530B3">
              <w:rPr>
                <w:b/>
                <w:bCs/>
                <w:sz w:val="16"/>
                <w:szCs w:val="16"/>
              </w:rPr>
              <w:t>20 295 600</w:t>
            </w:r>
          </w:p>
        </w:tc>
        <w:tc>
          <w:tcPr>
            <w:tcW w:w="1360" w:type="dxa"/>
            <w:tcBorders>
              <w:top w:val="nil"/>
              <w:left w:val="nil"/>
              <w:bottom w:val="single" w:sz="8" w:space="0" w:color="auto"/>
              <w:right w:val="single" w:sz="8" w:space="0" w:color="auto"/>
            </w:tcBorders>
            <w:shd w:val="clear" w:color="000000" w:fill="C0C0C0"/>
            <w:noWrap/>
            <w:vAlign w:val="bottom"/>
            <w:hideMark/>
          </w:tcPr>
          <w:p w:rsidR="006374CB" w:rsidRPr="00B530B3" w:rsidRDefault="006374CB" w:rsidP="006374CB">
            <w:pPr>
              <w:jc w:val="right"/>
              <w:rPr>
                <w:b/>
                <w:bCs/>
                <w:sz w:val="16"/>
                <w:szCs w:val="16"/>
              </w:rPr>
            </w:pPr>
            <w:r w:rsidRPr="00B530B3">
              <w:rPr>
                <w:b/>
                <w:bCs/>
                <w:sz w:val="16"/>
                <w:szCs w:val="16"/>
              </w:rPr>
              <w:t>15 444 526</w:t>
            </w:r>
          </w:p>
        </w:tc>
      </w:tr>
      <w:tr w:rsidR="006374CB"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6374CB" w:rsidRPr="00B530B3" w:rsidRDefault="006374CB" w:rsidP="006374CB">
            <w:pPr>
              <w:jc w:val="center"/>
              <w:rPr>
                <w:sz w:val="16"/>
                <w:szCs w:val="16"/>
              </w:rPr>
            </w:pPr>
            <w:r w:rsidRPr="00B530B3">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6374CB" w:rsidRPr="00B530B3" w:rsidRDefault="006374CB" w:rsidP="006374CB">
            <w:pPr>
              <w:rPr>
                <w:sz w:val="16"/>
                <w:szCs w:val="16"/>
              </w:rPr>
            </w:pPr>
            <w:r w:rsidRPr="00B530B3">
              <w:rPr>
                <w:sz w:val="16"/>
                <w:szCs w:val="16"/>
              </w:rPr>
              <w:t>Други възнаграждения по Закона за изпълнение на наказанията и задържането под стража и правилника за неговото прилагане</w:t>
            </w:r>
          </w:p>
        </w:tc>
        <w:tc>
          <w:tcPr>
            <w:tcW w:w="1200" w:type="dxa"/>
            <w:tcBorders>
              <w:top w:val="nil"/>
              <w:left w:val="nil"/>
              <w:bottom w:val="single" w:sz="8" w:space="0" w:color="auto"/>
              <w:right w:val="single" w:sz="8" w:space="0" w:color="auto"/>
            </w:tcBorders>
            <w:shd w:val="clear" w:color="auto" w:fill="auto"/>
            <w:noWrap/>
            <w:vAlign w:val="bottom"/>
            <w:hideMark/>
          </w:tcPr>
          <w:p w:rsidR="006374CB" w:rsidRPr="00B530B3" w:rsidRDefault="006374CB" w:rsidP="006374CB">
            <w:pPr>
              <w:jc w:val="right"/>
              <w:rPr>
                <w:sz w:val="16"/>
                <w:szCs w:val="16"/>
              </w:rPr>
            </w:pPr>
            <w:r w:rsidRPr="00B530B3">
              <w:rPr>
                <w:sz w:val="16"/>
                <w:szCs w:val="16"/>
              </w:rPr>
              <w:t>2 350 400</w:t>
            </w:r>
          </w:p>
        </w:tc>
        <w:tc>
          <w:tcPr>
            <w:tcW w:w="1280" w:type="dxa"/>
            <w:tcBorders>
              <w:top w:val="nil"/>
              <w:left w:val="nil"/>
              <w:bottom w:val="single" w:sz="8" w:space="0" w:color="auto"/>
              <w:right w:val="single" w:sz="8" w:space="0" w:color="auto"/>
            </w:tcBorders>
            <w:shd w:val="clear" w:color="auto" w:fill="auto"/>
            <w:noWrap/>
            <w:vAlign w:val="bottom"/>
            <w:hideMark/>
          </w:tcPr>
          <w:p w:rsidR="006374CB" w:rsidRPr="00B530B3" w:rsidRDefault="006374CB" w:rsidP="006374CB">
            <w:pPr>
              <w:jc w:val="right"/>
              <w:rPr>
                <w:sz w:val="16"/>
                <w:szCs w:val="16"/>
              </w:rPr>
            </w:pPr>
            <w:r w:rsidRPr="00B530B3">
              <w:rPr>
                <w:sz w:val="16"/>
                <w:szCs w:val="16"/>
              </w:rPr>
              <w:t>2 350 400</w:t>
            </w:r>
          </w:p>
        </w:tc>
        <w:tc>
          <w:tcPr>
            <w:tcW w:w="1360" w:type="dxa"/>
            <w:tcBorders>
              <w:top w:val="nil"/>
              <w:left w:val="nil"/>
              <w:bottom w:val="single" w:sz="8" w:space="0" w:color="auto"/>
              <w:right w:val="single" w:sz="8" w:space="0" w:color="auto"/>
            </w:tcBorders>
            <w:shd w:val="clear" w:color="auto" w:fill="auto"/>
            <w:noWrap/>
            <w:vAlign w:val="bottom"/>
            <w:hideMark/>
          </w:tcPr>
          <w:p w:rsidR="006374CB" w:rsidRPr="00B530B3" w:rsidRDefault="006374CB" w:rsidP="006374CB">
            <w:pPr>
              <w:jc w:val="right"/>
              <w:rPr>
                <w:sz w:val="16"/>
                <w:szCs w:val="16"/>
              </w:rPr>
            </w:pPr>
            <w:r w:rsidRPr="00B530B3">
              <w:rPr>
                <w:sz w:val="16"/>
                <w:szCs w:val="16"/>
              </w:rPr>
              <w:t>1 104 629</w:t>
            </w:r>
          </w:p>
        </w:tc>
      </w:tr>
      <w:tr w:rsidR="006374CB" w:rsidRPr="00B530B3" w:rsidTr="00450226">
        <w:trPr>
          <w:trHeight w:val="270"/>
          <w:jc w:val="center"/>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rsidR="006374CB" w:rsidRPr="00B530B3" w:rsidRDefault="006374CB" w:rsidP="006374CB">
            <w:pPr>
              <w:jc w:val="center"/>
              <w:rPr>
                <w:sz w:val="16"/>
                <w:szCs w:val="16"/>
              </w:rPr>
            </w:pPr>
            <w:r w:rsidRPr="00B530B3">
              <w:rPr>
                <w:sz w:val="16"/>
                <w:szCs w:val="16"/>
              </w:rPr>
              <w:t> </w:t>
            </w:r>
          </w:p>
        </w:tc>
        <w:tc>
          <w:tcPr>
            <w:tcW w:w="4964" w:type="dxa"/>
            <w:tcBorders>
              <w:top w:val="nil"/>
              <w:left w:val="nil"/>
              <w:bottom w:val="single" w:sz="4" w:space="0" w:color="auto"/>
              <w:right w:val="single" w:sz="8" w:space="0" w:color="auto"/>
            </w:tcBorders>
            <w:shd w:val="clear" w:color="auto" w:fill="auto"/>
            <w:noWrap/>
            <w:vAlign w:val="bottom"/>
            <w:hideMark/>
          </w:tcPr>
          <w:p w:rsidR="006374CB" w:rsidRPr="00B530B3" w:rsidRDefault="006374CB" w:rsidP="006374CB">
            <w:pPr>
              <w:rPr>
                <w:sz w:val="16"/>
                <w:szCs w:val="16"/>
              </w:rPr>
            </w:pPr>
            <w:r w:rsidRPr="00B530B3">
              <w:rPr>
                <w:sz w:val="16"/>
                <w:szCs w:val="16"/>
              </w:rPr>
              <w:t>Издръжка (храна, медикаменти и др.) по Закона за изпълнение на наказанията и задържането под стража</w:t>
            </w:r>
          </w:p>
        </w:tc>
        <w:tc>
          <w:tcPr>
            <w:tcW w:w="1200" w:type="dxa"/>
            <w:tcBorders>
              <w:top w:val="nil"/>
              <w:left w:val="nil"/>
              <w:bottom w:val="single" w:sz="4" w:space="0" w:color="auto"/>
              <w:right w:val="single" w:sz="8" w:space="0" w:color="auto"/>
            </w:tcBorders>
            <w:shd w:val="clear" w:color="auto" w:fill="auto"/>
            <w:noWrap/>
            <w:vAlign w:val="bottom"/>
            <w:hideMark/>
          </w:tcPr>
          <w:p w:rsidR="006374CB" w:rsidRPr="00B530B3" w:rsidRDefault="006374CB" w:rsidP="006374CB">
            <w:pPr>
              <w:jc w:val="right"/>
              <w:rPr>
                <w:sz w:val="16"/>
                <w:szCs w:val="16"/>
              </w:rPr>
            </w:pPr>
            <w:r w:rsidRPr="00B530B3">
              <w:rPr>
                <w:sz w:val="16"/>
                <w:szCs w:val="16"/>
              </w:rPr>
              <w:t>17 945 200</w:t>
            </w:r>
          </w:p>
        </w:tc>
        <w:tc>
          <w:tcPr>
            <w:tcW w:w="1280" w:type="dxa"/>
            <w:tcBorders>
              <w:top w:val="nil"/>
              <w:left w:val="nil"/>
              <w:bottom w:val="single" w:sz="4" w:space="0" w:color="auto"/>
              <w:right w:val="single" w:sz="8" w:space="0" w:color="auto"/>
            </w:tcBorders>
            <w:shd w:val="clear" w:color="auto" w:fill="auto"/>
            <w:noWrap/>
            <w:vAlign w:val="bottom"/>
            <w:hideMark/>
          </w:tcPr>
          <w:p w:rsidR="006374CB" w:rsidRPr="00B530B3" w:rsidRDefault="006374CB" w:rsidP="006374CB">
            <w:pPr>
              <w:jc w:val="right"/>
              <w:rPr>
                <w:sz w:val="16"/>
                <w:szCs w:val="16"/>
              </w:rPr>
            </w:pPr>
            <w:r w:rsidRPr="00B530B3">
              <w:rPr>
                <w:sz w:val="16"/>
                <w:szCs w:val="16"/>
              </w:rPr>
              <w:t>17 945 200</w:t>
            </w:r>
          </w:p>
        </w:tc>
        <w:tc>
          <w:tcPr>
            <w:tcW w:w="1360" w:type="dxa"/>
            <w:tcBorders>
              <w:top w:val="nil"/>
              <w:left w:val="nil"/>
              <w:bottom w:val="single" w:sz="8" w:space="0" w:color="auto"/>
              <w:right w:val="single" w:sz="8" w:space="0" w:color="auto"/>
            </w:tcBorders>
            <w:shd w:val="clear" w:color="auto" w:fill="auto"/>
            <w:noWrap/>
            <w:vAlign w:val="bottom"/>
            <w:hideMark/>
          </w:tcPr>
          <w:p w:rsidR="006374CB" w:rsidRPr="00B530B3" w:rsidRDefault="006374CB" w:rsidP="006374CB">
            <w:pPr>
              <w:jc w:val="right"/>
              <w:rPr>
                <w:sz w:val="16"/>
                <w:szCs w:val="16"/>
              </w:rPr>
            </w:pPr>
            <w:r w:rsidRPr="00B530B3">
              <w:rPr>
                <w:sz w:val="16"/>
                <w:szCs w:val="16"/>
              </w:rPr>
              <w:t>14 339 897</w:t>
            </w:r>
          </w:p>
        </w:tc>
      </w:tr>
      <w:tr w:rsidR="006374CB" w:rsidRPr="00B530B3" w:rsidTr="00AA320A">
        <w:trPr>
          <w:trHeight w:val="435"/>
          <w:jc w:val="center"/>
        </w:trPr>
        <w:tc>
          <w:tcPr>
            <w:tcW w:w="5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6374CB" w:rsidRPr="00B530B3" w:rsidRDefault="006374CB" w:rsidP="006374CB">
            <w:pPr>
              <w:jc w:val="center"/>
              <w:rPr>
                <w:b/>
                <w:bCs/>
                <w:sz w:val="16"/>
                <w:szCs w:val="16"/>
              </w:rPr>
            </w:pPr>
            <w:r w:rsidRPr="00B530B3">
              <w:rPr>
                <w:b/>
                <w:bCs/>
                <w:sz w:val="16"/>
                <w:szCs w:val="16"/>
              </w:rPr>
              <w:lastRenderedPageBreak/>
              <w:t>ІІІ.</w:t>
            </w:r>
          </w:p>
        </w:tc>
        <w:tc>
          <w:tcPr>
            <w:tcW w:w="4964"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374CB" w:rsidRPr="00B530B3" w:rsidRDefault="006374CB" w:rsidP="006374CB">
            <w:pPr>
              <w:rPr>
                <w:b/>
                <w:bCs/>
                <w:sz w:val="16"/>
                <w:szCs w:val="16"/>
              </w:rPr>
            </w:pPr>
            <w:r w:rsidRPr="00B530B3">
              <w:rPr>
                <w:b/>
                <w:bCs/>
                <w:sz w:val="16"/>
                <w:szCs w:val="16"/>
              </w:rPr>
              <w:t>Администрирани разходни показатели по други бюджети, сметки за средства от ЕС и чужди средства</w:t>
            </w:r>
          </w:p>
        </w:tc>
        <w:tc>
          <w:tcPr>
            <w:tcW w:w="12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6374CB" w:rsidRPr="00B530B3" w:rsidRDefault="006374CB" w:rsidP="006374CB">
            <w:pPr>
              <w:jc w:val="right"/>
              <w:rPr>
                <w:b/>
                <w:bCs/>
                <w:sz w:val="16"/>
                <w:szCs w:val="16"/>
              </w:rPr>
            </w:pPr>
            <w:r w:rsidRPr="00B530B3">
              <w:rPr>
                <w:b/>
                <w:bCs/>
                <w:sz w:val="16"/>
                <w:szCs w:val="16"/>
              </w:rPr>
              <w:t>0</w:t>
            </w:r>
          </w:p>
        </w:tc>
        <w:tc>
          <w:tcPr>
            <w:tcW w:w="12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6374CB" w:rsidRPr="00B530B3" w:rsidRDefault="006374CB" w:rsidP="006374CB">
            <w:pPr>
              <w:jc w:val="right"/>
              <w:rPr>
                <w:b/>
                <w:bCs/>
                <w:sz w:val="16"/>
                <w:szCs w:val="16"/>
              </w:rPr>
            </w:pPr>
            <w:r w:rsidRPr="00B530B3">
              <w:rPr>
                <w:b/>
                <w:bCs/>
                <w:sz w:val="16"/>
                <w:szCs w:val="16"/>
              </w:rPr>
              <w:t>0</w:t>
            </w:r>
          </w:p>
        </w:tc>
        <w:tc>
          <w:tcPr>
            <w:tcW w:w="1360" w:type="dxa"/>
            <w:tcBorders>
              <w:top w:val="nil"/>
              <w:left w:val="nil"/>
              <w:bottom w:val="single" w:sz="4" w:space="0" w:color="auto"/>
              <w:right w:val="single" w:sz="8" w:space="0" w:color="auto"/>
            </w:tcBorders>
            <w:shd w:val="clear" w:color="000000" w:fill="BFBFBF"/>
            <w:noWrap/>
            <w:vAlign w:val="bottom"/>
            <w:hideMark/>
          </w:tcPr>
          <w:p w:rsidR="006374CB" w:rsidRPr="00B530B3" w:rsidRDefault="006374CB" w:rsidP="006374CB">
            <w:pPr>
              <w:jc w:val="right"/>
              <w:rPr>
                <w:b/>
                <w:bCs/>
                <w:sz w:val="16"/>
                <w:szCs w:val="16"/>
              </w:rPr>
            </w:pPr>
            <w:r w:rsidRPr="00B530B3">
              <w:rPr>
                <w:b/>
                <w:bCs/>
                <w:sz w:val="16"/>
                <w:szCs w:val="16"/>
              </w:rPr>
              <w:t>473 398</w:t>
            </w:r>
          </w:p>
        </w:tc>
      </w:tr>
      <w:tr w:rsidR="006374CB" w:rsidRPr="00B530B3" w:rsidTr="00AA320A">
        <w:trPr>
          <w:trHeight w:val="27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4CB" w:rsidRPr="00B530B3" w:rsidRDefault="006374CB" w:rsidP="006374CB">
            <w:pPr>
              <w:jc w:val="center"/>
              <w:rPr>
                <w:sz w:val="16"/>
                <w:szCs w:val="16"/>
              </w:rPr>
            </w:pPr>
            <w:r w:rsidRPr="00B530B3">
              <w:rPr>
                <w:sz w:val="16"/>
                <w:szCs w:val="16"/>
              </w:rPr>
              <w:t> </w:t>
            </w:r>
          </w:p>
        </w:tc>
        <w:tc>
          <w:tcPr>
            <w:tcW w:w="4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4CB" w:rsidRPr="00B530B3" w:rsidRDefault="006374CB" w:rsidP="006374CB">
            <w:pPr>
              <w:ind w:firstLineChars="200" w:firstLine="320"/>
              <w:rPr>
                <w:sz w:val="16"/>
                <w:szCs w:val="16"/>
              </w:rPr>
            </w:pPr>
            <w:r w:rsidRPr="00B530B3">
              <w:rPr>
                <w:sz w:val="16"/>
                <w:szCs w:val="16"/>
              </w:rPr>
              <w:t xml:space="preserve">   Персонал</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4CB" w:rsidRPr="00B530B3" w:rsidRDefault="006374CB" w:rsidP="006374CB">
            <w:pPr>
              <w:jc w:val="right"/>
              <w:rPr>
                <w:sz w:val="16"/>
                <w:szCs w:val="16"/>
              </w:rPr>
            </w:pPr>
            <w:r w:rsidRPr="00B530B3">
              <w:rPr>
                <w:sz w:val="16"/>
                <w:szCs w:val="16"/>
              </w:rPr>
              <w:t> </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4CB" w:rsidRPr="00B530B3" w:rsidRDefault="006374CB" w:rsidP="006374CB">
            <w:pPr>
              <w:jc w:val="right"/>
              <w:rPr>
                <w:sz w:val="16"/>
                <w:szCs w:val="16"/>
              </w:rPr>
            </w:pPr>
            <w:r w:rsidRPr="00B530B3">
              <w:rPr>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374CB" w:rsidRPr="00B530B3" w:rsidRDefault="006374CB" w:rsidP="006374CB">
            <w:pPr>
              <w:jc w:val="right"/>
              <w:rPr>
                <w:sz w:val="16"/>
                <w:szCs w:val="16"/>
              </w:rPr>
            </w:pPr>
            <w:r w:rsidRPr="00B530B3">
              <w:rPr>
                <w:sz w:val="16"/>
                <w:szCs w:val="16"/>
              </w:rPr>
              <w:t>216 494</w:t>
            </w:r>
          </w:p>
        </w:tc>
      </w:tr>
      <w:tr w:rsidR="006374CB" w:rsidRPr="00B530B3" w:rsidTr="00B471EF">
        <w:trPr>
          <w:trHeight w:val="270"/>
          <w:jc w:val="center"/>
        </w:trPr>
        <w:tc>
          <w:tcPr>
            <w:tcW w:w="5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6374CB" w:rsidRPr="00B530B3" w:rsidRDefault="006374CB" w:rsidP="006374CB">
            <w:pPr>
              <w:jc w:val="center"/>
              <w:rPr>
                <w:sz w:val="16"/>
                <w:szCs w:val="16"/>
              </w:rPr>
            </w:pPr>
            <w:r w:rsidRPr="00B530B3">
              <w:rPr>
                <w:sz w:val="16"/>
                <w:szCs w:val="16"/>
              </w:rPr>
              <w:t> </w:t>
            </w:r>
          </w:p>
        </w:tc>
        <w:tc>
          <w:tcPr>
            <w:tcW w:w="4964" w:type="dxa"/>
            <w:tcBorders>
              <w:top w:val="single" w:sz="4" w:space="0" w:color="auto"/>
              <w:left w:val="nil"/>
              <w:bottom w:val="single" w:sz="4" w:space="0" w:color="auto"/>
              <w:right w:val="single" w:sz="8" w:space="0" w:color="auto"/>
            </w:tcBorders>
            <w:shd w:val="clear" w:color="auto" w:fill="auto"/>
            <w:noWrap/>
            <w:vAlign w:val="bottom"/>
            <w:hideMark/>
          </w:tcPr>
          <w:p w:rsidR="006374CB" w:rsidRPr="00B530B3" w:rsidRDefault="006374CB" w:rsidP="006374CB">
            <w:pPr>
              <w:ind w:firstLineChars="200" w:firstLine="320"/>
              <w:rPr>
                <w:sz w:val="16"/>
                <w:szCs w:val="16"/>
              </w:rPr>
            </w:pPr>
            <w:r w:rsidRPr="00B530B3">
              <w:rPr>
                <w:sz w:val="16"/>
                <w:szCs w:val="16"/>
              </w:rPr>
              <w:t xml:space="preserve">   Издръжка</w:t>
            </w:r>
          </w:p>
        </w:tc>
        <w:tc>
          <w:tcPr>
            <w:tcW w:w="1200" w:type="dxa"/>
            <w:tcBorders>
              <w:top w:val="single" w:sz="4" w:space="0" w:color="auto"/>
              <w:left w:val="nil"/>
              <w:bottom w:val="single" w:sz="4" w:space="0" w:color="auto"/>
              <w:right w:val="single" w:sz="8" w:space="0" w:color="auto"/>
            </w:tcBorders>
            <w:shd w:val="clear" w:color="auto" w:fill="auto"/>
            <w:noWrap/>
            <w:vAlign w:val="bottom"/>
            <w:hideMark/>
          </w:tcPr>
          <w:p w:rsidR="006374CB" w:rsidRPr="00B530B3" w:rsidRDefault="006374CB" w:rsidP="006374CB">
            <w:pPr>
              <w:jc w:val="right"/>
              <w:rPr>
                <w:sz w:val="16"/>
                <w:szCs w:val="16"/>
              </w:rPr>
            </w:pPr>
            <w:r w:rsidRPr="00B530B3">
              <w:rPr>
                <w:sz w:val="16"/>
                <w:szCs w:val="16"/>
              </w:rPr>
              <w:t> </w:t>
            </w:r>
          </w:p>
        </w:tc>
        <w:tc>
          <w:tcPr>
            <w:tcW w:w="1280" w:type="dxa"/>
            <w:tcBorders>
              <w:top w:val="single" w:sz="4" w:space="0" w:color="auto"/>
              <w:left w:val="nil"/>
              <w:bottom w:val="single" w:sz="4" w:space="0" w:color="auto"/>
              <w:right w:val="single" w:sz="8" w:space="0" w:color="auto"/>
            </w:tcBorders>
            <w:shd w:val="clear" w:color="auto" w:fill="auto"/>
            <w:noWrap/>
            <w:vAlign w:val="bottom"/>
            <w:hideMark/>
          </w:tcPr>
          <w:p w:rsidR="006374CB" w:rsidRPr="00B530B3" w:rsidRDefault="006374CB" w:rsidP="006374CB">
            <w:pPr>
              <w:jc w:val="right"/>
              <w:rPr>
                <w:sz w:val="16"/>
                <w:szCs w:val="16"/>
              </w:rPr>
            </w:pPr>
            <w:r w:rsidRPr="00B530B3">
              <w:rPr>
                <w:sz w:val="16"/>
                <w:szCs w:val="16"/>
              </w:rPr>
              <w:t> </w:t>
            </w:r>
          </w:p>
        </w:tc>
        <w:tc>
          <w:tcPr>
            <w:tcW w:w="1360" w:type="dxa"/>
            <w:tcBorders>
              <w:top w:val="single" w:sz="4" w:space="0" w:color="auto"/>
              <w:left w:val="nil"/>
              <w:bottom w:val="single" w:sz="4" w:space="0" w:color="auto"/>
              <w:right w:val="single" w:sz="8" w:space="0" w:color="auto"/>
            </w:tcBorders>
            <w:shd w:val="clear" w:color="000000" w:fill="FFFFFF"/>
            <w:noWrap/>
            <w:vAlign w:val="bottom"/>
            <w:hideMark/>
          </w:tcPr>
          <w:p w:rsidR="006374CB" w:rsidRPr="00B530B3" w:rsidRDefault="006374CB" w:rsidP="006374CB">
            <w:pPr>
              <w:jc w:val="right"/>
              <w:rPr>
                <w:sz w:val="16"/>
                <w:szCs w:val="16"/>
              </w:rPr>
            </w:pPr>
            <w:r w:rsidRPr="00B530B3">
              <w:rPr>
                <w:sz w:val="16"/>
                <w:szCs w:val="16"/>
              </w:rPr>
              <w:t>97 102</w:t>
            </w:r>
          </w:p>
        </w:tc>
      </w:tr>
      <w:tr w:rsidR="006374CB" w:rsidRPr="00B530B3" w:rsidTr="00B471EF">
        <w:trPr>
          <w:trHeight w:val="27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74CB" w:rsidRPr="00B530B3" w:rsidRDefault="006374CB" w:rsidP="006374CB">
            <w:pPr>
              <w:jc w:val="center"/>
              <w:rPr>
                <w:sz w:val="16"/>
                <w:szCs w:val="16"/>
              </w:rPr>
            </w:pPr>
          </w:p>
        </w:tc>
        <w:tc>
          <w:tcPr>
            <w:tcW w:w="49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74CB" w:rsidRPr="00B530B3" w:rsidRDefault="006374CB" w:rsidP="006374CB">
            <w:pPr>
              <w:ind w:firstLineChars="200" w:firstLine="320"/>
              <w:rPr>
                <w:sz w:val="16"/>
                <w:szCs w:val="16"/>
              </w:rPr>
            </w:pPr>
            <w:r w:rsidRPr="00B530B3">
              <w:rPr>
                <w:sz w:val="16"/>
                <w:szCs w:val="16"/>
              </w:rPr>
              <w:t xml:space="preserve">   Капиталови разходи</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74CB" w:rsidRPr="00B530B3" w:rsidRDefault="006374CB" w:rsidP="006374CB">
            <w:pPr>
              <w:jc w:val="right"/>
              <w:rPr>
                <w:sz w:val="16"/>
                <w:szCs w:val="16"/>
              </w:rPr>
            </w:pPr>
            <w:r w:rsidRPr="00B530B3">
              <w:rPr>
                <w:sz w:val="16"/>
                <w:szCs w:val="16"/>
              </w:rPr>
              <w:t> </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74CB" w:rsidRPr="00B530B3" w:rsidRDefault="006374CB" w:rsidP="006374CB">
            <w:pPr>
              <w:jc w:val="right"/>
              <w:rPr>
                <w:sz w:val="16"/>
                <w:szCs w:val="16"/>
              </w:rPr>
            </w:pPr>
            <w:r w:rsidRPr="00B530B3">
              <w:rPr>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374CB" w:rsidRPr="00B530B3" w:rsidRDefault="006374CB" w:rsidP="006374CB">
            <w:pPr>
              <w:jc w:val="right"/>
              <w:rPr>
                <w:sz w:val="16"/>
                <w:szCs w:val="16"/>
              </w:rPr>
            </w:pPr>
            <w:r w:rsidRPr="00B530B3">
              <w:rPr>
                <w:sz w:val="16"/>
                <w:szCs w:val="16"/>
              </w:rPr>
              <w:t>159 802</w:t>
            </w:r>
          </w:p>
        </w:tc>
      </w:tr>
      <w:tr w:rsidR="006374CB" w:rsidRPr="00B530B3" w:rsidTr="00B471EF">
        <w:trPr>
          <w:trHeight w:val="270"/>
          <w:jc w:val="center"/>
        </w:trPr>
        <w:tc>
          <w:tcPr>
            <w:tcW w:w="560" w:type="dxa"/>
            <w:tcBorders>
              <w:top w:val="single" w:sz="4" w:space="0" w:color="auto"/>
              <w:left w:val="single" w:sz="8" w:space="0" w:color="auto"/>
              <w:bottom w:val="single" w:sz="8" w:space="0" w:color="auto"/>
              <w:right w:val="single" w:sz="8" w:space="0" w:color="auto"/>
            </w:tcBorders>
            <w:shd w:val="clear" w:color="auto" w:fill="auto"/>
            <w:noWrap/>
            <w:vAlign w:val="bottom"/>
          </w:tcPr>
          <w:p w:rsidR="006374CB" w:rsidRPr="00B530B3" w:rsidRDefault="006374CB" w:rsidP="006374CB">
            <w:pPr>
              <w:jc w:val="center"/>
              <w:rPr>
                <w:sz w:val="16"/>
                <w:szCs w:val="16"/>
              </w:rPr>
            </w:pPr>
          </w:p>
        </w:tc>
        <w:tc>
          <w:tcPr>
            <w:tcW w:w="4964" w:type="dxa"/>
            <w:tcBorders>
              <w:top w:val="single" w:sz="4" w:space="0" w:color="auto"/>
              <w:left w:val="nil"/>
              <w:bottom w:val="single" w:sz="8" w:space="0" w:color="auto"/>
              <w:right w:val="single" w:sz="8" w:space="0" w:color="auto"/>
            </w:tcBorders>
            <w:shd w:val="clear" w:color="auto" w:fill="auto"/>
            <w:noWrap/>
            <w:vAlign w:val="bottom"/>
          </w:tcPr>
          <w:p w:rsidR="006374CB" w:rsidRPr="00B530B3" w:rsidRDefault="006374CB" w:rsidP="006374CB">
            <w:pPr>
              <w:ind w:firstLineChars="200" w:firstLine="320"/>
              <w:rPr>
                <w:sz w:val="16"/>
                <w:szCs w:val="16"/>
              </w:rPr>
            </w:pPr>
            <w:r w:rsidRPr="00B530B3">
              <w:rPr>
                <w:sz w:val="16"/>
                <w:szCs w:val="16"/>
              </w:rPr>
              <w:t xml:space="preserve">От тях за: </w:t>
            </w:r>
          </w:p>
        </w:tc>
        <w:tc>
          <w:tcPr>
            <w:tcW w:w="1200" w:type="dxa"/>
            <w:tcBorders>
              <w:top w:val="single" w:sz="4" w:space="0" w:color="auto"/>
              <w:left w:val="nil"/>
              <w:bottom w:val="single" w:sz="8" w:space="0" w:color="auto"/>
              <w:right w:val="single" w:sz="8" w:space="0" w:color="auto"/>
            </w:tcBorders>
            <w:shd w:val="clear" w:color="auto" w:fill="auto"/>
            <w:noWrap/>
            <w:vAlign w:val="bottom"/>
          </w:tcPr>
          <w:p w:rsidR="006374CB" w:rsidRPr="00B530B3" w:rsidRDefault="006374CB" w:rsidP="006374CB">
            <w:pPr>
              <w:jc w:val="right"/>
              <w:rPr>
                <w:sz w:val="16"/>
                <w:szCs w:val="16"/>
              </w:rPr>
            </w:pPr>
            <w:r w:rsidRPr="00B530B3">
              <w:rPr>
                <w:sz w:val="16"/>
                <w:szCs w:val="16"/>
              </w:rPr>
              <w:t> </w:t>
            </w:r>
          </w:p>
        </w:tc>
        <w:tc>
          <w:tcPr>
            <w:tcW w:w="1280" w:type="dxa"/>
            <w:tcBorders>
              <w:top w:val="single" w:sz="4" w:space="0" w:color="auto"/>
              <w:left w:val="nil"/>
              <w:bottom w:val="single" w:sz="8" w:space="0" w:color="auto"/>
              <w:right w:val="single" w:sz="8" w:space="0" w:color="auto"/>
            </w:tcBorders>
            <w:shd w:val="clear" w:color="auto" w:fill="auto"/>
            <w:noWrap/>
            <w:vAlign w:val="bottom"/>
          </w:tcPr>
          <w:p w:rsidR="006374CB" w:rsidRPr="00B530B3" w:rsidRDefault="006374CB" w:rsidP="006374CB">
            <w:pPr>
              <w:jc w:val="right"/>
              <w:rPr>
                <w:sz w:val="16"/>
                <w:szCs w:val="16"/>
              </w:rPr>
            </w:pPr>
            <w:r w:rsidRPr="00B530B3">
              <w:rPr>
                <w:sz w:val="16"/>
                <w:szCs w:val="16"/>
              </w:rPr>
              <w:t> </w:t>
            </w:r>
          </w:p>
        </w:tc>
        <w:tc>
          <w:tcPr>
            <w:tcW w:w="1360" w:type="dxa"/>
            <w:tcBorders>
              <w:top w:val="single" w:sz="4" w:space="0" w:color="auto"/>
              <w:left w:val="nil"/>
              <w:bottom w:val="single" w:sz="8" w:space="0" w:color="auto"/>
              <w:right w:val="single" w:sz="8" w:space="0" w:color="auto"/>
            </w:tcBorders>
            <w:shd w:val="clear" w:color="000000" w:fill="FFFFFF"/>
            <w:noWrap/>
            <w:vAlign w:val="bottom"/>
          </w:tcPr>
          <w:p w:rsidR="006374CB" w:rsidRPr="00B530B3" w:rsidRDefault="006374CB" w:rsidP="006374CB">
            <w:pPr>
              <w:jc w:val="right"/>
              <w:rPr>
                <w:sz w:val="16"/>
                <w:szCs w:val="16"/>
              </w:rPr>
            </w:pPr>
            <w:r w:rsidRPr="00B530B3">
              <w:rPr>
                <w:sz w:val="16"/>
                <w:szCs w:val="16"/>
              </w:rPr>
              <w:t> </w:t>
            </w:r>
          </w:p>
        </w:tc>
      </w:tr>
      <w:tr w:rsidR="006374CB" w:rsidRPr="00B530B3" w:rsidTr="005272B2">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tcPr>
          <w:p w:rsidR="006374CB" w:rsidRPr="00B530B3" w:rsidRDefault="006374CB" w:rsidP="006374CB">
            <w:pPr>
              <w:jc w:val="center"/>
              <w:rPr>
                <w:sz w:val="16"/>
                <w:szCs w:val="16"/>
              </w:rPr>
            </w:pPr>
          </w:p>
        </w:tc>
        <w:tc>
          <w:tcPr>
            <w:tcW w:w="4964" w:type="dxa"/>
            <w:tcBorders>
              <w:top w:val="nil"/>
              <w:left w:val="nil"/>
              <w:bottom w:val="single" w:sz="8" w:space="0" w:color="auto"/>
              <w:right w:val="single" w:sz="8" w:space="0" w:color="auto"/>
            </w:tcBorders>
            <w:shd w:val="clear" w:color="auto" w:fill="auto"/>
            <w:noWrap/>
            <w:vAlign w:val="bottom"/>
          </w:tcPr>
          <w:p w:rsidR="006374CB" w:rsidRPr="00B530B3" w:rsidRDefault="006374CB" w:rsidP="006374CB">
            <w:pPr>
              <w:ind w:firstLineChars="200" w:firstLine="320"/>
              <w:rPr>
                <w:sz w:val="16"/>
                <w:szCs w:val="16"/>
              </w:rPr>
            </w:pPr>
            <w:r w:rsidRPr="00B530B3">
              <w:rPr>
                <w:sz w:val="16"/>
                <w:szCs w:val="16"/>
              </w:rPr>
              <w:t>1.Оперативна програма "Добро управление"</w:t>
            </w:r>
          </w:p>
        </w:tc>
        <w:tc>
          <w:tcPr>
            <w:tcW w:w="1200" w:type="dxa"/>
            <w:tcBorders>
              <w:top w:val="nil"/>
              <w:left w:val="nil"/>
              <w:bottom w:val="single" w:sz="8" w:space="0" w:color="auto"/>
              <w:right w:val="single" w:sz="8" w:space="0" w:color="auto"/>
            </w:tcBorders>
            <w:shd w:val="clear" w:color="auto" w:fill="auto"/>
            <w:noWrap/>
            <w:vAlign w:val="bottom"/>
          </w:tcPr>
          <w:p w:rsidR="006374CB" w:rsidRPr="00B530B3" w:rsidRDefault="006374CB" w:rsidP="006374CB">
            <w:pPr>
              <w:jc w:val="right"/>
              <w:rPr>
                <w:sz w:val="16"/>
                <w:szCs w:val="16"/>
              </w:rPr>
            </w:pPr>
            <w:r w:rsidRPr="00B530B3">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tcPr>
          <w:p w:rsidR="006374CB" w:rsidRPr="00B530B3" w:rsidRDefault="006374CB" w:rsidP="006374CB">
            <w:pPr>
              <w:jc w:val="right"/>
              <w:rPr>
                <w:sz w:val="16"/>
                <w:szCs w:val="16"/>
              </w:rPr>
            </w:pPr>
            <w:r w:rsidRPr="00B530B3">
              <w:rPr>
                <w:sz w:val="16"/>
                <w:szCs w:val="16"/>
              </w:rPr>
              <w:t> </w:t>
            </w:r>
          </w:p>
        </w:tc>
        <w:tc>
          <w:tcPr>
            <w:tcW w:w="1360" w:type="dxa"/>
            <w:tcBorders>
              <w:top w:val="nil"/>
              <w:left w:val="nil"/>
              <w:bottom w:val="single" w:sz="8" w:space="0" w:color="auto"/>
              <w:right w:val="single" w:sz="8" w:space="0" w:color="auto"/>
            </w:tcBorders>
            <w:shd w:val="clear" w:color="000000" w:fill="FFFFFF"/>
            <w:noWrap/>
            <w:vAlign w:val="bottom"/>
          </w:tcPr>
          <w:p w:rsidR="006374CB" w:rsidRPr="00B530B3" w:rsidRDefault="006374CB" w:rsidP="006374CB">
            <w:pPr>
              <w:jc w:val="right"/>
              <w:rPr>
                <w:sz w:val="16"/>
                <w:szCs w:val="16"/>
              </w:rPr>
            </w:pPr>
            <w:r w:rsidRPr="00B530B3">
              <w:rPr>
                <w:sz w:val="16"/>
                <w:szCs w:val="16"/>
              </w:rPr>
              <w:t>2 860</w:t>
            </w:r>
          </w:p>
        </w:tc>
      </w:tr>
      <w:tr w:rsidR="006374CB" w:rsidRPr="00B530B3" w:rsidTr="005272B2">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tcPr>
          <w:p w:rsidR="006374CB" w:rsidRPr="00B530B3" w:rsidRDefault="006374CB" w:rsidP="006374CB">
            <w:pPr>
              <w:jc w:val="center"/>
              <w:rPr>
                <w:sz w:val="16"/>
                <w:szCs w:val="16"/>
              </w:rPr>
            </w:pPr>
          </w:p>
        </w:tc>
        <w:tc>
          <w:tcPr>
            <w:tcW w:w="4964" w:type="dxa"/>
            <w:tcBorders>
              <w:top w:val="nil"/>
              <w:left w:val="nil"/>
              <w:bottom w:val="single" w:sz="8" w:space="0" w:color="auto"/>
              <w:right w:val="single" w:sz="8" w:space="0" w:color="auto"/>
            </w:tcBorders>
            <w:shd w:val="clear" w:color="auto" w:fill="auto"/>
            <w:noWrap/>
            <w:vAlign w:val="bottom"/>
          </w:tcPr>
          <w:p w:rsidR="006374CB" w:rsidRPr="00B530B3" w:rsidRDefault="006374CB" w:rsidP="006374CB">
            <w:pPr>
              <w:ind w:firstLineChars="200" w:firstLine="320"/>
              <w:rPr>
                <w:sz w:val="16"/>
                <w:szCs w:val="16"/>
              </w:rPr>
            </w:pPr>
            <w:r w:rsidRPr="00B530B3">
              <w:rPr>
                <w:sz w:val="16"/>
                <w:szCs w:val="16"/>
              </w:rPr>
              <w:t>2. Други международни програми</w:t>
            </w:r>
          </w:p>
        </w:tc>
        <w:tc>
          <w:tcPr>
            <w:tcW w:w="1200" w:type="dxa"/>
            <w:tcBorders>
              <w:top w:val="nil"/>
              <w:left w:val="nil"/>
              <w:bottom w:val="single" w:sz="8" w:space="0" w:color="auto"/>
              <w:right w:val="single" w:sz="8" w:space="0" w:color="auto"/>
            </w:tcBorders>
            <w:shd w:val="clear" w:color="auto" w:fill="auto"/>
            <w:noWrap/>
            <w:vAlign w:val="bottom"/>
          </w:tcPr>
          <w:p w:rsidR="006374CB" w:rsidRPr="00B530B3" w:rsidRDefault="006374CB" w:rsidP="006374CB">
            <w:pPr>
              <w:jc w:val="right"/>
              <w:rPr>
                <w:sz w:val="16"/>
                <w:szCs w:val="16"/>
              </w:rPr>
            </w:pPr>
          </w:p>
        </w:tc>
        <w:tc>
          <w:tcPr>
            <w:tcW w:w="1280" w:type="dxa"/>
            <w:tcBorders>
              <w:top w:val="nil"/>
              <w:left w:val="nil"/>
              <w:bottom w:val="single" w:sz="8" w:space="0" w:color="auto"/>
              <w:right w:val="single" w:sz="8" w:space="0" w:color="auto"/>
            </w:tcBorders>
            <w:shd w:val="clear" w:color="auto" w:fill="auto"/>
            <w:noWrap/>
            <w:vAlign w:val="bottom"/>
          </w:tcPr>
          <w:p w:rsidR="006374CB" w:rsidRPr="00B530B3" w:rsidRDefault="006374CB" w:rsidP="006374CB">
            <w:pPr>
              <w:jc w:val="right"/>
              <w:rPr>
                <w:sz w:val="16"/>
                <w:szCs w:val="16"/>
              </w:rPr>
            </w:pPr>
          </w:p>
        </w:tc>
        <w:tc>
          <w:tcPr>
            <w:tcW w:w="1360" w:type="dxa"/>
            <w:tcBorders>
              <w:top w:val="nil"/>
              <w:left w:val="nil"/>
              <w:bottom w:val="single" w:sz="8" w:space="0" w:color="auto"/>
              <w:right w:val="single" w:sz="8" w:space="0" w:color="auto"/>
            </w:tcBorders>
            <w:shd w:val="clear" w:color="000000" w:fill="FFFFFF"/>
            <w:noWrap/>
            <w:vAlign w:val="bottom"/>
          </w:tcPr>
          <w:p w:rsidR="006374CB" w:rsidRPr="00B530B3" w:rsidRDefault="006374CB" w:rsidP="006374CB">
            <w:pPr>
              <w:jc w:val="right"/>
              <w:rPr>
                <w:sz w:val="16"/>
                <w:szCs w:val="16"/>
              </w:rPr>
            </w:pPr>
            <w:r w:rsidRPr="00B530B3">
              <w:rPr>
                <w:sz w:val="16"/>
                <w:szCs w:val="16"/>
              </w:rPr>
              <w:t>462 615</w:t>
            </w:r>
          </w:p>
        </w:tc>
      </w:tr>
      <w:tr w:rsidR="006374CB" w:rsidRPr="00B530B3" w:rsidTr="005272B2">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tcPr>
          <w:p w:rsidR="006374CB" w:rsidRPr="00B530B3" w:rsidRDefault="006374CB" w:rsidP="006374CB">
            <w:pPr>
              <w:jc w:val="center"/>
              <w:rPr>
                <w:sz w:val="16"/>
                <w:szCs w:val="16"/>
              </w:rPr>
            </w:pPr>
          </w:p>
        </w:tc>
        <w:tc>
          <w:tcPr>
            <w:tcW w:w="4964" w:type="dxa"/>
            <w:tcBorders>
              <w:top w:val="nil"/>
              <w:left w:val="nil"/>
              <w:bottom w:val="single" w:sz="8" w:space="0" w:color="auto"/>
              <w:right w:val="single" w:sz="8" w:space="0" w:color="auto"/>
            </w:tcBorders>
            <w:shd w:val="clear" w:color="auto" w:fill="auto"/>
            <w:noWrap/>
            <w:vAlign w:val="bottom"/>
          </w:tcPr>
          <w:p w:rsidR="006374CB" w:rsidRPr="00B530B3" w:rsidRDefault="006374CB" w:rsidP="006374CB">
            <w:pPr>
              <w:ind w:firstLineChars="200" w:firstLine="320"/>
              <w:rPr>
                <w:sz w:val="16"/>
                <w:szCs w:val="16"/>
              </w:rPr>
            </w:pPr>
            <w:r w:rsidRPr="00B530B3">
              <w:rPr>
                <w:sz w:val="16"/>
                <w:szCs w:val="16"/>
              </w:rPr>
              <w:t>3. Други европейски средства</w:t>
            </w:r>
          </w:p>
        </w:tc>
        <w:tc>
          <w:tcPr>
            <w:tcW w:w="1200" w:type="dxa"/>
            <w:tcBorders>
              <w:top w:val="nil"/>
              <w:left w:val="nil"/>
              <w:bottom w:val="single" w:sz="8" w:space="0" w:color="auto"/>
              <w:right w:val="single" w:sz="8" w:space="0" w:color="auto"/>
            </w:tcBorders>
            <w:shd w:val="clear" w:color="auto" w:fill="auto"/>
            <w:noWrap/>
            <w:vAlign w:val="bottom"/>
          </w:tcPr>
          <w:p w:rsidR="006374CB" w:rsidRPr="00B530B3" w:rsidRDefault="006374CB" w:rsidP="006374CB">
            <w:pPr>
              <w:jc w:val="right"/>
              <w:rPr>
                <w:sz w:val="16"/>
                <w:szCs w:val="16"/>
              </w:rPr>
            </w:pPr>
          </w:p>
        </w:tc>
        <w:tc>
          <w:tcPr>
            <w:tcW w:w="1280" w:type="dxa"/>
            <w:tcBorders>
              <w:top w:val="nil"/>
              <w:left w:val="nil"/>
              <w:bottom w:val="single" w:sz="8" w:space="0" w:color="auto"/>
              <w:right w:val="single" w:sz="8" w:space="0" w:color="auto"/>
            </w:tcBorders>
            <w:shd w:val="clear" w:color="auto" w:fill="auto"/>
            <w:noWrap/>
            <w:vAlign w:val="bottom"/>
          </w:tcPr>
          <w:p w:rsidR="006374CB" w:rsidRPr="00B530B3" w:rsidRDefault="006374CB" w:rsidP="006374CB">
            <w:pPr>
              <w:jc w:val="right"/>
              <w:rPr>
                <w:sz w:val="16"/>
                <w:szCs w:val="16"/>
              </w:rPr>
            </w:pPr>
          </w:p>
        </w:tc>
        <w:tc>
          <w:tcPr>
            <w:tcW w:w="1360" w:type="dxa"/>
            <w:tcBorders>
              <w:top w:val="nil"/>
              <w:left w:val="nil"/>
              <w:bottom w:val="single" w:sz="8" w:space="0" w:color="auto"/>
              <w:right w:val="single" w:sz="8" w:space="0" w:color="auto"/>
            </w:tcBorders>
            <w:shd w:val="clear" w:color="000000" w:fill="FFFFFF"/>
            <w:noWrap/>
            <w:vAlign w:val="bottom"/>
          </w:tcPr>
          <w:p w:rsidR="006374CB" w:rsidRPr="00B530B3" w:rsidRDefault="006374CB" w:rsidP="006374CB">
            <w:pPr>
              <w:jc w:val="right"/>
              <w:rPr>
                <w:sz w:val="16"/>
                <w:szCs w:val="16"/>
              </w:rPr>
            </w:pPr>
            <w:r w:rsidRPr="00B530B3">
              <w:rPr>
                <w:sz w:val="16"/>
                <w:szCs w:val="16"/>
              </w:rPr>
              <w:t>7 923</w:t>
            </w:r>
          </w:p>
        </w:tc>
      </w:tr>
      <w:tr w:rsidR="006374CB"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000000" w:fill="C0C0C0"/>
            <w:noWrap/>
            <w:vAlign w:val="bottom"/>
            <w:hideMark/>
          </w:tcPr>
          <w:p w:rsidR="006374CB" w:rsidRPr="00B530B3" w:rsidRDefault="006374CB" w:rsidP="006374CB">
            <w:pPr>
              <w:jc w:val="center"/>
              <w:rPr>
                <w:b/>
                <w:bCs/>
                <w:sz w:val="16"/>
                <w:szCs w:val="16"/>
              </w:rPr>
            </w:pPr>
            <w:r w:rsidRPr="00B530B3">
              <w:rPr>
                <w:b/>
                <w:bCs/>
                <w:sz w:val="16"/>
                <w:szCs w:val="16"/>
              </w:rPr>
              <w:t> </w:t>
            </w:r>
          </w:p>
        </w:tc>
        <w:tc>
          <w:tcPr>
            <w:tcW w:w="4964" w:type="dxa"/>
            <w:tcBorders>
              <w:top w:val="nil"/>
              <w:left w:val="nil"/>
              <w:bottom w:val="single" w:sz="8" w:space="0" w:color="auto"/>
              <w:right w:val="single" w:sz="8" w:space="0" w:color="auto"/>
            </w:tcBorders>
            <w:shd w:val="clear" w:color="000000" w:fill="C0C0C0"/>
            <w:noWrap/>
            <w:vAlign w:val="bottom"/>
            <w:hideMark/>
          </w:tcPr>
          <w:p w:rsidR="006374CB" w:rsidRPr="00B530B3" w:rsidRDefault="006374CB" w:rsidP="006374CB">
            <w:pPr>
              <w:rPr>
                <w:b/>
                <w:bCs/>
                <w:sz w:val="16"/>
                <w:szCs w:val="16"/>
              </w:rPr>
            </w:pPr>
            <w:r w:rsidRPr="00B530B3">
              <w:rPr>
                <w:b/>
                <w:bCs/>
                <w:sz w:val="16"/>
                <w:szCs w:val="16"/>
              </w:rPr>
              <w:t>Общо администрирани разходи (ІІ.+ІІІ.):</w:t>
            </w:r>
          </w:p>
        </w:tc>
        <w:tc>
          <w:tcPr>
            <w:tcW w:w="1200" w:type="dxa"/>
            <w:tcBorders>
              <w:top w:val="nil"/>
              <w:left w:val="nil"/>
              <w:bottom w:val="single" w:sz="8" w:space="0" w:color="auto"/>
              <w:right w:val="single" w:sz="8" w:space="0" w:color="auto"/>
            </w:tcBorders>
            <w:shd w:val="clear" w:color="000000" w:fill="C0C0C0"/>
            <w:noWrap/>
            <w:vAlign w:val="bottom"/>
            <w:hideMark/>
          </w:tcPr>
          <w:p w:rsidR="006374CB" w:rsidRPr="00B530B3" w:rsidRDefault="006374CB" w:rsidP="006374CB">
            <w:pPr>
              <w:jc w:val="right"/>
              <w:rPr>
                <w:b/>
                <w:bCs/>
                <w:sz w:val="16"/>
                <w:szCs w:val="16"/>
              </w:rPr>
            </w:pPr>
            <w:r w:rsidRPr="00B530B3">
              <w:rPr>
                <w:b/>
                <w:bCs/>
                <w:sz w:val="16"/>
                <w:szCs w:val="16"/>
              </w:rPr>
              <w:t>20 295 600</w:t>
            </w:r>
          </w:p>
        </w:tc>
        <w:tc>
          <w:tcPr>
            <w:tcW w:w="1280" w:type="dxa"/>
            <w:tcBorders>
              <w:top w:val="nil"/>
              <w:left w:val="nil"/>
              <w:bottom w:val="single" w:sz="8" w:space="0" w:color="auto"/>
              <w:right w:val="single" w:sz="8" w:space="0" w:color="auto"/>
            </w:tcBorders>
            <w:shd w:val="clear" w:color="000000" w:fill="C0C0C0"/>
            <w:noWrap/>
            <w:vAlign w:val="bottom"/>
            <w:hideMark/>
          </w:tcPr>
          <w:p w:rsidR="006374CB" w:rsidRPr="00B530B3" w:rsidRDefault="006374CB" w:rsidP="006374CB">
            <w:pPr>
              <w:jc w:val="right"/>
              <w:rPr>
                <w:b/>
                <w:bCs/>
                <w:sz w:val="16"/>
                <w:szCs w:val="16"/>
              </w:rPr>
            </w:pPr>
            <w:r w:rsidRPr="00B530B3">
              <w:rPr>
                <w:b/>
                <w:bCs/>
                <w:sz w:val="16"/>
                <w:szCs w:val="16"/>
              </w:rPr>
              <w:t>20 295 600</w:t>
            </w:r>
          </w:p>
        </w:tc>
        <w:tc>
          <w:tcPr>
            <w:tcW w:w="1360" w:type="dxa"/>
            <w:tcBorders>
              <w:top w:val="nil"/>
              <w:left w:val="nil"/>
              <w:bottom w:val="single" w:sz="8" w:space="0" w:color="auto"/>
              <w:right w:val="single" w:sz="8" w:space="0" w:color="auto"/>
            </w:tcBorders>
            <w:shd w:val="clear" w:color="000000" w:fill="C0C0C0"/>
            <w:noWrap/>
            <w:vAlign w:val="bottom"/>
            <w:hideMark/>
          </w:tcPr>
          <w:p w:rsidR="006374CB" w:rsidRPr="00B530B3" w:rsidRDefault="006374CB" w:rsidP="006374CB">
            <w:pPr>
              <w:jc w:val="right"/>
              <w:rPr>
                <w:b/>
                <w:bCs/>
                <w:sz w:val="16"/>
                <w:szCs w:val="16"/>
              </w:rPr>
            </w:pPr>
            <w:r w:rsidRPr="00B530B3">
              <w:rPr>
                <w:b/>
                <w:bCs/>
                <w:sz w:val="16"/>
                <w:szCs w:val="16"/>
              </w:rPr>
              <w:t>15 917 924</w:t>
            </w:r>
          </w:p>
        </w:tc>
      </w:tr>
      <w:tr w:rsidR="006374CB"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6374CB" w:rsidRPr="00B530B3" w:rsidRDefault="006374CB" w:rsidP="006374CB">
            <w:pPr>
              <w:jc w:val="center"/>
              <w:rPr>
                <w:sz w:val="16"/>
                <w:szCs w:val="16"/>
              </w:rPr>
            </w:pPr>
            <w:r w:rsidRPr="00B530B3">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6374CB" w:rsidRPr="00B530B3" w:rsidRDefault="006374CB" w:rsidP="006374CB">
            <w:pPr>
              <w:rPr>
                <w:sz w:val="16"/>
                <w:szCs w:val="16"/>
              </w:rPr>
            </w:pPr>
            <w:r w:rsidRPr="00B530B3">
              <w:rPr>
                <w:sz w:val="16"/>
                <w:szCs w:val="16"/>
              </w:rPr>
              <w:t> </w:t>
            </w:r>
          </w:p>
        </w:tc>
        <w:tc>
          <w:tcPr>
            <w:tcW w:w="1200" w:type="dxa"/>
            <w:tcBorders>
              <w:top w:val="nil"/>
              <w:left w:val="nil"/>
              <w:bottom w:val="single" w:sz="8" w:space="0" w:color="auto"/>
              <w:right w:val="single" w:sz="8" w:space="0" w:color="auto"/>
            </w:tcBorders>
            <w:shd w:val="clear" w:color="auto" w:fill="auto"/>
            <w:noWrap/>
            <w:vAlign w:val="bottom"/>
            <w:hideMark/>
          </w:tcPr>
          <w:p w:rsidR="006374CB" w:rsidRPr="00B530B3" w:rsidRDefault="006374CB" w:rsidP="006374CB">
            <w:pPr>
              <w:jc w:val="right"/>
              <w:rPr>
                <w:sz w:val="16"/>
                <w:szCs w:val="16"/>
              </w:rPr>
            </w:pPr>
            <w:r w:rsidRPr="00B530B3">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6374CB" w:rsidRPr="00B530B3" w:rsidRDefault="006374CB" w:rsidP="006374CB">
            <w:pPr>
              <w:jc w:val="right"/>
              <w:rPr>
                <w:sz w:val="16"/>
                <w:szCs w:val="16"/>
              </w:rPr>
            </w:pPr>
            <w:r w:rsidRPr="00B530B3">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6374CB" w:rsidRPr="00B530B3" w:rsidRDefault="006374CB" w:rsidP="006374CB">
            <w:pPr>
              <w:jc w:val="right"/>
              <w:rPr>
                <w:sz w:val="16"/>
                <w:szCs w:val="16"/>
              </w:rPr>
            </w:pPr>
            <w:r w:rsidRPr="00B530B3">
              <w:rPr>
                <w:sz w:val="16"/>
                <w:szCs w:val="16"/>
              </w:rPr>
              <w:t> </w:t>
            </w:r>
          </w:p>
        </w:tc>
      </w:tr>
      <w:tr w:rsidR="00B471EF" w:rsidRPr="00B530B3" w:rsidTr="00945DA7">
        <w:trPr>
          <w:trHeight w:val="270"/>
          <w:jc w:val="center"/>
        </w:trPr>
        <w:tc>
          <w:tcPr>
            <w:tcW w:w="560" w:type="dxa"/>
            <w:tcBorders>
              <w:top w:val="nil"/>
              <w:left w:val="single" w:sz="8" w:space="0" w:color="auto"/>
              <w:bottom w:val="single" w:sz="8" w:space="0" w:color="auto"/>
              <w:right w:val="single" w:sz="8" w:space="0" w:color="auto"/>
            </w:tcBorders>
            <w:shd w:val="clear" w:color="000000" w:fill="BFBFBF"/>
            <w:noWrap/>
            <w:vAlign w:val="bottom"/>
            <w:hideMark/>
          </w:tcPr>
          <w:p w:rsidR="00B471EF" w:rsidRPr="00B530B3" w:rsidRDefault="00B471EF" w:rsidP="00B471EF">
            <w:pPr>
              <w:jc w:val="center"/>
              <w:rPr>
                <w:b/>
                <w:bCs/>
                <w:sz w:val="16"/>
                <w:szCs w:val="16"/>
              </w:rPr>
            </w:pPr>
          </w:p>
        </w:tc>
        <w:tc>
          <w:tcPr>
            <w:tcW w:w="4964" w:type="dxa"/>
            <w:tcBorders>
              <w:top w:val="nil"/>
              <w:left w:val="nil"/>
              <w:bottom w:val="single" w:sz="8" w:space="0" w:color="auto"/>
              <w:right w:val="single" w:sz="8" w:space="0" w:color="auto"/>
            </w:tcBorders>
            <w:shd w:val="clear" w:color="000000" w:fill="A6A6A6"/>
            <w:noWrap/>
            <w:vAlign w:val="bottom"/>
            <w:hideMark/>
          </w:tcPr>
          <w:p w:rsidR="00B471EF" w:rsidRPr="00B530B3" w:rsidRDefault="00B471EF" w:rsidP="00B471EF">
            <w:pPr>
              <w:rPr>
                <w:b/>
                <w:bCs/>
                <w:sz w:val="16"/>
                <w:szCs w:val="16"/>
              </w:rPr>
            </w:pPr>
            <w:r w:rsidRPr="00B530B3">
              <w:rPr>
                <w:b/>
                <w:bCs/>
                <w:sz w:val="16"/>
                <w:szCs w:val="16"/>
              </w:rPr>
              <w:t>Общо разходи по бюджета (І.1+ІІ.):</w:t>
            </w:r>
          </w:p>
        </w:tc>
        <w:tc>
          <w:tcPr>
            <w:tcW w:w="1200" w:type="dxa"/>
            <w:tcBorders>
              <w:top w:val="nil"/>
              <w:left w:val="nil"/>
              <w:bottom w:val="single" w:sz="8" w:space="0" w:color="auto"/>
              <w:right w:val="single" w:sz="8" w:space="0" w:color="auto"/>
            </w:tcBorders>
            <w:shd w:val="clear" w:color="000000" w:fill="A6A6A6"/>
            <w:noWrap/>
            <w:vAlign w:val="bottom"/>
            <w:hideMark/>
          </w:tcPr>
          <w:p w:rsidR="00B471EF" w:rsidRPr="00B530B3" w:rsidRDefault="00B471EF" w:rsidP="00B471EF">
            <w:pPr>
              <w:jc w:val="right"/>
              <w:rPr>
                <w:b/>
                <w:bCs/>
                <w:sz w:val="16"/>
                <w:szCs w:val="16"/>
              </w:rPr>
            </w:pPr>
            <w:r w:rsidRPr="00B530B3">
              <w:rPr>
                <w:b/>
                <w:bCs/>
                <w:sz w:val="16"/>
                <w:szCs w:val="16"/>
              </w:rPr>
              <w:t>161 783 000</w:t>
            </w:r>
          </w:p>
        </w:tc>
        <w:tc>
          <w:tcPr>
            <w:tcW w:w="1280" w:type="dxa"/>
            <w:tcBorders>
              <w:top w:val="nil"/>
              <w:left w:val="nil"/>
              <w:bottom w:val="single" w:sz="8" w:space="0" w:color="auto"/>
              <w:right w:val="single" w:sz="8" w:space="0" w:color="auto"/>
            </w:tcBorders>
            <w:shd w:val="clear" w:color="000000" w:fill="A6A6A6"/>
            <w:noWrap/>
            <w:vAlign w:val="bottom"/>
            <w:hideMark/>
          </w:tcPr>
          <w:p w:rsidR="00B471EF" w:rsidRPr="00B530B3" w:rsidRDefault="00B471EF" w:rsidP="00B471EF">
            <w:pPr>
              <w:jc w:val="right"/>
              <w:rPr>
                <w:b/>
                <w:bCs/>
                <w:sz w:val="16"/>
                <w:szCs w:val="16"/>
              </w:rPr>
            </w:pPr>
            <w:r w:rsidRPr="00B530B3">
              <w:rPr>
                <w:b/>
                <w:bCs/>
                <w:sz w:val="16"/>
                <w:szCs w:val="16"/>
              </w:rPr>
              <w:t>161 785 199</w:t>
            </w:r>
          </w:p>
        </w:tc>
        <w:tc>
          <w:tcPr>
            <w:tcW w:w="1360" w:type="dxa"/>
            <w:tcBorders>
              <w:top w:val="nil"/>
              <w:left w:val="nil"/>
              <w:bottom w:val="single" w:sz="8" w:space="0" w:color="auto"/>
              <w:right w:val="single" w:sz="8" w:space="0" w:color="auto"/>
            </w:tcBorders>
            <w:shd w:val="clear" w:color="000000" w:fill="A6A6A6"/>
            <w:noWrap/>
            <w:vAlign w:val="bottom"/>
            <w:hideMark/>
          </w:tcPr>
          <w:p w:rsidR="00B471EF" w:rsidRPr="00B530B3" w:rsidRDefault="00B471EF" w:rsidP="00B471EF">
            <w:pPr>
              <w:jc w:val="right"/>
              <w:rPr>
                <w:b/>
                <w:bCs/>
                <w:sz w:val="16"/>
                <w:szCs w:val="16"/>
              </w:rPr>
            </w:pPr>
            <w:r w:rsidRPr="00B530B3">
              <w:rPr>
                <w:b/>
                <w:bCs/>
                <w:sz w:val="16"/>
                <w:szCs w:val="16"/>
              </w:rPr>
              <w:t>84 743 199</w:t>
            </w:r>
          </w:p>
        </w:tc>
      </w:tr>
      <w:tr w:rsidR="006374CB"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6374CB" w:rsidRPr="00B530B3" w:rsidRDefault="006374CB" w:rsidP="006374CB">
            <w:pPr>
              <w:jc w:val="center"/>
              <w:rPr>
                <w:sz w:val="16"/>
                <w:szCs w:val="16"/>
              </w:rPr>
            </w:pPr>
            <w:r w:rsidRPr="00B530B3">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6374CB" w:rsidRPr="00B530B3" w:rsidRDefault="006374CB" w:rsidP="006374CB">
            <w:pPr>
              <w:rPr>
                <w:sz w:val="16"/>
                <w:szCs w:val="16"/>
              </w:rPr>
            </w:pPr>
            <w:r w:rsidRPr="00B530B3">
              <w:rPr>
                <w:sz w:val="16"/>
                <w:szCs w:val="16"/>
              </w:rPr>
              <w:t> </w:t>
            </w:r>
          </w:p>
        </w:tc>
        <w:tc>
          <w:tcPr>
            <w:tcW w:w="1200" w:type="dxa"/>
            <w:tcBorders>
              <w:top w:val="nil"/>
              <w:left w:val="nil"/>
              <w:bottom w:val="single" w:sz="8" w:space="0" w:color="auto"/>
              <w:right w:val="single" w:sz="8" w:space="0" w:color="auto"/>
            </w:tcBorders>
            <w:shd w:val="clear" w:color="auto" w:fill="auto"/>
            <w:noWrap/>
            <w:vAlign w:val="bottom"/>
            <w:hideMark/>
          </w:tcPr>
          <w:p w:rsidR="006374CB" w:rsidRPr="00B530B3" w:rsidRDefault="006374CB" w:rsidP="006374CB">
            <w:pPr>
              <w:jc w:val="right"/>
              <w:rPr>
                <w:sz w:val="16"/>
                <w:szCs w:val="16"/>
              </w:rPr>
            </w:pPr>
            <w:r w:rsidRPr="00B530B3">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6374CB" w:rsidRPr="00B530B3" w:rsidRDefault="006374CB" w:rsidP="006374CB">
            <w:pPr>
              <w:jc w:val="right"/>
              <w:rPr>
                <w:sz w:val="16"/>
                <w:szCs w:val="16"/>
              </w:rPr>
            </w:pPr>
            <w:r w:rsidRPr="00B530B3">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6374CB" w:rsidRPr="00B530B3" w:rsidRDefault="006374CB" w:rsidP="006374CB">
            <w:pPr>
              <w:jc w:val="right"/>
              <w:rPr>
                <w:sz w:val="16"/>
                <w:szCs w:val="16"/>
              </w:rPr>
            </w:pPr>
            <w:r w:rsidRPr="00B530B3">
              <w:rPr>
                <w:sz w:val="16"/>
                <w:szCs w:val="16"/>
              </w:rPr>
              <w:t> </w:t>
            </w:r>
          </w:p>
        </w:tc>
      </w:tr>
      <w:tr w:rsidR="006374CB"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000000" w:fill="C0C0C0"/>
            <w:noWrap/>
            <w:vAlign w:val="bottom"/>
            <w:hideMark/>
          </w:tcPr>
          <w:p w:rsidR="006374CB" w:rsidRPr="00B530B3" w:rsidRDefault="006374CB" w:rsidP="006374CB">
            <w:pPr>
              <w:jc w:val="center"/>
              <w:rPr>
                <w:b/>
                <w:bCs/>
                <w:sz w:val="16"/>
                <w:szCs w:val="16"/>
              </w:rPr>
            </w:pPr>
            <w:r w:rsidRPr="00B530B3">
              <w:rPr>
                <w:b/>
                <w:bCs/>
                <w:sz w:val="16"/>
                <w:szCs w:val="16"/>
              </w:rPr>
              <w:t> </w:t>
            </w:r>
          </w:p>
        </w:tc>
        <w:tc>
          <w:tcPr>
            <w:tcW w:w="4964" w:type="dxa"/>
            <w:tcBorders>
              <w:top w:val="nil"/>
              <w:left w:val="nil"/>
              <w:bottom w:val="single" w:sz="8" w:space="0" w:color="auto"/>
              <w:right w:val="single" w:sz="8" w:space="0" w:color="auto"/>
            </w:tcBorders>
            <w:shd w:val="clear" w:color="000000" w:fill="C0C0C0"/>
            <w:noWrap/>
            <w:vAlign w:val="bottom"/>
            <w:hideMark/>
          </w:tcPr>
          <w:p w:rsidR="006374CB" w:rsidRPr="00B530B3" w:rsidRDefault="006374CB" w:rsidP="006374CB">
            <w:pPr>
              <w:rPr>
                <w:b/>
                <w:bCs/>
                <w:sz w:val="16"/>
                <w:szCs w:val="16"/>
              </w:rPr>
            </w:pPr>
            <w:r w:rsidRPr="00B530B3">
              <w:rPr>
                <w:b/>
                <w:bCs/>
                <w:sz w:val="16"/>
                <w:szCs w:val="16"/>
              </w:rPr>
              <w:t>Общо разходи (І.+ІІ.+ІІІ.):</w:t>
            </w:r>
          </w:p>
        </w:tc>
        <w:tc>
          <w:tcPr>
            <w:tcW w:w="1200" w:type="dxa"/>
            <w:tcBorders>
              <w:top w:val="nil"/>
              <w:left w:val="nil"/>
              <w:bottom w:val="single" w:sz="8" w:space="0" w:color="auto"/>
              <w:right w:val="single" w:sz="8" w:space="0" w:color="auto"/>
            </w:tcBorders>
            <w:shd w:val="clear" w:color="000000" w:fill="C0C0C0"/>
            <w:noWrap/>
            <w:vAlign w:val="bottom"/>
            <w:hideMark/>
          </w:tcPr>
          <w:p w:rsidR="006374CB" w:rsidRPr="00B530B3" w:rsidRDefault="006374CB" w:rsidP="006374CB">
            <w:pPr>
              <w:jc w:val="right"/>
              <w:rPr>
                <w:b/>
                <w:bCs/>
                <w:sz w:val="16"/>
                <w:szCs w:val="16"/>
              </w:rPr>
            </w:pPr>
            <w:r w:rsidRPr="00B530B3">
              <w:rPr>
                <w:b/>
                <w:bCs/>
                <w:sz w:val="16"/>
                <w:szCs w:val="16"/>
              </w:rPr>
              <w:t>161 783 000</w:t>
            </w:r>
          </w:p>
        </w:tc>
        <w:tc>
          <w:tcPr>
            <w:tcW w:w="1280" w:type="dxa"/>
            <w:tcBorders>
              <w:top w:val="nil"/>
              <w:left w:val="nil"/>
              <w:bottom w:val="single" w:sz="8" w:space="0" w:color="auto"/>
              <w:right w:val="single" w:sz="8" w:space="0" w:color="auto"/>
            </w:tcBorders>
            <w:shd w:val="clear" w:color="000000" w:fill="C0C0C0"/>
            <w:noWrap/>
            <w:vAlign w:val="bottom"/>
            <w:hideMark/>
          </w:tcPr>
          <w:p w:rsidR="006374CB" w:rsidRPr="00B530B3" w:rsidRDefault="006374CB" w:rsidP="006374CB">
            <w:pPr>
              <w:jc w:val="right"/>
              <w:rPr>
                <w:b/>
                <w:bCs/>
                <w:sz w:val="16"/>
                <w:szCs w:val="16"/>
              </w:rPr>
            </w:pPr>
            <w:r w:rsidRPr="00B530B3">
              <w:rPr>
                <w:b/>
                <w:bCs/>
                <w:sz w:val="16"/>
                <w:szCs w:val="16"/>
              </w:rPr>
              <w:t>161 785 199</w:t>
            </w:r>
          </w:p>
        </w:tc>
        <w:tc>
          <w:tcPr>
            <w:tcW w:w="1360" w:type="dxa"/>
            <w:tcBorders>
              <w:top w:val="nil"/>
              <w:left w:val="nil"/>
              <w:bottom w:val="single" w:sz="8" w:space="0" w:color="auto"/>
              <w:right w:val="single" w:sz="8" w:space="0" w:color="auto"/>
            </w:tcBorders>
            <w:shd w:val="clear" w:color="000000" w:fill="C0C0C0"/>
            <w:noWrap/>
            <w:vAlign w:val="bottom"/>
            <w:hideMark/>
          </w:tcPr>
          <w:p w:rsidR="006374CB" w:rsidRPr="00B530B3" w:rsidRDefault="006374CB" w:rsidP="006374CB">
            <w:pPr>
              <w:jc w:val="right"/>
              <w:rPr>
                <w:b/>
                <w:bCs/>
                <w:sz w:val="16"/>
                <w:szCs w:val="16"/>
              </w:rPr>
            </w:pPr>
            <w:r w:rsidRPr="00B530B3">
              <w:rPr>
                <w:b/>
                <w:bCs/>
                <w:sz w:val="16"/>
                <w:szCs w:val="16"/>
              </w:rPr>
              <w:t>85 216 597</w:t>
            </w:r>
          </w:p>
        </w:tc>
      </w:tr>
      <w:tr w:rsidR="006374CB"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6374CB" w:rsidRPr="00B530B3" w:rsidRDefault="006374CB" w:rsidP="006374CB">
            <w:pPr>
              <w:jc w:val="center"/>
              <w:rPr>
                <w:sz w:val="16"/>
                <w:szCs w:val="16"/>
              </w:rPr>
            </w:pPr>
            <w:r w:rsidRPr="00B530B3">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6374CB" w:rsidRPr="00B530B3" w:rsidRDefault="006374CB" w:rsidP="006374CB">
            <w:pPr>
              <w:rPr>
                <w:sz w:val="16"/>
                <w:szCs w:val="16"/>
              </w:rPr>
            </w:pPr>
            <w:r w:rsidRPr="00B530B3">
              <w:rPr>
                <w:sz w:val="16"/>
                <w:szCs w:val="16"/>
              </w:rPr>
              <w:t>Численост на щатния персонал</w:t>
            </w:r>
          </w:p>
        </w:tc>
        <w:tc>
          <w:tcPr>
            <w:tcW w:w="1200" w:type="dxa"/>
            <w:tcBorders>
              <w:top w:val="nil"/>
              <w:left w:val="nil"/>
              <w:bottom w:val="single" w:sz="8" w:space="0" w:color="auto"/>
              <w:right w:val="single" w:sz="8" w:space="0" w:color="auto"/>
            </w:tcBorders>
            <w:shd w:val="clear" w:color="auto" w:fill="auto"/>
            <w:noWrap/>
            <w:vAlign w:val="bottom"/>
            <w:hideMark/>
          </w:tcPr>
          <w:p w:rsidR="006374CB" w:rsidRPr="00B530B3" w:rsidRDefault="006374CB" w:rsidP="006374CB">
            <w:pPr>
              <w:jc w:val="right"/>
              <w:rPr>
                <w:sz w:val="16"/>
                <w:szCs w:val="16"/>
              </w:rPr>
            </w:pPr>
            <w:r w:rsidRPr="00B530B3">
              <w:rPr>
                <w:sz w:val="16"/>
                <w:szCs w:val="16"/>
              </w:rPr>
              <w:t>3 338</w:t>
            </w:r>
          </w:p>
        </w:tc>
        <w:tc>
          <w:tcPr>
            <w:tcW w:w="1280" w:type="dxa"/>
            <w:tcBorders>
              <w:top w:val="nil"/>
              <w:left w:val="nil"/>
              <w:bottom w:val="single" w:sz="8" w:space="0" w:color="auto"/>
              <w:right w:val="single" w:sz="8" w:space="0" w:color="auto"/>
            </w:tcBorders>
            <w:shd w:val="clear" w:color="auto" w:fill="auto"/>
            <w:noWrap/>
            <w:vAlign w:val="bottom"/>
            <w:hideMark/>
          </w:tcPr>
          <w:p w:rsidR="006374CB" w:rsidRPr="00B530B3" w:rsidRDefault="006374CB" w:rsidP="006374CB">
            <w:pPr>
              <w:jc w:val="right"/>
              <w:rPr>
                <w:sz w:val="16"/>
                <w:szCs w:val="16"/>
              </w:rPr>
            </w:pPr>
            <w:r w:rsidRPr="00B530B3">
              <w:rPr>
                <w:sz w:val="16"/>
                <w:szCs w:val="16"/>
              </w:rPr>
              <w:t>3 338</w:t>
            </w:r>
          </w:p>
        </w:tc>
        <w:tc>
          <w:tcPr>
            <w:tcW w:w="1360" w:type="dxa"/>
            <w:tcBorders>
              <w:top w:val="nil"/>
              <w:left w:val="nil"/>
              <w:bottom w:val="single" w:sz="8" w:space="0" w:color="auto"/>
              <w:right w:val="single" w:sz="8" w:space="0" w:color="auto"/>
            </w:tcBorders>
            <w:shd w:val="clear" w:color="auto" w:fill="auto"/>
            <w:noWrap/>
            <w:vAlign w:val="bottom"/>
            <w:hideMark/>
          </w:tcPr>
          <w:p w:rsidR="006374CB" w:rsidRPr="00B530B3" w:rsidRDefault="006374CB" w:rsidP="006374CB">
            <w:pPr>
              <w:jc w:val="right"/>
              <w:rPr>
                <w:sz w:val="16"/>
                <w:szCs w:val="16"/>
              </w:rPr>
            </w:pPr>
            <w:r w:rsidRPr="00B530B3">
              <w:rPr>
                <w:sz w:val="16"/>
                <w:szCs w:val="16"/>
              </w:rPr>
              <w:t>3 234</w:t>
            </w:r>
          </w:p>
        </w:tc>
      </w:tr>
    </w:tbl>
    <w:p w:rsidR="00265C7F" w:rsidRPr="00B530B3" w:rsidRDefault="00265C7F">
      <w:pPr>
        <w:tabs>
          <w:tab w:val="left" w:pos="720"/>
        </w:tabs>
        <w:jc w:val="both"/>
        <w:rPr>
          <w:i/>
        </w:rPr>
      </w:pPr>
    </w:p>
    <w:p w:rsidR="00AC7C34" w:rsidRPr="00B530B3" w:rsidRDefault="00AC7C34">
      <w:pPr>
        <w:tabs>
          <w:tab w:val="left" w:pos="720"/>
        </w:tabs>
        <w:jc w:val="both"/>
        <w:rPr>
          <w:i/>
        </w:rPr>
      </w:pPr>
    </w:p>
    <w:p w:rsidR="00B27005" w:rsidRPr="00B530B3" w:rsidRDefault="00B27005" w:rsidP="00B27005">
      <w:pPr>
        <w:shd w:val="clear" w:color="auto" w:fill="E6E6E6"/>
        <w:jc w:val="center"/>
        <w:rPr>
          <w:b/>
          <w:caps/>
        </w:rPr>
      </w:pPr>
      <w:r w:rsidRPr="00B530B3">
        <w:rPr>
          <w:b/>
          <w:caps/>
        </w:rPr>
        <w:t>ПРЕГЛЕД НА ИЗПЪЛНЕНИЕТО НА</w:t>
      </w:r>
    </w:p>
    <w:p w:rsidR="00B27005" w:rsidRPr="00B530B3" w:rsidRDefault="00B27005" w:rsidP="00B27005">
      <w:pPr>
        <w:shd w:val="clear" w:color="auto" w:fill="E6E6E6"/>
        <w:jc w:val="center"/>
        <w:rPr>
          <w:b/>
          <w:caps/>
        </w:rPr>
      </w:pPr>
      <w:r w:rsidRPr="00B530B3">
        <w:rPr>
          <w:b/>
          <w:caps/>
        </w:rPr>
        <w:t>Програма „следствени арести и пробация”</w:t>
      </w:r>
    </w:p>
    <w:p w:rsidR="00B27005" w:rsidRPr="00B530B3" w:rsidRDefault="00B27005">
      <w:pPr>
        <w:tabs>
          <w:tab w:val="left" w:pos="720"/>
        </w:tabs>
        <w:jc w:val="both"/>
        <w:rPr>
          <w:i/>
        </w:rPr>
      </w:pPr>
    </w:p>
    <w:p w:rsidR="00AF72A5" w:rsidRPr="00B530B3" w:rsidRDefault="00AF72A5" w:rsidP="008C43E4">
      <w:pPr>
        <w:tabs>
          <w:tab w:val="left" w:pos="720"/>
        </w:tabs>
        <w:spacing w:after="120" w:line="276" w:lineRule="auto"/>
        <w:jc w:val="both"/>
        <w:rPr>
          <w:b/>
          <w:i/>
        </w:rPr>
      </w:pPr>
      <w:r w:rsidRPr="00B530B3">
        <w:rPr>
          <w:i/>
        </w:rPr>
        <w:tab/>
      </w:r>
      <w:r w:rsidRPr="00B530B3">
        <w:rPr>
          <w:b/>
          <w:i/>
        </w:rPr>
        <w:t>Цели</w:t>
      </w:r>
      <w:r w:rsidRPr="00B530B3">
        <w:rPr>
          <w:b/>
        </w:rPr>
        <w:t xml:space="preserve"> </w:t>
      </w:r>
      <w:r w:rsidRPr="00B530B3">
        <w:rPr>
          <w:b/>
          <w:i/>
        </w:rPr>
        <w:t>на програмата</w:t>
      </w:r>
    </w:p>
    <w:p w:rsidR="00AF72A5" w:rsidRPr="00B530B3" w:rsidRDefault="00AF72A5" w:rsidP="00C8190D">
      <w:pPr>
        <w:numPr>
          <w:ilvl w:val="0"/>
          <w:numId w:val="6"/>
        </w:numPr>
        <w:tabs>
          <w:tab w:val="left" w:pos="1134"/>
        </w:tabs>
        <w:spacing w:line="276" w:lineRule="auto"/>
        <w:ind w:left="0" w:firstLine="709"/>
        <w:jc w:val="both"/>
      </w:pPr>
      <w:r w:rsidRPr="00B530B3">
        <w:t>Ремонтиране на сградния фонд на следственит</w:t>
      </w:r>
      <w:r w:rsidR="005E57A8" w:rsidRPr="00B530B3">
        <w:t>е арести и пробационните служби</w:t>
      </w:r>
    </w:p>
    <w:p w:rsidR="00AF72A5" w:rsidRPr="00B530B3" w:rsidRDefault="00AF72A5" w:rsidP="00C8190D">
      <w:pPr>
        <w:numPr>
          <w:ilvl w:val="0"/>
          <w:numId w:val="6"/>
        </w:numPr>
        <w:tabs>
          <w:tab w:val="left" w:pos="1134"/>
        </w:tabs>
        <w:spacing w:line="276" w:lineRule="auto"/>
        <w:ind w:left="0" w:firstLine="709"/>
        <w:jc w:val="both"/>
      </w:pPr>
      <w:r w:rsidRPr="00B530B3">
        <w:t xml:space="preserve">Прилагане на краткосрочната програма за работа </w:t>
      </w:r>
      <w:r w:rsidR="009E0B0D" w:rsidRPr="00B530B3">
        <w:t>с оценка на правонарушителите в следствените арести, дейности в пробационните служби</w:t>
      </w:r>
    </w:p>
    <w:p w:rsidR="00AF72A5" w:rsidRPr="00B530B3" w:rsidRDefault="00501029" w:rsidP="00C8190D">
      <w:pPr>
        <w:numPr>
          <w:ilvl w:val="0"/>
          <w:numId w:val="6"/>
        </w:numPr>
        <w:tabs>
          <w:tab w:val="left" w:pos="1134"/>
        </w:tabs>
        <w:spacing w:line="276" w:lineRule="auto"/>
        <w:ind w:left="0" w:firstLine="709"/>
        <w:jc w:val="both"/>
      </w:pPr>
      <w:r w:rsidRPr="00B530B3">
        <w:t>Надграждащо о</w:t>
      </w:r>
      <w:r w:rsidR="00AF72A5" w:rsidRPr="00B530B3">
        <w:t xml:space="preserve">бучение на служителите за прилагане на </w:t>
      </w:r>
      <w:r w:rsidRPr="00B530B3">
        <w:t>С</w:t>
      </w:r>
      <w:r w:rsidR="00AF72A5" w:rsidRPr="00B530B3">
        <w:t>истемата на електронен мониторинг в пробацията</w:t>
      </w:r>
    </w:p>
    <w:p w:rsidR="00AF72A5" w:rsidRPr="00B530B3" w:rsidRDefault="00AF72A5" w:rsidP="00C8190D">
      <w:pPr>
        <w:numPr>
          <w:ilvl w:val="0"/>
          <w:numId w:val="6"/>
        </w:numPr>
        <w:tabs>
          <w:tab w:val="left" w:pos="1134"/>
        </w:tabs>
        <w:spacing w:line="276" w:lineRule="auto"/>
        <w:ind w:left="0" w:firstLine="709"/>
        <w:jc w:val="both"/>
      </w:pPr>
      <w:r w:rsidRPr="00B530B3">
        <w:t>Разработване и внедряване на програмата на начална подг</w:t>
      </w:r>
      <w:r w:rsidR="005E57A8" w:rsidRPr="00B530B3">
        <w:t>отовка на пробационни служители</w:t>
      </w:r>
    </w:p>
    <w:p w:rsidR="00AF72A5" w:rsidRPr="00B530B3" w:rsidRDefault="00AF72A5" w:rsidP="007177CD">
      <w:pPr>
        <w:tabs>
          <w:tab w:val="left" w:pos="5400"/>
        </w:tabs>
        <w:spacing w:before="120" w:after="120" w:line="276" w:lineRule="auto"/>
        <w:ind w:firstLine="708"/>
        <w:jc w:val="both"/>
        <w:rPr>
          <w:b/>
          <w:i/>
        </w:rPr>
      </w:pPr>
      <w:r w:rsidRPr="00B530B3">
        <w:rPr>
          <w:b/>
          <w:i/>
        </w:rPr>
        <w:t>Отговорност за изпълнението на програмата</w:t>
      </w:r>
    </w:p>
    <w:p w:rsidR="00AF72A5" w:rsidRPr="00B530B3" w:rsidRDefault="00AF72A5" w:rsidP="007177CD">
      <w:pPr>
        <w:tabs>
          <w:tab w:val="left" w:pos="5400"/>
        </w:tabs>
        <w:spacing w:before="120" w:after="120" w:line="276" w:lineRule="auto"/>
        <w:ind w:firstLine="708"/>
        <w:jc w:val="both"/>
      </w:pPr>
      <w:r w:rsidRPr="00B530B3">
        <w:t>За изпълнение на програмата отговарят</w:t>
      </w:r>
      <w:r w:rsidR="007615CE" w:rsidRPr="00B530B3">
        <w:t xml:space="preserve"> </w:t>
      </w:r>
      <w:r w:rsidR="007B3DC2" w:rsidRPr="00B530B3">
        <w:t>ресорният </w:t>
      </w:r>
      <w:r w:rsidR="00DD4F89" w:rsidRPr="00B530B3">
        <w:t>заместник-министър и Главна дирекция „Изпълнение на наказанията“</w:t>
      </w:r>
      <w:r w:rsidRPr="00B530B3">
        <w:t>.</w:t>
      </w:r>
    </w:p>
    <w:p w:rsidR="00AF72A5" w:rsidRPr="00B530B3" w:rsidRDefault="00AF72A5" w:rsidP="008C43E4">
      <w:pPr>
        <w:spacing w:after="120" w:line="276" w:lineRule="auto"/>
        <w:ind w:firstLine="709"/>
        <w:jc w:val="both"/>
        <w:rPr>
          <w:b/>
          <w:i/>
        </w:rPr>
      </w:pPr>
      <w:r w:rsidRPr="00B530B3">
        <w:rPr>
          <w:b/>
          <w:i/>
        </w:rPr>
        <w:t>Описание на степента на изпълнение на оперативните цели на програмата</w:t>
      </w:r>
    </w:p>
    <w:p w:rsidR="00F75C3D" w:rsidRPr="00B530B3" w:rsidRDefault="00F75C3D" w:rsidP="006B2A55">
      <w:pPr>
        <w:shd w:val="clear" w:color="auto" w:fill="FFFFFF"/>
        <w:spacing w:line="276" w:lineRule="auto"/>
        <w:ind w:firstLine="709"/>
        <w:jc w:val="both"/>
      </w:pPr>
      <w:r w:rsidRPr="00B530B3">
        <w:rPr>
          <w:i/>
        </w:rPr>
        <w:t>Ремонтиране на сградния фонд на следствените арести и пробационните служби</w:t>
      </w:r>
      <w:r w:rsidR="004C670E" w:rsidRPr="00B530B3">
        <w:rPr>
          <w:i/>
        </w:rPr>
        <w:t xml:space="preserve"> </w:t>
      </w:r>
      <w:r w:rsidR="004C670E" w:rsidRPr="00B530B3">
        <w:rPr>
          <w:b/>
        </w:rPr>
        <w:t xml:space="preserve">- </w:t>
      </w:r>
      <w:r w:rsidR="004C670E" w:rsidRPr="00B530B3">
        <w:t xml:space="preserve">По проект № 93-00-27/29.01.2020 г. „Осигуряване на сигурна и безопасна материална среда в затворите и арестите“ </w:t>
      </w:r>
      <w:r w:rsidR="00526613" w:rsidRPr="00B530B3">
        <w:t>е обявена обществената поръчка с пр</w:t>
      </w:r>
      <w:r w:rsidR="00DE45F7" w:rsidRPr="00B530B3">
        <w:t>е</w:t>
      </w:r>
      <w:r w:rsidR="00526613" w:rsidRPr="00B530B3">
        <w:t>дмет "Преустройство и смяна на предназначението на сграда за обособяване на арест и пробационна служба в гр. Петрич“</w:t>
      </w:r>
      <w:r w:rsidR="004C670E" w:rsidRPr="00B530B3">
        <w:t>.</w:t>
      </w:r>
    </w:p>
    <w:p w:rsidR="004C670E" w:rsidRPr="00B530B3" w:rsidRDefault="004C670E" w:rsidP="004C670E">
      <w:pPr>
        <w:shd w:val="clear" w:color="auto" w:fill="FFFFFF"/>
        <w:ind w:firstLine="708"/>
        <w:jc w:val="both"/>
        <w:rPr>
          <w:b/>
        </w:rPr>
      </w:pPr>
    </w:p>
    <w:p w:rsidR="00AF72A5" w:rsidRPr="00B530B3" w:rsidRDefault="00104BCA" w:rsidP="007177CD">
      <w:pPr>
        <w:spacing w:line="276" w:lineRule="auto"/>
        <w:ind w:firstLine="709"/>
        <w:jc w:val="both"/>
        <w:rPr>
          <w:i/>
        </w:rPr>
      </w:pPr>
      <w:r w:rsidRPr="00B530B3">
        <w:rPr>
          <w:i/>
        </w:rPr>
        <w:t>Прилагане на краткосрочната програма за работа с оценка на правонарушителите в следствените арести, д</w:t>
      </w:r>
      <w:r w:rsidR="00AF72A5" w:rsidRPr="00B530B3">
        <w:rPr>
          <w:i/>
        </w:rPr>
        <w:t>ейности в пробационните служби</w:t>
      </w:r>
    </w:p>
    <w:p w:rsidR="005E57A8" w:rsidRPr="00B530B3" w:rsidRDefault="00F27E67" w:rsidP="005E57A8">
      <w:pPr>
        <w:spacing w:line="276" w:lineRule="auto"/>
        <w:ind w:firstLine="708"/>
        <w:jc w:val="both"/>
      </w:pPr>
      <w:r w:rsidRPr="00B530B3">
        <w:t>За изтеклия</w:t>
      </w:r>
      <w:r w:rsidR="00077455" w:rsidRPr="00B530B3">
        <w:t xml:space="preserve"> период на </w:t>
      </w:r>
      <w:r w:rsidR="00C47395" w:rsidRPr="00B530B3">
        <w:t>202</w:t>
      </w:r>
      <w:r w:rsidR="00526613" w:rsidRPr="00B530B3">
        <w:t>2</w:t>
      </w:r>
      <w:r w:rsidR="005E57A8" w:rsidRPr="00B530B3">
        <w:t xml:space="preserve"> г. всички задържани лица в арестите са диагностицирани. На високорисковите задържани лица са изготвени планове за намаляване на риска и са взети мерки за недопускане на ескалация на рисковите поведения.</w:t>
      </w:r>
    </w:p>
    <w:p w:rsidR="00526613" w:rsidRPr="00B530B3" w:rsidRDefault="00526613" w:rsidP="00526613">
      <w:pPr>
        <w:tabs>
          <w:tab w:val="left" w:pos="993"/>
        </w:tabs>
        <w:spacing w:line="276" w:lineRule="auto"/>
        <w:ind w:firstLine="709"/>
        <w:jc w:val="both"/>
      </w:pPr>
      <w:r w:rsidRPr="00B530B3">
        <w:t xml:space="preserve">При диагностичната работа в арестите, като проблемни могат да се посочат фактите, че тя се извършва от служители на надзорно-охранителния състав без специална подготовка, както и липса на обособени помещения в някои от арестите, в които да се провежда интервюто със задържаното лице. Но ангажирането на служители от надзорно-охранителния състав в процедурите по диагностика в арестите заостря вниманието на служителите, особено при разпознаване на знаците и симптомите на суицидното поведение при ежедневното наблюдение </w:t>
      </w:r>
      <w:r w:rsidRPr="00B530B3">
        <w:lastRenderedPageBreak/>
        <w:t>на задържаните лица.  Последните няколко години се наблюдава положителна тенденция в предотвратяване и прекратяване на суицидни действия от страна на задържаните лица.</w:t>
      </w:r>
    </w:p>
    <w:p w:rsidR="00526613" w:rsidRPr="00B530B3" w:rsidRDefault="00526613" w:rsidP="00526613">
      <w:pPr>
        <w:tabs>
          <w:tab w:val="left" w:pos="993"/>
        </w:tabs>
        <w:spacing w:line="276" w:lineRule="auto"/>
        <w:ind w:firstLine="709"/>
        <w:jc w:val="both"/>
      </w:pPr>
      <w:r w:rsidRPr="00B530B3">
        <w:t>Предстои продължаване обученията на надзорно-охранителния състав по провеждане на диагностичните процедури и разпознаване рисковите поведения на задържаните.</w:t>
      </w:r>
    </w:p>
    <w:p w:rsidR="00526613" w:rsidRPr="00B530B3" w:rsidRDefault="00526613" w:rsidP="00526613">
      <w:pPr>
        <w:tabs>
          <w:tab w:val="left" w:pos="993"/>
        </w:tabs>
        <w:spacing w:line="276" w:lineRule="auto"/>
        <w:ind w:firstLine="709"/>
        <w:jc w:val="both"/>
      </w:pPr>
      <w:r w:rsidRPr="00B530B3">
        <w:t xml:space="preserve">При прилагането на диагностичните инструменти, служители от надзорно-охранителния състав са подпомагани от инспектори пробация или инспектор-психолог към областните служби „Изпълнение на наказанията”.  </w:t>
      </w:r>
    </w:p>
    <w:p w:rsidR="00526613" w:rsidRPr="00B530B3" w:rsidRDefault="00526613" w:rsidP="00526613">
      <w:pPr>
        <w:tabs>
          <w:tab w:val="left" w:pos="993"/>
        </w:tabs>
        <w:spacing w:line="276" w:lineRule="auto"/>
        <w:ind w:firstLine="709"/>
        <w:jc w:val="both"/>
      </w:pPr>
      <w:r w:rsidRPr="00B530B3">
        <w:t xml:space="preserve"> Наказанието пробация се изпълнява в 7 Областни служби „Изпълнение на наказанията“, 26 Районни служби „Изпълнение на наказанията“, 2 Сектора „Пробация“ със 1</w:t>
      </w:r>
      <w:r w:rsidR="008C678C" w:rsidRPr="00B530B3">
        <w:t>10</w:t>
      </w:r>
      <w:r w:rsidRPr="00B530B3">
        <w:t xml:space="preserve"> пробационни звена, в които се организират и осъществяват пробационните мерки и ограничения.</w:t>
      </w:r>
    </w:p>
    <w:p w:rsidR="00526613" w:rsidRPr="00B530B3" w:rsidRDefault="00526613" w:rsidP="00526613">
      <w:pPr>
        <w:tabs>
          <w:tab w:val="left" w:pos="993"/>
        </w:tabs>
        <w:spacing w:line="276" w:lineRule="auto"/>
        <w:ind w:firstLine="709"/>
        <w:jc w:val="both"/>
      </w:pPr>
      <w:r w:rsidRPr="00B530B3">
        <w:t xml:space="preserve">През отчитания период на 2022 г. в пробационните служби са изпълнявани </w:t>
      </w:r>
      <w:r w:rsidR="008C678C" w:rsidRPr="00B530B3">
        <w:t>4</w:t>
      </w:r>
      <w:r w:rsidR="00662A2F">
        <w:t xml:space="preserve"> </w:t>
      </w:r>
      <w:r w:rsidR="008C678C" w:rsidRPr="00B530B3">
        <w:t>873 присъди, от които 2</w:t>
      </w:r>
      <w:r w:rsidR="00662A2F">
        <w:t xml:space="preserve"> </w:t>
      </w:r>
      <w:r w:rsidR="008C678C" w:rsidRPr="00B530B3">
        <w:t>809</w:t>
      </w:r>
      <w:r w:rsidRPr="00B530B3">
        <w:t xml:space="preserve"> са приведени в изпълнение. </w:t>
      </w:r>
    </w:p>
    <w:p w:rsidR="00526613" w:rsidRPr="00B530B3" w:rsidRDefault="00526613" w:rsidP="00526613">
      <w:pPr>
        <w:tabs>
          <w:tab w:val="left" w:pos="993"/>
        </w:tabs>
        <w:spacing w:line="276" w:lineRule="auto"/>
        <w:ind w:firstLine="709"/>
        <w:jc w:val="both"/>
      </w:pPr>
      <w:r w:rsidRPr="00B530B3">
        <w:t>Общият брой на мъжете осъдени на пробация през анализирания период е 2</w:t>
      </w:r>
      <w:r w:rsidR="00662A2F">
        <w:t xml:space="preserve"> </w:t>
      </w:r>
      <w:r w:rsidRPr="00B530B3">
        <w:t>5</w:t>
      </w:r>
      <w:r w:rsidR="008C678C" w:rsidRPr="00B530B3">
        <w:t>20</w:t>
      </w:r>
      <w:r w:rsidRPr="00B530B3">
        <w:t xml:space="preserve"> човека. Броят на жените изтърпяващи наказание през периода е общо </w:t>
      </w:r>
      <w:r w:rsidR="008C678C" w:rsidRPr="00B530B3">
        <w:t>289</w:t>
      </w:r>
      <w:r w:rsidRPr="00B530B3">
        <w:t xml:space="preserve">, а на непълнолетните </w:t>
      </w:r>
      <w:r w:rsidR="008C678C" w:rsidRPr="00B530B3">
        <w:t>112</w:t>
      </w:r>
      <w:r w:rsidRPr="00B530B3">
        <w:t>.</w:t>
      </w:r>
    </w:p>
    <w:p w:rsidR="00526613" w:rsidRPr="00B530B3" w:rsidRDefault="00526613" w:rsidP="00526613">
      <w:pPr>
        <w:tabs>
          <w:tab w:val="left" w:pos="993"/>
        </w:tabs>
        <w:spacing w:line="276" w:lineRule="auto"/>
        <w:ind w:firstLine="709"/>
        <w:jc w:val="both"/>
      </w:pPr>
      <w:r w:rsidRPr="00B530B3">
        <w:t>Най-голям е броят на осъдените на пробация лица 1</w:t>
      </w:r>
      <w:r w:rsidR="00662A2F">
        <w:t xml:space="preserve"> </w:t>
      </w:r>
      <w:r w:rsidR="008C678C" w:rsidRPr="00B530B3">
        <w:t>052</w:t>
      </w:r>
      <w:r w:rsidRPr="00B530B3">
        <w:t xml:space="preserve"> за период от 6 месеца до 1 година, от 1 година до 2 години – 6</w:t>
      </w:r>
      <w:r w:rsidR="008C678C" w:rsidRPr="00B530B3">
        <w:t>48</w:t>
      </w:r>
      <w:r w:rsidRPr="00B530B3">
        <w:t xml:space="preserve">, а до 6 месеца са </w:t>
      </w:r>
      <w:r w:rsidR="008C678C" w:rsidRPr="00B530B3">
        <w:t>660</w:t>
      </w:r>
      <w:r w:rsidRPr="00B530B3">
        <w:t xml:space="preserve"> лица. Това показва, че се налагат пробационни мерки с по-голям срок, което е индикатор за утежняване на този вид наказание. Утвърждава се виждането, че 6-месечната пробационна присъда е неефективна, тъй като в нейните рамки не могат пълноценно да се разгърнат рестриктивните, рестораторните и ресоциализационните мерки.  Тази кон</w:t>
      </w:r>
      <w:r w:rsidR="00B54AE2">
        <w:t>статация се потвърждава и от немалкия</w:t>
      </w:r>
      <w:r w:rsidRPr="00B530B3">
        <w:t xml:space="preserve"> брой на присъдите от 2 до 3 години (и над 3 години с пробационен надзор). За анализирани</w:t>
      </w:r>
      <w:r w:rsidR="00662A2F">
        <w:t>я</w:t>
      </w:r>
      <w:r w:rsidRPr="00B530B3">
        <w:t xml:space="preserve"> период те са 4</w:t>
      </w:r>
      <w:r w:rsidR="00481671" w:rsidRPr="00B530B3">
        <w:t>49</w:t>
      </w:r>
      <w:r w:rsidRPr="00B530B3">
        <w:t>.</w:t>
      </w:r>
    </w:p>
    <w:p w:rsidR="00526613" w:rsidRPr="00B530B3" w:rsidRDefault="00526613" w:rsidP="00526613">
      <w:pPr>
        <w:tabs>
          <w:tab w:val="left" w:pos="993"/>
        </w:tabs>
        <w:spacing w:line="276" w:lineRule="auto"/>
        <w:ind w:firstLine="709"/>
        <w:jc w:val="both"/>
      </w:pPr>
      <w:r w:rsidRPr="00B530B3">
        <w:tab/>
        <w:t>Осъдените на пробация през периода с втора или поредна присъда са 8</w:t>
      </w:r>
      <w:r w:rsidR="00481671" w:rsidRPr="00B530B3">
        <w:t>41</w:t>
      </w:r>
      <w:r w:rsidRPr="00B530B3">
        <w:t xml:space="preserve">, а тези за първи път са </w:t>
      </w:r>
      <w:r w:rsidR="00481671" w:rsidRPr="00B530B3">
        <w:t>1</w:t>
      </w:r>
      <w:r w:rsidR="00662A2F">
        <w:t xml:space="preserve"> </w:t>
      </w:r>
      <w:r w:rsidR="00481671" w:rsidRPr="00B530B3">
        <w:t>968</w:t>
      </w:r>
      <w:r w:rsidRPr="00B530B3">
        <w:t>.  Налице е индикатор на рецидива, който въз основа на съпоставените данни показва наличие на рецидив. Тези данни допълнително могат да бъдат прецизирани и да се интерпретират.</w:t>
      </w:r>
    </w:p>
    <w:p w:rsidR="00526613" w:rsidRPr="00B530B3" w:rsidRDefault="00526613" w:rsidP="00526613">
      <w:pPr>
        <w:tabs>
          <w:tab w:val="left" w:pos="993"/>
        </w:tabs>
        <w:spacing w:line="276" w:lineRule="auto"/>
        <w:ind w:firstLine="709"/>
        <w:jc w:val="both"/>
      </w:pPr>
      <w:r w:rsidRPr="00B530B3">
        <w:tab/>
        <w:t xml:space="preserve"> За периода осъдените на пробация са 2</w:t>
      </w:r>
      <w:r w:rsidR="00662A2F">
        <w:t xml:space="preserve"> </w:t>
      </w:r>
      <w:r w:rsidR="00481671" w:rsidRPr="00B530B3">
        <w:t>372</w:t>
      </w:r>
      <w:r w:rsidRPr="00B530B3">
        <w:t xml:space="preserve"> човека, а лицата с условна присъда с пробационен надзор са 1</w:t>
      </w:r>
      <w:r w:rsidR="00481671" w:rsidRPr="00B530B3">
        <w:t>70</w:t>
      </w:r>
      <w:r w:rsidRPr="00B530B3">
        <w:t xml:space="preserve">. Броят на осъдените с УПО с пробационен надзор е </w:t>
      </w:r>
      <w:r w:rsidR="00481671" w:rsidRPr="00B530B3">
        <w:t>267</w:t>
      </w:r>
      <w:r w:rsidRPr="00B530B3">
        <w:t>, като тенденцията е за увеличаване на осъдените с пробационен надзор след условното предсрочно освобождаване. Този брой от бивши лишени от свобода позволява на пробационните служби да проучат документацията за тях в затворите, както и да извършат своя диагностика и планиране на пробационните мерки за работа с тях.</w:t>
      </w:r>
    </w:p>
    <w:p w:rsidR="00526613" w:rsidRPr="00B530B3" w:rsidRDefault="00526613" w:rsidP="00526613">
      <w:pPr>
        <w:tabs>
          <w:tab w:val="left" w:pos="993"/>
        </w:tabs>
        <w:spacing w:line="276" w:lineRule="auto"/>
        <w:ind w:firstLine="709"/>
        <w:jc w:val="both"/>
      </w:pPr>
      <w:r w:rsidRPr="00B530B3">
        <w:tab/>
        <w:t xml:space="preserve"> За първото </w:t>
      </w:r>
      <w:r w:rsidR="00481671" w:rsidRPr="00B530B3">
        <w:t>полугодие</w:t>
      </w:r>
      <w:r w:rsidRPr="00B530B3">
        <w:t xml:space="preserve">  на 2022 г. са регистрирани 2</w:t>
      </w:r>
      <w:r w:rsidR="00481671" w:rsidRPr="00B530B3">
        <w:t>60</w:t>
      </w:r>
      <w:r w:rsidRPr="00B530B3">
        <w:t xml:space="preserve"> неприведени съдебни акта.  През периода са приключени </w:t>
      </w:r>
      <w:r w:rsidR="00481671" w:rsidRPr="00B530B3">
        <w:t>1786</w:t>
      </w:r>
      <w:r w:rsidRPr="00B530B3">
        <w:t xml:space="preserve"> съдебни акта, като </w:t>
      </w:r>
      <w:r w:rsidR="00481671" w:rsidRPr="00B530B3">
        <w:t>1</w:t>
      </w:r>
      <w:r w:rsidR="00662A2F">
        <w:t xml:space="preserve"> </w:t>
      </w:r>
      <w:r w:rsidR="00481671" w:rsidRPr="00B530B3">
        <w:t>654</w:t>
      </w:r>
      <w:r w:rsidRPr="00B530B3">
        <w:t xml:space="preserve"> от тях са поради изтърпяване на наказанието, а в </w:t>
      </w:r>
      <w:r w:rsidR="00481671" w:rsidRPr="00B530B3">
        <w:t>40</w:t>
      </w:r>
      <w:r w:rsidRPr="00B530B3">
        <w:t xml:space="preserve"> от случаите е налице замяна на наказанието пробация с лишаване от свобода. </w:t>
      </w:r>
    </w:p>
    <w:p w:rsidR="00526613" w:rsidRPr="00B530B3" w:rsidRDefault="00526613" w:rsidP="00526613">
      <w:pPr>
        <w:tabs>
          <w:tab w:val="left" w:pos="993"/>
        </w:tabs>
        <w:spacing w:line="276" w:lineRule="auto"/>
        <w:ind w:firstLine="709"/>
        <w:jc w:val="both"/>
      </w:pPr>
      <w:r w:rsidRPr="00B530B3">
        <w:t xml:space="preserve">Съществува баланс през периода между броя на стартираните и приключените присъди. Замяната на наказанието пробация с лишаване от свобода е осъществено в минимално количество случаи. За периода има </w:t>
      </w:r>
      <w:r w:rsidR="00481671" w:rsidRPr="00B530B3">
        <w:t>18</w:t>
      </w:r>
      <w:r w:rsidRPr="00B530B3">
        <w:t xml:space="preserve"> смъртни случая, от които едно самоубийство. Тенденцията за смъртността при осъдените на пробацията се съхранява устойчиво и кореспондира с аналогични данни за страната.</w:t>
      </w:r>
    </w:p>
    <w:p w:rsidR="00526613" w:rsidRPr="00B530B3" w:rsidRDefault="00526613" w:rsidP="00526613">
      <w:pPr>
        <w:tabs>
          <w:tab w:val="left" w:pos="993"/>
        </w:tabs>
        <w:spacing w:line="276" w:lineRule="auto"/>
        <w:ind w:firstLine="709"/>
        <w:jc w:val="both"/>
      </w:pPr>
      <w:r w:rsidRPr="00B530B3">
        <w:tab/>
        <w:t xml:space="preserve">През отчетния период са преместени от една пробационна служба в друга </w:t>
      </w:r>
      <w:r w:rsidR="00481671" w:rsidRPr="00B530B3">
        <w:t>54</w:t>
      </w:r>
      <w:r w:rsidRPr="00B530B3">
        <w:t xml:space="preserve"> осъдени. Това се дължи на </w:t>
      </w:r>
      <w:r w:rsidR="00481671" w:rsidRPr="00B530B3">
        <w:t>сезонната временна трудова заетост</w:t>
      </w:r>
      <w:r w:rsidRPr="00B530B3">
        <w:t>.</w:t>
      </w:r>
    </w:p>
    <w:p w:rsidR="00526613" w:rsidRPr="00B530B3" w:rsidRDefault="00526613" w:rsidP="00526613">
      <w:pPr>
        <w:tabs>
          <w:tab w:val="left" w:pos="993"/>
        </w:tabs>
        <w:spacing w:line="276" w:lineRule="auto"/>
        <w:ind w:firstLine="709"/>
        <w:jc w:val="both"/>
      </w:pPr>
      <w:r w:rsidRPr="00B530B3">
        <w:tab/>
        <w:t>Около 2</w:t>
      </w:r>
      <w:r w:rsidR="00481671" w:rsidRPr="00B530B3">
        <w:t>6</w:t>
      </w:r>
      <w:r w:rsidRPr="00B530B3">
        <w:t>% от присъдите включват пробационната мярка “безвъзмезден труд в полза на обществото” и само на 1</w:t>
      </w:r>
      <w:r w:rsidR="00481671" w:rsidRPr="00B530B3">
        <w:t>17</w:t>
      </w:r>
      <w:r w:rsidRPr="00B530B3">
        <w:t xml:space="preserve"> осъдени е наложена мярка “включване в програми за обществено въздействие и курсове за професионална квалификация”. Малкия</w:t>
      </w:r>
      <w:r w:rsidR="009A04B7" w:rsidRPr="00B530B3">
        <w:t>т</w:t>
      </w:r>
      <w:r w:rsidRPr="00B530B3">
        <w:t xml:space="preserve"> брой на налагане на последната пробационна мярка от съдилищата ограничава използването на капацитета на пробационните служби в сферата на специализираната групова работа.</w:t>
      </w:r>
    </w:p>
    <w:p w:rsidR="00526613" w:rsidRPr="00B530B3" w:rsidRDefault="00526613" w:rsidP="00526613">
      <w:pPr>
        <w:tabs>
          <w:tab w:val="left" w:pos="993"/>
        </w:tabs>
        <w:spacing w:line="276" w:lineRule="auto"/>
        <w:ind w:firstLine="709"/>
        <w:jc w:val="both"/>
      </w:pPr>
      <w:r w:rsidRPr="00B530B3">
        <w:lastRenderedPageBreak/>
        <w:t>Анализът на данните за периода 01.01.2022</w:t>
      </w:r>
      <w:r w:rsidR="00481671" w:rsidRPr="00B530B3">
        <w:t xml:space="preserve"> </w:t>
      </w:r>
      <w:r w:rsidRPr="00B530B3">
        <w:t>-</w:t>
      </w:r>
      <w:r w:rsidR="00481671" w:rsidRPr="00B530B3">
        <w:t xml:space="preserve"> </w:t>
      </w:r>
      <w:r w:rsidR="00CD4729" w:rsidRPr="00B530B3">
        <w:t>30.06.2022</w:t>
      </w:r>
      <w:r w:rsidRPr="00B530B3">
        <w:t>г. във връзка с дисциплинарната практика показва, че най-разпространеното нарушение е на мярката “задължителна регистрация по настоящ адрес”-</w:t>
      </w:r>
      <w:r w:rsidR="009A04B7" w:rsidRPr="00B530B3">
        <w:t xml:space="preserve"> </w:t>
      </w:r>
      <w:r w:rsidRPr="00B530B3">
        <w:t>1</w:t>
      </w:r>
      <w:r w:rsidR="00662A2F">
        <w:t xml:space="preserve"> </w:t>
      </w:r>
      <w:r w:rsidR="00481671" w:rsidRPr="00B530B3">
        <w:t>666</w:t>
      </w:r>
      <w:r w:rsidRPr="00B530B3">
        <w:t>. Прави впечатление увеличаването на броя на неявяването на пробационни срещи с пробационен служител</w:t>
      </w:r>
      <w:r w:rsidR="009A04B7" w:rsidRPr="00B530B3">
        <w:t xml:space="preserve"> </w:t>
      </w:r>
      <w:r w:rsidRPr="00B530B3">
        <w:t>-</w:t>
      </w:r>
      <w:r w:rsidR="009A04B7" w:rsidRPr="00B530B3">
        <w:t xml:space="preserve"> </w:t>
      </w:r>
      <w:r w:rsidRPr="00B530B3">
        <w:t>4</w:t>
      </w:r>
      <w:r w:rsidR="00481671" w:rsidRPr="00B530B3">
        <w:t>44</w:t>
      </w:r>
      <w:r w:rsidRPr="00B530B3">
        <w:t xml:space="preserve"> и също така нарушения на мярката „Безвъзмезден труд в полза на обществото“ - 4</w:t>
      </w:r>
      <w:r w:rsidR="00481671" w:rsidRPr="00B530B3">
        <w:t>68</w:t>
      </w:r>
      <w:r w:rsidRPr="00B530B3">
        <w:t xml:space="preserve">. Тази тенденция може да бъде обяснена от една страна със зимните условия и затрудненото придвижване, а от друга с въведената извънредна обстановка през периода. </w:t>
      </w:r>
    </w:p>
    <w:p w:rsidR="00526613" w:rsidRPr="00B530B3" w:rsidRDefault="00526613" w:rsidP="00526613">
      <w:pPr>
        <w:tabs>
          <w:tab w:val="left" w:pos="993"/>
        </w:tabs>
        <w:spacing w:line="276" w:lineRule="auto"/>
        <w:ind w:firstLine="709"/>
        <w:jc w:val="both"/>
      </w:pPr>
      <w:r w:rsidRPr="00B530B3">
        <w:t xml:space="preserve">Разглеждането на практиката на пробационните съвети </w:t>
      </w:r>
      <w:r w:rsidR="00256C42" w:rsidRPr="00B530B3">
        <w:t>през отчетния период на 2022 г. сочи, че</w:t>
      </w:r>
      <w:r w:rsidRPr="00B530B3">
        <w:t xml:space="preserve"> придобилите формално</w:t>
      </w:r>
      <w:r w:rsidR="00256C42" w:rsidRPr="00B530B3">
        <w:t xml:space="preserve"> право по чл.226, ал.1 от ЗИНЗС</w:t>
      </w:r>
      <w:r w:rsidRPr="00B530B3">
        <w:t xml:space="preserve"> са 2</w:t>
      </w:r>
      <w:r w:rsidR="007C0EDA" w:rsidRPr="00B530B3">
        <w:t>324</w:t>
      </w:r>
      <w:r w:rsidRPr="00B530B3">
        <w:t>,  предложени за облекчаване на режима на регистрация по чл.226, ал. 1 от ЗИНЗС -</w:t>
      </w:r>
      <w:r w:rsidR="00256C42" w:rsidRPr="00B530B3">
        <w:t xml:space="preserve"> </w:t>
      </w:r>
      <w:r w:rsidR="007C0EDA" w:rsidRPr="00B530B3">
        <w:t>597</w:t>
      </w:r>
      <w:r w:rsidRPr="00B530B3">
        <w:t xml:space="preserve"> лица, т.е. всеки </w:t>
      </w:r>
      <w:r w:rsidR="007C0EDA" w:rsidRPr="00B530B3">
        <w:t>четвър</w:t>
      </w:r>
      <w:r w:rsidRPr="00B530B3">
        <w:t>ти бива предлаган за облекчаване на режим</w:t>
      </w:r>
      <w:r w:rsidR="00256C42" w:rsidRPr="00B530B3">
        <w:t>а на регистрация. Това е средно</w:t>
      </w:r>
      <w:r w:rsidRPr="00B530B3">
        <w:t>статистическата тенденция, която е резултат от различната практика на отделните служби.</w:t>
      </w:r>
      <w:r w:rsidR="00256C42" w:rsidRPr="00B530B3">
        <w:t xml:space="preserve"> В част от пробационните служби</w:t>
      </w:r>
      <w:r w:rsidRPr="00B530B3">
        <w:t>, всеки правонарушител придобил формално право се предлага за облекчаване на мярката. От друга страна съществуват служби, които и при придобито формално право от страна на осъдените не са склонни да правят предложения, относно промяната на режима на регистрация. Броят на отхвърлените предложения</w:t>
      </w:r>
      <w:r w:rsidR="00256C42" w:rsidRPr="00B530B3">
        <w:t>,</w:t>
      </w:r>
      <w:r w:rsidRPr="00B530B3">
        <w:t xml:space="preserve"> внесени за разглеждане в пробационните съвети е </w:t>
      </w:r>
      <w:r w:rsidR="007C0EDA" w:rsidRPr="00B530B3">
        <w:t>33</w:t>
      </w:r>
      <w:r w:rsidRPr="00B530B3">
        <w:t xml:space="preserve">. Това е индикатор за много добра аргументация и прецизна обработка на направените предложения. </w:t>
      </w:r>
    </w:p>
    <w:p w:rsidR="00526613" w:rsidRPr="00B530B3" w:rsidRDefault="00526613" w:rsidP="00526613">
      <w:pPr>
        <w:tabs>
          <w:tab w:val="left" w:pos="993"/>
        </w:tabs>
        <w:spacing w:line="276" w:lineRule="auto"/>
        <w:ind w:firstLine="709"/>
        <w:jc w:val="both"/>
      </w:pPr>
      <w:r w:rsidRPr="00B530B3">
        <w:t>Голям е броят на обектите за полагане на безвъзмезден труд /</w:t>
      </w:r>
      <w:r w:rsidR="00277779" w:rsidRPr="00B530B3">
        <w:t>1</w:t>
      </w:r>
      <w:r w:rsidR="00662A2F">
        <w:t xml:space="preserve"> </w:t>
      </w:r>
      <w:r w:rsidR="00277779" w:rsidRPr="00B530B3">
        <w:t>068</w:t>
      </w:r>
      <w:r w:rsidRPr="00B530B3">
        <w:t>/, което затруднява организацията, изпълнението и контрола върху тази пробационна мярка. От една страна службите по места трябва да се постараят да редуцират обектите на безвъзмезден труд, а от друга страна, ако това не е възможно трябва да подобрят организацията си на работа и осъществяваният контрол.</w:t>
      </w:r>
    </w:p>
    <w:p w:rsidR="00526613" w:rsidRPr="00B530B3" w:rsidRDefault="00526613" w:rsidP="00526613">
      <w:pPr>
        <w:tabs>
          <w:tab w:val="left" w:pos="993"/>
        </w:tabs>
        <w:spacing w:line="276" w:lineRule="auto"/>
        <w:ind w:firstLine="709"/>
        <w:jc w:val="both"/>
      </w:pPr>
      <w:r w:rsidRPr="00B530B3">
        <w:t>Изготвените оценки на правонарушител</w:t>
      </w:r>
      <w:r w:rsidR="00256C42" w:rsidRPr="00B530B3">
        <w:t>ите показват, че от започнатите</w:t>
      </w:r>
      <w:r w:rsidRPr="00B530B3">
        <w:t xml:space="preserve"> присъди през периода преобладават случаите с нисък риск от рецидив и респективно нисък риск от вреди. Това е така, тъй като в пробацията се работи с по-лек криминален контингент, но и част от служителите са склонни да занижават риска от рецидив и вреди.</w:t>
      </w:r>
    </w:p>
    <w:p w:rsidR="00526613" w:rsidRPr="00B530B3" w:rsidRDefault="00277779" w:rsidP="00526613">
      <w:pPr>
        <w:tabs>
          <w:tab w:val="left" w:pos="993"/>
        </w:tabs>
        <w:spacing w:line="276" w:lineRule="auto"/>
        <w:ind w:firstLine="709"/>
        <w:jc w:val="both"/>
      </w:pPr>
      <w:r w:rsidRPr="00B530B3">
        <w:t>П</w:t>
      </w:r>
      <w:r w:rsidR="00526613" w:rsidRPr="00B530B3">
        <w:t xml:space="preserve">рез периода проведените индивидуални срещи са </w:t>
      </w:r>
      <w:r w:rsidRPr="00B530B3">
        <w:t>42 994</w:t>
      </w:r>
      <w:r w:rsidR="00526613" w:rsidRPr="00B530B3">
        <w:t xml:space="preserve">, което е по-малко в сравнение с предишни анализирани периоди. Безспорно това се дължи на намалелият брой съдебни актове с наложено наказание „Пробация“ от една страна и извънредната обстановка във връзка с „Ковид“ 19 от друга . </w:t>
      </w:r>
    </w:p>
    <w:p w:rsidR="00526613" w:rsidRPr="00B530B3" w:rsidRDefault="00526613" w:rsidP="00526613">
      <w:pPr>
        <w:tabs>
          <w:tab w:val="left" w:pos="993"/>
        </w:tabs>
        <w:spacing w:line="276" w:lineRule="auto"/>
        <w:ind w:firstLine="709"/>
        <w:jc w:val="both"/>
      </w:pPr>
      <w:r w:rsidRPr="00B530B3">
        <w:t xml:space="preserve">През периода броят </w:t>
      </w:r>
      <w:r w:rsidR="007F57A8" w:rsidRPr="00B530B3">
        <w:t>служители, които са участвали в обучения е 1</w:t>
      </w:r>
      <w:r w:rsidR="00662A2F">
        <w:t> </w:t>
      </w:r>
      <w:r w:rsidR="007F57A8" w:rsidRPr="00B530B3">
        <w:t>776</w:t>
      </w:r>
      <w:r w:rsidR="00662A2F">
        <w:t>,</w:t>
      </w:r>
      <w:r w:rsidRPr="00B530B3">
        <w:t xml:space="preserve"> като в повечето пробационни служби се работи по график, изготвен от  началника на службата и утвърден от началника на сектор „Обучение на пе</w:t>
      </w:r>
      <w:r w:rsidR="007F57A8" w:rsidRPr="00B530B3">
        <w:t>рсонала“, както и обучения организирани във връзка с проект „Засилване на прилагането на алтернативните мерки на лишаването от свобода“.</w:t>
      </w:r>
      <w:r w:rsidRPr="00B530B3">
        <w:tab/>
      </w:r>
    </w:p>
    <w:p w:rsidR="00662A2F" w:rsidRDefault="00662A2F" w:rsidP="007177CD">
      <w:pPr>
        <w:tabs>
          <w:tab w:val="left" w:pos="993"/>
        </w:tabs>
        <w:spacing w:line="276" w:lineRule="auto"/>
        <w:ind w:firstLine="709"/>
        <w:jc w:val="both"/>
        <w:rPr>
          <w:i/>
        </w:rPr>
      </w:pPr>
    </w:p>
    <w:p w:rsidR="00AF72A5" w:rsidRPr="00B530B3" w:rsidRDefault="00AF72A5" w:rsidP="007177CD">
      <w:pPr>
        <w:tabs>
          <w:tab w:val="left" w:pos="993"/>
        </w:tabs>
        <w:spacing w:line="276" w:lineRule="auto"/>
        <w:ind w:firstLine="709"/>
        <w:jc w:val="both"/>
        <w:rPr>
          <w:i/>
        </w:rPr>
      </w:pPr>
      <w:r w:rsidRPr="00B530B3">
        <w:rPr>
          <w:i/>
        </w:rPr>
        <w:t>Разработване и внедряване на програмата на начална подг</w:t>
      </w:r>
      <w:r w:rsidR="00F06286" w:rsidRPr="00B530B3">
        <w:rPr>
          <w:i/>
        </w:rPr>
        <w:t>отовка на пробационни служители</w:t>
      </w:r>
    </w:p>
    <w:p w:rsidR="00CD211A" w:rsidRPr="00B530B3" w:rsidRDefault="00F06286" w:rsidP="00CD211A">
      <w:pPr>
        <w:spacing w:line="276" w:lineRule="auto"/>
        <w:ind w:firstLine="720"/>
        <w:jc w:val="both"/>
      </w:pPr>
      <w:r w:rsidRPr="00B530B3">
        <w:t xml:space="preserve">Основни приоритети в работата на </w:t>
      </w:r>
      <w:r w:rsidR="00063CB9" w:rsidRPr="00B530B3">
        <w:t xml:space="preserve">пробационните служители са: </w:t>
      </w:r>
      <w:r w:rsidR="00526613" w:rsidRPr="00B530B3">
        <w:t>повишаване професионалната подготовка на пробационните служители за по-нататъшно им специализиране в изпълнение на отделните пробационни мерки; контрол на осъдените при изпълнение на пробационните мерки; повишаване качеството на индивидуалната работа; разширяване обхвата на прилаганите програми за обществено въздействие и увеличаване на броя на участниците в тях; засилено прилагане на разработените и утвърдени от ГДИН методически указания и програми за обществено въздействие, утвърждаване на работата с високорисковите и непълнолетни правонарушители, оптимизиране на системата за супервизия и контрол на служителите</w:t>
      </w:r>
      <w:r w:rsidRPr="00B530B3">
        <w:t>.</w:t>
      </w:r>
      <w:r w:rsidR="00817605" w:rsidRPr="00B530B3">
        <w:t xml:space="preserve"> </w:t>
      </w:r>
    </w:p>
    <w:p w:rsidR="00F633B1" w:rsidRPr="00B530B3" w:rsidRDefault="00F633B1" w:rsidP="00726E00">
      <w:pPr>
        <w:tabs>
          <w:tab w:val="left" w:pos="720"/>
        </w:tabs>
        <w:jc w:val="center"/>
        <w:rPr>
          <w:b/>
          <w:i/>
        </w:rPr>
      </w:pPr>
    </w:p>
    <w:p w:rsidR="00AF72A5" w:rsidRPr="00B530B3" w:rsidRDefault="00AF72A5" w:rsidP="00726E00">
      <w:pPr>
        <w:tabs>
          <w:tab w:val="left" w:pos="720"/>
        </w:tabs>
        <w:jc w:val="center"/>
        <w:rPr>
          <w:b/>
          <w:i/>
        </w:rPr>
      </w:pPr>
      <w:r w:rsidRPr="00B530B3">
        <w:rPr>
          <w:b/>
          <w:i/>
        </w:rPr>
        <w:lastRenderedPageBreak/>
        <w:t>Отчет на показателите за изпълнение на програмата (Приложение №</w:t>
      </w:r>
      <w:r w:rsidR="00DC79CF" w:rsidRPr="00B530B3">
        <w:rPr>
          <w:b/>
          <w:i/>
        </w:rPr>
        <w:t xml:space="preserve"> 6</w:t>
      </w:r>
      <w:r w:rsidRPr="00B530B3">
        <w:rPr>
          <w:b/>
          <w:i/>
        </w:rPr>
        <w:t>)</w:t>
      </w:r>
    </w:p>
    <w:tbl>
      <w:tblPr>
        <w:tblW w:w="9011" w:type="dxa"/>
        <w:jc w:val="center"/>
        <w:tblLook w:val="04A0" w:firstRow="1" w:lastRow="0" w:firstColumn="1" w:lastColumn="0" w:noHBand="0" w:noVBand="1"/>
      </w:tblPr>
      <w:tblGrid>
        <w:gridCol w:w="5258"/>
        <w:gridCol w:w="1050"/>
        <w:gridCol w:w="1382"/>
        <w:gridCol w:w="1321"/>
      </w:tblGrid>
      <w:tr w:rsidR="005A5F1D" w:rsidRPr="00B530B3" w:rsidTr="00691A5E">
        <w:trPr>
          <w:trHeight w:val="302"/>
          <w:jc w:val="center"/>
        </w:trPr>
        <w:tc>
          <w:tcPr>
            <w:tcW w:w="5258" w:type="dxa"/>
            <w:vMerge w:val="restart"/>
            <w:tcBorders>
              <w:top w:val="single" w:sz="8" w:space="0" w:color="auto"/>
              <w:left w:val="single" w:sz="8" w:space="0" w:color="auto"/>
              <w:bottom w:val="nil"/>
              <w:right w:val="single" w:sz="8" w:space="0" w:color="000000"/>
            </w:tcBorders>
            <w:shd w:val="clear" w:color="000000" w:fill="C0C0C0"/>
            <w:vAlign w:val="center"/>
            <w:hideMark/>
          </w:tcPr>
          <w:p w:rsidR="005A5F1D" w:rsidRPr="00B530B3" w:rsidRDefault="005A5F1D" w:rsidP="002F3DC5">
            <w:pPr>
              <w:ind w:left="1" w:hanging="1"/>
              <w:jc w:val="center"/>
              <w:rPr>
                <w:b/>
                <w:bCs/>
                <w:color w:val="000000"/>
                <w:sz w:val="20"/>
                <w:szCs w:val="20"/>
              </w:rPr>
            </w:pPr>
            <w:r w:rsidRPr="00B530B3">
              <w:rPr>
                <w:b/>
                <w:bCs/>
                <w:color w:val="000000"/>
                <w:sz w:val="20"/>
                <w:szCs w:val="20"/>
              </w:rPr>
              <w:t>Показатели за изпълнение на бюджетна програма -1400.02.02 "Следствени арести и пробация"</w:t>
            </w:r>
          </w:p>
        </w:tc>
        <w:tc>
          <w:tcPr>
            <w:tcW w:w="1050" w:type="dxa"/>
            <w:vMerge w:val="restart"/>
            <w:tcBorders>
              <w:top w:val="single" w:sz="8" w:space="0" w:color="auto"/>
              <w:left w:val="single" w:sz="8" w:space="0" w:color="000000"/>
              <w:bottom w:val="nil"/>
              <w:right w:val="single" w:sz="4" w:space="0" w:color="auto"/>
            </w:tcBorders>
            <w:shd w:val="clear" w:color="000000" w:fill="C0C0C0"/>
            <w:vAlign w:val="center"/>
            <w:hideMark/>
          </w:tcPr>
          <w:p w:rsidR="005A5F1D" w:rsidRPr="00B530B3" w:rsidRDefault="005A5F1D">
            <w:pPr>
              <w:jc w:val="center"/>
              <w:rPr>
                <w:b/>
                <w:bCs/>
                <w:color w:val="000000"/>
                <w:sz w:val="20"/>
                <w:szCs w:val="20"/>
              </w:rPr>
            </w:pPr>
            <w:r w:rsidRPr="00B530B3">
              <w:rPr>
                <w:b/>
                <w:bCs/>
                <w:color w:val="000000"/>
                <w:sz w:val="20"/>
                <w:szCs w:val="20"/>
              </w:rPr>
              <w:t>Мерна единица</w:t>
            </w:r>
          </w:p>
        </w:tc>
        <w:tc>
          <w:tcPr>
            <w:tcW w:w="2703" w:type="dxa"/>
            <w:gridSpan w:val="2"/>
            <w:tcBorders>
              <w:top w:val="single" w:sz="4" w:space="0" w:color="auto"/>
              <w:left w:val="single" w:sz="4" w:space="0" w:color="auto"/>
              <w:bottom w:val="single" w:sz="8" w:space="0" w:color="auto"/>
              <w:right w:val="single" w:sz="4" w:space="0" w:color="auto"/>
            </w:tcBorders>
            <w:shd w:val="clear" w:color="000000" w:fill="C0C0C0"/>
            <w:noWrap/>
            <w:vAlign w:val="center"/>
            <w:hideMark/>
          </w:tcPr>
          <w:p w:rsidR="005A5F1D" w:rsidRPr="00B530B3" w:rsidRDefault="005A5F1D">
            <w:pPr>
              <w:jc w:val="center"/>
              <w:rPr>
                <w:b/>
                <w:bCs/>
                <w:color w:val="000000"/>
                <w:sz w:val="20"/>
                <w:szCs w:val="20"/>
              </w:rPr>
            </w:pPr>
            <w:r w:rsidRPr="00B530B3">
              <w:rPr>
                <w:b/>
                <w:bCs/>
                <w:color w:val="000000"/>
                <w:sz w:val="20"/>
                <w:szCs w:val="20"/>
              </w:rPr>
              <w:t>Целева стойност</w:t>
            </w:r>
          </w:p>
        </w:tc>
      </w:tr>
      <w:tr w:rsidR="00220E24" w:rsidRPr="00B530B3" w:rsidTr="00220E24">
        <w:trPr>
          <w:trHeight w:val="100"/>
          <w:jc w:val="center"/>
        </w:trPr>
        <w:tc>
          <w:tcPr>
            <w:tcW w:w="5258" w:type="dxa"/>
            <w:vMerge/>
            <w:tcBorders>
              <w:top w:val="single" w:sz="8" w:space="0" w:color="auto"/>
              <w:left w:val="single" w:sz="8" w:space="0" w:color="auto"/>
              <w:bottom w:val="nil"/>
              <w:right w:val="single" w:sz="8" w:space="0" w:color="000000"/>
            </w:tcBorders>
            <w:vAlign w:val="center"/>
            <w:hideMark/>
          </w:tcPr>
          <w:p w:rsidR="00220E24" w:rsidRPr="00B530B3" w:rsidRDefault="00220E24" w:rsidP="00220E24">
            <w:pPr>
              <w:rPr>
                <w:b/>
                <w:bCs/>
                <w:color w:val="000000"/>
                <w:sz w:val="20"/>
                <w:szCs w:val="20"/>
              </w:rPr>
            </w:pPr>
          </w:p>
        </w:tc>
        <w:tc>
          <w:tcPr>
            <w:tcW w:w="1050" w:type="dxa"/>
            <w:vMerge/>
            <w:tcBorders>
              <w:top w:val="single" w:sz="8" w:space="0" w:color="auto"/>
              <w:left w:val="single" w:sz="8" w:space="0" w:color="000000"/>
              <w:bottom w:val="nil"/>
              <w:right w:val="single" w:sz="4" w:space="0" w:color="auto"/>
            </w:tcBorders>
            <w:vAlign w:val="center"/>
            <w:hideMark/>
          </w:tcPr>
          <w:p w:rsidR="00220E24" w:rsidRPr="00B530B3" w:rsidRDefault="00220E24" w:rsidP="00220E24">
            <w:pPr>
              <w:rPr>
                <w:b/>
                <w:bCs/>
                <w:color w:val="000000"/>
                <w:sz w:val="20"/>
                <w:szCs w:val="20"/>
              </w:rPr>
            </w:pPr>
          </w:p>
        </w:tc>
        <w:tc>
          <w:tcPr>
            <w:tcW w:w="1382" w:type="dxa"/>
            <w:tcBorders>
              <w:top w:val="nil"/>
              <w:left w:val="single" w:sz="4" w:space="0" w:color="auto"/>
              <w:bottom w:val="single" w:sz="4" w:space="0" w:color="auto"/>
              <w:right w:val="single" w:sz="4" w:space="0" w:color="auto"/>
            </w:tcBorders>
            <w:shd w:val="clear" w:color="000000" w:fill="C0C0C0"/>
            <w:vAlign w:val="center"/>
            <w:hideMark/>
          </w:tcPr>
          <w:p w:rsidR="00220E24" w:rsidRPr="00B530B3" w:rsidRDefault="00220E24" w:rsidP="00220E24">
            <w:pPr>
              <w:jc w:val="center"/>
              <w:rPr>
                <w:b/>
                <w:bCs/>
                <w:color w:val="000000"/>
                <w:sz w:val="20"/>
                <w:szCs w:val="20"/>
              </w:rPr>
            </w:pPr>
            <w:r w:rsidRPr="00B530B3">
              <w:rPr>
                <w:b/>
                <w:bCs/>
                <w:color w:val="000000"/>
                <w:sz w:val="20"/>
                <w:szCs w:val="20"/>
              </w:rPr>
              <w:t>Бюджет 2022 г.</w:t>
            </w:r>
          </w:p>
        </w:tc>
        <w:tc>
          <w:tcPr>
            <w:tcW w:w="1321"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220E24" w:rsidRPr="00B530B3" w:rsidRDefault="00220E24" w:rsidP="00220E24">
            <w:pPr>
              <w:jc w:val="center"/>
              <w:rPr>
                <w:b/>
                <w:bCs/>
                <w:color w:val="000000"/>
                <w:sz w:val="18"/>
                <w:szCs w:val="18"/>
              </w:rPr>
            </w:pPr>
            <w:r w:rsidRPr="00B530B3">
              <w:rPr>
                <w:b/>
                <w:bCs/>
                <w:color w:val="000000"/>
                <w:sz w:val="18"/>
                <w:szCs w:val="18"/>
              </w:rPr>
              <w:t xml:space="preserve">Отчет </w:t>
            </w:r>
            <w:r w:rsidR="00CD4729" w:rsidRPr="00B530B3">
              <w:rPr>
                <w:b/>
                <w:bCs/>
                <w:color w:val="000000"/>
                <w:sz w:val="18"/>
                <w:szCs w:val="18"/>
              </w:rPr>
              <w:t>30.06.2022</w:t>
            </w:r>
            <w:r w:rsidRPr="00B530B3">
              <w:rPr>
                <w:b/>
                <w:bCs/>
                <w:color w:val="000000"/>
                <w:sz w:val="18"/>
                <w:szCs w:val="18"/>
              </w:rPr>
              <w:t xml:space="preserve"> г.</w:t>
            </w:r>
          </w:p>
        </w:tc>
      </w:tr>
      <w:tr w:rsidR="00220E24" w:rsidRPr="00B530B3" w:rsidTr="001542A5">
        <w:trPr>
          <w:trHeight w:val="355"/>
          <w:jc w:val="center"/>
        </w:trPr>
        <w:tc>
          <w:tcPr>
            <w:tcW w:w="525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0E24" w:rsidRPr="00B530B3" w:rsidRDefault="00220E24" w:rsidP="00220E24">
            <w:pPr>
              <w:jc w:val="both"/>
              <w:rPr>
                <w:color w:val="000000"/>
                <w:sz w:val="18"/>
                <w:szCs w:val="18"/>
              </w:rPr>
            </w:pPr>
            <w:r w:rsidRPr="00B530B3">
              <w:rPr>
                <w:color w:val="000000"/>
                <w:sz w:val="18"/>
                <w:szCs w:val="18"/>
              </w:rPr>
              <w:t xml:space="preserve">1. </w:t>
            </w:r>
            <w:r w:rsidR="0065386E" w:rsidRPr="00B530B3">
              <w:rPr>
                <w:color w:val="000000"/>
                <w:sz w:val="18"/>
                <w:szCs w:val="18"/>
              </w:rPr>
              <w:t>Брой на осъдените с мярка пробация</w:t>
            </w:r>
          </w:p>
        </w:tc>
        <w:tc>
          <w:tcPr>
            <w:tcW w:w="1050" w:type="dxa"/>
            <w:tcBorders>
              <w:top w:val="single" w:sz="8" w:space="0" w:color="auto"/>
              <w:left w:val="nil"/>
              <w:bottom w:val="single" w:sz="4" w:space="0" w:color="auto"/>
              <w:right w:val="single" w:sz="4" w:space="0" w:color="auto"/>
            </w:tcBorders>
            <w:shd w:val="clear" w:color="auto" w:fill="auto"/>
            <w:noWrap/>
            <w:vAlign w:val="center"/>
            <w:hideMark/>
          </w:tcPr>
          <w:p w:rsidR="00220E24" w:rsidRPr="00B530B3" w:rsidRDefault="00220E24" w:rsidP="00220E24">
            <w:pPr>
              <w:jc w:val="both"/>
              <w:rPr>
                <w:color w:val="000000"/>
                <w:sz w:val="18"/>
                <w:szCs w:val="18"/>
              </w:rPr>
            </w:pPr>
            <w:r w:rsidRPr="00B530B3">
              <w:rPr>
                <w:color w:val="000000"/>
                <w:sz w:val="18"/>
                <w:szCs w:val="18"/>
              </w:rPr>
              <w:t>Бр.</w:t>
            </w:r>
          </w:p>
        </w:tc>
        <w:tc>
          <w:tcPr>
            <w:tcW w:w="1382" w:type="dxa"/>
            <w:tcBorders>
              <w:top w:val="single" w:sz="4" w:space="0" w:color="auto"/>
              <w:left w:val="nil"/>
              <w:bottom w:val="single" w:sz="8" w:space="0" w:color="auto"/>
              <w:right w:val="single" w:sz="8" w:space="0" w:color="auto"/>
            </w:tcBorders>
            <w:shd w:val="clear" w:color="auto" w:fill="auto"/>
            <w:noWrap/>
            <w:vAlign w:val="center"/>
            <w:hideMark/>
          </w:tcPr>
          <w:p w:rsidR="00220E24" w:rsidRPr="00B530B3" w:rsidRDefault="0065386E" w:rsidP="00220E24">
            <w:pPr>
              <w:jc w:val="right"/>
              <w:rPr>
                <w:color w:val="000000"/>
                <w:sz w:val="18"/>
                <w:szCs w:val="18"/>
              </w:rPr>
            </w:pPr>
            <w:r w:rsidRPr="00B530B3">
              <w:rPr>
                <w:color w:val="000000"/>
                <w:sz w:val="18"/>
                <w:szCs w:val="18"/>
              </w:rPr>
              <w:t>4</w:t>
            </w:r>
            <w:r w:rsidR="00220E24" w:rsidRPr="00B530B3">
              <w:rPr>
                <w:color w:val="000000"/>
                <w:sz w:val="18"/>
                <w:szCs w:val="18"/>
              </w:rPr>
              <w:t xml:space="preserve"> 600</w:t>
            </w:r>
          </w:p>
        </w:tc>
        <w:tc>
          <w:tcPr>
            <w:tcW w:w="1321" w:type="dxa"/>
            <w:tcBorders>
              <w:top w:val="single" w:sz="4" w:space="0" w:color="auto"/>
              <w:left w:val="nil"/>
              <w:bottom w:val="single" w:sz="8" w:space="0" w:color="auto"/>
              <w:right w:val="single" w:sz="8" w:space="0" w:color="auto"/>
            </w:tcBorders>
            <w:shd w:val="clear" w:color="auto" w:fill="auto"/>
            <w:noWrap/>
            <w:vAlign w:val="center"/>
            <w:hideMark/>
          </w:tcPr>
          <w:p w:rsidR="00220E24" w:rsidRPr="00B530B3" w:rsidRDefault="00220E24" w:rsidP="007F57A8">
            <w:pPr>
              <w:jc w:val="right"/>
              <w:rPr>
                <w:color w:val="000000"/>
                <w:sz w:val="18"/>
                <w:szCs w:val="18"/>
              </w:rPr>
            </w:pPr>
            <w:r w:rsidRPr="00B530B3">
              <w:rPr>
                <w:color w:val="000000"/>
                <w:sz w:val="18"/>
                <w:szCs w:val="18"/>
              </w:rPr>
              <w:t xml:space="preserve">3 </w:t>
            </w:r>
            <w:r w:rsidR="007F57A8" w:rsidRPr="00B530B3">
              <w:rPr>
                <w:color w:val="000000"/>
                <w:sz w:val="18"/>
                <w:szCs w:val="18"/>
              </w:rPr>
              <w:t>678</w:t>
            </w:r>
          </w:p>
        </w:tc>
      </w:tr>
      <w:tr w:rsidR="00220E24" w:rsidRPr="00B530B3" w:rsidTr="001542A5">
        <w:trPr>
          <w:trHeight w:val="272"/>
          <w:jc w:val="center"/>
        </w:trPr>
        <w:tc>
          <w:tcPr>
            <w:tcW w:w="5258" w:type="dxa"/>
            <w:tcBorders>
              <w:top w:val="nil"/>
              <w:left w:val="single" w:sz="8" w:space="0" w:color="auto"/>
              <w:bottom w:val="single" w:sz="8" w:space="0" w:color="auto"/>
              <w:right w:val="single" w:sz="4" w:space="0" w:color="auto"/>
            </w:tcBorders>
            <w:shd w:val="clear" w:color="auto" w:fill="auto"/>
            <w:vAlign w:val="center"/>
            <w:hideMark/>
          </w:tcPr>
          <w:p w:rsidR="00220E24" w:rsidRPr="00B530B3" w:rsidRDefault="00220E24" w:rsidP="00220E24">
            <w:pPr>
              <w:jc w:val="both"/>
              <w:rPr>
                <w:color w:val="000000"/>
                <w:sz w:val="18"/>
                <w:szCs w:val="18"/>
              </w:rPr>
            </w:pPr>
            <w:r w:rsidRPr="00B530B3">
              <w:rPr>
                <w:color w:val="000000"/>
                <w:sz w:val="18"/>
                <w:szCs w:val="18"/>
              </w:rPr>
              <w:t>2. Времетраене на престоя на задържаните в следствените арести</w:t>
            </w:r>
          </w:p>
        </w:tc>
        <w:tc>
          <w:tcPr>
            <w:tcW w:w="1050" w:type="dxa"/>
            <w:tcBorders>
              <w:top w:val="nil"/>
              <w:left w:val="nil"/>
              <w:bottom w:val="single" w:sz="8" w:space="0" w:color="auto"/>
              <w:right w:val="single" w:sz="4" w:space="0" w:color="auto"/>
            </w:tcBorders>
            <w:shd w:val="clear" w:color="auto" w:fill="auto"/>
            <w:noWrap/>
            <w:vAlign w:val="center"/>
            <w:hideMark/>
          </w:tcPr>
          <w:p w:rsidR="00220E24" w:rsidRPr="00B530B3" w:rsidRDefault="00220E24" w:rsidP="00220E24">
            <w:pPr>
              <w:jc w:val="both"/>
              <w:rPr>
                <w:color w:val="000000"/>
                <w:sz w:val="18"/>
                <w:szCs w:val="18"/>
              </w:rPr>
            </w:pPr>
            <w:r w:rsidRPr="00B530B3">
              <w:rPr>
                <w:color w:val="000000"/>
                <w:sz w:val="18"/>
                <w:szCs w:val="18"/>
              </w:rPr>
              <w:t>човекодни</w:t>
            </w:r>
          </w:p>
        </w:tc>
        <w:tc>
          <w:tcPr>
            <w:tcW w:w="1382" w:type="dxa"/>
            <w:tcBorders>
              <w:top w:val="nil"/>
              <w:left w:val="nil"/>
              <w:bottom w:val="single" w:sz="8" w:space="0" w:color="auto"/>
              <w:right w:val="single" w:sz="8" w:space="0" w:color="auto"/>
            </w:tcBorders>
            <w:shd w:val="clear" w:color="auto" w:fill="auto"/>
            <w:noWrap/>
            <w:vAlign w:val="center"/>
            <w:hideMark/>
          </w:tcPr>
          <w:p w:rsidR="00220E24" w:rsidRPr="00B530B3" w:rsidRDefault="00220E24" w:rsidP="00220E24">
            <w:pPr>
              <w:jc w:val="right"/>
              <w:rPr>
                <w:color w:val="000000"/>
                <w:sz w:val="18"/>
                <w:szCs w:val="18"/>
              </w:rPr>
            </w:pPr>
            <w:r w:rsidRPr="00B530B3">
              <w:rPr>
                <w:color w:val="000000"/>
                <w:sz w:val="18"/>
                <w:szCs w:val="18"/>
              </w:rPr>
              <w:t>395 000</w:t>
            </w:r>
          </w:p>
        </w:tc>
        <w:tc>
          <w:tcPr>
            <w:tcW w:w="1321" w:type="dxa"/>
            <w:tcBorders>
              <w:top w:val="nil"/>
              <w:left w:val="nil"/>
              <w:bottom w:val="single" w:sz="8" w:space="0" w:color="auto"/>
              <w:right w:val="single" w:sz="8" w:space="0" w:color="auto"/>
            </w:tcBorders>
            <w:shd w:val="clear" w:color="auto" w:fill="auto"/>
            <w:noWrap/>
            <w:vAlign w:val="center"/>
            <w:hideMark/>
          </w:tcPr>
          <w:p w:rsidR="00220E24" w:rsidRPr="00B530B3" w:rsidRDefault="007F57A8" w:rsidP="00220E24">
            <w:pPr>
              <w:jc w:val="right"/>
              <w:rPr>
                <w:color w:val="000000"/>
                <w:sz w:val="18"/>
                <w:szCs w:val="18"/>
              </w:rPr>
            </w:pPr>
            <w:r w:rsidRPr="00B530B3">
              <w:rPr>
                <w:color w:val="000000"/>
                <w:sz w:val="18"/>
                <w:szCs w:val="18"/>
              </w:rPr>
              <w:t>149 405</w:t>
            </w:r>
          </w:p>
        </w:tc>
      </w:tr>
    </w:tbl>
    <w:p w:rsidR="00671906" w:rsidRPr="00B530B3" w:rsidRDefault="00671906" w:rsidP="00624BCB">
      <w:pPr>
        <w:ind w:firstLine="708"/>
        <w:jc w:val="center"/>
        <w:rPr>
          <w:b/>
          <w:i/>
          <w:highlight w:val="yellow"/>
        </w:rPr>
      </w:pPr>
    </w:p>
    <w:p w:rsidR="00FB0F8A" w:rsidRPr="00B530B3" w:rsidRDefault="00FB0F8A" w:rsidP="00624BCB">
      <w:pPr>
        <w:ind w:firstLine="708"/>
        <w:jc w:val="center"/>
        <w:rPr>
          <w:b/>
          <w:i/>
          <w:highlight w:val="yellow"/>
        </w:rPr>
      </w:pPr>
    </w:p>
    <w:p w:rsidR="00AF72A5" w:rsidRPr="00B530B3" w:rsidRDefault="00AF72A5" w:rsidP="00624BCB">
      <w:pPr>
        <w:ind w:firstLine="708"/>
        <w:jc w:val="center"/>
        <w:rPr>
          <w:b/>
          <w:i/>
        </w:rPr>
      </w:pPr>
      <w:r w:rsidRPr="00B530B3">
        <w:rPr>
          <w:b/>
          <w:i/>
        </w:rPr>
        <w:t xml:space="preserve">Отчет на разходите по  програмата с разпределение на ведомствени и администрирани  разходи (Приложение № </w:t>
      </w:r>
      <w:r w:rsidR="00DC79CF" w:rsidRPr="00B530B3">
        <w:rPr>
          <w:b/>
          <w:i/>
        </w:rPr>
        <w:t>7</w:t>
      </w:r>
      <w:r w:rsidRPr="00B530B3">
        <w:rPr>
          <w:b/>
          <w:i/>
        </w:rPr>
        <w:t>)</w:t>
      </w:r>
    </w:p>
    <w:p w:rsidR="00260DE2" w:rsidRPr="00B530B3" w:rsidRDefault="00260DE2" w:rsidP="00624BCB">
      <w:pPr>
        <w:ind w:firstLine="708"/>
        <w:jc w:val="center"/>
        <w:rPr>
          <w:b/>
          <w:i/>
        </w:rPr>
      </w:pPr>
    </w:p>
    <w:tbl>
      <w:tblPr>
        <w:tblW w:w="9343" w:type="dxa"/>
        <w:jc w:val="center"/>
        <w:tblLook w:val="04A0" w:firstRow="1" w:lastRow="0" w:firstColumn="1" w:lastColumn="0" w:noHBand="0" w:noVBand="1"/>
      </w:tblPr>
      <w:tblGrid>
        <w:gridCol w:w="540"/>
        <w:gridCol w:w="5003"/>
        <w:gridCol w:w="1160"/>
        <w:gridCol w:w="1280"/>
        <w:gridCol w:w="1360"/>
      </w:tblGrid>
      <w:tr w:rsidR="00B50AB9" w:rsidRPr="00B530B3" w:rsidTr="00B50AB9">
        <w:trPr>
          <w:trHeight w:val="510"/>
          <w:jc w:val="center"/>
        </w:trPr>
        <w:tc>
          <w:tcPr>
            <w:tcW w:w="54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B50AB9" w:rsidRPr="00B530B3" w:rsidRDefault="00B50AB9" w:rsidP="00B50AB9">
            <w:pPr>
              <w:jc w:val="center"/>
              <w:rPr>
                <w:b/>
                <w:bCs/>
                <w:sz w:val="20"/>
                <w:szCs w:val="20"/>
                <w:lang w:eastAsia="en-US"/>
              </w:rPr>
            </w:pPr>
            <w:r w:rsidRPr="00B530B3">
              <w:rPr>
                <w:b/>
                <w:bCs/>
                <w:sz w:val="20"/>
                <w:szCs w:val="20"/>
              </w:rPr>
              <w:t>№</w:t>
            </w:r>
          </w:p>
        </w:tc>
        <w:tc>
          <w:tcPr>
            <w:tcW w:w="5003" w:type="dxa"/>
            <w:tcBorders>
              <w:top w:val="single" w:sz="8" w:space="0" w:color="auto"/>
              <w:left w:val="nil"/>
              <w:bottom w:val="single" w:sz="8" w:space="0" w:color="auto"/>
              <w:right w:val="single" w:sz="8" w:space="0" w:color="auto"/>
            </w:tcBorders>
            <w:shd w:val="clear" w:color="000000" w:fill="C0C0C0"/>
            <w:vAlign w:val="bottom"/>
            <w:hideMark/>
          </w:tcPr>
          <w:p w:rsidR="00B50AB9" w:rsidRPr="00B530B3" w:rsidRDefault="00B50AB9" w:rsidP="00B50AB9">
            <w:pPr>
              <w:rPr>
                <w:b/>
                <w:bCs/>
                <w:sz w:val="20"/>
                <w:szCs w:val="20"/>
              </w:rPr>
            </w:pPr>
            <w:r w:rsidRPr="00B530B3">
              <w:rPr>
                <w:b/>
                <w:bCs/>
                <w:sz w:val="20"/>
                <w:szCs w:val="20"/>
              </w:rPr>
              <w:t>1400.02.02 Бюджетна Програма “Следствени арести и пробация"</w:t>
            </w:r>
          </w:p>
        </w:tc>
        <w:tc>
          <w:tcPr>
            <w:tcW w:w="1160" w:type="dxa"/>
            <w:tcBorders>
              <w:top w:val="single" w:sz="8" w:space="0" w:color="auto"/>
              <w:left w:val="nil"/>
              <w:bottom w:val="single" w:sz="8" w:space="0" w:color="auto"/>
              <w:right w:val="single" w:sz="8" w:space="0" w:color="auto"/>
            </w:tcBorders>
            <w:shd w:val="clear" w:color="000000" w:fill="C0C0C0"/>
            <w:vAlign w:val="bottom"/>
            <w:hideMark/>
          </w:tcPr>
          <w:p w:rsidR="00B50AB9" w:rsidRPr="00B530B3" w:rsidRDefault="00B50AB9" w:rsidP="00B50AB9">
            <w:pPr>
              <w:jc w:val="center"/>
              <w:rPr>
                <w:b/>
                <w:bCs/>
                <w:sz w:val="20"/>
                <w:szCs w:val="20"/>
              </w:rPr>
            </w:pPr>
            <w:r w:rsidRPr="00B530B3">
              <w:rPr>
                <w:b/>
                <w:bCs/>
                <w:sz w:val="20"/>
                <w:szCs w:val="20"/>
              </w:rPr>
              <w:t>Закон</w:t>
            </w:r>
          </w:p>
        </w:tc>
        <w:tc>
          <w:tcPr>
            <w:tcW w:w="1280" w:type="dxa"/>
            <w:tcBorders>
              <w:top w:val="single" w:sz="8" w:space="0" w:color="auto"/>
              <w:left w:val="nil"/>
              <w:bottom w:val="single" w:sz="8" w:space="0" w:color="auto"/>
              <w:right w:val="single" w:sz="4" w:space="0" w:color="auto"/>
            </w:tcBorders>
            <w:shd w:val="clear" w:color="000000" w:fill="C0C0C0"/>
            <w:vAlign w:val="bottom"/>
            <w:hideMark/>
          </w:tcPr>
          <w:p w:rsidR="00B50AB9" w:rsidRPr="00B530B3" w:rsidRDefault="00B50AB9" w:rsidP="00B50AB9">
            <w:pPr>
              <w:jc w:val="center"/>
              <w:rPr>
                <w:b/>
                <w:bCs/>
                <w:sz w:val="20"/>
                <w:szCs w:val="20"/>
              </w:rPr>
            </w:pPr>
            <w:r w:rsidRPr="00B530B3">
              <w:rPr>
                <w:b/>
                <w:bCs/>
                <w:sz w:val="20"/>
                <w:szCs w:val="20"/>
              </w:rPr>
              <w:t>Уточнен план</w:t>
            </w:r>
          </w:p>
        </w:tc>
        <w:tc>
          <w:tcPr>
            <w:tcW w:w="136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B50AB9" w:rsidRPr="00B530B3" w:rsidRDefault="00B50AB9" w:rsidP="00B50AB9">
            <w:pPr>
              <w:jc w:val="center"/>
              <w:rPr>
                <w:b/>
                <w:bCs/>
                <w:color w:val="000000"/>
                <w:sz w:val="18"/>
                <w:szCs w:val="18"/>
              </w:rPr>
            </w:pPr>
            <w:r w:rsidRPr="00B530B3">
              <w:rPr>
                <w:b/>
                <w:bCs/>
                <w:color w:val="000000"/>
                <w:sz w:val="18"/>
                <w:szCs w:val="18"/>
              </w:rPr>
              <w:t xml:space="preserve">Отчет </w:t>
            </w:r>
            <w:r w:rsidR="00CD4729" w:rsidRPr="00B530B3">
              <w:rPr>
                <w:b/>
                <w:bCs/>
                <w:color w:val="000000"/>
                <w:sz w:val="18"/>
                <w:szCs w:val="18"/>
              </w:rPr>
              <w:t>30.06.2022</w:t>
            </w:r>
            <w:r w:rsidRPr="00B530B3">
              <w:rPr>
                <w:b/>
                <w:bCs/>
                <w:color w:val="000000"/>
                <w:sz w:val="18"/>
                <w:szCs w:val="18"/>
              </w:rPr>
              <w:t xml:space="preserve"> г.</w:t>
            </w:r>
          </w:p>
        </w:tc>
      </w:tr>
      <w:tr w:rsidR="00DC2BEA" w:rsidRPr="00B530B3" w:rsidTr="00A93CFC">
        <w:trPr>
          <w:trHeight w:val="270"/>
          <w:jc w:val="center"/>
        </w:trPr>
        <w:tc>
          <w:tcPr>
            <w:tcW w:w="540" w:type="dxa"/>
            <w:tcBorders>
              <w:top w:val="nil"/>
              <w:left w:val="single" w:sz="8" w:space="0" w:color="auto"/>
              <w:bottom w:val="single" w:sz="8" w:space="0" w:color="auto"/>
              <w:right w:val="single" w:sz="8" w:space="0" w:color="auto"/>
            </w:tcBorders>
            <w:shd w:val="clear" w:color="000000" w:fill="C0C0C0"/>
            <w:noWrap/>
            <w:vAlign w:val="bottom"/>
            <w:hideMark/>
          </w:tcPr>
          <w:p w:rsidR="00DC2BEA" w:rsidRPr="00B530B3" w:rsidRDefault="00DC2BEA" w:rsidP="00DC2BEA">
            <w:pPr>
              <w:jc w:val="center"/>
              <w:rPr>
                <w:b/>
                <w:bCs/>
                <w:sz w:val="16"/>
                <w:szCs w:val="16"/>
              </w:rPr>
            </w:pPr>
            <w:r w:rsidRPr="00B530B3">
              <w:rPr>
                <w:b/>
                <w:bCs/>
                <w:sz w:val="16"/>
                <w:szCs w:val="16"/>
              </w:rPr>
              <w:t>І.</w:t>
            </w:r>
          </w:p>
        </w:tc>
        <w:tc>
          <w:tcPr>
            <w:tcW w:w="5003" w:type="dxa"/>
            <w:tcBorders>
              <w:top w:val="nil"/>
              <w:left w:val="nil"/>
              <w:bottom w:val="single" w:sz="8" w:space="0" w:color="auto"/>
              <w:right w:val="single" w:sz="8" w:space="0" w:color="auto"/>
            </w:tcBorders>
            <w:shd w:val="clear" w:color="000000" w:fill="C0C0C0"/>
            <w:noWrap/>
            <w:vAlign w:val="bottom"/>
            <w:hideMark/>
          </w:tcPr>
          <w:p w:rsidR="00DC2BEA" w:rsidRPr="00B530B3" w:rsidRDefault="00DC2BEA" w:rsidP="00DC2BEA">
            <w:pPr>
              <w:rPr>
                <w:b/>
                <w:bCs/>
                <w:sz w:val="16"/>
                <w:szCs w:val="16"/>
              </w:rPr>
            </w:pPr>
            <w:r w:rsidRPr="00B530B3">
              <w:rPr>
                <w:b/>
                <w:bCs/>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C0C0C0"/>
            <w:noWrap/>
            <w:vAlign w:val="bottom"/>
            <w:hideMark/>
          </w:tcPr>
          <w:p w:rsidR="00DC2BEA" w:rsidRPr="00B530B3" w:rsidRDefault="00DC2BEA" w:rsidP="00DC2BEA">
            <w:pPr>
              <w:jc w:val="right"/>
              <w:rPr>
                <w:b/>
                <w:bCs/>
                <w:sz w:val="16"/>
                <w:szCs w:val="16"/>
              </w:rPr>
            </w:pPr>
            <w:r w:rsidRPr="00B530B3">
              <w:rPr>
                <w:b/>
                <w:bCs/>
                <w:sz w:val="16"/>
                <w:szCs w:val="16"/>
              </w:rPr>
              <w:t>66 031 700</w:t>
            </w:r>
          </w:p>
        </w:tc>
        <w:tc>
          <w:tcPr>
            <w:tcW w:w="1280" w:type="dxa"/>
            <w:tcBorders>
              <w:top w:val="nil"/>
              <w:left w:val="nil"/>
              <w:bottom w:val="single" w:sz="8" w:space="0" w:color="auto"/>
              <w:right w:val="single" w:sz="8" w:space="0" w:color="auto"/>
            </w:tcBorders>
            <w:shd w:val="clear" w:color="000000" w:fill="C0C0C0"/>
            <w:noWrap/>
            <w:vAlign w:val="bottom"/>
            <w:hideMark/>
          </w:tcPr>
          <w:p w:rsidR="00DC2BEA" w:rsidRPr="00B530B3" w:rsidRDefault="00DC2BEA" w:rsidP="00DC2BEA">
            <w:pPr>
              <w:jc w:val="right"/>
              <w:rPr>
                <w:b/>
                <w:bCs/>
                <w:sz w:val="16"/>
                <w:szCs w:val="16"/>
              </w:rPr>
            </w:pPr>
            <w:r w:rsidRPr="00B530B3">
              <w:rPr>
                <w:b/>
                <w:bCs/>
                <w:sz w:val="16"/>
                <w:szCs w:val="16"/>
              </w:rPr>
              <w:t>66 034 126</w:t>
            </w:r>
          </w:p>
        </w:tc>
        <w:tc>
          <w:tcPr>
            <w:tcW w:w="1360" w:type="dxa"/>
            <w:tcBorders>
              <w:top w:val="nil"/>
              <w:left w:val="nil"/>
              <w:bottom w:val="single" w:sz="8" w:space="0" w:color="auto"/>
              <w:right w:val="single" w:sz="8" w:space="0" w:color="auto"/>
            </w:tcBorders>
            <w:shd w:val="clear" w:color="000000" w:fill="C0C0C0"/>
            <w:noWrap/>
            <w:vAlign w:val="bottom"/>
            <w:hideMark/>
          </w:tcPr>
          <w:p w:rsidR="00DC2BEA" w:rsidRPr="00B530B3" w:rsidRDefault="00DC2BEA" w:rsidP="00DC2BEA">
            <w:pPr>
              <w:jc w:val="right"/>
              <w:rPr>
                <w:b/>
                <w:bCs/>
                <w:sz w:val="16"/>
                <w:szCs w:val="16"/>
              </w:rPr>
            </w:pPr>
            <w:r w:rsidRPr="00B530B3">
              <w:rPr>
                <w:b/>
                <w:bCs/>
                <w:sz w:val="16"/>
                <w:szCs w:val="16"/>
              </w:rPr>
              <w:t>28 611 903</w:t>
            </w:r>
          </w:p>
        </w:tc>
      </w:tr>
      <w:tr w:rsidR="00DC2BEA"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DC2BEA" w:rsidRPr="00B530B3" w:rsidRDefault="00DC2BEA" w:rsidP="00DC2BEA">
            <w:pPr>
              <w:jc w:val="center"/>
              <w:rPr>
                <w:sz w:val="16"/>
                <w:szCs w:val="16"/>
              </w:rPr>
            </w:pPr>
            <w:r w:rsidRPr="00B530B3">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DC2BEA" w:rsidRPr="00B530B3" w:rsidRDefault="00DC2BEA" w:rsidP="00DC2BEA">
            <w:pPr>
              <w:rPr>
                <w:sz w:val="16"/>
                <w:szCs w:val="16"/>
              </w:rPr>
            </w:pPr>
            <w:r w:rsidRPr="00B530B3">
              <w:rPr>
                <w:sz w:val="16"/>
                <w:szCs w:val="16"/>
              </w:rPr>
              <w:t xml:space="preserve">   Персонал</w:t>
            </w:r>
          </w:p>
        </w:tc>
        <w:tc>
          <w:tcPr>
            <w:tcW w:w="1160" w:type="dxa"/>
            <w:tcBorders>
              <w:top w:val="nil"/>
              <w:left w:val="nil"/>
              <w:bottom w:val="single" w:sz="8" w:space="0" w:color="auto"/>
              <w:right w:val="single" w:sz="8" w:space="0" w:color="auto"/>
            </w:tcBorders>
            <w:shd w:val="clear" w:color="auto" w:fill="auto"/>
            <w:noWrap/>
            <w:vAlign w:val="bottom"/>
            <w:hideMark/>
          </w:tcPr>
          <w:p w:rsidR="00DC2BEA" w:rsidRPr="00B530B3" w:rsidRDefault="00DC2BEA" w:rsidP="00DC2BEA">
            <w:pPr>
              <w:jc w:val="right"/>
              <w:rPr>
                <w:sz w:val="16"/>
                <w:szCs w:val="16"/>
              </w:rPr>
            </w:pPr>
            <w:r w:rsidRPr="00B530B3">
              <w:rPr>
                <w:sz w:val="16"/>
                <w:szCs w:val="16"/>
              </w:rPr>
              <w:t>62 642 700</w:t>
            </w:r>
          </w:p>
        </w:tc>
        <w:tc>
          <w:tcPr>
            <w:tcW w:w="1280" w:type="dxa"/>
            <w:tcBorders>
              <w:top w:val="nil"/>
              <w:left w:val="nil"/>
              <w:bottom w:val="single" w:sz="8" w:space="0" w:color="auto"/>
              <w:right w:val="single" w:sz="8" w:space="0" w:color="auto"/>
            </w:tcBorders>
            <w:shd w:val="clear" w:color="auto" w:fill="auto"/>
            <w:noWrap/>
            <w:vAlign w:val="bottom"/>
            <w:hideMark/>
          </w:tcPr>
          <w:p w:rsidR="00DC2BEA" w:rsidRPr="00B530B3" w:rsidRDefault="00DC2BEA" w:rsidP="00DC2BEA">
            <w:pPr>
              <w:jc w:val="right"/>
              <w:rPr>
                <w:sz w:val="16"/>
                <w:szCs w:val="16"/>
              </w:rPr>
            </w:pPr>
            <w:r w:rsidRPr="00B530B3">
              <w:rPr>
                <w:sz w:val="16"/>
                <w:szCs w:val="16"/>
              </w:rPr>
              <w:t>62 645 126</w:t>
            </w:r>
          </w:p>
        </w:tc>
        <w:tc>
          <w:tcPr>
            <w:tcW w:w="1360" w:type="dxa"/>
            <w:tcBorders>
              <w:top w:val="nil"/>
              <w:left w:val="nil"/>
              <w:bottom w:val="single" w:sz="8" w:space="0" w:color="auto"/>
              <w:right w:val="single" w:sz="8" w:space="0" w:color="auto"/>
            </w:tcBorders>
            <w:shd w:val="clear" w:color="auto" w:fill="auto"/>
            <w:noWrap/>
            <w:vAlign w:val="bottom"/>
            <w:hideMark/>
          </w:tcPr>
          <w:p w:rsidR="00DC2BEA" w:rsidRPr="00B530B3" w:rsidRDefault="00DC2BEA" w:rsidP="00DC2BEA">
            <w:pPr>
              <w:jc w:val="right"/>
              <w:rPr>
                <w:sz w:val="16"/>
                <w:szCs w:val="16"/>
              </w:rPr>
            </w:pPr>
            <w:r w:rsidRPr="00B530B3">
              <w:rPr>
                <w:sz w:val="16"/>
                <w:szCs w:val="16"/>
              </w:rPr>
              <w:t>27 755 194</w:t>
            </w:r>
          </w:p>
        </w:tc>
      </w:tr>
      <w:tr w:rsidR="00DC2BEA"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DC2BEA" w:rsidRPr="00B530B3" w:rsidRDefault="00DC2BEA" w:rsidP="00DC2BEA">
            <w:pPr>
              <w:jc w:val="center"/>
              <w:rPr>
                <w:sz w:val="16"/>
                <w:szCs w:val="16"/>
              </w:rPr>
            </w:pPr>
            <w:r w:rsidRPr="00B530B3">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DC2BEA" w:rsidRPr="00B530B3" w:rsidRDefault="00DC2BEA" w:rsidP="00DC2BEA">
            <w:pPr>
              <w:rPr>
                <w:sz w:val="16"/>
                <w:szCs w:val="16"/>
              </w:rPr>
            </w:pPr>
            <w:r w:rsidRPr="00B530B3">
              <w:rPr>
                <w:sz w:val="16"/>
                <w:szCs w:val="16"/>
              </w:rPr>
              <w:t xml:space="preserve">   Издръжка</w:t>
            </w:r>
          </w:p>
        </w:tc>
        <w:tc>
          <w:tcPr>
            <w:tcW w:w="1160" w:type="dxa"/>
            <w:tcBorders>
              <w:top w:val="nil"/>
              <w:left w:val="nil"/>
              <w:bottom w:val="single" w:sz="8" w:space="0" w:color="auto"/>
              <w:right w:val="single" w:sz="8" w:space="0" w:color="auto"/>
            </w:tcBorders>
            <w:shd w:val="clear" w:color="auto" w:fill="auto"/>
            <w:noWrap/>
            <w:vAlign w:val="bottom"/>
            <w:hideMark/>
          </w:tcPr>
          <w:p w:rsidR="00DC2BEA" w:rsidRPr="00B530B3" w:rsidRDefault="00DC2BEA" w:rsidP="00DC2BEA">
            <w:pPr>
              <w:jc w:val="right"/>
              <w:rPr>
                <w:sz w:val="16"/>
                <w:szCs w:val="16"/>
              </w:rPr>
            </w:pPr>
            <w:r w:rsidRPr="00B530B3">
              <w:rPr>
                <w:sz w:val="16"/>
                <w:szCs w:val="16"/>
              </w:rPr>
              <w:t>2 220 000</w:t>
            </w:r>
          </w:p>
        </w:tc>
        <w:tc>
          <w:tcPr>
            <w:tcW w:w="1280" w:type="dxa"/>
            <w:tcBorders>
              <w:top w:val="nil"/>
              <w:left w:val="nil"/>
              <w:bottom w:val="single" w:sz="8" w:space="0" w:color="auto"/>
              <w:right w:val="single" w:sz="8" w:space="0" w:color="auto"/>
            </w:tcBorders>
            <w:shd w:val="clear" w:color="auto" w:fill="auto"/>
            <w:noWrap/>
            <w:vAlign w:val="bottom"/>
            <w:hideMark/>
          </w:tcPr>
          <w:p w:rsidR="00DC2BEA" w:rsidRPr="00B530B3" w:rsidRDefault="00DC2BEA" w:rsidP="00DC2BEA">
            <w:pPr>
              <w:jc w:val="right"/>
              <w:rPr>
                <w:sz w:val="16"/>
                <w:szCs w:val="16"/>
              </w:rPr>
            </w:pPr>
            <w:r w:rsidRPr="00B530B3">
              <w:rPr>
                <w:sz w:val="16"/>
                <w:szCs w:val="16"/>
              </w:rPr>
              <w:t>2 220 000</w:t>
            </w:r>
          </w:p>
        </w:tc>
        <w:tc>
          <w:tcPr>
            <w:tcW w:w="1360" w:type="dxa"/>
            <w:tcBorders>
              <w:top w:val="nil"/>
              <w:left w:val="nil"/>
              <w:bottom w:val="single" w:sz="8" w:space="0" w:color="auto"/>
              <w:right w:val="single" w:sz="8" w:space="0" w:color="auto"/>
            </w:tcBorders>
            <w:shd w:val="clear" w:color="auto" w:fill="auto"/>
            <w:noWrap/>
            <w:vAlign w:val="bottom"/>
            <w:hideMark/>
          </w:tcPr>
          <w:p w:rsidR="00DC2BEA" w:rsidRPr="00B530B3" w:rsidRDefault="00DC2BEA" w:rsidP="00DC2BEA">
            <w:pPr>
              <w:jc w:val="right"/>
              <w:rPr>
                <w:sz w:val="16"/>
                <w:szCs w:val="16"/>
              </w:rPr>
            </w:pPr>
            <w:r w:rsidRPr="00B530B3">
              <w:rPr>
                <w:sz w:val="16"/>
                <w:szCs w:val="16"/>
              </w:rPr>
              <w:t>829 311</w:t>
            </w:r>
          </w:p>
        </w:tc>
      </w:tr>
      <w:tr w:rsidR="00DC2BEA"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DC2BEA" w:rsidRPr="00B530B3" w:rsidRDefault="00DC2BEA" w:rsidP="00DC2BEA">
            <w:pPr>
              <w:jc w:val="center"/>
              <w:rPr>
                <w:sz w:val="16"/>
                <w:szCs w:val="16"/>
              </w:rPr>
            </w:pPr>
            <w:r w:rsidRPr="00B530B3">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DC2BEA" w:rsidRPr="00B530B3" w:rsidRDefault="00DC2BEA" w:rsidP="00DC2BEA">
            <w:pPr>
              <w:rPr>
                <w:sz w:val="16"/>
                <w:szCs w:val="16"/>
              </w:rPr>
            </w:pPr>
            <w:r w:rsidRPr="00B530B3">
              <w:rPr>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auto" w:fill="auto"/>
            <w:noWrap/>
            <w:vAlign w:val="bottom"/>
            <w:hideMark/>
          </w:tcPr>
          <w:p w:rsidR="00DC2BEA" w:rsidRPr="00B530B3" w:rsidRDefault="00DC2BEA" w:rsidP="00DC2BEA">
            <w:pPr>
              <w:jc w:val="right"/>
              <w:rPr>
                <w:sz w:val="16"/>
                <w:szCs w:val="16"/>
              </w:rPr>
            </w:pPr>
            <w:r w:rsidRPr="00B530B3">
              <w:rPr>
                <w:sz w:val="16"/>
                <w:szCs w:val="16"/>
              </w:rPr>
              <w:t>1 169 000</w:t>
            </w:r>
          </w:p>
        </w:tc>
        <w:tc>
          <w:tcPr>
            <w:tcW w:w="1280" w:type="dxa"/>
            <w:tcBorders>
              <w:top w:val="nil"/>
              <w:left w:val="nil"/>
              <w:bottom w:val="single" w:sz="8" w:space="0" w:color="auto"/>
              <w:right w:val="single" w:sz="8" w:space="0" w:color="auto"/>
            </w:tcBorders>
            <w:shd w:val="clear" w:color="auto" w:fill="auto"/>
            <w:noWrap/>
            <w:vAlign w:val="bottom"/>
            <w:hideMark/>
          </w:tcPr>
          <w:p w:rsidR="00DC2BEA" w:rsidRPr="00B530B3" w:rsidRDefault="00DC2BEA" w:rsidP="00DC2BEA">
            <w:pPr>
              <w:jc w:val="right"/>
              <w:rPr>
                <w:sz w:val="16"/>
                <w:szCs w:val="16"/>
              </w:rPr>
            </w:pPr>
            <w:r w:rsidRPr="00B530B3">
              <w:rPr>
                <w:sz w:val="16"/>
                <w:szCs w:val="16"/>
              </w:rPr>
              <w:t>1 169 000</w:t>
            </w:r>
          </w:p>
        </w:tc>
        <w:tc>
          <w:tcPr>
            <w:tcW w:w="1360" w:type="dxa"/>
            <w:tcBorders>
              <w:top w:val="nil"/>
              <w:left w:val="nil"/>
              <w:bottom w:val="single" w:sz="8" w:space="0" w:color="auto"/>
              <w:right w:val="single" w:sz="8" w:space="0" w:color="auto"/>
            </w:tcBorders>
            <w:shd w:val="clear" w:color="auto" w:fill="auto"/>
            <w:noWrap/>
            <w:vAlign w:val="bottom"/>
            <w:hideMark/>
          </w:tcPr>
          <w:p w:rsidR="00DC2BEA" w:rsidRPr="00B530B3" w:rsidRDefault="00DC2BEA" w:rsidP="00DC2BEA">
            <w:pPr>
              <w:jc w:val="right"/>
              <w:rPr>
                <w:sz w:val="16"/>
                <w:szCs w:val="16"/>
              </w:rPr>
            </w:pPr>
            <w:r w:rsidRPr="00B530B3">
              <w:rPr>
                <w:sz w:val="16"/>
                <w:szCs w:val="16"/>
              </w:rPr>
              <w:t>27 398</w:t>
            </w:r>
          </w:p>
        </w:tc>
      </w:tr>
      <w:tr w:rsidR="0004221C" w:rsidRPr="00B530B3" w:rsidTr="00945DA7">
        <w:trPr>
          <w:trHeight w:val="270"/>
          <w:jc w:val="center"/>
        </w:trPr>
        <w:tc>
          <w:tcPr>
            <w:tcW w:w="540" w:type="dxa"/>
            <w:tcBorders>
              <w:top w:val="nil"/>
              <w:left w:val="single" w:sz="8" w:space="0" w:color="auto"/>
              <w:bottom w:val="single" w:sz="8" w:space="0" w:color="auto"/>
              <w:right w:val="single" w:sz="8" w:space="0" w:color="auto"/>
            </w:tcBorders>
            <w:shd w:val="clear" w:color="000000" w:fill="BFBFBF"/>
            <w:noWrap/>
            <w:vAlign w:val="bottom"/>
            <w:hideMark/>
          </w:tcPr>
          <w:p w:rsidR="0004221C" w:rsidRPr="00B530B3" w:rsidRDefault="0004221C" w:rsidP="0004221C">
            <w:pPr>
              <w:jc w:val="center"/>
              <w:rPr>
                <w:b/>
                <w:bCs/>
                <w:sz w:val="16"/>
                <w:szCs w:val="16"/>
              </w:rPr>
            </w:pPr>
            <w:r>
              <w:rPr>
                <w:b/>
                <w:bCs/>
                <w:sz w:val="16"/>
                <w:szCs w:val="16"/>
              </w:rPr>
              <w:t>1</w:t>
            </w:r>
          </w:p>
        </w:tc>
        <w:tc>
          <w:tcPr>
            <w:tcW w:w="5003" w:type="dxa"/>
            <w:tcBorders>
              <w:top w:val="nil"/>
              <w:left w:val="nil"/>
              <w:bottom w:val="single" w:sz="8" w:space="0" w:color="auto"/>
              <w:right w:val="single" w:sz="8" w:space="0" w:color="auto"/>
            </w:tcBorders>
            <w:shd w:val="clear" w:color="000000" w:fill="C0C0C0"/>
            <w:noWrap/>
            <w:vAlign w:val="bottom"/>
            <w:hideMark/>
          </w:tcPr>
          <w:p w:rsidR="0004221C" w:rsidRPr="00B530B3" w:rsidRDefault="0004221C" w:rsidP="0004221C">
            <w:pPr>
              <w:rPr>
                <w:b/>
                <w:bCs/>
                <w:sz w:val="16"/>
                <w:szCs w:val="16"/>
              </w:rPr>
            </w:pPr>
            <w:r w:rsidRPr="00B530B3">
              <w:rPr>
                <w:b/>
                <w:bCs/>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C0C0C0"/>
            <w:noWrap/>
            <w:vAlign w:val="bottom"/>
            <w:hideMark/>
          </w:tcPr>
          <w:p w:rsidR="0004221C" w:rsidRPr="00B530B3" w:rsidRDefault="0004221C" w:rsidP="0004221C">
            <w:pPr>
              <w:jc w:val="right"/>
              <w:rPr>
                <w:b/>
                <w:bCs/>
                <w:sz w:val="16"/>
                <w:szCs w:val="16"/>
              </w:rPr>
            </w:pPr>
            <w:r w:rsidRPr="00B530B3">
              <w:rPr>
                <w:b/>
                <w:bCs/>
                <w:sz w:val="16"/>
                <w:szCs w:val="16"/>
              </w:rPr>
              <w:t>66 031 700</w:t>
            </w:r>
          </w:p>
        </w:tc>
        <w:tc>
          <w:tcPr>
            <w:tcW w:w="1280" w:type="dxa"/>
            <w:tcBorders>
              <w:top w:val="nil"/>
              <w:left w:val="nil"/>
              <w:bottom w:val="single" w:sz="8" w:space="0" w:color="auto"/>
              <w:right w:val="single" w:sz="8" w:space="0" w:color="auto"/>
            </w:tcBorders>
            <w:shd w:val="clear" w:color="000000" w:fill="C0C0C0"/>
            <w:noWrap/>
            <w:vAlign w:val="bottom"/>
            <w:hideMark/>
          </w:tcPr>
          <w:p w:rsidR="0004221C" w:rsidRPr="00B530B3" w:rsidRDefault="0004221C" w:rsidP="0004221C">
            <w:pPr>
              <w:jc w:val="right"/>
              <w:rPr>
                <w:b/>
                <w:bCs/>
                <w:sz w:val="16"/>
                <w:szCs w:val="16"/>
              </w:rPr>
            </w:pPr>
            <w:r w:rsidRPr="00B530B3">
              <w:rPr>
                <w:b/>
                <w:bCs/>
                <w:sz w:val="16"/>
                <w:szCs w:val="16"/>
              </w:rPr>
              <w:t>66 034 126</w:t>
            </w:r>
          </w:p>
        </w:tc>
        <w:tc>
          <w:tcPr>
            <w:tcW w:w="1360" w:type="dxa"/>
            <w:tcBorders>
              <w:top w:val="nil"/>
              <w:left w:val="nil"/>
              <w:bottom w:val="single" w:sz="8" w:space="0" w:color="auto"/>
              <w:right w:val="single" w:sz="8" w:space="0" w:color="auto"/>
            </w:tcBorders>
            <w:shd w:val="clear" w:color="000000" w:fill="C0C0C0"/>
            <w:noWrap/>
            <w:vAlign w:val="bottom"/>
            <w:hideMark/>
          </w:tcPr>
          <w:p w:rsidR="0004221C" w:rsidRPr="00B530B3" w:rsidRDefault="0004221C" w:rsidP="0004221C">
            <w:pPr>
              <w:jc w:val="right"/>
              <w:rPr>
                <w:b/>
                <w:bCs/>
                <w:sz w:val="16"/>
                <w:szCs w:val="16"/>
              </w:rPr>
            </w:pPr>
            <w:r w:rsidRPr="00B530B3">
              <w:rPr>
                <w:b/>
                <w:bCs/>
                <w:sz w:val="16"/>
                <w:szCs w:val="16"/>
              </w:rPr>
              <w:t>28 611 903</w:t>
            </w:r>
          </w:p>
        </w:tc>
      </w:tr>
      <w:tr w:rsidR="00DC2BEA"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DC2BEA" w:rsidRPr="00B530B3" w:rsidRDefault="00DC2BEA" w:rsidP="00DC2BEA">
            <w:pPr>
              <w:jc w:val="center"/>
              <w:rPr>
                <w:sz w:val="16"/>
                <w:szCs w:val="16"/>
              </w:rPr>
            </w:pPr>
            <w:r w:rsidRPr="00B530B3">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DC2BEA" w:rsidRPr="00B530B3" w:rsidRDefault="00DC2BEA" w:rsidP="00DC2BEA">
            <w:pPr>
              <w:ind w:firstLineChars="300" w:firstLine="480"/>
              <w:rPr>
                <w:sz w:val="16"/>
                <w:szCs w:val="16"/>
              </w:rPr>
            </w:pPr>
            <w:r w:rsidRPr="00B530B3">
              <w:rPr>
                <w:sz w:val="16"/>
                <w:szCs w:val="16"/>
              </w:rPr>
              <w:t xml:space="preserve">   Персонал</w:t>
            </w:r>
          </w:p>
        </w:tc>
        <w:tc>
          <w:tcPr>
            <w:tcW w:w="1160" w:type="dxa"/>
            <w:tcBorders>
              <w:top w:val="nil"/>
              <w:left w:val="nil"/>
              <w:bottom w:val="single" w:sz="8" w:space="0" w:color="auto"/>
              <w:right w:val="single" w:sz="8" w:space="0" w:color="auto"/>
            </w:tcBorders>
            <w:shd w:val="clear" w:color="auto" w:fill="auto"/>
            <w:noWrap/>
            <w:vAlign w:val="bottom"/>
            <w:hideMark/>
          </w:tcPr>
          <w:p w:rsidR="00DC2BEA" w:rsidRPr="00B530B3" w:rsidRDefault="00DC2BEA" w:rsidP="00DC2BEA">
            <w:pPr>
              <w:jc w:val="right"/>
              <w:rPr>
                <w:sz w:val="16"/>
                <w:szCs w:val="16"/>
              </w:rPr>
            </w:pPr>
            <w:r w:rsidRPr="00B530B3">
              <w:rPr>
                <w:sz w:val="16"/>
                <w:szCs w:val="16"/>
              </w:rPr>
              <w:t>62 642 700</w:t>
            </w:r>
          </w:p>
        </w:tc>
        <w:tc>
          <w:tcPr>
            <w:tcW w:w="1280" w:type="dxa"/>
            <w:tcBorders>
              <w:top w:val="nil"/>
              <w:left w:val="nil"/>
              <w:bottom w:val="single" w:sz="8" w:space="0" w:color="auto"/>
              <w:right w:val="single" w:sz="8" w:space="0" w:color="auto"/>
            </w:tcBorders>
            <w:shd w:val="clear" w:color="auto" w:fill="auto"/>
            <w:noWrap/>
            <w:vAlign w:val="bottom"/>
            <w:hideMark/>
          </w:tcPr>
          <w:p w:rsidR="00DC2BEA" w:rsidRPr="00B530B3" w:rsidRDefault="00DC2BEA" w:rsidP="00DC2BEA">
            <w:pPr>
              <w:jc w:val="right"/>
              <w:rPr>
                <w:sz w:val="16"/>
                <w:szCs w:val="16"/>
              </w:rPr>
            </w:pPr>
            <w:r w:rsidRPr="00B530B3">
              <w:rPr>
                <w:sz w:val="16"/>
                <w:szCs w:val="16"/>
              </w:rPr>
              <w:t>62 645 126</w:t>
            </w:r>
          </w:p>
        </w:tc>
        <w:tc>
          <w:tcPr>
            <w:tcW w:w="1360" w:type="dxa"/>
            <w:tcBorders>
              <w:top w:val="nil"/>
              <w:left w:val="nil"/>
              <w:bottom w:val="single" w:sz="8" w:space="0" w:color="auto"/>
              <w:right w:val="single" w:sz="8" w:space="0" w:color="auto"/>
            </w:tcBorders>
            <w:shd w:val="clear" w:color="auto" w:fill="auto"/>
            <w:noWrap/>
            <w:vAlign w:val="bottom"/>
            <w:hideMark/>
          </w:tcPr>
          <w:p w:rsidR="00DC2BEA" w:rsidRPr="00B530B3" w:rsidRDefault="00DC2BEA" w:rsidP="00DC2BEA">
            <w:pPr>
              <w:jc w:val="right"/>
              <w:rPr>
                <w:sz w:val="16"/>
                <w:szCs w:val="16"/>
              </w:rPr>
            </w:pPr>
            <w:r w:rsidRPr="00B530B3">
              <w:rPr>
                <w:sz w:val="16"/>
                <w:szCs w:val="16"/>
              </w:rPr>
              <w:t>27 755 194</w:t>
            </w:r>
          </w:p>
        </w:tc>
      </w:tr>
      <w:tr w:rsidR="00DC2BEA"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DC2BEA" w:rsidRPr="00B530B3" w:rsidRDefault="00DC2BEA" w:rsidP="00DC2BEA">
            <w:pPr>
              <w:jc w:val="center"/>
              <w:rPr>
                <w:sz w:val="16"/>
                <w:szCs w:val="16"/>
              </w:rPr>
            </w:pPr>
            <w:r w:rsidRPr="00B530B3">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DC2BEA" w:rsidRPr="00B530B3" w:rsidRDefault="00DC2BEA" w:rsidP="00DC2BEA">
            <w:pPr>
              <w:ind w:firstLineChars="300" w:firstLine="480"/>
              <w:rPr>
                <w:sz w:val="16"/>
                <w:szCs w:val="16"/>
              </w:rPr>
            </w:pPr>
            <w:r w:rsidRPr="00B530B3">
              <w:rPr>
                <w:sz w:val="16"/>
                <w:szCs w:val="16"/>
              </w:rPr>
              <w:t xml:space="preserve">   Издръжка</w:t>
            </w:r>
          </w:p>
        </w:tc>
        <w:tc>
          <w:tcPr>
            <w:tcW w:w="1160" w:type="dxa"/>
            <w:tcBorders>
              <w:top w:val="nil"/>
              <w:left w:val="nil"/>
              <w:bottom w:val="single" w:sz="8" w:space="0" w:color="auto"/>
              <w:right w:val="single" w:sz="8" w:space="0" w:color="auto"/>
            </w:tcBorders>
            <w:shd w:val="clear" w:color="auto" w:fill="auto"/>
            <w:noWrap/>
            <w:vAlign w:val="bottom"/>
            <w:hideMark/>
          </w:tcPr>
          <w:p w:rsidR="00DC2BEA" w:rsidRPr="00B530B3" w:rsidRDefault="00DC2BEA" w:rsidP="00DC2BEA">
            <w:pPr>
              <w:jc w:val="right"/>
              <w:rPr>
                <w:sz w:val="16"/>
                <w:szCs w:val="16"/>
              </w:rPr>
            </w:pPr>
            <w:r w:rsidRPr="00B530B3">
              <w:rPr>
                <w:sz w:val="16"/>
                <w:szCs w:val="16"/>
              </w:rPr>
              <w:t>2 220 000</w:t>
            </w:r>
          </w:p>
        </w:tc>
        <w:tc>
          <w:tcPr>
            <w:tcW w:w="1280" w:type="dxa"/>
            <w:tcBorders>
              <w:top w:val="nil"/>
              <w:left w:val="nil"/>
              <w:bottom w:val="single" w:sz="8" w:space="0" w:color="auto"/>
              <w:right w:val="single" w:sz="8" w:space="0" w:color="auto"/>
            </w:tcBorders>
            <w:shd w:val="clear" w:color="auto" w:fill="auto"/>
            <w:noWrap/>
            <w:vAlign w:val="bottom"/>
            <w:hideMark/>
          </w:tcPr>
          <w:p w:rsidR="00DC2BEA" w:rsidRPr="00B530B3" w:rsidRDefault="00DC2BEA" w:rsidP="00DC2BEA">
            <w:pPr>
              <w:jc w:val="right"/>
              <w:rPr>
                <w:sz w:val="16"/>
                <w:szCs w:val="16"/>
              </w:rPr>
            </w:pPr>
            <w:r w:rsidRPr="00B530B3">
              <w:rPr>
                <w:sz w:val="16"/>
                <w:szCs w:val="16"/>
              </w:rPr>
              <w:t>2 220 000</w:t>
            </w:r>
          </w:p>
        </w:tc>
        <w:tc>
          <w:tcPr>
            <w:tcW w:w="1360" w:type="dxa"/>
            <w:tcBorders>
              <w:top w:val="nil"/>
              <w:left w:val="nil"/>
              <w:bottom w:val="single" w:sz="8" w:space="0" w:color="auto"/>
              <w:right w:val="single" w:sz="8" w:space="0" w:color="auto"/>
            </w:tcBorders>
            <w:shd w:val="clear" w:color="auto" w:fill="auto"/>
            <w:noWrap/>
            <w:vAlign w:val="bottom"/>
            <w:hideMark/>
          </w:tcPr>
          <w:p w:rsidR="00DC2BEA" w:rsidRPr="00B530B3" w:rsidRDefault="00DC2BEA" w:rsidP="00DC2BEA">
            <w:pPr>
              <w:jc w:val="right"/>
              <w:rPr>
                <w:sz w:val="16"/>
                <w:szCs w:val="16"/>
              </w:rPr>
            </w:pPr>
            <w:r w:rsidRPr="00B530B3">
              <w:rPr>
                <w:sz w:val="16"/>
                <w:szCs w:val="16"/>
              </w:rPr>
              <w:t>829 311</w:t>
            </w:r>
          </w:p>
        </w:tc>
      </w:tr>
      <w:tr w:rsidR="00DC2BEA"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DC2BEA" w:rsidRPr="00B530B3" w:rsidRDefault="00DC2BEA" w:rsidP="00DC2BEA">
            <w:pPr>
              <w:jc w:val="center"/>
              <w:rPr>
                <w:sz w:val="16"/>
                <w:szCs w:val="16"/>
              </w:rPr>
            </w:pPr>
            <w:r w:rsidRPr="00B530B3">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DC2BEA" w:rsidRPr="00B530B3" w:rsidRDefault="00DC2BEA" w:rsidP="00DC2BEA">
            <w:pPr>
              <w:ind w:firstLineChars="300" w:firstLine="480"/>
              <w:rPr>
                <w:sz w:val="16"/>
                <w:szCs w:val="16"/>
              </w:rPr>
            </w:pPr>
            <w:r w:rsidRPr="00B530B3">
              <w:rPr>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auto" w:fill="auto"/>
            <w:noWrap/>
            <w:vAlign w:val="bottom"/>
            <w:hideMark/>
          </w:tcPr>
          <w:p w:rsidR="00DC2BEA" w:rsidRPr="00B530B3" w:rsidRDefault="00DC2BEA" w:rsidP="00DC2BEA">
            <w:pPr>
              <w:jc w:val="right"/>
              <w:rPr>
                <w:sz w:val="16"/>
                <w:szCs w:val="16"/>
              </w:rPr>
            </w:pPr>
            <w:r w:rsidRPr="00B530B3">
              <w:rPr>
                <w:sz w:val="16"/>
                <w:szCs w:val="16"/>
              </w:rPr>
              <w:t>1 169 000</w:t>
            </w:r>
          </w:p>
        </w:tc>
        <w:tc>
          <w:tcPr>
            <w:tcW w:w="1280" w:type="dxa"/>
            <w:tcBorders>
              <w:top w:val="nil"/>
              <w:left w:val="nil"/>
              <w:bottom w:val="single" w:sz="8" w:space="0" w:color="auto"/>
              <w:right w:val="single" w:sz="8" w:space="0" w:color="auto"/>
            </w:tcBorders>
            <w:shd w:val="clear" w:color="auto" w:fill="auto"/>
            <w:noWrap/>
            <w:vAlign w:val="bottom"/>
            <w:hideMark/>
          </w:tcPr>
          <w:p w:rsidR="00DC2BEA" w:rsidRPr="00B530B3" w:rsidRDefault="00DC2BEA" w:rsidP="00DC2BEA">
            <w:pPr>
              <w:jc w:val="right"/>
              <w:rPr>
                <w:sz w:val="16"/>
                <w:szCs w:val="16"/>
              </w:rPr>
            </w:pPr>
            <w:r w:rsidRPr="00B530B3">
              <w:rPr>
                <w:sz w:val="16"/>
                <w:szCs w:val="16"/>
              </w:rPr>
              <w:t>1 169 000</w:t>
            </w:r>
          </w:p>
        </w:tc>
        <w:tc>
          <w:tcPr>
            <w:tcW w:w="1360" w:type="dxa"/>
            <w:tcBorders>
              <w:top w:val="nil"/>
              <w:left w:val="nil"/>
              <w:bottom w:val="single" w:sz="8" w:space="0" w:color="auto"/>
              <w:right w:val="single" w:sz="8" w:space="0" w:color="auto"/>
            </w:tcBorders>
            <w:shd w:val="clear" w:color="auto" w:fill="auto"/>
            <w:noWrap/>
            <w:vAlign w:val="bottom"/>
            <w:hideMark/>
          </w:tcPr>
          <w:p w:rsidR="00DC2BEA" w:rsidRPr="00B530B3" w:rsidRDefault="00DC2BEA" w:rsidP="00DC2BEA">
            <w:pPr>
              <w:jc w:val="right"/>
              <w:rPr>
                <w:sz w:val="16"/>
                <w:szCs w:val="16"/>
              </w:rPr>
            </w:pPr>
            <w:r w:rsidRPr="00B530B3">
              <w:rPr>
                <w:sz w:val="16"/>
                <w:szCs w:val="16"/>
              </w:rPr>
              <w:t>27 398</w:t>
            </w:r>
          </w:p>
        </w:tc>
      </w:tr>
      <w:tr w:rsidR="00B50AB9" w:rsidRPr="00B530B3" w:rsidTr="004B1DDA">
        <w:trPr>
          <w:trHeight w:val="407"/>
          <w:jc w:val="center"/>
        </w:trPr>
        <w:tc>
          <w:tcPr>
            <w:tcW w:w="540" w:type="dxa"/>
            <w:tcBorders>
              <w:top w:val="nil"/>
              <w:left w:val="single" w:sz="8" w:space="0" w:color="auto"/>
              <w:bottom w:val="single" w:sz="8" w:space="0" w:color="auto"/>
              <w:right w:val="single" w:sz="8" w:space="0" w:color="auto"/>
            </w:tcBorders>
            <w:shd w:val="clear" w:color="000000" w:fill="BFBFBF"/>
            <w:noWrap/>
            <w:vAlign w:val="bottom"/>
            <w:hideMark/>
          </w:tcPr>
          <w:p w:rsidR="00B50AB9" w:rsidRPr="00B530B3" w:rsidRDefault="00B50AB9" w:rsidP="00B50AB9">
            <w:pPr>
              <w:jc w:val="center"/>
              <w:rPr>
                <w:b/>
                <w:bCs/>
                <w:sz w:val="16"/>
                <w:szCs w:val="16"/>
              </w:rPr>
            </w:pPr>
            <w:r w:rsidRPr="00B530B3">
              <w:rPr>
                <w:b/>
                <w:bCs/>
                <w:sz w:val="16"/>
                <w:szCs w:val="16"/>
              </w:rPr>
              <w:t>2</w:t>
            </w:r>
          </w:p>
        </w:tc>
        <w:tc>
          <w:tcPr>
            <w:tcW w:w="5003" w:type="dxa"/>
            <w:tcBorders>
              <w:top w:val="nil"/>
              <w:left w:val="nil"/>
              <w:bottom w:val="single" w:sz="8" w:space="0" w:color="auto"/>
              <w:right w:val="single" w:sz="8" w:space="0" w:color="auto"/>
            </w:tcBorders>
            <w:shd w:val="clear" w:color="000000" w:fill="BFBFBF"/>
            <w:vAlign w:val="center"/>
            <w:hideMark/>
          </w:tcPr>
          <w:p w:rsidR="00B50AB9" w:rsidRPr="00B530B3" w:rsidRDefault="00B50AB9" w:rsidP="00B50AB9">
            <w:pPr>
              <w:rPr>
                <w:b/>
                <w:bCs/>
                <w:sz w:val="16"/>
                <w:szCs w:val="16"/>
              </w:rPr>
            </w:pPr>
            <w:r w:rsidRPr="00B530B3">
              <w:rPr>
                <w:b/>
                <w:bCs/>
                <w:sz w:val="16"/>
                <w:szCs w:val="16"/>
              </w:rPr>
              <w:t>Ведомствени разходи по други бюджети, сметки за средства от ЕС и чужди средства</w:t>
            </w:r>
          </w:p>
        </w:tc>
        <w:tc>
          <w:tcPr>
            <w:tcW w:w="1160" w:type="dxa"/>
            <w:tcBorders>
              <w:top w:val="nil"/>
              <w:left w:val="nil"/>
              <w:bottom w:val="single" w:sz="8" w:space="0" w:color="auto"/>
              <w:right w:val="single" w:sz="8" w:space="0" w:color="auto"/>
            </w:tcBorders>
            <w:shd w:val="clear" w:color="000000" w:fill="BFBFBF"/>
            <w:noWrap/>
            <w:vAlign w:val="bottom"/>
            <w:hideMark/>
          </w:tcPr>
          <w:p w:rsidR="00B50AB9" w:rsidRPr="00B530B3" w:rsidRDefault="00B50AB9" w:rsidP="00B50AB9">
            <w:pPr>
              <w:jc w:val="right"/>
              <w:rPr>
                <w:b/>
                <w:bCs/>
                <w:sz w:val="16"/>
                <w:szCs w:val="16"/>
              </w:rPr>
            </w:pPr>
            <w:r w:rsidRPr="00B530B3">
              <w:rPr>
                <w:b/>
                <w:bCs/>
                <w:sz w:val="16"/>
                <w:szCs w:val="16"/>
              </w:rPr>
              <w:t>0</w:t>
            </w:r>
          </w:p>
        </w:tc>
        <w:tc>
          <w:tcPr>
            <w:tcW w:w="1280" w:type="dxa"/>
            <w:tcBorders>
              <w:top w:val="nil"/>
              <w:left w:val="nil"/>
              <w:bottom w:val="single" w:sz="8" w:space="0" w:color="auto"/>
              <w:right w:val="single" w:sz="8" w:space="0" w:color="auto"/>
            </w:tcBorders>
            <w:shd w:val="clear" w:color="000000" w:fill="BFBFBF"/>
            <w:noWrap/>
            <w:vAlign w:val="bottom"/>
            <w:hideMark/>
          </w:tcPr>
          <w:p w:rsidR="00B50AB9" w:rsidRPr="00B530B3" w:rsidRDefault="00B50AB9" w:rsidP="00B50AB9">
            <w:pPr>
              <w:jc w:val="right"/>
              <w:rPr>
                <w:b/>
                <w:bCs/>
                <w:sz w:val="16"/>
                <w:szCs w:val="16"/>
              </w:rPr>
            </w:pPr>
            <w:r w:rsidRPr="00B530B3">
              <w:rPr>
                <w:b/>
                <w:bCs/>
                <w:sz w:val="16"/>
                <w:szCs w:val="16"/>
              </w:rPr>
              <w:t>0</w:t>
            </w:r>
          </w:p>
        </w:tc>
        <w:tc>
          <w:tcPr>
            <w:tcW w:w="1360" w:type="dxa"/>
            <w:tcBorders>
              <w:top w:val="nil"/>
              <w:left w:val="nil"/>
              <w:bottom w:val="single" w:sz="8" w:space="0" w:color="auto"/>
              <w:right w:val="single" w:sz="8" w:space="0" w:color="auto"/>
            </w:tcBorders>
            <w:shd w:val="clear" w:color="000000" w:fill="BFBFBF"/>
            <w:noWrap/>
            <w:vAlign w:val="bottom"/>
            <w:hideMark/>
          </w:tcPr>
          <w:p w:rsidR="00B50AB9" w:rsidRPr="00B530B3" w:rsidRDefault="00B50AB9" w:rsidP="00B50AB9">
            <w:pPr>
              <w:jc w:val="right"/>
              <w:rPr>
                <w:b/>
                <w:bCs/>
                <w:sz w:val="16"/>
                <w:szCs w:val="16"/>
              </w:rPr>
            </w:pPr>
            <w:r w:rsidRPr="00B530B3">
              <w:rPr>
                <w:b/>
                <w:bCs/>
                <w:sz w:val="16"/>
                <w:szCs w:val="16"/>
              </w:rPr>
              <w:t>0</w:t>
            </w:r>
          </w:p>
        </w:tc>
      </w:tr>
      <w:tr w:rsidR="00B50AB9"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B50AB9" w:rsidRPr="00B530B3" w:rsidRDefault="00B50AB9" w:rsidP="00B50AB9">
            <w:pPr>
              <w:jc w:val="center"/>
              <w:rPr>
                <w:sz w:val="16"/>
                <w:szCs w:val="16"/>
              </w:rPr>
            </w:pPr>
            <w:r w:rsidRPr="00B530B3">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B50AB9" w:rsidRPr="00B530B3" w:rsidRDefault="00B50AB9" w:rsidP="00B50AB9">
            <w:pPr>
              <w:rPr>
                <w:i/>
                <w:iCs/>
                <w:sz w:val="16"/>
                <w:szCs w:val="16"/>
              </w:rPr>
            </w:pPr>
          </w:p>
        </w:tc>
        <w:tc>
          <w:tcPr>
            <w:tcW w:w="1160" w:type="dxa"/>
            <w:tcBorders>
              <w:top w:val="nil"/>
              <w:left w:val="nil"/>
              <w:bottom w:val="single" w:sz="8" w:space="0" w:color="auto"/>
              <w:right w:val="single" w:sz="8" w:space="0" w:color="auto"/>
            </w:tcBorders>
            <w:shd w:val="clear" w:color="auto" w:fill="auto"/>
            <w:noWrap/>
            <w:vAlign w:val="bottom"/>
            <w:hideMark/>
          </w:tcPr>
          <w:p w:rsidR="00B50AB9" w:rsidRPr="00B530B3" w:rsidRDefault="00B50AB9" w:rsidP="00B50AB9">
            <w:pPr>
              <w:jc w:val="right"/>
              <w:rPr>
                <w:sz w:val="16"/>
                <w:szCs w:val="16"/>
              </w:rPr>
            </w:pPr>
            <w:r w:rsidRPr="00B530B3">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B50AB9" w:rsidRPr="00B530B3" w:rsidRDefault="00B50AB9" w:rsidP="00B50AB9">
            <w:pPr>
              <w:jc w:val="right"/>
              <w:rPr>
                <w:sz w:val="16"/>
                <w:szCs w:val="16"/>
              </w:rPr>
            </w:pPr>
            <w:r w:rsidRPr="00B530B3">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B50AB9" w:rsidRPr="00B530B3" w:rsidRDefault="00B50AB9" w:rsidP="00B50AB9">
            <w:pPr>
              <w:jc w:val="right"/>
              <w:rPr>
                <w:sz w:val="16"/>
                <w:szCs w:val="16"/>
              </w:rPr>
            </w:pPr>
            <w:r w:rsidRPr="00B530B3">
              <w:rPr>
                <w:sz w:val="16"/>
                <w:szCs w:val="16"/>
              </w:rPr>
              <w:t> </w:t>
            </w:r>
          </w:p>
        </w:tc>
      </w:tr>
      <w:tr w:rsidR="009F37A3"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000000" w:fill="C0C0C0"/>
            <w:noWrap/>
            <w:vAlign w:val="bottom"/>
            <w:hideMark/>
          </w:tcPr>
          <w:p w:rsidR="009F37A3" w:rsidRPr="00B530B3" w:rsidRDefault="009F37A3" w:rsidP="009F37A3">
            <w:pPr>
              <w:jc w:val="center"/>
              <w:rPr>
                <w:b/>
                <w:bCs/>
                <w:sz w:val="16"/>
                <w:szCs w:val="16"/>
              </w:rPr>
            </w:pPr>
            <w:r w:rsidRPr="00B530B3">
              <w:rPr>
                <w:b/>
                <w:bCs/>
                <w:sz w:val="16"/>
                <w:szCs w:val="16"/>
              </w:rPr>
              <w:t>ІІ.</w:t>
            </w:r>
          </w:p>
        </w:tc>
        <w:tc>
          <w:tcPr>
            <w:tcW w:w="5003" w:type="dxa"/>
            <w:tcBorders>
              <w:top w:val="nil"/>
              <w:left w:val="nil"/>
              <w:bottom w:val="single" w:sz="8" w:space="0" w:color="auto"/>
              <w:right w:val="single" w:sz="8" w:space="0" w:color="auto"/>
            </w:tcBorders>
            <w:shd w:val="clear" w:color="000000" w:fill="C0C0C0"/>
            <w:noWrap/>
            <w:vAlign w:val="bottom"/>
            <w:hideMark/>
          </w:tcPr>
          <w:p w:rsidR="009F37A3" w:rsidRPr="00B530B3" w:rsidRDefault="009F37A3" w:rsidP="009F37A3">
            <w:pPr>
              <w:rPr>
                <w:b/>
                <w:bCs/>
                <w:sz w:val="16"/>
                <w:szCs w:val="16"/>
              </w:rPr>
            </w:pPr>
            <w:r w:rsidRPr="00B530B3">
              <w:rPr>
                <w:b/>
                <w:bCs/>
                <w:sz w:val="16"/>
                <w:szCs w:val="16"/>
              </w:rPr>
              <w:t xml:space="preserve">Администрирани разходни показатели по бюджета </w:t>
            </w:r>
          </w:p>
        </w:tc>
        <w:tc>
          <w:tcPr>
            <w:tcW w:w="1160" w:type="dxa"/>
            <w:tcBorders>
              <w:top w:val="nil"/>
              <w:left w:val="nil"/>
              <w:bottom w:val="single" w:sz="8" w:space="0" w:color="auto"/>
              <w:right w:val="single" w:sz="8" w:space="0" w:color="auto"/>
            </w:tcBorders>
            <w:shd w:val="clear" w:color="000000" w:fill="C0C0C0"/>
            <w:noWrap/>
            <w:vAlign w:val="bottom"/>
            <w:hideMark/>
          </w:tcPr>
          <w:p w:rsidR="009F37A3" w:rsidRPr="00B530B3" w:rsidRDefault="009F37A3" w:rsidP="009F37A3">
            <w:pPr>
              <w:jc w:val="right"/>
              <w:rPr>
                <w:b/>
                <w:bCs/>
                <w:sz w:val="16"/>
                <w:szCs w:val="16"/>
              </w:rPr>
            </w:pPr>
            <w:r w:rsidRPr="00B530B3">
              <w:rPr>
                <w:b/>
                <w:bCs/>
                <w:sz w:val="16"/>
                <w:szCs w:val="16"/>
              </w:rPr>
              <w:t>1 713 500</w:t>
            </w:r>
          </w:p>
        </w:tc>
        <w:tc>
          <w:tcPr>
            <w:tcW w:w="1280" w:type="dxa"/>
            <w:tcBorders>
              <w:top w:val="nil"/>
              <w:left w:val="nil"/>
              <w:bottom w:val="single" w:sz="8" w:space="0" w:color="auto"/>
              <w:right w:val="single" w:sz="8" w:space="0" w:color="auto"/>
            </w:tcBorders>
            <w:shd w:val="clear" w:color="000000" w:fill="C0C0C0"/>
            <w:noWrap/>
            <w:vAlign w:val="bottom"/>
            <w:hideMark/>
          </w:tcPr>
          <w:p w:rsidR="009F37A3" w:rsidRPr="00B530B3" w:rsidRDefault="009F37A3" w:rsidP="009F37A3">
            <w:pPr>
              <w:jc w:val="right"/>
              <w:rPr>
                <w:b/>
                <w:bCs/>
                <w:sz w:val="16"/>
                <w:szCs w:val="16"/>
              </w:rPr>
            </w:pPr>
            <w:r w:rsidRPr="00B530B3">
              <w:rPr>
                <w:b/>
                <w:bCs/>
                <w:sz w:val="16"/>
                <w:szCs w:val="16"/>
              </w:rPr>
              <w:t>1 713 500</w:t>
            </w:r>
          </w:p>
        </w:tc>
        <w:tc>
          <w:tcPr>
            <w:tcW w:w="1360" w:type="dxa"/>
            <w:tcBorders>
              <w:top w:val="nil"/>
              <w:left w:val="nil"/>
              <w:bottom w:val="single" w:sz="8" w:space="0" w:color="auto"/>
              <w:right w:val="single" w:sz="8" w:space="0" w:color="auto"/>
            </w:tcBorders>
            <w:shd w:val="clear" w:color="000000" w:fill="C0C0C0"/>
            <w:noWrap/>
            <w:vAlign w:val="bottom"/>
            <w:hideMark/>
          </w:tcPr>
          <w:p w:rsidR="009F37A3" w:rsidRPr="00B530B3" w:rsidRDefault="00DC2BEA" w:rsidP="009F37A3">
            <w:pPr>
              <w:jc w:val="right"/>
              <w:rPr>
                <w:b/>
                <w:bCs/>
                <w:sz w:val="16"/>
                <w:szCs w:val="16"/>
              </w:rPr>
            </w:pPr>
            <w:r w:rsidRPr="00B530B3">
              <w:rPr>
                <w:b/>
                <w:bCs/>
                <w:sz w:val="16"/>
                <w:szCs w:val="16"/>
              </w:rPr>
              <w:t>1 533 668</w:t>
            </w:r>
          </w:p>
        </w:tc>
      </w:tr>
      <w:tr w:rsidR="009F37A3"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9F37A3" w:rsidRPr="00B530B3" w:rsidRDefault="009F37A3" w:rsidP="009F37A3">
            <w:pPr>
              <w:jc w:val="center"/>
              <w:rPr>
                <w:sz w:val="16"/>
                <w:szCs w:val="16"/>
              </w:rPr>
            </w:pPr>
            <w:r w:rsidRPr="00B530B3">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9F37A3" w:rsidRPr="00B530B3" w:rsidRDefault="009F37A3" w:rsidP="009F37A3">
            <w:pPr>
              <w:rPr>
                <w:sz w:val="16"/>
                <w:szCs w:val="16"/>
              </w:rPr>
            </w:pPr>
            <w:r w:rsidRPr="00B530B3">
              <w:rPr>
                <w:sz w:val="16"/>
                <w:szCs w:val="16"/>
              </w:rPr>
              <w:t>Издръжка (храна, медикаменти и др.) по Закона за изпълнение на наказанията и задържането под стража</w:t>
            </w:r>
          </w:p>
        </w:tc>
        <w:tc>
          <w:tcPr>
            <w:tcW w:w="1160" w:type="dxa"/>
            <w:tcBorders>
              <w:top w:val="nil"/>
              <w:left w:val="nil"/>
              <w:bottom w:val="single" w:sz="8" w:space="0" w:color="auto"/>
              <w:right w:val="single" w:sz="8" w:space="0" w:color="auto"/>
            </w:tcBorders>
            <w:shd w:val="clear" w:color="auto" w:fill="auto"/>
            <w:noWrap/>
            <w:vAlign w:val="bottom"/>
            <w:hideMark/>
          </w:tcPr>
          <w:p w:rsidR="009F37A3" w:rsidRPr="00B530B3" w:rsidRDefault="009F37A3" w:rsidP="009F37A3">
            <w:pPr>
              <w:jc w:val="right"/>
              <w:rPr>
                <w:sz w:val="16"/>
                <w:szCs w:val="16"/>
              </w:rPr>
            </w:pPr>
            <w:r w:rsidRPr="00B530B3">
              <w:rPr>
                <w:sz w:val="16"/>
                <w:szCs w:val="16"/>
              </w:rPr>
              <w:t>1 713 500</w:t>
            </w:r>
          </w:p>
        </w:tc>
        <w:tc>
          <w:tcPr>
            <w:tcW w:w="1280" w:type="dxa"/>
            <w:tcBorders>
              <w:top w:val="nil"/>
              <w:left w:val="nil"/>
              <w:bottom w:val="single" w:sz="8" w:space="0" w:color="auto"/>
              <w:right w:val="single" w:sz="8" w:space="0" w:color="auto"/>
            </w:tcBorders>
            <w:shd w:val="clear" w:color="auto" w:fill="auto"/>
            <w:noWrap/>
            <w:vAlign w:val="bottom"/>
            <w:hideMark/>
          </w:tcPr>
          <w:p w:rsidR="009F37A3" w:rsidRPr="00B530B3" w:rsidRDefault="009F37A3" w:rsidP="009F37A3">
            <w:pPr>
              <w:jc w:val="right"/>
              <w:rPr>
                <w:sz w:val="16"/>
                <w:szCs w:val="16"/>
              </w:rPr>
            </w:pPr>
            <w:r w:rsidRPr="00B530B3">
              <w:rPr>
                <w:sz w:val="16"/>
                <w:szCs w:val="16"/>
              </w:rPr>
              <w:t>1 713 500</w:t>
            </w:r>
          </w:p>
        </w:tc>
        <w:tc>
          <w:tcPr>
            <w:tcW w:w="1360" w:type="dxa"/>
            <w:tcBorders>
              <w:top w:val="nil"/>
              <w:left w:val="nil"/>
              <w:bottom w:val="single" w:sz="8" w:space="0" w:color="auto"/>
              <w:right w:val="single" w:sz="8" w:space="0" w:color="auto"/>
            </w:tcBorders>
            <w:shd w:val="clear" w:color="auto" w:fill="auto"/>
            <w:noWrap/>
            <w:vAlign w:val="bottom"/>
            <w:hideMark/>
          </w:tcPr>
          <w:p w:rsidR="009F37A3" w:rsidRPr="00B530B3" w:rsidRDefault="00DC2BEA" w:rsidP="009F37A3">
            <w:pPr>
              <w:jc w:val="right"/>
              <w:rPr>
                <w:sz w:val="16"/>
                <w:szCs w:val="16"/>
              </w:rPr>
            </w:pPr>
            <w:r w:rsidRPr="00B530B3">
              <w:rPr>
                <w:sz w:val="16"/>
                <w:szCs w:val="16"/>
              </w:rPr>
              <w:t>1 533 668</w:t>
            </w:r>
          </w:p>
        </w:tc>
      </w:tr>
      <w:tr w:rsidR="00B50AB9" w:rsidRPr="00B530B3" w:rsidTr="00FB0F8A">
        <w:trPr>
          <w:trHeight w:val="435"/>
          <w:jc w:val="center"/>
        </w:trPr>
        <w:tc>
          <w:tcPr>
            <w:tcW w:w="540" w:type="dxa"/>
            <w:tcBorders>
              <w:top w:val="nil"/>
              <w:left w:val="single" w:sz="8" w:space="0" w:color="auto"/>
              <w:bottom w:val="single" w:sz="4" w:space="0" w:color="auto"/>
              <w:right w:val="single" w:sz="8" w:space="0" w:color="auto"/>
            </w:tcBorders>
            <w:shd w:val="clear" w:color="000000" w:fill="BFBFBF"/>
            <w:noWrap/>
            <w:vAlign w:val="bottom"/>
            <w:hideMark/>
          </w:tcPr>
          <w:p w:rsidR="00B50AB9" w:rsidRPr="00B530B3" w:rsidRDefault="00B50AB9" w:rsidP="00B50AB9">
            <w:pPr>
              <w:jc w:val="center"/>
              <w:rPr>
                <w:b/>
                <w:bCs/>
                <w:sz w:val="16"/>
                <w:szCs w:val="16"/>
              </w:rPr>
            </w:pPr>
            <w:r w:rsidRPr="00B530B3">
              <w:rPr>
                <w:b/>
                <w:bCs/>
                <w:sz w:val="16"/>
                <w:szCs w:val="16"/>
              </w:rPr>
              <w:t>ІІІ.</w:t>
            </w:r>
          </w:p>
        </w:tc>
        <w:tc>
          <w:tcPr>
            <w:tcW w:w="5003" w:type="dxa"/>
            <w:tcBorders>
              <w:top w:val="nil"/>
              <w:left w:val="nil"/>
              <w:bottom w:val="single" w:sz="4" w:space="0" w:color="auto"/>
              <w:right w:val="single" w:sz="8" w:space="0" w:color="auto"/>
            </w:tcBorders>
            <w:shd w:val="clear" w:color="000000" w:fill="BFBFBF"/>
            <w:vAlign w:val="center"/>
            <w:hideMark/>
          </w:tcPr>
          <w:p w:rsidR="00B50AB9" w:rsidRPr="00B530B3" w:rsidRDefault="00B50AB9" w:rsidP="00B50AB9">
            <w:pPr>
              <w:rPr>
                <w:b/>
                <w:bCs/>
                <w:sz w:val="16"/>
                <w:szCs w:val="16"/>
              </w:rPr>
            </w:pPr>
            <w:r w:rsidRPr="00B530B3">
              <w:rPr>
                <w:b/>
                <w:bCs/>
                <w:sz w:val="16"/>
                <w:szCs w:val="16"/>
              </w:rPr>
              <w:t>Администрирани разходни показатели по други бюджети, сметки за средства от ЕС и чужди средства</w:t>
            </w:r>
          </w:p>
        </w:tc>
        <w:tc>
          <w:tcPr>
            <w:tcW w:w="1160" w:type="dxa"/>
            <w:tcBorders>
              <w:top w:val="nil"/>
              <w:left w:val="nil"/>
              <w:bottom w:val="single" w:sz="4" w:space="0" w:color="auto"/>
              <w:right w:val="single" w:sz="8" w:space="0" w:color="auto"/>
            </w:tcBorders>
            <w:shd w:val="clear" w:color="000000" w:fill="BFBFBF"/>
            <w:noWrap/>
            <w:vAlign w:val="bottom"/>
            <w:hideMark/>
          </w:tcPr>
          <w:p w:rsidR="00B50AB9" w:rsidRPr="00B530B3" w:rsidRDefault="00B50AB9" w:rsidP="00B50AB9">
            <w:pPr>
              <w:jc w:val="right"/>
              <w:rPr>
                <w:b/>
                <w:bCs/>
                <w:sz w:val="16"/>
                <w:szCs w:val="16"/>
              </w:rPr>
            </w:pPr>
            <w:r w:rsidRPr="00B530B3">
              <w:rPr>
                <w:b/>
                <w:bCs/>
                <w:sz w:val="16"/>
                <w:szCs w:val="16"/>
              </w:rPr>
              <w:t>0</w:t>
            </w:r>
          </w:p>
        </w:tc>
        <w:tc>
          <w:tcPr>
            <w:tcW w:w="1280" w:type="dxa"/>
            <w:tcBorders>
              <w:top w:val="nil"/>
              <w:left w:val="nil"/>
              <w:bottom w:val="single" w:sz="4" w:space="0" w:color="auto"/>
              <w:right w:val="single" w:sz="8" w:space="0" w:color="auto"/>
            </w:tcBorders>
            <w:shd w:val="clear" w:color="000000" w:fill="BFBFBF"/>
            <w:noWrap/>
            <w:vAlign w:val="bottom"/>
            <w:hideMark/>
          </w:tcPr>
          <w:p w:rsidR="00B50AB9" w:rsidRPr="00B530B3" w:rsidRDefault="00B50AB9" w:rsidP="00B50AB9">
            <w:pPr>
              <w:jc w:val="right"/>
              <w:rPr>
                <w:b/>
                <w:bCs/>
                <w:sz w:val="16"/>
                <w:szCs w:val="16"/>
              </w:rPr>
            </w:pPr>
            <w:r w:rsidRPr="00B530B3">
              <w:rPr>
                <w:b/>
                <w:bCs/>
                <w:sz w:val="16"/>
                <w:szCs w:val="16"/>
              </w:rPr>
              <w:t>0</w:t>
            </w:r>
          </w:p>
        </w:tc>
        <w:tc>
          <w:tcPr>
            <w:tcW w:w="1360" w:type="dxa"/>
            <w:tcBorders>
              <w:top w:val="nil"/>
              <w:left w:val="nil"/>
              <w:bottom w:val="single" w:sz="4" w:space="0" w:color="auto"/>
              <w:right w:val="single" w:sz="8" w:space="0" w:color="auto"/>
            </w:tcBorders>
            <w:shd w:val="clear" w:color="000000" w:fill="BFBFBF"/>
            <w:noWrap/>
            <w:vAlign w:val="bottom"/>
            <w:hideMark/>
          </w:tcPr>
          <w:p w:rsidR="00B50AB9" w:rsidRPr="00B530B3" w:rsidRDefault="00B50AB9" w:rsidP="00B50AB9">
            <w:pPr>
              <w:jc w:val="right"/>
              <w:rPr>
                <w:b/>
                <w:bCs/>
                <w:sz w:val="16"/>
                <w:szCs w:val="16"/>
              </w:rPr>
            </w:pPr>
            <w:r w:rsidRPr="00B530B3">
              <w:rPr>
                <w:b/>
                <w:bCs/>
                <w:sz w:val="16"/>
                <w:szCs w:val="16"/>
              </w:rPr>
              <w:t>0</w:t>
            </w:r>
          </w:p>
        </w:tc>
      </w:tr>
      <w:tr w:rsidR="00DC2BEA" w:rsidRPr="00B530B3" w:rsidTr="002675A3">
        <w:trPr>
          <w:trHeight w:val="270"/>
          <w:jc w:val="center"/>
        </w:trPr>
        <w:tc>
          <w:tcPr>
            <w:tcW w:w="5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DC2BEA" w:rsidRPr="00B530B3" w:rsidRDefault="00DC2BEA" w:rsidP="00DC2BEA">
            <w:pPr>
              <w:jc w:val="center"/>
              <w:rPr>
                <w:b/>
                <w:bCs/>
                <w:sz w:val="16"/>
                <w:szCs w:val="16"/>
              </w:rPr>
            </w:pPr>
            <w:r w:rsidRPr="00B530B3">
              <w:rPr>
                <w:b/>
                <w:bCs/>
                <w:sz w:val="16"/>
                <w:szCs w:val="16"/>
              </w:rPr>
              <w:t> </w:t>
            </w:r>
          </w:p>
        </w:tc>
        <w:tc>
          <w:tcPr>
            <w:tcW w:w="500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DC2BEA" w:rsidRPr="00B530B3" w:rsidRDefault="00DC2BEA" w:rsidP="00DC2BEA">
            <w:pPr>
              <w:rPr>
                <w:b/>
                <w:bCs/>
                <w:sz w:val="16"/>
                <w:szCs w:val="16"/>
              </w:rPr>
            </w:pPr>
            <w:r w:rsidRPr="00B530B3">
              <w:rPr>
                <w:b/>
                <w:bCs/>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C0C0C0"/>
            <w:noWrap/>
            <w:vAlign w:val="bottom"/>
            <w:hideMark/>
          </w:tcPr>
          <w:p w:rsidR="00DC2BEA" w:rsidRPr="00B530B3" w:rsidRDefault="00DC2BEA" w:rsidP="00DC2BEA">
            <w:pPr>
              <w:jc w:val="right"/>
              <w:rPr>
                <w:b/>
                <w:bCs/>
                <w:sz w:val="16"/>
                <w:szCs w:val="16"/>
              </w:rPr>
            </w:pPr>
            <w:r w:rsidRPr="00B530B3">
              <w:rPr>
                <w:b/>
                <w:bCs/>
                <w:sz w:val="16"/>
                <w:szCs w:val="16"/>
              </w:rPr>
              <w:t>1 713 500</w:t>
            </w:r>
          </w:p>
        </w:tc>
        <w:tc>
          <w:tcPr>
            <w:tcW w:w="1280" w:type="dxa"/>
            <w:tcBorders>
              <w:top w:val="nil"/>
              <w:left w:val="nil"/>
              <w:bottom w:val="single" w:sz="8" w:space="0" w:color="auto"/>
              <w:right w:val="single" w:sz="8" w:space="0" w:color="auto"/>
            </w:tcBorders>
            <w:shd w:val="clear" w:color="000000" w:fill="C0C0C0"/>
            <w:noWrap/>
            <w:vAlign w:val="bottom"/>
            <w:hideMark/>
          </w:tcPr>
          <w:p w:rsidR="00DC2BEA" w:rsidRPr="00B530B3" w:rsidRDefault="00DC2BEA" w:rsidP="00DC2BEA">
            <w:pPr>
              <w:jc w:val="right"/>
              <w:rPr>
                <w:b/>
                <w:bCs/>
                <w:sz w:val="16"/>
                <w:szCs w:val="16"/>
              </w:rPr>
            </w:pPr>
            <w:r w:rsidRPr="00B530B3">
              <w:rPr>
                <w:b/>
                <w:bCs/>
                <w:sz w:val="16"/>
                <w:szCs w:val="16"/>
              </w:rPr>
              <w:t>1 713 500</w:t>
            </w:r>
          </w:p>
        </w:tc>
        <w:tc>
          <w:tcPr>
            <w:tcW w:w="1360" w:type="dxa"/>
            <w:tcBorders>
              <w:top w:val="nil"/>
              <w:left w:val="nil"/>
              <w:bottom w:val="single" w:sz="8" w:space="0" w:color="auto"/>
              <w:right w:val="single" w:sz="8" w:space="0" w:color="auto"/>
            </w:tcBorders>
            <w:shd w:val="clear" w:color="000000" w:fill="C0C0C0"/>
            <w:noWrap/>
            <w:vAlign w:val="bottom"/>
            <w:hideMark/>
          </w:tcPr>
          <w:p w:rsidR="00DC2BEA" w:rsidRPr="00B530B3" w:rsidRDefault="00DC2BEA" w:rsidP="00DC2BEA">
            <w:pPr>
              <w:jc w:val="right"/>
              <w:rPr>
                <w:b/>
                <w:bCs/>
                <w:sz w:val="16"/>
                <w:szCs w:val="16"/>
              </w:rPr>
            </w:pPr>
            <w:r w:rsidRPr="00B530B3">
              <w:rPr>
                <w:b/>
                <w:bCs/>
                <w:sz w:val="16"/>
                <w:szCs w:val="16"/>
              </w:rPr>
              <w:t>1 533 668</w:t>
            </w:r>
          </w:p>
        </w:tc>
      </w:tr>
      <w:tr w:rsidR="00DC2BEA" w:rsidRPr="00B530B3" w:rsidTr="002675A3">
        <w:trPr>
          <w:trHeight w:val="270"/>
          <w:jc w:val="center"/>
        </w:trPr>
        <w:tc>
          <w:tcPr>
            <w:tcW w:w="54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DC2BEA" w:rsidRPr="00B530B3" w:rsidRDefault="00DC2BEA" w:rsidP="00DC2BEA">
            <w:pPr>
              <w:jc w:val="center"/>
              <w:rPr>
                <w:sz w:val="16"/>
                <w:szCs w:val="16"/>
              </w:rPr>
            </w:pPr>
            <w:r w:rsidRPr="00B530B3">
              <w:rPr>
                <w:sz w:val="16"/>
                <w:szCs w:val="16"/>
              </w:rPr>
              <w:t> </w:t>
            </w:r>
          </w:p>
        </w:tc>
        <w:tc>
          <w:tcPr>
            <w:tcW w:w="5003" w:type="dxa"/>
            <w:tcBorders>
              <w:top w:val="single" w:sz="4" w:space="0" w:color="auto"/>
              <w:left w:val="nil"/>
              <w:bottom w:val="single" w:sz="8" w:space="0" w:color="auto"/>
              <w:right w:val="single" w:sz="8" w:space="0" w:color="auto"/>
            </w:tcBorders>
            <w:shd w:val="clear" w:color="auto" w:fill="auto"/>
            <w:noWrap/>
            <w:vAlign w:val="bottom"/>
            <w:hideMark/>
          </w:tcPr>
          <w:p w:rsidR="00DC2BEA" w:rsidRPr="00B530B3" w:rsidRDefault="00DC2BEA" w:rsidP="00DC2BEA">
            <w:pPr>
              <w:rPr>
                <w:sz w:val="16"/>
                <w:szCs w:val="16"/>
              </w:rPr>
            </w:pPr>
            <w:r w:rsidRPr="00B530B3">
              <w:rPr>
                <w:sz w:val="16"/>
                <w:szCs w:val="16"/>
              </w:rPr>
              <w:t> </w:t>
            </w:r>
          </w:p>
        </w:tc>
        <w:tc>
          <w:tcPr>
            <w:tcW w:w="1160" w:type="dxa"/>
            <w:tcBorders>
              <w:top w:val="nil"/>
              <w:left w:val="nil"/>
              <w:bottom w:val="single" w:sz="8" w:space="0" w:color="auto"/>
              <w:right w:val="single" w:sz="8" w:space="0" w:color="auto"/>
            </w:tcBorders>
            <w:shd w:val="clear" w:color="auto" w:fill="auto"/>
            <w:noWrap/>
            <w:vAlign w:val="bottom"/>
            <w:hideMark/>
          </w:tcPr>
          <w:p w:rsidR="00DC2BEA" w:rsidRPr="00B530B3" w:rsidRDefault="00DC2BEA" w:rsidP="00DC2BEA">
            <w:pPr>
              <w:jc w:val="right"/>
              <w:rPr>
                <w:sz w:val="16"/>
                <w:szCs w:val="16"/>
              </w:rPr>
            </w:pPr>
            <w:r w:rsidRPr="00B530B3">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DC2BEA" w:rsidRPr="00B530B3" w:rsidRDefault="00DC2BEA" w:rsidP="00DC2BEA">
            <w:pPr>
              <w:jc w:val="right"/>
              <w:rPr>
                <w:sz w:val="16"/>
                <w:szCs w:val="16"/>
              </w:rPr>
            </w:pPr>
            <w:r w:rsidRPr="00B530B3">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DC2BEA" w:rsidRPr="00B530B3" w:rsidRDefault="00DC2BEA" w:rsidP="00DC2BEA">
            <w:pPr>
              <w:jc w:val="right"/>
              <w:rPr>
                <w:sz w:val="16"/>
                <w:szCs w:val="16"/>
              </w:rPr>
            </w:pPr>
            <w:r w:rsidRPr="00B530B3">
              <w:rPr>
                <w:sz w:val="16"/>
                <w:szCs w:val="16"/>
              </w:rPr>
              <w:t> </w:t>
            </w:r>
          </w:p>
        </w:tc>
      </w:tr>
      <w:tr w:rsidR="0004221C" w:rsidRPr="00B530B3" w:rsidTr="00945DA7">
        <w:trPr>
          <w:trHeight w:val="270"/>
          <w:jc w:val="center"/>
        </w:trPr>
        <w:tc>
          <w:tcPr>
            <w:tcW w:w="540" w:type="dxa"/>
            <w:tcBorders>
              <w:top w:val="nil"/>
              <w:left w:val="single" w:sz="8" w:space="0" w:color="auto"/>
              <w:bottom w:val="single" w:sz="8" w:space="0" w:color="auto"/>
              <w:right w:val="single" w:sz="8" w:space="0" w:color="auto"/>
            </w:tcBorders>
            <w:shd w:val="clear" w:color="000000" w:fill="BFBFBF"/>
            <w:noWrap/>
            <w:vAlign w:val="bottom"/>
            <w:hideMark/>
          </w:tcPr>
          <w:p w:rsidR="0004221C" w:rsidRPr="00B530B3" w:rsidRDefault="0004221C" w:rsidP="0004221C">
            <w:pPr>
              <w:jc w:val="center"/>
              <w:rPr>
                <w:b/>
                <w:bCs/>
                <w:sz w:val="16"/>
                <w:szCs w:val="16"/>
              </w:rPr>
            </w:pPr>
          </w:p>
        </w:tc>
        <w:tc>
          <w:tcPr>
            <w:tcW w:w="5003" w:type="dxa"/>
            <w:tcBorders>
              <w:top w:val="nil"/>
              <w:left w:val="nil"/>
              <w:bottom w:val="single" w:sz="8" w:space="0" w:color="auto"/>
              <w:right w:val="single" w:sz="8" w:space="0" w:color="auto"/>
            </w:tcBorders>
            <w:shd w:val="clear" w:color="000000" w:fill="A6A6A6"/>
            <w:noWrap/>
            <w:vAlign w:val="bottom"/>
            <w:hideMark/>
          </w:tcPr>
          <w:p w:rsidR="0004221C" w:rsidRPr="00B530B3" w:rsidRDefault="0004221C" w:rsidP="0004221C">
            <w:pPr>
              <w:rPr>
                <w:b/>
                <w:bCs/>
                <w:sz w:val="16"/>
                <w:szCs w:val="16"/>
              </w:rPr>
            </w:pPr>
            <w:r w:rsidRPr="00B530B3">
              <w:rPr>
                <w:b/>
                <w:bCs/>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A6A6A6"/>
            <w:noWrap/>
            <w:vAlign w:val="bottom"/>
            <w:hideMark/>
          </w:tcPr>
          <w:p w:rsidR="0004221C" w:rsidRPr="00B530B3" w:rsidRDefault="0004221C" w:rsidP="0004221C">
            <w:pPr>
              <w:jc w:val="right"/>
              <w:rPr>
                <w:b/>
                <w:bCs/>
                <w:sz w:val="16"/>
                <w:szCs w:val="16"/>
              </w:rPr>
            </w:pPr>
            <w:r w:rsidRPr="00B530B3">
              <w:rPr>
                <w:b/>
                <w:bCs/>
                <w:sz w:val="16"/>
                <w:szCs w:val="16"/>
              </w:rPr>
              <w:t>67 745 200</w:t>
            </w:r>
          </w:p>
        </w:tc>
        <w:tc>
          <w:tcPr>
            <w:tcW w:w="1280" w:type="dxa"/>
            <w:tcBorders>
              <w:top w:val="nil"/>
              <w:left w:val="nil"/>
              <w:bottom w:val="single" w:sz="8" w:space="0" w:color="auto"/>
              <w:right w:val="single" w:sz="8" w:space="0" w:color="auto"/>
            </w:tcBorders>
            <w:shd w:val="clear" w:color="000000" w:fill="A6A6A6"/>
            <w:noWrap/>
            <w:vAlign w:val="bottom"/>
            <w:hideMark/>
          </w:tcPr>
          <w:p w:rsidR="0004221C" w:rsidRPr="00B530B3" w:rsidRDefault="0004221C" w:rsidP="0004221C">
            <w:pPr>
              <w:jc w:val="right"/>
              <w:rPr>
                <w:b/>
                <w:bCs/>
                <w:sz w:val="16"/>
                <w:szCs w:val="16"/>
              </w:rPr>
            </w:pPr>
            <w:r w:rsidRPr="00B530B3">
              <w:rPr>
                <w:b/>
                <w:bCs/>
                <w:sz w:val="16"/>
                <w:szCs w:val="16"/>
              </w:rPr>
              <w:t>67 747 626</w:t>
            </w:r>
          </w:p>
        </w:tc>
        <w:tc>
          <w:tcPr>
            <w:tcW w:w="1360" w:type="dxa"/>
            <w:tcBorders>
              <w:top w:val="nil"/>
              <w:left w:val="nil"/>
              <w:bottom w:val="single" w:sz="8" w:space="0" w:color="auto"/>
              <w:right w:val="single" w:sz="8" w:space="0" w:color="auto"/>
            </w:tcBorders>
            <w:shd w:val="clear" w:color="000000" w:fill="A6A6A6"/>
            <w:noWrap/>
            <w:vAlign w:val="bottom"/>
            <w:hideMark/>
          </w:tcPr>
          <w:p w:rsidR="0004221C" w:rsidRPr="00B530B3" w:rsidRDefault="0004221C" w:rsidP="0004221C">
            <w:pPr>
              <w:jc w:val="right"/>
              <w:rPr>
                <w:b/>
                <w:bCs/>
                <w:sz w:val="16"/>
                <w:szCs w:val="16"/>
              </w:rPr>
            </w:pPr>
            <w:r w:rsidRPr="00B530B3">
              <w:rPr>
                <w:b/>
                <w:bCs/>
                <w:sz w:val="16"/>
                <w:szCs w:val="16"/>
              </w:rPr>
              <w:t>30 145 571</w:t>
            </w:r>
          </w:p>
        </w:tc>
      </w:tr>
      <w:tr w:rsidR="0004221C"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04221C" w:rsidRPr="00B530B3" w:rsidRDefault="0004221C" w:rsidP="0004221C">
            <w:pPr>
              <w:jc w:val="center"/>
              <w:rPr>
                <w:sz w:val="16"/>
                <w:szCs w:val="16"/>
              </w:rPr>
            </w:pPr>
            <w:r w:rsidRPr="00B530B3">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04221C" w:rsidRPr="00B530B3" w:rsidRDefault="0004221C" w:rsidP="0004221C">
            <w:pPr>
              <w:rPr>
                <w:sz w:val="16"/>
                <w:szCs w:val="16"/>
              </w:rPr>
            </w:pPr>
            <w:r w:rsidRPr="00B530B3">
              <w:rPr>
                <w:sz w:val="16"/>
                <w:szCs w:val="16"/>
              </w:rPr>
              <w:t> </w:t>
            </w:r>
          </w:p>
        </w:tc>
        <w:tc>
          <w:tcPr>
            <w:tcW w:w="1160" w:type="dxa"/>
            <w:tcBorders>
              <w:top w:val="nil"/>
              <w:left w:val="nil"/>
              <w:bottom w:val="single" w:sz="8" w:space="0" w:color="auto"/>
              <w:right w:val="single" w:sz="8" w:space="0" w:color="auto"/>
            </w:tcBorders>
            <w:shd w:val="clear" w:color="auto" w:fill="auto"/>
            <w:noWrap/>
            <w:vAlign w:val="bottom"/>
            <w:hideMark/>
          </w:tcPr>
          <w:p w:rsidR="0004221C" w:rsidRPr="00B530B3" w:rsidRDefault="0004221C" w:rsidP="0004221C">
            <w:pPr>
              <w:jc w:val="right"/>
              <w:rPr>
                <w:sz w:val="16"/>
                <w:szCs w:val="16"/>
              </w:rPr>
            </w:pPr>
            <w:r w:rsidRPr="00B530B3">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04221C" w:rsidRPr="00B530B3" w:rsidRDefault="0004221C" w:rsidP="0004221C">
            <w:pPr>
              <w:jc w:val="right"/>
              <w:rPr>
                <w:sz w:val="16"/>
                <w:szCs w:val="16"/>
              </w:rPr>
            </w:pPr>
            <w:r w:rsidRPr="00B530B3">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04221C" w:rsidRPr="00B530B3" w:rsidRDefault="0004221C" w:rsidP="0004221C">
            <w:pPr>
              <w:jc w:val="right"/>
              <w:rPr>
                <w:sz w:val="16"/>
                <w:szCs w:val="16"/>
              </w:rPr>
            </w:pPr>
            <w:r w:rsidRPr="00B530B3">
              <w:rPr>
                <w:sz w:val="16"/>
                <w:szCs w:val="16"/>
              </w:rPr>
              <w:t> </w:t>
            </w:r>
          </w:p>
        </w:tc>
      </w:tr>
      <w:tr w:rsidR="0004221C"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000000" w:fill="C0C0C0"/>
            <w:noWrap/>
            <w:vAlign w:val="bottom"/>
            <w:hideMark/>
          </w:tcPr>
          <w:p w:rsidR="0004221C" w:rsidRPr="00B530B3" w:rsidRDefault="0004221C" w:rsidP="0004221C">
            <w:pPr>
              <w:jc w:val="center"/>
              <w:rPr>
                <w:b/>
                <w:bCs/>
                <w:sz w:val="16"/>
                <w:szCs w:val="16"/>
              </w:rPr>
            </w:pPr>
            <w:r w:rsidRPr="00B530B3">
              <w:rPr>
                <w:b/>
                <w:bCs/>
                <w:sz w:val="16"/>
                <w:szCs w:val="16"/>
              </w:rPr>
              <w:t> </w:t>
            </w:r>
          </w:p>
        </w:tc>
        <w:tc>
          <w:tcPr>
            <w:tcW w:w="5003" w:type="dxa"/>
            <w:tcBorders>
              <w:top w:val="nil"/>
              <w:left w:val="nil"/>
              <w:bottom w:val="single" w:sz="8" w:space="0" w:color="auto"/>
              <w:right w:val="single" w:sz="8" w:space="0" w:color="auto"/>
            </w:tcBorders>
            <w:shd w:val="clear" w:color="000000" w:fill="C0C0C0"/>
            <w:noWrap/>
            <w:vAlign w:val="bottom"/>
            <w:hideMark/>
          </w:tcPr>
          <w:p w:rsidR="0004221C" w:rsidRPr="00B530B3" w:rsidRDefault="0004221C" w:rsidP="0004221C">
            <w:pPr>
              <w:rPr>
                <w:b/>
                <w:bCs/>
                <w:sz w:val="16"/>
                <w:szCs w:val="16"/>
              </w:rPr>
            </w:pPr>
            <w:r w:rsidRPr="00B530B3">
              <w:rPr>
                <w:b/>
                <w:bCs/>
                <w:sz w:val="16"/>
                <w:szCs w:val="16"/>
              </w:rPr>
              <w:t>Общо разходи (І.+ІІ.+ІІІ.):</w:t>
            </w:r>
          </w:p>
        </w:tc>
        <w:tc>
          <w:tcPr>
            <w:tcW w:w="1160" w:type="dxa"/>
            <w:tcBorders>
              <w:top w:val="nil"/>
              <w:left w:val="nil"/>
              <w:bottom w:val="single" w:sz="8" w:space="0" w:color="auto"/>
              <w:right w:val="single" w:sz="8" w:space="0" w:color="auto"/>
            </w:tcBorders>
            <w:shd w:val="clear" w:color="000000" w:fill="C0C0C0"/>
            <w:noWrap/>
            <w:vAlign w:val="bottom"/>
            <w:hideMark/>
          </w:tcPr>
          <w:p w:rsidR="0004221C" w:rsidRPr="00B530B3" w:rsidRDefault="0004221C" w:rsidP="0004221C">
            <w:pPr>
              <w:jc w:val="right"/>
              <w:rPr>
                <w:b/>
                <w:bCs/>
                <w:sz w:val="16"/>
                <w:szCs w:val="16"/>
              </w:rPr>
            </w:pPr>
            <w:r w:rsidRPr="00B530B3">
              <w:rPr>
                <w:b/>
                <w:bCs/>
                <w:sz w:val="16"/>
                <w:szCs w:val="16"/>
              </w:rPr>
              <w:t>67 745 200</w:t>
            </w:r>
          </w:p>
        </w:tc>
        <w:tc>
          <w:tcPr>
            <w:tcW w:w="1280" w:type="dxa"/>
            <w:tcBorders>
              <w:top w:val="nil"/>
              <w:left w:val="nil"/>
              <w:bottom w:val="single" w:sz="8" w:space="0" w:color="auto"/>
              <w:right w:val="single" w:sz="8" w:space="0" w:color="auto"/>
            </w:tcBorders>
            <w:shd w:val="clear" w:color="000000" w:fill="C0C0C0"/>
            <w:noWrap/>
            <w:vAlign w:val="bottom"/>
            <w:hideMark/>
          </w:tcPr>
          <w:p w:rsidR="0004221C" w:rsidRPr="00B530B3" w:rsidRDefault="0004221C" w:rsidP="0004221C">
            <w:pPr>
              <w:jc w:val="right"/>
              <w:rPr>
                <w:b/>
                <w:bCs/>
                <w:sz w:val="16"/>
                <w:szCs w:val="16"/>
              </w:rPr>
            </w:pPr>
            <w:r w:rsidRPr="00B530B3">
              <w:rPr>
                <w:b/>
                <w:bCs/>
                <w:sz w:val="16"/>
                <w:szCs w:val="16"/>
              </w:rPr>
              <w:t>67 747 626</w:t>
            </w:r>
          </w:p>
        </w:tc>
        <w:tc>
          <w:tcPr>
            <w:tcW w:w="1360" w:type="dxa"/>
            <w:tcBorders>
              <w:top w:val="nil"/>
              <w:left w:val="nil"/>
              <w:bottom w:val="single" w:sz="8" w:space="0" w:color="auto"/>
              <w:right w:val="single" w:sz="8" w:space="0" w:color="auto"/>
            </w:tcBorders>
            <w:shd w:val="clear" w:color="000000" w:fill="C0C0C0"/>
            <w:noWrap/>
            <w:vAlign w:val="bottom"/>
            <w:hideMark/>
          </w:tcPr>
          <w:p w:rsidR="0004221C" w:rsidRPr="00B530B3" w:rsidRDefault="0004221C" w:rsidP="0004221C">
            <w:pPr>
              <w:jc w:val="right"/>
              <w:rPr>
                <w:b/>
                <w:bCs/>
                <w:sz w:val="16"/>
                <w:szCs w:val="16"/>
              </w:rPr>
            </w:pPr>
            <w:r w:rsidRPr="00B530B3">
              <w:rPr>
                <w:b/>
                <w:bCs/>
                <w:sz w:val="16"/>
                <w:szCs w:val="16"/>
              </w:rPr>
              <w:t>30 145 571</w:t>
            </w:r>
          </w:p>
        </w:tc>
      </w:tr>
      <w:tr w:rsidR="0004221C"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04221C" w:rsidRPr="00B530B3" w:rsidRDefault="0004221C" w:rsidP="0004221C">
            <w:pPr>
              <w:jc w:val="center"/>
              <w:rPr>
                <w:sz w:val="16"/>
                <w:szCs w:val="16"/>
              </w:rPr>
            </w:pPr>
            <w:r w:rsidRPr="00B530B3">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04221C" w:rsidRPr="00B530B3" w:rsidRDefault="0004221C" w:rsidP="0004221C">
            <w:pPr>
              <w:rPr>
                <w:sz w:val="16"/>
                <w:szCs w:val="16"/>
              </w:rPr>
            </w:pPr>
            <w:r w:rsidRPr="00B530B3">
              <w:rPr>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noWrap/>
            <w:vAlign w:val="bottom"/>
            <w:hideMark/>
          </w:tcPr>
          <w:p w:rsidR="0004221C" w:rsidRPr="00B530B3" w:rsidRDefault="0004221C" w:rsidP="0004221C">
            <w:pPr>
              <w:jc w:val="right"/>
              <w:rPr>
                <w:sz w:val="16"/>
                <w:szCs w:val="16"/>
              </w:rPr>
            </w:pPr>
            <w:r w:rsidRPr="00B530B3">
              <w:rPr>
                <w:sz w:val="16"/>
                <w:szCs w:val="16"/>
              </w:rPr>
              <w:t>1 250</w:t>
            </w:r>
          </w:p>
        </w:tc>
        <w:tc>
          <w:tcPr>
            <w:tcW w:w="1280" w:type="dxa"/>
            <w:tcBorders>
              <w:top w:val="nil"/>
              <w:left w:val="nil"/>
              <w:bottom w:val="single" w:sz="8" w:space="0" w:color="auto"/>
              <w:right w:val="single" w:sz="8" w:space="0" w:color="auto"/>
            </w:tcBorders>
            <w:shd w:val="clear" w:color="auto" w:fill="auto"/>
            <w:noWrap/>
            <w:vAlign w:val="bottom"/>
            <w:hideMark/>
          </w:tcPr>
          <w:p w:rsidR="0004221C" w:rsidRPr="00B530B3" w:rsidRDefault="0004221C" w:rsidP="0004221C">
            <w:pPr>
              <w:jc w:val="right"/>
              <w:rPr>
                <w:sz w:val="16"/>
                <w:szCs w:val="16"/>
              </w:rPr>
            </w:pPr>
            <w:r w:rsidRPr="00B530B3">
              <w:rPr>
                <w:sz w:val="16"/>
                <w:szCs w:val="16"/>
              </w:rPr>
              <w:t>1 250</w:t>
            </w:r>
          </w:p>
        </w:tc>
        <w:tc>
          <w:tcPr>
            <w:tcW w:w="1360" w:type="dxa"/>
            <w:tcBorders>
              <w:top w:val="nil"/>
              <w:left w:val="nil"/>
              <w:bottom w:val="single" w:sz="8" w:space="0" w:color="auto"/>
              <w:right w:val="single" w:sz="8" w:space="0" w:color="auto"/>
            </w:tcBorders>
            <w:shd w:val="clear" w:color="auto" w:fill="auto"/>
            <w:noWrap/>
            <w:vAlign w:val="bottom"/>
            <w:hideMark/>
          </w:tcPr>
          <w:p w:rsidR="0004221C" w:rsidRPr="00B530B3" w:rsidRDefault="0004221C" w:rsidP="0004221C">
            <w:pPr>
              <w:jc w:val="right"/>
              <w:rPr>
                <w:sz w:val="16"/>
                <w:szCs w:val="16"/>
              </w:rPr>
            </w:pPr>
            <w:r w:rsidRPr="00B530B3">
              <w:rPr>
                <w:sz w:val="16"/>
                <w:szCs w:val="16"/>
              </w:rPr>
              <w:t>1 226</w:t>
            </w:r>
          </w:p>
        </w:tc>
      </w:tr>
    </w:tbl>
    <w:p w:rsidR="00AE2E6C" w:rsidRPr="00B530B3" w:rsidRDefault="00AE2E6C" w:rsidP="00AE2E6C">
      <w:pPr>
        <w:jc w:val="center"/>
        <w:rPr>
          <w:b/>
          <w:caps/>
        </w:rPr>
      </w:pPr>
    </w:p>
    <w:p w:rsidR="001427A1" w:rsidRPr="00B530B3" w:rsidRDefault="001427A1" w:rsidP="00AE2E6C">
      <w:pPr>
        <w:jc w:val="center"/>
        <w:rPr>
          <w:b/>
          <w:caps/>
        </w:rPr>
      </w:pPr>
    </w:p>
    <w:p w:rsidR="00AF72A5" w:rsidRPr="00B530B3" w:rsidRDefault="00AF72A5">
      <w:pPr>
        <w:shd w:val="clear" w:color="auto" w:fill="E6E6E6"/>
        <w:jc w:val="center"/>
        <w:rPr>
          <w:b/>
          <w:caps/>
        </w:rPr>
      </w:pPr>
      <w:r w:rsidRPr="00B530B3">
        <w:rPr>
          <w:b/>
          <w:caps/>
        </w:rPr>
        <w:t>ПРЕГЛЕД НА ИЗПЪЛНЕНИЕТО НА</w:t>
      </w:r>
    </w:p>
    <w:p w:rsidR="00AF72A5" w:rsidRPr="00B530B3" w:rsidRDefault="00AF72A5">
      <w:pPr>
        <w:shd w:val="clear" w:color="auto" w:fill="E6E6E6"/>
        <w:jc w:val="center"/>
      </w:pPr>
      <w:r w:rsidRPr="00B530B3">
        <w:rPr>
          <w:b/>
        </w:rPr>
        <w:t>ПРОГРАМА „АДМИНИСТРАЦИЯ</w:t>
      </w:r>
      <w:r w:rsidRPr="00B530B3">
        <w:rPr>
          <w:b/>
          <w:sz w:val="28"/>
          <w:szCs w:val="28"/>
        </w:rPr>
        <w:t>”</w:t>
      </w:r>
    </w:p>
    <w:p w:rsidR="00AF72A5" w:rsidRPr="00B530B3" w:rsidRDefault="00AF72A5">
      <w:pPr>
        <w:tabs>
          <w:tab w:val="left" w:pos="720"/>
        </w:tabs>
        <w:jc w:val="center"/>
      </w:pPr>
    </w:p>
    <w:p w:rsidR="00AF72A5" w:rsidRPr="00B530B3" w:rsidRDefault="00AF72A5" w:rsidP="007177CD">
      <w:pPr>
        <w:spacing w:after="120" w:line="276" w:lineRule="auto"/>
        <w:ind w:firstLine="702"/>
        <w:jc w:val="both"/>
        <w:rPr>
          <w:b/>
          <w:i/>
        </w:rPr>
      </w:pPr>
      <w:r w:rsidRPr="00B530B3">
        <w:rPr>
          <w:b/>
          <w:i/>
        </w:rPr>
        <w:t>Цели на програмата</w:t>
      </w:r>
    </w:p>
    <w:p w:rsidR="00AF72A5" w:rsidRPr="00B530B3" w:rsidRDefault="00AF72A5" w:rsidP="00C8190D">
      <w:pPr>
        <w:numPr>
          <w:ilvl w:val="0"/>
          <w:numId w:val="7"/>
        </w:numPr>
        <w:tabs>
          <w:tab w:val="left" w:pos="1134"/>
        </w:tabs>
        <w:spacing w:line="276" w:lineRule="auto"/>
        <w:ind w:left="0" w:firstLine="709"/>
        <w:jc w:val="both"/>
      </w:pPr>
      <w:r w:rsidRPr="00B530B3">
        <w:t>Ефективна организация на работа на администрацията в Министерството на правосъдието;</w:t>
      </w:r>
    </w:p>
    <w:p w:rsidR="00AF72A5" w:rsidRPr="00B530B3" w:rsidRDefault="00AF72A5" w:rsidP="00C8190D">
      <w:pPr>
        <w:numPr>
          <w:ilvl w:val="0"/>
          <w:numId w:val="7"/>
        </w:numPr>
        <w:tabs>
          <w:tab w:val="left" w:pos="1134"/>
        </w:tabs>
        <w:spacing w:line="276" w:lineRule="auto"/>
        <w:ind w:left="0" w:firstLine="709"/>
        <w:jc w:val="both"/>
      </w:pPr>
      <w:r w:rsidRPr="00B530B3">
        <w:t>Ефективна организация на работа в областта на административно</w:t>
      </w:r>
      <w:r w:rsidR="00A4770B" w:rsidRPr="00B530B3">
        <w:t>то</w:t>
      </w:r>
      <w:r w:rsidR="008E01C4" w:rsidRPr="00B530B3">
        <w:t>, п</w:t>
      </w:r>
      <w:r w:rsidRPr="00B530B3">
        <w:t xml:space="preserve">равното обслужване и човешките ресурси; </w:t>
      </w:r>
    </w:p>
    <w:p w:rsidR="00AF72A5" w:rsidRPr="00B530B3" w:rsidRDefault="00AF72A5" w:rsidP="00C8190D">
      <w:pPr>
        <w:numPr>
          <w:ilvl w:val="0"/>
          <w:numId w:val="7"/>
        </w:numPr>
        <w:tabs>
          <w:tab w:val="left" w:pos="1134"/>
        </w:tabs>
        <w:spacing w:line="276" w:lineRule="auto"/>
        <w:ind w:left="0" w:firstLine="709"/>
        <w:jc w:val="both"/>
      </w:pPr>
      <w:r w:rsidRPr="00B530B3">
        <w:t>Наблюдение, оценка и подпомагане функционирането на системите за финансово управление и контрол в Министерство на правосъдието;</w:t>
      </w:r>
    </w:p>
    <w:p w:rsidR="00AF72A5" w:rsidRPr="00B530B3" w:rsidRDefault="00AF72A5" w:rsidP="00C8190D">
      <w:pPr>
        <w:numPr>
          <w:ilvl w:val="0"/>
          <w:numId w:val="7"/>
        </w:numPr>
        <w:tabs>
          <w:tab w:val="left" w:pos="1134"/>
        </w:tabs>
        <w:spacing w:line="276" w:lineRule="auto"/>
        <w:ind w:left="0" w:firstLine="709"/>
        <w:jc w:val="both"/>
      </w:pPr>
      <w:r w:rsidRPr="00B530B3">
        <w:t>Осигуряване на независимост и обективност на дейността по вътрешен одит;</w:t>
      </w:r>
    </w:p>
    <w:p w:rsidR="00AF72A5" w:rsidRPr="00B530B3" w:rsidRDefault="00AF72A5" w:rsidP="00C8190D">
      <w:pPr>
        <w:numPr>
          <w:ilvl w:val="0"/>
          <w:numId w:val="7"/>
        </w:numPr>
        <w:tabs>
          <w:tab w:val="left" w:pos="1134"/>
        </w:tabs>
        <w:spacing w:line="276" w:lineRule="auto"/>
        <w:ind w:left="0" w:firstLine="709"/>
        <w:jc w:val="both"/>
      </w:pPr>
      <w:r w:rsidRPr="00B530B3">
        <w:t>Повишаване професионалната квалификация на администрацията;</w:t>
      </w:r>
    </w:p>
    <w:p w:rsidR="00AF72A5" w:rsidRPr="00B530B3" w:rsidRDefault="00AF72A5" w:rsidP="00C8190D">
      <w:pPr>
        <w:numPr>
          <w:ilvl w:val="0"/>
          <w:numId w:val="7"/>
        </w:numPr>
        <w:tabs>
          <w:tab w:val="left" w:pos="1134"/>
        </w:tabs>
        <w:spacing w:line="276" w:lineRule="auto"/>
        <w:ind w:left="0" w:firstLine="709"/>
        <w:jc w:val="both"/>
      </w:pPr>
      <w:r w:rsidRPr="00B530B3">
        <w:t>Ефективна организация на финансово-счетоводната дейност и бюджетирането;</w:t>
      </w:r>
    </w:p>
    <w:p w:rsidR="00AF72A5" w:rsidRPr="00B530B3" w:rsidRDefault="00AF72A5" w:rsidP="00C8190D">
      <w:pPr>
        <w:numPr>
          <w:ilvl w:val="0"/>
          <w:numId w:val="7"/>
        </w:numPr>
        <w:tabs>
          <w:tab w:val="left" w:pos="1134"/>
        </w:tabs>
        <w:spacing w:line="276" w:lineRule="auto"/>
        <w:ind w:left="0" w:firstLine="709"/>
        <w:jc w:val="both"/>
      </w:pPr>
      <w:r w:rsidRPr="00B530B3">
        <w:t>Изпълнение препоръките на Сметна</w:t>
      </w:r>
      <w:r w:rsidR="00A777E8" w:rsidRPr="00B530B3">
        <w:t>та</w:t>
      </w:r>
      <w:r w:rsidRPr="00B530B3">
        <w:t xml:space="preserve"> палата </w:t>
      </w:r>
      <w:r w:rsidR="00A777E8" w:rsidRPr="00B530B3">
        <w:t>от</w:t>
      </w:r>
      <w:r w:rsidRPr="00B530B3">
        <w:t xml:space="preserve"> извършени одити </w:t>
      </w:r>
      <w:r w:rsidR="00B73999" w:rsidRPr="00B530B3">
        <w:t>на Министерство на правосъдието.</w:t>
      </w:r>
    </w:p>
    <w:p w:rsidR="00AF72A5" w:rsidRPr="00B530B3" w:rsidRDefault="00AF72A5" w:rsidP="007177CD">
      <w:pPr>
        <w:tabs>
          <w:tab w:val="left" w:pos="1134"/>
        </w:tabs>
        <w:spacing w:line="276" w:lineRule="auto"/>
        <w:ind w:left="709"/>
        <w:jc w:val="both"/>
        <w:rPr>
          <w:highlight w:val="yellow"/>
        </w:rPr>
      </w:pPr>
    </w:p>
    <w:p w:rsidR="00AF72A5" w:rsidRPr="00B530B3" w:rsidRDefault="00AF72A5" w:rsidP="007177CD">
      <w:pPr>
        <w:spacing w:after="120" w:line="276" w:lineRule="auto"/>
        <w:ind w:firstLine="702"/>
        <w:jc w:val="both"/>
        <w:rPr>
          <w:b/>
          <w:i/>
        </w:rPr>
      </w:pPr>
      <w:r w:rsidRPr="00B530B3">
        <w:rPr>
          <w:b/>
          <w:i/>
        </w:rPr>
        <w:lastRenderedPageBreak/>
        <w:t>Организационни структури, участващи в програмата</w:t>
      </w:r>
    </w:p>
    <w:p w:rsidR="00AF72A5" w:rsidRPr="00B530B3" w:rsidRDefault="00AF72A5" w:rsidP="007177CD">
      <w:pPr>
        <w:spacing w:after="120" w:line="276" w:lineRule="auto"/>
        <w:ind w:firstLine="702"/>
        <w:jc w:val="both"/>
      </w:pPr>
      <w:r w:rsidRPr="00B530B3">
        <w:t>Дейностите по програма „Администрация” се осъществяват от следните дирекции и административни структури:</w:t>
      </w:r>
    </w:p>
    <w:p w:rsidR="00AF72A5" w:rsidRPr="00B530B3" w:rsidRDefault="00A059B6" w:rsidP="00C8190D">
      <w:pPr>
        <w:numPr>
          <w:ilvl w:val="0"/>
          <w:numId w:val="18"/>
        </w:numPr>
        <w:tabs>
          <w:tab w:val="left" w:pos="1134"/>
        </w:tabs>
        <w:spacing w:line="276" w:lineRule="auto"/>
        <w:ind w:hanging="11"/>
        <w:jc w:val="both"/>
      </w:pPr>
      <w:r w:rsidRPr="00B530B3">
        <w:t>Дирекция „</w:t>
      </w:r>
      <w:r w:rsidR="000711C9" w:rsidRPr="00B530B3">
        <w:t>К</w:t>
      </w:r>
      <w:r w:rsidR="00AF72A5" w:rsidRPr="00B530B3">
        <w:t>анцелария”;</w:t>
      </w:r>
    </w:p>
    <w:p w:rsidR="00AF72A5" w:rsidRPr="00B530B3" w:rsidRDefault="00CF6038" w:rsidP="00C8190D">
      <w:pPr>
        <w:numPr>
          <w:ilvl w:val="0"/>
          <w:numId w:val="18"/>
        </w:numPr>
        <w:tabs>
          <w:tab w:val="left" w:pos="1134"/>
        </w:tabs>
        <w:spacing w:line="276" w:lineRule="auto"/>
        <w:ind w:hanging="11"/>
        <w:jc w:val="both"/>
      </w:pPr>
      <w:r w:rsidRPr="00B530B3">
        <w:t>Дирекция</w:t>
      </w:r>
      <w:r w:rsidR="00AF72A5" w:rsidRPr="00B530B3">
        <w:t xml:space="preserve"> „Финанси и бюджет”;</w:t>
      </w:r>
    </w:p>
    <w:p w:rsidR="00AF72A5" w:rsidRPr="00B530B3" w:rsidRDefault="00CF6038" w:rsidP="00C8190D">
      <w:pPr>
        <w:numPr>
          <w:ilvl w:val="0"/>
          <w:numId w:val="18"/>
        </w:numPr>
        <w:tabs>
          <w:tab w:val="left" w:pos="1134"/>
        </w:tabs>
        <w:spacing w:line="276" w:lineRule="auto"/>
        <w:ind w:hanging="11"/>
        <w:jc w:val="both"/>
      </w:pPr>
      <w:r w:rsidRPr="00B530B3">
        <w:t>Дирекция „</w:t>
      </w:r>
      <w:r w:rsidR="000711C9" w:rsidRPr="00B530B3">
        <w:t>Правни дейности</w:t>
      </w:r>
      <w:r w:rsidR="00AF72A5" w:rsidRPr="00B530B3">
        <w:t>”;</w:t>
      </w:r>
    </w:p>
    <w:p w:rsidR="000711C9" w:rsidRPr="00B530B3" w:rsidRDefault="000711C9" w:rsidP="00C8190D">
      <w:pPr>
        <w:numPr>
          <w:ilvl w:val="0"/>
          <w:numId w:val="18"/>
        </w:numPr>
        <w:tabs>
          <w:tab w:val="left" w:pos="993"/>
        </w:tabs>
        <w:spacing w:line="276" w:lineRule="auto"/>
        <w:ind w:hanging="11"/>
      </w:pPr>
      <w:r w:rsidRPr="00B530B3">
        <w:t xml:space="preserve">  </w:t>
      </w:r>
      <w:r w:rsidR="00CF6038" w:rsidRPr="00B530B3">
        <w:t>Дирекция „</w:t>
      </w:r>
      <w:r w:rsidRPr="00B530B3">
        <w:t>Управление на собствеността”;</w:t>
      </w:r>
    </w:p>
    <w:p w:rsidR="000711C9" w:rsidRPr="00B530B3" w:rsidRDefault="000711C9" w:rsidP="00C8190D">
      <w:pPr>
        <w:numPr>
          <w:ilvl w:val="0"/>
          <w:numId w:val="18"/>
        </w:numPr>
        <w:tabs>
          <w:tab w:val="left" w:pos="993"/>
        </w:tabs>
        <w:spacing w:line="276" w:lineRule="auto"/>
        <w:ind w:hanging="11"/>
      </w:pPr>
      <w:r w:rsidRPr="00B530B3">
        <w:t xml:space="preserve">  </w:t>
      </w:r>
      <w:r w:rsidR="00CF6038" w:rsidRPr="00B530B3">
        <w:t>Дирекция „</w:t>
      </w:r>
      <w:r w:rsidRPr="00B530B3">
        <w:t>Управление на човешките ресурси”;</w:t>
      </w:r>
    </w:p>
    <w:p w:rsidR="00AF72A5" w:rsidRPr="00B530B3" w:rsidRDefault="00A059B6" w:rsidP="00C8190D">
      <w:pPr>
        <w:numPr>
          <w:ilvl w:val="0"/>
          <w:numId w:val="18"/>
        </w:numPr>
        <w:tabs>
          <w:tab w:val="left" w:pos="1134"/>
        </w:tabs>
        <w:spacing w:line="276" w:lineRule="auto"/>
        <w:ind w:hanging="11"/>
        <w:jc w:val="both"/>
      </w:pPr>
      <w:r w:rsidRPr="00B530B3">
        <w:t>Дирекция „</w:t>
      </w:r>
      <w:r w:rsidR="00AF72A5" w:rsidRPr="00B530B3">
        <w:t xml:space="preserve">Връзки с обществеността и протокол”; </w:t>
      </w:r>
    </w:p>
    <w:p w:rsidR="00AF72A5" w:rsidRPr="00B530B3" w:rsidRDefault="00AF72A5" w:rsidP="00C8190D">
      <w:pPr>
        <w:numPr>
          <w:ilvl w:val="0"/>
          <w:numId w:val="18"/>
        </w:numPr>
        <w:tabs>
          <w:tab w:val="left" w:pos="1134"/>
        </w:tabs>
        <w:spacing w:line="276" w:lineRule="auto"/>
        <w:ind w:hanging="11"/>
        <w:jc w:val="both"/>
      </w:pPr>
      <w:r w:rsidRPr="00B530B3">
        <w:t>Дирекция „Вътрешен одит”;</w:t>
      </w:r>
    </w:p>
    <w:p w:rsidR="00AF72A5" w:rsidRPr="00B530B3" w:rsidRDefault="00AF72A5" w:rsidP="00C8190D">
      <w:pPr>
        <w:numPr>
          <w:ilvl w:val="0"/>
          <w:numId w:val="18"/>
        </w:numPr>
        <w:tabs>
          <w:tab w:val="left" w:pos="1134"/>
        </w:tabs>
        <w:spacing w:line="276" w:lineRule="auto"/>
        <w:ind w:hanging="11"/>
        <w:jc w:val="both"/>
      </w:pPr>
      <w:r w:rsidRPr="00B530B3">
        <w:t>Звено „Сигурност“;</w:t>
      </w:r>
    </w:p>
    <w:p w:rsidR="00AF72A5" w:rsidRPr="00B530B3" w:rsidRDefault="00AF72A5" w:rsidP="00C8190D">
      <w:pPr>
        <w:numPr>
          <w:ilvl w:val="0"/>
          <w:numId w:val="18"/>
        </w:numPr>
        <w:tabs>
          <w:tab w:val="left" w:pos="1134"/>
        </w:tabs>
        <w:spacing w:line="276" w:lineRule="auto"/>
        <w:ind w:hanging="11"/>
        <w:jc w:val="both"/>
      </w:pPr>
      <w:r w:rsidRPr="00B530B3">
        <w:t>Инспекторат по чл. 46 от Закона за администрацията;</w:t>
      </w:r>
    </w:p>
    <w:p w:rsidR="00C75B59" w:rsidRPr="00B530B3" w:rsidRDefault="00C75B59" w:rsidP="007177CD">
      <w:pPr>
        <w:spacing w:after="120" w:line="276" w:lineRule="auto"/>
        <w:ind w:firstLine="676"/>
        <w:jc w:val="both"/>
        <w:rPr>
          <w:b/>
          <w:i/>
          <w:sz w:val="20"/>
          <w:szCs w:val="20"/>
        </w:rPr>
      </w:pPr>
    </w:p>
    <w:p w:rsidR="00AF72A5" w:rsidRPr="00B530B3" w:rsidRDefault="00AF72A5" w:rsidP="007177CD">
      <w:pPr>
        <w:spacing w:after="120" w:line="276" w:lineRule="auto"/>
        <w:ind w:firstLine="676"/>
        <w:jc w:val="both"/>
        <w:rPr>
          <w:b/>
          <w:i/>
        </w:rPr>
      </w:pPr>
      <w:r w:rsidRPr="00B530B3">
        <w:rPr>
          <w:b/>
          <w:i/>
        </w:rPr>
        <w:t>Отговорност за изпълнението на програмата</w:t>
      </w:r>
    </w:p>
    <w:p w:rsidR="00AF72A5" w:rsidRPr="00B530B3" w:rsidRDefault="00AF72A5" w:rsidP="007177CD">
      <w:pPr>
        <w:spacing w:after="120" w:line="276" w:lineRule="auto"/>
        <w:ind w:firstLine="676"/>
        <w:jc w:val="both"/>
      </w:pPr>
      <w:r w:rsidRPr="00B530B3">
        <w:t>Главен</w:t>
      </w:r>
      <w:r w:rsidR="000B6ACA" w:rsidRPr="00B530B3">
        <w:t>ия</w:t>
      </w:r>
      <w:r w:rsidRPr="00B530B3">
        <w:t xml:space="preserve"> секретар</w:t>
      </w:r>
      <w:r w:rsidR="000B6ACA" w:rsidRPr="00B530B3">
        <w:t xml:space="preserve"> на Министерството на правосъдието</w:t>
      </w:r>
      <w:r w:rsidRPr="00B530B3">
        <w:t>, директорите на дирекции от общата администрация и ръководители</w:t>
      </w:r>
      <w:r w:rsidR="000B6ACA" w:rsidRPr="00B530B3">
        <w:t>те</w:t>
      </w:r>
      <w:r w:rsidRPr="00B530B3">
        <w:t xml:space="preserve"> на </w:t>
      </w:r>
      <w:r w:rsidR="008E01C4" w:rsidRPr="00B530B3">
        <w:t>звена</w:t>
      </w:r>
      <w:r w:rsidRPr="00B530B3">
        <w:t xml:space="preserve"> към министъра на правосъдието</w:t>
      </w:r>
      <w:r w:rsidR="00AA554D" w:rsidRPr="00B530B3">
        <w:t>.</w:t>
      </w:r>
    </w:p>
    <w:p w:rsidR="00AA554D" w:rsidRPr="00B530B3" w:rsidRDefault="00AF72A5" w:rsidP="00AA554D">
      <w:pPr>
        <w:tabs>
          <w:tab w:val="left" w:pos="720"/>
        </w:tabs>
        <w:spacing w:line="276" w:lineRule="auto"/>
        <w:jc w:val="both"/>
      </w:pPr>
      <w:r w:rsidRPr="00B530B3">
        <w:tab/>
      </w:r>
      <w:r w:rsidR="008F4AEF" w:rsidRPr="00B530B3">
        <w:t>В рамките на п</w:t>
      </w:r>
      <w:r w:rsidRPr="00B530B3">
        <w:t xml:space="preserve">рограма „Администрация” </w:t>
      </w:r>
      <w:r w:rsidR="008F4AEF" w:rsidRPr="00B530B3">
        <w:t xml:space="preserve">се </w:t>
      </w:r>
      <w:r w:rsidRPr="00B530B3">
        <w:t>осъществява</w:t>
      </w:r>
      <w:r w:rsidR="008F4AEF" w:rsidRPr="00B530B3">
        <w:t>т</w:t>
      </w:r>
      <w:r w:rsidRPr="00B530B3">
        <w:t xml:space="preserve"> дейности по управление на човешките ресурси, осигурява</w:t>
      </w:r>
      <w:r w:rsidR="00A76127" w:rsidRPr="00B530B3">
        <w:t>не на</w:t>
      </w:r>
      <w:r w:rsidRPr="00B530B3">
        <w:t xml:space="preserve"> правното, административнот</w:t>
      </w:r>
      <w:r w:rsidR="00DA2145" w:rsidRPr="00B530B3">
        <w:t>о, информационното и материално</w:t>
      </w:r>
      <w:r w:rsidRPr="00B530B3">
        <w:t xml:space="preserve">-техническото </w:t>
      </w:r>
      <w:r w:rsidR="00AA554D" w:rsidRPr="00B530B3">
        <w:t xml:space="preserve">обслужване на другите програми. </w:t>
      </w:r>
      <w:r w:rsidRPr="00B530B3">
        <w:t>Дейностите по програмата са насочени към създаване на условия за изпълнението на всички програми в структурата на програмния бюджет на Министерство</w:t>
      </w:r>
      <w:r w:rsidR="00A76127" w:rsidRPr="00B530B3">
        <w:t>то</w:t>
      </w:r>
      <w:r w:rsidRPr="00B530B3">
        <w:t xml:space="preserve"> на правосъдието.</w:t>
      </w:r>
      <w:r w:rsidR="00AA554D" w:rsidRPr="00B530B3">
        <w:t xml:space="preserve"> Услугите, които се предоставят по бюджетната програма имат за цел подпомагане ефективното осъществяване на дейностите на служителите на министерството при предоставянето на продукти/услуги в необходимото количество, качество и срок.</w:t>
      </w:r>
    </w:p>
    <w:p w:rsidR="00310FBF" w:rsidRPr="00B530B3" w:rsidRDefault="00310FBF" w:rsidP="007177CD">
      <w:pPr>
        <w:tabs>
          <w:tab w:val="left" w:pos="180"/>
          <w:tab w:val="left" w:pos="1080"/>
        </w:tabs>
        <w:spacing w:line="276" w:lineRule="auto"/>
        <w:ind w:left="851"/>
        <w:jc w:val="both"/>
        <w:rPr>
          <w:b/>
          <w:i/>
        </w:rPr>
      </w:pPr>
    </w:p>
    <w:p w:rsidR="00AF72A5" w:rsidRPr="00B530B3" w:rsidRDefault="00310FBF" w:rsidP="00C8190D">
      <w:pPr>
        <w:numPr>
          <w:ilvl w:val="0"/>
          <w:numId w:val="19"/>
        </w:numPr>
        <w:tabs>
          <w:tab w:val="left" w:pos="180"/>
          <w:tab w:val="left" w:pos="993"/>
        </w:tabs>
        <w:spacing w:line="276" w:lineRule="auto"/>
        <w:ind w:left="709" w:firstLine="0"/>
        <w:jc w:val="both"/>
        <w:rPr>
          <w:b/>
          <w:i/>
        </w:rPr>
      </w:pPr>
      <w:r w:rsidRPr="00B530B3">
        <w:rPr>
          <w:b/>
          <w:i/>
        </w:rPr>
        <w:t>В областта на човешките ресурси</w:t>
      </w:r>
    </w:p>
    <w:p w:rsidR="005C3715" w:rsidRPr="00B530B3" w:rsidRDefault="00ED20AC" w:rsidP="007177CD">
      <w:pPr>
        <w:tabs>
          <w:tab w:val="left" w:pos="0"/>
          <w:tab w:val="left" w:pos="720"/>
          <w:tab w:val="left" w:pos="851"/>
          <w:tab w:val="left" w:pos="993"/>
        </w:tabs>
        <w:spacing w:line="276" w:lineRule="auto"/>
        <w:ind w:firstLine="709"/>
        <w:jc w:val="both"/>
      </w:pPr>
      <w:r w:rsidRPr="00B530B3">
        <w:t xml:space="preserve">Всички дейности, свързани с управлението на човешките ресурси са извършвани в срок и в съответствие с нормативните изисквания, така че работата на администрацията на Министерството на правосъдието да бъде извършвана от мотивирани и висококвалифицирани служители. </w:t>
      </w:r>
    </w:p>
    <w:p w:rsidR="00183C66" w:rsidRPr="00B530B3" w:rsidRDefault="00183C66" w:rsidP="007177CD">
      <w:pPr>
        <w:tabs>
          <w:tab w:val="left" w:pos="0"/>
          <w:tab w:val="left" w:pos="720"/>
          <w:tab w:val="left" w:pos="851"/>
          <w:tab w:val="left" w:pos="993"/>
        </w:tabs>
        <w:spacing w:line="276" w:lineRule="auto"/>
        <w:ind w:firstLine="709"/>
        <w:jc w:val="both"/>
      </w:pPr>
    </w:p>
    <w:p w:rsidR="00AF72A5" w:rsidRPr="00B530B3" w:rsidRDefault="00AF72A5" w:rsidP="00C8190D">
      <w:pPr>
        <w:numPr>
          <w:ilvl w:val="0"/>
          <w:numId w:val="19"/>
        </w:numPr>
        <w:tabs>
          <w:tab w:val="left" w:pos="180"/>
          <w:tab w:val="left" w:pos="993"/>
        </w:tabs>
        <w:spacing w:line="276" w:lineRule="auto"/>
        <w:ind w:left="709" w:firstLine="0"/>
        <w:jc w:val="both"/>
        <w:rPr>
          <w:b/>
          <w:i/>
        </w:rPr>
      </w:pPr>
      <w:r w:rsidRPr="00B530B3">
        <w:rPr>
          <w:b/>
          <w:i/>
        </w:rPr>
        <w:t xml:space="preserve">В областта </w:t>
      </w:r>
      <w:r w:rsidR="0077090C" w:rsidRPr="00B530B3">
        <w:rPr>
          <w:b/>
          <w:i/>
        </w:rPr>
        <w:t>на административното обслужване</w:t>
      </w:r>
    </w:p>
    <w:p w:rsidR="00AE5111" w:rsidRPr="00B530B3" w:rsidRDefault="00976691" w:rsidP="007177CD">
      <w:pPr>
        <w:tabs>
          <w:tab w:val="left" w:pos="180"/>
          <w:tab w:val="left" w:pos="1080"/>
        </w:tabs>
        <w:spacing w:line="276" w:lineRule="auto"/>
        <w:ind w:firstLine="709"/>
        <w:jc w:val="both"/>
      </w:pPr>
      <w:r w:rsidRPr="00B530B3">
        <w:t>В областта на административното обслужване ежедневно през отчетния период бяха извършени следните дейности, свързани с:</w:t>
      </w:r>
    </w:p>
    <w:p w:rsidR="00AE5111" w:rsidRPr="00B530B3" w:rsidRDefault="00AE5111" w:rsidP="007177CD">
      <w:pPr>
        <w:tabs>
          <w:tab w:val="left" w:pos="180"/>
          <w:tab w:val="left" w:pos="1080"/>
        </w:tabs>
        <w:spacing w:line="276" w:lineRule="auto"/>
        <w:ind w:firstLine="709"/>
        <w:jc w:val="both"/>
      </w:pPr>
      <w:r w:rsidRPr="00B530B3">
        <w:t>-</w:t>
      </w:r>
      <w:r w:rsidR="00976691" w:rsidRPr="00B530B3">
        <w:t xml:space="preserve"> деловодното обслужване на документооборота, изразяващо се в приемане, регистриране и предоставяне на входяща, вътрешна и изходяща кореспонденция до адресатите в и извън министерството;</w:t>
      </w:r>
    </w:p>
    <w:p w:rsidR="00AE5111" w:rsidRPr="00B530B3" w:rsidRDefault="00AE5111" w:rsidP="007177CD">
      <w:pPr>
        <w:tabs>
          <w:tab w:val="left" w:pos="180"/>
          <w:tab w:val="left" w:pos="1080"/>
        </w:tabs>
        <w:spacing w:line="276" w:lineRule="auto"/>
        <w:ind w:firstLine="709"/>
        <w:jc w:val="both"/>
      </w:pPr>
      <w:r w:rsidRPr="00B530B3">
        <w:t>-</w:t>
      </w:r>
      <w:r w:rsidR="00976691" w:rsidRPr="00B530B3">
        <w:t xml:space="preserve"> систематизиране и съхраняване на документните материали за текущо и дългосрочно съхранение;</w:t>
      </w:r>
    </w:p>
    <w:p w:rsidR="00AE5111" w:rsidRPr="00B530B3" w:rsidRDefault="00AE5111" w:rsidP="007177CD">
      <w:pPr>
        <w:tabs>
          <w:tab w:val="left" w:pos="180"/>
          <w:tab w:val="left" w:pos="1080"/>
        </w:tabs>
        <w:spacing w:line="276" w:lineRule="auto"/>
        <w:ind w:firstLine="709"/>
        <w:jc w:val="both"/>
      </w:pPr>
      <w:r w:rsidRPr="00B530B3">
        <w:t>-</w:t>
      </w:r>
      <w:r w:rsidR="00976691" w:rsidRPr="00B530B3">
        <w:t xml:space="preserve"> организиране на работата за подготовка на документи, с цел извършване на експертиза за ценността им и предаване в Централния държавен архив;</w:t>
      </w:r>
    </w:p>
    <w:p w:rsidR="00AE5111" w:rsidRPr="00B530B3" w:rsidRDefault="00AE5111" w:rsidP="007177CD">
      <w:pPr>
        <w:tabs>
          <w:tab w:val="left" w:pos="180"/>
          <w:tab w:val="left" w:pos="1080"/>
        </w:tabs>
        <w:spacing w:line="276" w:lineRule="auto"/>
        <w:ind w:firstLine="709"/>
        <w:jc w:val="both"/>
      </w:pPr>
      <w:r w:rsidRPr="00B530B3">
        <w:t>-</w:t>
      </w:r>
      <w:r w:rsidR="004170CC" w:rsidRPr="00B530B3">
        <w:t xml:space="preserve"> приемане, регистриране</w:t>
      </w:r>
      <w:r w:rsidR="00976691" w:rsidRPr="00B530B3">
        <w:t xml:space="preserve"> и осигуряване на информация за приетите актове на МС, чрез автоматизираната информационна система на министерството;</w:t>
      </w:r>
    </w:p>
    <w:p w:rsidR="00976691" w:rsidRPr="00B530B3" w:rsidRDefault="00AE5111" w:rsidP="007177CD">
      <w:pPr>
        <w:tabs>
          <w:tab w:val="left" w:pos="180"/>
          <w:tab w:val="left" w:pos="1080"/>
        </w:tabs>
        <w:spacing w:line="276" w:lineRule="auto"/>
        <w:ind w:firstLine="709"/>
        <w:jc w:val="both"/>
      </w:pPr>
      <w:r w:rsidRPr="00B530B3">
        <w:t>-</w:t>
      </w:r>
      <w:r w:rsidR="00976691" w:rsidRPr="00B530B3">
        <w:t xml:space="preserve"> регистриране на заповеди на министъра, заместник-министрите и главния секретар, с изключение на заповедите в областта на човешките ресурси и заповедите относно прилагането на ЗННД, ЗСВ и ЗЧСД</w:t>
      </w:r>
      <w:r w:rsidR="00121716" w:rsidRPr="00B530B3">
        <w:t>.</w:t>
      </w:r>
    </w:p>
    <w:p w:rsidR="00751012" w:rsidRPr="00B530B3" w:rsidRDefault="00AB2A78" w:rsidP="007177CD">
      <w:pPr>
        <w:tabs>
          <w:tab w:val="left" w:pos="180"/>
          <w:tab w:val="left" w:pos="1080"/>
        </w:tabs>
        <w:spacing w:line="276" w:lineRule="auto"/>
        <w:ind w:firstLine="709"/>
        <w:jc w:val="both"/>
      </w:pPr>
      <w:r w:rsidRPr="00B530B3">
        <w:lastRenderedPageBreak/>
        <w:t>Въведеният</w:t>
      </w:r>
      <w:r w:rsidR="00751012" w:rsidRPr="00B530B3">
        <w:t xml:space="preserve"> електронен документооборот в администрацията на МП значително </w:t>
      </w:r>
      <w:r w:rsidR="003839CE" w:rsidRPr="00B530B3">
        <w:t>улеснява</w:t>
      </w:r>
      <w:r w:rsidR="00751012" w:rsidRPr="00B530B3">
        <w:t xml:space="preserve"> работните процеси на всички нива.</w:t>
      </w:r>
    </w:p>
    <w:p w:rsidR="00121716" w:rsidRPr="00B530B3" w:rsidRDefault="00121716" w:rsidP="007177CD">
      <w:pPr>
        <w:tabs>
          <w:tab w:val="left" w:pos="180"/>
          <w:tab w:val="left" w:pos="1080"/>
        </w:tabs>
        <w:spacing w:line="276" w:lineRule="auto"/>
        <w:ind w:firstLine="709"/>
        <w:jc w:val="both"/>
      </w:pPr>
    </w:p>
    <w:p w:rsidR="00AF72A5" w:rsidRPr="00B530B3" w:rsidRDefault="007A68BE" w:rsidP="00C8190D">
      <w:pPr>
        <w:numPr>
          <w:ilvl w:val="0"/>
          <w:numId w:val="19"/>
        </w:numPr>
        <w:tabs>
          <w:tab w:val="left" w:pos="180"/>
          <w:tab w:val="left" w:pos="993"/>
        </w:tabs>
        <w:spacing w:line="276" w:lineRule="auto"/>
        <w:ind w:left="709" w:firstLine="0"/>
        <w:jc w:val="both"/>
        <w:rPr>
          <w:b/>
          <w:i/>
        </w:rPr>
      </w:pPr>
      <w:r w:rsidRPr="00B530B3">
        <w:rPr>
          <w:b/>
          <w:i/>
        </w:rPr>
        <w:t>В</w:t>
      </w:r>
      <w:r w:rsidR="00AF72A5" w:rsidRPr="00B530B3">
        <w:rPr>
          <w:b/>
          <w:i/>
        </w:rPr>
        <w:t xml:space="preserve"> областта на правното обслужване:</w:t>
      </w:r>
    </w:p>
    <w:p w:rsidR="00F13436" w:rsidRPr="00B530B3" w:rsidRDefault="00060007" w:rsidP="007177CD">
      <w:pPr>
        <w:spacing w:line="276" w:lineRule="auto"/>
        <w:ind w:firstLine="709"/>
        <w:jc w:val="both"/>
      </w:pPr>
      <w:r w:rsidRPr="00B530B3">
        <w:t xml:space="preserve">Дирекция „Правни дейности“ отговаря за </w:t>
      </w:r>
      <w:r w:rsidR="000B4B17" w:rsidRPr="00B530B3">
        <w:t xml:space="preserve">оказване на съдействие по правни въпроси, </w:t>
      </w:r>
      <w:r w:rsidRPr="00B530B3">
        <w:t>процесуалното представителство по дела в страната, развива административното производство по Закона за достъп до обществена информация, подпомага министъра на правосъдието по Закона за държавния печат и националното знаме на Република България</w:t>
      </w:r>
      <w:r w:rsidR="00461A76" w:rsidRPr="00B530B3">
        <w:t xml:space="preserve"> и</w:t>
      </w:r>
      <w:r w:rsidRPr="00B530B3">
        <w:t xml:space="preserve"> предприема действия по събиране на вземанията на Министерството на правосъдието. </w:t>
      </w:r>
    </w:p>
    <w:p w:rsidR="00EB61CD" w:rsidRPr="00B530B3" w:rsidRDefault="00EB61CD" w:rsidP="007177CD">
      <w:pPr>
        <w:tabs>
          <w:tab w:val="left" w:pos="180"/>
          <w:tab w:val="left" w:pos="1080"/>
        </w:tabs>
        <w:spacing w:line="276" w:lineRule="auto"/>
        <w:ind w:firstLine="709"/>
        <w:jc w:val="both"/>
      </w:pPr>
    </w:p>
    <w:p w:rsidR="006B357B" w:rsidRPr="00B530B3" w:rsidRDefault="000F44A9" w:rsidP="00662A2F">
      <w:pPr>
        <w:numPr>
          <w:ilvl w:val="0"/>
          <w:numId w:val="19"/>
        </w:numPr>
        <w:tabs>
          <w:tab w:val="left" w:pos="180"/>
          <w:tab w:val="left" w:pos="993"/>
        </w:tabs>
        <w:spacing w:line="276" w:lineRule="auto"/>
        <w:ind w:left="709" w:firstLine="0"/>
        <w:jc w:val="both"/>
        <w:rPr>
          <w:b/>
          <w:i/>
        </w:rPr>
      </w:pPr>
      <w:r w:rsidRPr="00B530B3">
        <w:rPr>
          <w:b/>
          <w:i/>
        </w:rPr>
        <w:t>В областта на обществените поръчки</w:t>
      </w:r>
    </w:p>
    <w:p w:rsidR="00490A31" w:rsidRPr="00B530B3" w:rsidRDefault="00490A31" w:rsidP="00662A2F">
      <w:pPr>
        <w:tabs>
          <w:tab w:val="left" w:pos="180"/>
          <w:tab w:val="left" w:pos="851"/>
        </w:tabs>
        <w:spacing w:line="276" w:lineRule="auto"/>
        <w:ind w:firstLine="709"/>
        <w:jc w:val="both"/>
      </w:pPr>
      <w:r w:rsidRPr="00B530B3">
        <w:t>Проведените обществени поръчки осигуряват на служителите в министерството подобрена функционалност на информационната инфраструктура, достъп до действащите български нормативни актове, достъп до първичното и вторично право на Европейския съюз, както и до актовете на всички видове съдилища и други правораздавателни органи в Република България. Подобряването на материалната база и повишаването на административния капацитет, макар и индиректно</w:t>
      </w:r>
      <w:r w:rsidR="00236B6F" w:rsidRPr="00B530B3">
        <w:t>,</w:t>
      </w:r>
      <w:r w:rsidRPr="00B530B3">
        <w:t xml:space="preserve"> носят ползи за гражданите</w:t>
      </w:r>
      <w:r w:rsidR="00C57DA8" w:rsidRPr="00B530B3">
        <w:t>.</w:t>
      </w:r>
    </w:p>
    <w:p w:rsidR="000C2BA4" w:rsidRPr="00B530B3" w:rsidRDefault="000C2BA4" w:rsidP="00662A2F">
      <w:pPr>
        <w:tabs>
          <w:tab w:val="left" w:pos="180"/>
          <w:tab w:val="left" w:pos="1080"/>
        </w:tabs>
        <w:spacing w:line="276" w:lineRule="auto"/>
        <w:ind w:firstLine="709"/>
        <w:jc w:val="both"/>
      </w:pPr>
    </w:p>
    <w:p w:rsidR="00AF72A5" w:rsidRPr="00B530B3" w:rsidRDefault="00AF72A5" w:rsidP="00662A2F">
      <w:pPr>
        <w:numPr>
          <w:ilvl w:val="0"/>
          <w:numId w:val="19"/>
        </w:numPr>
        <w:tabs>
          <w:tab w:val="left" w:pos="180"/>
          <w:tab w:val="left" w:pos="993"/>
        </w:tabs>
        <w:spacing w:line="276" w:lineRule="auto"/>
        <w:ind w:left="709" w:firstLine="0"/>
        <w:jc w:val="both"/>
        <w:rPr>
          <w:b/>
          <w:i/>
        </w:rPr>
      </w:pPr>
      <w:r w:rsidRPr="00B530B3">
        <w:rPr>
          <w:b/>
          <w:i/>
        </w:rPr>
        <w:t xml:space="preserve">Вътрешен одит </w:t>
      </w:r>
    </w:p>
    <w:p w:rsidR="003839CE" w:rsidRPr="00B530B3" w:rsidRDefault="003839CE" w:rsidP="00662A2F">
      <w:pPr>
        <w:autoSpaceDE w:val="0"/>
        <w:autoSpaceDN w:val="0"/>
        <w:adjustRightInd w:val="0"/>
        <w:spacing w:line="276" w:lineRule="auto"/>
        <w:ind w:firstLine="540"/>
        <w:jc w:val="both"/>
        <w:rPr>
          <w:rFonts w:ascii="TimesNewRomanPSMT" w:hAnsi="TimesNewRomanPSMT" w:cs="TimesNewRomanPSMT"/>
          <w:color w:val="000000"/>
        </w:rPr>
      </w:pPr>
      <w:r w:rsidRPr="00B530B3">
        <w:t xml:space="preserve">Дирекция „Вътрешен одит” в МП </w:t>
      </w:r>
      <w:r w:rsidRPr="00B530B3">
        <w:rPr>
          <w:color w:val="000000"/>
          <w:shd w:val="clear" w:color="auto" w:fill="FFFFFF"/>
        </w:rPr>
        <w:t xml:space="preserve">осъществява вътрешен одит по Закона за вътрешния одит в публичния сектор на всички структури, програми, дейности и процеси в министерството и на разпоредителите с бюджет от по-ниска степен към министъра. Дирекцията </w:t>
      </w:r>
      <w:r w:rsidRPr="00B530B3">
        <w:rPr>
          <w:rFonts w:ascii="TimesNewRomanPSMT" w:hAnsi="TimesNewRomanPSMT" w:cs="TimesNewRomanPSMT"/>
          <w:color w:val="000000"/>
        </w:rPr>
        <w:t>планира, извършва и докладва своята дейност в съответствие със Закона за вътрешния одит в публичния сектор, Международните стандарти за професионалната практика по вътрешен одит, Етичния кодекс на вътрешните одитори, Статута и вътрешните правила на дирекцията и утвърдената от министъра на финансите методология за вътрешен одит в публичния сектор.</w:t>
      </w:r>
    </w:p>
    <w:p w:rsidR="003839CE" w:rsidRPr="00B530B3" w:rsidRDefault="003839CE" w:rsidP="00662A2F">
      <w:pPr>
        <w:autoSpaceDE w:val="0"/>
        <w:autoSpaceDN w:val="0"/>
        <w:adjustRightInd w:val="0"/>
        <w:spacing w:line="276" w:lineRule="auto"/>
        <w:ind w:firstLine="540"/>
        <w:jc w:val="both"/>
        <w:rPr>
          <w:rFonts w:ascii="TimesNewRomanPSMT" w:hAnsi="TimesNewRomanPSMT" w:cs="TimesNewRomanPSMT"/>
          <w:color w:val="000000"/>
        </w:rPr>
      </w:pPr>
    </w:p>
    <w:p w:rsidR="00AF72A5" w:rsidRPr="00B530B3" w:rsidRDefault="00AF72A5" w:rsidP="00662A2F">
      <w:pPr>
        <w:numPr>
          <w:ilvl w:val="0"/>
          <w:numId w:val="19"/>
        </w:numPr>
        <w:tabs>
          <w:tab w:val="left" w:pos="180"/>
          <w:tab w:val="left" w:pos="993"/>
        </w:tabs>
        <w:spacing w:line="276" w:lineRule="auto"/>
        <w:ind w:left="709" w:firstLine="0"/>
        <w:jc w:val="both"/>
        <w:rPr>
          <w:b/>
          <w:i/>
        </w:rPr>
      </w:pPr>
      <w:r w:rsidRPr="00B530B3">
        <w:rPr>
          <w:b/>
          <w:i/>
        </w:rPr>
        <w:t>Инспекторат по чл. 46 от</w:t>
      </w:r>
      <w:r w:rsidR="007F7F72" w:rsidRPr="00B530B3">
        <w:rPr>
          <w:b/>
          <w:i/>
        </w:rPr>
        <w:t xml:space="preserve"> Закона за администрацията (ЗА)</w:t>
      </w:r>
    </w:p>
    <w:p w:rsidR="00AF72A5" w:rsidRPr="00B530B3" w:rsidRDefault="00AF72A5" w:rsidP="00662A2F">
      <w:pPr>
        <w:spacing w:line="276" w:lineRule="auto"/>
        <w:ind w:firstLine="709"/>
        <w:jc w:val="both"/>
      </w:pPr>
      <w:r w:rsidRPr="00B530B3">
        <w:t xml:space="preserve">Инспекторатът по </w:t>
      </w:r>
      <w:r w:rsidR="00C444CE" w:rsidRPr="00B530B3">
        <w:t>Закона за администрацията</w:t>
      </w:r>
      <w:r w:rsidRPr="00B530B3">
        <w:t xml:space="preserve"> осъществява дейността си в съответствие </w:t>
      </w:r>
      <w:r w:rsidR="00A8664E" w:rsidRPr="00B530B3">
        <w:t xml:space="preserve">с </w:t>
      </w:r>
      <w:r w:rsidRPr="00B530B3">
        <w:t>разпоредбите на чл. 46 от З</w:t>
      </w:r>
      <w:r w:rsidR="00C444CE" w:rsidRPr="00B530B3">
        <w:t>А</w:t>
      </w:r>
      <w:r w:rsidRPr="00B530B3">
        <w:t>, чл. 1</w:t>
      </w:r>
      <w:r w:rsidR="007D6C20" w:rsidRPr="00B530B3">
        <w:t>5</w:t>
      </w:r>
      <w:r w:rsidRPr="00B530B3">
        <w:t xml:space="preserve"> от Устройствения правилник на МП </w:t>
      </w:r>
      <w:r w:rsidR="00EB5B63" w:rsidRPr="00B530B3">
        <w:t>и Вътрешните правила за дейността на Инспектората</w:t>
      </w:r>
      <w:r w:rsidR="00FB44C7" w:rsidRPr="00B530B3">
        <w:t>.</w:t>
      </w:r>
      <w:r w:rsidR="00EB5B63" w:rsidRPr="00B530B3">
        <w:t xml:space="preserve"> </w:t>
      </w:r>
    </w:p>
    <w:p w:rsidR="00FE6EFC" w:rsidRPr="00B530B3" w:rsidRDefault="00305AC9" w:rsidP="00662A2F">
      <w:pPr>
        <w:spacing w:line="276" w:lineRule="auto"/>
        <w:ind w:firstLine="709"/>
        <w:jc w:val="both"/>
      </w:pPr>
      <w:r w:rsidRPr="00B530B3">
        <w:t>Д</w:t>
      </w:r>
      <w:r w:rsidR="00D8561B" w:rsidRPr="00B530B3">
        <w:t xml:space="preserve">ейността на инспектората </w:t>
      </w:r>
      <w:r w:rsidR="00D238CC" w:rsidRPr="00B530B3">
        <w:t>е насочена основно за проверки по сигнали и жалби и проверки, възложени от ръководството на министерството</w:t>
      </w:r>
      <w:r w:rsidR="00D8561B" w:rsidRPr="00B530B3">
        <w:t xml:space="preserve"> и комплексни планови проверки</w:t>
      </w:r>
      <w:r w:rsidR="00D238CC" w:rsidRPr="00B530B3">
        <w:t>.</w:t>
      </w:r>
    </w:p>
    <w:p w:rsidR="00130447" w:rsidRPr="00B530B3" w:rsidRDefault="00130447" w:rsidP="00662A2F">
      <w:pPr>
        <w:spacing w:line="276" w:lineRule="auto"/>
        <w:ind w:firstLine="709"/>
        <w:jc w:val="both"/>
      </w:pPr>
    </w:p>
    <w:p w:rsidR="00630F8B" w:rsidRPr="00B530B3" w:rsidRDefault="00B456CA" w:rsidP="00662A2F">
      <w:pPr>
        <w:spacing w:line="276" w:lineRule="auto"/>
        <w:ind w:firstLine="709"/>
        <w:jc w:val="both"/>
      </w:pPr>
      <w:r w:rsidRPr="00B530B3">
        <w:rPr>
          <w:rFonts w:eastAsia="Calibri"/>
          <w:b/>
          <w:bCs/>
          <w:i/>
          <w:iCs/>
        </w:rPr>
        <w:t xml:space="preserve">- </w:t>
      </w:r>
      <w:r w:rsidR="00630F8B" w:rsidRPr="00B530B3">
        <w:rPr>
          <w:rFonts w:eastAsia="Calibri"/>
          <w:b/>
          <w:bCs/>
          <w:i/>
          <w:iCs/>
        </w:rPr>
        <w:t>Връзки с обществеността и протокол</w:t>
      </w:r>
    </w:p>
    <w:p w:rsidR="00AA1FED" w:rsidRPr="00B530B3" w:rsidRDefault="00180BC0" w:rsidP="00662A2F">
      <w:pPr>
        <w:spacing w:line="276" w:lineRule="auto"/>
        <w:ind w:firstLine="709"/>
        <w:jc w:val="both"/>
        <w:rPr>
          <w:rFonts w:eastAsia="Calibri"/>
        </w:rPr>
      </w:pPr>
      <w:r w:rsidRPr="00B530B3">
        <w:rPr>
          <w:rFonts w:eastAsia="Calibri"/>
        </w:rPr>
        <w:t>Организира и реализира</w:t>
      </w:r>
      <w:r w:rsidR="00AA1FED" w:rsidRPr="00B530B3">
        <w:rPr>
          <w:rFonts w:eastAsia="Calibri"/>
        </w:rPr>
        <w:t xml:space="preserve"> мероприятия</w:t>
      </w:r>
      <w:r w:rsidRPr="00B530B3">
        <w:rPr>
          <w:rFonts w:eastAsia="Calibri"/>
        </w:rPr>
        <w:t>та</w:t>
      </w:r>
      <w:r w:rsidR="00AA1FED" w:rsidRPr="00B530B3">
        <w:rPr>
          <w:rFonts w:eastAsia="Calibri"/>
        </w:rPr>
        <w:t>, свързани с медийното отразяване на дейността на МП</w:t>
      </w:r>
      <w:r w:rsidR="00817ADC" w:rsidRPr="00B530B3">
        <w:rPr>
          <w:rFonts w:eastAsia="Calibri"/>
        </w:rPr>
        <w:t>.</w:t>
      </w:r>
      <w:r w:rsidR="00AA1FED" w:rsidRPr="00B530B3">
        <w:rPr>
          <w:rFonts w:eastAsia="Calibri"/>
        </w:rPr>
        <w:t xml:space="preserve"> </w:t>
      </w:r>
      <w:r w:rsidR="008B6D49" w:rsidRPr="00B530B3">
        <w:rPr>
          <w:rFonts w:eastAsia="Calibri"/>
        </w:rPr>
        <w:t xml:space="preserve">Повечето от тях са събития и срещи с участието на министъра на правосъдието и неговите заместници, включително организираните от Пресцентъра пресконференции и брифинги по актуални въпроси. </w:t>
      </w:r>
      <w:r w:rsidR="007D22E3" w:rsidRPr="00B530B3">
        <w:rPr>
          <w:rFonts w:eastAsia="Calibri"/>
        </w:rPr>
        <w:t>Подробна информация, както и репортажни снимки от тези мероприятия, са предоставени на националните, регионални медии и кореспондентите на основните чужди агенции. Информацията е била публикувана на официалната страница на МП.</w:t>
      </w:r>
    </w:p>
    <w:p w:rsidR="00AF72A5" w:rsidRPr="00B530B3" w:rsidRDefault="00AF72A5" w:rsidP="00C8190D">
      <w:pPr>
        <w:numPr>
          <w:ilvl w:val="0"/>
          <w:numId w:val="16"/>
        </w:numPr>
        <w:spacing w:before="120" w:line="276" w:lineRule="auto"/>
        <w:ind w:left="851" w:hanging="142"/>
        <w:jc w:val="both"/>
        <w:rPr>
          <w:b/>
          <w:i/>
        </w:rPr>
      </w:pPr>
      <w:r w:rsidRPr="00B530B3">
        <w:rPr>
          <w:rFonts w:eastAsia="Calibri"/>
          <w:b/>
          <w:bCs/>
          <w:i/>
          <w:iCs/>
        </w:rPr>
        <w:t>Финанси</w:t>
      </w:r>
      <w:r w:rsidRPr="00B530B3">
        <w:rPr>
          <w:b/>
          <w:i/>
        </w:rPr>
        <w:t xml:space="preserve"> и бюджет</w:t>
      </w:r>
    </w:p>
    <w:p w:rsidR="00851D42" w:rsidRPr="00B530B3" w:rsidRDefault="00AF72A5" w:rsidP="007A362F">
      <w:pPr>
        <w:tabs>
          <w:tab w:val="left" w:pos="0"/>
          <w:tab w:val="left" w:pos="709"/>
        </w:tabs>
        <w:spacing w:line="276" w:lineRule="auto"/>
        <w:ind w:firstLine="709"/>
        <w:jc w:val="both"/>
        <w:outlineLvl w:val="0"/>
      </w:pPr>
      <w:r w:rsidRPr="00B530B3">
        <w:t xml:space="preserve">За отчетния период дирекция </w:t>
      </w:r>
      <w:r w:rsidR="00FB0CDE" w:rsidRPr="00B530B3">
        <w:t>„</w:t>
      </w:r>
      <w:r w:rsidRPr="00B530B3">
        <w:t xml:space="preserve">Финанси и бюджет” </w:t>
      </w:r>
      <w:r w:rsidR="00851D42" w:rsidRPr="00B530B3">
        <w:t>извърши всички необходими дейности, осигуряващи бюджетното, финансовото и счетоводното обслужване на а</w:t>
      </w:r>
      <w:r w:rsidR="00630C63" w:rsidRPr="00B530B3">
        <w:t>дминистрацията на Министерство</w:t>
      </w:r>
      <w:r w:rsidR="00851D42" w:rsidRPr="00B530B3">
        <w:t xml:space="preserve"> на правосъдието и дейностите, свързани със съставянето</w:t>
      </w:r>
      <w:r w:rsidR="00662A2F">
        <w:t xml:space="preserve"> и</w:t>
      </w:r>
      <w:r w:rsidR="00851D42" w:rsidRPr="00B530B3">
        <w:t xml:space="preserve"> изпълнението на бюджета във второстепенните разпоредители с бюджет към министъра на правосъдието.</w:t>
      </w:r>
    </w:p>
    <w:p w:rsidR="00851D42" w:rsidRPr="00B530B3" w:rsidRDefault="00851D42" w:rsidP="007A362F">
      <w:pPr>
        <w:tabs>
          <w:tab w:val="left" w:pos="0"/>
          <w:tab w:val="left" w:pos="709"/>
        </w:tabs>
        <w:spacing w:line="276" w:lineRule="auto"/>
        <w:ind w:firstLine="709"/>
        <w:jc w:val="both"/>
        <w:outlineLvl w:val="0"/>
      </w:pPr>
      <w:r w:rsidRPr="00B530B3">
        <w:lastRenderedPageBreak/>
        <w:t xml:space="preserve">В </w:t>
      </w:r>
      <w:r w:rsidR="00A2167C" w:rsidRPr="00B530B3">
        <w:t>установените</w:t>
      </w:r>
      <w:r w:rsidRPr="00B530B3">
        <w:t xml:space="preserve"> срокове са изготвени и представени отчетните документи, изисквани от приложимото законодателство, указания и правила.</w:t>
      </w:r>
    </w:p>
    <w:p w:rsidR="005D766E" w:rsidRPr="00B530B3" w:rsidRDefault="005D766E" w:rsidP="006651FE">
      <w:pPr>
        <w:tabs>
          <w:tab w:val="left" w:pos="0"/>
          <w:tab w:val="left" w:pos="720"/>
        </w:tabs>
        <w:ind w:left="720"/>
        <w:jc w:val="both"/>
        <w:outlineLvl w:val="0"/>
        <w:rPr>
          <w:highlight w:val="yellow"/>
        </w:rPr>
      </w:pPr>
    </w:p>
    <w:p w:rsidR="00AF72A5" w:rsidRPr="00B530B3" w:rsidRDefault="000B36AB">
      <w:pPr>
        <w:ind w:firstLine="708"/>
        <w:jc w:val="center"/>
        <w:rPr>
          <w:b/>
          <w:i/>
        </w:rPr>
      </w:pPr>
      <w:r w:rsidRPr="00B530B3">
        <w:rPr>
          <w:b/>
          <w:i/>
        </w:rPr>
        <w:t xml:space="preserve">Отчет на разходите по </w:t>
      </w:r>
      <w:r w:rsidR="00AF72A5" w:rsidRPr="00B530B3">
        <w:rPr>
          <w:b/>
          <w:i/>
        </w:rPr>
        <w:t>програмата с разпределение на ведомствени и администрирани разходи (Приложение №</w:t>
      </w:r>
      <w:r w:rsidR="00A038B0" w:rsidRPr="00B530B3">
        <w:rPr>
          <w:b/>
          <w:i/>
        </w:rPr>
        <w:t xml:space="preserve"> 7</w:t>
      </w:r>
      <w:r w:rsidR="00AF72A5" w:rsidRPr="00B530B3">
        <w:rPr>
          <w:b/>
          <w:i/>
        </w:rPr>
        <w:t>)</w:t>
      </w:r>
    </w:p>
    <w:p w:rsidR="006B75DA" w:rsidRPr="00B530B3" w:rsidRDefault="006B75DA">
      <w:pPr>
        <w:ind w:firstLine="708"/>
        <w:jc w:val="center"/>
        <w:rPr>
          <w:b/>
          <w:i/>
        </w:rPr>
      </w:pPr>
    </w:p>
    <w:tbl>
      <w:tblPr>
        <w:tblW w:w="9771" w:type="dxa"/>
        <w:jc w:val="center"/>
        <w:tblLook w:val="04A0" w:firstRow="1" w:lastRow="0" w:firstColumn="1" w:lastColumn="0" w:noHBand="0" w:noVBand="1"/>
      </w:tblPr>
      <w:tblGrid>
        <w:gridCol w:w="960"/>
        <w:gridCol w:w="5468"/>
        <w:gridCol w:w="1073"/>
        <w:gridCol w:w="994"/>
        <w:gridCol w:w="1276"/>
      </w:tblGrid>
      <w:tr w:rsidR="00B50AB9" w:rsidRPr="00B530B3" w:rsidTr="009A283B">
        <w:trPr>
          <w:trHeight w:val="525"/>
          <w:jc w:val="center"/>
        </w:trPr>
        <w:tc>
          <w:tcPr>
            <w:tcW w:w="96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B50AB9" w:rsidRPr="00B530B3" w:rsidRDefault="00B50AB9" w:rsidP="00B50AB9">
            <w:pPr>
              <w:jc w:val="center"/>
              <w:rPr>
                <w:b/>
                <w:bCs/>
                <w:sz w:val="16"/>
                <w:szCs w:val="16"/>
                <w:lang w:eastAsia="en-US"/>
              </w:rPr>
            </w:pPr>
            <w:r w:rsidRPr="00B530B3">
              <w:rPr>
                <w:b/>
                <w:bCs/>
                <w:sz w:val="16"/>
                <w:szCs w:val="16"/>
              </w:rPr>
              <w:t>№</w:t>
            </w:r>
          </w:p>
        </w:tc>
        <w:tc>
          <w:tcPr>
            <w:tcW w:w="5468" w:type="dxa"/>
            <w:tcBorders>
              <w:top w:val="single" w:sz="8" w:space="0" w:color="auto"/>
              <w:left w:val="nil"/>
              <w:bottom w:val="single" w:sz="8" w:space="0" w:color="auto"/>
              <w:right w:val="single" w:sz="8" w:space="0" w:color="auto"/>
            </w:tcBorders>
            <w:shd w:val="clear" w:color="000000" w:fill="C0C0C0"/>
            <w:noWrap/>
            <w:vAlign w:val="bottom"/>
            <w:hideMark/>
          </w:tcPr>
          <w:p w:rsidR="00B50AB9" w:rsidRPr="00B530B3" w:rsidRDefault="00B50AB9" w:rsidP="00B50AB9">
            <w:pPr>
              <w:jc w:val="center"/>
              <w:rPr>
                <w:b/>
                <w:bCs/>
                <w:sz w:val="20"/>
                <w:szCs w:val="20"/>
              </w:rPr>
            </w:pPr>
            <w:r w:rsidRPr="00B530B3">
              <w:rPr>
                <w:b/>
                <w:bCs/>
                <w:sz w:val="20"/>
                <w:szCs w:val="20"/>
              </w:rPr>
              <w:t>1400.03.00 Бюджетна програма “Администрация”</w:t>
            </w:r>
          </w:p>
        </w:tc>
        <w:tc>
          <w:tcPr>
            <w:tcW w:w="1073" w:type="dxa"/>
            <w:tcBorders>
              <w:top w:val="single" w:sz="8" w:space="0" w:color="auto"/>
              <w:left w:val="nil"/>
              <w:bottom w:val="single" w:sz="8" w:space="0" w:color="auto"/>
              <w:right w:val="single" w:sz="8" w:space="0" w:color="auto"/>
            </w:tcBorders>
            <w:shd w:val="clear" w:color="000000" w:fill="C0C0C0"/>
            <w:vAlign w:val="bottom"/>
            <w:hideMark/>
          </w:tcPr>
          <w:p w:rsidR="00B50AB9" w:rsidRPr="00B530B3" w:rsidRDefault="00B50AB9" w:rsidP="00B50AB9">
            <w:pPr>
              <w:jc w:val="center"/>
              <w:rPr>
                <w:b/>
                <w:bCs/>
                <w:sz w:val="20"/>
                <w:szCs w:val="20"/>
              </w:rPr>
            </w:pPr>
            <w:r w:rsidRPr="00B530B3">
              <w:rPr>
                <w:b/>
                <w:bCs/>
                <w:sz w:val="20"/>
                <w:szCs w:val="20"/>
              </w:rPr>
              <w:t>Закон</w:t>
            </w:r>
          </w:p>
        </w:tc>
        <w:tc>
          <w:tcPr>
            <w:tcW w:w="994" w:type="dxa"/>
            <w:tcBorders>
              <w:top w:val="single" w:sz="8" w:space="0" w:color="auto"/>
              <w:left w:val="nil"/>
              <w:bottom w:val="single" w:sz="8" w:space="0" w:color="auto"/>
              <w:right w:val="single" w:sz="4" w:space="0" w:color="auto"/>
            </w:tcBorders>
            <w:shd w:val="clear" w:color="000000" w:fill="C0C0C0"/>
            <w:vAlign w:val="bottom"/>
            <w:hideMark/>
          </w:tcPr>
          <w:p w:rsidR="00B50AB9" w:rsidRPr="00B530B3" w:rsidRDefault="00B50AB9" w:rsidP="00B50AB9">
            <w:pPr>
              <w:jc w:val="center"/>
              <w:rPr>
                <w:b/>
                <w:bCs/>
                <w:sz w:val="20"/>
                <w:szCs w:val="20"/>
              </w:rPr>
            </w:pPr>
            <w:r w:rsidRPr="00B530B3">
              <w:rPr>
                <w:b/>
                <w:bCs/>
                <w:sz w:val="20"/>
                <w:szCs w:val="20"/>
              </w:rPr>
              <w:t>Уточнен план</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B50AB9" w:rsidRPr="00B530B3" w:rsidRDefault="00B50AB9" w:rsidP="00B50AB9">
            <w:pPr>
              <w:jc w:val="center"/>
              <w:rPr>
                <w:b/>
                <w:bCs/>
                <w:color w:val="000000"/>
                <w:sz w:val="18"/>
                <w:szCs w:val="18"/>
              </w:rPr>
            </w:pPr>
            <w:r w:rsidRPr="00B530B3">
              <w:rPr>
                <w:b/>
                <w:bCs/>
                <w:color w:val="000000"/>
                <w:sz w:val="18"/>
                <w:szCs w:val="18"/>
              </w:rPr>
              <w:t xml:space="preserve">Отчет </w:t>
            </w:r>
            <w:r w:rsidR="00CD4729" w:rsidRPr="00B530B3">
              <w:rPr>
                <w:b/>
                <w:bCs/>
                <w:color w:val="000000"/>
                <w:sz w:val="18"/>
                <w:szCs w:val="18"/>
              </w:rPr>
              <w:t>30.06.2022</w:t>
            </w:r>
            <w:r w:rsidRPr="00B530B3">
              <w:rPr>
                <w:b/>
                <w:bCs/>
                <w:color w:val="000000"/>
                <w:sz w:val="18"/>
                <w:szCs w:val="18"/>
              </w:rPr>
              <w:t xml:space="preserve"> г.</w:t>
            </w:r>
          </w:p>
        </w:tc>
      </w:tr>
      <w:tr w:rsidR="00BA48F0" w:rsidRPr="00B530B3" w:rsidTr="009A283B">
        <w:trPr>
          <w:trHeight w:val="270"/>
          <w:jc w:val="center"/>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BA48F0" w:rsidRPr="00B530B3" w:rsidRDefault="00BA48F0" w:rsidP="00BA48F0">
            <w:pPr>
              <w:jc w:val="center"/>
              <w:rPr>
                <w:b/>
                <w:bCs/>
                <w:sz w:val="16"/>
                <w:szCs w:val="16"/>
              </w:rPr>
            </w:pPr>
            <w:r w:rsidRPr="00B530B3">
              <w:rPr>
                <w:b/>
                <w:bCs/>
                <w:sz w:val="16"/>
                <w:szCs w:val="16"/>
              </w:rPr>
              <w:t>І.</w:t>
            </w:r>
          </w:p>
        </w:tc>
        <w:tc>
          <w:tcPr>
            <w:tcW w:w="5468" w:type="dxa"/>
            <w:tcBorders>
              <w:top w:val="nil"/>
              <w:left w:val="nil"/>
              <w:bottom w:val="single" w:sz="8" w:space="0" w:color="auto"/>
              <w:right w:val="single" w:sz="8" w:space="0" w:color="auto"/>
            </w:tcBorders>
            <w:shd w:val="clear" w:color="000000" w:fill="C0C0C0"/>
            <w:noWrap/>
            <w:vAlign w:val="bottom"/>
            <w:hideMark/>
          </w:tcPr>
          <w:p w:rsidR="00BA48F0" w:rsidRPr="00B530B3" w:rsidRDefault="00BA48F0" w:rsidP="00BA48F0">
            <w:pPr>
              <w:rPr>
                <w:b/>
                <w:bCs/>
                <w:sz w:val="16"/>
                <w:szCs w:val="16"/>
              </w:rPr>
            </w:pPr>
            <w:r w:rsidRPr="00B530B3">
              <w:rPr>
                <w:b/>
                <w:bCs/>
                <w:sz w:val="16"/>
                <w:szCs w:val="16"/>
              </w:rPr>
              <w:t>Общо ведомствени разходи:</w:t>
            </w:r>
          </w:p>
        </w:tc>
        <w:tc>
          <w:tcPr>
            <w:tcW w:w="1073" w:type="dxa"/>
            <w:tcBorders>
              <w:top w:val="nil"/>
              <w:left w:val="nil"/>
              <w:bottom w:val="single" w:sz="8" w:space="0" w:color="auto"/>
              <w:right w:val="single" w:sz="8" w:space="0" w:color="auto"/>
            </w:tcBorders>
            <w:shd w:val="clear" w:color="000000" w:fill="C0C0C0"/>
            <w:noWrap/>
            <w:vAlign w:val="bottom"/>
            <w:hideMark/>
          </w:tcPr>
          <w:p w:rsidR="00BA48F0" w:rsidRPr="00B530B3" w:rsidRDefault="00BA48F0" w:rsidP="00BA48F0">
            <w:pPr>
              <w:jc w:val="right"/>
              <w:rPr>
                <w:b/>
                <w:bCs/>
                <w:sz w:val="16"/>
                <w:szCs w:val="16"/>
              </w:rPr>
            </w:pPr>
            <w:r w:rsidRPr="00B530B3">
              <w:rPr>
                <w:b/>
                <w:bCs/>
                <w:sz w:val="16"/>
                <w:szCs w:val="16"/>
              </w:rPr>
              <w:t>12 300 200</w:t>
            </w:r>
          </w:p>
        </w:tc>
        <w:tc>
          <w:tcPr>
            <w:tcW w:w="994" w:type="dxa"/>
            <w:tcBorders>
              <w:top w:val="nil"/>
              <w:left w:val="nil"/>
              <w:bottom w:val="single" w:sz="8" w:space="0" w:color="auto"/>
              <w:right w:val="single" w:sz="8" w:space="0" w:color="auto"/>
            </w:tcBorders>
            <w:shd w:val="clear" w:color="000000" w:fill="C0C0C0"/>
            <w:noWrap/>
            <w:vAlign w:val="bottom"/>
            <w:hideMark/>
          </w:tcPr>
          <w:p w:rsidR="00BA48F0" w:rsidRPr="00B530B3" w:rsidRDefault="00BA48F0" w:rsidP="00BA48F0">
            <w:pPr>
              <w:jc w:val="right"/>
              <w:rPr>
                <w:b/>
                <w:bCs/>
                <w:sz w:val="16"/>
                <w:szCs w:val="16"/>
              </w:rPr>
            </w:pPr>
            <w:r w:rsidRPr="00B530B3">
              <w:rPr>
                <w:b/>
                <w:bCs/>
                <w:sz w:val="16"/>
                <w:szCs w:val="16"/>
              </w:rPr>
              <w:t>12 307 637</w:t>
            </w:r>
          </w:p>
        </w:tc>
        <w:tc>
          <w:tcPr>
            <w:tcW w:w="1276" w:type="dxa"/>
            <w:tcBorders>
              <w:top w:val="nil"/>
              <w:left w:val="nil"/>
              <w:bottom w:val="single" w:sz="8" w:space="0" w:color="auto"/>
              <w:right w:val="single" w:sz="8" w:space="0" w:color="auto"/>
            </w:tcBorders>
            <w:shd w:val="clear" w:color="000000" w:fill="C0C0C0"/>
            <w:noWrap/>
            <w:vAlign w:val="bottom"/>
            <w:hideMark/>
          </w:tcPr>
          <w:p w:rsidR="00BA48F0" w:rsidRPr="00B530B3" w:rsidRDefault="00BA48F0" w:rsidP="00BA48F0">
            <w:pPr>
              <w:jc w:val="right"/>
              <w:rPr>
                <w:b/>
                <w:bCs/>
                <w:sz w:val="16"/>
                <w:szCs w:val="16"/>
              </w:rPr>
            </w:pPr>
            <w:r w:rsidRPr="00B530B3">
              <w:rPr>
                <w:b/>
                <w:bCs/>
                <w:sz w:val="16"/>
                <w:szCs w:val="16"/>
              </w:rPr>
              <w:t>3 949 115</w:t>
            </w:r>
          </w:p>
        </w:tc>
      </w:tr>
      <w:tr w:rsidR="00BA48F0" w:rsidRPr="00B530B3" w:rsidTr="006160A8">
        <w:trPr>
          <w:trHeight w:val="270"/>
          <w:jc w:val="center"/>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BA48F0" w:rsidRPr="00B530B3" w:rsidRDefault="00BA48F0" w:rsidP="00BA48F0">
            <w:pPr>
              <w:jc w:val="center"/>
              <w:rPr>
                <w:sz w:val="16"/>
                <w:szCs w:val="16"/>
              </w:rPr>
            </w:pPr>
            <w:r w:rsidRPr="00B530B3">
              <w:rPr>
                <w:sz w:val="16"/>
                <w:szCs w:val="16"/>
              </w:rPr>
              <w:t> </w:t>
            </w:r>
          </w:p>
        </w:tc>
        <w:tc>
          <w:tcPr>
            <w:tcW w:w="5468" w:type="dxa"/>
            <w:tcBorders>
              <w:top w:val="nil"/>
              <w:left w:val="nil"/>
              <w:bottom w:val="single" w:sz="4" w:space="0" w:color="auto"/>
              <w:right w:val="single" w:sz="8" w:space="0" w:color="auto"/>
            </w:tcBorders>
            <w:shd w:val="clear" w:color="auto" w:fill="auto"/>
            <w:noWrap/>
            <w:vAlign w:val="bottom"/>
            <w:hideMark/>
          </w:tcPr>
          <w:p w:rsidR="00BA48F0" w:rsidRPr="00B530B3" w:rsidRDefault="00BA48F0" w:rsidP="00BA48F0">
            <w:pPr>
              <w:rPr>
                <w:sz w:val="16"/>
                <w:szCs w:val="16"/>
              </w:rPr>
            </w:pPr>
            <w:r w:rsidRPr="00B530B3">
              <w:rPr>
                <w:sz w:val="16"/>
                <w:szCs w:val="16"/>
              </w:rPr>
              <w:t xml:space="preserve">   Персонал</w:t>
            </w:r>
          </w:p>
        </w:tc>
        <w:tc>
          <w:tcPr>
            <w:tcW w:w="1073" w:type="dxa"/>
            <w:tcBorders>
              <w:top w:val="nil"/>
              <w:left w:val="nil"/>
              <w:bottom w:val="single" w:sz="4" w:space="0" w:color="auto"/>
              <w:right w:val="single" w:sz="8" w:space="0" w:color="auto"/>
            </w:tcBorders>
            <w:shd w:val="clear" w:color="auto" w:fill="auto"/>
            <w:noWrap/>
            <w:vAlign w:val="bottom"/>
            <w:hideMark/>
          </w:tcPr>
          <w:p w:rsidR="00BA48F0" w:rsidRPr="00B530B3" w:rsidRDefault="00BA48F0" w:rsidP="00BA48F0">
            <w:pPr>
              <w:jc w:val="right"/>
              <w:rPr>
                <w:sz w:val="16"/>
                <w:szCs w:val="16"/>
              </w:rPr>
            </w:pPr>
            <w:r w:rsidRPr="00B530B3">
              <w:rPr>
                <w:sz w:val="16"/>
                <w:szCs w:val="16"/>
              </w:rPr>
              <w:t>5 904 600</w:t>
            </w:r>
          </w:p>
        </w:tc>
        <w:tc>
          <w:tcPr>
            <w:tcW w:w="994" w:type="dxa"/>
            <w:tcBorders>
              <w:top w:val="nil"/>
              <w:left w:val="nil"/>
              <w:bottom w:val="single" w:sz="4" w:space="0" w:color="auto"/>
              <w:right w:val="single" w:sz="8" w:space="0" w:color="auto"/>
            </w:tcBorders>
            <w:shd w:val="clear" w:color="auto" w:fill="auto"/>
            <w:noWrap/>
            <w:vAlign w:val="bottom"/>
            <w:hideMark/>
          </w:tcPr>
          <w:p w:rsidR="00BA48F0" w:rsidRPr="00B530B3" w:rsidRDefault="00BA48F0" w:rsidP="00BA48F0">
            <w:pPr>
              <w:jc w:val="right"/>
              <w:rPr>
                <w:sz w:val="16"/>
                <w:szCs w:val="16"/>
              </w:rPr>
            </w:pPr>
            <w:r w:rsidRPr="00B530B3">
              <w:rPr>
                <w:sz w:val="16"/>
                <w:szCs w:val="16"/>
              </w:rPr>
              <w:t>5 907 037</w:t>
            </w:r>
          </w:p>
        </w:tc>
        <w:tc>
          <w:tcPr>
            <w:tcW w:w="1276" w:type="dxa"/>
            <w:tcBorders>
              <w:top w:val="nil"/>
              <w:left w:val="nil"/>
              <w:bottom w:val="single" w:sz="4" w:space="0" w:color="auto"/>
              <w:right w:val="single" w:sz="8" w:space="0" w:color="auto"/>
            </w:tcBorders>
            <w:shd w:val="clear" w:color="auto" w:fill="auto"/>
            <w:noWrap/>
            <w:vAlign w:val="bottom"/>
            <w:hideMark/>
          </w:tcPr>
          <w:p w:rsidR="00BA48F0" w:rsidRPr="00B530B3" w:rsidRDefault="00BA48F0" w:rsidP="00BA48F0">
            <w:pPr>
              <w:jc w:val="right"/>
              <w:rPr>
                <w:sz w:val="16"/>
                <w:szCs w:val="16"/>
              </w:rPr>
            </w:pPr>
            <w:r w:rsidRPr="00B530B3">
              <w:rPr>
                <w:sz w:val="16"/>
                <w:szCs w:val="16"/>
              </w:rPr>
              <w:t>2 938 274</w:t>
            </w:r>
          </w:p>
        </w:tc>
      </w:tr>
      <w:tr w:rsidR="00BA48F0" w:rsidRPr="00B530B3" w:rsidTr="006160A8">
        <w:trPr>
          <w:trHeight w:val="2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8F0" w:rsidRPr="00B530B3" w:rsidRDefault="00BA48F0" w:rsidP="00BA48F0">
            <w:pPr>
              <w:jc w:val="center"/>
              <w:rPr>
                <w:sz w:val="16"/>
                <w:szCs w:val="16"/>
              </w:rPr>
            </w:pPr>
            <w:r w:rsidRPr="00B530B3">
              <w:rPr>
                <w:sz w:val="16"/>
                <w:szCs w:val="16"/>
              </w:rPr>
              <w:t> </w:t>
            </w:r>
          </w:p>
        </w:tc>
        <w:tc>
          <w:tcPr>
            <w:tcW w:w="5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8F0" w:rsidRPr="00B530B3" w:rsidRDefault="00BA48F0" w:rsidP="00BA48F0">
            <w:pPr>
              <w:rPr>
                <w:sz w:val="16"/>
                <w:szCs w:val="16"/>
              </w:rPr>
            </w:pPr>
            <w:r w:rsidRPr="00B530B3">
              <w:rPr>
                <w:sz w:val="16"/>
                <w:szCs w:val="16"/>
              </w:rPr>
              <w:t xml:space="preserve">   Издръжка</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8F0" w:rsidRPr="00B530B3" w:rsidRDefault="00BA48F0" w:rsidP="00BA48F0">
            <w:pPr>
              <w:jc w:val="right"/>
              <w:rPr>
                <w:sz w:val="16"/>
                <w:szCs w:val="16"/>
              </w:rPr>
            </w:pPr>
            <w:r w:rsidRPr="00B530B3">
              <w:rPr>
                <w:sz w:val="16"/>
                <w:szCs w:val="16"/>
              </w:rPr>
              <w:t>4 025 600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8F0" w:rsidRPr="00B530B3" w:rsidRDefault="00BA48F0" w:rsidP="00BA48F0">
            <w:pPr>
              <w:jc w:val="right"/>
              <w:rPr>
                <w:sz w:val="16"/>
                <w:szCs w:val="16"/>
              </w:rPr>
            </w:pPr>
            <w:r w:rsidRPr="00B530B3">
              <w:rPr>
                <w:sz w:val="16"/>
                <w:szCs w:val="16"/>
              </w:rPr>
              <w:t>4 030 600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8F0" w:rsidRPr="00B530B3" w:rsidRDefault="00BA48F0" w:rsidP="00BA48F0">
            <w:pPr>
              <w:jc w:val="right"/>
              <w:rPr>
                <w:sz w:val="16"/>
                <w:szCs w:val="16"/>
              </w:rPr>
            </w:pPr>
            <w:r w:rsidRPr="00B530B3">
              <w:rPr>
                <w:sz w:val="16"/>
                <w:szCs w:val="16"/>
              </w:rPr>
              <w:t>958 973</w:t>
            </w:r>
          </w:p>
        </w:tc>
      </w:tr>
      <w:tr w:rsidR="00BA48F0" w:rsidRPr="00B530B3" w:rsidTr="006160A8">
        <w:trPr>
          <w:trHeight w:val="270"/>
          <w:jc w:val="center"/>
        </w:trPr>
        <w:tc>
          <w:tcPr>
            <w:tcW w:w="9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A48F0" w:rsidRPr="00B530B3" w:rsidRDefault="00BA48F0" w:rsidP="00BA48F0">
            <w:pPr>
              <w:jc w:val="center"/>
              <w:rPr>
                <w:sz w:val="16"/>
                <w:szCs w:val="16"/>
              </w:rPr>
            </w:pPr>
            <w:r w:rsidRPr="00B530B3">
              <w:rPr>
                <w:sz w:val="16"/>
                <w:szCs w:val="16"/>
              </w:rPr>
              <w:t> </w:t>
            </w:r>
          </w:p>
        </w:tc>
        <w:tc>
          <w:tcPr>
            <w:tcW w:w="5468" w:type="dxa"/>
            <w:tcBorders>
              <w:top w:val="single" w:sz="4" w:space="0" w:color="auto"/>
              <w:left w:val="nil"/>
              <w:bottom w:val="single" w:sz="4" w:space="0" w:color="auto"/>
              <w:right w:val="single" w:sz="8" w:space="0" w:color="auto"/>
            </w:tcBorders>
            <w:shd w:val="clear" w:color="auto" w:fill="auto"/>
            <w:noWrap/>
            <w:vAlign w:val="bottom"/>
            <w:hideMark/>
          </w:tcPr>
          <w:p w:rsidR="00BA48F0" w:rsidRPr="00B530B3" w:rsidRDefault="00BA48F0" w:rsidP="00BA48F0">
            <w:pPr>
              <w:rPr>
                <w:sz w:val="16"/>
                <w:szCs w:val="16"/>
              </w:rPr>
            </w:pPr>
            <w:r w:rsidRPr="00B530B3">
              <w:rPr>
                <w:sz w:val="16"/>
                <w:szCs w:val="16"/>
              </w:rPr>
              <w:t xml:space="preserve">   Капиталови разходи</w:t>
            </w:r>
          </w:p>
        </w:tc>
        <w:tc>
          <w:tcPr>
            <w:tcW w:w="1073" w:type="dxa"/>
            <w:tcBorders>
              <w:top w:val="single" w:sz="4" w:space="0" w:color="auto"/>
              <w:left w:val="nil"/>
              <w:bottom w:val="single" w:sz="8" w:space="0" w:color="auto"/>
              <w:right w:val="single" w:sz="8" w:space="0" w:color="auto"/>
            </w:tcBorders>
            <w:shd w:val="clear" w:color="auto" w:fill="auto"/>
            <w:noWrap/>
            <w:vAlign w:val="bottom"/>
            <w:hideMark/>
          </w:tcPr>
          <w:p w:rsidR="00BA48F0" w:rsidRPr="00B530B3" w:rsidRDefault="00BA48F0" w:rsidP="00BA48F0">
            <w:pPr>
              <w:jc w:val="right"/>
              <w:rPr>
                <w:sz w:val="16"/>
                <w:szCs w:val="16"/>
              </w:rPr>
            </w:pPr>
            <w:r w:rsidRPr="00B530B3">
              <w:rPr>
                <w:sz w:val="16"/>
                <w:szCs w:val="16"/>
              </w:rPr>
              <w:t>2 370 000</w:t>
            </w:r>
          </w:p>
        </w:tc>
        <w:tc>
          <w:tcPr>
            <w:tcW w:w="994" w:type="dxa"/>
            <w:tcBorders>
              <w:top w:val="single" w:sz="4" w:space="0" w:color="auto"/>
              <w:left w:val="nil"/>
              <w:bottom w:val="single" w:sz="8" w:space="0" w:color="auto"/>
              <w:right w:val="single" w:sz="8" w:space="0" w:color="auto"/>
            </w:tcBorders>
            <w:shd w:val="clear" w:color="auto" w:fill="auto"/>
            <w:noWrap/>
            <w:vAlign w:val="bottom"/>
            <w:hideMark/>
          </w:tcPr>
          <w:p w:rsidR="00BA48F0" w:rsidRPr="00B530B3" w:rsidRDefault="00BA48F0" w:rsidP="00BA48F0">
            <w:pPr>
              <w:jc w:val="right"/>
              <w:rPr>
                <w:sz w:val="16"/>
                <w:szCs w:val="16"/>
              </w:rPr>
            </w:pPr>
            <w:r w:rsidRPr="00B530B3">
              <w:rPr>
                <w:sz w:val="16"/>
                <w:szCs w:val="16"/>
              </w:rPr>
              <w:t>2 370 000</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BA48F0" w:rsidRPr="00B530B3" w:rsidRDefault="00BA48F0" w:rsidP="00BA48F0">
            <w:pPr>
              <w:jc w:val="right"/>
              <w:rPr>
                <w:sz w:val="16"/>
                <w:szCs w:val="16"/>
              </w:rPr>
            </w:pPr>
            <w:r w:rsidRPr="00B530B3">
              <w:rPr>
                <w:sz w:val="16"/>
                <w:szCs w:val="16"/>
              </w:rPr>
              <w:t>51 868</w:t>
            </w:r>
          </w:p>
        </w:tc>
      </w:tr>
      <w:tr w:rsidR="00BA48F0" w:rsidRPr="00B530B3" w:rsidTr="009A283B">
        <w:trPr>
          <w:trHeight w:val="270"/>
          <w:jc w:val="center"/>
        </w:trPr>
        <w:tc>
          <w:tcPr>
            <w:tcW w:w="960" w:type="dxa"/>
            <w:tcBorders>
              <w:top w:val="nil"/>
              <w:left w:val="single" w:sz="8" w:space="0" w:color="auto"/>
              <w:bottom w:val="single" w:sz="8" w:space="0" w:color="auto"/>
              <w:right w:val="single" w:sz="8" w:space="0" w:color="auto"/>
            </w:tcBorders>
            <w:shd w:val="clear" w:color="000000" w:fill="D9D9D9"/>
            <w:noWrap/>
            <w:vAlign w:val="bottom"/>
            <w:hideMark/>
          </w:tcPr>
          <w:p w:rsidR="00BA48F0" w:rsidRPr="00B530B3" w:rsidRDefault="00BA48F0" w:rsidP="00BA48F0">
            <w:pPr>
              <w:jc w:val="center"/>
              <w:rPr>
                <w:b/>
                <w:bCs/>
                <w:sz w:val="16"/>
                <w:szCs w:val="16"/>
              </w:rPr>
            </w:pPr>
            <w:r w:rsidRPr="00B530B3">
              <w:rPr>
                <w:b/>
                <w:bCs/>
                <w:sz w:val="16"/>
                <w:szCs w:val="16"/>
              </w:rPr>
              <w:t>1</w:t>
            </w:r>
          </w:p>
        </w:tc>
        <w:tc>
          <w:tcPr>
            <w:tcW w:w="5468" w:type="dxa"/>
            <w:tcBorders>
              <w:top w:val="nil"/>
              <w:left w:val="nil"/>
              <w:bottom w:val="single" w:sz="8" w:space="0" w:color="auto"/>
              <w:right w:val="single" w:sz="8" w:space="0" w:color="auto"/>
            </w:tcBorders>
            <w:shd w:val="clear" w:color="000000" w:fill="D9D9D9"/>
            <w:noWrap/>
            <w:vAlign w:val="bottom"/>
            <w:hideMark/>
          </w:tcPr>
          <w:p w:rsidR="00BA48F0" w:rsidRPr="00B530B3" w:rsidRDefault="00BA48F0" w:rsidP="00BA48F0">
            <w:pPr>
              <w:rPr>
                <w:b/>
                <w:bCs/>
                <w:sz w:val="16"/>
                <w:szCs w:val="16"/>
              </w:rPr>
            </w:pPr>
            <w:r w:rsidRPr="00B530B3">
              <w:rPr>
                <w:b/>
                <w:bCs/>
                <w:sz w:val="16"/>
                <w:szCs w:val="16"/>
              </w:rPr>
              <w:t>Ведомствени разходи по бюджета на ПРБ:</w:t>
            </w:r>
          </w:p>
        </w:tc>
        <w:tc>
          <w:tcPr>
            <w:tcW w:w="1073" w:type="dxa"/>
            <w:tcBorders>
              <w:top w:val="nil"/>
              <w:left w:val="nil"/>
              <w:bottom w:val="single" w:sz="8" w:space="0" w:color="auto"/>
              <w:right w:val="single" w:sz="8" w:space="0" w:color="auto"/>
            </w:tcBorders>
            <w:shd w:val="clear" w:color="000000" w:fill="C0C0C0"/>
            <w:noWrap/>
            <w:vAlign w:val="bottom"/>
            <w:hideMark/>
          </w:tcPr>
          <w:p w:rsidR="00BA48F0" w:rsidRPr="00B530B3" w:rsidRDefault="00BA48F0" w:rsidP="00BA48F0">
            <w:pPr>
              <w:jc w:val="right"/>
              <w:rPr>
                <w:b/>
                <w:bCs/>
                <w:sz w:val="16"/>
                <w:szCs w:val="16"/>
              </w:rPr>
            </w:pPr>
            <w:r w:rsidRPr="00B530B3">
              <w:rPr>
                <w:b/>
                <w:bCs/>
                <w:sz w:val="16"/>
                <w:szCs w:val="16"/>
              </w:rPr>
              <w:t>12 300 200</w:t>
            </w:r>
          </w:p>
        </w:tc>
        <w:tc>
          <w:tcPr>
            <w:tcW w:w="994" w:type="dxa"/>
            <w:tcBorders>
              <w:top w:val="nil"/>
              <w:left w:val="nil"/>
              <w:bottom w:val="single" w:sz="8" w:space="0" w:color="auto"/>
              <w:right w:val="single" w:sz="8" w:space="0" w:color="auto"/>
            </w:tcBorders>
            <w:shd w:val="clear" w:color="000000" w:fill="C0C0C0"/>
            <w:noWrap/>
            <w:vAlign w:val="bottom"/>
            <w:hideMark/>
          </w:tcPr>
          <w:p w:rsidR="00BA48F0" w:rsidRPr="00B530B3" w:rsidRDefault="00BA48F0" w:rsidP="00BA48F0">
            <w:pPr>
              <w:jc w:val="right"/>
              <w:rPr>
                <w:b/>
                <w:bCs/>
                <w:sz w:val="16"/>
                <w:szCs w:val="16"/>
              </w:rPr>
            </w:pPr>
            <w:r w:rsidRPr="00B530B3">
              <w:rPr>
                <w:b/>
                <w:bCs/>
                <w:sz w:val="16"/>
                <w:szCs w:val="16"/>
              </w:rPr>
              <w:t>12 307 637</w:t>
            </w:r>
          </w:p>
        </w:tc>
        <w:tc>
          <w:tcPr>
            <w:tcW w:w="1276" w:type="dxa"/>
            <w:tcBorders>
              <w:top w:val="nil"/>
              <w:left w:val="nil"/>
              <w:bottom w:val="single" w:sz="8" w:space="0" w:color="auto"/>
              <w:right w:val="single" w:sz="8" w:space="0" w:color="auto"/>
            </w:tcBorders>
            <w:shd w:val="clear" w:color="000000" w:fill="C0C0C0"/>
            <w:noWrap/>
            <w:vAlign w:val="bottom"/>
            <w:hideMark/>
          </w:tcPr>
          <w:p w:rsidR="00BA48F0" w:rsidRPr="00B530B3" w:rsidRDefault="00BA48F0" w:rsidP="00BA48F0">
            <w:pPr>
              <w:jc w:val="right"/>
              <w:rPr>
                <w:b/>
                <w:bCs/>
                <w:sz w:val="16"/>
                <w:szCs w:val="16"/>
              </w:rPr>
            </w:pPr>
            <w:r w:rsidRPr="00B530B3">
              <w:rPr>
                <w:b/>
                <w:bCs/>
                <w:sz w:val="16"/>
                <w:szCs w:val="16"/>
              </w:rPr>
              <w:t>3 949 115</w:t>
            </w:r>
          </w:p>
        </w:tc>
      </w:tr>
      <w:tr w:rsidR="00BA48F0" w:rsidRPr="00B530B3" w:rsidTr="009A283B">
        <w:trPr>
          <w:trHeight w:val="268"/>
          <w:jc w:val="center"/>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BA48F0" w:rsidRPr="00B530B3" w:rsidRDefault="00BA48F0" w:rsidP="00BA48F0">
            <w:pPr>
              <w:jc w:val="center"/>
              <w:rPr>
                <w:sz w:val="16"/>
                <w:szCs w:val="16"/>
              </w:rPr>
            </w:pPr>
            <w:r w:rsidRPr="00B530B3">
              <w:rPr>
                <w:sz w:val="16"/>
                <w:szCs w:val="16"/>
              </w:rPr>
              <w:t> </w:t>
            </w:r>
          </w:p>
        </w:tc>
        <w:tc>
          <w:tcPr>
            <w:tcW w:w="5468" w:type="dxa"/>
            <w:tcBorders>
              <w:top w:val="single" w:sz="4" w:space="0" w:color="auto"/>
              <w:left w:val="nil"/>
              <w:bottom w:val="single" w:sz="8" w:space="0" w:color="auto"/>
              <w:right w:val="single" w:sz="8" w:space="0" w:color="auto"/>
            </w:tcBorders>
            <w:shd w:val="clear" w:color="auto" w:fill="auto"/>
            <w:noWrap/>
            <w:vAlign w:val="bottom"/>
            <w:hideMark/>
          </w:tcPr>
          <w:p w:rsidR="00BA48F0" w:rsidRPr="00B530B3" w:rsidRDefault="00BA48F0" w:rsidP="00BA48F0">
            <w:pPr>
              <w:ind w:firstLineChars="300" w:firstLine="480"/>
              <w:rPr>
                <w:sz w:val="16"/>
                <w:szCs w:val="16"/>
              </w:rPr>
            </w:pPr>
            <w:r w:rsidRPr="00B530B3">
              <w:rPr>
                <w:sz w:val="16"/>
                <w:szCs w:val="16"/>
              </w:rPr>
              <w:t xml:space="preserve">   Персонал</w:t>
            </w:r>
          </w:p>
        </w:tc>
        <w:tc>
          <w:tcPr>
            <w:tcW w:w="1073" w:type="dxa"/>
            <w:tcBorders>
              <w:top w:val="nil"/>
              <w:left w:val="nil"/>
              <w:bottom w:val="single" w:sz="8" w:space="0" w:color="auto"/>
              <w:right w:val="single" w:sz="8" w:space="0" w:color="auto"/>
            </w:tcBorders>
            <w:shd w:val="clear" w:color="auto" w:fill="auto"/>
            <w:noWrap/>
            <w:vAlign w:val="bottom"/>
            <w:hideMark/>
          </w:tcPr>
          <w:p w:rsidR="00BA48F0" w:rsidRPr="00B530B3" w:rsidRDefault="00BA48F0" w:rsidP="00BA48F0">
            <w:pPr>
              <w:jc w:val="right"/>
              <w:rPr>
                <w:sz w:val="16"/>
                <w:szCs w:val="16"/>
              </w:rPr>
            </w:pPr>
            <w:r w:rsidRPr="00B530B3">
              <w:rPr>
                <w:sz w:val="16"/>
                <w:szCs w:val="16"/>
              </w:rPr>
              <w:t>5 904 600</w:t>
            </w:r>
          </w:p>
        </w:tc>
        <w:tc>
          <w:tcPr>
            <w:tcW w:w="994" w:type="dxa"/>
            <w:tcBorders>
              <w:top w:val="nil"/>
              <w:left w:val="nil"/>
              <w:bottom w:val="single" w:sz="8" w:space="0" w:color="auto"/>
              <w:right w:val="single" w:sz="8" w:space="0" w:color="auto"/>
            </w:tcBorders>
            <w:shd w:val="clear" w:color="auto" w:fill="auto"/>
            <w:noWrap/>
            <w:vAlign w:val="bottom"/>
            <w:hideMark/>
          </w:tcPr>
          <w:p w:rsidR="00BA48F0" w:rsidRPr="00B530B3" w:rsidRDefault="00BA48F0" w:rsidP="00BA48F0">
            <w:pPr>
              <w:jc w:val="right"/>
              <w:rPr>
                <w:sz w:val="16"/>
                <w:szCs w:val="16"/>
              </w:rPr>
            </w:pPr>
            <w:r w:rsidRPr="00B530B3">
              <w:rPr>
                <w:sz w:val="16"/>
                <w:szCs w:val="16"/>
              </w:rPr>
              <w:t>5 907 037</w:t>
            </w:r>
          </w:p>
        </w:tc>
        <w:tc>
          <w:tcPr>
            <w:tcW w:w="1276" w:type="dxa"/>
            <w:tcBorders>
              <w:top w:val="nil"/>
              <w:left w:val="nil"/>
              <w:bottom w:val="single" w:sz="8" w:space="0" w:color="auto"/>
              <w:right w:val="single" w:sz="8" w:space="0" w:color="auto"/>
            </w:tcBorders>
            <w:shd w:val="clear" w:color="auto" w:fill="auto"/>
            <w:noWrap/>
            <w:vAlign w:val="bottom"/>
            <w:hideMark/>
          </w:tcPr>
          <w:p w:rsidR="00BA48F0" w:rsidRPr="00B530B3" w:rsidRDefault="00BA48F0" w:rsidP="00BA48F0">
            <w:pPr>
              <w:jc w:val="right"/>
              <w:rPr>
                <w:sz w:val="16"/>
                <w:szCs w:val="16"/>
              </w:rPr>
            </w:pPr>
            <w:r w:rsidRPr="00B530B3">
              <w:rPr>
                <w:sz w:val="16"/>
                <w:szCs w:val="16"/>
              </w:rPr>
              <w:t>2 938 274</w:t>
            </w:r>
          </w:p>
        </w:tc>
      </w:tr>
      <w:tr w:rsidR="00BA48F0" w:rsidRPr="00B530B3" w:rsidTr="009A283B">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BA48F0" w:rsidRPr="00B530B3" w:rsidRDefault="00BA48F0" w:rsidP="00BA48F0">
            <w:pPr>
              <w:jc w:val="center"/>
              <w:rPr>
                <w:sz w:val="16"/>
                <w:szCs w:val="16"/>
              </w:rPr>
            </w:pPr>
            <w:r w:rsidRPr="00B530B3">
              <w:rPr>
                <w:sz w:val="16"/>
                <w:szCs w:val="16"/>
              </w:rPr>
              <w:t> </w:t>
            </w:r>
          </w:p>
        </w:tc>
        <w:tc>
          <w:tcPr>
            <w:tcW w:w="5468" w:type="dxa"/>
            <w:tcBorders>
              <w:top w:val="nil"/>
              <w:left w:val="nil"/>
              <w:bottom w:val="single" w:sz="8" w:space="0" w:color="auto"/>
              <w:right w:val="single" w:sz="8" w:space="0" w:color="auto"/>
            </w:tcBorders>
            <w:shd w:val="clear" w:color="auto" w:fill="auto"/>
            <w:noWrap/>
            <w:vAlign w:val="bottom"/>
            <w:hideMark/>
          </w:tcPr>
          <w:p w:rsidR="00BA48F0" w:rsidRPr="00B530B3" w:rsidRDefault="00BA48F0" w:rsidP="00BA48F0">
            <w:pPr>
              <w:ind w:firstLineChars="300" w:firstLine="480"/>
              <w:rPr>
                <w:sz w:val="16"/>
                <w:szCs w:val="16"/>
              </w:rPr>
            </w:pPr>
            <w:r w:rsidRPr="00B530B3">
              <w:rPr>
                <w:sz w:val="16"/>
                <w:szCs w:val="16"/>
              </w:rPr>
              <w:t xml:space="preserve">   Издръжка</w:t>
            </w:r>
          </w:p>
        </w:tc>
        <w:tc>
          <w:tcPr>
            <w:tcW w:w="1073" w:type="dxa"/>
            <w:tcBorders>
              <w:top w:val="nil"/>
              <w:left w:val="nil"/>
              <w:bottom w:val="single" w:sz="8" w:space="0" w:color="auto"/>
              <w:right w:val="single" w:sz="8" w:space="0" w:color="auto"/>
            </w:tcBorders>
            <w:shd w:val="clear" w:color="auto" w:fill="auto"/>
            <w:noWrap/>
            <w:vAlign w:val="bottom"/>
            <w:hideMark/>
          </w:tcPr>
          <w:p w:rsidR="00BA48F0" w:rsidRPr="00B530B3" w:rsidRDefault="00BA48F0" w:rsidP="00BA48F0">
            <w:pPr>
              <w:jc w:val="right"/>
              <w:rPr>
                <w:sz w:val="16"/>
                <w:szCs w:val="16"/>
              </w:rPr>
            </w:pPr>
            <w:r w:rsidRPr="00B530B3">
              <w:rPr>
                <w:sz w:val="16"/>
                <w:szCs w:val="16"/>
              </w:rPr>
              <w:t>4 025 600</w:t>
            </w:r>
          </w:p>
        </w:tc>
        <w:tc>
          <w:tcPr>
            <w:tcW w:w="994" w:type="dxa"/>
            <w:tcBorders>
              <w:top w:val="nil"/>
              <w:left w:val="nil"/>
              <w:bottom w:val="single" w:sz="8" w:space="0" w:color="auto"/>
              <w:right w:val="single" w:sz="8" w:space="0" w:color="auto"/>
            </w:tcBorders>
            <w:shd w:val="clear" w:color="auto" w:fill="auto"/>
            <w:noWrap/>
            <w:vAlign w:val="bottom"/>
            <w:hideMark/>
          </w:tcPr>
          <w:p w:rsidR="00BA48F0" w:rsidRPr="00B530B3" w:rsidRDefault="00BA48F0" w:rsidP="00BA48F0">
            <w:pPr>
              <w:jc w:val="right"/>
              <w:rPr>
                <w:sz w:val="16"/>
                <w:szCs w:val="16"/>
              </w:rPr>
            </w:pPr>
            <w:r w:rsidRPr="00B530B3">
              <w:rPr>
                <w:sz w:val="16"/>
                <w:szCs w:val="16"/>
              </w:rPr>
              <w:t>4 030 600</w:t>
            </w:r>
          </w:p>
        </w:tc>
        <w:tc>
          <w:tcPr>
            <w:tcW w:w="1276" w:type="dxa"/>
            <w:tcBorders>
              <w:top w:val="nil"/>
              <w:left w:val="nil"/>
              <w:bottom w:val="single" w:sz="8" w:space="0" w:color="auto"/>
              <w:right w:val="single" w:sz="8" w:space="0" w:color="auto"/>
            </w:tcBorders>
            <w:shd w:val="clear" w:color="auto" w:fill="auto"/>
            <w:noWrap/>
            <w:vAlign w:val="bottom"/>
            <w:hideMark/>
          </w:tcPr>
          <w:p w:rsidR="00BA48F0" w:rsidRPr="00B530B3" w:rsidRDefault="00BA48F0" w:rsidP="00BA48F0">
            <w:pPr>
              <w:jc w:val="right"/>
              <w:rPr>
                <w:sz w:val="16"/>
                <w:szCs w:val="16"/>
              </w:rPr>
            </w:pPr>
            <w:r w:rsidRPr="00B530B3">
              <w:rPr>
                <w:sz w:val="16"/>
                <w:szCs w:val="16"/>
              </w:rPr>
              <w:t>958 973</w:t>
            </w:r>
          </w:p>
        </w:tc>
      </w:tr>
      <w:tr w:rsidR="00BA48F0" w:rsidRPr="00B530B3" w:rsidTr="009A283B">
        <w:trPr>
          <w:trHeight w:val="270"/>
          <w:jc w:val="center"/>
        </w:trPr>
        <w:tc>
          <w:tcPr>
            <w:tcW w:w="9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A48F0" w:rsidRPr="00B530B3" w:rsidRDefault="00BA48F0" w:rsidP="00BA48F0">
            <w:pPr>
              <w:jc w:val="center"/>
              <w:rPr>
                <w:sz w:val="16"/>
                <w:szCs w:val="16"/>
              </w:rPr>
            </w:pPr>
            <w:r w:rsidRPr="00B530B3">
              <w:rPr>
                <w:sz w:val="16"/>
                <w:szCs w:val="16"/>
              </w:rPr>
              <w:t> </w:t>
            </w:r>
          </w:p>
        </w:tc>
        <w:tc>
          <w:tcPr>
            <w:tcW w:w="5468" w:type="dxa"/>
            <w:tcBorders>
              <w:top w:val="single" w:sz="8" w:space="0" w:color="auto"/>
              <w:left w:val="nil"/>
              <w:bottom w:val="single" w:sz="4" w:space="0" w:color="auto"/>
              <w:right w:val="single" w:sz="8" w:space="0" w:color="auto"/>
            </w:tcBorders>
            <w:shd w:val="clear" w:color="auto" w:fill="auto"/>
            <w:noWrap/>
            <w:vAlign w:val="bottom"/>
            <w:hideMark/>
          </w:tcPr>
          <w:p w:rsidR="00BA48F0" w:rsidRPr="00B530B3" w:rsidRDefault="00BA48F0" w:rsidP="00BA48F0">
            <w:pPr>
              <w:ind w:firstLineChars="300" w:firstLine="480"/>
              <w:rPr>
                <w:sz w:val="16"/>
                <w:szCs w:val="16"/>
              </w:rPr>
            </w:pPr>
            <w:r w:rsidRPr="00B530B3">
              <w:rPr>
                <w:sz w:val="16"/>
                <w:szCs w:val="16"/>
              </w:rPr>
              <w:t xml:space="preserve">   Капиталови разходи</w:t>
            </w:r>
          </w:p>
        </w:tc>
        <w:tc>
          <w:tcPr>
            <w:tcW w:w="1073" w:type="dxa"/>
            <w:tcBorders>
              <w:top w:val="nil"/>
              <w:left w:val="nil"/>
              <w:bottom w:val="single" w:sz="8" w:space="0" w:color="auto"/>
              <w:right w:val="single" w:sz="8" w:space="0" w:color="auto"/>
            </w:tcBorders>
            <w:shd w:val="clear" w:color="auto" w:fill="auto"/>
            <w:noWrap/>
            <w:vAlign w:val="bottom"/>
            <w:hideMark/>
          </w:tcPr>
          <w:p w:rsidR="00BA48F0" w:rsidRPr="00B530B3" w:rsidRDefault="00BA48F0" w:rsidP="00BA48F0">
            <w:pPr>
              <w:jc w:val="right"/>
              <w:rPr>
                <w:sz w:val="16"/>
                <w:szCs w:val="16"/>
              </w:rPr>
            </w:pPr>
            <w:r w:rsidRPr="00B530B3">
              <w:rPr>
                <w:sz w:val="16"/>
                <w:szCs w:val="16"/>
              </w:rPr>
              <w:t>2 370 000</w:t>
            </w:r>
          </w:p>
        </w:tc>
        <w:tc>
          <w:tcPr>
            <w:tcW w:w="994" w:type="dxa"/>
            <w:tcBorders>
              <w:top w:val="nil"/>
              <w:left w:val="nil"/>
              <w:bottom w:val="single" w:sz="8" w:space="0" w:color="auto"/>
              <w:right w:val="single" w:sz="8" w:space="0" w:color="auto"/>
            </w:tcBorders>
            <w:shd w:val="clear" w:color="auto" w:fill="auto"/>
            <w:noWrap/>
            <w:vAlign w:val="bottom"/>
            <w:hideMark/>
          </w:tcPr>
          <w:p w:rsidR="00BA48F0" w:rsidRPr="00B530B3" w:rsidRDefault="00BA48F0" w:rsidP="00BA48F0">
            <w:pPr>
              <w:jc w:val="right"/>
              <w:rPr>
                <w:sz w:val="16"/>
                <w:szCs w:val="16"/>
              </w:rPr>
            </w:pPr>
            <w:r w:rsidRPr="00B530B3">
              <w:rPr>
                <w:sz w:val="16"/>
                <w:szCs w:val="16"/>
              </w:rPr>
              <w:t>2 370 000</w:t>
            </w:r>
          </w:p>
        </w:tc>
        <w:tc>
          <w:tcPr>
            <w:tcW w:w="1276" w:type="dxa"/>
            <w:tcBorders>
              <w:top w:val="nil"/>
              <w:left w:val="nil"/>
              <w:bottom w:val="single" w:sz="8" w:space="0" w:color="auto"/>
              <w:right w:val="single" w:sz="8" w:space="0" w:color="auto"/>
            </w:tcBorders>
            <w:shd w:val="clear" w:color="auto" w:fill="auto"/>
            <w:noWrap/>
            <w:vAlign w:val="bottom"/>
            <w:hideMark/>
          </w:tcPr>
          <w:p w:rsidR="00BA48F0" w:rsidRPr="00B530B3" w:rsidRDefault="00BA48F0" w:rsidP="00BA48F0">
            <w:pPr>
              <w:jc w:val="right"/>
              <w:rPr>
                <w:sz w:val="16"/>
                <w:szCs w:val="16"/>
              </w:rPr>
            </w:pPr>
            <w:r w:rsidRPr="00B530B3">
              <w:rPr>
                <w:sz w:val="16"/>
                <w:szCs w:val="16"/>
              </w:rPr>
              <w:t>51 868</w:t>
            </w:r>
          </w:p>
        </w:tc>
      </w:tr>
      <w:tr w:rsidR="00B50AB9" w:rsidRPr="00B530B3" w:rsidTr="009A283B">
        <w:trPr>
          <w:trHeight w:val="367"/>
          <w:jc w:val="center"/>
        </w:trPr>
        <w:tc>
          <w:tcPr>
            <w:tcW w:w="960" w:type="dxa"/>
            <w:tcBorders>
              <w:top w:val="single" w:sz="4" w:space="0" w:color="auto"/>
              <w:left w:val="single" w:sz="8" w:space="0" w:color="auto"/>
              <w:bottom w:val="single" w:sz="8" w:space="0" w:color="auto"/>
              <w:right w:val="single" w:sz="8" w:space="0" w:color="auto"/>
            </w:tcBorders>
            <w:shd w:val="clear" w:color="000000" w:fill="BFBFBF"/>
            <w:noWrap/>
            <w:vAlign w:val="bottom"/>
            <w:hideMark/>
          </w:tcPr>
          <w:p w:rsidR="00B50AB9" w:rsidRPr="00B530B3" w:rsidRDefault="00B50AB9" w:rsidP="00B50AB9">
            <w:pPr>
              <w:jc w:val="center"/>
              <w:rPr>
                <w:b/>
                <w:bCs/>
                <w:sz w:val="16"/>
                <w:szCs w:val="16"/>
              </w:rPr>
            </w:pPr>
            <w:r w:rsidRPr="00B530B3">
              <w:rPr>
                <w:b/>
                <w:bCs/>
                <w:sz w:val="16"/>
                <w:szCs w:val="16"/>
              </w:rPr>
              <w:t>2</w:t>
            </w:r>
          </w:p>
        </w:tc>
        <w:tc>
          <w:tcPr>
            <w:tcW w:w="5468" w:type="dxa"/>
            <w:tcBorders>
              <w:top w:val="single" w:sz="4" w:space="0" w:color="auto"/>
              <w:left w:val="nil"/>
              <w:bottom w:val="single" w:sz="8" w:space="0" w:color="auto"/>
              <w:right w:val="single" w:sz="8" w:space="0" w:color="auto"/>
            </w:tcBorders>
            <w:shd w:val="clear" w:color="000000" w:fill="BFBFBF"/>
            <w:vAlign w:val="center"/>
            <w:hideMark/>
          </w:tcPr>
          <w:p w:rsidR="00B50AB9" w:rsidRPr="00B530B3" w:rsidRDefault="00B50AB9" w:rsidP="00B50AB9">
            <w:pPr>
              <w:rPr>
                <w:b/>
                <w:bCs/>
                <w:sz w:val="16"/>
                <w:szCs w:val="16"/>
              </w:rPr>
            </w:pPr>
            <w:r w:rsidRPr="00B530B3">
              <w:rPr>
                <w:b/>
                <w:bCs/>
                <w:sz w:val="16"/>
                <w:szCs w:val="16"/>
              </w:rPr>
              <w:t>Ведомствени разходи по други бюджети, сметки за средства от ЕС и чужди средства</w:t>
            </w:r>
          </w:p>
        </w:tc>
        <w:tc>
          <w:tcPr>
            <w:tcW w:w="1073" w:type="dxa"/>
            <w:tcBorders>
              <w:top w:val="single" w:sz="4" w:space="0" w:color="auto"/>
              <w:left w:val="nil"/>
              <w:bottom w:val="single" w:sz="8" w:space="0" w:color="auto"/>
              <w:right w:val="single" w:sz="8" w:space="0" w:color="auto"/>
            </w:tcBorders>
            <w:shd w:val="clear" w:color="000000" w:fill="BFBFBF"/>
            <w:noWrap/>
            <w:vAlign w:val="bottom"/>
            <w:hideMark/>
          </w:tcPr>
          <w:p w:rsidR="00B50AB9" w:rsidRPr="00B530B3" w:rsidRDefault="00B50AB9" w:rsidP="00B50AB9">
            <w:pPr>
              <w:jc w:val="right"/>
              <w:rPr>
                <w:b/>
                <w:bCs/>
                <w:sz w:val="16"/>
                <w:szCs w:val="16"/>
              </w:rPr>
            </w:pPr>
            <w:r w:rsidRPr="00B530B3">
              <w:rPr>
                <w:b/>
                <w:bCs/>
                <w:sz w:val="16"/>
                <w:szCs w:val="16"/>
              </w:rPr>
              <w:t>0</w:t>
            </w:r>
          </w:p>
        </w:tc>
        <w:tc>
          <w:tcPr>
            <w:tcW w:w="994" w:type="dxa"/>
            <w:tcBorders>
              <w:top w:val="single" w:sz="4" w:space="0" w:color="auto"/>
              <w:left w:val="nil"/>
              <w:bottom w:val="single" w:sz="8" w:space="0" w:color="auto"/>
              <w:right w:val="single" w:sz="8" w:space="0" w:color="auto"/>
            </w:tcBorders>
            <w:shd w:val="clear" w:color="000000" w:fill="BFBFBF"/>
            <w:noWrap/>
            <w:vAlign w:val="bottom"/>
            <w:hideMark/>
          </w:tcPr>
          <w:p w:rsidR="00B50AB9" w:rsidRPr="00B530B3" w:rsidRDefault="00B50AB9" w:rsidP="00B50AB9">
            <w:pPr>
              <w:jc w:val="right"/>
              <w:rPr>
                <w:b/>
                <w:bCs/>
                <w:sz w:val="16"/>
                <w:szCs w:val="16"/>
              </w:rPr>
            </w:pPr>
            <w:r w:rsidRPr="00B530B3">
              <w:rPr>
                <w:b/>
                <w:bCs/>
                <w:sz w:val="16"/>
                <w:szCs w:val="16"/>
              </w:rPr>
              <w:t>0</w:t>
            </w:r>
          </w:p>
        </w:tc>
        <w:tc>
          <w:tcPr>
            <w:tcW w:w="1276" w:type="dxa"/>
            <w:tcBorders>
              <w:top w:val="single" w:sz="4" w:space="0" w:color="auto"/>
              <w:left w:val="nil"/>
              <w:bottom w:val="single" w:sz="8" w:space="0" w:color="auto"/>
              <w:right w:val="single" w:sz="8" w:space="0" w:color="auto"/>
            </w:tcBorders>
            <w:shd w:val="clear" w:color="000000" w:fill="BFBFBF"/>
            <w:noWrap/>
            <w:vAlign w:val="bottom"/>
            <w:hideMark/>
          </w:tcPr>
          <w:p w:rsidR="00B50AB9" w:rsidRPr="00B530B3" w:rsidRDefault="00B50AB9" w:rsidP="00B50AB9">
            <w:pPr>
              <w:jc w:val="right"/>
              <w:rPr>
                <w:b/>
                <w:bCs/>
                <w:sz w:val="16"/>
                <w:szCs w:val="16"/>
                <w:lang w:eastAsia="en-US"/>
              </w:rPr>
            </w:pPr>
            <w:r w:rsidRPr="00B530B3">
              <w:rPr>
                <w:b/>
                <w:bCs/>
                <w:sz w:val="16"/>
                <w:szCs w:val="16"/>
              </w:rPr>
              <w:t>0</w:t>
            </w:r>
          </w:p>
        </w:tc>
      </w:tr>
      <w:tr w:rsidR="00B50AB9" w:rsidRPr="00B530B3" w:rsidTr="009A283B">
        <w:trPr>
          <w:trHeight w:val="270"/>
          <w:jc w:val="center"/>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B50AB9" w:rsidRPr="00B530B3" w:rsidRDefault="00B50AB9" w:rsidP="00B50AB9">
            <w:pPr>
              <w:jc w:val="center"/>
              <w:rPr>
                <w:b/>
                <w:bCs/>
                <w:sz w:val="16"/>
                <w:szCs w:val="16"/>
              </w:rPr>
            </w:pPr>
            <w:r w:rsidRPr="00B530B3">
              <w:rPr>
                <w:b/>
                <w:bCs/>
                <w:sz w:val="16"/>
                <w:szCs w:val="16"/>
              </w:rPr>
              <w:t>ІІ.</w:t>
            </w:r>
          </w:p>
        </w:tc>
        <w:tc>
          <w:tcPr>
            <w:tcW w:w="5468" w:type="dxa"/>
            <w:tcBorders>
              <w:top w:val="nil"/>
              <w:left w:val="nil"/>
              <w:bottom w:val="single" w:sz="8" w:space="0" w:color="auto"/>
              <w:right w:val="single" w:sz="8" w:space="0" w:color="auto"/>
            </w:tcBorders>
            <w:shd w:val="clear" w:color="000000" w:fill="C0C0C0"/>
            <w:noWrap/>
            <w:vAlign w:val="bottom"/>
            <w:hideMark/>
          </w:tcPr>
          <w:p w:rsidR="00B50AB9" w:rsidRPr="00B530B3" w:rsidRDefault="00B50AB9" w:rsidP="00B50AB9">
            <w:pPr>
              <w:rPr>
                <w:b/>
                <w:bCs/>
                <w:sz w:val="16"/>
                <w:szCs w:val="16"/>
              </w:rPr>
            </w:pPr>
            <w:r w:rsidRPr="00B530B3">
              <w:rPr>
                <w:b/>
                <w:bCs/>
                <w:sz w:val="16"/>
                <w:szCs w:val="16"/>
              </w:rPr>
              <w:t xml:space="preserve">Администрирани разходни показатели по бюджета </w:t>
            </w:r>
          </w:p>
        </w:tc>
        <w:tc>
          <w:tcPr>
            <w:tcW w:w="1073" w:type="dxa"/>
            <w:tcBorders>
              <w:top w:val="nil"/>
              <w:left w:val="nil"/>
              <w:bottom w:val="single" w:sz="8" w:space="0" w:color="auto"/>
              <w:right w:val="single" w:sz="8" w:space="0" w:color="auto"/>
            </w:tcBorders>
            <w:shd w:val="clear" w:color="000000" w:fill="C0C0C0"/>
            <w:noWrap/>
            <w:vAlign w:val="bottom"/>
            <w:hideMark/>
          </w:tcPr>
          <w:p w:rsidR="00B50AB9" w:rsidRPr="00B530B3" w:rsidRDefault="00B50AB9" w:rsidP="00B50AB9">
            <w:pPr>
              <w:jc w:val="right"/>
              <w:rPr>
                <w:b/>
                <w:bCs/>
                <w:sz w:val="16"/>
                <w:szCs w:val="16"/>
              </w:rPr>
            </w:pPr>
            <w:r w:rsidRPr="00B530B3">
              <w:rPr>
                <w:b/>
                <w:bCs/>
                <w:sz w:val="16"/>
                <w:szCs w:val="16"/>
              </w:rPr>
              <w:t>0</w:t>
            </w:r>
          </w:p>
        </w:tc>
        <w:tc>
          <w:tcPr>
            <w:tcW w:w="994" w:type="dxa"/>
            <w:tcBorders>
              <w:top w:val="nil"/>
              <w:left w:val="nil"/>
              <w:bottom w:val="single" w:sz="8" w:space="0" w:color="auto"/>
              <w:right w:val="single" w:sz="8" w:space="0" w:color="auto"/>
            </w:tcBorders>
            <w:shd w:val="clear" w:color="000000" w:fill="C0C0C0"/>
            <w:noWrap/>
            <w:vAlign w:val="bottom"/>
            <w:hideMark/>
          </w:tcPr>
          <w:p w:rsidR="00B50AB9" w:rsidRPr="00B530B3" w:rsidRDefault="00B50AB9" w:rsidP="00B50AB9">
            <w:pPr>
              <w:jc w:val="right"/>
              <w:rPr>
                <w:b/>
                <w:bCs/>
                <w:sz w:val="16"/>
                <w:szCs w:val="16"/>
              </w:rPr>
            </w:pPr>
            <w:r w:rsidRPr="00B530B3">
              <w:rPr>
                <w:b/>
                <w:bCs/>
                <w:sz w:val="16"/>
                <w:szCs w:val="16"/>
              </w:rPr>
              <w:t>0</w:t>
            </w:r>
          </w:p>
        </w:tc>
        <w:tc>
          <w:tcPr>
            <w:tcW w:w="1276" w:type="dxa"/>
            <w:tcBorders>
              <w:top w:val="nil"/>
              <w:left w:val="nil"/>
              <w:bottom w:val="single" w:sz="8" w:space="0" w:color="auto"/>
              <w:right w:val="single" w:sz="8" w:space="0" w:color="auto"/>
            </w:tcBorders>
            <w:shd w:val="clear" w:color="000000" w:fill="C0C0C0"/>
            <w:noWrap/>
            <w:vAlign w:val="bottom"/>
            <w:hideMark/>
          </w:tcPr>
          <w:p w:rsidR="00B50AB9" w:rsidRPr="00B530B3" w:rsidRDefault="00B50AB9" w:rsidP="00B50AB9">
            <w:pPr>
              <w:jc w:val="right"/>
              <w:rPr>
                <w:b/>
                <w:bCs/>
                <w:sz w:val="16"/>
                <w:szCs w:val="16"/>
              </w:rPr>
            </w:pPr>
            <w:r w:rsidRPr="00B530B3">
              <w:rPr>
                <w:b/>
                <w:bCs/>
                <w:sz w:val="16"/>
                <w:szCs w:val="16"/>
              </w:rPr>
              <w:t>0</w:t>
            </w:r>
          </w:p>
        </w:tc>
      </w:tr>
      <w:tr w:rsidR="00B50AB9" w:rsidRPr="00B530B3" w:rsidTr="009A283B">
        <w:trPr>
          <w:trHeight w:val="446"/>
          <w:jc w:val="center"/>
        </w:trPr>
        <w:tc>
          <w:tcPr>
            <w:tcW w:w="960" w:type="dxa"/>
            <w:tcBorders>
              <w:top w:val="nil"/>
              <w:left w:val="single" w:sz="8" w:space="0" w:color="auto"/>
              <w:bottom w:val="single" w:sz="8" w:space="0" w:color="auto"/>
              <w:right w:val="single" w:sz="8" w:space="0" w:color="auto"/>
            </w:tcBorders>
            <w:shd w:val="clear" w:color="000000" w:fill="BFBFBF"/>
            <w:noWrap/>
            <w:vAlign w:val="bottom"/>
            <w:hideMark/>
          </w:tcPr>
          <w:p w:rsidR="00B50AB9" w:rsidRPr="00B530B3" w:rsidRDefault="00B50AB9" w:rsidP="00B50AB9">
            <w:pPr>
              <w:jc w:val="center"/>
              <w:rPr>
                <w:b/>
                <w:bCs/>
                <w:sz w:val="16"/>
                <w:szCs w:val="16"/>
              </w:rPr>
            </w:pPr>
            <w:r w:rsidRPr="00B530B3">
              <w:rPr>
                <w:b/>
                <w:bCs/>
                <w:sz w:val="16"/>
                <w:szCs w:val="16"/>
              </w:rPr>
              <w:t>ІІІ.</w:t>
            </w:r>
          </w:p>
        </w:tc>
        <w:tc>
          <w:tcPr>
            <w:tcW w:w="5468" w:type="dxa"/>
            <w:tcBorders>
              <w:top w:val="nil"/>
              <w:left w:val="nil"/>
              <w:bottom w:val="single" w:sz="8" w:space="0" w:color="auto"/>
              <w:right w:val="single" w:sz="8" w:space="0" w:color="auto"/>
            </w:tcBorders>
            <w:shd w:val="clear" w:color="000000" w:fill="BFBFBF"/>
            <w:vAlign w:val="center"/>
            <w:hideMark/>
          </w:tcPr>
          <w:p w:rsidR="00B50AB9" w:rsidRPr="00B530B3" w:rsidRDefault="00B50AB9" w:rsidP="00B50AB9">
            <w:pPr>
              <w:rPr>
                <w:b/>
                <w:bCs/>
                <w:sz w:val="16"/>
                <w:szCs w:val="16"/>
              </w:rPr>
            </w:pPr>
            <w:r w:rsidRPr="00B530B3">
              <w:rPr>
                <w:b/>
                <w:bCs/>
                <w:sz w:val="16"/>
                <w:szCs w:val="16"/>
              </w:rPr>
              <w:t>Администрирани разходни показатели по други бюджети, сметки за средства от ЕС и чужди средства</w:t>
            </w:r>
          </w:p>
        </w:tc>
        <w:tc>
          <w:tcPr>
            <w:tcW w:w="1073" w:type="dxa"/>
            <w:tcBorders>
              <w:top w:val="nil"/>
              <w:left w:val="nil"/>
              <w:bottom w:val="single" w:sz="8" w:space="0" w:color="auto"/>
              <w:right w:val="single" w:sz="8" w:space="0" w:color="auto"/>
            </w:tcBorders>
            <w:shd w:val="clear" w:color="000000" w:fill="BFBFBF"/>
            <w:noWrap/>
            <w:vAlign w:val="bottom"/>
            <w:hideMark/>
          </w:tcPr>
          <w:p w:rsidR="00B50AB9" w:rsidRPr="00B530B3" w:rsidRDefault="00B50AB9" w:rsidP="00B50AB9">
            <w:pPr>
              <w:jc w:val="right"/>
              <w:rPr>
                <w:b/>
                <w:bCs/>
                <w:sz w:val="16"/>
                <w:szCs w:val="16"/>
              </w:rPr>
            </w:pPr>
            <w:r w:rsidRPr="00B530B3">
              <w:rPr>
                <w:b/>
                <w:bCs/>
                <w:sz w:val="16"/>
                <w:szCs w:val="16"/>
              </w:rPr>
              <w:t>0</w:t>
            </w:r>
          </w:p>
        </w:tc>
        <w:tc>
          <w:tcPr>
            <w:tcW w:w="994" w:type="dxa"/>
            <w:tcBorders>
              <w:top w:val="nil"/>
              <w:left w:val="nil"/>
              <w:bottom w:val="single" w:sz="8" w:space="0" w:color="auto"/>
              <w:right w:val="single" w:sz="8" w:space="0" w:color="auto"/>
            </w:tcBorders>
            <w:shd w:val="clear" w:color="000000" w:fill="BFBFBF"/>
            <w:noWrap/>
            <w:vAlign w:val="bottom"/>
            <w:hideMark/>
          </w:tcPr>
          <w:p w:rsidR="00B50AB9" w:rsidRPr="00B530B3" w:rsidRDefault="00B50AB9" w:rsidP="00B50AB9">
            <w:pPr>
              <w:jc w:val="right"/>
              <w:rPr>
                <w:b/>
                <w:bCs/>
                <w:sz w:val="16"/>
                <w:szCs w:val="16"/>
              </w:rPr>
            </w:pPr>
            <w:r w:rsidRPr="00B530B3">
              <w:rPr>
                <w:b/>
                <w:bCs/>
                <w:sz w:val="16"/>
                <w:szCs w:val="16"/>
              </w:rPr>
              <w:t>0</w:t>
            </w:r>
          </w:p>
        </w:tc>
        <w:tc>
          <w:tcPr>
            <w:tcW w:w="1276" w:type="dxa"/>
            <w:tcBorders>
              <w:top w:val="nil"/>
              <w:left w:val="nil"/>
              <w:bottom w:val="single" w:sz="8" w:space="0" w:color="auto"/>
              <w:right w:val="single" w:sz="8" w:space="0" w:color="auto"/>
            </w:tcBorders>
            <w:shd w:val="clear" w:color="000000" w:fill="BFBFBF"/>
            <w:noWrap/>
            <w:vAlign w:val="bottom"/>
            <w:hideMark/>
          </w:tcPr>
          <w:p w:rsidR="00B50AB9" w:rsidRPr="00B530B3" w:rsidRDefault="00B50AB9" w:rsidP="00B50AB9">
            <w:pPr>
              <w:jc w:val="right"/>
              <w:rPr>
                <w:b/>
                <w:bCs/>
                <w:sz w:val="16"/>
                <w:szCs w:val="16"/>
              </w:rPr>
            </w:pPr>
            <w:r w:rsidRPr="00B530B3">
              <w:rPr>
                <w:b/>
                <w:bCs/>
                <w:sz w:val="16"/>
                <w:szCs w:val="16"/>
              </w:rPr>
              <w:t>0</w:t>
            </w:r>
          </w:p>
        </w:tc>
      </w:tr>
      <w:tr w:rsidR="00B50AB9" w:rsidRPr="00B530B3" w:rsidTr="009A283B">
        <w:trPr>
          <w:trHeight w:val="270"/>
          <w:jc w:val="center"/>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B50AB9" w:rsidRPr="00B530B3" w:rsidRDefault="00B50AB9" w:rsidP="00B50AB9">
            <w:pPr>
              <w:jc w:val="center"/>
              <w:rPr>
                <w:b/>
                <w:bCs/>
                <w:sz w:val="16"/>
                <w:szCs w:val="16"/>
              </w:rPr>
            </w:pPr>
            <w:r w:rsidRPr="00B530B3">
              <w:rPr>
                <w:b/>
                <w:bCs/>
                <w:sz w:val="16"/>
                <w:szCs w:val="16"/>
              </w:rPr>
              <w:t> </w:t>
            </w:r>
          </w:p>
        </w:tc>
        <w:tc>
          <w:tcPr>
            <w:tcW w:w="5468" w:type="dxa"/>
            <w:tcBorders>
              <w:top w:val="nil"/>
              <w:left w:val="nil"/>
              <w:bottom w:val="single" w:sz="8" w:space="0" w:color="auto"/>
              <w:right w:val="single" w:sz="8" w:space="0" w:color="auto"/>
            </w:tcBorders>
            <w:shd w:val="clear" w:color="000000" w:fill="C0C0C0"/>
            <w:noWrap/>
            <w:vAlign w:val="bottom"/>
            <w:hideMark/>
          </w:tcPr>
          <w:p w:rsidR="00B50AB9" w:rsidRPr="00B530B3" w:rsidRDefault="00B50AB9" w:rsidP="00B50AB9">
            <w:pPr>
              <w:rPr>
                <w:b/>
                <w:bCs/>
                <w:sz w:val="16"/>
                <w:szCs w:val="16"/>
              </w:rPr>
            </w:pPr>
            <w:r w:rsidRPr="00B530B3">
              <w:rPr>
                <w:b/>
                <w:bCs/>
                <w:sz w:val="16"/>
                <w:szCs w:val="16"/>
              </w:rPr>
              <w:t>Общо администрирани разходи (ІІ.+ІІІ.):</w:t>
            </w:r>
          </w:p>
        </w:tc>
        <w:tc>
          <w:tcPr>
            <w:tcW w:w="1073" w:type="dxa"/>
            <w:tcBorders>
              <w:top w:val="nil"/>
              <w:left w:val="nil"/>
              <w:bottom w:val="single" w:sz="8" w:space="0" w:color="auto"/>
              <w:right w:val="single" w:sz="8" w:space="0" w:color="auto"/>
            </w:tcBorders>
            <w:shd w:val="clear" w:color="000000" w:fill="C0C0C0"/>
            <w:noWrap/>
            <w:vAlign w:val="bottom"/>
            <w:hideMark/>
          </w:tcPr>
          <w:p w:rsidR="00B50AB9" w:rsidRPr="00B530B3" w:rsidRDefault="00B50AB9" w:rsidP="00B50AB9">
            <w:pPr>
              <w:jc w:val="right"/>
              <w:rPr>
                <w:b/>
                <w:bCs/>
                <w:sz w:val="16"/>
                <w:szCs w:val="16"/>
              </w:rPr>
            </w:pPr>
            <w:r w:rsidRPr="00B530B3">
              <w:rPr>
                <w:b/>
                <w:bCs/>
                <w:sz w:val="16"/>
                <w:szCs w:val="16"/>
              </w:rPr>
              <w:t>0</w:t>
            </w:r>
          </w:p>
        </w:tc>
        <w:tc>
          <w:tcPr>
            <w:tcW w:w="994" w:type="dxa"/>
            <w:tcBorders>
              <w:top w:val="nil"/>
              <w:left w:val="nil"/>
              <w:bottom w:val="single" w:sz="8" w:space="0" w:color="auto"/>
              <w:right w:val="single" w:sz="8" w:space="0" w:color="auto"/>
            </w:tcBorders>
            <w:shd w:val="clear" w:color="000000" w:fill="C0C0C0"/>
            <w:noWrap/>
            <w:vAlign w:val="bottom"/>
            <w:hideMark/>
          </w:tcPr>
          <w:p w:rsidR="00B50AB9" w:rsidRPr="00B530B3" w:rsidRDefault="00B50AB9" w:rsidP="00B50AB9">
            <w:pPr>
              <w:jc w:val="right"/>
              <w:rPr>
                <w:b/>
                <w:bCs/>
                <w:sz w:val="16"/>
                <w:szCs w:val="16"/>
              </w:rPr>
            </w:pPr>
            <w:r w:rsidRPr="00B530B3">
              <w:rPr>
                <w:b/>
                <w:bCs/>
                <w:sz w:val="16"/>
                <w:szCs w:val="16"/>
              </w:rPr>
              <w:t>0</w:t>
            </w:r>
          </w:p>
        </w:tc>
        <w:tc>
          <w:tcPr>
            <w:tcW w:w="1276" w:type="dxa"/>
            <w:tcBorders>
              <w:top w:val="nil"/>
              <w:left w:val="nil"/>
              <w:bottom w:val="single" w:sz="8" w:space="0" w:color="auto"/>
              <w:right w:val="single" w:sz="8" w:space="0" w:color="auto"/>
            </w:tcBorders>
            <w:shd w:val="clear" w:color="000000" w:fill="C0C0C0"/>
            <w:noWrap/>
            <w:vAlign w:val="bottom"/>
            <w:hideMark/>
          </w:tcPr>
          <w:p w:rsidR="00B50AB9" w:rsidRPr="00B530B3" w:rsidRDefault="00B50AB9" w:rsidP="00B50AB9">
            <w:pPr>
              <w:jc w:val="right"/>
              <w:rPr>
                <w:b/>
                <w:bCs/>
                <w:sz w:val="16"/>
                <w:szCs w:val="16"/>
              </w:rPr>
            </w:pPr>
            <w:r w:rsidRPr="00B530B3">
              <w:rPr>
                <w:b/>
                <w:bCs/>
                <w:sz w:val="16"/>
                <w:szCs w:val="16"/>
              </w:rPr>
              <w:t>0</w:t>
            </w:r>
          </w:p>
        </w:tc>
      </w:tr>
      <w:tr w:rsidR="00B50AB9" w:rsidRPr="00B530B3" w:rsidTr="009A283B">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B50AB9" w:rsidRPr="00B530B3" w:rsidRDefault="00B50AB9" w:rsidP="00B50AB9">
            <w:pPr>
              <w:jc w:val="center"/>
              <w:rPr>
                <w:sz w:val="16"/>
                <w:szCs w:val="16"/>
              </w:rPr>
            </w:pPr>
            <w:r w:rsidRPr="00B530B3">
              <w:rPr>
                <w:sz w:val="16"/>
                <w:szCs w:val="16"/>
              </w:rPr>
              <w:t> </w:t>
            </w:r>
          </w:p>
        </w:tc>
        <w:tc>
          <w:tcPr>
            <w:tcW w:w="5468" w:type="dxa"/>
            <w:tcBorders>
              <w:top w:val="nil"/>
              <w:left w:val="nil"/>
              <w:bottom w:val="single" w:sz="8" w:space="0" w:color="auto"/>
              <w:right w:val="single" w:sz="8" w:space="0" w:color="auto"/>
            </w:tcBorders>
            <w:shd w:val="clear" w:color="auto" w:fill="auto"/>
            <w:noWrap/>
            <w:vAlign w:val="bottom"/>
            <w:hideMark/>
          </w:tcPr>
          <w:p w:rsidR="00B50AB9" w:rsidRPr="00B530B3" w:rsidRDefault="00B50AB9" w:rsidP="00B50AB9">
            <w:pPr>
              <w:rPr>
                <w:sz w:val="16"/>
                <w:szCs w:val="16"/>
              </w:rPr>
            </w:pPr>
            <w:r w:rsidRPr="00B530B3">
              <w:rPr>
                <w:sz w:val="16"/>
                <w:szCs w:val="16"/>
              </w:rPr>
              <w:t> </w:t>
            </w:r>
          </w:p>
        </w:tc>
        <w:tc>
          <w:tcPr>
            <w:tcW w:w="1073" w:type="dxa"/>
            <w:tcBorders>
              <w:top w:val="nil"/>
              <w:left w:val="nil"/>
              <w:bottom w:val="single" w:sz="8" w:space="0" w:color="auto"/>
              <w:right w:val="single" w:sz="8" w:space="0" w:color="auto"/>
            </w:tcBorders>
            <w:shd w:val="clear" w:color="auto" w:fill="auto"/>
            <w:noWrap/>
            <w:vAlign w:val="bottom"/>
            <w:hideMark/>
          </w:tcPr>
          <w:p w:rsidR="00B50AB9" w:rsidRPr="00B530B3" w:rsidRDefault="00B50AB9" w:rsidP="00B50AB9">
            <w:pPr>
              <w:jc w:val="right"/>
              <w:rPr>
                <w:sz w:val="16"/>
                <w:szCs w:val="16"/>
              </w:rPr>
            </w:pPr>
            <w:r w:rsidRPr="00B530B3">
              <w:rPr>
                <w:sz w:val="16"/>
                <w:szCs w:val="16"/>
              </w:rPr>
              <w:t> </w:t>
            </w:r>
          </w:p>
        </w:tc>
        <w:tc>
          <w:tcPr>
            <w:tcW w:w="994" w:type="dxa"/>
            <w:tcBorders>
              <w:top w:val="nil"/>
              <w:left w:val="nil"/>
              <w:bottom w:val="single" w:sz="8" w:space="0" w:color="auto"/>
              <w:right w:val="single" w:sz="8" w:space="0" w:color="auto"/>
            </w:tcBorders>
            <w:shd w:val="clear" w:color="auto" w:fill="auto"/>
            <w:noWrap/>
            <w:vAlign w:val="bottom"/>
            <w:hideMark/>
          </w:tcPr>
          <w:p w:rsidR="00B50AB9" w:rsidRPr="00B530B3" w:rsidRDefault="00B50AB9" w:rsidP="00B50AB9">
            <w:pPr>
              <w:jc w:val="right"/>
              <w:rPr>
                <w:sz w:val="16"/>
                <w:szCs w:val="16"/>
              </w:rPr>
            </w:pPr>
            <w:r w:rsidRPr="00B530B3">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B50AB9" w:rsidRPr="00B530B3" w:rsidRDefault="00B50AB9" w:rsidP="00B50AB9">
            <w:pPr>
              <w:jc w:val="right"/>
              <w:rPr>
                <w:sz w:val="16"/>
                <w:szCs w:val="16"/>
              </w:rPr>
            </w:pPr>
            <w:r w:rsidRPr="00B530B3">
              <w:rPr>
                <w:sz w:val="16"/>
                <w:szCs w:val="16"/>
              </w:rPr>
              <w:t> </w:t>
            </w:r>
          </w:p>
        </w:tc>
      </w:tr>
      <w:tr w:rsidR="00BA48F0" w:rsidRPr="00B530B3" w:rsidTr="009A283B">
        <w:trPr>
          <w:trHeight w:val="270"/>
          <w:jc w:val="center"/>
        </w:trPr>
        <w:tc>
          <w:tcPr>
            <w:tcW w:w="960" w:type="dxa"/>
            <w:tcBorders>
              <w:top w:val="nil"/>
              <w:left w:val="single" w:sz="8" w:space="0" w:color="auto"/>
              <w:bottom w:val="single" w:sz="8" w:space="0" w:color="auto"/>
              <w:right w:val="single" w:sz="8" w:space="0" w:color="auto"/>
            </w:tcBorders>
            <w:shd w:val="clear" w:color="000000" w:fill="A6A6A6"/>
            <w:noWrap/>
            <w:vAlign w:val="bottom"/>
            <w:hideMark/>
          </w:tcPr>
          <w:p w:rsidR="00BA48F0" w:rsidRPr="00B530B3" w:rsidRDefault="00BA48F0" w:rsidP="00BA48F0">
            <w:pPr>
              <w:jc w:val="center"/>
              <w:rPr>
                <w:b/>
                <w:bCs/>
                <w:sz w:val="16"/>
                <w:szCs w:val="16"/>
              </w:rPr>
            </w:pPr>
            <w:r w:rsidRPr="00B530B3">
              <w:rPr>
                <w:b/>
                <w:bCs/>
                <w:sz w:val="16"/>
                <w:szCs w:val="16"/>
              </w:rPr>
              <w:t> </w:t>
            </w:r>
          </w:p>
        </w:tc>
        <w:tc>
          <w:tcPr>
            <w:tcW w:w="5468" w:type="dxa"/>
            <w:tcBorders>
              <w:top w:val="nil"/>
              <w:left w:val="nil"/>
              <w:bottom w:val="single" w:sz="8" w:space="0" w:color="auto"/>
              <w:right w:val="single" w:sz="8" w:space="0" w:color="auto"/>
            </w:tcBorders>
            <w:shd w:val="clear" w:color="000000" w:fill="A6A6A6"/>
            <w:noWrap/>
            <w:vAlign w:val="bottom"/>
            <w:hideMark/>
          </w:tcPr>
          <w:p w:rsidR="00BA48F0" w:rsidRPr="00B530B3" w:rsidRDefault="00BA48F0" w:rsidP="00BA48F0">
            <w:pPr>
              <w:rPr>
                <w:b/>
                <w:bCs/>
                <w:sz w:val="16"/>
                <w:szCs w:val="16"/>
              </w:rPr>
            </w:pPr>
            <w:r w:rsidRPr="00B530B3">
              <w:rPr>
                <w:b/>
                <w:bCs/>
                <w:sz w:val="16"/>
                <w:szCs w:val="16"/>
              </w:rPr>
              <w:t>Общо разходи по бюджета (І.1+ІІ.):</w:t>
            </w:r>
          </w:p>
        </w:tc>
        <w:tc>
          <w:tcPr>
            <w:tcW w:w="1073" w:type="dxa"/>
            <w:tcBorders>
              <w:top w:val="nil"/>
              <w:left w:val="nil"/>
              <w:bottom w:val="single" w:sz="8" w:space="0" w:color="auto"/>
              <w:right w:val="single" w:sz="8" w:space="0" w:color="auto"/>
            </w:tcBorders>
            <w:shd w:val="clear" w:color="000000" w:fill="A6A6A6"/>
            <w:noWrap/>
            <w:vAlign w:val="bottom"/>
            <w:hideMark/>
          </w:tcPr>
          <w:p w:rsidR="00BA48F0" w:rsidRPr="00B530B3" w:rsidRDefault="00BA48F0" w:rsidP="00BA48F0">
            <w:pPr>
              <w:jc w:val="right"/>
              <w:rPr>
                <w:b/>
                <w:bCs/>
                <w:sz w:val="16"/>
                <w:szCs w:val="16"/>
              </w:rPr>
            </w:pPr>
            <w:r w:rsidRPr="00B530B3">
              <w:rPr>
                <w:b/>
                <w:bCs/>
                <w:sz w:val="16"/>
                <w:szCs w:val="16"/>
              </w:rPr>
              <w:t>12 300 200</w:t>
            </w:r>
          </w:p>
        </w:tc>
        <w:tc>
          <w:tcPr>
            <w:tcW w:w="994" w:type="dxa"/>
            <w:tcBorders>
              <w:top w:val="nil"/>
              <w:left w:val="nil"/>
              <w:bottom w:val="single" w:sz="8" w:space="0" w:color="auto"/>
              <w:right w:val="single" w:sz="8" w:space="0" w:color="auto"/>
            </w:tcBorders>
            <w:shd w:val="clear" w:color="000000" w:fill="A6A6A6"/>
            <w:noWrap/>
            <w:vAlign w:val="bottom"/>
            <w:hideMark/>
          </w:tcPr>
          <w:p w:rsidR="00BA48F0" w:rsidRPr="00B530B3" w:rsidRDefault="00BA48F0" w:rsidP="00BA48F0">
            <w:pPr>
              <w:jc w:val="right"/>
              <w:rPr>
                <w:b/>
                <w:bCs/>
                <w:sz w:val="16"/>
                <w:szCs w:val="16"/>
              </w:rPr>
            </w:pPr>
            <w:r w:rsidRPr="00B530B3">
              <w:rPr>
                <w:b/>
                <w:bCs/>
                <w:sz w:val="16"/>
                <w:szCs w:val="16"/>
              </w:rPr>
              <w:t>12 307 637</w:t>
            </w:r>
          </w:p>
        </w:tc>
        <w:tc>
          <w:tcPr>
            <w:tcW w:w="1276" w:type="dxa"/>
            <w:tcBorders>
              <w:top w:val="nil"/>
              <w:left w:val="nil"/>
              <w:bottom w:val="single" w:sz="8" w:space="0" w:color="auto"/>
              <w:right w:val="single" w:sz="8" w:space="0" w:color="auto"/>
            </w:tcBorders>
            <w:shd w:val="clear" w:color="000000" w:fill="A6A6A6"/>
            <w:noWrap/>
            <w:vAlign w:val="bottom"/>
            <w:hideMark/>
          </w:tcPr>
          <w:p w:rsidR="00BA48F0" w:rsidRPr="00B530B3" w:rsidRDefault="00BA48F0" w:rsidP="00BA48F0">
            <w:pPr>
              <w:jc w:val="right"/>
              <w:rPr>
                <w:b/>
                <w:bCs/>
                <w:sz w:val="16"/>
                <w:szCs w:val="16"/>
              </w:rPr>
            </w:pPr>
            <w:r w:rsidRPr="00B530B3">
              <w:rPr>
                <w:b/>
                <w:bCs/>
                <w:sz w:val="16"/>
                <w:szCs w:val="16"/>
              </w:rPr>
              <w:t>3 949 115</w:t>
            </w:r>
          </w:p>
        </w:tc>
      </w:tr>
      <w:tr w:rsidR="00BA48F0" w:rsidRPr="00B530B3" w:rsidTr="009A283B">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BA48F0" w:rsidRPr="00B530B3" w:rsidRDefault="00BA48F0" w:rsidP="00BA48F0">
            <w:pPr>
              <w:jc w:val="center"/>
              <w:rPr>
                <w:sz w:val="16"/>
                <w:szCs w:val="16"/>
              </w:rPr>
            </w:pPr>
            <w:r w:rsidRPr="00B530B3">
              <w:rPr>
                <w:sz w:val="16"/>
                <w:szCs w:val="16"/>
              </w:rPr>
              <w:t> </w:t>
            </w:r>
          </w:p>
        </w:tc>
        <w:tc>
          <w:tcPr>
            <w:tcW w:w="5468" w:type="dxa"/>
            <w:tcBorders>
              <w:top w:val="nil"/>
              <w:left w:val="nil"/>
              <w:bottom w:val="single" w:sz="8" w:space="0" w:color="auto"/>
              <w:right w:val="single" w:sz="8" w:space="0" w:color="auto"/>
            </w:tcBorders>
            <w:shd w:val="clear" w:color="auto" w:fill="auto"/>
            <w:noWrap/>
            <w:vAlign w:val="bottom"/>
            <w:hideMark/>
          </w:tcPr>
          <w:p w:rsidR="00BA48F0" w:rsidRPr="00B530B3" w:rsidRDefault="00BA48F0" w:rsidP="00BA48F0">
            <w:pPr>
              <w:rPr>
                <w:sz w:val="16"/>
                <w:szCs w:val="16"/>
              </w:rPr>
            </w:pPr>
            <w:r w:rsidRPr="00B530B3">
              <w:rPr>
                <w:sz w:val="16"/>
                <w:szCs w:val="16"/>
              </w:rPr>
              <w:t> </w:t>
            </w:r>
          </w:p>
        </w:tc>
        <w:tc>
          <w:tcPr>
            <w:tcW w:w="1073" w:type="dxa"/>
            <w:tcBorders>
              <w:top w:val="nil"/>
              <w:left w:val="nil"/>
              <w:bottom w:val="single" w:sz="8" w:space="0" w:color="auto"/>
              <w:right w:val="single" w:sz="8" w:space="0" w:color="auto"/>
            </w:tcBorders>
            <w:shd w:val="clear" w:color="auto" w:fill="auto"/>
            <w:noWrap/>
            <w:vAlign w:val="bottom"/>
            <w:hideMark/>
          </w:tcPr>
          <w:p w:rsidR="00BA48F0" w:rsidRPr="00B530B3" w:rsidRDefault="00BA48F0" w:rsidP="00BA48F0">
            <w:pPr>
              <w:jc w:val="right"/>
              <w:rPr>
                <w:sz w:val="16"/>
                <w:szCs w:val="16"/>
              </w:rPr>
            </w:pPr>
            <w:r w:rsidRPr="00B530B3">
              <w:rPr>
                <w:sz w:val="16"/>
                <w:szCs w:val="16"/>
              </w:rPr>
              <w:t> </w:t>
            </w:r>
          </w:p>
        </w:tc>
        <w:tc>
          <w:tcPr>
            <w:tcW w:w="994" w:type="dxa"/>
            <w:tcBorders>
              <w:top w:val="nil"/>
              <w:left w:val="nil"/>
              <w:bottom w:val="single" w:sz="8" w:space="0" w:color="auto"/>
              <w:right w:val="single" w:sz="8" w:space="0" w:color="auto"/>
            </w:tcBorders>
            <w:shd w:val="clear" w:color="auto" w:fill="auto"/>
            <w:noWrap/>
            <w:vAlign w:val="bottom"/>
            <w:hideMark/>
          </w:tcPr>
          <w:p w:rsidR="00BA48F0" w:rsidRPr="00B530B3" w:rsidRDefault="00BA48F0" w:rsidP="00BA48F0">
            <w:pPr>
              <w:jc w:val="right"/>
              <w:rPr>
                <w:sz w:val="16"/>
                <w:szCs w:val="16"/>
              </w:rPr>
            </w:pPr>
            <w:r w:rsidRPr="00B530B3">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BA48F0" w:rsidRPr="00B530B3" w:rsidRDefault="00BA48F0" w:rsidP="00BA48F0">
            <w:pPr>
              <w:jc w:val="right"/>
              <w:rPr>
                <w:sz w:val="16"/>
                <w:szCs w:val="16"/>
              </w:rPr>
            </w:pPr>
            <w:r w:rsidRPr="00B530B3">
              <w:rPr>
                <w:sz w:val="16"/>
                <w:szCs w:val="16"/>
              </w:rPr>
              <w:t> </w:t>
            </w:r>
          </w:p>
        </w:tc>
      </w:tr>
      <w:tr w:rsidR="00BA48F0" w:rsidRPr="00B530B3" w:rsidTr="009A283B">
        <w:trPr>
          <w:trHeight w:val="270"/>
          <w:jc w:val="center"/>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BA48F0" w:rsidRPr="00B530B3" w:rsidRDefault="00BA48F0" w:rsidP="00BA48F0">
            <w:pPr>
              <w:jc w:val="center"/>
              <w:rPr>
                <w:b/>
                <w:bCs/>
                <w:sz w:val="16"/>
                <w:szCs w:val="16"/>
              </w:rPr>
            </w:pPr>
            <w:r w:rsidRPr="00B530B3">
              <w:rPr>
                <w:b/>
                <w:bCs/>
                <w:sz w:val="16"/>
                <w:szCs w:val="16"/>
              </w:rPr>
              <w:t> </w:t>
            </w:r>
          </w:p>
        </w:tc>
        <w:tc>
          <w:tcPr>
            <w:tcW w:w="5468" w:type="dxa"/>
            <w:tcBorders>
              <w:top w:val="nil"/>
              <w:left w:val="nil"/>
              <w:bottom w:val="single" w:sz="8" w:space="0" w:color="auto"/>
              <w:right w:val="single" w:sz="8" w:space="0" w:color="auto"/>
            </w:tcBorders>
            <w:shd w:val="clear" w:color="000000" w:fill="C0C0C0"/>
            <w:noWrap/>
            <w:vAlign w:val="bottom"/>
            <w:hideMark/>
          </w:tcPr>
          <w:p w:rsidR="00BA48F0" w:rsidRPr="00B530B3" w:rsidRDefault="00BA48F0" w:rsidP="00BA48F0">
            <w:pPr>
              <w:rPr>
                <w:b/>
                <w:bCs/>
                <w:sz w:val="16"/>
                <w:szCs w:val="16"/>
              </w:rPr>
            </w:pPr>
            <w:r w:rsidRPr="00B530B3">
              <w:rPr>
                <w:b/>
                <w:bCs/>
                <w:sz w:val="16"/>
                <w:szCs w:val="16"/>
              </w:rPr>
              <w:t>Общо разходи (І.+ІІ.+ІІІ.):</w:t>
            </w:r>
          </w:p>
        </w:tc>
        <w:tc>
          <w:tcPr>
            <w:tcW w:w="1073" w:type="dxa"/>
            <w:tcBorders>
              <w:top w:val="nil"/>
              <w:left w:val="nil"/>
              <w:bottom w:val="single" w:sz="8" w:space="0" w:color="auto"/>
              <w:right w:val="single" w:sz="8" w:space="0" w:color="auto"/>
            </w:tcBorders>
            <w:shd w:val="clear" w:color="000000" w:fill="C0C0C0"/>
            <w:noWrap/>
            <w:vAlign w:val="bottom"/>
            <w:hideMark/>
          </w:tcPr>
          <w:p w:rsidR="00BA48F0" w:rsidRPr="00B530B3" w:rsidRDefault="00BA48F0" w:rsidP="00BA48F0">
            <w:pPr>
              <w:jc w:val="right"/>
              <w:rPr>
                <w:b/>
                <w:bCs/>
                <w:sz w:val="16"/>
                <w:szCs w:val="16"/>
              </w:rPr>
            </w:pPr>
            <w:r w:rsidRPr="00B530B3">
              <w:rPr>
                <w:b/>
                <w:bCs/>
                <w:sz w:val="16"/>
                <w:szCs w:val="16"/>
              </w:rPr>
              <w:t>12 300 200</w:t>
            </w:r>
          </w:p>
        </w:tc>
        <w:tc>
          <w:tcPr>
            <w:tcW w:w="994" w:type="dxa"/>
            <w:tcBorders>
              <w:top w:val="nil"/>
              <w:left w:val="nil"/>
              <w:bottom w:val="single" w:sz="8" w:space="0" w:color="auto"/>
              <w:right w:val="single" w:sz="8" w:space="0" w:color="auto"/>
            </w:tcBorders>
            <w:shd w:val="clear" w:color="000000" w:fill="C0C0C0"/>
            <w:noWrap/>
            <w:vAlign w:val="bottom"/>
            <w:hideMark/>
          </w:tcPr>
          <w:p w:rsidR="00BA48F0" w:rsidRPr="00B530B3" w:rsidRDefault="00BA48F0" w:rsidP="00BA48F0">
            <w:pPr>
              <w:jc w:val="right"/>
              <w:rPr>
                <w:b/>
                <w:bCs/>
                <w:sz w:val="16"/>
                <w:szCs w:val="16"/>
              </w:rPr>
            </w:pPr>
            <w:r w:rsidRPr="00B530B3">
              <w:rPr>
                <w:b/>
                <w:bCs/>
                <w:sz w:val="16"/>
                <w:szCs w:val="16"/>
              </w:rPr>
              <w:t>12 307 637</w:t>
            </w:r>
          </w:p>
        </w:tc>
        <w:tc>
          <w:tcPr>
            <w:tcW w:w="1276" w:type="dxa"/>
            <w:tcBorders>
              <w:top w:val="nil"/>
              <w:left w:val="nil"/>
              <w:bottom w:val="single" w:sz="8" w:space="0" w:color="auto"/>
              <w:right w:val="single" w:sz="8" w:space="0" w:color="auto"/>
            </w:tcBorders>
            <w:shd w:val="clear" w:color="000000" w:fill="C0C0C0"/>
            <w:noWrap/>
            <w:vAlign w:val="bottom"/>
            <w:hideMark/>
          </w:tcPr>
          <w:p w:rsidR="00BA48F0" w:rsidRPr="00B530B3" w:rsidRDefault="00BA48F0" w:rsidP="00BA48F0">
            <w:pPr>
              <w:jc w:val="right"/>
              <w:rPr>
                <w:b/>
                <w:bCs/>
                <w:sz w:val="16"/>
                <w:szCs w:val="16"/>
              </w:rPr>
            </w:pPr>
            <w:r w:rsidRPr="00B530B3">
              <w:rPr>
                <w:b/>
                <w:bCs/>
                <w:sz w:val="16"/>
                <w:szCs w:val="16"/>
              </w:rPr>
              <w:t>3 949 115</w:t>
            </w:r>
          </w:p>
        </w:tc>
      </w:tr>
      <w:tr w:rsidR="00BA48F0" w:rsidRPr="00B530B3" w:rsidTr="009A283B">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BA48F0" w:rsidRPr="00B530B3" w:rsidRDefault="00BA48F0" w:rsidP="00BA48F0">
            <w:pPr>
              <w:jc w:val="center"/>
              <w:rPr>
                <w:sz w:val="16"/>
                <w:szCs w:val="16"/>
                <w:lang w:eastAsia="en-US"/>
              </w:rPr>
            </w:pPr>
            <w:r w:rsidRPr="00B530B3">
              <w:rPr>
                <w:sz w:val="16"/>
                <w:szCs w:val="16"/>
              </w:rPr>
              <w:t> </w:t>
            </w:r>
          </w:p>
        </w:tc>
        <w:tc>
          <w:tcPr>
            <w:tcW w:w="5468" w:type="dxa"/>
            <w:tcBorders>
              <w:top w:val="nil"/>
              <w:left w:val="nil"/>
              <w:bottom w:val="single" w:sz="8" w:space="0" w:color="auto"/>
              <w:right w:val="single" w:sz="8" w:space="0" w:color="auto"/>
            </w:tcBorders>
            <w:shd w:val="clear" w:color="auto" w:fill="auto"/>
            <w:noWrap/>
            <w:vAlign w:val="bottom"/>
            <w:hideMark/>
          </w:tcPr>
          <w:p w:rsidR="00BA48F0" w:rsidRPr="00B530B3" w:rsidRDefault="00BA48F0" w:rsidP="00BA48F0">
            <w:pPr>
              <w:rPr>
                <w:sz w:val="16"/>
                <w:szCs w:val="16"/>
              </w:rPr>
            </w:pPr>
            <w:r w:rsidRPr="00B530B3">
              <w:rPr>
                <w:sz w:val="16"/>
                <w:szCs w:val="16"/>
              </w:rPr>
              <w:t>Численост на щатния персонал</w:t>
            </w:r>
          </w:p>
        </w:tc>
        <w:tc>
          <w:tcPr>
            <w:tcW w:w="1073" w:type="dxa"/>
            <w:tcBorders>
              <w:top w:val="nil"/>
              <w:left w:val="nil"/>
              <w:bottom w:val="single" w:sz="8" w:space="0" w:color="auto"/>
              <w:right w:val="single" w:sz="8" w:space="0" w:color="auto"/>
            </w:tcBorders>
            <w:shd w:val="clear" w:color="auto" w:fill="auto"/>
            <w:noWrap/>
            <w:vAlign w:val="bottom"/>
            <w:hideMark/>
          </w:tcPr>
          <w:p w:rsidR="00BA48F0" w:rsidRPr="00B530B3" w:rsidRDefault="00BA48F0" w:rsidP="00BA48F0">
            <w:pPr>
              <w:jc w:val="right"/>
              <w:rPr>
                <w:sz w:val="16"/>
                <w:szCs w:val="16"/>
              </w:rPr>
            </w:pPr>
            <w:r w:rsidRPr="00B530B3">
              <w:rPr>
                <w:sz w:val="16"/>
                <w:szCs w:val="16"/>
              </w:rPr>
              <w:t>104</w:t>
            </w:r>
          </w:p>
        </w:tc>
        <w:tc>
          <w:tcPr>
            <w:tcW w:w="994" w:type="dxa"/>
            <w:tcBorders>
              <w:top w:val="nil"/>
              <w:left w:val="nil"/>
              <w:bottom w:val="single" w:sz="8" w:space="0" w:color="auto"/>
              <w:right w:val="single" w:sz="8" w:space="0" w:color="auto"/>
            </w:tcBorders>
            <w:shd w:val="clear" w:color="auto" w:fill="auto"/>
            <w:noWrap/>
            <w:vAlign w:val="bottom"/>
            <w:hideMark/>
          </w:tcPr>
          <w:p w:rsidR="00BA48F0" w:rsidRPr="00B530B3" w:rsidRDefault="00BA48F0" w:rsidP="00BA48F0">
            <w:pPr>
              <w:jc w:val="right"/>
              <w:rPr>
                <w:sz w:val="16"/>
                <w:szCs w:val="16"/>
              </w:rPr>
            </w:pPr>
            <w:r w:rsidRPr="00B530B3">
              <w:rPr>
                <w:sz w:val="16"/>
                <w:szCs w:val="16"/>
              </w:rPr>
              <w:t>104</w:t>
            </w:r>
          </w:p>
        </w:tc>
        <w:tc>
          <w:tcPr>
            <w:tcW w:w="1276" w:type="dxa"/>
            <w:tcBorders>
              <w:top w:val="nil"/>
              <w:left w:val="nil"/>
              <w:bottom w:val="single" w:sz="8" w:space="0" w:color="auto"/>
              <w:right w:val="single" w:sz="8" w:space="0" w:color="auto"/>
            </w:tcBorders>
            <w:shd w:val="clear" w:color="auto" w:fill="auto"/>
            <w:noWrap/>
            <w:vAlign w:val="bottom"/>
            <w:hideMark/>
          </w:tcPr>
          <w:p w:rsidR="00BA48F0" w:rsidRPr="00B530B3" w:rsidRDefault="00BA48F0" w:rsidP="00BA48F0">
            <w:pPr>
              <w:jc w:val="right"/>
              <w:rPr>
                <w:sz w:val="16"/>
                <w:szCs w:val="16"/>
              </w:rPr>
            </w:pPr>
            <w:r w:rsidRPr="00B530B3">
              <w:rPr>
                <w:sz w:val="16"/>
                <w:szCs w:val="16"/>
              </w:rPr>
              <w:t>89</w:t>
            </w:r>
          </w:p>
        </w:tc>
      </w:tr>
    </w:tbl>
    <w:p w:rsidR="004B6DFE" w:rsidRPr="00B530B3" w:rsidRDefault="004B6DFE">
      <w:pPr>
        <w:ind w:firstLine="708"/>
        <w:jc w:val="center"/>
        <w:rPr>
          <w:b/>
          <w:i/>
        </w:rPr>
      </w:pPr>
    </w:p>
    <w:p w:rsidR="00F633B1" w:rsidRPr="00B530B3" w:rsidRDefault="00F633B1" w:rsidP="00B82D23">
      <w:pPr>
        <w:tabs>
          <w:tab w:val="left" w:pos="720"/>
        </w:tabs>
        <w:jc w:val="center"/>
        <w:rPr>
          <w:b/>
          <w:i/>
        </w:rPr>
      </w:pPr>
    </w:p>
    <w:p w:rsidR="00156F31" w:rsidRPr="00B530B3" w:rsidRDefault="00B82D23" w:rsidP="00B82D23">
      <w:pPr>
        <w:tabs>
          <w:tab w:val="left" w:pos="720"/>
        </w:tabs>
        <w:jc w:val="center"/>
        <w:rPr>
          <w:b/>
          <w:i/>
        </w:rPr>
      </w:pPr>
      <w:r w:rsidRPr="00B530B3">
        <w:rPr>
          <w:b/>
          <w:i/>
        </w:rPr>
        <w:t>Общо разходи по бюджетните програми</w:t>
      </w:r>
    </w:p>
    <w:p w:rsidR="00B82D23" w:rsidRPr="00B530B3" w:rsidRDefault="00B82D23" w:rsidP="00B82D23">
      <w:pPr>
        <w:tabs>
          <w:tab w:val="left" w:pos="720"/>
        </w:tabs>
        <w:jc w:val="center"/>
        <w:rPr>
          <w:b/>
          <w:i/>
        </w:rPr>
      </w:pPr>
    </w:p>
    <w:tbl>
      <w:tblPr>
        <w:tblW w:w="9771" w:type="dxa"/>
        <w:jc w:val="center"/>
        <w:tblLook w:val="04A0" w:firstRow="1" w:lastRow="0" w:firstColumn="1" w:lastColumn="0" w:noHBand="0" w:noVBand="1"/>
      </w:tblPr>
      <w:tblGrid>
        <w:gridCol w:w="960"/>
        <w:gridCol w:w="5267"/>
        <w:gridCol w:w="1134"/>
        <w:gridCol w:w="1134"/>
        <w:gridCol w:w="1276"/>
      </w:tblGrid>
      <w:tr w:rsidR="008A65FB" w:rsidRPr="00B530B3" w:rsidTr="008A65FB">
        <w:trPr>
          <w:trHeight w:val="525"/>
          <w:jc w:val="center"/>
        </w:trPr>
        <w:tc>
          <w:tcPr>
            <w:tcW w:w="96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8A65FB" w:rsidRPr="00B530B3" w:rsidRDefault="008A65FB" w:rsidP="00C3506B">
            <w:pPr>
              <w:jc w:val="center"/>
              <w:rPr>
                <w:b/>
                <w:bCs/>
                <w:sz w:val="16"/>
                <w:szCs w:val="16"/>
                <w:lang w:eastAsia="en-US"/>
              </w:rPr>
            </w:pPr>
            <w:r w:rsidRPr="00B530B3">
              <w:rPr>
                <w:b/>
                <w:bCs/>
                <w:sz w:val="16"/>
                <w:szCs w:val="16"/>
              </w:rPr>
              <w:t>№</w:t>
            </w:r>
          </w:p>
        </w:tc>
        <w:tc>
          <w:tcPr>
            <w:tcW w:w="5267" w:type="dxa"/>
            <w:tcBorders>
              <w:top w:val="single" w:sz="8" w:space="0" w:color="auto"/>
              <w:left w:val="nil"/>
              <w:bottom w:val="single" w:sz="8" w:space="0" w:color="auto"/>
              <w:right w:val="single" w:sz="8" w:space="0" w:color="auto"/>
            </w:tcBorders>
            <w:shd w:val="clear" w:color="000000" w:fill="C0C0C0"/>
            <w:noWrap/>
            <w:vAlign w:val="bottom"/>
            <w:hideMark/>
          </w:tcPr>
          <w:p w:rsidR="008A65FB" w:rsidRPr="00B530B3" w:rsidRDefault="008A65FB" w:rsidP="00C3506B">
            <w:pPr>
              <w:jc w:val="center"/>
              <w:rPr>
                <w:b/>
                <w:bCs/>
                <w:sz w:val="20"/>
                <w:szCs w:val="20"/>
              </w:rPr>
            </w:pPr>
            <w:r w:rsidRPr="00B530B3">
              <w:rPr>
                <w:b/>
                <w:bCs/>
                <w:sz w:val="20"/>
                <w:szCs w:val="20"/>
              </w:rPr>
              <w:t>1400.03.00 Бюджетна програма “Администрация”</w:t>
            </w:r>
          </w:p>
        </w:tc>
        <w:tc>
          <w:tcPr>
            <w:tcW w:w="1134" w:type="dxa"/>
            <w:tcBorders>
              <w:top w:val="single" w:sz="8" w:space="0" w:color="auto"/>
              <w:left w:val="nil"/>
              <w:bottom w:val="single" w:sz="8" w:space="0" w:color="auto"/>
              <w:right w:val="single" w:sz="8" w:space="0" w:color="auto"/>
            </w:tcBorders>
            <w:shd w:val="clear" w:color="000000" w:fill="C0C0C0"/>
            <w:vAlign w:val="bottom"/>
            <w:hideMark/>
          </w:tcPr>
          <w:p w:rsidR="008A65FB" w:rsidRPr="00B530B3" w:rsidRDefault="008A65FB" w:rsidP="00C3506B">
            <w:pPr>
              <w:jc w:val="center"/>
              <w:rPr>
                <w:b/>
                <w:bCs/>
                <w:sz w:val="20"/>
                <w:szCs w:val="20"/>
              </w:rPr>
            </w:pPr>
            <w:r w:rsidRPr="00B530B3">
              <w:rPr>
                <w:b/>
                <w:bCs/>
                <w:sz w:val="20"/>
                <w:szCs w:val="20"/>
              </w:rPr>
              <w:t>Закон</w:t>
            </w:r>
          </w:p>
        </w:tc>
        <w:tc>
          <w:tcPr>
            <w:tcW w:w="1134" w:type="dxa"/>
            <w:tcBorders>
              <w:top w:val="single" w:sz="8" w:space="0" w:color="auto"/>
              <w:left w:val="nil"/>
              <w:bottom w:val="single" w:sz="8" w:space="0" w:color="auto"/>
              <w:right w:val="single" w:sz="4" w:space="0" w:color="auto"/>
            </w:tcBorders>
            <w:shd w:val="clear" w:color="000000" w:fill="C0C0C0"/>
            <w:vAlign w:val="bottom"/>
            <w:hideMark/>
          </w:tcPr>
          <w:p w:rsidR="008A65FB" w:rsidRPr="00B530B3" w:rsidRDefault="008A65FB" w:rsidP="00C3506B">
            <w:pPr>
              <w:jc w:val="center"/>
              <w:rPr>
                <w:b/>
                <w:bCs/>
                <w:sz w:val="20"/>
                <w:szCs w:val="20"/>
              </w:rPr>
            </w:pPr>
            <w:r w:rsidRPr="00B530B3">
              <w:rPr>
                <w:b/>
                <w:bCs/>
                <w:sz w:val="20"/>
                <w:szCs w:val="20"/>
              </w:rPr>
              <w:t>Уточнен план</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8A65FB" w:rsidRPr="00B530B3" w:rsidRDefault="008A65FB" w:rsidP="00C3506B">
            <w:pPr>
              <w:jc w:val="center"/>
              <w:rPr>
                <w:b/>
                <w:bCs/>
                <w:color w:val="000000"/>
                <w:sz w:val="18"/>
                <w:szCs w:val="18"/>
              </w:rPr>
            </w:pPr>
            <w:r w:rsidRPr="00B530B3">
              <w:rPr>
                <w:b/>
                <w:bCs/>
                <w:color w:val="000000"/>
                <w:sz w:val="18"/>
                <w:szCs w:val="18"/>
              </w:rPr>
              <w:t>Отчет 30.06.2022 г.</w:t>
            </w:r>
          </w:p>
        </w:tc>
      </w:tr>
      <w:tr w:rsidR="001E36ED" w:rsidRPr="00B530B3" w:rsidTr="00A93CFC">
        <w:tblPrEx>
          <w:jc w:val="left"/>
        </w:tblPrEx>
        <w:trPr>
          <w:trHeight w:val="270"/>
        </w:trPr>
        <w:tc>
          <w:tcPr>
            <w:tcW w:w="960" w:type="dxa"/>
            <w:tcBorders>
              <w:top w:val="nil"/>
              <w:left w:val="single" w:sz="8" w:space="0" w:color="auto"/>
              <w:bottom w:val="single" w:sz="8" w:space="0" w:color="auto"/>
              <w:right w:val="single" w:sz="8" w:space="0" w:color="auto"/>
            </w:tcBorders>
            <w:shd w:val="clear" w:color="000000" w:fill="D9D9D9"/>
            <w:noWrap/>
            <w:vAlign w:val="bottom"/>
            <w:hideMark/>
          </w:tcPr>
          <w:p w:rsidR="001E36ED" w:rsidRPr="00B530B3" w:rsidRDefault="001E36ED" w:rsidP="001E36ED">
            <w:pPr>
              <w:jc w:val="center"/>
              <w:rPr>
                <w:b/>
                <w:bCs/>
                <w:sz w:val="16"/>
                <w:szCs w:val="16"/>
              </w:rPr>
            </w:pPr>
            <w:r w:rsidRPr="00B530B3">
              <w:rPr>
                <w:b/>
                <w:bCs/>
                <w:sz w:val="16"/>
                <w:szCs w:val="16"/>
              </w:rPr>
              <w:t>І.</w:t>
            </w:r>
          </w:p>
        </w:tc>
        <w:tc>
          <w:tcPr>
            <w:tcW w:w="5267" w:type="dxa"/>
            <w:tcBorders>
              <w:top w:val="nil"/>
              <w:left w:val="nil"/>
              <w:bottom w:val="single" w:sz="8" w:space="0" w:color="auto"/>
              <w:right w:val="single" w:sz="8" w:space="0" w:color="auto"/>
            </w:tcBorders>
            <w:shd w:val="clear" w:color="000000" w:fill="D9D9D9"/>
            <w:noWrap/>
            <w:vAlign w:val="bottom"/>
            <w:hideMark/>
          </w:tcPr>
          <w:p w:rsidR="001E36ED" w:rsidRPr="00B530B3" w:rsidRDefault="001E36ED" w:rsidP="001E36ED">
            <w:pPr>
              <w:rPr>
                <w:b/>
                <w:bCs/>
                <w:sz w:val="16"/>
                <w:szCs w:val="16"/>
              </w:rPr>
            </w:pPr>
            <w:r w:rsidRPr="00B530B3">
              <w:rPr>
                <w:b/>
                <w:bCs/>
                <w:sz w:val="16"/>
                <w:szCs w:val="16"/>
              </w:rPr>
              <w:t>Общо ведомствени разходи:</w:t>
            </w:r>
          </w:p>
        </w:tc>
        <w:tc>
          <w:tcPr>
            <w:tcW w:w="1134" w:type="dxa"/>
            <w:tcBorders>
              <w:top w:val="nil"/>
              <w:left w:val="nil"/>
              <w:bottom w:val="single" w:sz="8" w:space="0" w:color="auto"/>
              <w:right w:val="single" w:sz="8" w:space="0" w:color="auto"/>
            </w:tcBorders>
            <w:shd w:val="clear" w:color="000000" w:fill="D9D9D9"/>
            <w:noWrap/>
            <w:vAlign w:val="bottom"/>
            <w:hideMark/>
          </w:tcPr>
          <w:p w:rsidR="001E36ED" w:rsidRPr="00B530B3" w:rsidRDefault="001E36ED" w:rsidP="001E36ED">
            <w:pPr>
              <w:jc w:val="right"/>
              <w:rPr>
                <w:b/>
                <w:bCs/>
                <w:sz w:val="16"/>
                <w:szCs w:val="16"/>
              </w:rPr>
            </w:pPr>
            <w:r w:rsidRPr="00B530B3">
              <w:rPr>
                <w:b/>
                <w:bCs/>
                <w:sz w:val="16"/>
                <w:szCs w:val="16"/>
              </w:rPr>
              <w:t>319 620 200</w:t>
            </w:r>
          </w:p>
        </w:tc>
        <w:tc>
          <w:tcPr>
            <w:tcW w:w="1134" w:type="dxa"/>
            <w:tcBorders>
              <w:top w:val="nil"/>
              <w:left w:val="nil"/>
              <w:bottom w:val="single" w:sz="8" w:space="0" w:color="auto"/>
              <w:right w:val="single" w:sz="8" w:space="0" w:color="auto"/>
            </w:tcBorders>
            <w:shd w:val="clear" w:color="000000" w:fill="D9D9D9"/>
            <w:noWrap/>
            <w:vAlign w:val="bottom"/>
            <w:hideMark/>
          </w:tcPr>
          <w:p w:rsidR="001E36ED" w:rsidRPr="00B530B3" w:rsidRDefault="001E36ED" w:rsidP="001E36ED">
            <w:pPr>
              <w:jc w:val="right"/>
              <w:rPr>
                <w:b/>
                <w:bCs/>
                <w:sz w:val="16"/>
                <w:szCs w:val="16"/>
              </w:rPr>
            </w:pPr>
            <w:r w:rsidRPr="00B530B3">
              <w:rPr>
                <w:b/>
                <w:bCs/>
                <w:sz w:val="16"/>
                <w:szCs w:val="16"/>
              </w:rPr>
              <w:t>319 637 756</w:t>
            </w:r>
          </w:p>
        </w:tc>
        <w:tc>
          <w:tcPr>
            <w:tcW w:w="1276" w:type="dxa"/>
            <w:tcBorders>
              <w:top w:val="nil"/>
              <w:left w:val="nil"/>
              <w:bottom w:val="single" w:sz="8" w:space="0" w:color="auto"/>
              <w:right w:val="single" w:sz="8" w:space="0" w:color="auto"/>
            </w:tcBorders>
            <w:shd w:val="clear" w:color="000000" w:fill="D9D9D9"/>
            <w:noWrap/>
            <w:vAlign w:val="bottom"/>
            <w:hideMark/>
          </w:tcPr>
          <w:p w:rsidR="001E36ED" w:rsidRPr="00B530B3" w:rsidRDefault="001E36ED" w:rsidP="001E36ED">
            <w:pPr>
              <w:jc w:val="right"/>
              <w:rPr>
                <w:b/>
                <w:bCs/>
                <w:sz w:val="16"/>
                <w:szCs w:val="16"/>
              </w:rPr>
            </w:pPr>
            <w:r w:rsidRPr="00B530B3">
              <w:rPr>
                <w:b/>
                <w:bCs/>
                <w:sz w:val="16"/>
                <w:szCs w:val="16"/>
              </w:rPr>
              <w:t>157 312 615</w:t>
            </w:r>
          </w:p>
        </w:tc>
      </w:tr>
      <w:tr w:rsidR="001E36ED"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1E36ED" w:rsidRPr="00B530B3" w:rsidRDefault="001E36ED" w:rsidP="001E36ED">
            <w:pPr>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rPr>
                <w:sz w:val="16"/>
                <w:szCs w:val="16"/>
              </w:rPr>
            </w:pPr>
            <w:r w:rsidRPr="00B530B3">
              <w:rPr>
                <w:sz w:val="16"/>
                <w:szCs w:val="16"/>
              </w:rPr>
              <w:t xml:space="preserve">   Персонал</w:t>
            </w:r>
          </w:p>
        </w:tc>
        <w:tc>
          <w:tcPr>
            <w:tcW w:w="1134"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273 793 700</w:t>
            </w:r>
          </w:p>
        </w:tc>
        <w:tc>
          <w:tcPr>
            <w:tcW w:w="1134"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273 806 256</w:t>
            </w:r>
          </w:p>
        </w:tc>
        <w:tc>
          <w:tcPr>
            <w:tcW w:w="1276"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143 366 279</w:t>
            </w:r>
          </w:p>
        </w:tc>
      </w:tr>
      <w:tr w:rsidR="001E36ED"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1E36ED" w:rsidRPr="00B530B3" w:rsidRDefault="001E36ED" w:rsidP="001E36ED">
            <w:pPr>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rPr>
                <w:sz w:val="16"/>
                <w:szCs w:val="16"/>
              </w:rPr>
            </w:pPr>
            <w:r w:rsidRPr="00B530B3">
              <w:rPr>
                <w:sz w:val="16"/>
                <w:szCs w:val="16"/>
              </w:rPr>
              <w:t xml:space="preserve">   Издръжка</w:t>
            </w:r>
          </w:p>
        </w:tc>
        <w:tc>
          <w:tcPr>
            <w:tcW w:w="1134"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36 848 800</w:t>
            </w:r>
          </w:p>
        </w:tc>
        <w:tc>
          <w:tcPr>
            <w:tcW w:w="1134"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36 853 800</w:t>
            </w:r>
          </w:p>
        </w:tc>
        <w:tc>
          <w:tcPr>
            <w:tcW w:w="1276"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13 624 654</w:t>
            </w:r>
          </w:p>
        </w:tc>
      </w:tr>
      <w:tr w:rsidR="001E36ED"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1E36ED" w:rsidRPr="00B530B3" w:rsidRDefault="001E36ED" w:rsidP="001E36ED">
            <w:pPr>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rPr>
                <w:sz w:val="16"/>
                <w:szCs w:val="16"/>
              </w:rPr>
            </w:pPr>
            <w:r w:rsidRPr="00B530B3">
              <w:rPr>
                <w:sz w:val="16"/>
                <w:szCs w:val="16"/>
              </w:rPr>
              <w:t xml:space="preserve">   Капиталови разходи</w:t>
            </w:r>
          </w:p>
        </w:tc>
        <w:tc>
          <w:tcPr>
            <w:tcW w:w="1134"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8 977 700</w:t>
            </w:r>
          </w:p>
        </w:tc>
        <w:tc>
          <w:tcPr>
            <w:tcW w:w="1134"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8 977 700</w:t>
            </w:r>
          </w:p>
        </w:tc>
        <w:tc>
          <w:tcPr>
            <w:tcW w:w="1276"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321 682</w:t>
            </w:r>
          </w:p>
        </w:tc>
      </w:tr>
      <w:tr w:rsidR="001E36ED"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000000" w:fill="D9D9D9"/>
            <w:noWrap/>
            <w:vAlign w:val="bottom"/>
            <w:hideMark/>
          </w:tcPr>
          <w:p w:rsidR="001E36ED" w:rsidRPr="00B530B3" w:rsidRDefault="001E36ED" w:rsidP="001E36ED">
            <w:pPr>
              <w:jc w:val="center"/>
              <w:rPr>
                <w:b/>
                <w:bCs/>
                <w:sz w:val="16"/>
                <w:szCs w:val="16"/>
              </w:rPr>
            </w:pPr>
            <w:r w:rsidRPr="00B530B3">
              <w:rPr>
                <w:b/>
                <w:bCs/>
                <w:sz w:val="16"/>
                <w:szCs w:val="16"/>
              </w:rPr>
              <w:t>1</w:t>
            </w:r>
          </w:p>
        </w:tc>
        <w:tc>
          <w:tcPr>
            <w:tcW w:w="5267" w:type="dxa"/>
            <w:tcBorders>
              <w:top w:val="nil"/>
              <w:left w:val="nil"/>
              <w:bottom w:val="single" w:sz="8" w:space="0" w:color="auto"/>
              <w:right w:val="single" w:sz="8" w:space="0" w:color="auto"/>
            </w:tcBorders>
            <w:shd w:val="clear" w:color="000000" w:fill="D9D9D9"/>
            <w:vAlign w:val="bottom"/>
            <w:hideMark/>
          </w:tcPr>
          <w:p w:rsidR="001E36ED" w:rsidRPr="00B530B3" w:rsidRDefault="001E36ED" w:rsidP="001E36ED">
            <w:pPr>
              <w:rPr>
                <w:b/>
                <w:bCs/>
                <w:sz w:val="16"/>
                <w:szCs w:val="16"/>
              </w:rPr>
            </w:pPr>
            <w:r w:rsidRPr="00B530B3">
              <w:rPr>
                <w:b/>
                <w:bCs/>
                <w:sz w:val="16"/>
                <w:szCs w:val="16"/>
              </w:rPr>
              <w:t>Ведомствени разходи по бюджета на ПРБ:</w:t>
            </w:r>
          </w:p>
        </w:tc>
        <w:tc>
          <w:tcPr>
            <w:tcW w:w="1134" w:type="dxa"/>
            <w:tcBorders>
              <w:top w:val="nil"/>
              <w:left w:val="nil"/>
              <w:bottom w:val="single" w:sz="8" w:space="0" w:color="auto"/>
              <w:right w:val="single" w:sz="8" w:space="0" w:color="auto"/>
            </w:tcBorders>
            <w:shd w:val="clear" w:color="000000" w:fill="D9D9D9"/>
            <w:noWrap/>
            <w:vAlign w:val="bottom"/>
            <w:hideMark/>
          </w:tcPr>
          <w:p w:rsidR="001E36ED" w:rsidRPr="00B530B3" w:rsidRDefault="001E36ED" w:rsidP="001E36ED">
            <w:pPr>
              <w:jc w:val="right"/>
              <w:rPr>
                <w:b/>
                <w:bCs/>
                <w:sz w:val="16"/>
                <w:szCs w:val="16"/>
              </w:rPr>
            </w:pPr>
            <w:r w:rsidRPr="00B530B3">
              <w:rPr>
                <w:b/>
                <w:bCs/>
                <w:sz w:val="16"/>
                <w:szCs w:val="16"/>
              </w:rPr>
              <w:t>319 620 200</w:t>
            </w:r>
          </w:p>
        </w:tc>
        <w:tc>
          <w:tcPr>
            <w:tcW w:w="1134" w:type="dxa"/>
            <w:tcBorders>
              <w:top w:val="nil"/>
              <w:left w:val="nil"/>
              <w:bottom w:val="single" w:sz="8" w:space="0" w:color="auto"/>
              <w:right w:val="single" w:sz="8" w:space="0" w:color="auto"/>
            </w:tcBorders>
            <w:shd w:val="clear" w:color="000000" w:fill="D9D9D9"/>
            <w:noWrap/>
            <w:vAlign w:val="bottom"/>
            <w:hideMark/>
          </w:tcPr>
          <w:p w:rsidR="001E36ED" w:rsidRPr="00B530B3" w:rsidRDefault="001E36ED" w:rsidP="001E36ED">
            <w:pPr>
              <w:jc w:val="right"/>
              <w:rPr>
                <w:b/>
                <w:bCs/>
                <w:sz w:val="16"/>
                <w:szCs w:val="16"/>
              </w:rPr>
            </w:pPr>
            <w:r w:rsidRPr="00B530B3">
              <w:rPr>
                <w:b/>
                <w:bCs/>
                <w:sz w:val="16"/>
                <w:szCs w:val="16"/>
              </w:rPr>
              <w:t>319 637 756</w:t>
            </w:r>
          </w:p>
        </w:tc>
        <w:tc>
          <w:tcPr>
            <w:tcW w:w="1276" w:type="dxa"/>
            <w:tcBorders>
              <w:top w:val="nil"/>
              <w:left w:val="nil"/>
              <w:bottom w:val="single" w:sz="8" w:space="0" w:color="auto"/>
              <w:right w:val="single" w:sz="8" w:space="0" w:color="auto"/>
            </w:tcBorders>
            <w:shd w:val="clear" w:color="000000" w:fill="D9D9D9"/>
            <w:noWrap/>
            <w:vAlign w:val="bottom"/>
            <w:hideMark/>
          </w:tcPr>
          <w:p w:rsidR="001E36ED" w:rsidRPr="00B530B3" w:rsidRDefault="001E36ED" w:rsidP="001E36ED">
            <w:pPr>
              <w:jc w:val="right"/>
              <w:rPr>
                <w:b/>
                <w:bCs/>
                <w:sz w:val="16"/>
                <w:szCs w:val="16"/>
              </w:rPr>
            </w:pPr>
            <w:r w:rsidRPr="00B530B3">
              <w:rPr>
                <w:b/>
                <w:bCs/>
                <w:sz w:val="16"/>
                <w:szCs w:val="16"/>
              </w:rPr>
              <w:t>157 312 615</w:t>
            </w:r>
          </w:p>
        </w:tc>
      </w:tr>
      <w:tr w:rsidR="001E36ED"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1E36ED" w:rsidRPr="00B530B3" w:rsidRDefault="001E36ED" w:rsidP="001E36ED">
            <w:pPr>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ind w:firstLineChars="300" w:firstLine="480"/>
              <w:rPr>
                <w:sz w:val="16"/>
                <w:szCs w:val="16"/>
              </w:rPr>
            </w:pPr>
            <w:r w:rsidRPr="00B530B3">
              <w:rPr>
                <w:sz w:val="16"/>
                <w:szCs w:val="16"/>
              </w:rPr>
              <w:t xml:space="preserve">   Персонал</w:t>
            </w:r>
          </w:p>
        </w:tc>
        <w:tc>
          <w:tcPr>
            <w:tcW w:w="1134"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273 793 700</w:t>
            </w:r>
          </w:p>
        </w:tc>
        <w:tc>
          <w:tcPr>
            <w:tcW w:w="1134"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273 806 256</w:t>
            </w:r>
          </w:p>
        </w:tc>
        <w:tc>
          <w:tcPr>
            <w:tcW w:w="1276"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143 366 279</w:t>
            </w:r>
          </w:p>
        </w:tc>
      </w:tr>
      <w:tr w:rsidR="001E36ED"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1E36ED" w:rsidRPr="00B530B3" w:rsidRDefault="001E36ED" w:rsidP="001E36ED">
            <w:pPr>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ind w:firstLineChars="300" w:firstLine="480"/>
              <w:rPr>
                <w:sz w:val="16"/>
                <w:szCs w:val="16"/>
              </w:rPr>
            </w:pPr>
            <w:r w:rsidRPr="00B530B3">
              <w:rPr>
                <w:sz w:val="16"/>
                <w:szCs w:val="16"/>
              </w:rPr>
              <w:t xml:space="preserve">   Издръжка</w:t>
            </w:r>
          </w:p>
        </w:tc>
        <w:tc>
          <w:tcPr>
            <w:tcW w:w="1134"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36 848 800</w:t>
            </w:r>
          </w:p>
        </w:tc>
        <w:tc>
          <w:tcPr>
            <w:tcW w:w="1134"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36 853 800</w:t>
            </w:r>
          </w:p>
        </w:tc>
        <w:tc>
          <w:tcPr>
            <w:tcW w:w="1276"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13 624 654</w:t>
            </w:r>
          </w:p>
        </w:tc>
      </w:tr>
      <w:tr w:rsidR="001E36ED"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1E36ED" w:rsidRPr="00B530B3" w:rsidRDefault="001E36ED" w:rsidP="001E36ED">
            <w:pPr>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ind w:firstLineChars="300" w:firstLine="480"/>
              <w:rPr>
                <w:sz w:val="16"/>
                <w:szCs w:val="16"/>
              </w:rPr>
            </w:pPr>
            <w:r w:rsidRPr="00B530B3">
              <w:rPr>
                <w:sz w:val="16"/>
                <w:szCs w:val="16"/>
              </w:rPr>
              <w:t xml:space="preserve">   Капиталови разходи</w:t>
            </w:r>
          </w:p>
        </w:tc>
        <w:tc>
          <w:tcPr>
            <w:tcW w:w="1134"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8 977 700</w:t>
            </w:r>
          </w:p>
        </w:tc>
        <w:tc>
          <w:tcPr>
            <w:tcW w:w="1134"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8 977 700</w:t>
            </w:r>
          </w:p>
        </w:tc>
        <w:tc>
          <w:tcPr>
            <w:tcW w:w="1276"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321 682</w:t>
            </w:r>
          </w:p>
        </w:tc>
      </w:tr>
      <w:tr w:rsidR="00B50AB9" w:rsidRPr="00B530B3" w:rsidTr="00726E00">
        <w:tblPrEx>
          <w:jc w:val="left"/>
        </w:tblPrEx>
        <w:trPr>
          <w:trHeight w:val="450"/>
        </w:trPr>
        <w:tc>
          <w:tcPr>
            <w:tcW w:w="960" w:type="dxa"/>
            <w:tcBorders>
              <w:top w:val="nil"/>
              <w:left w:val="single" w:sz="8" w:space="0" w:color="auto"/>
              <w:bottom w:val="single" w:sz="8" w:space="0" w:color="auto"/>
              <w:right w:val="single" w:sz="8" w:space="0" w:color="auto"/>
            </w:tcBorders>
            <w:shd w:val="clear" w:color="000000" w:fill="D9D9D9"/>
            <w:noWrap/>
            <w:vAlign w:val="bottom"/>
            <w:hideMark/>
          </w:tcPr>
          <w:p w:rsidR="00B50AB9" w:rsidRPr="00B530B3" w:rsidRDefault="00B50AB9" w:rsidP="00B50AB9">
            <w:pPr>
              <w:jc w:val="center"/>
              <w:rPr>
                <w:b/>
                <w:bCs/>
                <w:sz w:val="16"/>
                <w:szCs w:val="16"/>
              </w:rPr>
            </w:pPr>
            <w:r w:rsidRPr="00B530B3">
              <w:rPr>
                <w:b/>
                <w:bCs/>
                <w:sz w:val="16"/>
                <w:szCs w:val="16"/>
              </w:rPr>
              <w:t>2</w:t>
            </w:r>
          </w:p>
        </w:tc>
        <w:tc>
          <w:tcPr>
            <w:tcW w:w="5267" w:type="dxa"/>
            <w:tcBorders>
              <w:top w:val="nil"/>
              <w:left w:val="nil"/>
              <w:bottom w:val="single" w:sz="8" w:space="0" w:color="auto"/>
              <w:right w:val="single" w:sz="8" w:space="0" w:color="auto"/>
            </w:tcBorders>
            <w:shd w:val="clear" w:color="000000" w:fill="D9D9D9"/>
            <w:vAlign w:val="bottom"/>
            <w:hideMark/>
          </w:tcPr>
          <w:p w:rsidR="00B50AB9" w:rsidRPr="00B530B3" w:rsidRDefault="00B50AB9" w:rsidP="00B50AB9">
            <w:pPr>
              <w:rPr>
                <w:b/>
                <w:bCs/>
                <w:sz w:val="16"/>
                <w:szCs w:val="16"/>
              </w:rPr>
            </w:pPr>
            <w:r w:rsidRPr="00B530B3">
              <w:rPr>
                <w:b/>
                <w:bCs/>
                <w:sz w:val="16"/>
                <w:szCs w:val="16"/>
              </w:rPr>
              <w:t>Ведомствени разходи по други бюджети, фондове и сметки</w:t>
            </w:r>
          </w:p>
        </w:tc>
        <w:tc>
          <w:tcPr>
            <w:tcW w:w="1134" w:type="dxa"/>
            <w:tcBorders>
              <w:top w:val="nil"/>
              <w:left w:val="nil"/>
              <w:bottom w:val="single" w:sz="8" w:space="0" w:color="auto"/>
              <w:right w:val="single" w:sz="8" w:space="0" w:color="auto"/>
            </w:tcBorders>
            <w:shd w:val="clear" w:color="000000" w:fill="D9D9D9"/>
            <w:noWrap/>
            <w:vAlign w:val="bottom"/>
            <w:hideMark/>
          </w:tcPr>
          <w:p w:rsidR="00B50AB9" w:rsidRPr="00B530B3" w:rsidRDefault="00B50AB9" w:rsidP="00B50AB9">
            <w:pPr>
              <w:jc w:val="right"/>
              <w:rPr>
                <w:b/>
                <w:bCs/>
                <w:sz w:val="16"/>
                <w:szCs w:val="16"/>
              </w:rPr>
            </w:pPr>
            <w:r w:rsidRPr="00B530B3">
              <w:rPr>
                <w:b/>
                <w:bCs/>
                <w:sz w:val="16"/>
                <w:szCs w:val="16"/>
              </w:rPr>
              <w:t>0</w:t>
            </w:r>
          </w:p>
        </w:tc>
        <w:tc>
          <w:tcPr>
            <w:tcW w:w="1134" w:type="dxa"/>
            <w:tcBorders>
              <w:top w:val="nil"/>
              <w:left w:val="nil"/>
              <w:bottom w:val="single" w:sz="8" w:space="0" w:color="auto"/>
              <w:right w:val="single" w:sz="8" w:space="0" w:color="auto"/>
            </w:tcBorders>
            <w:shd w:val="clear" w:color="000000" w:fill="D9D9D9"/>
            <w:noWrap/>
            <w:vAlign w:val="bottom"/>
            <w:hideMark/>
          </w:tcPr>
          <w:p w:rsidR="00B50AB9" w:rsidRPr="00B530B3" w:rsidRDefault="00B50AB9" w:rsidP="00B50AB9">
            <w:pPr>
              <w:jc w:val="right"/>
              <w:rPr>
                <w:b/>
                <w:bCs/>
                <w:sz w:val="16"/>
                <w:szCs w:val="16"/>
              </w:rPr>
            </w:pPr>
            <w:r w:rsidRPr="00B530B3">
              <w:rPr>
                <w:b/>
                <w:bCs/>
                <w:sz w:val="16"/>
                <w:szCs w:val="16"/>
              </w:rPr>
              <w:t>0</w:t>
            </w:r>
          </w:p>
        </w:tc>
        <w:tc>
          <w:tcPr>
            <w:tcW w:w="1276" w:type="dxa"/>
            <w:tcBorders>
              <w:top w:val="nil"/>
              <w:left w:val="nil"/>
              <w:bottom w:val="single" w:sz="8" w:space="0" w:color="auto"/>
              <w:right w:val="single" w:sz="8" w:space="0" w:color="auto"/>
            </w:tcBorders>
            <w:shd w:val="clear" w:color="000000" w:fill="D9D9D9"/>
            <w:noWrap/>
            <w:vAlign w:val="bottom"/>
            <w:hideMark/>
          </w:tcPr>
          <w:p w:rsidR="00B50AB9" w:rsidRPr="00B530B3" w:rsidRDefault="00B50AB9" w:rsidP="00B50AB9">
            <w:pPr>
              <w:jc w:val="right"/>
              <w:rPr>
                <w:b/>
                <w:bCs/>
                <w:sz w:val="16"/>
                <w:szCs w:val="16"/>
              </w:rPr>
            </w:pPr>
            <w:r w:rsidRPr="00B530B3">
              <w:rPr>
                <w:b/>
                <w:bCs/>
                <w:sz w:val="16"/>
                <w:szCs w:val="16"/>
              </w:rPr>
              <w:t>0</w:t>
            </w:r>
          </w:p>
        </w:tc>
      </w:tr>
      <w:tr w:rsidR="001E36ED"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000000" w:fill="D9D9D9"/>
            <w:noWrap/>
            <w:vAlign w:val="bottom"/>
            <w:hideMark/>
          </w:tcPr>
          <w:p w:rsidR="001E36ED" w:rsidRPr="00B530B3" w:rsidRDefault="001E36ED" w:rsidP="001E36ED">
            <w:pPr>
              <w:jc w:val="center"/>
              <w:rPr>
                <w:b/>
                <w:bCs/>
                <w:sz w:val="16"/>
                <w:szCs w:val="16"/>
              </w:rPr>
            </w:pPr>
            <w:r w:rsidRPr="00B530B3">
              <w:rPr>
                <w:b/>
                <w:bCs/>
                <w:sz w:val="16"/>
                <w:szCs w:val="16"/>
              </w:rPr>
              <w:t>ІІ.</w:t>
            </w:r>
          </w:p>
        </w:tc>
        <w:tc>
          <w:tcPr>
            <w:tcW w:w="5267" w:type="dxa"/>
            <w:tcBorders>
              <w:top w:val="nil"/>
              <w:left w:val="nil"/>
              <w:bottom w:val="single" w:sz="8" w:space="0" w:color="auto"/>
              <w:right w:val="single" w:sz="8" w:space="0" w:color="auto"/>
            </w:tcBorders>
            <w:shd w:val="clear" w:color="000000" w:fill="D9D9D9"/>
            <w:vAlign w:val="bottom"/>
            <w:hideMark/>
          </w:tcPr>
          <w:p w:rsidR="001E36ED" w:rsidRPr="00B530B3" w:rsidRDefault="001E36ED" w:rsidP="001E36ED">
            <w:pPr>
              <w:rPr>
                <w:b/>
                <w:bCs/>
                <w:sz w:val="16"/>
                <w:szCs w:val="16"/>
              </w:rPr>
            </w:pPr>
            <w:r w:rsidRPr="00B530B3">
              <w:rPr>
                <w:b/>
                <w:bCs/>
                <w:sz w:val="16"/>
                <w:szCs w:val="16"/>
              </w:rPr>
              <w:t xml:space="preserve">Администрирани разходни параграфи по бюджета </w:t>
            </w:r>
          </w:p>
        </w:tc>
        <w:tc>
          <w:tcPr>
            <w:tcW w:w="1134" w:type="dxa"/>
            <w:tcBorders>
              <w:top w:val="nil"/>
              <w:left w:val="nil"/>
              <w:bottom w:val="single" w:sz="8" w:space="0" w:color="auto"/>
              <w:right w:val="single" w:sz="8" w:space="0" w:color="auto"/>
            </w:tcBorders>
            <w:shd w:val="clear" w:color="000000" w:fill="D9D9D9"/>
            <w:noWrap/>
            <w:vAlign w:val="bottom"/>
            <w:hideMark/>
          </w:tcPr>
          <w:p w:rsidR="001E36ED" w:rsidRPr="00B530B3" w:rsidRDefault="001E36ED" w:rsidP="001E36ED">
            <w:pPr>
              <w:jc w:val="right"/>
              <w:rPr>
                <w:b/>
                <w:bCs/>
                <w:sz w:val="16"/>
                <w:szCs w:val="16"/>
              </w:rPr>
            </w:pPr>
            <w:r w:rsidRPr="00B530B3">
              <w:rPr>
                <w:b/>
                <w:bCs/>
                <w:sz w:val="16"/>
                <w:szCs w:val="16"/>
              </w:rPr>
              <w:t>52 814 600</w:t>
            </w:r>
          </w:p>
        </w:tc>
        <w:tc>
          <w:tcPr>
            <w:tcW w:w="1134" w:type="dxa"/>
            <w:tcBorders>
              <w:top w:val="nil"/>
              <w:left w:val="nil"/>
              <w:bottom w:val="single" w:sz="8" w:space="0" w:color="auto"/>
              <w:right w:val="single" w:sz="8" w:space="0" w:color="auto"/>
            </w:tcBorders>
            <w:shd w:val="clear" w:color="000000" w:fill="D9D9D9"/>
            <w:noWrap/>
            <w:vAlign w:val="bottom"/>
            <w:hideMark/>
          </w:tcPr>
          <w:p w:rsidR="001E36ED" w:rsidRPr="00B530B3" w:rsidRDefault="001E36ED" w:rsidP="001E36ED">
            <w:pPr>
              <w:jc w:val="right"/>
              <w:rPr>
                <w:b/>
                <w:bCs/>
                <w:sz w:val="16"/>
                <w:szCs w:val="16"/>
              </w:rPr>
            </w:pPr>
            <w:r w:rsidRPr="00B530B3">
              <w:rPr>
                <w:b/>
                <w:bCs/>
                <w:sz w:val="16"/>
                <w:szCs w:val="16"/>
              </w:rPr>
              <w:t>53 406 067</w:t>
            </w:r>
          </w:p>
        </w:tc>
        <w:tc>
          <w:tcPr>
            <w:tcW w:w="1276" w:type="dxa"/>
            <w:tcBorders>
              <w:top w:val="nil"/>
              <w:left w:val="nil"/>
              <w:bottom w:val="single" w:sz="8" w:space="0" w:color="auto"/>
              <w:right w:val="single" w:sz="8" w:space="0" w:color="auto"/>
            </w:tcBorders>
            <w:shd w:val="clear" w:color="000000" w:fill="D9D9D9"/>
            <w:noWrap/>
            <w:vAlign w:val="bottom"/>
            <w:hideMark/>
          </w:tcPr>
          <w:p w:rsidR="001E36ED" w:rsidRPr="00B530B3" w:rsidRDefault="001E36ED" w:rsidP="001E36ED">
            <w:pPr>
              <w:jc w:val="right"/>
              <w:rPr>
                <w:b/>
                <w:bCs/>
                <w:sz w:val="16"/>
                <w:szCs w:val="16"/>
              </w:rPr>
            </w:pPr>
            <w:r w:rsidRPr="00B530B3">
              <w:rPr>
                <w:b/>
                <w:bCs/>
                <w:sz w:val="16"/>
                <w:szCs w:val="16"/>
              </w:rPr>
              <w:t>29 505 115</w:t>
            </w:r>
          </w:p>
        </w:tc>
      </w:tr>
      <w:tr w:rsidR="001E36ED" w:rsidRPr="00B530B3" w:rsidTr="004326F6">
        <w:tblPrEx>
          <w:jc w:val="left"/>
        </w:tblPrEx>
        <w:trPr>
          <w:trHeight w:val="50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1E36ED" w:rsidRPr="00B530B3" w:rsidRDefault="001E36ED" w:rsidP="001E36ED">
            <w:pPr>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vAlign w:val="bottom"/>
            <w:hideMark/>
          </w:tcPr>
          <w:p w:rsidR="001E36ED" w:rsidRPr="00B530B3" w:rsidRDefault="001E36ED" w:rsidP="001E36ED">
            <w:pPr>
              <w:rPr>
                <w:sz w:val="16"/>
                <w:szCs w:val="16"/>
              </w:rPr>
            </w:pPr>
            <w:r w:rsidRPr="00B530B3">
              <w:rPr>
                <w:sz w:val="16"/>
                <w:szCs w:val="16"/>
              </w:rPr>
              <w:t>Други възнаграждения по Закона за изпълнение на наказанията и задържането под стража и правилника за неговото прилагане</w:t>
            </w:r>
          </w:p>
        </w:tc>
        <w:tc>
          <w:tcPr>
            <w:tcW w:w="1134"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2 350 400</w:t>
            </w:r>
          </w:p>
        </w:tc>
        <w:tc>
          <w:tcPr>
            <w:tcW w:w="1134"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2 350 400</w:t>
            </w:r>
          </w:p>
        </w:tc>
        <w:tc>
          <w:tcPr>
            <w:tcW w:w="1276"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1 104 629</w:t>
            </w:r>
          </w:p>
        </w:tc>
      </w:tr>
      <w:tr w:rsidR="001E36ED" w:rsidRPr="00B530B3" w:rsidTr="00726E00">
        <w:tblPrEx>
          <w:jc w:val="left"/>
        </w:tblPrEx>
        <w:trPr>
          <w:trHeight w:val="46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1E36ED" w:rsidRPr="00B530B3" w:rsidRDefault="001E36ED" w:rsidP="001E36ED">
            <w:pPr>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vAlign w:val="bottom"/>
            <w:hideMark/>
          </w:tcPr>
          <w:p w:rsidR="001E36ED" w:rsidRPr="00B530B3" w:rsidRDefault="001E36ED" w:rsidP="001E36ED">
            <w:pPr>
              <w:rPr>
                <w:sz w:val="16"/>
                <w:szCs w:val="16"/>
              </w:rPr>
            </w:pPr>
            <w:r w:rsidRPr="00B530B3">
              <w:rPr>
                <w:sz w:val="16"/>
                <w:szCs w:val="16"/>
              </w:rPr>
              <w:t>Издръжка (храна, медикаменти и др.) по Закона за изпълнение на наказанията и задържането под стража</w:t>
            </w:r>
          </w:p>
        </w:tc>
        <w:tc>
          <w:tcPr>
            <w:tcW w:w="1134"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19 658 700</w:t>
            </w:r>
          </w:p>
        </w:tc>
        <w:tc>
          <w:tcPr>
            <w:tcW w:w="1134"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19 658 700</w:t>
            </w:r>
          </w:p>
        </w:tc>
        <w:tc>
          <w:tcPr>
            <w:tcW w:w="1276"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15 873 565</w:t>
            </w:r>
          </w:p>
        </w:tc>
      </w:tr>
      <w:tr w:rsidR="001E36ED"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1E36ED" w:rsidRPr="00B530B3" w:rsidRDefault="001E36ED" w:rsidP="001E36ED">
            <w:pPr>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vAlign w:val="bottom"/>
            <w:hideMark/>
          </w:tcPr>
          <w:p w:rsidR="001E36ED" w:rsidRPr="00B530B3" w:rsidRDefault="001E36ED" w:rsidP="001E36ED">
            <w:pPr>
              <w:rPr>
                <w:sz w:val="16"/>
                <w:szCs w:val="16"/>
              </w:rPr>
            </w:pPr>
            <w:r w:rsidRPr="00B530B3">
              <w:rPr>
                <w:sz w:val="16"/>
                <w:szCs w:val="16"/>
              </w:rPr>
              <w:t>Издръжка по Закона за правната помощ</w:t>
            </w:r>
          </w:p>
        </w:tc>
        <w:tc>
          <w:tcPr>
            <w:tcW w:w="1134"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9 357 000</w:t>
            </w:r>
          </w:p>
        </w:tc>
        <w:tc>
          <w:tcPr>
            <w:tcW w:w="1134"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9 357 000</w:t>
            </w:r>
          </w:p>
        </w:tc>
        <w:tc>
          <w:tcPr>
            <w:tcW w:w="1276"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4 246 168</w:t>
            </w:r>
          </w:p>
        </w:tc>
      </w:tr>
      <w:tr w:rsidR="001E36ED" w:rsidRPr="00B530B3" w:rsidTr="00726E00">
        <w:tblPrEx>
          <w:jc w:val="left"/>
        </w:tblPrEx>
        <w:trPr>
          <w:trHeight w:val="46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1E36ED" w:rsidRPr="00B530B3" w:rsidRDefault="001E36ED" w:rsidP="001E36ED">
            <w:pPr>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vAlign w:val="bottom"/>
            <w:hideMark/>
          </w:tcPr>
          <w:p w:rsidR="001E36ED" w:rsidRPr="00B530B3" w:rsidRDefault="001E36ED" w:rsidP="001E36ED">
            <w:pPr>
              <w:rPr>
                <w:sz w:val="16"/>
                <w:szCs w:val="16"/>
              </w:rPr>
            </w:pPr>
            <w:r w:rsidRPr="00B530B3">
              <w:rPr>
                <w:sz w:val="16"/>
                <w:szCs w:val="16"/>
              </w:rPr>
              <w:t>Издръжка - за изпълнение на дейности по Закона за екстрадицията и Европейската заповед за арест</w:t>
            </w:r>
          </w:p>
        </w:tc>
        <w:tc>
          <w:tcPr>
            <w:tcW w:w="1134"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328 500</w:t>
            </w:r>
          </w:p>
        </w:tc>
        <w:tc>
          <w:tcPr>
            <w:tcW w:w="1134"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328 500</w:t>
            </w:r>
          </w:p>
        </w:tc>
        <w:tc>
          <w:tcPr>
            <w:tcW w:w="1276"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66 086</w:t>
            </w:r>
          </w:p>
        </w:tc>
      </w:tr>
      <w:tr w:rsidR="001E36ED" w:rsidRPr="00B530B3" w:rsidTr="004326F6">
        <w:tblPrEx>
          <w:jc w:val="left"/>
        </w:tblPrEx>
        <w:trPr>
          <w:trHeight w:val="66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1E36ED" w:rsidRPr="00B530B3" w:rsidRDefault="001E36ED" w:rsidP="001E36ED">
            <w:pPr>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vAlign w:val="bottom"/>
            <w:hideMark/>
          </w:tcPr>
          <w:p w:rsidR="001E36ED" w:rsidRPr="00B530B3" w:rsidRDefault="001E36ED" w:rsidP="001E36ED">
            <w:pPr>
              <w:rPr>
                <w:sz w:val="16"/>
                <w:szCs w:val="16"/>
              </w:rPr>
            </w:pPr>
            <w:r w:rsidRPr="00B530B3">
              <w:rPr>
                <w:sz w:val="16"/>
                <w:szCs w:val="16"/>
              </w:rPr>
              <w:t>Издръжка за дейности по Закон за признаване, изпълнение и изпращане на съдебни актове за налагане на наказание лишаване от свобода или мерки, включващи лишаване от свобода</w:t>
            </w:r>
          </w:p>
        </w:tc>
        <w:tc>
          <w:tcPr>
            <w:tcW w:w="1134"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220 000</w:t>
            </w:r>
          </w:p>
        </w:tc>
        <w:tc>
          <w:tcPr>
            <w:tcW w:w="1134"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220 000</w:t>
            </w:r>
          </w:p>
        </w:tc>
        <w:tc>
          <w:tcPr>
            <w:tcW w:w="1276"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1 291</w:t>
            </w:r>
          </w:p>
        </w:tc>
      </w:tr>
      <w:tr w:rsidR="001E36ED" w:rsidRPr="00B530B3" w:rsidTr="00761C29">
        <w:tblPrEx>
          <w:jc w:val="left"/>
        </w:tblPrEx>
        <w:trPr>
          <w:trHeight w:val="435"/>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1E36ED" w:rsidRPr="00B530B3" w:rsidRDefault="001E36ED" w:rsidP="001E36ED">
            <w:pPr>
              <w:jc w:val="center"/>
              <w:rPr>
                <w:sz w:val="16"/>
                <w:szCs w:val="16"/>
              </w:rPr>
            </w:pPr>
            <w:r w:rsidRPr="00B530B3">
              <w:rPr>
                <w:sz w:val="16"/>
                <w:szCs w:val="16"/>
              </w:rPr>
              <w:t> </w:t>
            </w:r>
          </w:p>
        </w:tc>
        <w:tc>
          <w:tcPr>
            <w:tcW w:w="5267" w:type="dxa"/>
            <w:tcBorders>
              <w:top w:val="nil"/>
              <w:left w:val="nil"/>
              <w:bottom w:val="single" w:sz="4" w:space="0" w:color="auto"/>
              <w:right w:val="single" w:sz="8" w:space="0" w:color="auto"/>
            </w:tcBorders>
            <w:shd w:val="clear" w:color="auto" w:fill="auto"/>
            <w:vAlign w:val="bottom"/>
            <w:hideMark/>
          </w:tcPr>
          <w:p w:rsidR="001E36ED" w:rsidRPr="00B530B3" w:rsidRDefault="001E36ED" w:rsidP="001E36ED">
            <w:pPr>
              <w:rPr>
                <w:sz w:val="16"/>
                <w:szCs w:val="16"/>
              </w:rPr>
            </w:pPr>
            <w:r w:rsidRPr="00B530B3">
              <w:rPr>
                <w:sz w:val="16"/>
                <w:szCs w:val="16"/>
              </w:rPr>
              <w:t>Издръжка по Закона за подпомагане и финансова компенсация на пострадали от престъпление</w:t>
            </w:r>
          </w:p>
        </w:tc>
        <w:tc>
          <w:tcPr>
            <w:tcW w:w="1134" w:type="dxa"/>
            <w:tcBorders>
              <w:top w:val="nil"/>
              <w:left w:val="nil"/>
              <w:bottom w:val="single" w:sz="4"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210 000</w:t>
            </w:r>
          </w:p>
        </w:tc>
        <w:tc>
          <w:tcPr>
            <w:tcW w:w="1134" w:type="dxa"/>
            <w:tcBorders>
              <w:top w:val="nil"/>
              <w:left w:val="nil"/>
              <w:bottom w:val="single" w:sz="4"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210 000</w:t>
            </w:r>
          </w:p>
        </w:tc>
        <w:tc>
          <w:tcPr>
            <w:tcW w:w="1276" w:type="dxa"/>
            <w:tcBorders>
              <w:top w:val="nil"/>
              <w:left w:val="nil"/>
              <w:bottom w:val="single" w:sz="4"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62 719</w:t>
            </w:r>
          </w:p>
        </w:tc>
      </w:tr>
      <w:tr w:rsidR="001E36ED" w:rsidRPr="00B530B3" w:rsidTr="00761C29">
        <w:tblPrEx>
          <w:jc w:val="left"/>
        </w:tblPrEx>
        <w:trPr>
          <w:trHeight w:val="6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6ED" w:rsidRPr="00B530B3" w:rsidRDefault="001E36ED" w:rsidP="001E36ED">
            <w:pPr>
              <w:jc w:val="center"/>
              <w:rPr>
                <w:sz w:val="16"/>
                <w:szCs w:val="16"/>
              </w:rPr>
            </w:pPr>
            <w:r w:rsidRPr="00B530B3">
              <w:rPr>
                <w:sz w:val="16"/>
                <w:szCs w:val="16"/>
              </w:rPr>
              <w:lastRenderedPageBreak/>
              <w:t> </w:t>
            </w:r>
          </w:p>
        </w:tc>
        <w:tc>
          <w:tcPr>
            <w:tcW w:w="52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6ED" w:rsidRPr="00B530B3" w:rsidRDefault="001E36ED" w:rsidP="001E36ED">
            <w:pPr>
              <w:rPr>
                <w:sz w:val="16"/>
                <w:szCs w:val="16"/>
              </w:rPr>
            </w:pPr>
            <w:r w:rsidRPr="00B530B3">
              <w:rPr>
                <w:sz w:val="16"/>
                <w:szCs w:val="16"/>
              </w:rPr>
              <w:t>Дължими суми по влезли в сила решения на международни съдилища, международни арбитражни съдилища или по споразумения, вкл. по реда на Глава III „А“ от ЗСВ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6ED" w:rsidRPr="00B530B3" w:rsidRDefault="001E36ED" w:rsidP="001E36ED">
            <w:pPr>
              <w:jc w:val="right"/>
              <w:rPr>
                <w:color w:val="FFFFFF"/>
                <w:sz w:val="16"/>
                <w:szCs w:val="16"/>
              </w:rPr>
            </w:pPr>
            <w:r w:rsidRPr="00B530B3">
              <w:rPr>
                <w:color w:val="FFFFFF"/>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591 467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680 732</w:t>
            </w:r>
          </w:p>
        </w:tc>
      </w:tr>
      <w:tr w:rsidR="001E36ED" w:rsidRPr="00B530B3" w:rsidTr="00761C29">
        <w:tblPrEx>
          <w:jc w:val="left"/>
        </w:tblPrEx>
        <w:trPr>
          <w:trHeight w:val="69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tcPr>
          <w:p w:rsidR="001E36ED" w:rsidRPr="00B530B3" w:rsidRDefault="001E36ED" w:rsidP="001E36ED">
            <w:pPr>
              <w:jc w:val="center"/>
              <w:rPr>
                <w:sz w:val="16"/>
                <w:szCs w:val="16"/>
              </w:rPr>
            </w:pPr>
          </w:p>
        </w:tc>
        <w:tc>
          <w:tcPr>
            <w:tcW w:w="5267" w:type="dxa"/>
            <w:tcBorders>
              <w:top w:val="single" w:sz="4" w:space="0" w:color="auto"/>
              <w:left w:val="nil"/>
              <w:bottom w:val="single" w:sz="8" w:space="0" w:color="auto"/>
              <w:right w:val="single" w:sz="8" w:space="0" w:color="auto"/>
            </w:tcBorders>
            <w:shd w:val="clear" w:color="auto" w:fill="auto"/>
            <w:vAlign w:val="bottom"/>
          </w:tcPr>
          <w:p w:rsidR="001E36ED" w:rsidRPr="00B530B3" w:rsidRDefault="001E36ED" w:rsidP="001E36ED">
            <w:pPr>
              <w:rPr>
                <w:sz w:val="16"/>
                <w:szCs w:val="16"/>
              </w:rPr>
            </w:pPr>
            <w:r w:rsidRPr="00B530B3">
              <w:rPr>
                <w:sz w:val="16"/>
                <w:szCs w:val="16"/>
              </w:rPr>
              <w:t>Дължими суми по влезли в сила решения по дела в страната, както и пред чужди юрисдикции, вкл. международни арбитражни производства по които министърът на правосъдието осъществява производството на държавата и средства за рамкови споразумения за заплащане на хонорари на международни адвокатски кантори и специализирани преводи</w:t>
            </w:r>
          </w:p>
        </w:tc>
        <w:tc>
          <w:tcPr>
            <w:tcW w:w="1134" w:type="dxa"/>
            <w:tcBorders>
              <w:top w:val="single" w:sz="4" w:space="0" w:color="auto"/>
              <w:left w:val="nil"/>
              <w:bottom w:val="single" w:sz="8" w:space="0" w:color="auto"/>
              <w:right w:val="single" w:sz="8" w:space="0" w:color="auto"/>
            </w:tcBorders>
            <w:shd w:val="clear" w:color="auto" w:fill="auto"/>
            <w:noWrap/>
            <w:vAlign w:val="bottom"/>
          </w:tcPr>
          <w:p w:rsidR="001E36ED" w:rsidRPr="00B530B3" w:rsidRDefault="001E36ED" w:rsidP="001E36ED">
            <w:pPr>
              <w:jc w:val="right"/>
              <w:rPr>
                <w:color w:val="FFFFFF"/>
                <w:sz w:val="16"/>
                <w:szCs w:val="16"/>
              </w:rPr>
            </w:pPr>
            <w:r w:rsidRPr="00B530B3">
              <w:rPr>
                <w:color w:val="FFFFFF"/>
                <w:sz w:val="16"/>
                <w:szCs w:val="16"/>
              </w:rPr>
              <w:t>0</w:t>
            </w:r>
          </w:p>
        </w:tc>
        <w:tc>
          <w:tcPr>
            <w:tcW w:w="1134" w:type="dxa"/>
            <w:tcBorders>
              <w:top w:val="single" w:sz="4" w:space="0" w:color="auto"/>
              <w:left w:val="nil"/>
              <w:bottom w:val="single" w:sz="8" w:space="0" w:color="auto"/>
              <w:right w:val="single" w:sz="8" w:space="0" w:color="auto"/>
            </w:tcBorders>
            <w:shd w:val="clear" w:color="auto" w:fill="auto"/>
            <w:noWrap/>
            <w:vAlign w:val="bottom"/>
          </w:tcPr>
          <w:p w:rsidR="001E36ED" w:rsidRPr="00B530B3" w:rsidRDefault="001E36ED" w:rsidP="001E36ED">
            <w:pPr>
              <w:jc w:val="right"/>
              <w:rPr>
                <w:color w:val="FFFFFF"/>
                <w:sz w:val="16"/>
                <w:szCs w:val="16"/>
              </w:rPr>
            </w:pPr>
            <w:r w:rsidRPr="00B530B3">
              <w:rPr>
                <w:color w:val="FFFFFF"/>
                <w:sz w:val="16"/>
                <w:szCs w:val="16"/>
              </w:rPr>
              <w:t>0</w:t>
            </w:r>
          </w:p>
        </w:tc>
        <w:tc>
          <w:tcPr>
            <w:tcW w:w="1276" w:type="dxa"/>
            <w:tcBorders>
              <w:top w:val="single" w:sz="4" w:space="0" w:color="auto"/>
              <w:left w:val="nil"/>
              <w:bottom w:val="single" w:sz="8" w:space="0" w:color="auto"/>
              <w:right w:val="single" w:sz="8" w:space="0" w:color="auto"/>
            </w:tcBorders>
            <w:shd w:val="clear" w:color="auto" w:fill="auto"/>
            <w:noWrap/>
            <w:vAlign w:val="bottom"/>
          </w:tcPr>
          <w:p w:rsidR="001E36ED" w:rsidRPr="00B530B3" w:rsidRDefault="001E36ED" w:rsidP="001E36ED">
            <w:pPr>
              <w:jc w:val="right"/>
              <w:rPr>
                <w:color w:val="FFFFFF"/>
                <w:sz w:val="16"/>
                <w:szCs w:val="16"/>
              </w:rPr>
            </w:pPr>
            <w:r w:rsidRPr="00B530B3">
              <w:rPr>
                <w:color w:val="FFFFFF"/>
                <w:sz w:val="16"/>
                <w:szCs w:val="16"/>
              </w:rPr>
              <w:t>0</w:t>
            </w:r>
          </w:p>
        </w:tc>
      </w:tr>
      <w:tr w:rsidR="001E36ED" w:rsidRPr="00B530B3" w:rsidTr="004326F6">
        <w:tblPrEx>
          <w:jc w:val="left"/>
        </w:tblPrEx>
        <w:trPr>
          <w:trHeight w:val="407"/>
        </w:trPr>
        <w:tc>
          <w:tcPr>
            <w:tcW w:w="960" w:type="dxa"/>
            <w:tcBorders>
              <w:top w:val="nil"/>
              <w:left w:val="single" w:sz="8" w:space="0" w:color="auto"/>
              <w:bottom w:val="single" w:sz="8" w:space="0" w:color="auto"/>
              <w:right w:val="single" w:sz="8" w:space="0" w:color="auto"/>
            </w:tcBorders>
            <w:shd w:val="clear" w:color="auto" w:fill="auto"/>
            <w:noWrap/>
            <w:vAlign w:val="bottom"/>
          </w:tcPr>
          <w:p w:rsidR="001E36ED" w:rsidRPr="00B530B3" w:rsidRDefault="001E36ED" w:rsidP="001E36ED">
            <w:pPr>
              <w:jc w:val="center"/>
              <w:rPr>
                <w:sz w:val="16"/>
                <w:szCs w:val="16"/>
              </w:rPr>
            </w:pPr>
          </w:p>
        </w:tc>
        <w:tc>
          <w:tcPr>
            <w:tcW w:w="5267" w:type="dxa"/>
            <w:tcBorders>
              <w:top w:val="nil"/>
              <w:left w:val="nil"/>
              <w:bottom w:val="single" w:sz="8" w:space="0" w:color="auto"/>
              <w:right w:val="single" w:sz="8" w:space="0" w:color="auto"/>
            </w:tcBorders>
            <w:shd w:val="clear" w:color="auto" w:fill="auto"/>
            <w:vAlign w:val="bottom"/>
          </w:tcPr>
          <w:p w:rsidR="001E36ED" w:rsidRPr="00B530B3" w:rsidRDefault="001E36ED" w:rsidP="001E36ED">
            <w:pPr>
              <w:rPr>
                <w:sz w:val="16"/>
                <w:szCs w:val="16"/>
              </w:rPr>
            </w:pPr>
            <w:r w:rsidRPr="00B530B3">
              <w:rPr>
                <w:sz w:val="16"/>
                <w:szCs w:val="16"/>
              </w:rPr>
              <w:t>Субсидии за организации с нестопанска цел по Закона за политическите партии</w:t>
            </w:r>
          </w:p>
        </w:tc>
        <w:tc>
          <w:tcPr>
            <w:tcW w:w="1134" w:type="dxa"/>
            <w:tcBorders>
              <w:top w:val="nil"/>
              <w:left w:val="nil"/>
              <w:bottom w:val="single" w:sz="8" w:space="0" w:color="auto"/>
              <w:right w:val="single" w:sz="8" w:space="0" w:color="auto"/>
            </w:tcBorders>
            <w:shd w:val="clear" w:color="auto" w:fill="auto"/>
            <w:noWrap/>
            <w:vAlign w:val="bottom"/>
          </w:tcPr>
          <w:p w:rsidR="001E36ED" w:rsidRPr="00B530B3" w:rsidRDefault="001E36ED" w:rsidP="001E36ED">
            <w:pPr>
              <w:jc w:val="right"/>
              <w:rPr>
                <w:sz w:val="16"/>
                <w:szCs w:val="16"/>
              </w:rPr>
            </w:pPr>
            <w:r w:rsidRPr="00B530B3">
              <w:rPr>
                <w:sz w:val="16"/>
                <w:szCs w:val="16"/>
              </w:rPr>
              <w:t>20 000 000</w:t>
            </w:r>
          </w:p>
        </w:tc>
        <w:tc>
          <w:tcPr>
            <w:tcW w:w="1134" w:type="dxa"/>
            <w:tcBorders>
              <w:top w:val="nil"/>
              <w:left w:val="nil"/>
              <w:bottom w:val="single" w:sz="8" w:space="0" w:color="auto"/>
              <w:right w:val="single" w:sz="8" w:space="0" w:color="auto"/>
            </w:tcBorders>
            <w:shd w:val="clear" w:color="auto" w:fill="auto"/>
            <w:noWrap/>
            <w:vAlign w:val="bottom"/>
          </w:tcPr>
          <w:p w:rsidR="001E36ED" w:rsidRPr="00B530B3" w:rsidRDefault="001E36ED" w:rsidP="001E36ED">
            <w:pPr>
              <w:jc w:val="right"/>
              <w:rPr>
                <w:sz w:val="16"/>
                <w:szCs w:val="16"/>
              </w:rPr>
            </w:pPr>
            <w:r w:rsidRPr="00B530B3">
              <w:rPr>
                <w:sz w:val="16"/>
                <w:szCs w:val="16"/>
              </w:rPr>
              <w:t>20 000 000</w:t>
            </w:r>
          </w:p>
        </w:tc>
        <w:tc>
          <w:tcPr>
            <w:tcW w:w="1276" w:type="dxa"/>
            <w:tcBorders>
              <w:top w:val="nil"/>
              <w:left w:val="nil"/>
              <w:bottom w:val="single" w:sz="8" w:space="0" w:color="auto"/>
              <w:right w:val="single" w:sz="8" w:space="0" w:color="auto"/>
            </w:tcBorders>
            <w:shd w:val="clear" w:color="auto" w:fill="auto"/>
            <w:noWrap/>
            <w:vAlign w:val="bottom"/>
          </w:tcPr>
          <w:p w:rsidR="001E36ED" w:rsidRPr="00B530B3" w:rsidRDefault="001E36ED" w:rsidP="001E36ED">
            <w:pPr>
              <w:jc w:val="right"/>
              <w:rPr>
                <w:sz w:val="16"/>
                <w:szCs w:val="16"/>
              </w:rPr>
            </w:pPr>
            <w:r w:rsidRPr="00B530B3">
              <w:rPr>
                <w:sz w:val="16"/>
                <w:szCs w:val="16"/>
              </w:rPr>
              <w:t>7 209 520</w:t>
            </w:r>
          </w:p>
        </w:tc>
      </w:tr>
      <w:tr w:rsidR="001E36ED" w:rsidRPr="00B530B3" w:rsidTr="00726E00">
        <w:tblPrEx>
          <w:jc w:val="left"/>
        </w:tblPrEx>
        <w:trPr>
          <w:trHeight w:val="46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1E36ED" w:rsidRPr="00B530B3" w:rsidRDefault="001E36ED" w:rsidP="001E36ED">
            <w:pPr>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vAlign w:val="bottom"/>
            <w:hideMark/>
          </w:tcPr>
          <w:p w:rsidR="001E36ED" w:rsidRPr="00B530B3" w:rsidRDefault="001E36ED" w:rsidP="001E36ED">
            <w:pPr>
              <w:rPr>
                <w:sz w:val="16"/>
                <w:szCs w:val="16"/>
              </w:rPr>
            </w:pPr>
            <w:r w:rsidRPr="00B530B3">
              <w:rPr>
                <w:sz w:val="16"/>
                <w:szCs w:val="16"/>
              </w:rPr>
              <w:t xml:space="preserve">Субсидии за организации с нестопанска цел по Закона за защита от домашното насилие </w:t>
            </w:r>
          </w:p>
        </w:tc>
        <w:tc>
          <w:tcPr>
            <w:tcW w:w="1134"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450 000</w:t>
            </w:r>
          </w:p>
        </w:tc>
        <w:tc>
          <w:tcPr>
            <w:tcW w:w="1134"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450 000</w:t>
            </w:r>
          </w:p>
        </w:tc>
        <w:tc>
          <w:tcPr>
            <w:tcW w:w="1276"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260 405</w:t>
            </w:r>
          </w:p>
        </w:tc>
      </w:tr>
      <w:tr w:rsidR="001E36ED" w:rsidRPr="00B530B3" w:rsidTr="00D20FB0">
        <w:tblPrEx>
          <w:jc w:val="left"/>
        </w:tblPrEx>
        <w:trPr>
          <w:trHeight w:val="349"/>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1E36ED" w:rsidRPr="00B530B3" w:rsidRDefault="001E36ED" w:rsidP="001E36ED">
            <w:pPr>
              <w:jc w:val="center"/>
              <w:rPr>
                <w:sz w:val="16"/>
                <w:szCs w:val="16"/>
              </w:rPr>
            </w:pPr>
            <w:r w:rsidRPr="00B530B3">
              <w:rPr>
                <w:sz w:val="16"/>
                <w:szCs w:val="16"/>
              </w:rPr>
              <w:t> </w:t>
            </w:r>
          </w:p>
        </w:tc>
        <w:tc>
          <w:tcPr>
            <w:tcW w:w="5267" w:type="dxa"/>
            <w:tcBorders>
              <w:top w:val="nil"/>
              <w:left w:val="nil"/>
              <w:bottom w:val="single" w:sz="4" w:space="0" w:color="auto"/>
              <w:right w:val="single" w:sz="8" w:space="0" w:color="auto"/>
            </w:tcBorders>
            <w:shd w:val="clear" w:color="auto" w:fill="auto"/>
            <w:vAlign w:val="bottom"/>
            <w:hideMark/>
          </w:tcPr>
          <w:p w:rsidR="001E36ED" w:rsidRPr="00B530B3" w:rsidRDefault="001E36ED" w:rsidP="001E36ED">
            <w:pPr>
              <w:rPr>
                <w:sz w:val="16"/>
                <w:szCs w:val="16"/>
              </w:rPr>
            </w:pPr>
            <w:r w:rsidRPr="00B530B3">
              <w:rPr>
                <w:sz w:val="16"/>
                <w:szCs w:val="16"/>
              </w:rPr>
              <w:t>Субсидии за организации с нестопанска цел по Закона за подпомагане и финансова компенсация на пострадали от престъпления</w:t>
            </w:r>
          </w:p>
        </w:tc>
        <w:tc>
          <w:tcPr>
            <w:tcW w:w="1134" w:type="dxa"/>
            <w:tcBorders>
              <w:top w:val="nil"/>
              <w:left w:val="nil"/>
              <w:bottom w:val="single" w:sz="4"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240 000</w:t>
            </w:r>
          </w:p>
        </w:tc>
        <w:tc>
          <w:tcPr>
            <w:tcW w:w="1134" w:type="dxa"/>
            <w:tcBorders>
              <w:top w:val="nil"/>
              <w:left w:val="nil"/>
              <w:bottom w:val="single" w:sz="4"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240 000</w:t>
            </w:r>
          </w:p>
        </w:tc>
        <w:tc>
          <w:tcPr>
            <w:tcW w:w="1276" w:type="dxa"/>
            <w:tcBorders>
              <w:top w:val="nil"/>
              <w:left w:val="nil"/>
              <w:bottom w:val="single" w:sz="4" w:space="0" w:color="auto"/>
              <w:right w:val="single" w:sz="8" w:space="0" w:color="auto"/>
            </w:tcBorders>
            <w:shd w:val="clear" w:color="auto" w:fill="auto"/>
            <w:noWrap/>
            <w:vAlign w:val="bottom"/>
            <w:hideMark/>
          </w:tcPr>
          <w:p w:rsidR="001E36ED" w:rsidRPr="00B530B3" w:rsidRDefault="001E36ED" w:rsidP="001E36ED">
            <w:pPr>
              <w:jc w:val="right"/>
              <w:rPr>
                <w:color w:val="FFFFFF"/>
                <w:sz w:val="16"/>
                <w:szCs w:val="16"/>
              </w:rPr>
            </w:pPr>
            <w:r w:rsidRPr="00B530B3">
              <w:rPr>
                <w:color w:val="FFFFFF"/>
                <w:sz w:val="16"/>
                <w:szCs w:val="16"/>
              </w:rPr>
              <w:t>0</w:t>
            </w:r>
          </w:p>
        </w:tc>
      </w:tr>
      <w:tr w:rsidR="001E36ED" w:rsidRPr="00B530B3" w:rsidTr="00D20FB0">
        <w:tblPrEx>
          <w:jc w:val="left"/>
        </w:tblPrEx>
        <w:trPr>
          <w:trHeight w:val="450"/>
        </w:trPr>
        <w:tc>
          <w:tcPr>
            <w:tcW w:w="9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E36ED" w:rsidRPr="00B530B3" w:rsidRDefault="001E36ED" w:rsidP="001E36ED">
            <w:pPr>
              <w:jc w:val="center"/>
              <w:rPr>
                <w:b/>
                <w:bCs/>
                <w:sz w:val="16"/>
                <w:szCs w:val="16"/>
              </w:rPr>
            </w:pPr>
            <w:r w:rsidRPr="00B530B3">
              <w:rPr>
                <w:b/>
                <w:bCs/>
                <w:sz w:val="16"/>
                <w:szCs w:val="16"/>
              </w:rPr>
              <w:t>ІІІ.</w:t>
            </w:r>
          </w:p>
        </w:tc>
        <w:tc>
          <w:tcPr>
            <w:tcW w:w="5267"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1E36ED" w:rsidRPr="00B530B3" w:rsidRDefault="001E36ED" w:rsidP="001E36ED">
            <w:pPr>
              <w:rPr>
                <w:b/>
                <w:bCs/>
                <w:sz w:val="16"/>
                <w:szCs w:val="16"/>
              </w:rPr>
            </w:pPr>
            <w:r w:rsidRPr="00B530B3">
              <w:rPr>
                <w:b/>
                <w:bCs/>
                <w:sz w:val="16"/>
                <w:szCs w:val="16"/>
              </w:rPr>
              <w:t>Администрирани разходни параграфи по други бюджети, фондове и сметки</w:t>
            </w:r>
          </w:p>
        </w:tc>
        <w:tc>
          <w:tcPr>
            <w:tcW w:w="113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E36ED" w:rsidRPr="00B530B3" w:rsidRDefault="001E36ED" w:rsidP="001E36ED">
            <w:pPr>
              <w:jc w:val="right"/>
              <w:rPr>
                <w:b/>
                <w:bCs/>
                <w:sz w:val="16"/>
                <w:szCs w:val="16"/>
              </w:rPr>
            </w:pPr>
            <w:r w:rsidRPr="00B530B3">
              <w:rPr>
                <w:b/>
                <w:bCs/>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E36ED" w:rsidRPr="00B530B3" w:rsidRDefault="001E36ED" w:rsidP="001E36ED">
            <w:pPr>
              <w:jc w:val="right"/>
              <w:rPr>
                <w:b/>
                <w:bCs/>
                <w:sz w:val="16"/>
                <w:szCs w:val="16"/>
              </w:rPr>
            </w:pPr>
            <w:r w:rsidRPr="00B530B3">
              <w:rPr>
                <w:b/>
                <w:bCs/>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E36ED" w:rsidRPr="00B530B3" w:rsidRDefault="001E36ED" w:rsidP="001E36ED">
            <w:pPr>
              <w:jc w:val="right"/>
              <w:rPr>
                <w:b/>
                <w:bCs/>
                <w:sz w:val="16"/>
                <w:szCs w:val="16"/>
              </w:rPr>
            </w:pPr>
            <w:r w:rsidRPr="00B530B3">
              <w:rPr>
                <w:b/>
                <w:bCs/>
                <w:sz w:val="16"/>
                <w:szCs w:val="16"/>
              </w:rPr>
              <w:t>1 094 207</w:t>
            </w:r>
          </w:p>
        </w:tc>
      </w:tr>
      <w:tr w:rsidR="001E36ED" w:rsidRPr="00B530B3" w:rsidTr="00D20FB0">
        <w:tblPrEx>
          <w:jc w:val="left"/>
        </w:tblPrEx>
        <w:trPr>
          <w:trHeight w:val="27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1E36ED" w:rsidRPr="00B530B3" w:rsidRDefault="001E36ED" w:rsidP="001E36ED">
            <w:pPr>
              <w:jc w:val="center"/>
              <w:rPr>
                <w:sz w:val="16"/>
                <w:szCs w:val="16"/>
              </w:rPr>
            </w:pPr>
            <w:r w:rsidRPr="00B530B3">
              <w:rPr>
                <w:sz w:val="16"/>
                <w:szCs w:val="16"/>
              </w:rPr>
              <w:t> </w:t>
            </w:r>
          </w:p>
        </w:tc>
        <w:tc>
          <w:tcPr>
            <w:tcW w:w="5267" w:type="dxa"/>
            <w:tcBorders>
              <w:top w:val="single" w:sz="4" w:space="0" w:color="auto"/>
              <w:left w:val="nil"/>
              <w:bottom w:val="single" w:sz="8" w:space="0" w:color="auto"/>
              <w:right w:val="single" w:sz="8" w:space="0" w:color="auto"/>
            </w:tcBorders>
            <w:shd w:val="clear" w:color="auto" w:fill="auto"/>
            <w:noWrap/>
            <w:vAlign w:val="bottom"/>
            <w:hideMark/>
          </w:tcPr>
          <w:p w:rsidR="001E36ED" w:rsidRPr="00B530B3" w:rsidRDefault="001E36ED" w:rsidP="001E36ED">
            <w:pPr>
              <w:ind w:firstLineChars="200" w:firstLine="320"/>
              <w:rPr>
                <w:sz w:val="16"/>
                <w:szCs w:val="16"/>
              </w:rPr>
            </w:pPr>
            <w:r w:rsidRPr="00B530B3">
              <w:rPr>
                <w:sz w:val="16"/>
                <w:szCs w:val="16"/>
              </w:rPr>
              <w:t xml:space="preserve">   Персонал</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color w:val="FFFFFF"/>
                <w:sz w:val="16"/>
                <w:szCs w:val="16"/>
              </w:rPr>
            </w:pPr>
            <w:r w:rsidRPr="00B530B3">
              <w:rPr>
                <w:color w:val="FFFFFF"/>
                <w:sz w:val="16"/>
                <w:szCs w:val="16"/>
              </w:rPr>
              <w:t>0</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color w:val="FFFFFF"/>
                <w:sz w:val="16"/>
                <w:szCs w:val="16"/>
              </w:rPr>
            </w:pPr>
            <w:r w:rsidRPr="00B530B3">
              <w:rPr>
                <w:color w:val="FFFFFF"/>
                <w:sz w:val="16"/>
                <w:szCs w:val="16"/>
              </w:rPr>
              <w:t>0</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454 666</w:t>
            </w:r>
          </w:p>
        </w:tc>
      </w:tr>
      <w:tr w:rsidR="001E36ED"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1E36ED" w:rsidRPr="00B530B3" w:rsidRDefault="001E36ED" w:rsidP="001E36ED">
            <w:pPr>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ind w:firstLineChars="200" w:firstLine="320"/>
              <w:rPr>
                <w:sz w:val="16"/>
                <w:szCs w:val="16"/>
              </w:rPr>
            </w:pPr>
            <w:r w:rsidRPr="00B530B3">
              <w:rPr>
                <w:sz w:val="16"/>
                <w:szCs w:val="16"/>
              </w:rPr>
              <w:t xml:space="preserve">   Издръжка</w:t>
            </w:r>
          </w:p>
        </w:tc>
        <w:tc>
          <w:tcPr>
            <w:tcW w:w="1134"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color w:val="FFFFFF"/>
                <w:sz w:val="16"/>
                <w:szCs w:val="16"/>
              </w:rPr>
            </w:pPr>
            <w:r w:rsidRPr="00B530B3">
              <w:rPr>
                <w:color w:val="FFFFFF"/>
                <w:sz w:val="16"/>
                <w:szCs w:val="16"/>
              </w:rPr>
              <w:t>0</w:t>
            </w:r>
          </w:p>
        </w:tc>
        <w:tc>
          <w:tcPr>
            <w:tcW w:w="1134"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color w:val="FFFFFF"/>
                <w:sz w:val="16"/>
                <w:szCs w:val="16"/>
              </w:rPr>
            </w:pPr>
            <w:r w:rsidRPr="00B530B3">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189 219</w:t>
            </w:r>
          </w:p>
        </w:tc>
      </w:tr>
      <w:tr w:rsidR="001E36ED"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1E36ED" w:rsidRPr="00B530B3" w:rsidRDefault="001E36ED" w:rsidP="001E36ED">
            <w:pPr>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ind w:firstLineChars="200" w:firstLine="320"/>
              <w:rPr>
                <w:sz w:val="16"/>
                <w:szCs w:val="16"/>
              </w:rPr>
            </w:pPr>
            <w:r w:rsidRPr="00B530B3">
              <w:rPr>
                <w:sz w:val="16"/>
                <w:szCs w:val="16"/>
              </w:rPr>
              <w:t xml:space="preserve">   Капиталови разходи</w:t>
            </w:r>
          </w:p>
        </w:tc>
        <w:tc>
          <w:tcPr>
            <w:tcW w:w="1134"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color w:val="FFFFFF"/>
                <w:sz w:val="16"/>
                <w:szCs w:val="16"/>
              </w:rPr>
            </w:pPr>
            <w:r w:rsidRPr="00B530B3">
              <w:rPr>
                <w:color w:val="FFFFFF"/>
                <w:sz w:val="16"/>
                <w:szCs w:val="16"/>
              </w:rPr>
              <w:t>0</w:t>
            </w:r>
          </w:p>
        </w:tc>
        <w:tc>
          <w:tcPr>
            <w:tcW w:w="1134"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color w:val="FFFFFF"/>
                <w:sz w:val="16"/>
                <w:szCs w:val="16"/>
              </w:rPr>
            </w:pPr>
            <w:r w:rsidRPr="00B530B3">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450 322</w:t>
            </w:r>
          </w:p>
        </w:tc>
      </w:tr>
      <w:tr w:rsidR="001E36ED"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1E36ED" w:rsidRPr="00B530B3" w:rsidRDefault="001E36ED" w:rsidP="001E36ED">
            <w:pPr>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ind w:firstLineChars="200" w:firstLine="320"/>
              <w:rPr>
                <w:sz w:val="16"/>
                <w:szCs w:val="16"/>
              </w:rPr>
            </w:pPr>
            <w:r w:rsidRPr="00B530B3">
              <w:rPr>
                <w:sz w:val="16"/>
                <w:szCs w:val="16"/>
              </w:rPr>
              <w:t xml:space="preserve">От тях за: </w:t>
            </w:r>
          </w:p>
        </w:tc>
        <w:tc>
          <w:tcPr>
            <w:tcW w:w="1134"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color w:val="FFFFFF"/>
                <w:sz w:val="16"/>
                <w:szCs w:val="16"/>
              </w:rPr>
            </w:pPr>
            <w:r w:rsidRPr="00B530B3">
              <w:rPr>
                <w:color w:val="FFFFFF"/>
                <w:sz w:val="16"/>
                <w:szCs w:val="16"/>
              </w:rPr>
              <w:t>0</w:t>
            </w:r>
          </w:p>
        </w:tc>
        <w:tc>
          <w:tcPr>
            <w:tcW w:w="1134"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color w:val="FFFFFF"/>
                <w:sz w:val="16"/>
                <w:szCs w:val="16"/>
              </w:rPr>
            </w:pPr>
            <w:r w:rsidRPr="00B530B3">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color w:val="FFFFFF"/>
                <w:sz w:val="16"/>
                <w:szCs w:val="16"/>
              </w:rPr>
            </w:pPr>
            <w:r w:rsidRPr="00B530B3">
              <w:rPr>
                <w:color w:val="FFFFFF"/>
                <w:sz w:val="16"/>
                <w:szCs w:val="16"/>
              </w:rPr>
              <w:t>0</w:t>
            </w:r>
          </w:p>
        </w:tc>
      </w:tr>
      <w:tr w:rsidR="001E36ED" w:rsidRPr="00B530B3" w:rsidTr="00430775">
        <w:tblPrEx>
          <w:jc w:val="left"/>
        </w:tblPrEx>
        <w:trPr>
          <w:trHeight w:val="27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1E36ED" w:rsidRPr="00B530B3" w:rsidRDefault="001E36ED" w:rsidP="001E36ED">
            <w:pPr>
              <w:jc w:val="center"/>
              <w:rPr>
                <w:sz w:val="16"/>
                <w:szCs w:val="16"/>
              </w:rPr>
            </w:pPr>
            <w:r w:rsidRPr="00B530B3">
              <w:rPr>
                <w:sz w:val="16"/>
                <w:szCs w:val="16"/>
              </w:rPr>
              <w:t> </w:t>
            </w:r>
          </w:p>
        </w:tc>
        <w:tc>
          <w:tcPr>
            <w:tcW w:w="5267" w:type="dxa"/>
            <w:tcBorders>
              <w:top w:val="nil"/>
              <w:left w:val="nil"/>
              <w:bottom w:val="single" w:sz="4" w:space="0" w:color="auto"/>
              <w:right w:val="single" w:sz="8" w:space="0" w:color="auto"/>
            </w:tcBorders>
            <w:shd w:val="clear" w:color="auto" w:fill="auto"/>
            <w:noWrap/>
            <w:vAlign w:val="bottom"/>
            <w:hideMark/>
          </w:tcPr>
          <w:p w:rsidR="001E36ED" w:rsidRPr="00B530B3" w:rsidRDefault="001E36ED" w:rsidP="001E36ED">
            <w:pPr>
              <w:ind w:firstLineChars="200" w:firstLine="320"/>
              <w:rPr>
                <w:sz w:val="16"/>
                <w:szCs w:val="16"/>
              </w:rPr>
            </w:pPr>
            <w:r w:rsidRPr="00B530B3">
              <w:rPr>
                <w:sz w:val="16"/>
                <w:szCs w:val="16"/>
              </w:rPr>
              <w:t>1.Оперативна програма "Добро управление"</w:t>
            </w:r>
          </w:p>
        </w:tc>
        <w:tc>
          <w:tcPr>
            <w:tcW w:w="1134" w:type="dxa"/>
            <w:tcBorders>
              <w:top w:val="nil"/>
              <w:left w:val="nil"/>
              <w:bottom w:val="single" w:sz="4" w:space="0" w:color="auto"/>
              <w:right w:val="single" w:sz="8" w:space="0" w:color="auto"/>
            </w:tcBorders>
            <w:shd w:val="clear" w:color="auto" w:fill="auto"/>
            <w:noWrap/>
            <w:vAlign w:val="bottom"/>
            <w:hideMark/>
          </w:tcPr>
          <w:p w:rsidR="001E36ED" w:rsidRPr="00B530B3" w:rsidRDefault="001E36ED" w:rsidP="001E36ED">
            <w:pPr>
              <w:jc w:val="right"/>
              <w:rPr>
                <w:color w:val="FFFFFF"/>
                <w:sz w:val="16"/>
                <w:szCs w:val="16"/>
              </w:rPr>
            </w:pPr>
            <w:r w:rsidRPr="00B530B3">
              <w:rPr>
                <w:color w:val="FFFFFF"/>
                <w:sz w:val="16"/>
                <w:szCs w:val="16"/>
              </w:rPr>
              <w:t>0</w:t>
            </w:r>
          </w:p>
        </w:tc>
        <w:tc>
          <w:tcPr>
            <w:tcW w:w="1134"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color w:val="FFFFFF"/>
                <w:sz w:val="16"/>
                <w:szCs w:val="16"/>
              </w:rPr>
            </w:pPr>
            <w:r w:rsidRPr="00B530B3">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293 380</w:t>
            </w:r>
          </w:p>
        </w:tc>
      </w:tr>
      <w:tr w:rsidR="001E36ED" w:rsidRPr="00B530B3" w:rsidTr="00A93CFC">
        <w:tblPrEx>
          <w:jc w:val="left"/>
        </w:tblPrEx>
        <w:trPr>
          <w:trHeight w:val="270"/>
        </w:trPr>
        <w:tc>
          <w:tcPr>
            <w:tcW w:w="9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1E36ED" w:rsidRPr="00B530B3" w:rsidRDefault="001E36ED" w:rsidP="001E36ED">
            <w:pPr>
              <w:jc w:val="center"/>
              <w:rPr>
                <w:sz w:val="16"/>
                <w:szCs w:val="16"/>
              </w:rPr>
            </w:pPr>
            <w:r w:rsidRPr="00B530B3">
              <w:rPr>
                <w:sz w:val="16"/>
                <w:szCs w:val="16"/>
              </w:rPr>
              <w:t> </w:t>
            </w:r>
          </w:p>
        </w:tc>
        <w:tc>
          <w:tcPr>
            <w:tcW w:w="5267" w:type="dxa"/>
            <w:tcBorders>
              <w:top w:val="single" w:sz="4" w:space="0" w:color="auto"/>
              <w:left w:val="nil"/>
              <w:bottom w:val="single" w:sz="4" w:space="0" w:color="auto"/>
              <w:right w:val="single" w:sz="8" w:space="0" w:color="auto"/>
            </w:tcBorders>
            <w:shd w:val="clear" w:color="auto" w:fill="auto"/>
            <w:noWrap/>
            <w:vAlign w:val="bottom"/>
            <w:hideMark/>
          </w:tcPr>
          <w:p w:rsidR="001E36ED" w:rsidRPr="00B530B3" w:rsidRDefault="001E36ED" w:rsidP="001E36ED">
            <w:pPr>
              <w:ind w:firstLineChars="200" w:firstLine="320"/>
              <w:rPr>
                <w:sz w:val="16"/>
                <w:szCs w:val="16"/>
              </w:rPr>
            </w:pPr>
            <w:r w:rsidRPr="00B530B3">
              <w:rPr>
                <w:sz w:val="16"/>
                <w:szCs w:val="16"/>
              </w:rPr>
              <w:t>2.Други международни програми</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E36ED" w:rsidRPr="00B530B3" w:rsidRDefault="001E36ED" w:rsidP="001E36ED">
            <w:pPr>
              <w:jc w:val="right"/>
              <w:rPr>
                <w:color w:val="FFFFFF"/>
                <w:sz w:val="16"/>
                <w:szCs w:val="16"/>
              </w:rPr>
            </w:pPr>
            <w:r w:rsidRPr="00B530B3">
              <w:rPr>
                <w:color w:val="FFFFFF"/>
                <w:sz w:val="16"/>
                <w:szCs w:val="16"/>
              </w:rPr>
              <w:t>0</w:t>
            </w:r>
          </w:p>
        </w:tc>
        <w:tc>
          <w:tcPr>
            <w:tcW w:w="1134" w:type="dxa"/>
            <w:tcBorders>
              <w:top w:val="nil"/>
              <w:left w:val="nil"/>
              <w:bottom w:val="single" w:sz="4" w:space="0" w:color="auto"/>
              <w:right w:val="single" w:sz="8" w:space="0" w:color="auto"/>
            </w:tcBorders>
            <w:shd w:val="clear" w:color="auto" w:fill="auto"/>
            <w:noWrap/>
            <w:vAlign w:val="bottom"/>
            <w:hideMark/>
          </w:tcPr>
          <w:p w:rsidR="001E36ED" w:rsidRPr="00B530B3" w:rsidRDefault="001E36ED" w:rsidP="001E36ED">
            <w:pPr>
              <w:jc w:val="right"/>
              <w:rPr>
                <w:color w:val="FFFFFF"/>
                <w:sz w:val="16"/>
                <w:szCs w:val="16"/>
              </w:rPr>
            </w:pPr>
            <w:r w:rsidRPr="00B530B3">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792 904</w:t>
            </w:r>
          </w:p>
        </w:tc>
      </w:tr>
      <w:tr w:rsidR="001E36ED" w:rsidRPr="00B530B3" w:rsidTr="00A93CFC">
        <w:tblPrEx>
          <w:jc w:val="left"/>
        </w:tblPrEx>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6ED" w:rsidRPr="00B530B3" w:rsidRDefault="001E36ED" w:rsidP="001E36ED">
            <w:pPr>
              <w:jc w:val="center"/>
              <w:rPr>
                <w:sz w:val="16"/>
                <w:szCs w:val="16"/>
              </w:rPr>
            </w:pPr>
            <w:r w:rsidRPr="00B530B3">
              <w:rPr>
                <w:sz w:val="16"/>
                <w:szCs w:val="16"/>
              </w:rPr>
              <w:t> </w:t>
            </w:r>
          </w:p>
        </w:tc>
        <w:tc>
          <w:tcPr>
            <w:tcW w:w="5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6ED" w:rsidRPr="00B530B3" w:rsidRDefault="001E36ED" w:rsidP="001E36ED">
            <w:pPr>
              <w:ind w:firstLineChars="200" w:firstLine="320"/>
              <w:rPr>
                <w:sz w:val="16"/>
                <w:szCs w:val="16"/>
              </w:rPr>
            </w:pPr>
            <w:r w:rsidRPr="00B530B3">
              <w:rPr>
                <w:sz w:val="16"/>
                <w:szCs w:val="16"/>
              </w:rPr>
              <w:t>3. Други европейски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6ED" w:rsidRPr="00B530B3" w:rsidRDefault="001E36ED" w:rsidP="001E36ED">
            <w:pPr>
              <w:jc w:val="right"/>
              <w:rPr>
                <w:color w:val="FFFFFF"/>
                <w:sz w:val="16"/>
                <w:szCs w:val="16"/>
              </w:rPr>
            </w:pPr>
            <w:r w:rsidRPr="00B530B3">
              <w:rPr>
                <w:color w:val="FFFFFF"/>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6ED" w:rsidRPr="00B530B3" w:rsidRDefault="001E36ED" w:rsidP="001E36ED">
            <w:pPr>
              <w:jc w:val="right"/>
              <w:rPr>
                <w:color w:val="FFFFFF"/>
                <w:sz w:val="16"/>
                <w:szCs w:val="16"/>
              </w:rPr>
            </w:pPr>
            <w:r w:rsidRPr="00B530B3">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7 923</w:t>
            </w:r>
          </w:p>
        </w:tc>
      </w:tr>
      <w:tr w:rsidR="001E36ED" w:rsidRPr="00B530B3" w:rsidTr="00A93CFC">
        <w:tblPrEx>
          <w:jc w:val="left"/>
        </w:tblPrEx>
        <w:trPr>
          <w:trHeight w:val="270"/>
        </w:trPr>
        <w:tc>
          <w:tcPr>
            <w:tcW w:w="96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1E36ED" w:rsidRPr="00B530B3" w:rsidRDefault="001E36ED" w:rsidP="001E36ED">
            <w:pPr>
              <w:jc w:val="center"/>
              <w:rPr>
                <w:b/>
                <w:bCs/>
                <w:sz w:val="16"/>
                <w:szCs w:val="16"/>
                <w:lang w:eastAsia="en-US"/>
              </w:rPr>
            </w:pPr>
            <w:r w:rsidRPr="00B530B3">
              <w:rPr>
                <w:b/>
                <w:bCs/>
                <w:sz w:val="16"/>
                <w:szCs w:val="16"/>
              </w:rPr>
              <w:t> </w:t>
            </w:r>
          </w:p>
        </w:tc>
        <w:tc>
          <w:tcPr>
            <w:tcW w:w="526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1E36ED" w:rsidRPr="00B530B3" w:rsidRDefault="001E36ED" w:rsidP="001E36ED">
            <w:pPr>
              <w:rPr>
                <w:b/>
                <w:bCs/>
                <w:sz w:val="16"/>
                <w:szCs w:val="16"/>
              </w:rPr>
            </w:pPr>
            <w:r w:rsidRPr="00B530B3">
              <w:rPr>
                <w:b/>
                <w:bCs/>
                <w:sz w:val="16"/>
                <w:szCs w:val="16"/>
              </w:rPr>
              <w:t>Общо администрирани разходи (ІІ.+ІІІ.):</w:t>
            </w:r>
          </w:p>
        </w:tc>
        <w:tc>
          <w:tcPr>
            <w:tcW w:w="1134" w:type="dxa"/>
            <w:tcBorders>
              <w:top w:val="nil"/>
              <w:left w:val="nil"/>
              <w:bottom w:val="single" w:sz="8" w:space="0" w:color="auto"/>
              <w:right w:val="single" w:sz="8" w:space="0" w:color="auto"/>
            </w:tcBorders>
            <w:shd w:val="clear" w:color="000000" w:fill="A6A6A6"/>
            <w:noWrap/>
            <w:vAlign w:val="bottom"/>
            <w:hideMark/>
          </w:tcPr>
          <w:p w:rsidR="001E36ED" w:rsidRPr="00B530B3" w:rsidRDefault="001E36ED" w:rsidP="001E36ED">
            <w:pPr>
              <w:jc w:val="right"/>
              <w:rPr>
                <w:b/>
                <w:bCs/>
                <w:sz w:val="16"/>
                <w:szCs w:val="16"/>
              </w:rPr>
            </w:pPr>
            <w:r w:rsidRPr="00B530B3">
              <w:rPr>
                <w:b/>
                <w:bCs/>
                <w:sz w:val="16"/>
                <w:szCs w:val="16"/>
              </w:rPr>
              <w:t>52 814 600</w:t>
            </w:r>
          </w:p>
        </w:tc>
        <w:tc>
          <w:tcPr>
            <w:tcW w:w="1134" w:type="dxa"/>
            <w:tcBorders>
              <w:top w:val="nil"/>
              <w:left w:val="nil"/>
              <w:bottom w:val="single" w:sz="8" w:space="0" w:color="auto"/>
              <w:right w:val="single" w:sz="8" w:space="0" w:color="auto"/>
            </w:tcBorders>
            <w:shd w:val="clear" w:color="000000" w:fill="A6A6A6"/>
            <w:noWrap/>
            <w:vAlign w:val="bottom"/>
            <w:hideMark/>
          </w:tcPr>
          <w:p w:rsidR="001E36ED" w:rsidRPr="00B530B3" w:rsidRDefault="001E36ED" w:rsidP="001E36ED">
            <w:pPr>
              <w:jc w:val="right"/>
              <w:rPr>
                <w:b/>
                <w:bCs/>
                <w:sz w:val="16"/>
                <w:szCs w:val="16"/>
              </w:rPr>
            </w:pPr>
            <w:r w:rsidRPr="00B530B3">
              <w:rPr>
                <w:b/>
                <w:bCs/>
                <w:sz w:val="16"/>
                <w:szCs w:val="16"/>
              </w:rPr>
              <w:t>53 406 067</w:t>
            </w:r>
          </w:p>
        </w:tc>
        <w:tc>
          <w:tcPr>
            <w:tcW w:w="1276" w:type="dxa"/>
            <w:tcBorders>
              <w:top w:val="nil"/>
              <w:left w:val="nil"/>
              <w:bottom w:val="single" w:sz="8" w:space="0" w:color="auto"/>
              <w:right w:val="single" w:sz="8" w:space="0" w:color="auto"/>
            </w:tcBorders>
            <w:shd w:val="clear" w:color="000000" w:fill="A6A6A6"/>
            <w:noWrap/>
            <w:vAlign w:val="bottom"/>
            <w:hideMark/>
          </w:tcPr>
          <w:p w:rsidR="001E36ED" w:rsidRPr="00B530B3" w:rsidRDefault="001E36ED" w:rsidP="001E36ED">
            <w:pPr>
              <w:jc w:val="right"/>
              <w:rPr>
                <w:b/>
                <w:bCs/>
                <w:sz w:val="16"/>
                <w:szCs w:val="16"/>
              </w:rPr>
            </w:pPr>
            <w:r w:rsidRPr="00B530B3">
              <w:rPr>
                <w:b/>
                <w:bCs/>
                <w:sz w:val="16"/>
                <w:szCs w:val="16"/>
              </w:rPr>
              <w:t>30 599 322</w:t>
            </w:r>
          </w:p>
        </w:tc>
      </w:tr>
      <w:tr w:rsidR="001E36ED" w:rsidRPr="00B530B3" w:rsidTr="00A93CFC">
        <w:tblPrEx>
          <w:jc w:val="left"/>
        </w:tblPrEx>
        <w:trPr>
          <w:trHeight w:val="27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1E36ED" w:rsidRPr="00B530B3" w:rsidRDefault="001E36ED" w:rsidP="001E36ED">
            <w:pPr>
              <w:jc w:val="center"/>
              <w:rPr>
                <w:sz w:val="16"/>
                <w:szCs w:val="16"/>
              </w:rPr>
            </w:pPr>
            <w:r w:rsidRPr="00B530B3">
              <w:rPr>
                <w:sz w:val="16"/>
                <w:szCs w:val="16"/>
              </w:rPr>
              <w:t> </w:t>
            </w:r>
          </w:p>
        </w:tc>
        <w:tc>
          <w:tcPr>
            <w:tcW w:w="5267" w:type="dxa"/>
            <w:tcBorders>
              <w:top w:val="single" w:sz="4" w:space="0" w:color="auto"/>
              <w:left w:val="nil"/>
              <w:bottom w:val="single" w:sz="8" w:space="0" w:color="auto"/>
              <w:right w:val="single" w:sz="8" w:space="0" w:color="auto"/>
            </w:tcBorders>
            <w:shd w:val="clear" w:color="auto" w:fill="auto"/>
            <w:noWrap/>
            <w:vAlign w:val="bottom"/>
            <w:hideMark/>
          </w:tcPr>
          <w:p w:rsidR="001E36ED" w:rsidRPr="00B530B3" w:rsidRDefault="001E36ED" w:rsidP="001E36ED">
            <w:pPr>
              <w:rPr>
                <w:sz w:val="16"/>
                <w:szCs w:val="16"/>
              </w:rPr>
            </w:pPr>
            <w:r w:rsidRPr="00B530B3">
              <w:rPr>
                <w:sz w:val="16"/>
                <w:szCs w:val="16"/>
              </w:rPr>
              <w:t> </w:t>
            </w:r>
          </w:p>
        </w:tc>
        <w:tc>
          <w:tcPr>
            <w:tcW w:w="1134"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 </w:t>
            </w:r>
          </w:p>
        </w:tc>
        <w:tc>
          <w:tcPr>
            <w:tcW w:w="1134"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 </w:t>
            </w:r>
          </w:p>
        </w:tc>
      </w:tr>
      <w:tr w:rsidR="001E36ED"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000000" w:fill="A6A6A6"/>
            <w:noWrap/>
            <w:vAlign w:val="bottom"/>
            <w:hideMark/>
          </w:tcPr>
          <w:p w:rsidR="001E36ED" w:rsidRPr="00B530B3" w:rsidRDefault="001E36ED" w:rsidP="001E36ED">
            <w:pPr>
              <w:jc w:val="center"/>
              <w:rPr>
                <w:b/>
                <w:bCs/>
                <w:sz w:val="16"/>
                <w:szCs w:val="16"/>
              </w:rPr>
            </w:pPr>
            <w:r w:rsidRPr="00B530B3">
              <w:rPr>
                <w:b/>
                <w:bCs/>
                <w:sz w:val="16"/>
                <w:szCs w:val="16"/>
              </w:rPr>
              <w:t> </w:t>
            </w:r>
          </w:p>
        </w:tc>
        <w:tc>
          <w:tcPr>
            <w:tcW w:w="5267" w:type="dxa"/>
            <w:tcBorders>
              <w:top w:val="nil"/>
              <w:left w:val="nil"/>
              <w:bottom w:val="single" w:sz="8" w:space="0" w:color="auto"/>
              <w:right w:val="single" w:sz="8" w:space="0" w:color="auto"/>
            </w:tcBorders>
            <w:shd w:val="clear" w:color="000000" w:fill="A6A6A6"/>
            <w:noWrap/>
            <w:vAlign w:val="bottom"/>
            <w:hideMark/>
          </w:tcPr>
          <w:p w:rsidR="001E36ED" w:rsidRPr="00B530B3" w:rsidRDefault="001E36ED" w:rsidP="001E36ED">
            <w:pPr>
              <w:rPr>
                <w:b/>
                <w:bCs/>
                <w:sz w:val="16"/>
                <w:szCs w:val="16"/>
              </w:rPr>
            </w:pPr>
            <w:r w:rsidRPr="00B530B3">
              <w:rPr>
                <w:b/>
                <w:bCs/>
                <w:sz w:val="16"/>
                <w:szCs w:val="16"/>
              </w:rPr>
              <w:t>Общо разходи по бюджета (І.1+ІІ.):</w:t>
            </w:r>
          </w:p>
        </w:tc>
        <w:tc>
          <w:tcPr>
            <w:tcW w:w="1134" w:type="dxa"/>
            <w:tcBorders>
              <w:top w:val="nil"/>
              <w:left w:val="nil"/>
              <w:bottom w:val="single" w:sz="8" w:space="0" w:color="auto"/>
              <w:right w:val="single" w:sz="8" w:space="0" w:color="auto"/>
            </w:tcBorders>
            <w:shd w:val="clear" w:color="000000" w:fill="A6A6A6"/>
            <w:noWrap/>
            <w:vAlign w:val="bottom"/>
            <w:hideMark/>
          </w:tcPr>
          <w:p w:rsidR="001E36ED" w:rsidRPr="00B530B3" w:rsidRDefault="001E36ED" w:rsidP="001E36ED">
            <w:pPr>
              <w:jc w:val="right"/>
              <w:rPr>
                <w:b/>
                <w:bCs/>
                <w:sz w:val="16"/>
                <w:szCs w:val="16"/>
              </w:rPr>
            </w:pPr>
            <w:r w:rsidRPr="00B530B3">
              <w:rPr>
                <w:b/>
                <w:bCs/>
                <w:sz w:val="16"/>
                <w:szCs w:val="16"/>
              </w:rPr>
              <w:t>372 434 800</w:t>
            </w:r>
          </w:p>
        </w:tc>
        <w:tc>
          <w:tcPr>
            <w:tcW w:w="1134" w:type="dxa"/>
            <w:tcBorders>
              <w:top w:val="nil"/>
              <w:left w:val="nil"/>
              <w:bottom w:val="single" w:sz="8" w:space="0" w:color="auto"/>
              <w:right w:val="single" w:sz="8" w:space="0" w:color="auto"/>
            </w:tcBorders>
            <w:shd w:val="clear" w:color="000000" w:fill="A6A6A6"/>
            <w:noWrap/>
            <w:vAlign w:val="bottom"/>
            <w:hideMark/>
          </w:tcPr>
          <w:p w:rsidR="001E36ED" w:rsidRPr="00B530B3" w:rsidRDefault="001E36ED" w:rsidP="001E36ED">
            <w:pPr>
              <w:jc w:val="right"/>
              <w:rPr>
                <w:b/>
                <w:bCs/>
                <w:sz w:val="16"/>
                <w:szCs w:val="16"/>
              </w:rPr>
            </w:pPr>
            <w:r w:rsidRPr="00B530B3">
              <w:rPr>
                <w:b/>
                <w:bCs/>
                <w:sz w:val="16"/>
                <w:szCs w:val="16"/>
              </w:rPr>
              <w:t>373 043 823</w:t>
            </w:r>
          </w:p>
        </w:tc>
        <w:tc>
          <w:tcPr>
            <w:tcW w:w="1276" w:type="dxa"/>
            <w:tcBorders>
              <w:top w:val="nil"/>
              <w:left w:val="nil"/>
              <w:bottom w:val="single" w:sz="8" w:space="0" w:color="auto"/>
              <w:right w:val="single" w:sz="8" w:space="0" w:color="auto"/>
            </w:tcBorders>
            <w:shd w:val="clear" w:color="000000" w:fill="A6A6A6"/>
            <w:noWrap/>
            <w:vAlign w:val="bottom"/>
            <w:hideMark/>
          </w:tcPr>
          <w:p w:rsidR="001E36ED" w:rsidRPr="00B530B3" w:rsidRDefault="001E36ED" w:rsidP="001E36ED">
            <w:pPr>
              <w:jc w:val="right"/>
              <w:rPr>
                <w:b/>
                <w:bCs/>
                <w:sz w:val="16"/>
                <w:szCs w:val="16"/>
              </w:rPr>
            </w:pPr>
            <w:r w:rsidRPr="00B530B3">
              <w:rPr>
                <w:b/>
                <w:bCs/>
                <w:sz w:val="16"/>
                <w:szCs w:val="16"/>
              </w:rPr>
              <w:t>186 817 730</w:t>
            </w:r>
          </w:p>
        </w:tc>
      </w:tr>
      <w:tr w:rsidR="001E36ED"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1E36ED" w:rsidRPr="00B530B3" w:rsidRDefault="001E36ED" w:rsidP="001E36ED">
            <w:pPr>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rPr>
                <w:sz w:val="16"/>
                <w:szCs w:val="16"/>
              </w:rPr>
            </w:pPr>
            <w:r w:rsidRPr="00B530B3">
              <w:rPr>
                <w:sz w:val="16"/>
                <w:szCs w:val="16"/>
              </w:rPr>
              <w:t> </w:t>
            </w:r>
          </w:p>
        </w:tc>
        <w:tc>
          <w:tcPr>
            <w:tcW w:w="1134"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 </w:t>
            </w:r>
          </w:p>
        </w:tc>
        <w:tc>
          <w:tcPr>
            <w:tcW w:w="1134"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 </w:t>
            </w:r>
          </w:p>
        </w:tc>
      </w:tr>
      <w:tr w:rsidR="001E36ED"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000000" w:fill="BFBFBF"/>
            <w:noWrap/>
            <w:vAlign w:val="bottom"/>
            <w:hideMark/>
          </w:tcPr>
          <w:p w:rsidR="001E36ED" w:rsidRPr="00B530B3" w:rsidRDefault="001E36ED" w:rsidP="001E36ED">
            <w:pPr>
              <w:jc w:val="center"/>
              <w:rPr>
                <w:b/>
                <w:bCs/>
                <w:sz w:val="16"/>
                <w:szCs w:val="16"/>
              </w:rPr>
            </w:pPr>
            <w:r w:rsidRPr="00B530B3">
              <w:rPr>
                <w:b/>
                <w:bCs/>
                <w:sz w:val="16"/>
                <w:szCs w:val="16"/>
              </w:rPr>
              <w:t> </w:t>
            </w:r>
          </w:p>
        </w:tc>
        <w:tc>
          <w:tcPr>
            <w:tcW w:w="5267" w:type="dxa"/>
            <w:tcBorders>
              <w:top w:val="nil"/>
              <w:left w:val="nil"/>
              <w:bottom w:val="single" w:sz="8" w:space="0" w:color="auto"/>
              <w:right w:val="single" w:sz="8" w:space="0" w:color="auto"/>
            </w:tcBorders>
            <w:shd w:val="clear" w:color="000000" w:fill="BFBFBF"/>
            <w:noWrap/>
            <w:vAlign w:val="bottom"/>
            <w:hideMark/>
          </w:tcPr>
          <w:p w:rsidR="001E36ED" w:rsidRPr="00B530B3" w:rsidRDefault="001E36ED" w:rsidP="001E36ED">
            <w:pPr>
              <w:rPr>
                <w:b/>
                <w:bCs/>
                <w:sz w:val="16"/>
                <w:szCs w:val="16"/>
              </w:rPr>
            </w:pPr>
            <w:r w:rsidRPr="00B530B3">
              <w:rPr>
                <w:b/>
                <w:bCs/>
                <w:sz w:val="16"/>
                <w:szCs w:val="16"/>
              </w:rPr>
              <w:t>Общо разходи (І.+ІІ.+ІІІ.):</w:t>
            </w:r>
          </w:p>
        </w:tc>
        <w:tc>
          <w:tcPr>
            <w:tcW w:w="1134" w:type="dxa"/>
            <w:tcBorders>
              <w:top w:val="nil"/>
              <w:left w:val="nil"/>
              <w:bottom w:val="single" w:sz="8" w:space="0" w:color="auto"/>
              <w:right w:val="single" w:sz="8" w:space="0" w:color="auto"/>
            </w:tcBorders>
            <w:shd w:val="clear" w:color="000000" w:fill="BFBFBF"/>
            <w:noWrap/>
            <w:vAlign w:val="bottom"/>
            <w:hideMark/>
          </w:tcPr>
          <w:p w:rsidR="001E36ED" w:rsidRPr="00B530B3" w:rsidRDefault="001E36ED" w:rsidP="001E36ED">
            <w:pPr>
              <w:jc w:val="right"/>
              <w:rPr>
                <w:b/>
                <w:bCs/>
                <w:sz w:val="16"/>
                <w:szCs w:val="16"/>
              </w:rPr>
            </w:pPr>
            <w:r w:rsidRPr="00B530B3">
              <w:rPr>
                <w:b/>
                <w:bCs/>
                <w:sz w:val="16"/>
                <w:szCs w:val="16"/>
              </w:rPr>
              <w:t>372 434 800</w:t>
            </w:r>
          </w:p>
        </w:tc>
        <w:tc>
          <w:tcPr>
            <w:tcW w:w="1134" w:type="dxa"/>
            <w:tcBorders>
              <w:top w:val="nil"/>
              <w:left w:val="nil"/>
              <w:bottom w:val="single" w:sz="8" w:space="0" w:color="auto"/>
              <w:right w:val="single" w:sz="8" w:space="0" w:color="auto"/>
            </w:tcBorders>
            <w:shd w:val="clear" w:color="000000" w:fill="BFBFBF"/>
            <w:noWrap/>
            <w:vAlign w:val="bottom"/>
            <w:hideMark/>
          </w:tcPr>
          <w:p w:rsidR="001E36ED" w:rsidRPr="00B530B3" w:rsidRDefault="001E36ED" w:rsidP="001E36ED">
            <w:pPr>
              <w:jc w:val="right"/>
              <w:rPr>
                <w:b/>
                <w:bCs/>
                <w:sz w:val="16"/>
                <w:szCs w:val="16"/>
              </w:rPr>
            </w:pPr>
            <w:r w:rsidRPr="00B530B3">
              <w:rPr>
                <w:b/>
                <w:bCs/>
                <w:sz w:val="16"/>
                <w:szCs w:val="16"/>
              </w:rPr>
              <w:t>373 043 823</w:t>
            </w:r>
          </w:p>
        </w:tc>
        <w:tc>
          <w:tcPr>
            <w:tcW w:w="1276" w:type="dxa"/>
            <w:tcBorders>
              <w:top w:val="nil"/>
              <w:left w:val="nil"/>
              <w:bottom w:val="single" w:sz="8" w:space="0" w:color="auto"/>
              <w:right w:val="single" w:sz="8" w:space="0" w:color="auto"/>
            </w:tcBorders>
            <w:shd w:val="clear" w:color="000000" w:fill="BFBFBF"/>
            <w:noWrap/>
            <w:vAlign w:val="bottom"/>
            <w:hideMark/>
          </w:tcPr>
          <w:p w:rsidR="001E36ED" w:rsidRPr="00B530B3" w:rsidRDefault="001E36ED" w:rsidP="001E36ED">
            <w:pPr>
              <w:jc w:val="right"/>
              <w:rPr>
                <w:b/>
                <w:bCs/>
                <w:sz w:val="16"/>
                <w:szCs w:val="16"/>
              </w:rPr>
            </w:pPr>
            <w:r w:rsidRPr="00B530B3">
              <w:rPr>
                <w:b/>
                <w:bCs/>
                <w:sz w:val="16"/>
                <w:szCs w:val="16"/>
              </w:rPr>
              <w:t>187 911 937</w:t>
            </w:r>
          </w:p>
        </w:tc>
      </w:tr>
      <w:tr w:rsidR="001E36ED"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1E36ED" w:rsidRPr="00B530B3" w:rsidRDefault="001E36ED" w:rsidP="001E36ED">
            <w:pPr>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rPr>
                <w:sz w:val="16"/>
                <w:szCs w:val="16"/>
              </w:rPr>
            </w:pPr>
            <w:r w:rsidRPr="00B530B3">
              <w:rPr>
                <w:sz w:val="16"/>
                <w:szCs w:val="16"/>
              </w:rPr>
              <w:t>Численост на щатния персонал</w:t>
            </w:r>
          </w:p>
        </w:tc>
        <w:tc>
          <w:tcPr>
            <w:tcW w:w="1134"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6 570</w:t>
            </w:r>
          </w:p>
        </w:tc>
        <w:tc>
          <w:tcPr>
            <w:tcW w:w="1134"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6 570</w:t>
            </w:r>
          </w:p>
        </w:tc>
        <w:tc>
          <w:tcPr>
            <w:tcW w:w="1276" w:type="dxa"/>
            <w:tcBorders>
              <w:top w:val="nil"/>
              <w:left w:val="nil"/>
              <w:bottom w:val="single" w:sz="8" w:space="0" w:color="auto"/>
              <w:right w:val="single" w:sz="8" w:space="0" w:color="auto"/>
            </w:tcBorders>
            <w:shd w:val="clear" w:color="auto" w:fill="auto"/>
            <w:noWrap/>
            <w:vAlign w:val="bottom"/>
            <w:hideMark/>
          </w:tcPr>
          <w:p w:rsidR="001E36ED" w:rsidRPr="00B530B3" w:rsidRDefault="001E36ED" w:rsidP="001E36ED">
            <w:pPr>
              <w:jc w:val="right"/>
              <w:rPr>
                <w:sz w:val="16"/>
                <w:szCs w:val="16"/>
              </w:rPr>
            </w:pPr>
            <w:r w:rsidRPr="00B530B3">
              <w:rPr>
                <w:sz w:val="16"/>
                <w:szCs w:val="16"/>
              </w:rPr>
              <w:t>6 925</w:t>
            </w:r>
          </w:p>
        </w:tc>
      </w:tr>
    </w:tbl>
    <w:p w:rsidR="00B82D23" w:rsidRPr="00B530B3" w:rsidRDefault="00B82D23" w:rsidP="00B82D23">
      <w:pPr>
        <w:tabs>
          <w:tab w:val="left" w:pos="720"/>
        </w:tabs>
        <w:jc w:val="center"/>
        <w:rPr>
          <w:b/>
          <w:sz w:val="28"/>
          <w:szCs w:val="28"/>
        </w:rPr>
      </w:pPr>
    </w:p>
    <w:p w:rsidR="00C725D8" w:rsidRPr="00B530B3" w:rsidRDefault="00C725D8" w:rsidP="00C725D8">
      <w:pPr>
        <w:ind w:firstLine="4678"/>
        <w:rPr>
          <w:b/>
        </w:rPr>
      </w:pPr>
      <w:bookmarkStart w:id="0" w:name="_GoBack"/>
      <w:bookmarkEnd w:id="0"/>
    </w:p>
    <w:p w:rsidR="008D3468" w:rsidRPr="00B530B3" w:rsidRDefault="008D3468" w:rsidP="00296E3A">
      <w:pPr>
        <w:tabs>
          <w:tab w:val="left" w:pos="4111"/>
        </w:tabs>
        <w:spacing w:line="360" w:lineRule="auto"/>
        <w:ind w:left="4956" w:hanging="4956"/>
        <w:rPr>
          <w:b/>
        </w:rPr>
      </w:pPr>
    </w:p>
    <w:sectPr w:rsidR="008D3468" w:rsidRPr="00B530B3" w:rsidSect="001C0854">
      <w:footerReference w:type="even" r:id="rId12"/>
      <w:footerReference w:type="default" r:id="rId13"/>
      <w:pgSz w:w="11906" w:h="16838"/>
      <w:pgMar w:top="709" w:right="991" w:bottom="567" w:left="1134" w:header="709"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31D" w:rsidRDefault="006D031D">
      <w:r>
        <w:separator/>
      </w:r>
    </w:p>
  </w:endnote>
  <w:endnote w:type="continuationSeparator" w:id="0">
    <w:p w:rsidR="006D031D" w:rsidRDefault="006D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00"/>
    <w:family w:val="auto"/>
    <w:pitch w:val="default"/>
  </w:font>
  <w:font w:name="Tempora Bg">
    <w:altName w:val="Courier New"/>
    <w:panose1 w:val="00000000000000000000"/>
    <w:charset w:val="00"/>
    <w:family w:val="decorative"/>
    <w:notTrueType/>
    <w:pitch w:val="variable"/>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charset w:val="CC"/>
    <w:family w:val="auto"/>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31D" w:rsidRDefault="006D031D">
    <w:pPr>
      <w:pStyle w:val="Footer"/>
      <w:framePr w:h="0" w:wrap="around" w:vAnchor="text" w:hAnchor="margin" w:xAlign="right" w:y="1"/>
      <w:rPr>
        <w:rStyle w:val="PageNumber"/>
      </w:rPr>
    </w:pPr>
    <w:r>
      <w:fldChar w:fldCharType="begin"/>
    </w:r>
    <w:r>
      <w:rPr>
        <w:rStyle w:val="PageNumber"/>
      </w:rPr>
      <w:instrText xml:space="preserve">PAGE  </w:instrText>
    </w:r>
    <w:r>
      <w:fldChar w:fldCharType="separate"/>
    </w:r>
    <w:r>
      <w:rPr>
        <w:rStyle w:val="PageNumber"/>
        <w:lang w:val="en-US" w:eastAsia="en-US"/>
      </w:rPr>
      <w:t>114</w:t>
    </w:r>
    <w:r>
      <w:fldChar w:fldCharType="end"/>
    </w:r>
  </w:p>
  <w:p w:rsidR="006D031D" w:rsidRDefault="006D03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31D" w:rsidRDefault="006D031D">
    <w:pPr>
      <w:pStyle w:val="Footer"/>
      <w:framePr w:h="0" w:wrap="around" w:vAnchor="text" w:hAnchor="margin" w:xAlign="right" w:y="1"/>
      <w:rPr>
        <w:rStyle w:val="PageNumber"/>
      </w:rPr>
    </w:pPr>
    <w:r>
      <w:fldChar w:fldCharType="begin"/>
    </w:r>
    <w:r>
      <w:rPr>
        <w:rStyle w:val="PageNumber"/>
      </w:rPr>
      <w:instrText xml:space="preserve">PAGE  </w:instrText>
    </w:r>
    <w:r>
      <w:fldChar w:fldCharType="separate"/>
    </w:r>
    <w:r w:rsidR="00471F92">
      <w:rPr>
        <w:rStyle w:val="PageNumber"/>
        <w:noProof/>
      </w:rPr>
      <w:t>72</w:t>
    </w:r>
    <w:r>
      <w:fldChar w:fldCharType="end"/>
    </w:r>
  </w:p>
  <w:p w:rsidR="006D031D" w:rsidRDefault="006D03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31D" w:rsidRDefault="006D031D">
      <w:r>
        <w:separator/>
      </w:r>
    </w:p>
  </w:footnote>
  <w:footnote w:type="continuationSeparator" w:id="0">
    <w:p w:rsidR="006D031D" w:rsidRDefault="006D0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6473"/>
    <w:multiLevelType w:val="hybridMultilevel"/>
    <w:tmpl w:val="A86A7F6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15:restartNumberingAfterBreak="0">
    <w:nsid w:val="02AC288E"/>
    <w:multiLevelType w:val="singleLevel"/>
    <w:tmpl w:val="02AC288E"/>
    <w:lvl w:ilvl="0">
      <w:start w:val="1"/>
      <w:numFmt w:val="bullet"/>
      <w:pStyle w:val="Tiret0"/>
      <w:lvlText w:val="–"/>
      <w:lvlJc w:val="left"/>
      <w:pPr>
        <w:tabs>
          <w:tab w:val="num" w:pos="850"/>
        </w:tabs>
        <w:ind w:left="850" w:hanging="850"/>
      </w:pPr>
    </w:lvl>
  </w:abstractNum>
  <w:abstractNum w:abstractNumId="2" w15:restartNumberingAfterBreak="0">
    <w:nsid w:val="05AE0479"/>
    <w:multiLevelType w:val="hybridMultilevel"/>
    <w:tmpl w:val="059ECAEE"/>
    <w:lvl w:ilvl="0" w:tplc="0EA641F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1D20C9"/>
    <w:multiLevelType w:val="multilevel"/>
    <w:tmpl w:val="046A9D56"/>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B9A34FC"/>
    <w:multiLevelType w:val="hybridMultilevel"/>
    <w:tmpl w:val="4E9E516C"/>
    <w:lvl w:ilvl="0" w:tplc="DF52F0C2">
      <w:start w:val="4"/>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C2C04"/>
    <w:multiLevelType w:val="hybridMultilevel"/>
    <w:tmpl w:val="7B82C2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50E62"/>
    <w:multiLevelType w:val="hybridMultilevel"/>
    <w:tmpl w:val="FB381DC6"/>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15:restartNumberingAfterBreak="0">
    <w:nsid w:val="10C20D53"/>
    <w:multiLevelType w:val="hybridMultilevel"/>
    <w:tmpl w:val="BB9E352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15:restartNumberingAfterBreak="0">
    <w:nsid w:val="11273568"/>
    <w:multiLevelType w:val="hybridMultilevel"/>
    <w:tmpl w:val="09E4C8C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15:restartNumberingAfterBreak="0">
    <w:nsid w:val="141F1CF7"/>
    <w:multiLevelType w:val="multilevel"/>
    <w:tmpl w:val="141F1CF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B528EF"/>
    <w:multiLevelType w:val="hybridMultilevel"/>
    <w:tmpl w:val="C27C8EEC"/>
    <w:lvl w:ilvl="0" w:tplc="B27CE21A">
      <w:start w:val="1"/>
      <w:numFmt w:val="upperRoman"/>
      <w:lvlText w:val="%1."/>
      <w:lvlJc w:val="left"/>
      <w:pPr>
        <w:ind w:left="1287" w:hanging="7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15:restartNumberingAfterBreak="0">
    <w:nsid w:val="17E31A00"/>
    <w:multiLevelType w:val="hybridMultilevel"/>
    <w:tmpl w:val="598E18B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1E7E0523"/>
    <w:multiLevelType w:val="hybridMultilevel"/>
    <w:tmpl w:val="6596B554"/>
    <w:lvl w:ilvl="0" w:tplc="F3CEE97E">
      <w:start w:val="4"/>
      <w:numFmt w:val="bullet"/>
      <w:lvlText w:val="-"/>
      <w:lvlJc w:val="left"/>
      <w:pPr>
        <w:tabs>
          <w:tab w:val="num" w:pos="1440"/>
        </w:tabs>
        <w:ind w:left="144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1F617F2A"/>
    <w:multiLevelType w:val="multilevel"/>
    <w:tmpl w:val="87A41D5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1E0E41"/>
    <w:multiLevelType w:val="multilevel"/>
    <w:tmpl w:val="1268A7AE"/>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B40F66"/>
    <w:multiLevelType w:val="multilevel"/>
    <w:tmpl w:val="22B40F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BB1333"/>
    <w:multiLevelType w:val="hybridMultilevel"/>
    <w:tmpl w:val="8D160640"/>
    <w:lvl w:ilvl="0" w:tplc="63202B30">
      <w:numFmt w:val="bullet"/>
      <w:lvlText w:val="-"/>
      <w:lvlJc w:val="left"/>
      <w:pPr>
        <w:ind w:left="1428" w:hanging="360"/>
      </w:pPr>
      <w:rPr>
        <w:rFonts w:ascii="Calibri" w:eastAsia="Calibri" w:hAnsi="Calibri" w:cs="Calibri" w:hint="default"/>
        <w:color w:val="auto"/>
        <w:sz w:val="24"/>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15:restartNumberingAfterBreak="0">
    <w:nsid w:val="22CA659A"/>
    <w:multiLevelType w:val="singleLevel"/>
    <w:tmpl w:val="22CA659A"/>
    <w:lvl w:ilvl="0">
      <w:start w:val="1"/>
      <w:numFmt w:val="bullet"/>
      <w:pStyle w:val="Par-dash"/>
      <w:lvlText w:val=""/>
      <w:lvlJc w:val="left"/>
      <w:pPr>
        <w:tabs>
          <w:tab w:val="num" w:pos="567"/>
        </w:tabs>
        <w:ind w:left="567" w:hanging="567"/>
      </w:pPr>
      <w:rPr>
        <w:rFonts w:ascii="Symbol" w:hAnsi="Symbol" w:hint="default"/>
      </w:rPr>
    </w:lvl>
  </w:abstractNum>
  <w:abstractNum w:abstractNumId="18" w15:restartNumberingAfterBreak="0">
    <w:nsid w:val="246856B5"/>
    <w:multiLevelType w:val="hybridMultilevel"/>
    <w:tmpl w:val="6D1A0F16"/>
    <w:lvl w:ilvl="0" w:tplc="3EE4412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720E9F"/>
    <w:multiLevelType w:val="multilevel"/>
    <w:tmpl w:val="4FFE2496"/>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B657EC4"/>
    <w:multiLevelType w:val="multilevel"/>
    <w:tmpl w:val="E3304602"/>
    <w:lvl w:ilvl="0">
      <w:numFmt w:val="bullet"/>
      <w:lvlText w:val="-"/>
      <w:lvlJc w:val="left"/>
      <w:pPr>
        <w:tabs>
          <w:tab w:val="num" w:pos="720"/>
        </w:tabs>
        <w:ind w:left="720" w:hanging="360"/>
      </w:pPr>
      <w:rPr>
        <w:rFonts w:ascii="Calibri" w:eastAsia="Calibri" w:hAnsi="Calibri" w:cs="Calibri"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EE23C6"/>
    <w:multiLevelType w:val="hybridMultilevel"/>
    <w:tmpl w:val="226615B8"/>
    <w:lvl w:ilvl="0" w:tplc="63202B30">
      <w:numFmt w:val="bullet"/>
      <w:lvlText w:val="-"/>
      <w:lvlJc w:val="left"/>
      <w:pPr>
        <w:ind w:left="720" w:hanging="360"/>
      </w:pPr>
      <w:rPr>
        <w:rFonts w:ascii="Calibri" w:eastAsia="Calibri" w:hAnsi="Calibri" w:cs="Calibr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E1732"/>
    <w:multiLevelType w:val="hybridMultilevel"/>
    <w:tmpl w:val="70DABC94"/>
    <w:lvl w:ilvl="0" w:tplc="7158E158">
      <w:numFmt w:val="bullet"/>
      <w:lvlText w:val="-"/>
      <w:lvlJc w:val="left"/>
      <w:pPr>
        <w:ind w:left="927" w:hanging="360"/>
      </w:pPr>
      <w:rPr>
        <w:rFonts w:ascii="Times New Roman" w:eastAsia="Times New Roman" w:hAnsi="Times New Roman" w:cs="Times New Roman"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abstractNum w:abstractNumId="23" w15:restartNumberingAfterBreak="0">
    <w:nsid w:val="33C9745A"/>
    <w:multiLevelType w:val="hybridMultilevel"/>
    <w:tmpl w:val="C6BEE70A"/>
    <w:lvl w:ilvl="0" w:tplc="F3CEE97E">
      <w:start w:val="4"/>
      <w:numFmt w:val="bullet"/>
      <w:lvlText w:val="-"/>
      <w:lvlJc w:val="left"/>
      <w:pPr>
        <w:tabs>
          <w:tab w:val="num" w:pos="1440"/>
        </w:tabs>
        <w:ind w:left="1440" w:hanging="360"/>
      </w:pPr>
      <w:rPr>
        <w:rFonts w:ascii="Times New Roman" w:eastAsia="Times New Roman" w:hAnsi="Times New Roman" w:cs="Times New Roman" w:hint="default"/>
      </w:rPr>
    </w:lvl>
    <w:lvl w:ilvl="1" w:tplc="1228D65C">
      <w:numFmt w:val="bullet"/>
      <w:lvlText w:val="-"/>
      <w:lvlJc w:val="left"/>
      <w:pPr>
        <w:tabs>
          <w:tab w:val="num" w:pos="2160"/>
        </w:tabs>
        <w:ind w:left="2160" w:hanging="360"/>
      </w:pPr>
      <w:rPr>
        <w:rFonts w:ascii="Times New Roman" w:eastAsia="Times New Roman" w:hAnsi="Times New Roman" w:cs="Times New Roman"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DAB0AD3"/>
    <w:multiLevelType w:val="hybridMultilevel"/>
    <w:tmpl w:val="D648105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3E3254BF"/>
    <w:multiLevelType w:val="hybridMultilevel"/>
    <w:tmpl w:val="CD62D2B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6" w15:restartNumberingAfterBreak="0">
    <w:nsid w:val="46503756"/>
    <w:multiLevelType w:val="hybridMultilevel"/>
    <w:tmpl w:val="1CE271A2"/>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15:restartNumberingAfterBreak="0">
    <w:nsid w:val="4C411793"/>
    <w:multiLevelType w:val="hybridMultilevel"/>
    <w:tmpl w:val="27F4328C"/>
    <w:lvl w:ilvl="0" w:tplc="63202B30">
      <w:numFmt w:val="bullet"/>
      <w:lvlText w:val="-"/>
      <w:lvlJc w:val="left"/>
      <w:pPr>
        <w:ind w:left="720" w:hanging="360"/>
      </w:pPr>
      <w:rPr>
        <w:rFonts w:ascii="Calibri" w:eastAsia="Calibri" w:hAnsi="Calibri" w:cs="Calibr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8F1B9F"/>
    <w:multiLevelType w:val="multilevel"/>
    <w:tmpl w:val="518F1B9F"/>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10039C"/>
    <w:multiLevelType w:val="hybridMultilevel"/>
    <w:tmpl w:val="3E302154"/>
    <w:lvl w:ilvl="0" w:tplc="F86AAF92">
      <w:start w:val="9"/>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974706F"/>
    <w:multiLevelType w:val="hybridMultilevel"/>
    <w:tmpl w:val="67E88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5B011A"/>
    <w:multiLevelType w:val="hybridMultilevel"/>
    <w:tmpl w:val="B4F6D1DA"/>
    <w:lvl w:ilvl="0" w:tplc="74D2200C">
      <w:numFmt w:val="bullet"/>
      <w:lvlText w:val="-"/>
      <w:lvlJc w:val="left"/>
      <w:pPr>
        <w:ind w:left="927" w:hanging="360"/>
      </w:pPr>
      <w:rPr>
        <w:rFonts w:ascii="Times New Roman" w:eastAsia="Calibri" w:hAnsi="Times New Roman" w:cs="Times New Roman"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abstractNum w:abstractNumId="32" w15:restartNumberingAfterBreak="0">
    <w:nsid w:val="5CD1190E"/>
    <w:multiLevelType w:val="hybridMultilevel"/>
    <w:tmpl w:val="FA6A544A"/>
    <w:lvl w:ilvl="0" w:tplc="0A5A8752">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3" w15:restartNumberingAfterBreak="0">
    <w:nsid w:val="5CFA3CC3"/>
    <w:multiLevelType w:val="hybridMultilevel"/>
    <w:tmpl w:val="309C1C16"/>
    <w:lvl w:ilvl="0" w:tplc="DD520CE2">
      <w:start w:val="1"/>
      <w:numFmt w:val="decimal"/>
      <w:lvlText w:val="%1."/>
      <w:lvlJc w:val="left"/>
      <w:pPr>
        <w:tabs>
          <w:tab w:val="num" w:pos="438"/>
        </w:tabs>
        <w:ind w:left="438" w:hanging="360"/>
      </w:pPr>
      <w:rPr>
        <w:rFonts w:hint="default"/>
      </w:rPr>
    </w:lvl>
    <w:lvl w:ilvl="1" w:tplc="8F74E32C">
      <w:start w:val="3"/>
      <w:numFmt w:val="bullet"/>
      <w:lvlText w:val="-"/>
      <w:lvlJc w:val="left"/>
      <w:pPr>
        <w:tabs>
          <w:tab w:val="num" w:pos="1158"/>
        </w:tabs>
        <w:ind w:left="1158" w:hanging="360"/>
      </w:pPr>
      <w:rPr>
        <w:rFonts w:ascii="Times New Roman" w:eastAsia="Times New Roman" w:hAnsi="Times New Roman" w:cs="Times New Roman" w:hint="default"/>
      </w:rPr>
    </w:lvl>
    <w:lvl w:ilvl="2" w:tplc="0402001B" w:tentative="1">
      <w:start w:val="1"/>
      <w:numFmt w:val="lowerRoman"/>
      <w:lvlText w:val="%3."/>
      <w:lvlJc w:val="right"/>
      <w:pPr>
        <w:tabs>
          <w:tab w:val="num" w:pos="1878"/>
        </w:tabs>
        <w:ind w:left="1878" w:hanging="180"/>
      </w:pPr>
    </w:lvl>
    <w:lvl w:ilvl="3" w:tplc="0402000F" w:tentative="1">
      <w:start w:val="1"/>
      <w:numFmt w:val="decimal"/>
      <w:lvlText w:val="%4."/>
      <w:lvlJc w:val="left"/>
      <w:pPr>
        <w:tabs>
          <w:tab w:val="num" w:pos="2598"/>
        </w:tabs>
        <w:ind w:left="2598" w:hanging="360"/>
      </w:pPr>
    </w:lvl>
    <w:lvl w:ilvl="4" w:tplc="04020019" w:tentative="1">
      <w:start w:val="1"/>
      <w:numFmt w:val="lowerLetter"/>
      <w:lvlText w:val="%5."/>
      <w:lvlJc w:val="left"/>
      <w:pPr>
        <w:tabs>
          <w:tab w:val="num" w:pos="3318"/>
        </w:tabs>
        <w:ind w:left="3318" w:hanging="360"/>
      </w:pPr>
    </w:lvl>
    <w:lvl w:ilvl="5" w:tplc="0402001B" w:tentative="1">
      <w:start w:val="1"/>
      <w:numFmt w:val="lowerRoman"/>
      <w:lvlText w:val="%6."/>
      <w:lvlJc w:val="right"/>
      <w:pPr>
        <w:tabs>
          <w:tab w:val="num" w:pos="4038"/>
        </w:tabs>
        <w:ind w:left="4038" w:hanging="180"/>
      </w:pPr>
    </w:lvl>
    <w:lvl w:ilvl="6" w:tplc="0402000F" w:tentative="1">
      <w:start w:val="1"/>
      <w:numFmt w:val="decimal"/>
      <w:lvlText w:val="%7."/>
      <w:lvlJc w:val="left"/>
      <w:pPr>
        <w:tabs>
          <w:tab w:val="num" w:pos="4758"/>
        </w:tabs>
        <w:ind w:left="4758" w:hanging="360"/>
      </w:pPr>
    </w:lvl>
    <w:lvl w:ilvl="7" w:tplc="04020019" w:tentative="1">
      <w:start w:val="1"/>
      <w:numFmt w:val="lowerLetter"/>
      <w:lvlText w:val="%8."/>
      <w:lvlJc w:val="left"/>
      <w:pPr>
        <w:tabs>
          <w:tab w:val="num" w:pos="5478"/>
        </w:tabs>
        <w:ind w:left="5478" w:hanging="360"/>
      </w:pPr>
    </w:lvl>
    <w:lvl w:ilvl="8" w:tplc="0402001B" w:tentative="1">
      <w:start w:val="1"/>
      <w:numFmt w:val="lowerRoman"/>
      <w:lvlText w:val="%9."/>
      <w:lvlJc w:val="right"/>
      <w:pPr>
        <w:tabs>
          <w:tab w:val="num" w:pos="6198"/>
        </w:tabs>
        <w:ind w:left="6198" w:hanging="180"/>
      </w:pPr>
    </w:lvl>
  </w:abstractNum>
  <w:abstractNum w:abstractNumId="34" w15:restartNumberingAfterBreak="0">
    <w:nsid w:val="66A62EEC"/>
    <w:multiLevelType w:val="hybridMultilevel"/>
    <w:tmpl w:val="9A8EE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AD23F90"/>
    <w:multiLevelType w:val="hybridMultilevel"/>
    <w:tmpl w:val="0CCEACE0"/>
    <w:lvl w:ilvl="0" w:tplc="63202B30">
      <w:numFmt w:val="bullet"/>
      <w:lvlText w:val="-"/>
      <w:lvlJc w:val="left"/>
      <w:pPr>
        <w:ind w:left="1800" w:hanging="360"/>
      </w:pPr>
      <w:rPr>
        <w:rFonts w:ascii="Calibri" w:eastAsia="Calibri" w:hAnsi="Calibri" w:cs="Calibri" w:hint="default"/>
        <w:color w:val="auto"/>
        <w:sz w:val="24"/>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36" w15:restartNumberingAfterBreak="0">
    <w:nsid w:val="6B241796"/>
    <w:multiLevelType w:val="hybridMultilevel"/>
    <w:tmpl w:val="CE648D4E"/>
    <w:lvl w:ilvl="0" w:tplc="93FE1540">
      <w:numFmt w:val="bullet"/>
      <w:lvlText w:val="-"/>
      <w:lvlJc w:val="left"/>
      <w:pPr>
        <w:ind w:left="1428" w:hanging="360"/>
      </w:pPr>
      <w:rPr>
        <w:rFonts w:ascii="Calibri" w:eastAsia="Calibri" w:hAnsi="Calibri"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7" w15:restartNumberingAfterBreak="0">
    <w:nsid w:val="70AE1134"/>
    <w:multiLevelType w:val="multilevel"/>
    <w:tmpl w:val="70AE1134"/>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A06A4C"/>
    <w:multiLevelType w:val="hybridMultilevel"/>
    <w:tmpl w:val="6E4E3B32"/>
    <w:lvl w:ilvl="0" w:tplc="F86AAF92">
      <w:start w:val="9"/>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2A329FA"/>
    <w:multiLevelType w:val="multilevel"/>
    <w:tmpl w:val="3DFC723E"/>
    <w:lvl w:ilvl="0">
      <w:start w:val="1"/>
      <w:numFmt w:val="decimal"/>
      <w:lvlText w:val="%1."/>
      <w:lvlJc w:val="left"/>
      <w:pPr>
        <w:tabs>
          <w:tab w:val="num" w:pos="2629"/>
        </w:tabs>
        <w:ind w:left="2629" w:hanging="360"/>
      </w:pPr>
      <w:rPr>
        <w:rFonts w:hint="default"/>
        <w:b/>
        <w:color w:val="auto"/>
        <w:sz w:val="20"/>
        <w:szCs w:val="20"/>
      </w:rPr>
    </w:lvl>
    <w:lvl w:ilvl="1">
      <w:start w:val="1"/>
      <w:numFmt w:val="lowerLetter"/>
      <w:lvlText w:val="%2."/>
      <w:lvlJc w:val="left"/>
      <w:pPr>
        <w:tabs>
          <w:tab w:val="num" w:pos="3349"/>
        </w:tabs>
        <w:ind w:left="3349" w:hanging="360"/>
      </w:pPr>
    </w:lvl>
    <w:lvl w:ilvl="2">
      <w:start w:val="1"/>
      <w:numFmt w:val="lowerRoman"/>
      <w:lvlText w:val="%3."/>
      <w:lvlJc w:val="right"/>
      <w:pPr>
        <w:tabs>
          <w:tab w:val="num" w:pos="4069"/>
        </w:tabs>
        <w:ind w:left="4069" w:hanging="180"/>
      </w:pPr>
    </w:lvl>
    <w:lvl w:ilvl="3">
      <w:start w:val="1"/>
      <w:numFmt w:val="decimal"/>
      <w:lvlText w:val="%4."/>
      <w:lvlJc w:val="left"/>
      <w:pPr>
        <w:tabs>
          <w:tab w:val="num" w:pos="4789"/>
        </w:tabs>
        <w:ind w:left="4789" w:hanging="360"/>
      </w:pPr>
    </w:lvl>
    <w:lvl w:ilvl="4">
      <w:start w:val="1"/>
      <w:numFmt w:val="lowerLetter"/>
      <w:lvlText w:val="%5."/>
      <w:lvlJc w:val="left"/>
      <w:pPr>
        <w:tabs>
          <w:tab w:val="num" w:pos="5509"/>
        </w:tabs>
        <w:ind w:left="5509" w:hanging="360"/>
      </w:pPr>
    </w:lvl>
    <w:lvl w:ilvl="5">
      <w:start w:val="1"/>
      <w:numFmt w:val="lowerRoman"/>
      <w:lvlText w:val="%6."/>
      <w:lvlJc w:val="right"/>
      <w:pPr>
        <w:tabs>
          <w:tab w:val="num" w:pos="6229"/>
        </w:tabs>
        <w:ind w:left="6229" w:hanging="180"/>
      </w:pPr>
    </w:lvl>
    <w:lvl w:ilvl="6">
      <w:start w:val="1"/>
      <w:numFmt w:val="decimal"/>
      <w:lvlText w:val="%7."/>
      <w:lvlJc w:val="left"/>
      <w:pPr>
        <w:tabs>
          <w:tab w:val="num" w:pos="6949"/>
        </w:tabs>
        <w:ind w:left="6949" w:hanging="360"/>
      </w:pPr>
    </w:lvl>
    <w:lvl w:ilvl="7">
      <w:start w:val="1"/>
      <w:numFmt w:val="lowerLetter"/>
      <w:lvlText w:val="%8."/>
      <w:lvlJc w:val="left"/>
      <w:pPr>
        <w:tabs>
          <w:tab w:val="num" w:pos="7669"/>
        </w:tabs>
        <w:ind w:left="7669" w:hanging="360"/>
      </w:pPr>
    </w:lvl>
    <w:lvl w:ilvl="8">
      <w:start w:val="1"/>
      <w:numFmt w:val="lowerRoman"/>
      <w:lvlText w:val="%9."/>
      <w:lvlJc w:val="right"/>
      <w:pPr>
        <w:tabs>
          <w:tab w:val="num" w:pos="8389"/>
        </w:tabs>
        <w:ind w:left="8389" w:hanging="180"/>
      </w:pPr>
    </w:lvl>
  </w:abstractNum>
  <w:abstractNum w:abstractNumId="40" w15:restartNumberingAfterBreak="0">
    <w:nsid w:val="747D2083"/>
    <w:multiLevelType w:val="hybridMultilevel"/>
    <w:tmpl w:val="5E3A2D96"/>
    <w:lvl w:ilvl="0" w:tplc="716EEC92">
      <w:start w:val="7"/>
      <w:numFmt w:val="bullet"/>
      <w:lvlText w:val="-"/>
      <w:lvlJc w:val="left"/>
      <w:pPr>
        <w:ind w:left="928" w:hanging="360"/>
      </w:pPr>
      <w:rPr>
        <w:rFonts w:ascii="Times New Roman" w:eastAsia="Times New Roman" w:hAnsi="Times New Roman" w:cs="Times New Roman" w:hint="default"/>
        <w:color w:val="000000"/>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1" w15:restartNumberingAfterBreak="0">
    <w:nsid w:val="748D1294"/>
    <w:multiLevelType w:val="multilevel"/>
    <w:tmpl w:val="4FFE2496"/>
    <w:lvl w:ilvl="0">
      <w:numFmt w:val="bullet"/>
      <w:lvlText w:val="-"/>
      <w:lvlJc w:val="left"/>
      <w:pPr>
        <w:ind w:left="928" w:hanging="360"/>
      </w:pPr>
      <w:rPr>
        <w:rFonts w:ascii="Calibri" w:eastAsia="Calibri" w:hAnsi="Calibri"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2" w15:restartNumberingAfterBreak="0">
    <w:nsid w:val="75A7510B"/>
    <w:multiLevelType w:val="multilevel"/>
    <w:tmpl w:val="75A7510B"/>
    <w:lvl w:ilvl="0">
      <w:start w:val="2"/>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3" w15:restartNumberingAfterBreak="0">
    <w:nsid w:val="7C895E03"/>
    <w:multiLevelType w:val="hybridMultilevel"/>
    <w:tmpl w:val="E7F06E0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1"/>
  </w:num>
  <w:num w:numId="2">
    <w:abstractNumId w:val="17"/>
  </w:num>
  <w:num w:numId="3">
    <w:abstractNumId w:val="42"/>
  </w:num>
  <w:num w:numId="4">
    <w:abstractNumId w:val="9"/>
  </w:num>
  <w:num w:numId="5">
    <w:abstractNumId w:val="37"/>
  </w:num>
  <w:num w:numId="6">
    <w:abstractNumId w:val="28"/>
  </w:num>
  <w:num w:numId="7">
    <w:abstractNumId w:val="15"/>
  </w:num>
  <w:num w:numId="8">
    <w:abstractNumId w:val="4"/>
  </w:num>
  <w:num w:numId="9">
    <w:abstractNumId w:val="23"/>
  </w:num>
  <w:num w:numId="10">
    <w:abstractNumId w:val="18"/>
  </w:num>
  <w:num w:numId="11">
    <w:abstractNumId w:val="40"/>
  </w:num>
  <w:num w:numId="12">
    <w:abstractNumId w:val="14"/>
  </w:num>
  <w:num w:numId="13">
    <w:abstractNumId w:val="36"/>
  </w:num>
  <w:num w:numId="14">
    <w:abstractNumId w:val="21"/>
  </w:num>
  <w:num w:numId="15">
    <w:abstractNumId w:val="27"/>
  </w:num>
  <w:num w:numId="16">
    <w:abstractNumId w:val="35"/>
  </w:num>
  <w:num w:numId="17">
    <w:abstractNumId w:val="13"/>
  </w:num>
  <w:num w:numId="18">
    <w:abstractNumId w:val="19"/>
  </w:num>
  <w:num w:numId="19">
    <w:abstractNumId w:val="41"/>
  </w:num>
  <w:num w:numId="20">
    <w:abstractNumId w:val="20"/>
  </w:num>
  <w:num w:numId="21">
    <w:abstractNumId w:val="16"/>
  </w:num>
  <w:num w:numId="22">
    <w:abstractNumId w:val="5"/>
  </w:num>
  <w:num w:numId="23">
    <w:abstractNumId w:val="34"/>
  </w:num>
  <w:num w:numId="24">
    <w:abstractNumId w:val="39"/>
  </w:num>
  <w:num w:numId="25">
    <w:abstractNumId w:val="24"/>
  </w:num>
  <w:num w:numId="26">
    <w:abstractNumId w:val="2"/>
  </w:num>
  <w:num w:numId="27">
    <w:abstractNumId w:val="11"/>
  </w:num>
  <w:num w:numId="28">
    <w:abstractNumId w:val="7"/>
  </w:num>
  <w:num w:numId="29">
    <w:abstractNumId w:val="6"/>
  </w:num>
  <w:num w:numId="30">
    <w:abstractNumId w:val="8"/>
  </w:num>
  <w:num w:numId="31">
    <w:abstractNumId w:val="25"/>
  </w:num>
  <w:num w:numId="32">
    <w:abstractNumId w:val="31"/>
  </w:num>
  <w:num w:numId="33">
    <w:abstractNumId w:val="3"/>
  </w:num>
  <w:num w:numId="34">
    <w:abstractNumId w:val="31"/>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33"/>
  </w:num>
  <w:num w:numId="38">
    <w:abstractNumId w:val="38"/>
  </w:num>
  <w:num w:numId="39">
    <w:abstractNumId w:val="29"/>
  </w:num>
  <w:num w:numId="40">
    <w:abstractNumId w:val="30"/>
  </w:num>
  <w:num w:numId="41">
    <w:abstractNumId w:val="43"/>
  </w:num>
  <w:num w:numId="42">
    <w:abstractNumId w:val="26"/>
  </w:num>
  <w:num w:numId="43">
    <w:abstractNumId w:val="0"/>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mail"/>
    <w:dataType w:val="textFile"/>
    <w:activeRecord w:val="-1"/>
    <w:odso/>
  </w:mailMerge>
  <w:defaultTabStop w:val="709"/>
  <w:hyphenationZone w:val="425"/>
  <w:noPunctuationKerning/>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174"/>
    <w:rsid w:val="000007CE"/>
    <w:rsid w:val="00000B10"/>
    <w:rsid w:val="00000C37"/>
    <w:rsid w:val="0000101A"/>
    <w:rsid w:val="00001CDF"/>
    <w:rsid w:val="00002A21"/>
    <w:rsid w:val="000035DE"/>
    <w:rsid w:val="00003B83"/>
    <w:rsid w:val="00003E1F"/>
    <w:rsid w:val="00004A42"/>
    <w:rsid w:val="00004F07"/>
    <w:rsid w:val="00004FCF"/>
    <w:rsid w:val="00005356"/>
    <w:rsid w:val="00005A29"/>
    <w:rsid w:val="00005BC2"/>
    <w:rsid w:val="00006013"/>
    <w:rsid w:val="00006680"/>
    <w:rsid w:val="00006CFA"/>
    <w:rsid w:val="00007263"/>
    <w:rsid w:val="000072D4"/>
    <w:rsid w:val="000103BE"/>
    <w:rsid w:val="000106D0"/>
    <w:rsid w:val="00011957"/>
    <w:rsid w:val="00011BC0"/>
    <w:rsid w:val="000133EA"/>
    <w:rsid w:val="00013E71"/>
    <w:rsid w:val="000141C4"/>
    <w:rsid w:val="00014411"/>
    <w:rsid w:val="0001451A"/>
    <w:rsid w:val="00015BEA"/>
    <w:rsid w:val="000163AC"/>
    <w:rsid w:val="00016F0F"/>
    <w:rsid w:val="00017845"/>
    <w:rsid w:val="0002015D"/>
    <w:rsid w:val="000207BB"/>
    <w:rsid w:val="0002084F"/>
    <w:rsid w:val="0002085A"/>
    <w:rsid w:val="00020901"/>
    <w:rsid w:val="00020C8F"/>
    <w:rsid w:val="00021776"/>
    <w:rsid w:val="00021CC4"/>
    <w:rsid w:val="00021DD0"/>
    <w:rsid w:val="00021E42"/>
    <w:rsid w:val="00021FDC"/>
    <w:rsid w:val="00022D7A"/>
    <w:rsid w:val="00023ECF"/>
    <w:rsid w:val="000246BB"/>
    <w:rsid w:val="00024762"/>
    <w:rsid w:val="00024765"/>
    <w:rsid w:val="000250D1"/>
    <w:rsid w:val="0002533E"/>
    <w:rsid w:val="00025665"/>
    <w:rsid w:val="00026069"/>
    <w:rsid w:val="00026136"/>
    <w:rsid w:val="000264DD"/>
    <w:rsid w:val="00026BEA"/>
    <w:rsid w:val="00027192"/>
    <w:rsid w:val="0002757A"/>
    <w:rsid w:val="00027603"/>
    <w:rsid w:val="000278DB"/>
    <w:rsid w:val="00027AA2"/>
    <w:rsid w:val="0003001A"/>
    <w:rsid w:val="0003011F"/>
    <w:rsid w:val="000303F9"/>
    <w:rsid w:val="00030BCA"/>
    <w:rsid w:val="000314B4"/>
    <w:rsid w:val="0003178B"/>
    <w:rsid w:val="00031A3D"/>
    <w:rsid w:val="00031B0A"/>
    <w:rsid w:val="0003331E"/>
    <w:rsid w:val="000338B7"/>
    <w:rsid w:val="00033E9A"/>
    <w:rsid w:val="0003442C"/>
    <w:rsid w:val="0003461B"/>
    <w:rsid w:val="00034645"/>
    <w:rsid w:val="00034E6C"/>
    <w:rsid w:val="0003518F"/>
    <w:rsid w:val="00035524"/>
    <w:rsid w:val="0003554D"/>
    <w:rsid w:val="00035596"/>
    <w:rsid w:val="000359C0"/>
    <w:rsid w:val="000359EB"/>
    <w:rsid w:val="00036E63"/>
    <w:rsid w:val="0003744F"/>
    <w:rsid w:val="0003780B"/>
    <w:rsid w:val="00041387"/>
    <w:rsid w:val="0004159B"/>
    <w:rsid w:val="00041819"/>
    <w:rsid w:val="000419B0"/>
    <w:rsid w:val="00041D3F"/>
    <w:rsid w:val="0004221C"/>
    <w:rsid w:val="00042566"/>
    <w:rsid w:val="00042617"/>
    <w:rsid w:val="00042773"/>
    <w:rsid w:val="0004339A"/>
    <w:rsid w:val="00043566"/>
    <w:rsid w:val="000437AF"/>
    <w:rsid w:val="0004394A"/>
    <w:rsid w:val="0004468A"/>
    <w:rsid w:val="00044869"/>
    <w:rsid w:val="000453C2"/>
    <w:rsid w:val="000455BE"/>
    <w:rsid w:val="00045754"/>
    <w:rsid w:val="00045B88"/>
    <w:rsid w:val="00045E07"/>
    <w:rsid w:val="00045ED8"/>
    <w:rsid w:val="00045EFE"/>
    <w:rsid w:val="00046270"/>
    <w:rsid w:val="00046815"/>
    <w:rsid w:val="00046BCA"/>
    <w:rsid w:val="0004723C"/>
    <w:rsid w:val="00047259"/>
    <w:rsid w:val="0004739E"/>
    <w:rsid w:val="00047553"/>
    <w:rsid w:val="00047FE5"/>
    <w:rsid w:val="00050A57"/>
    <w:rsid w:val="0005152F"/>
    <w:rsid w:val="00052497"/>
    <w:rsid w:val="00052667"/>
    <w:rsid w:val="000528C1"/>
    <w:rsid w:val="0005301B"/>
    <w:rsid w:val="00053B2A"/>
    <w:rsid w:val="00054861"/>
    <w:rsid w:val="00054AD1"/>
    <w:rsid w:val="00054ADA"/>
    <w:rsid w:val="000553F5"/>
    <w:rsid w:val="00055727"/>
    <w:rsid w:val="0005688F"/>
    <w:rsid w:val="00056922"/>
    <w:rsid w:val="00056A61"/>
    <w:rsid w:val="000570BB"/>
    <w:rsid w:val="000570D6"/>
    <w:rsid w:val="0005718E"/>
    <w:rsid w:val="00057714"/>
    <w:rsid w:val="000579E6"/>
    <w:rsid w:val="00057B91"/>
    <w:rsid w:val="00057D6A"/>
    <w:rsid w:val="00060007"/>
    <w:rsid w:val="00060A9C"/>
    <w:rsid w:val="00060CAE"/>
    <w:rsid w:val="00061551"/>
    <w:rsid w:val="00061620"/>
    <w:rsid w:val="000619E1"/>
    <w:rsid w:val="00061C8D"/>
    <w:rsid w:val="00062206"/>
    <w:rsid w:val="0006243B"/>
    <w:rsid w:val="0006279F"/>
    <w:rsid w:val="00062A58"/>
    <w:rsid w:val="00062AE3"/>
    <w:rsid w:val="000635AA"/>
    <w:rsid w:val="00063C33"/>
    <w:rsid w:val="00063CB9"/>
    <w:rsid w:val="00063D41"/>
    <w:rsid w:val="00063E51"/>
    <w:rsid w:val="0006402A"/>
    <w:rsid w:val="000640E0"/>
    <w:rsid w:val="000643FB"/>
    <w:rsid w:val="000657C5"/>
    <w:rsid w:val="00065D73"/>
    <w:rsid w:val="00065D9B"/>
    <w:rsid w:val="000663B7"/>
    <w:rsid w:val="000664C6"/>
    <w:rsid w:val="00066CC2"/>
    <w:rsid w:val="00066E75"/>
    <w:rsid w:val="00070250"/>
    <w:rsid w:val="000708F5"/>
    <w:rsid w:val="00071093"/>
    <w:rsid w:val="000711C9"/>
    <w:rsid w:val="0007124D"/>
    <w:rsid w:val="000723F6"/>
    <w:rsid w:val="0007258F"/>
    <w:rsid w:val="000729EB"/>
    <w:rsid w:val="00073356"/>
    <w:rsid w:val="0007383F"/>
    <w:rsid w:val="00073F80"/>
    <w:rsid w:val="0007441B"/>
    <w:rsid w:val="00074B89"/>
    <w:rsid w:val="00075296"/>
    <w:rsid w:val="0007561B"/>
    <w:rsid w:val="000761FB"/>
    <w:rsid w:val="00077455"/>
    <w:rsid w:val="000777AA"/>
    <w:rsid w:val="00077896"/>
    <w:rsid w:val="00077D6A"/>
    <w:rsid w:val="00080C89"/>
    <w:rsid w:val="00080D5C"/>
    <w:rsid w:val="00080D82"/>
    <w:rsid w:val="00080E11"/>
    <w:rsid w:val="00080E6E"/>
    <w:rsid w:val="0008138F"/>
    <w:rsid w:val="00081737"/>
    <w:rsid w:val="000817C7"/>
    <w:rsid w:val="00081917"/>
    <w:rsid w:val="00081970"/>
    <w:rsid w:val="0008207C"/>
    <w:rsid w:val="00082B83"/>
    <w:rsid w:val="000840E2"/>
    <w:rsid w:val="0008442A"/>
    <w:rsid w:val="00084793"/>
    <w:rsid w:val="000849D6"/>
    <w:rsid w:val="00084A25"/>
    <w:rsid w:val="00084B10"/>
    <w:rsid w:val="0008555C"/>
    <w:rsid w:val="00085A95"/>
    <w:rsid w:val="00085B73"/>
    <w:rsid w:val="00086333"/>
    <w:rsid w:val="000873EB"/>
    <w:rsid w:val="00087627"/>
    <w:rsid w:val="000876D4"/>
    <w:rsid w:val="000878A0"/>
    <w:rsid w:val="000878C5"/>
    <w:rsid w:val="000878E8"/>
    <w:rsid w:val="000878EE"/>
    <w:rsid w:val="00087A98"/>
    <w:rsid w:val="000902F9"/>
    <w:rsid w:val="0009045F"/>
    <w:rsid w:val="00090D1D"/>
    <w:rsid w:val="00090E8E"/>
    <w:rsid w:val="00091BFD"/>
    <w:rsid w:val="00092CB9"/>
    <w:rsid w:val="00092EBD"/>
    <w:rsid w:val="000931D7"/>
    <w:rsid w:val="0009427B"/>
    <w:rsid w:val="000943D3"/>
    <w:rsid w:val="000945D9"/>
    <w:rsid w:val="0009493F"/>
    <w:rsid w:val="00094C00"/>
    <w:rsid w:val="00094ECF"/>
    <w:rsid w:val="0009530A"/>
    <w:rsid w:val="000953DA"/>
    <w:rsid w:val="000955CC"/>
    <w:rsid w:val="00095ACD"/>
    <w:rsid w:val="00095C52"/>
    <w:rsid w:val="00095E69"/>
    <w:rsid w:val="000960A6"/>
    <w:rsid w:val="0009673F"/>
    <w:rsid w:val="00096CE9"/>
    <w:rsid w:val="000975E8"/>
    <w:rsid w:val="00097A64"/>
    <w:rsid w:val="00097C0F"/>
    <w:rsid w:val="00097DCF"/>
    <w:rsid w:val="00097DE8"/>
    <w:rsid w:val="000A0356"/>
    <w:rsid w:val="000A036A"/>
    <w:rsid w:val="000A03F7"/>
    <w:rsid w:val="000A04C2"/>
    <w:rsid w:val="000A04CB"/>
    <w:rsid w:val="000A0780"/>
    <w:rsid w:val="000A08A0"/>
    <w:rsid w:val="000A0B4C"/>
    <w:rsid w:val="000A13C5"/>
    <w:rsid w:val="000A1747"/>
    <w:rsid w:val="000A17AE"/>
    <w:rsid w:val="000A1952"/>
    <w:rsid w:val="000A1BFD"/>
    <w:rsid w:val="000A27BA"/>
    <w:rsid w:val="000A2E44"/>
    <w:rsid w:val="000A384C"/>
    <w:rsid w:val="000A40BB"/>
    <w:rsid w:val="000A42E0"/>
    <w:rsid w:val="000A466E"/>
    <w:rsid w:val="000A475D"/>
    <w:rsid w:val="000A47C4"/>
    <w:rsid w:val="000A4997"/>
    <w:rsid w:val="000A56C2"/>
    <w:rsid w:val="000A6EF8"/>
    <w:rsid w:val="000A7821"/>
    <w:rsid w:val="000A7879"/>
    <w:rsid w:val="000B02BA"/>
    <w:rsid w:val="000B03F7"/>
    <w:rsid w:val="000B04E7"/>
    <w:rsid w:val="000B05AF"/>
    <w:rsid w:val="000B080F"/>
    <w:rsid w:val="000B0AE7"/>
    <w:rsid w:val="000B127D"/>
    <w:rsid w:val="000B15A1"/>
    <w:rsid w:val="000B15F4"/>
    <w:rsid w:val="000B1A2E"/>
    <w:rsid w:val="000B1DCF"/>
    <w:rsid w:val="000B22F7"/>
    <w:rsid w:val="000B2426"/>
    <w:rsid w:val="000B29F8"/>
    <w:rsid w:val="000B2E4C"/>
    <w:rsid w:val="000B2E86"/>
    <w:rsid w:val="000B2FCB"/>
    <w:rsid w:val="000B3188"/>
    <w:rsid w:val="000B36AB"/>
    <w:rsid w:val="000B3719"/>
    <w:rsid w:val="000B44EC"/>
    <w:rsid w:val="000B474A"/>
    <w:rsid w:val="000B4B17"/>
    <w:rsid w:val="000B4E30"/>
    <w:rsid w:val="000B59CE"/>
    <w:rsid w:val="000B5EF1"/>
    <w:rsid w:val="000B69B0"/>
    <w:rsid w:val="000B6ACA"/>
    <w:rsid w:val="000B7528"/>
    <w:rsid w:val="000B7C7E"/>
    <w:rsid w:val="000C0A23"/>
    <w:rsid w:val="000C0A87"/>
    <w:rsid w:val="000C12D1"/>
    <w:rsid w:val="000C1A0D"/>
    <w:rsid w:val="000C1FE3"/>
    <w:rsid w:val="000C23AC"/>
    <w:rsid w:val="000C2BA4"/>
    <w:rsid w:val="000C361F"/>
    <w:rsid w:val="000C385E"/>
    <w:rsid w:val="000C55C3"/>
    <w:rsid w:val="000C58B0"/>
    <w:rsid w:val="000C6576"/>
    <w:rsid w:val="000C658C"/>
    <w:rsid w:val="000C66C9"/>
    <w:rsid w:val="000C79F5"/>
    <w:rsid w:val="000C7A2B"/>
    <w:rsid w:val="000D17E2"/>
    <w:rsid w:val="000D1977"/>
    <w:rsid w:val="000D21F9"/>
    <w:rsid w:val="000D26BF"/>
    <w:rsid w:val="000D26E8"/>
    <w:rsid w:val="000D28CE"/>
    <w:rsid w:val="000D2991"/>
    <w:rsid w:val="000D2DAA"/>
    <w:rsid w:val="000D3220"/>
    <w:rsid w:val="000D34C1"/>
    <w:rsid w:val="000D3BEC"/>
    <w:rsid w:val="000D4003"/>
    <w:rsid w:val="000D43F6"/>
    <w:rsid w:val="000D4451"/>
    <w:rsid w:val="000D47B2"/>
    <w:rsid w:val="000D4921"/>
    <w:rsid w:val="000D4AE3"/>
    <w:rsid w:val="000D4AED"/>
    <w:rsid w:val="000D4AFB"/>
    <w:rsid w:val="000D4B09"/>
    <w:rsid w:val="000D576E"/>
    <w:rsid w:val="000D5947"/>
    <w:rsid w:val="000D5A72"/>
    <w:rsid w:val="000D5ED9"/>
    <w:rsid w:val="000D645E"/>
    <w:rsid w:val="000D7571"/>
    <w:rsid w:val="000D7809"/>
    <w:rsid w:val="000D7B59"/>
    <w:rsid w:val="000D7CF5"/>
    <w:rsid w:val="000E0D39"/>
    <w:rsid w:val="000E16B1"/>
    <w:rsid w:val="000E1794"/>
    <w:rsid w:val="000E1A96"/>
    <w:rsid w:val="000E20EA"/>
    <w:rsid w:val="000E40A5"/>
    <w:rsid w:val="000E4161"/>
    <w:rsid w:val="000E4D93"/>
    <w:rsid w:val="000E4E2A"/>
    <w:rsid w:val="000E4F12"/>
    <w:rsid w:val="000E52B9"/>
    <w:rsid w:val="000E535C"/>
    <w:rsid w:val="000E5679"/>
    <w:rsid w:val="000E616E"/>
    <w:rsid w:val="000E65EF"/>
    <w:rsid w:val="000E6677"/>
    <w:rsid w:val="000E6A83"/>
    <w:rsid w:val="000E6DDF"/>
    <w:rsid w:val="000F02CC"/>
    <w:rsid w:val="000F07E8"/>
    <w:rsid w:val="000F0A17"/>
    <w:rsid w:val="000F0D24"/>
    <w:rsid w:val="000F0D99"/>
    <w:rsid w:val="000F1082"/>
    <w:rsid w:val="000F152A"/>
    <w:rsid w:val="000F245A"/>
    <w:rsid w:val="000F247A"/>
    <w:rsid w:val="000F2766"/>
    <w:rsid w:val="000F2E14"/>
    <w:rsid w:val="000F35C9"/>
    <w:rsid w:val="000F35F5"/>
    <w:rsid w:val="000F3838"/>
    <w:rsid w:val="000F3F79"/>
    <w:rsid w:val="000F40A7"/>
    <w:rsid w:val="000F43F3"/>
    <w:rsid w:val="000F4418"/>
    <w:rsid w:val="000F44A9"/>
    <w:rsid w:val="000F48E2"/>
    <w:rsid w:val="000F5245"/>
    <w:rsid w:val="000F576C"/>
    <w:rsid w:val="000F589D"/>
    <w:rsid w:val="000F5DBB"/>
    <w:rsid w:val="000F6039"/>
    <w:rsid w:val="000F6421"/>
    <w:rsid w:val="000F71F0"/>
    <w:rsid w:val="001003C3"/>
    <w:rsid w:val="001005E0"/>
    <w:rsid w:val="0010098A"/>
    <w:rsid w:val="00100A41"/>
    <w:rsid w:val="00100B62"/>
    <w:rsid w:val="00101190"/>
    <w:rsid w:val="00101404"/>
    <w:rsid w:val="00101D62"/>
    <w:rsid w:val="00102A58"/>
    <w:rsid w:val="001033C2"/>
    <w:rsid w:val="00103461"/>
    <w:rsid w:val="0010380A"/>
    <w:rsid w:val="00103A4A"/>
    <w:rsid w:val="00103AF8"/>
    <w:rsid w:val="00103B56"/>
    <w:rsid w:val="00103FEE"/>
    <w:rsid w:val="00104A5B"/>
    <w:rsid w:val="00104BCA"/>
    <w:rsid w:val="00105670"/>
    <w:rsid w:val="00105839"/>
    <w:rsid w:val="00105968"/>
    <w:rsid w:val="00105B4F"/>
    <w:rsid w:val="0010680F"/>
    <w:rsid w:val="00106E61"/>
    <w:rsid w:val="00106F5A"/>
    <w:rsid w:val="00107249"/>
    <w:rsid w:val="00107449"/>
    <w:rsid w:val="00107590"/>
    <w:rsid w:val="0010769C"/>
    <w:rsid w:val="0010773C"/>
    <w:rsid w:val="00110ADB"/>
    <w:rsid w:val="00111E7A"/>
    <w:rsid w:val="00111FB2"/>
    <w:rsid w:val="0011214C"/>
    <w:rsid w:val="00112AE2"/>
    <w:rsid w:val="00113539"/>
    <w:rsid w:val="00113E8F"/>
    <w:rsid w:val="00113FD9"/>
    <w:rsid w:val="00114140"/>
    <w:rsid w:val="00114210"/>
    <w:rsid w:val="001142B5"/>
    <w:rsid w:val="00114D86"/>
    <w:rsid w:val="00116B33"/>
    <w:rsid w:val="00117065"/>
    <w:rsid w:val="001172B7"/>
    <w:rsid w:val="0011737C"/>
    <w:rsid w:val="001175C1"/>
    <w:rsid w:val="00117A23"/>
    <w:rsid w:val="00120A37"/>
    <w:rsid w:val="00120B7F"/>
    <w:rsid w:val="00121716"/>
    <w:rsid w:val="001217E9"/>
    <w:rsid w:val="00122653"/>
    <w:rsid w:val="00122962"/>
    <w:rsid w:val="00122ABB"/>
    <w:rsid w:val="001232FB"/>
    <w:rsid w:val="001235A6"/>
    <w:rsid w:val="00124EFB"/>
    <w:rsid w:val="0012562E"/>
    <w:rsid w:val="00125890"/>
    <w:rsid w:val="00126034"/>
    <w:rsid w:val="00126B34"/>
    <w:rsid w:val="0012726D"/>
    <w:rsid w:val="00127300"/>
    <w:rsid w:val="00127C16"/>
    <w:rsid w:val="00127C29"/>
    <w:rsid w:val="00130080"/>
    <w:rsid w:val="00130447"/>
    <w:rsid w:val="00130925"/>
    <w:rsid w:val="00130B2D"/>
    <w:rsid w:val="00130ED6"/>
    <w:rsid w:val="0013139B"/>
    <w:rsid w:val="001319A2"/>
    <w:rsid w:val="00131E6D"/>
    <w:rsid w:val="001322B4"/>
    <w:rsid w:val="00132399"/>
    <w:rsid w:val="00132BA8"/>
    <w:rsid w:val="00132E99"/>
    <w:rsid w:val="001335F3"/>
    <w:rsid w:val="00134660"/>
    <w:rsid w:val="001348DC"/>
    <w:rsid w:val="00134A2F"/>
    <w:rsid w:val="00134A30"/>
    <w:rsid w:val="0013524A"/>
    <w:rsid w:val="0013530A"/>
    <w:rsid w:val="001355E9"/>
    <w:rsid w:val="00135993"/>
    <w:rsid w:val="00135F81"/>
    <w:rsid w:val="00136939"/>
    <w:rsid w:val="00137308"/>
    <w:rsid w:val="00137579"/>
    <w:rsid w:val="001376FA"/>
    <w:rsid w:val="0014165D"/>
    <w:rsid w:val="0014179E"/>
    <w:rsid w:val="001419FA"/>
    <w:rsid w:val="00141BC7"/>
    <w:rsid w:val="001423AE"/>
    <w:rsid w:val="0014245B"/>
    <w:rsid w:val="001427A1"/>
    <w:rsid w:val="00142C43"/>
    <w:rsid w:val="00142FE7"/>
    <w:rsid w:val="0014353F"/>
    <w:rsid w:val="00143754"/>
    <w:rsid w:val="00144114"/>
    <w:rsid w:val="0014495C"/>
    <w:rsid w:val="00144EAA"/>
    <w:rsid w:val="001455A0"/>
    <w:rsid w:val="0014587D"/>
    <w:rsid w:val="001458F7"/>
    <w:rsid w:val="001459DC"/>
    <w:rsid w:val="00145BE7"/>
    <w:rsid w:val="00145E8C"/>
    <w:rsid w:val="001463FB"/>
    <w:rsid w:val="00146F7F"/>
    <w:rsid w:val="001472E0"/>
    <w:rsid w:val="00147C8D"/>
    <w:rsid w:val="00147FCB"/>
    <w:rsid w:val="001501CB"/>
    <w:rsid w:val="001507CC"/>
    <w:rsid w:val="00150ECE"/>
    <w:rsid w:val="00150FF3"/>
    <w:rsid w:val="0015125F"/>
    <w:rsid w:val="0015136F"/>
    <w:rsid w:val="001513D1"/>
    <w:rsid w:val="00151AEF"/>
    <w:rsid w:val="00151D67"/>
    <w:rsid w:val="00152329"/>
    <w:rsid w:val="00152331"/>
    <w:rsid w:val="0015249E"/>
    <w:rsid w:val="00152515"/>
    <w:rsid w:val="00152533"/>
    <w:rsid w:val="00152779"/>
    <w:rsid w:val="001536DB"/>
    <w:rsid w:val="001542A5"/>
    <w:rsid w:val="0015538D"/>
    <w:rsid w:val="00155BF4"/>
    <w:rsid w:val="00155D07"/>
    <w:rsid w:val="0015692F"/>
    <w:rsid w:val="00156B04"/>
    <w:rsid w:val="00156D5C"/>
    <w:rsid w:val="00156E67"/>
    <w:rsid w:val="00156F31"/>
    <w:rsid w:val="00156FB5"/>
    <w:rsid w:val="00157B0C"/>
    <w:rsid w:val="00157C5A"/>
    <w:rsid w:val="00157FC3"/>
    <w:rsid w:val="00160009"/>
    <w:rsid w:val="00160510"/>
    <w:rsid w:val="00160716"/>
    <w:rsid w:val="001607EC"/>
    <w:rsid w:val="00160FCD"/>
    <w:rsid w:val="00161244"/>
    <w:rsid w:val="001615D4"/>
    <w:rsid w:val="0016266F"/>
    <w:rsid w:val="001628B4"/>
    <w:rsid w:val="00162F21"/>
    <w:rsid w:val="00163722"/>
    <w:rsid w:val="00163BD0"/>
    <w:rsid w:val="00164163"/>
    <w:rsid w:val="00164EA8"/>
    <w:rsid w:val="00167A87"/>
    <w:rsid w:val="00167A99"/>
    <w:rsid w:val="001704D0"/>
    <w:rsid w:val="0017092B"/>
    <w:rsid w:val="00170A19"/>
    <w:rsid w:val="00170C93"/>
    <w:rsid w:val="00170F40"/>
    <w:rsid w:val="00170F9F"/>
    <w:rsid w:val="0017133E"/>
    <w:rsid w:val="00171570"/>
    <w:rsid w:val="0017199E"/>
    <w:rsid w:val="001727B0"/>
    <w:rsid w:val="00172A27"/>
    <w:rsid w:val="00172EE1"/>
    <w:rsid w:val="001733BB"/>
    <w:rsid w:val="00173509"/>
    <w:rsid w:val="00173963"/>
    <w:rsid w:val="0017424E"/>
    <w:rsid w:val="00174782"/>
    <w:rsid w:val="00175611"/>
    <w:rsid w:val="0017576D"/>
    <w:rsid w:val="00175D3F"/>
    <w:rsid w:val="00175EBD"/>
    <w:rsid w:val="0017609F"/>
    <w:rsid w:val="0017654B"/>
    <w:rsid w:val="00176D8A"/>
    <w:rsid w:val="0017706E"/>
    <w:rsid w:val="0017729E"/>
    <w:rsid w:val="00177509"/>
    <w:rsid w:val="00177FF4"/>
    <w:rsid w:val="00180023"/>
    <w:rsid w:val="00180797"/>
    <w:rsid w:val="00180BC0"/>
    <w:rsid w:val="001810EC"/>
    <w:rsid w:val="0018185E"/>
    <w:rsid w:val="00181DC9"/>
    <w:rsid w:val="00181E97"/>
    <w:rsid w:val="00182B74"/>
    <w:rsid w:val="00182E8C"/>
    <w:rsid w:val="00183117"/>
    <w:rsid w:val="001832A0"/>
    <w:rsid w:val="00183C66"/>
    <w:rsid w:val="00183D21"/>
    <w:rsid w:val="00184408"/>
    <w:rsid w:val="001849D6"/>
    <w:rsid w:val="00185335"/>
    <w:rsid w:val="00185473"/>
    <w:rsid w:val="001854AA"/>
    <w:rsid w:val="001860E9"/>
    <w:rsid w:val="0018684C"/>
    <w:rsid w:val="0018691A"/>
    <w:rsid w:val="001871DE"/>
    <w:rsid w:val="001872DD"/>
    <w:rsid w:val="00187A49"/>
    <w:rsid w:val="00190B0A"/>
    <w:rsid w:val="00191125"/>
    <w:rsid w:val="00191140"/>
    <w:rsid w:val="00191395"/>
    <w:rsid w:val="001917C1"/>
    <w:rsid w:val="00191C09"/>
    <w:rsid w:val="00191DA0"/>
    <w:rsid w:val="00191E20"/>
    <w:rsid w:val="00192195"/>
    <w:rsid w:val="0019267C"/>
    <w:rsid w:val="00192686"/>
    <w:rsid w:val="00192DCD"/>
    <w:rsid w:val="00192E2B"/>
    <w:rsid w:val="0019301D"/>
    <w:rsid w:val="001932FF"/>
    <w:rsid w:val="00193623"/>
    <w:rsid w:val="00193974"/>
    <w:rsid w:val="0019402A"/>
    <w:rsid w:val="001946E5"/>
    <w:rsid w:val="00194CBB"/>
    <w:rsid w:val="001955F2"/>
    <w:rsid w:val="00196124"/>
    <w:rsid w:val="00196895"/>
    <w:rsid w:val="001968C0"/>
    <w:rsid w:val="00196A14"/>
    <w:rsid w:val="00196B6A"/>
    <w:rsid w:val="00196E5D"/>
    <w:rsid w:val="00197E78"/>
    <w:rsid w:val="001A0083"/>
    <w:rsid w:val="001A02AA"/>
    <w:rsid w:val="001A07C2"/>
    <w:rsid w:val="001A0C12"/>
    <w:rsid w:val="001A123F"/>
    <w:rsid w:val="001A12EB"/>
    <w:rsid w:val="001A1876"/>
    <w:rsid w:val="001A1C8B"/>
    <w:rsid w:val="001A1D22"/>
    <w:rsid w:val="001A23F8"/>
    <w:rsid w:val="001A24C1"/>
    <w:rsid w:val="001A2727"/>
    <w:rsid w:val="001A2948"/>
    <w:rsid w:val="001A2E7B"/>
    <w:rsid w:val="001A34D7"/>
    <w:rsid w:val="001A3FC0"/>
    <w:rsid w:val="001A4A28"/>
    <w:rsid w:val="001A5A35"/>
    <w:rsid w:val="001A5B45"/>
    <w:rsid w:val="001A5DF5"/>
    <w:rsid w:val="001A6556"/>
    <w:rsid w:val="001A708C"/>
    <w:rsid w:val="001A71C9"/>
    <w:rsid w:val="001A7C96"/>
    <w:rsid w:val="001A7D05"/>
    <w:rsid w:val="001B014C"/>
    <w:rsid w:val="001B0741"/>
    <w:rsid w:val="001B09DE"/>
    <w:rsid w:val="001B0EEB"/>
    <w:rsid w:val="001B1282"/>
    <w:rsid w:val="001B12B9"/>
    <w:rsid w:val="001B1377"/>
    <w:rsid w:val="001B1E37"/>
    <w:rsid w:val="001B1ED3"/>
    <w:rsid w:val="001B28FE"/>
    <w:rsid w:val="001B2BA7"/>
    <w:rsid w:val="001B32DD"/>
    <w:rsid w:val="001B3524"/>
    <w:rsid w:val="001B39BD"/>
    <w:rsid w:val="001B3DEB"/>
    <w:rsid w:val="001B40F3"/>
    <w:rsid w:val="001B4147"/>
    <w:rsid w:val="001B5682"/>
    <w:rsid w:val="001B5D21"/>
    <w:rsid w:val="001B5E3B"/>
    <w:rsid w:val="001B6352"/>
    <w:rsid w:val="001B64FC"/>
    <w:rsid w:val="001B6850"/>
    <w:rsid w:val="001C041C"/>
    <w:rsid w:val="001C0854"/>
    <w:rsid w:val="001C1537"/>
    <w:rsid w:val="001C1666"/>
    <w:rsid w:val="001C17AF"/>
    <w:rsid w:val="001C1B65"/>
    <w:rsid w:val="001C1BE1"/>
    <w:rsid w:val="001C20EB"/>
    <w:rsid w:val="001C21B7"/>
    <w:rsid w:val="001C2AFC"/>
    <w:rsid w:val="001C2D67"/>
    <w:rsid w:val="001C3212"/>
    <w:rsid w:val="001C32EE"/>
    <w:rsid w:val="001C3598"/>
    <w:rsid w:val="001C37A2"/>
    <w:rsid w:val="001C37EA"/>
    <w:rsid w:val="001C4411"/>
    <w:rsid w:val="001C4686"/>
    <w:rsid w:val="001C4D01"/>
    <w:rsid w:val="001C520B"/>
    <w:rsid w:val="001C52E3"/>
    <w:rsid w:val="001C5949"/>
    <w:rsid w:val="001C5E7E"/>
    <w:rsid w:val="001C6022"/>
    <w:rsid w:val="001C7FEC"/>
    <w:rsid w:val="001D02D8"/>
    <w:rsid w:val="001D05BB"/>
    <w:rsid w:val="001D0685"/>
    <w:rsid w:val="001D0767"/>
    <w:rsid w:val="001D1BC3"/>
    <w:rsid w:val="001D2509"/>
    <w:rsid w:val="001D3FF3"/>
    <w:rsid w:val="001D4685"/>
    <w:rsid w:val="001D4D1F"/>
    <w:rsid w:val="001D5A49"/>
    <w:rsid w:val="001D62A0"/>
    <w:rsid w:val="001D6658"/>
    <w:rsid w:val="001D66FC"/>
    <w:rsid w:val="001D6751"/>
    <w:rsid w:val="001D6AAE"/>
    <w:rsid w:val="001D7AC1"/>
    <w:rsid w:val="001D7B89"/>
    <w:rsid w:val="001E03A1"/>
    <w:rsid w:val="001E0512"/>
    <w:rsid w:val="001E0651"/>
    <w:rsid w:val="001E0797"/>
    <w:rsid w:val="001E0C63"/>
    <w:rsid w:val="001E0DE6"/>
    <w:rsid w:val="001E0EAD"/>
    <w:rsid w:val="001E1016"/>
    <w:rsid w:val="001E115A"/>
    <w:rsid w:val="001E14DF"/>
    <w:rsid w:val="001E1721"/>
    <w:rsid w:val="001E17D4"/>
    <w:rsid w:val="001E1957"/>
    <w:rsid w:val="001E27E4"/>
    <w:rsid w:val="001E309D"/>
    <w:rsid w:val="001E3226"/>
    <w:rsid w:val="001E36ED"/>
    <w:rsid w:val="001E3FA8"/>
    <w:rsid w:val="001E4032"/>
    <w:rsid w:val="001E4139"/>
    <w:rsid w:val="001E4EC2"/>
    <w:rsid w:val="001E5CCD"/>
    <w:rsid w:val="001E5EAD"/>
    <w:rsid w:val="001E6250"/>
    <w:rsid w:val="001E6A39"/>
    <w:rsid w:val="001E6C19"/>
    <w:rsid w:val="001E7937"/>
    <w:rsid w:val="001F01C8"/>
    <w:rsid w:val="001F02AD"/>
    <w:rsid w:val="001F087A"/>
    <w:rsid w:val="001F16B4"/>
    <w:rsid w:val="001F18FB"/>
    <w:rsid w:val="001F27C9"/>
    <w:rsid w:val="001F28DF"/>
    <w:rsid w:val="001F30AB"/>
    <w:rsid w:val="001F32EE"/>
    <w:rsid w:val="001F3709"/>
    <w:rsid w:val="001F42D0"/>
    <w:rsid w:val="001F4A0D"/>
    <w:rsid w:val="001F4CEA"/>
    <w:rsid w:val="001F5066"/>
    <w:rsid w:val="001F5602"/>
    <w:rsid w:val="001F5A4B"/>
    <w:rsid w:val="001F5FC4"/>
    <w:rsid w:val="001F61D2"/>
    <w:rsid w:val="001F6206"/>
    <w:rsid w:val="001F6211"/>
    <w:rsid w:val="001F6DC9"/>
    <w:rsid w:val="001F6E55"/>
    <w:rsid w:val="001F6F97"/>
    <w:rsid w:val="001F7075"/>
    <w:rsid w:val="001F726A"/>
    <w:rsid w:val="001F7797"/>
    <w:rsid w:val="001F78F5"/>
    <w:rsid w:val="001F7C55"/>
    <w:rsid w:val="001F7CC1"/>
    <w:rsid w:val="00201F30"/>
    <w:rsid w:val="00202210"/>
    <w:rsid w:val="002022F2"/>
    <w:rsid w:val="0020233A"/>
    <w:rsid w:val="00202434"/>
    <w:rsid w:val="00202DD8"/>
    <w:rsid w:val="002036C1"/>
    <w:rsid w:val="002036DC"/>
    <w:rsid w:val="00203AA6"/>
    <w:rsid w:val="002041A8"/>
    <w:rsid w:val="002046A0"/>
    <w:rsid w:val="002046BB"/>
    <w:rsid w:val="00204859"/>
    <w:rsid w:val="00205265"/>
    <w:rsid w:val="00205381"/>
    <w:rsid w:val="00205AB1"/>
    <w:rsid w:val="00205BC1"/>
    <w:rsid w:val="00206026"/>
    <w:rsid w:val="0020671D"/>
    <w:rsid w:val="00206A30"/>
    <w:rsid w:val="002079DC"/>
    <w:rsid w:val="00207BE1"/>
    <w:rsid w:val="002104A4"/>
    <w:rsid w:val="00210742"/>
    <w:rsid w:val="00211252"/>
    <w:rsid w:val="0021167D"/>
    <w:rsid w:val="00211C74"/>
    <w:rsid w:val="00211E22"/>
    <w:rsid w:val="002120DC"/>
    <w:rsid w:val="00212847"/>
    <w:rsid w:val="0021388E"/>
    <w:rsid w:val="00213B2A"/>
    <w:rsid w:val="0021437C"/>
    <w:rsid w:val="00214D68"/>
    <w:rsid w:val="00214FE0"/>
    <w:rsid w:val="00215208"/>
    <w:rsid w:val="002156D7"/>
    <w:rsid w:val="00215D22"/>
    <w:rsid w:val="00215EA5"/>
    <w:rsid w:val="0021614D"/>
    <w:rsid w:val="00216544"/>
    <w:rsid w:val="002165E5"/>
    <w:rsid w:val="002168D1"/>
    <w:rsid w:val="002169A2"/>
    <w:rsid w:val="002173EB"/>
    <w:rsid w:val="00220054"/>
    <w:rsid w:val="00220555"/>
    <w:rsid w:val="0022058E"/>
    <w:rsid w:val="0022074A"/>
    <w:rsid w:val="00220E24"/>
    <w:rsid w:val="00221227"/>
    <w:rsid w:val="00221248"/>
    <w:rsid w:val="002214A2"/>
    <w:rsid w:val="00221BD7"/>
    <w:rsid w:val="00221F76"/>
    <w:rsid w:val="00222C4E"/>
    <w:rsid w:val="002237E8"/>
    <w:rsid w:val="002237FA"/>
    <w:rsid w:val="0022394A"/>
    <w:rsid w:val="00223BA6"/>
    <w:rsid w:val="00223E2F"/>
    <w:rsid w:val="00223E65"/>
    <w:rsid w:val="002241DA"/>
    <w:rsid w:val="002258DE"/>
    <w:rsid w:val="002258E6"/>
    <w:rsid w:val="00226434"/>
    <w:rsid w:val="00226462"/>
    <w:rsid w:val="002265A5"/>
    <w:rsid w:val="00226EFF"/>
    <w:rsid w:val="00227221"/>
    <w:rsid w:val="00227467"/>
    <w:rsid w:val="00227551"/>
    <w:rsid w:val="002305E3"/>
    <w:rsid w:val="002305E9"/>
    <w:rsid w:val="00230BA5"/>
    <w:rsid w:val="00230D5E"/>
    <w:rsid w:val="0023134F"/>
    <w:rsid w:val="002314B8"/>
    <w:rsid w:val="00231EA7"/>
    <w:rsid w:val="002321CB"/>
    <w:rsid w:val="0023238B"/>
    <w:rsid w:val="00232481"/>
    <w:rsid w:val="002328F0"/>
    <w:rsid w:val="00232A01"/>
    <w:rsid w:val="00232F32"/>
    <w:rsid w:val="00233245"/>
    <w:rsid w:val="0023367F"/>
    <w:rsid w:val="002338CA"/>
    <w:rsid w:val="00233A0A"/>
    <w:rsid w:val="00233D51"/>
    <w:rsid w:val="00234056"/>
    <w:rsid w:val="002342B4"/>
    <w:rsid w:val="00234830"/>
    <w:rsid w:val="00234D57"/>
    <w:rsid w:val="00234F6A"/>
    <w:rsid w:val="002356AE"/>
    <w:rsid w:val="0023598B"/>
    <w:rsid w:val="00235D3E"/>
    <w:rsid w:val="002360FC"/>
    <w:rsid w:val="00236B6F"/>
    <w:rsid w:val="00236EC0"/>
    <w:rsid w:val="00237316"/>
    <w:rsid w:val="002377AC"/>
    <w:rsid w:val="00237ADC"/>
    <w:rsid w:val="0024072D"/>
    <w:rsid w:val="00240C29"/>
    <w:rsid w:val="00240F53"/>
    <w:rsid w:val="00240FE8"/>
    <w:rsid w:val="002419AB"/>
    <w:rsid w:val="00242740"/>
    <w:rsid w:val="002445EB"/>
    <w:rsid w:val="00245746"/>
    <w:rsid w:val="00245D56"/>
    <w:rsid w:val="0024694C"/>
    <w:rsid w:val="002477EF"/>
    <w:rsid w:val="00250154"/>
    <w:rsid w:val="0025069B"/>
    <w:rsid w:val="00250C31"/>
    <w:rsid w:val="002519EF"/>
    <w:rsid w:val="00251A46"/>
    <w:rsid w:val="002521D3"/>
    <w:rsid w:val="002532CF"/>
    <w:rsid w:val="002532D7"/>
    <w:rsid w:val="00253B4E"/>
    <w:rsid w:val="00253C9F"/>
    <w:rsid w:val="00253D65"/>
    <w:rsid w:val="00253F19"/>
    <w:rsid w:val="00253F75"/>
    <w:rsid w:val="002548E3"/>
    <w:rsid w:val="002548FB"/>
    <w:rsid w:val="00254E75"/>
    <w:rsid w:val="002551DB"/>
    <w:rsid w:val="00255C0C"/>
    <w:rsid w:val="00256B5F"/>
    <w:rsid w:val="00256C42"/>
    <w:rsid w:val="00256DDE"/>
    <w:rsid w:val="00256F8F"/>
    <w:rsid w:val="00256FA7"/>
    <w:rsid w:val="002570AB"/>
    <w:rsid w:val="00257D9D"/>
    <w:rsid w:val="00260624"/>
    <w:rsid w:val="00260A9D"/>
    <w:rsid w:val="00260BAC"/>
    <w:rsid w:val="00260DE2"/>
    <w:rsid w:val="002612E4"/>
    <w:rsid w:val="00261305"/>
    <w:rsid w:val="002618DC"/>
    <w:rsid w:val="00261DC8"/>
    <w:rsid w:val="00261DF1"/>
    <w:rsid w:val="002627EF"/>
    <w:rsid w:val="00262A33"/>
    <w:rsid w:val="00263A50"/>
    <w:rsid w:val="00263B31"/>
    <w:rsid w:val="00263CE2"/>
    <w:rsid w:val="00264096"/>
    <w:rsid w:val="002644CA"/>
    <w:rsid w:val="002648AC"/>
    <w:rsid w:val="00264988"/>
    <w:rsid w:val="00265C7F"/>
    <w:rsid w:val="00266055"/>
    <w:rsid w:val="00266244"/>
    <w:rsid w:val="002662CD"/>
    <w:rsid w:val="00266466"/>
    <w:rsid w:val="00266605"/>
    <w:rsid w:val="00266FE3"/>
    <w:rsid w:val="00267327"/>
    <w:rsid w:val="002675A3"/>
    <w:rsid w:val="00267BEC"/>
    <w:rsid w:val="00270B49"/>
    <w:rsid w:val="00270D88"/>
    <w:rsid w:val="002712A9"/>
    <w:rsid w:val="002719F1"/>
    <w:rsid w:val="0027249D"/>
    <w:rsid w:val="002726AD"/>
    <w:rsid w:val="002736C7"/>
    <w:rsid w:val="00273A48"/>
    <w:rsid w:val="00273B40"/>
    <w:rsid w:val="00273B82"/>
    <w:rsid w:val="00273F5E"/>
    <w:rsid w:val="00274605"/>
    <w:rsid w:val="00275129"/>
    <w:rsid w:val="0027522E"/>
    <w:rsid w:val="0027694C"/>
    <w:rsid w:val="00276AA0"/>
    <w:rsid w:val="0027705D"/>
    <w:rsid w:val="002773D9"/>
    <w:rsid w:val="00277779"/>
    <w:rsid w:val="00277846"/>
    <w:rsid w:val="00277F13"/>
    <w:rsid w:val="002802D9"/>
    <w:rsid w:val="0028056D"/>
    <w:rsid w:val="002806F6"/>
    <w:rsid w:val="002807A4"/>
    <w:rsid w:val="00280C7B"/>
    <w:rsid w:val="002810C7"/>
    <w:rsid w:val="00281213"/>
    <w:rsid w:val="00281363"/>
    <w:rsid w:val="002815B9"/>
    <w:rsid w:val="00281BE3"/>
    <w:rsid w:val="00281E4D"/>
    <w:rsid w:val="0028299C"/>
    <w:rsid w:val="00283AAE"/>
    <w:rsid w:val="00283D1B"/>
    <w:rsid w:val="00283D4B"/>
    <w:rsid w:val="00284BC6"/>
    <w:rsid w:val="00284E5B"/>
    <w:rsid w:val="002857B9"/>
    <w:rsid w:val="00286DCB"/>
    <w:rsid w:val="0028719A"/>
    <w:rsid w:val="0028754B"/>
    <w:rsid w:val="00287FB5"/>
    <w:rsid w:val="002905C2"/>
    <w:rsid w:val="00290747"/>
    <w:rsid w:val="0029098F"/>
    <w:rsid w:val="00290EB1"/>
    <w:rsid w:val="00291734"/>
    <w:rsid w:val="0029204E"/>
    <w:rsid w:val="00292A35"/>
    <w:rsid w:val="00292D8C"/>
    <w:rsid w:val="00293099"/>
    <w:rsid w:val="002932E8"/>
    <w:rsid w:val="002935EA"/>
    <w:rsid w:val="0029386A"/>
    <w:rsid w:val="00293F4E"/>
    <w:rsid w:val="00293FDD"/>
    <w:rsid w:val="002943AF"/>
    <w:rsid w:val="00294962"/>
    <w:rsid w:val="00294DE8"/>
    <w:rsid w:val="002950F9"/>
    <w:rsid w:val="0029544C"/>
    <w:rsid w:val="002954F7"/>
    <w:rsid w:val="00295951"/>
    <w:rsid w:val="0029629F"/>
    <w:rsid w:val="00296CED"/>
    <w:rsid w:val="00296E3A"/>
    <w:rsid w:val="002A0393"/>
    <w:rsid w:val="002A0397"/>
    <w:rsid w:val="002A073C"/>
    <w:rsid w:val="002A0E8E"/>
    <w:rsid w:val="002A1514"/>
    <w:rsid w:val="002A1754"/>
    <w:rsid w:val="002A1B58"/>
    <w:rsid w:val="002A2EC7"/>
    <w:rsid w:val="002A3154"/>
    <w:rsid w:val="002A35C0"/>
    <w:rsid w:val="002A3855"/>
    <w:rsid w:val="002A391C"/>
    <w:rsid w:val="002A63A8"/>
    <w:rsid w:val="002A6AF6"/>
    <w:rsid w:val="002B083B"/>
    <w:rsid w:val="002B0CFF"/>
    <w:rsid w:val="002B10FA"/>
    <w:rsid w:val="002B144E"/>
    <w:rsid w:val="002B1587"/>
    <w:rsid w:val="002B1796"/>
    <w:rsid w:val="002B1A16"/>
    <w:rsid w:val="002B1D80"/>
    <w:rsid w:val="002B1EA3"/>
    <w:rsid w:val="002B20D3"/>
    <w:rsid w:val="002B249C"/>
    <w:rsid w:val="002B2635"/>
    <w:rsid w:val="002B2A1B"/>
    <w:rsid w:val="002B3195"/>
    <w:rsid w:val="002B3757"/>
    <w:rsid w:val="002B4026"/>
    <w:rsid w:val="002B443B"/>
    <w:rsid w:val="002B48C4"/>
    <w:rsid w:val="002B542A"/>
    <w:rsid w:val="002B5811"/>
    <w:rsid w:val="002B5844"/>
    <w:rsid w:val="002B5B9C"/>
    <w:rsid w:val="002B5CFF"/>
    <w:rsid w:val="002B5E92"/>
    <w:rsid w:val="002B63BC"/>
    <w:rsid w:val="002B6829"/>
    <w:rsid w:val="002B6AA0"/>
    <w:rsid w:val="002B6AB5"/>
    <w:rsid w:val="002B6C88"/>
    <w:rsid w:val="002B76D1"/>
    <w:rsid w:val="002B7B97"/>
    <w:rsid w:val="002B7C96"/>
    <w:rsid w:val="002C04D7"/>
    <w:rsid w:val="002C062C"/>
    <w:rsid w:val="002C08A5"/>
    <w:rsid w:val="002C09E6"/>
    <w:rsid w:val="002C0BEA"/>
    <w:rsid w:val="002C0E74"/>
    <w:rsid w:val="002C1263"/>
    <w:rsid w:val="002C1421"/>
    <w:rsid w:val="002C25A5"/>
    <w:rsid w:val="002C327A"/>
    <w:rsid w:val="002C33D1"/>
    <w:rsid w:val="002C362E"/>
    <w:rsid w:val="002C4EC0"/>
    <w:rsid w:val="002C5045"/>
    <w:rsid w:val="002C5353"/>
    <w:rsid w:val="002C537F"/>
    <w:rsid w:val="002C604B"/>
    <w:rsid w:val="002C6539"/>
    <w:rsid w:val="002C7457"/>
    <w:rsid w:val="002C78C6"/>
    <w:rsid w:val="002C7E7D"/>
    <w:rsid w:val="002D153D"/>
    <w:rsid w:val="002D1644"/>
    <w:rsid w:val="002D1E24"/>
    <w:rsid w:val="002D20FE"/>
    <w:rsid w:val="002D2155"/>
    <w:rsid w:val="002D22EA"/>
    <w:rsid w:val="002D23CC"/>
    <w:rsid w:val="002D261B"/>
    <w:rsid w:val="002D27E0"/>
    <w:rsid w:val="002D2E8D"/>
    <w:rsid w:val="002D42BD"/>
    <w:rsid w:val="002D468A"/>
    <w:rsid w:val="002D4BAE"/>
    <w:rsid w:val="002D50E2"/>
    <w:rsid w:val="002D50F4"/>
    <w:rsid w:val="002D533C"/>
    <w:rsid w:val="002D5379"/>
    <w:rsid w:val="002D5427"/>
    <w:rsid w:val="002D55FD"/>
    <w:rsid w:val="002D5B69"/>
    <w:rsid w:val="002D61CB"/>
    <w:rsid w:val="002D6BE6"/>
    <w:rsid w:val="002D72E1"/>
    <w:rsid w:val="002D7B6A"/>
    <w:rsid w:val="002D7B85"/>
    <w:rsid w:val="002E00DF"/>
    <w:rsid w:val="002E056D"/>
    <w:rsid w:val="002E0900"/>
    <w:rsid w:val="002E19E6"/>
    <w:rsid w:val="002E1B52"/>
    <w:rsid w:val="002E24A9"/>
    <w:rsid w:val="002E26A8"/>
    <w:rsid w:val="002E2E30"/>
    <w:rsid w:val="002E2F4D"/>
    <w:rsid w:val="002E3606"/>
    <w:rsid w:val="002E4573"/>
    <w:rsid w:val="002E483B"/>
    <w:rsid w:val="002E4E76"/>
    <w:rsid w:val="002E5659"/>
    <w:rsid w:val="002E5DF2"/>
    <w:rsid w:val="002E68A6"/>
    <w:rsid w:val="002E6A13"/>
    <w:rsid w:val="002E70A3"/>
    <w:rsid w:val="002E7712"/>
    <w:rsid w:val="002E78BD"/>
    <w:rsid w:val="002E7E1D"/>
    <w:rsid w:val="002F0A68"/>
    <w:rsid w:val="002F1639"/>
    <w:rsid w:val="002F22EC"/>
    <w:rsid w:val="002F2A6B"/>
    <w:rsid w:val="002F2DBF"/>
    <w:rsid w:val="002F335D"/>
    <w:rsid w:val="002F39F4"/>
    <w:rsid w:val="002F3BFA"/>
    <w:rsid w:val="002F3DC5"/>
    <w:rsid w:val="002F3E5D"/>
    <w:rsid w:val="002F4643"/>
    <w:rsid w:val="002F5AD0"/>
    <w:rsid w:val="002F6130"/>
    <w:rsid w:val="002F6374"/>
    <w:rsid w:val="002F6434"/>
    <w:rsid w:val="002F64E1"/>
    <w:rsid w:val="002F69AD"/>
    <w:rsid w:val="002F6A38"/>
    <w:rsid w:val="002F6FC0"/>
    <w:rsid w:val="002F7002"/>
    <w:rsid w:val="002F70A8"/>
    <w:rsid w:val="002F725F"/>
    <w:rsid w:val="002F7536"/>
    <w:rsid w:val="003005A0"/>
    <w:rsid w:val="00300CAA"/>
    <w:rsid w:val="00301445"/>
    <w:rsid w:val="0030164D"/>
    <w:rsid w:val="00301C97"/>
    <w:rsid w:val="00301E3A"/>
    <w:rsid w:val="0030237B"/>
    <w:rsid w:val="0030296F"/>
    <w:rsid w:val="00303278"/>
    <w:rsid w:val="00304C72"/>
    <w:rsid w:val="00304E55"/>
    <w:rsid w:val="00305109"/>
    <w:rsid w:val="00305495"/>
    <w:rsid w:val="003056B9"/>
    <w:rsid w:val="00305907"/>
    <w:rsid w:val="00305AC9"/>
    <w:rsid w:val="003062B1"/>
    <w:rsid w:val="003072F4"/>
    <w:rsid w:val="003077F9"/>
    <w:rsid w:val="00307AA9"/>
    <w:rsid w:val="003109D8"/>
    <w:rsid w:val="00310F90"/>
    <w:rsid w:val="00310FBF"/>
    <w:rsid w:val="00311218"/>
    <w:rsid w:val="0031179C"/>
    <w:rsid w:val="00312576"/>
    <w:rsid w:val="00312D04"/>
    <w:rsid w:val="003135C7"/>
    <w:rsid w:val="0031378E"/>
    <w:rsid w:val="00313DF7"/>
    <w:rsid w:val="003147B5"/>
    <w:rsid w:val="003163C0"/>
    <w:rsid w:val="00316824"/>
    <w:rsid w:val="003176E0"/>
    <w:rsid w:val="00317CDD"/>
    <w:rsid w:val="00320185"/>
    <w:rsid w:val="0032037D"/>
    <w:rsid w:val="00320B6B"/>
    <w:rsid w:val="00320CA6"/>
    <w:rsid w:val="003212B1"/>
    <w:rsid w:val="003217A6"/>
    <w:rsid w:val="00321816"/>
    <w:rsid w:val="00321928"/>
    <w:rsid w:val="00322237"/>
    <w:rsid w:val="003222D4"/>
    <w:rsid w:val="00322453"/>
    <w:rsid w:val="00322947"/>
    <w:rsid w:val="00322BC6"/>
    <w:rsid w:val="003232B6"/>
    <w:rsid w:val="0032347E"/>
    <w:rsid w:val="00324121"/>
    <w:rsid w:val="00324357"/>
    <w:rsid w:val="0032495B"/>
    <w:rsid w:val="00325DA5"/>
    <w:rsid w:val="00326457"/>
    <w:rsid w:val="00326B13"/>
    <w:rsid w:val="00327448"/>
    <w:rsid w:val="00327AFA"/>
    <w:rsid w:val="00327BB6"/>
    <w:rsid w:val="00330024"/>
    <w:rsid w:val="00330FD1"/>
    <w:rsid w:val="00331562"/>
    <w:rsid w:val="00331D96"/>
    <w:rsid w:val="003327C3"/>
    <w:rsid w:val="003332B4"/>
    <w:rsid w:val="003332FE"/>
    <w:rsid w:val="0033364E"/>
    <w:rsid w:val="0033419E"/>
    <w:rsid w:val="003342A2"/>
    <w:rsid w:val="0033437C"/>
    <w:rsid w:val="00334888"/>
    <w:rsid w:val="00334E72"/>
    <w:rsid w:val="003354A4"/>
    <w:rsid w:val="00335AB3"/>
    <w:rsid w:val="00335CF8"/>
    <w:rsid w:val="0033659D"/>
    <w:rsid w:val="00336606"/>
    <w:rsid w:val="00336FE2"/>
    <w:rsid w:val="00341684"/>
    <w:rsid w:val="00341A8D"/>
    <w:rsid w:val="00341CF3"/>
    <w:rsid w:val="00341E27"/>
    <w:rsid w:val="0034224F"/>
    <w:rsid w:val="00342815"/>
    <w:rsid w:val="003429FB"/>
    <w:rsid w:val="003433BD"/>
    <w:rsid w:val="00343AC0"/>
    <w:rsid w:val="00343F6D"/>
    <w:rsid w:val="0034466A"/>
    <w:rsid w:val="0034505D"/>
    <w:rsid w:val="00345498"/>
    <w:rsid w:val="00345CED"/>
    <w:rsid w:val="00346228"/>
    <w:rsid w:val="00346309"/>
    <w:rsid w:val="0034671A"/>
    <w:rsid w:val="00347941"/>
    <w:rsid w:val="00347A9C"/>
    <w:rsid w:val="00347DDE"/>
    <w:rsid w:val="00350163"/>
    <w:rsid w:val="003503D9"/>
    <w:rsid w:val="00350482"/>
    <w:rsid w:val="00350DC8"/>
    <w:rsid w:val="00350EA5"/>
    <w:rsid w:val="00351634"/>
    <w:rsid w:val="0035195F"/>
    <w:rsid w:val="00351C03"/>
    <w:rsid w:val="00351D6F"/>
    <w:rsid w:val="00351FF8"/>
    <w:rsid w:val="003521F5"/>
    <w:rsid w:val="00352CE9"/>
    <w:rsid w:val="00352CED"/>
    <w:rsid w:val="003536C9"/>
    <w:rsid w:val="0035387A"/>
    <w:rsid w:val="00353B59"/>
    <w:rsid w:val="00353ED4"/>
    <w:rsid w:val="0035428C"/>
    <w:rsid w:val="00354A48"/>
    <w:rsid w:val="00355357"/>
    <w:rsid w:val="00355A3E"/>
    <w:rsid w:val="00355E54"/>
    <w:rsid w:val="0035658C"/>
    <w:rsid w:val="00356C99"/>
    <w:rsid w:val="00357523"/>
    <w:rsid w:val="00357E11"/>
    <w:rsid w:val="00357FEE"/>
    <w:rsid w:val="0036010C"/>
    <w:rsid w:val="0036084A"/>
    <w:rsid w:val="00361EF9"/>
    <w:rsid w:val="00361F59"/>
    <w:rsid w:val="00361FD4"/>
    <w:rsid w:val="003623F5"/>
    <w:rsid w:val="0036249C"/>
    <w:rsid w:val="00362687"/>
    <w:rsid w:val="00362EDA"/>
    <w:rsid w:val="0036404F"/>
    <w:rsid w:val="00364081"/>
    <w:rsid w:val="00364849"/>
    <w:rsid w:val="00364B60"/>
    <w:rsid w:val="00364E88"/>
    <w:rsid w:val="00365314"/>
    <w:rsid w:val="00365DCB"/>
    <w:rsid w:val="00366EDE"/>
    <w:rsid w:val="00367CA1"/>
    <w:rsid w:val="00367D63"/>
    <w:rsid w:val="003703E4"/>
    <w:rsid w:val="00370D13"/>
    <w:rsid w:val="00370F38"/>
    <w:rsid w:val="00371268"/>
    <w:rsid w:val="003713EC"/>
    <w:rsid w:val="00371FAF"/>
    <w:rsid w:val="00372730"/>
    <w:rsid w:val="00372AAD"/>
    <w:rsid w:val="00372CED"/>
    <w:rsid w:val="003736C0"/>
    <w:rsid w:val="00373C43"/>
    <w:rsid w:val="00373E4C"/>
    <w:rsid w:val="0037418A"/>
    <w:rsid w:val="003747D5"/>
    <w:rsid w:val="0037482B"/>
    <w:rsid w:val="00374F91"/>
    <w:rsid w:val="00375009"/>
    <w:rsid w:val="00375739"/>
    <w:rsid w:val="003759D7"/>
    <w:rsid w:val="00376000"/>
    <w:rsid w:val="003762B7"/>
    <w:rsid w:val="0037654D"/>
    <w:rsid w:val="003765E0"/>
    <w:rsid w:val="00376851"/>
    <w:rsid w:val="0037694C"/>
    <w:rsid w:val="003772B7"/>
    <w:rsid w:val="0037750D"/>
    <w:rsid w:val="00377560"/>
    <w:rsid w:val="00377595"/>
    <w:rsid w:val="00380342"/>
    <w:rsid w:val="00380731"/>
    <w:rsid w:val="00380BE6"/>
    <w:rsid w:val="00380DA0"/>
    <w:rsid w:val="003822E3"/>
    <w:rsid w:val="00382514"/>
    <w:rsid w:val="00382EC9"/>
    <w:rsid w:val="00382EE2"/>
    <w:rsid w:val="003839CE"/>
    <w:rsid w:val="00383DEB"/>
    <w:rsid w:val="003846BB"/>
    <w:rsid w:val="00384D6F"/>
    <w:rsid w:val="0038537B"/>
    <w:rsid w:val="0038540F"/>
    <w:rsid w:val="00385498"/>
    <w:rsid w:val="00385F88"/>
    <w:rsid w:val="003861BF"/>
    <w:rsid w:val="00386322"/>
    <w:rsid w:val="00386741"/>
    <w:rsid w:val="0038693F"/>
    <w:rsid w:val="00386F14"/>
    <w:rsid w:val="00387328"/>
    <w:rsid w:val="003875C8"/>
    <w:rsid w:val="00387D7A"/>
    <w:rsid w:val="00390724"/>
    <w:rsid w:val="00390863"/>
    <w:rsid w:val="00391878"/>
    <w:rsid w:val="00392303"/>
    <w:rsid w:val="0039258A"/>
    <w:rsid w:val="00392649"/>
    <w:rsid w:val="003930FC"/>
    <w:rsid w:val="003934D3"/>
    <w:rsid w:val="00394B7F"/>
    <w:rsid w:val="00395724"/>
    <w:rsid w:val="0039592D"/>
    <w:rsid w:val="00395DAF"/>
    <w:rsid w:val="00395EB6"/>
    <w:rsid w:val="003965E2"/>
    <w:rsid w:val="00396A8D"/>
    <w:rsid w:val="00396C10"/>
    <w:rsid w:val="00396E61"/>
    <w:rsid w:val="00397741"/>
    <w:rsid w:val="00397A62"/>
    <w:rsid w:val="00397BBD"/>
    <w:rsid w:val="003A09DB"/>
    <w:rsid w:val="003A100E"/>
    <w:rsid w:val="003A1693"/>
    <w:rsid w:val="003A18A4"/>
    <w:rsid w:val="003A23AE"/>
    <w:rsid w:val="003A23C1"/>
    <w:rsid w:val="003A2A8C"/>
    <w:rsid w:val="003A2CFB"/>
    <w:rsid w:val="003A3463"/>
    <w:rsid w:val="003A3485"/>
    <w:rsid w:val="003A3CA4"/>
    <w:rsid w:val="003A3FE5"/>
    <w:rsid w:val="003A4052"/>
    <w:rsid w:val="003A4E4A"/>
    <w:rsid w:val="003A5A2D"/>
    <w:rsid w:val="003A5E9E"/>
    <w:rsid w:val="003A6CA2"/>
    <w:rsid w:val="003A708C"/>
    <w:rsid w:val="003A75D8"/>
    <w:rsid w:val="003A763F"/>
    <w:rsid w:val="003A773B"/>
    <w:rsid w:val="003A7791"/>
    <w:rsid w:val="003A7A19"/>
    <w:rsid w:val="003B0B37"/>
    <w:rsid w:val="003B0D04"/>
    <w:rsid w:val="003B0E25"/>
    <w:rsid w:val="003B0E72"/>
    <w:rsid w:val="003B105F"/>
    <w:rsid w:val="003B1B44"/>
    <w:rsid w:val="003B1D7D"/>
    <w:rsid w:val="003B1FD4"/>
    <w:rsid w:val="003B2270"/>
    <w:rsid w:val="003B24B2"/>
    <w:rsid w:val="003B2750"/>
    <w:rsid w:val="003B283E"/>
    <w:rsid w:val="003B2FCC"/>
    <w:rsid w:val="003B31AA"/>
    <w:rsid w:val="003B32A3"/>
    <w:rsid w:val="003B37F5"/>
    <w:rsid w:val="003B3E2D"/>
    <w:rsid w:val="003B4179"/>
    <w:rsid w:val="003B4270"/>
    <w:rsid w:val="003B507D"/>
    <w:rsid w:val="003B53CE"/>
    <w:rsid w:val="003B594A"/>
    <w:rsid w:val="003B6004"/>
    <w:rsid w:val="003B6825"/>
    <w:rsid w:val="003B6B66"/>
    <w:rsid w:val="003B6D92"/>
    <w:rsid w:val="003B6F1C"/>
    <w:rsid w:val="003B769E"/>
    <w:rsid w:val="003B7CB6"/>
    <w:rsid w:val="003C085C"/>
    <w:rsid w:val="003C0BEC"/>
    <w:rsid w:val="003C1178"/>
    <w:rsid w:val="003C15BD"/>
    <w:rsid w:val="003C1981"/>
    <w:rsid w:val="003C2075"/>
    <w:rsid w:val="003C23E9"/>
    <w:rsid w:val="003C26B0"/>
    <w:rsid w:val="003C35BF"/>
    <w:rsid w:val="003C55FC"/>
    <w:rsid w:val="003C5843"/>
    <w:rsid w:val="003C5D46"/>
    <w:rsid w:val="003C6033"/>
    <w:rsid w:val="003C63D8"/>
    <w:rsid w:val="003C65B2"/>
    <w:rsid w:val="003C69BB"/>
    <w:rsid w:val="003C6DE5"/>
    <w:rsid w:val="003C7386"/>
    <w:rsid w:val="003C7EDC"/>
    <w:rsid w:val="003D0B51"/>
    <w:rsid w:val="003D0C0C"/>
    <w:rsid w:val="003D2650"/>
    <w:rsid w:val="003D2A8C"/>
    <w:rsid w:val="003D2C15"/>
    <w:rsid w:val="003D42CF"/>
    <w:rsid w:val="003D51E6"/>
    <w:rsid w:val="003D574C"/>
    <w:rsid w:val="003D5839"/>
    <w:rsid w:val="003D6009"/>
    <w:rsid w:val="003D62D9"/>
    <w:rsid w:val="003D6B43"/>
    <w:rsid w:val="003D72E5"/>
    <w:rsid w:val="003D736E"/>
    <w:rsid w:val="003D74B5"/>
    <w:rsid w:val="003E013E"/>
    <w:rsid w:val="003E0148"/>
    <w:rsid w:val="003E0834"/>
    <w:rsid w:val="003E0A0D"/>
    <w:rsid w:val="003E0C09"/>
    <w:rsid w:val="003E0EC9"/>
    <w:rsid w:val="003E1B28"/>
    <w:rsid w:val="003E1FE2"/>
    <w:rsid w:val="003E21EB"/>
    <w:rsid w:val="003E24B5"/>
    <w:rsid w:val="003E2D8D"/>
    <w:rsid w:val="003E332C"/>
    <w:rsid w:val="003E33E6"/>
    <w:rsid w:val="003E35CB"/>
    <w:rsid w:val="003E392E"/>
    <w:rsid w:val="003E3A7D"/>
    <w:rsid w:val="003E3BE4"/>
    <w:rsid w:val="003E4936"/>
    <w:rsid w:val="003E4CCD"/>
    <w:rsid w:val="003E4EF7"/>
    <w:rsid w:val="003E575D"/>
    <w:rsid w:val="003E62AC"/>
    <w:rsid w:val="003E62F6"/>
    <w:rsid w:val="003E62F8"/>
    <w:rsid w:val="003E685F"/>
    <w:rsid w:val="003E72C9"/>
    <w:rsid w:val="003E7BCB"/>
    <w:rsid w:val="003F0053"/>
    <w:rsid w:val="003F0192"/>
    <w:rsid w:val="003F0227"/>
    <w:rsid w:val="003F0A82"/>
    <w:rsid w:val="003F0AB2"/>
    <w:rsid w:val="003F0EDE"/>
    <w:rsid w:val="003F25C7"/>
    <w:rsid w:val="003F26C9"/>
    <w:rsid w:val="003F2979"/>
    <w:rsid w:val="003F2EAB"/>
    <w:rsid w:val="003F2F7B"/>
    <w:rsid w:val="003F3007"/>
    <w:rsid w:val="003F37FD"/>
    <w:rsid w:val="003F3C19"/>
    <w:rsid w:val="003F3DD8"/>
    <w:rsid w:val="003F445E"/>
    <w:rsid w:val="003F48D9"/>
    <w:rsid w:val="003F4F47"/>
    <w:rsid w:val="003F6190"/>
    <w:rsid w:val="003F6D1C"/>
    <w:rsid w:val="003F6DC6"/>
    <w:rsid w:val="003F6EAE"/>
    <w:rsid w:val="003F7565"/>
    <w:rsid w:val="003F77BB"/>
    <w:rsid w:val="003F78A6"/>
    <w:rsid w:val="0040035E"/>
    <w:rsid w:val="00400765"/>
    <w:rsid w:val="00400EFD"/>
    <w:rsid w:val="00401275"/>
    <w:rsid w:val="00401BF6"/>
    <w:rsid w:val="0040241E"/>
    <w:rsid w:val="00402E77"/>
    <w:rsid w:val="00402FFF"/>
    <w:rsid w:val="004030F8"/>
    <w:rsid w:val="0040358E"/>
    <w:rsid w:val="00403D36"/>
    <w:rsid w:val="00403EC3"/>
    <w:rsid w:val="00404074"/>
    <w:rsid w:val="0040436D"/>
    <w:rsid w:val="004043D0"/>
    <w:rsid w:val="004049CD"/>
    <w:rsid w:val="00404B2C"/>
    <w:rsid w:val="00404D8A"/>
    <w:rsid w:val="00404F40"/>
    <w:rsid w:val="0040539A"/>
    <w:rsid w:val="004053A3"/>
    <w:rsid w:val="004057D7"/>
    <w:rsid w:val="0040621D"/>
    <w:rsid w:val="0040643D"/>
    <w:rsid w:val="00406D01"/>
    <w:rsid w:val="004071C1"/>
    <w:rsid w:val="0040797C"/>
    <w:rsid w:val="00407EE9"/>
    <w:rsid w:val="004111F1"/>
    <w:rsid w:val="004117F0"/>
    <w:rsid w:val="0041185A"/>
    <w:rsid w:val="00412540"/>
    <w:rsid w:val="004126F4"/>
    <w:rsid w:val="004127F6"/>
    <w:rsid w:val="0041449C"/>
    <w:rsid w:val="004157E5"/>
    <w:rsid w:val="00415968"/>
    <w:rsid w:val="00415A23"/>
    <w:rsid w:val="00415C14"/>
    <w:rsid w:val="00415E5E"/>
    <w:rsid w:val="00415F4A"/>
    <w:rsid w:val="0041652B"/>
    <w:rsid w:val="00416BE7"/>
    <w:rsid w:val="00416EB2"/>
    <w:rsid w:val="004170CC"/>
    <w:rsid w:val="00420596"/>
    <w:rsid w:val="0042072B"/>
    <w:rsid w:val="004212AA"/>
    <w:rsid w:val="004213FE"/>
    <w:rsid w:val="0042149B"/>
    <w:rsid w:val="00421F60"/>
    <w:rsid w:val="0042252D"/>
    <w:rsid w:val="0042254A"/>
    <w:rsid w:val="00422ACE"/>
    <w:rsid w:val="00423CD0"/>
    <w:rsid w:val="00423F8D"/>
    <w:rsid w:val="0042423C"/>
    <w:rsid w:val="00424DCC"/>
    <w:rsid w:val="004250B8"/>
    <w:rsid w:val="0042581F"/>
    <w:rsid w:val="00425A6B"/>
    <w:rsid w:val="00425B0A"/>
    <w:rsid w:val="00425F6A"/>
    <w:rsid w:val="0042695C"/>
    <w:rsid w:val="00427185"/>
    <w:rsid w:val="004277A8"/>
    <w:rsid w:val="00430775"/>
    <w:rsid w:val="004309AE"/>
    <w:rsid w:val="00430A4E"/>
    <w:rsid w:val="00430C81"/>
    <w:rsid w:val="00431251"/>
    <w:rsid w:val="00431707"/>
    <w:rsid w:val="00431B56"/>
    <w:rsid w:val="00431C43"/>
    <w:rsid w:val="004320B4"/>
    <w:rsid w:val="004326A3"/>
    <w:rsid w:val="004326F6"/>
    <w:rsid w:val="00432C2C"/>
    <w:rsid w:val="00434046"/>
    <w:rsid w:val="00434813"/>
    <w:rsid w:val="00435283"/>
    <w:rsid w:val="004357E0"/>
    <w:rsid w:val="00435D91"/>
    <w:rsid w:val="004361D7"/>
    <w:rsid w:val="0043622D"/>
    <w:rsid w:val="0043708A"/>
    <w:rsid w:val="0043717E"/>
    <w:rsid w:val="00437554"/>
    <w:rsid w:val="00437CC0"/>
    <w:rsid w:val="004401AE"/>
    <w:rsid w:val="0044081C"/>
    <w:rsid w:val="0044081D"/>
    <w:rsid w:val="00441000"/>
    <w:rsid w:val="00441164"/>
    <w:rsid w:val="004412D1"/>
    <w:rsid w:val="004412EB"/>
    <w:rsid w:val="0044144E"/>
    <w:rsid w:val="00441CE1"/>
    <w:rsid w:val="004424E5"/>
    <w:rsid w:val="00442AAB"/>
    <w:rsid w:val="0044311E"/>
    <w:rsid w:val="004441B2"/>
    <w:rsid w:val="0044465A"/>
    <w:rsid w:val="00444DA1"/>
    <w:rsid w:val="0044533F"/>
    <w:rsid w:val="00445A78"/>
    <w:rsid w:val="00445DB1"/>
    <w:rsid w:val="00445F1A"/>
    <w:rsid w:val="004461C3"/>
    <w:rsid w:val="0044624F"/>
    <w:rsid w:val="00446311"/>
    <w:rsid w:val="00446671"/>
    <w:rsid w:val="00446C5C"/>
    <w:rsid w:val="00446C7C"/>
    <w:rsid w:val="00446E09"/>
    <w:rsid w:val="00447453"/>
    <w:rsid w:val="0045011C"/>
    <w:rsid w:val="00450226"/>
    <w:rsid w:val="004502EB"/>
    <w:rsid w:val="0045033C"/>
    <w:rsid w:val="004504E5"/>
    <w:rsid w:val="00450CB9"/>
    <w:rsid w:val="00451208"/>
    <w:rsid w:val="00451872"/>
    <w:rsid w:val="0045248E"/>
    <w:rsid w:val="00452A5C"/>
    <w:rsid w:val="00452F21"/>
    <w:rsid w:val="004533A1"/>
    <w:rsid w:val="0045389D"/>
    <w:rsid w:val="004538D6"/>
    <w:rsid w:val="00453AB6"/>
    <w:rsid w:val="00453CF7"/>
    <w:rsid w:val="00456C4C"/>
    <w:rsid w:val="00456DD2"/>
    <w:rsid w:val="004571BA"/>
    <w:rsid w:val="00457B41"/>
    <w:rsid w:val="00457CC9"/>
    <w:rsid w:val="00457F78"/>
    <w:rsid w:val="004606DB"/>
    <w:rsid w:val="00460BCB"/>
    <w:rsid w:val="004613B7"/>
    <w:rsid w:val="0046172B"/>
    <w:rsid w:val="004618F6"/>
    <w:rsid w:val="004619BB"/>
    <w:rsid w:val="00461A76"/>
    <w:rsid w:val="00461B9A"/>
    <w:rsid w:val="00462564"/>
    <w:rsid w:val="004629FB"/>
    <w:rsid w:val="00462C7D"/>
    <w:rsid w:val="00462CF7"/>
    <w:rsid w:val="00463749"/>
    <w:rsid w:val="004644F5"/>
    <w:rsid w:val="0046473A"/>
    <w:rsid w:val="00464C8A"/>
    <w:rsid w:val="00465800"/>
    <w:rsid w:val="00465C8E"/>
    <w:rsid w:val="00465FEA"/>
    <w:rsid w:val="00466335"/>
    <w:rsid w:val="00466924"/>
    <w:rsid w:val="00466D26"/>
    <w:rsid w:val="00466E26"/>
    <w:rsid w:val="00467967"/>
    <w:rsid w:val="00470422"/>
    <w:rsid w:val="0047054E"/>
    <w:rsid w:val="00470D37"/>
    <w:rsid w:val="00470E79"/>
    <w:rsid w:val="00471347"/>
    <w:rsid w:val="004713CC"/>
    <w:rsid w:val="00471CFE"/>
    <w:rsid w:val="00471D29"/>
    <w:rsid w:val="00471F92"/>
    <w:rsid w:val="00472B91"/>
    <w:rsid w:val="00472D32"/>
    <w:rsid w:val="00472DD1"/>
    <w:rsid w:val="00473B06"/>
    <w:rsid w:val="004740C1"/>
    <w:rsid w:val="004749FE"/>
    <w:rsid w:val="00474EC1"/>
    <w:rsid w:val="00474EFC"/>
    <w:rsid w:val="00475494"/>
    <w:rsid w:val="00476303"/>
    <w:rsid w:val="00477408"/>
    <w:rsid w:val="004775F6"/>
    <w:rsid w:val="0047762B"/>
    <w:rsid w:val="00480A0A"/>
    <w:rsid w:val="00480CD6"/>
    <w:rsid w:val="00480EBD"/>
    <w:rsid w:val="00481671"/>
    <w:rsid w:val="00481C82"/>
    <w:rsid w:val="0048224E"/>
    <w:rsid w:val="0048242D"/>
    <w:rsid w:val="00482BBF"/>
    <w:rsid w:val="00484A0F"/>
    <w:rsid w:val="00484C74"/>
    <w:rsid w:val="00484EAF"/>
    <w:rsid w:val="00484EDB"/>
    <w:rsid w:val="00485C95"/>
    <w:rsid w:val="00487DF0"/>
    <w:rsid w:val="00490A31"/>
    <w:rsid w:val="00490DCB"/>
    <w:rsid w:val="0049187A"/>
    <w:rsid w:val="0049191A"/>
    <w:rsid w:val="00491A18"/>
    <w:rsid w:val="00491A33"/>
    <w:rsid w:val="00491B76"/>
    <w:rsid w:val="00491CCA"/>
    <w:rsid w:val="0049204D"/>
    <w:rsid w:val="00492166"/>
    <w:rsid w:val="0049219D"/>
    <w:rsid w:val="00493310"/>
    <w:rsid w:val="00493AD7"/>
    <w:rsid w:val="00493E1B"/>
    <w:rsid w:val="0049442E"/>
    <w:rsid w:val="00494AC6"/>
    <w:rsid w:val="00494E03"/>
    <w:rsid w:val="00494FAE"/>
    <w:rsid w:val="00495AF3"/>
    <w:rsid w:val="00495B2D"/>
    <w:rsid w:val="00495E58"/>
    <w:rsid w:val="004960F4"/>
    <w:rsid w:val="004962B8"/>
    <w:rsid w:val="00496991"/>
    <w:rsid w:val="00496C0D"/>
    <w:rsid w:val="0049777C"/>
    <w:rsid w:val="004977F9"/>
    <w:rsid w:val="004979B2"/>
    <w:rsid w:val="004979D6"/>
    <w:rsid w:val="00497A30"/>
    <w:rsid w:val="004A040F"/>
    <w:rsid w:val="004A06EF"/>
    <w:rsid w:val="004A0A42"/>
    <w:rsid w:val="004A1376"/>
    <w:rsid w:val="004A197B"/>
    <w:rsid w:val="004A1B3B"/>
    <w:rsid w:val="004A1C71"/>
    <w:rsid w:val="004A203E"/>
    <w:rsid w:val="004A25E0"/>
    <w:rsid w:val="004A25EC"/>
    <w:rsid w:val="004A2752"/>
    <w:rsid w:val="004A2BCA"/>
    <w:rsid w:val="004A32AA"/>
    <w:rsid w:val="004A32D4"/>
    <w:rsid w:val="004A34F8"/>
    <w:rsid w:val="004A3A9E"/>
    <w:rsid w:val="004A3DD7"/>
    <w:rsid w:val="004A5044"/>
    <w:rsid w:val="004A56F1"/>
    <w:rsid w:val="004A575E"/>
    <w:rsid w:val="004A57E8"/>
    <w:rsid w:val="004A5801"/>
    <w:rsid w:val="004A5876"/>
    <w:rsid w:val="004A5954"/>
    <w:rsid w:val="004A5ACD"/>
    <w:rsid w:val="004A631B"/>
    <w:rsid w:val="004A6654"/>
    <w:rsid w:val="004A69EC"/>
    <w:rsid w:val="004A6CB7"/>
    <w:rsid w:val="004A6D62"/>
    <w:rsid w:val="004A6EA7"/>
    <w:rsid w:val="004A72C9"/>
    <w:rsid w:val="004A73C0"/>
    <w:rsid w:val="004A76D5"/>
    <w:rsid w:val="004A7973"/>
    <w:rsid w:val="004A79F7"/>
    <w:rsid w:val="004B0408"/>
    <w:rsid w:val="004B1B04"/>
    <w:rsid w:val="004B1B39"/>
    <w:rsid w:val="004B1BC8"/>
    <w:rsid w:val="004B1DDA"/>
    <w:rsid w:val="004B2A2C"/>
    <w:rsid w:val="004B3692"/>
    <w:rsid w:val="004B371C"/>
    <w:rsid w:val="004B39D3"/>
    <w:rsid w:val="004B41B4"/>
    <w:rsid w:val="004B4E21"/>
    <w:rsid w:val="004B4E66"/>
    <w:rsid w:val="004B58AA"/>
    <w:rsid w:val="004B59B1"/>
    <w:rsid w:val="004B5EBD"/>
    <w:rsid w:val="004B5F4D"/>
    <w:rsid w:val="004B63FB"/>
    <w:rsid w:val="004B64BA"/>
    <w:rsid w:val="004B64F2"/>
    <w:rsid w:val="004B6DFE"/>
    <w:rsid w:val="004B7059"/>
    <w:rsid w:val="004B7587"/>
    <w:rsid w:val="004B7778"/>
    <w:rsid w:val="004B7CF0"/>
    <w:rsid w:val="004C05D5"/>
    <w:rsid w:val="004C13BE"/>
    <w:rsid w:val="004C1805"/>
    <w:rsid w:val="004C2AE5"/>
    <w:rsid w:val="004C391B"/>
    <w:rsid w:val="004C3F20"/>
    <w:rsid w:val="004C4151"/>
    <w:rsid w:val="004C4B22"/>
    <w:rsid w:val="004C5186"/>
    <w:rsid w:val="004C5678"/>
    <w:rsid w:val="004C60B4"/>
    <w:rsid w:val="004C670E"/>
    <w:rsid w:val="004C6869"/>
    <w:rsid w:val="004C6AC8"/>
    <w:rsid w:val="004C6D7D"/>
    <w:rsid w:val="004C6D86"/>
    <w:rsid w:val="004C7660"/>
    <w:rsid w:val="004C76C9"/>
    <w:rsid w:val="004C76FC"/>
    <w:rsid w:val="004D0078"/>
    <w:rsid w:val="004D0225"/>
    <w:rsid w:val="004D05ED"/>
    <w:rsid w:val="004D0ADB"/>
    <w:rsid w:val="004D0BB3"/>
    <w:rsid w:val="004D0D44"/>
    <w:rsid w:val="004D1560"/>
    <w:rsid w:val="004D16E7"/>
    <w:rsid w:val="004D2273"/>
    <w:rsid w:val="004D2518"/>
    <w:rsid w:val="004D254F"/>
    <w:rsid w:val="004D25E5"/>
    <w:rsid w:val="004D2600"/>
    <w:rsid w:val="004D2713"/>
    <w:rsid w:val="004D2E91"/>
    <w:rsid w:val="004D317B"/>
    <w:rsid w:val="004D3345"/>
    <w:rsid w:val="004D33F2"/>
    <w:rsid w:val="004D3551"/>
    <w:rsid w:val="004D35CA"/>
    <w:rsid w:val="004D3719"/>
    <w:rsid w:val="004D3B82"/>
    <w:rsid w:val="004D4024"/>
    <w:rsid w:val="004D43EA"/>
    <w:rsid w:val="004D496D"/>
    <w:rsid w:val="004D4F22"/>
    <w:rsid w:val="004D504C"/>
    <w:rsid w:val="004D5791"/>
    <w:rsid w:val="004D5EE7"/>
    <w:rsid w:val="004D692C"/>
    <w:rsid w:val="004D7327"/>
    <w:rsid w:val="004E05B4"/>
    <w:rsid w:val="004E0E75"/>
    <w:rsid w:val="004E126A"/>
    <w:rsid w:val="004E1341"/>
    <w:rsid w:val="004E14D7"/>
    <w:rsid w:val="004E1983"/>
    <w:rsid w:val="004E1CBE"/>
    <w:rsid w:val="004E222B"/>
    <w:rsid w:val="004E22E8"/>
    <w:rsid w:val="004E259F"/>
    <w:rsid w:val="004E2979"/>
    <w:rsid w:val="004E2CE7"/>
    <w:rsid w:val="004E2F88"/>
    <w:rsid w:val="004E3BFF"/>
    <w:rsid w:val="004E4101"/>
    <w:rsid w:val="004E418B"/>
    <w:rsid w:val="004E4475"/>
    <w:rsid w:val="004E4932"/>
    <w:rsid w:val="004E4D01"/>
    <w:rsid w:val="004E4DD7"/>
    <w:rsid w:val="004E52C2"/>
    <w:rsid w:val="004E564D"/>
    <w:rsid w:val="004E5D88"/>
    <w:rsid w:val="004E5EDE"/>
    <w:rsid w:val="004E6944"/>
    <w:rsid w:val="004E6947"/>
    <w:rsid w:val="004E6A4B"/>
    <w:rsid w:val="004E6A55"/>
    <w:rsid w:val="004E7422"/>
    <w:rsid w:val="004E74CC"/>
    <w:rsid w:val="004E7A83"/>
    <w:rsid w:val="004E7D25"/>
    <w:rsid w:val="004F0217"/>
    <w:rsid w:val="004F0648"/>
    <w:rsid w:val="004F0925"/>
    <w:rsid w:val="004F0B39"/>
    <w:rsid w:val="004F0C04"/>
    <w:rsid w:val="004F1353"/>
    <w:rsid w:val="004F19B5"/>
    <w:rsid w:val="004F3389"/>
    <w:rsid w:val="004F38F3"/>
    <w:rsid w:val="004F3CDF"/>
    <w:rsid w:val="004F3FDB"/>
    <w:rsid w:val="004F4756"/>
    <w:rsid w:val="004F5939"/>
    <w:rsid w:val="004F5B6A"/>
    <w:rsid w:val="004F6770"/>
    <w:rsid w:val="004F67CE"/>
    <w:rsid w:val="004F6915"/>
    <w:rsid w:val="004F69B0"/>
    <w:rsid w:val="004F6A25"/>
    <w:rsid w:val="004F6D2F"/>
    <w:rsid w:val="004F7338"/>
    <w:rsid w:val="004F784C"/>
    <w:rsid w:val="00500029"/>
    <w:rsid w:val="00500B51"/>
    <w:rsid w:val="00500D01"/>
    <w:rsid w:val="00500E83"/>
    <w:rsid w:val="00501029"/>
    <w:rsid w:val="005018B9"/>
    <w:rsid w:val="00501A11"/>
    <w:rsid w:val="00501A1F"/>
    <w:rsid w:val="00501AE7"/>
    <w:rsid w:val="00502496"/>
    <w:rsid w:val="005024A7"/>
    <w:rsid w:val="00503500"/>
    <w:rsid w:val="005036FA"/>
    <w:rsid w:val="00504699"/>
    <w:rsid w:val="00504B92"/>
    <w:rsid w:val="00504ED8"/>
    <w:rsid w:val="0050586F"/>
    <w:rsid w:val="0050593B"/>
    <w:rsid w:val="00505A78"/>
    <w:rsid w:val="00506A21"/>
    <w:rsid w:val="00506EB1"/>
    <w:rsid w:val="005070EF"/>
    <w:rsid w:val="00507631"/>
    <w:rsid w:val="00507FDC"/>
    <w:rsid w:val="005104A8"/>
    <w:rsid w:val="0051118F"/>
    <w:rsid w:val="00511654"/>
    <w:rsid w:val="005119DA"/>
    <w:rsid w:val="00511FD1"/>
    <w:rsid w:val="0051201B"/>
    <w:rsid w:val="005121A0"/>
    <w:rsid w:val="005121C4"/>
    <w:rsid w:val="005126F2"/>
    <w:rsid w:val="005137E2"/>
    <w:rsid w:val="00513AF8"/>
    <w:rsid w:val="00513F3B"/>
    <w:rsid w:val="00513FE0"/>
    <w:rsid w:val="005140ED"/>
    <w:rsid w:val="005153DB"/>
    <w:rsid w:val="0051580E"/>
    <w:rsid w:val="00515F1B"/>
    <w:rsid w:val="005176D5"/>
    <w:rsid w:val="00517B1E"/>
    <w:rsid w:val="005201DA"/>
    <w:rsid w:val="0052099E"/>
    <w:rsid w:val="00520C23"/>
    <w:rsid w:val="00520C3F"/>
    <w:rsid w:val="00520E16"/>
    <w:rsid w:val="00520E86"/>
    <w:rsid w:val="00521B11"/>
    <w:rsid w:val="00523100"/>
    <w:rsid w:val="005238C1"/>
    <w:rsid w:val="005242FD"/>
    <w:rsid w:val="00524711"/>
    <w:rsid w:val="005247B7"/>
    <w:rsid w:val="005247D3"/>
    <w:rsid w:val="00524B17"/>
    <w:rsid w:val="00524B39"/>
    <w:rsid w:val="00525036"/>
    <w:rsid w:val="005250E2"/>
    <w:rsid w:val="005260BC"/>
    <w:rsid w:val="00526112"/>
    <w:rsid w:val="00526147"/>
    <w:rsid w:val="00526613"/>
    <w:rsid w:val="00526F48"/>
    <w:rsid w:val="005272B2"/>
    <w:rsid w:val="005274B1"/>
    <w:rsid w:val="00527927"/>
    <w:rsid w:val="00527D9B"/>
    <w:rsid w:val="00527EFF"/>
    <w:rsid w:val="0053036C"/>
    <w:rsid w:val="00530BFB"/>
    <w:rsid w:val="0053113B"/>
    <w:rsid w:val="0053175D"/>
    <w:rsid w:val="00532234"/>
    <w:rsid w:val="00532439"/>
    <w:rsid w:val="0053271E"/>
    <w:rsid w:val="005328A5"/>
    <w:rsid w:val="00532AAD"/>
    <w:rsid w:val="005332C7"/>
    <w:rsid w:val="00533948"/>
    <w:rsid w:val="00533976"/>
    <w:rsid w:val="00533D1D"/>
    <w:rsid w:val="00533E5F"/>
    <w:rsid w:val="0053516F"/>
    <w:rsid w:val="00535463"/>
    <w:rsid w:val="00535553"/>
    <w:rsid w:val="00535ABC"/>
    <w:rsid w:val="005379D2"/>
    <w:rsid w:val="00537ABD"/>
    <w:rsid w:val="00540B15"/>
    <w:rsid w:val="00541054"/>
    <w:rsid w:val="00541619"/>
    <w:rsid w:val="00541B19"/>
    <w:rsid w:val="005423A1"/>
    <w:rsid w:val="00542FC6"/>
    <w:rsid w:val="00543146"/>
    <w:rsid w:val="00543510"/>
    <w:rsid w:val="00543BD6"/>
    <w:rsid w:val="00543F70"/>
    <w:rsid w:val="005445AB"/>
    <w:rsid w:val="00544894"/>
    <w:rsid w:val="00545100"/>
    <w:rsid w:val="00545A29"/>
    <w:rsid w:val="00545FE4"/>
    <w:rsid w:val="00546185"/>
    <w:rsid w:val="0054652D"/>
    <w:rsid w:val="00546DE9"/>
    <w:rsid w:val="0054759E"/>
    <w:rsid w:val="00547626"/>
    <w:rsid w:val="005521A2"/>
    <w:rsid w:val="0055266C"/>
    <w:rsid w:val="00552A3B"/>
    <w:rsid w:val="00552B3D"/>
    <w:rsid w:val="0055374C"/>
    <w:rsid w:val="00553C9C"/>
    <w:rsid w:val="00554441"/>
    <w:rsid w:val="005552E6"/>
    <w:rsid w:val="005560D7"/>
    <w:rsid w:val="0055656B"/>
    <w:rsid w:val="0055660D"/>
    <w:rsid w:val="0055673C"/>
    <w:rsid w:val="00556A2E"/>
    <w:rsid w:val="00556B07"/>
    <w:rsid w:val="005578C1"/>
    <w:rsid w:val="00557FA8"/>
    <w:rsid w:val="0056051A"/>
    <w:rsid w:val="005606A1"/>
    <w:rsid w:val="00560764"/>
    <w:rsid w:val="00560CCB"/>
    <w:rsid w:val="00561726"/>
    <w:rsid w:val="00561CF4"/>
    <w:rsid w:val="00562320"/>
    <w:rsid w:val="0056273D"/>
    <w:rsid w:val="00562B58"/>
    <w:rsid w:val="00563BB6"/>
    <w:rsid w:val="00563FD3"/>
    <w:rsid w:val="005646E9"/>
    <w:rsid w:val="00564845"/>
    <w:rsid w:val="00564AEB"/>
    <w:rsid w:val="0056501D"/>
    <w:rsid w:val="00565197"/>
    <w:rsid w:val="00565873"/>
    <w:rsid w:val="00565F2A"/>
    <w:rsid w:val="00565FC7"/>
    <w:rsid w:val="00566382"/>
    <w:rsid w:val="00566824"/>
    <w:rsid w:val="00566F10"/>
    <w:rsid w:val="005670CE"/>
    <w:rsid w:val="005673D9"/>
    <w:rsid w:val="00570620"/>
    <w:rsid w:val="00571EA8"/>
    <w:rsid w:val="00574533"/>
    <w:rsid w:val="00574817"/>
    <w:rsid w:val="00574F65"/>
    <w:rsid w:val="0057579D"/>
    <w:rsid w:val="00575A3E"/>
    <w:rsid w:val="00575B1D"/>
    <w:rsid w:val="0057661C"/>
    <w:rsid w:val="00576A87"/>
    <w:rsid w:val="00576AEC"/>
    <w:rsid w:val="00576BDF"/>
    <w:rsid w:val="00577697"/>
    <w:rsid w:val="005777E3"/>
    <w:rsid w:val="00577807"/>
    <w:rsid w:val="0058054F"/>
    <w:rsid w:val="00582F5E"/>
    <w:rsid w:val="00583655"/>
    <w:rsid w:val="0058389D"/>
    <w:rsid w:val="00584EDF"/>
    <w:rsid w:val="00584F1E"/>
    <w:rsid w:val="0058535D"/>
    <w:rsid w:val="005857D8"/>
    <w:rsid w:val="00585AF9"/>
    <w:rsid w:val="00585C79"/>
    <w:rsid w:val="00585F21"/>
    <w:rsid w:val="00586138"/>
    <w:rsid w:val="00586D5C"/>
    <w:rsid w:val="00590AAE"/>
    <w:rsid w:val="0059179D"/>
    <w:rsid w:val="00591CE4"/>
    <w:rsid w:val="00591CF9"/>
    <w:rsid w:val="00591CFB"/>
    <w:rsid w:val="00593004"/>
    <w:rsid w:val="00593410"/>
    <w:rsid w:val="005935CE"/>
    <w:rsid w:val="005938AF"/>
    <w:rsid w:val="00594356"/>
    <w:rsid w:val="005948BF"/>
    <w:rsid w:val="00594AE6"/>
    <w:rsid w:val="0059575C"/>
    <w:rsid w:val="005958AD"/>
    <w:rsid w:val="005960D9"/>
    <w:rsid w:val="005965AE"/>
    <w:rsid w:val="00596641"/>
    <w:rsid w:val="00596BA3"/>
    <w:rsid w:val="00597299"/>
    <w:rsid w:val="005974F0"/>
    <w:rsid w:val="00597C0B"/>
    <w:rsid w:val="005A0261"/>
    <w:rsid w:val="005A04C1"/>
    <w:rsid w:val="005A05CF"/>
    <w:rsid w:val="005A0950"/>
    <w:rsid w:val="005A0BDA"/>
    <w:rsid w:val="005A14F9"/>
    <w:rsid w:val="005A1F15"/>
    <w:rsid w:val="005A2F73"/>
    <w:rsid w:val="005A36CB"/>
    <w:rsid w:val="005A3BA5"/>
    <w:rsid w:val="005A3E72"/>
    <w:rsid w:val="005A43ED"/>
    <w:rsid w:val="005A443E"/>
    <w:rsid w:val="005A4616"/>
    <w:rsid w:val="005A4708"/>
    <w:rsid w:val="005A470C"/>
    <w:rsid w:val="005A4B6B"/>
    <w:rsid w:val="005A4BFC"/>
    <w:rsid w:val="005A527D"/>
    <w:rsid w:val="005A5587"/>
    <w:rsid w:val="005A5B63"/>
    <w:rsid w:val="005A5F1D"/>
    <w:rsid w:val="005A6776"/>
    <w:rsid w:val="005A6A52"/>
    <w:rsid w:val="005A6B94"/>
    <w:rsid w:val="005A6BFD"/>
    <w:rsid w:val="005A6C0B"/>
    <w:rsid w:val="005A6E87"/>
    <w:rsid w:val="005A763E"/>
    <w:rsid w:val="005A7E35"/>
    <w:rsid w:val="005B018D"/>
    <w:rsid w:val="005B0449"/>
    <w:rsid w:val="005B082E"/>
    <w:rsid w:val="005B18E1"/>
    <w:rsid w:val="005B1D1B"/>
    <w:rsid w:val="005B20B5"/>
    <w:rsid w:val="005B2891"/>
    <w:rsid w:val="005B2907"/>
    <w:rsid w:val="005B3032"/>
    <w:rsid w:val="005B3391"/>
    <w:rsid w:val="005B34C1"/>
    <w:rsid w:val="005B3C9D"/>
    <w:rsid w:val="005B3F8C"/>
    <w:rsid w:val="005B3FC1"/>
    <w:rsid w:val="005B46FF"/>
    <w:rsid w:val="005B4D32"/>
    <w:rsid w:val="005B4DAF"/>
    <w:rsid w:val="005B4EE0"/>
    <w:rsid w:val="005B5578"/>
    <w:rsid w:val="005B59A5"/>
    <w:rsid w:val="005B5D34"/>
    <w:rsid w:val="005B72E4"/>
    <w:rsid w:val="005B7305"/>
    <w:rsid w:val="005B7AC6"/>
    <w:rsid w:val="005B7E1E"/>
    <w:rsid w:val="005C0253"/>
    <w:rsid w:val="005C0521"/>
    <w:rsid w:val="005C06AA"/>
    <w:rsid w:val="005C0857"/>
    <w:rsid w:val="005C14F5"/>
    <w:rsid w:val="005C1573"/>
    <w:rsid w:val="005C2810"/>
    <w:rsid w:val="005C3715"/>
    <w:rsid w:val="005C3975"/>
    <w:rsid w:val="005C39D8"/>
    <w:rsid w:val="005C3AF7"/>
    <w:rsid w:val="005C3EB2"/>
    <w:rsid w:val="005C3FA7"/>
    <w:rsid w:val="005C6222"/>
    <w:rsid w:val="005C6733"/>
    <w:rsid w:val="005C6840"/>
    <w:rsid w:val="005C68B6"/>
    <w:rsid w:val="005C68D6"/>
    <w:rsid w:val="005C6931"/>
    <w:rsid w:val="005C6ED5"/>
    <w:rsid w:val="005C6FFE"/>
    <w:rsid w:val="005C707C"/>
    <w:rsid w:val="005C70EB"/>
    <w:rsid w:val="005C7293"/>
    <w:rsid w:val="005C7545"/>
    <w:rsid w:val="005C7569"/>
    <w:rsid w:val="005C7BE9"/>
    <w:rsid w:val="005D003E"/>
    <w:rsid w:val="005D04DD"/>
    <w:rsid w:val="005D065A"/>
    <w:rsid w:val="005D149E"/>
    <w:rsid w:val="005D1C6C"/>
    <w:rsid w:val="005D2747"/>
    <w:rsid w:val="005D2881"/>
    <w:rsid w:val="005D4446"/>
    <w:rsid w:val="005D4851"/>
    <w:rsid w:val="005D4B1E"/>
    <w:rsid w:val="005D4BBD"/>
    <w:rsid w:val="005D4F1E"/>
    <w:rsid w:val="005D5373"/>
    <w:rsid w:val="005D602B"/>
    <w:rsid w:val="005D7012"/>
    <w:rsid w:val="005D7395"/>
    <w:rsid w:val="005D74EE"/>
    <w:rsid w:val="005D766E"/>
    <w:rsid w:val="005D7D4D"/>
    <w:rsid w:val="005E06E2"/>
    <w:rsid w:val="005E0732"/>
    <w:rsid w:val="005E0B7A"/>
    <w:rsid w:val="005E1331"/>
    <w:rsid w:val="005E1394"/>
    <w:rsid w:val="005E1573"/>
    <w:rsid w:val="005E1B94"/>
    <w:rsid w:val="005E1DFF"/>
    <w:rsid w:val="005E218E"/>
    <w:rsid w:val="005E23F5"/>
    <w:rsid w:val="005E245F"/>
    <w:rsid w:val="005E28CE"/>
    <w:rsid w:val="005E2D71"/>
    <w:rsid w:val="005E2D7A"/>
    <w:rsid w:val="005E2FF5"/>
    <w:rsid w:val="005E3215"/>
    <w:rsid w:val="005E37A2"/>
    <w:rsid w:val="005E37CB"/>
    <w:rsid w:val="005E381B"/>
    <w:rsid w:val="005E393E"/>
    <w:rsid w:val="005E3DA8"/>
    <w:rsid w:val="005E42C3"/>
    <w:rsid w:val="005E4555"/>
    <w:rsid w:val="005E4711"/>
    <w:rsid w:val="005E4AF3"/>
    <w:rsid w:val="005E560B"/>
    <w:rsid w:val="005E57A8"/>
    <w:rsid w:val="005E5819"/>
    <w:rsid w:val="005E5CA1"/>
    <w:rsid w:val="005E6237"/>
    <w:rsid w:val="005E64D1"/>
    <w:rsid w:val="005E7224"/>
    <w:rsid w:val="005E7BFE"/>
    <w:rsid w:val="005E7F08"/>
    <w:rsid w:val="005F08ED"/>
    <w:rsid w:val="005F12A1"/>
    <w:rsid w:val="005F15F4"/>
    <w:rsid w:val="005F1F1F"/>
    <w:rsid w:val="005F2C00"/>
    <w:rsid w:val="005F2E09"/>
    <w:rsid w:val="005F3021"/>
    <w:rsid w:val="005F3518"/>
    <w:rsid w:val="005F3B64"/>
    <w:rsid w:val="005F3F82"/>
    <w:rsid w:val="005F3FBB"/>
    <w:rsid w:val="005F442C"/>
    <w:rsid w:val="005F456C"/>
    <w:rsid w:val="005F45E4"/>
    <w:rsid w:val="005F464D"/>
    <w:rsid w:val="005F4773"/>
    <w:rsid w:val="005F4A48"/>
    <w:rsid w:val="005F4D6A"/>
    <w:rsid w:val="005F4E5F"/>
    <w:rsid w:val="005F516F"/>
    <w:rsid w:val="005F5C63"/>
    <w:rsid w:val="005F5DB5"/>
    <w:rsid w:val="005F6814"/>
    <w:rsid w:val="005F6A10"/>
    <w:rsid w:val="005F741D"/>
    <w:rsid w:val="005F756B"/>
    <w:rsid w:val="005F77E3"/>
    <w:rsid w:val="00600454"/>
    <w:rsid w:val="006007F2"/>
    <w:rsid w:val="00601151"/>
    <w:rsid w:val="00601301"/>
    <w:rsid w:val="00601DAF"/>
    <w:rsid w:val="00601E2E"/>
    <w:rsid w:val="00601EA1"/>
    <w:rsid w:val="00602173"/>
    <w:rsid w:val="00602C5F"/>
    <w:rsid w:val="006036CC"/>
    <w:rsid w:val="006036E4"/>
    <w:rsid w:val="00604B87"/>
    <w:rsid w:val="00604E42"/>
    <w:rsid w:val="006053CE"/>
    <w:rsid w:val="006057CD"/>
    <w:rsid w:val="006059E4"/>
    <w:rsid w:val="00605DCF"/>
    <w:rsid w:val="00606312"/>
    <w:rsid w:val="006066BA"/>
    <w:rsid w:val="00607F1E"/>
    <w:rsid w:val="00610191"/>
    <w:rsid w:val="006104CC"/>
    <w:rsid w:val="006109BD"/>
    <w:rsid w:val="00610ACE"/>
    <w:rsid w:val="0061126A"/>
    <w:rsid w:val="0061172D"/>
    <w:rsid w:val="00611B22"/>
    <w:rsid w:val="00611C1A"/>
    <w:rsid w:val="00612C4C"/>
    <w:rsid w:val="00613F9E"/>
    <w:rsid w:val="00614824"/>
    <w:rsid w:val="00614E3C"/>
    <w:rsid w:val="006151AE"/>
    <w:rsid w:val="006157D1"/>
    <w:rsid w:val="006159C8"/>
    <w:rsid w:val="006160A8"/>
    <w:rsid w:val="00616436"/>
    <w:rsid w:val="00617210"/>
    <w:rsid w:val="006173F6"/>
    <w:rsid w:val="0061784A"/>
    <w:rsid w:val="00620710"/>
    <w:rsid w:val="00621171"/>
    <w:rsid w:val="00621314"/>
    <w:rsid w:val="00622511"/>
    <w:rsid w:val="00622B15"/>
    <w:rsid w:val="00622D18"/>
    <w:rsid w:val="006234AF"/>
    <w:rsid w:val="0062372C"/>
    <w:rsid w:val="006248C3"/>
    <w:rsid w:val="00624BCB"/>
    <w:rsid w:val="00624BE5"/>
    <w:rsid w:val="0062516E"/>
    <w:rsid w:val="00625615"/>
    <w:rsid w:val="0062657B"/>
    <w:rsid w:val="00627164"/>
    <w:rsid w:val="00627396"/>
    <w:rsid w:val="0062762B"/>
    <w:rsid w:val="00627930"/>
    <w:rsid w:val="00627CD2"/>
    <w:rsid w:val="00627F96"/>
    <w:rsid w:val="00630144"/>
    <w:rsid w:val="00630C63"/>
    <w:rsid w:val="00630F8B"/>
    <w:rsid w:val="00631066"/>
    <w:rsid w:val="006310C2"/>
    <w:rsid w:val="006313C8"/>
    <w:rsid w:val="006317DE"/>
    <w:rsid w:val="006317FF"/>
    <w:rsid w:val="00631CC4"/>
    <w:rsid w:val="00631E5D"/>
    <w:rsid w:val="00632339"/>
    <w:rsid w:val="006325A2"/>
    <w:rsid w:val="00632DE4"/>
    <w:rsid w:val="00633CA7"/>
    <w:rsid w:val="0063420D"/>
    <w:rsid w:val="006345B4"/>
    <w:rsid w:val="006345F2"/>
    <w:rsid w:val="00634897"/>
    <w:rsid w:val="00634E48"/>
    <w:rsid w:val="00635656"/>
    <w:rsid w:val="00635A84"/>
    <w:rsid w:val="006366EC"/>
    <w:rsid w:val="00636C1F"/>
    <w:rsid w:val="00636C6A"/>
    <w:rsid w:val="00636ECD"/>
    <w:rsid w:val="00636F27"/>
    <w:rsid w:val="006374CB"/>
    <w:rsid w:val="006377E4"/>
    <w:rsid w:val="00637A44"/>
    <w:rsid w:val="00637C79"/>
    <w:rsid w:val="00637D73"/>
    <w:rsid w:val="00637DBC"/>
    <w:rsid w:val="006401A2"/>
    <w:rsid w:val="00640392"/>
    <w:rsid w:val="006403D5"/>
    <w:rsid w:val="0064071D"/>
    <w:rsid w:val="00640E26"/>
    <w:rsid w:val="006410FE"/>
    <w:rsid w:val="00641363"/>
    <w:rsid w:val="006416C4"/>
    <w:rsid w:val="006429FE"/>
    <w:rsid w:val="0064311E"/>
    <w:rsid w:val="0064376A"/>
    <w:rsid w:val="006441E3"/>
    <w:rsid w:val="006446C4"/>
    <w:rsid w:val="00644960"/>
    <w:rsid w:val="00644A5A"/>
    <w:rsid w:val="006451E7"/>
    <w:rsid w:val="006457FE"/>
    <w:rsid w:val="00645B92"/>
    <w:rsid w:val="00645E18"/>
    <w:rsid w:val="006460F8"/>
    <w:rsid w:val="00646994"/>
    <w:rsid w:val="0064798A"/>
    <w:rsid w:val="00650316"/>
    <w:rsid w:val="00650503"/>
    <w:rsid w:val="00651148"/>
    <w:rsid w:val="00651485"/>
    <w:rsid w:val="00651BC6"/>
    <w:rsid w:val="00651E93"/>
    <w:rsid w:val="006524E1"/>
    <w:rsid w:val="006536B0"/>
    <w:rsid w:val="0065386E"/>
    <w:rsid w:val="00653A83"/>
    <w:rsid w:val="00653B49"/>
    <w:rsid w:val="006547F8"/>
    <w:rsid w:val="0065552E"/>
    <w:rsid w:val="0065559C"/>
    <w:rsid w:val="00655D63"/>
    <w:rsid w:val="006562AC"/>
    <w:rsid w:val="006562AD"/>
    <w:rsid w:val="00656409"/>
    <w:rsid w:val="006567F1"/>
    <w:rsid w:val="00656DFC"/>
    <w:rsid w:val="00656FAD"/>
    <w:rsid w:val="00657483"/>
    <w:rsid w:val="00657903"/>
    <w:rsid w:val="00657C0A"/>
    <w:rsid w:val="00660118"/>
    <w:rsid w:val="00660394"/>
    <w:rsid w:val="006609EB"/>
    <w:rsid w:val="00661283"/>
    <w:rsid w:val="006614CB"/>
    <w:rsid w:val="0066167F"/>
    <w:rsid w:val="00661DF9"/>
    <w:rsid w:val="00661F49"/>
    <w:rsid w:val="00662996"/>
    <w:rsid w:val="00662A10"/>
    <w:rsid w:val="00662A2F"/>
    <w:rsid w:val="00662C0B"/>
    <w:rsid w:val="006632BE"/>
    <w:rsid w:val="006632CE"/>
    <w:rsid w:val="006632F4"/>
    <w:rsid w:val="00663858"/>
    <w:rsid w:val="00663BEB"/>
    <w:rsid w:val="00664065"/>
    <w:rsid w:val="00664493"/>
    <w:rsid w:val="0066491D"/>
    <w:rsid w:val="00664AD1"/>
    <w:rsid w:val="00664DCC"/>
    <w:rsid w:val="006651FE"/>
    <w:rsid w:val="0066628C"/>
    <w:rsid w:val="00666B09"/>
    <w:rsid w:val="00666C68"/>
    <w:rsid w:val="00667853"/>
    <w:rsid w:val="00667E25"/>
    <w:rsid w:val="00667F3C"/>
    <w:rsid w:val="0067007E"/>
    <w:rsid w:val="006700F3"/>
    <w:rsid w:val="006702AA"/>
    <w:rsid w:val="006702E5"/>
    <w:rsid w:val="006718DC"/>
    <w:rsid w:val="00671906"/>
    <w:rsid w:val="00671A94"/>
    <w:rsid w:val="00671F12"/>
    <w:rsid w:val="0067286E"/>
    <w:rsid w:val="0067343D"/>
    <w:rsid w:val="00673749"/>
    <w:rsid w:val="0067385A"/>
    <w:rsid w:val="00673DD8"/>
    <w:rsid w:val="00673DE1"/>
    <w:rsid w:val="00673F90"/>
    <w:rsid w:val="00674113"/>
    <w:rsid w:val="006747BC"/>
    <w:rsid w:val="00674D36"/>
    <w:rsid w:val="006751A3"/>
    <w:rsid w:val="006758BF"/>
    <w:rsid w:val="00676F66"/>
    <w:rsid w:val="00676FC4"/>
    <w:rsid w:val="00677768"/>
    <w:rsid w:val="0067792F"/>
    <w:rsid w:val="006803A5"/>
    <w:rsid w:val="00680847"/>
    <w:rsid w:val="00680953"/>
    <w:rsid w:val="00680A70"/>
    <w:rsid w:val="00681DEB"/>
    <w:rsid w:val="0068205E"/>
    <w:rsid w:val="00682414"/>
    <w:rsid w:val="006826D8"/>
    <w:rsid w:val="00682B36"/>
    <w:rsid w:val="00682E15"/>
    <w:rsid w:val="0068320C"/>
    <w:rsid w:val="0068330A"/>
    <w:rsid w:val="006837BE"/>
    <w:rsid w:val="006838B5"/>
    <w:rsid w:val="00684447"/>
    <w:rsid w:val="00685209"/>
    <w:rsid w:val="006861C6"/>
    <w:rsid w:val="006865DB"/>
    <w:rsid w:val="00686927"/>
    <w:rsid w:val="00686BE7"/>
    <w:rsid w:val="00687110"/>
    <w:rsid w:val="006875C6"/>
    <w:rsid w:val="006878B2"/>
    <w:rsid w:val="006879E1"/>
    <w:rsid w:val="00690F0E"/>
    <w:rsid w:val="00691327"/>
    <w:rsid w:val="00691A5E"/>
    <w:rsid w:val="00692396"/>
    <w:rsid w:val="00692470"/>
    <w:rsid w:val="0069282B"/>
    <w:rsid w:val="006928AF"/>
    <w:rsid w:val="00692975"/>
    <w:rsid w:val="00692EDB"/>
    <w:rsid w:val="00692F1A"/>
    <w:rsid w:val="00693907"/>
    <w:rsid w:val="00693EA9"/>
    <w:rsid w:val="0069406E"/>
    <w:rsid w:val="006950DB"/>
    <w:rsid w:val="006952D7"/>
    <w:rsid w:val="00695954"/>
    <w:rsid w:val="00695A31"/>
    <w:rsid w:val="00696475"/>
    <w:rsid w:val="00696DD4"/>
    <w:rsid w:val="0069744D"/>
    <w:rsid w:val="0069784E"/>
    <w:rsid w:val="00697BD1"/>
    <w:rsid w:val="006A02E2"/>
    <w:rsid w:val="006A0330"/>
    <w:rsid w:val="006A1900"/>
    <w:rsid w:val="006A195D"/>
    <w:rsid w:val="006A1D1D"/>
    <w:rsid w:val="006A23BA"/>
    <w:rsid w:val="006A2A27"/>
    <w:rsid w:val="006A2B77"/>
    <w:rsid w:val="006A3CDE"/>
    <w:rsid w:val="006A3E2E"/>
    <w:rsid w:val="006A4945"/>
    <w:rsid w:val="006A4CBE"/>
    <w:rsid w:val="006A4EA7"/>
    <w:rsid w:val="006A52E6"/>
    <w:rsid w:val="006A54DD"/>
    <w:rsid w:val="006A610B"/>
    <w:rsid w:val="006A6182"/>
    <w:rsid w:val="006A674E"/>
    <w:rsid w:val="006A6B9C"/>
    <w:rsid w:val="006A6D19"/>
    <w:rsid w:val="006A6D6F"/>
    <w:rsid w:val="006A6F4C"/>
    <w:rsid w:val="006A72E4"/>
    <w:rsid w:val="006A7396"/>
    <w:rsid w:val="006A75DE"/>
    <w:rsid w:val="006A7AE1"/>
    <w:rsid w:val="006A7C7A"/>
    <w:rsid w:val="006A7CB6"/>
    <w:rsid w:val="006A7F39"/>
    <w:rsid w:val="006B01CE"/>
    <w:rsid w:val="006B04AB"/>
    <w:rsid w:val="006B0D22"/>
    <w:rsid w:val="006B10A3"/>
    <w:rsid w:val="006B1902"/>
    <w:rsid w:val="006B2A55"/>
    <w:rsid w:val="006B2DF5"/>
    <w:rsid w:val="006B357B"/>
    <w:rsid w:val="006B4377"/>
    <w:rsid w:val="006B4698"/>
    <w:rsid w:val="006B5499"/>
    <w:rsid w:val="006B5B04"/>
    <w:rsid w:val="006B5F71"/>
    <w:rsid w:val="006B61AC"/>
    <w:rsid w:val="006B632B"/>
    <w:rsid w:val="006B6C6E"/>
    <w:rsid w:val="006B75DA"/>
    <w:rsid w:val="006B76A4"/>
    <w:rsid w:val="006B78D0"/>
    <w:rsid w:val="006C1346"/>
    <w:rsid w:val="006C1604"/>
    <w:rsid w:val="006C1A7F"/>
    <w:rsid w:val="006C1C94"/>
    <w:rsid w:val="006C27DB"/>
    <w:rsid w:val="006C2B6D"/>
    <w:rsid w:val="006C399A"/>
    <w:rsid w:val="006C3C5C"/>
    <w:rsid w:val="006C3E6C"/>
    <w:rsid w:val="006C3EE5"/>
    <w:rsid w:val="006C4827"/>
    <w:rsid w:val="006C4996"/>
    <w:rsid w:val="006C4E55"/>
    <w:rsid w:val="006C51C7"/>
    <w:rsid w:val="006C523B"/>
    <w:rsid w:val="006C5433"/>
    <w:rsid w:val="006C5ABC"/>
    <w:rsid w:val="006C6006"/>
    <w:rsid w:val="006C60FA"/>
    <w:rsid w:val="006C63BC"/>
    <w:rsid w:val="006C6C36"/>
    <w:rsid w:val="006C6C58"/>
    <w:rsid w:val="006C7085"/>
    <w:rsid w:val="006C70AF"/>
    <w:rsid w:val="006C71D6"/>
    <w:rsid w:val="006C7305"/>
    <w:rsid w:val="006C75A4"/>
    <w:rsid w:val="006D031D"/>
    <w:rsid w:val="006D0895"/>
    <w:rsid w:val="006D09F0"/>
    <w:rsid w:val="006D0A9A"/>
    <w:rsid w:val="006D0AC1"/>
    <w:rsid w:val="006D0F5E"/>
    <w:rsid w:val="006D130F"/>
    <w:rsid w:val="006D1707"/>
    <w:rsid w:val="006D1A71"/>
    <w:rsid w:val="006D212C"/>
    <w:rsid w:val="006D22D4"/>
    <w:rsid w:val="006D27BD"/>
    <w:rsid w:val="006D2A38"/>
    <w:rsid w:val="006D2DA1"/>
    <w:rsid w:val="006D35C1"/>
    <w:rsid w:val="006D3C7D"/>
    <w:rsid w:val="006D3F4D"/>
    <w:rsid w:val="006D456B"/>
    <w:rsid w:val="006D4E5E"/>
    <w:rsid w:val="006D54CA"/>
    <w:rsid w:val="006D5B1E"/>
    <w:rsid w:val="006D5DA6"/>
    <w:rsid w:val="006D5DCF"/>
    <w:rsid w:val="006D624F"/>
    <w:rsid w:val="006D6323"/>
    <w:rsid w:val="006D66F4"/>
    <w:rsid w:val="006D6735"/>
    <w:rsid w:val="006D68E3"/>
    <w:rsid w:val="006D6BC4"/>
    <w:rsid w:val="006D6DDA"/>
    <w:rsid w:val="006D7208"/>
    <w:rsid w:val="006D737F"/>
    <w:rsid w:val="006D73A0"/>
    <w:rsid w:val="006D73BB"/>
    <w:rsid w:val="006D7459"/>
    <w:rsid w:val="006D7764"/>
    <w:rsid w:val="006D77C3"/>
    <w:rsid w:val="006D782E"/>
    <w:rsid w:val="006D78FB"/>
    <w:rsid w:val="006E016E"/>
    <w:rsid w:val="006E0C76"/>
    <w:rsid w:val="006E0F8D"/>
    <w:rsid w:val="006E1173"/>
    <w:rsid w:val="006E18C2"/>
    <w:rsid w:val="006E1B46"/>
    <w:rsid w:val="006E1BDC"/>
    <w:rsid w:val="006E1C31"/>
    <w:rsid w:val="006E22D8"/>
    <w:rsid w:val="006E3079"/>
    <w:rsid w:val="006E3BF0"/>
    <w:rsid w:val="006E3FA0"/>
    <w:rsid w:val="006E4486"/>
    <w:rsid w:val="006E44AB"/>
    <w:rsid w:val="006E4612"/>
    <w:rsid w:val="006E4ED2"/>
    <w:rsid w:val="006E5140"/>
    <w:rsid w:val="006E5AA9"/>
    <w:rsid w:val="006E5AFA"/>
    <w:rsid w:val="006E5D0D"/>
    <w:rsid w:val="006E5EB7"/>
    <w:rsid w:val="006E6771"/>
    <w:rsid w:val="006E685D"/>
    <w:rsid w:val="006E6885"/>
    <w:rsid w:val="006E7950"/>
    <w:rsid w:val="006F08A9"/>
    <w:rsid w:val="006F1513"/>
    <w:rsid w:val="006F1C0F"/>
    <w:rsid w:val="006F304F"/>
    <w:rsid w:val="006F30EF"/>
    <w:rsid w:val="006F39D0"/>
    <w:rsid w:val="006F44D7"/>
    <w:rsid w:val="006F46ED"/>
    <w:rsid w:val="006F53ED"/>
    <w:rsid w:val="006F58A2"/>
    <w:rsid w:val="006F64A0"/>
    <w:rsid w:val="006F65D4"/>
    <w:rsid w:val="006F6C48"/>
    <w:rsid w:val="006F6E45"/>
    <w:rsid w:val="006F73DB"/>
    <w:rsid w:val="006F75E6"/>
    <w:rsid w:val="006F76E1"/>
    <w:rsid w:val="006F7B3B"/>
    <w:rsid w:val="00700161"/>
    <w:rsid w:val="007001B3"/>
    <w:rsid w:val="0070051E"/>
    <w:rsid w:val="007006BC"/>
    <w:rsid w:val="00700A61"/>
    <w:rsid w:val="00700BA4"/>
    <w:rsid w:val="0070171B"/>
    <w:rsid w:val="0070173D"/>
    <w:rsid w:val="00702346"/>
    <w:rsid w:val="00702E7F"/>
    <w:rsid w:val="0070314B"/>
    <w:rsid w:val="00703978"/>
    <w:rsid w:val="0070457D"/>
    <w:rsid w:val="00705F09"/>
    <w:rsid w:val="00706289"/>
    <w:rsid w:val="0070639B"/>
    <w:rsid w:val="00706994"/>
    <w:rsid w:val="0070765D"/>
    <w:rsid w:val="00707704"/>
    <w:rsid w:val="00707A9B"/>
    <w:rsid w:val="00710364"/>
    <w:rsid w:val="007103E0"/>
    <w:rsid w:val="0071041C"/>
    <w:rsid w:val="007104AC"/>
    <w:rsid w:val="007104F2"/>
    <w:rsid w:val="0071181E"/>
    <w:rsid w:val="00711A9F"/>
    <w:rsid w:val="00712027"/>
    <w:rsid w:val="00712A14"/>
    <w:rsid w:val="00712AD3"/>
    <w:rsid w:val="00712D24"/>
    <w:rsid w:val="00712E70"/>
    <w:rsid w:val="007135B8"/>
    <w:rsid w:val="0071381A"/>
    <w:rsid w:val="00713A06"/>
    <w:rsid w:val="00713A0C"/>
    <w:rsid w:val="00714921"/>
    <w:rsid w:val="00715244"/>
    <w:rsid w:val="007155B3"/>
    <w:rsid w:val="007159B5"/>
    <w:rsid w:val="00715D25"/>
    <w:rsid w:val="00715ED6"/>
    <w:rsid w:val="007160FC"/>
    <w:rsid w:val="007161B0"/>
    <w:rsid w:val="0071625E"/>
    <w:rsid w:val="007162E6"/>
    <w:rsid w:val="0071636A"/>
    <w:rsid w:val="00716376"/>
    <w:rsid w:val="00716428"/>
    <w:rsid w:val="007169A7"/>
    <w:rsid w:val="00717343"/>
    <w:rsid w:val="007176C4"/>
    <w:rsid w:val="007177CD"/>
    <w:rsid w:val="007206A1"/>
    <w:rsid w:val="00720701"/>
    <w:rsid w:val="00720813"/>
    <w:rsid w:val="00720A03"/>
    <w:rsid w:val="00720EB0"/>
    <w:rsid w:val="0072110E"/>
    <w:rsid w:val="00721418"/>
    <w:rsid w:val="0072152F"/>
    <w:rsid w:val="00721BAD"/>
    <w:rsid w:val="0072250D"/>
    <w:rsid w:val="00722513"/>
    <w:rsid w:val="007228B2"/>
    <w:rsid w:val="00722BCF"/>
    <w:rsid w:val="00723037"/>
    <w:rsid w:val="00723101"/>
    <w:rsid w:val="00723AA5"/>
    <w:rsid w:val="00723E22"/>
    <w:rsid w:val="00723EE4"/>
    <w:rsid w:val="007241D2"/>
    <w:rsid w:val="007242B4"/>
    <w:rsid w:val="00724313"/>
    <w:rsid w:val="00724410"/>
    <w:rsid w:val="00724666"/>
    <w:rsid w:val="00724F3F"/>
    <w:rsid w:val="00724FAC"/>
    <w:rsid w:val="00724FF7"/>
    <w:rsid w:val="007250C6"/>
    <w:rsid w:val="00725532"/>
    <w:rsid w:val="007256F1"/>
    <w:rsid w:val="007257A4"/>
    <w:rsid w:val="0072591C"/>
    <w:rsid w:val="00725C9F"/>
    <w:rsid w:val="00725FE2"/>
    <w:rsid w:val="0072617C"/>
    <w:rsid w:val="0072643F"/>
    <w:rsid w:val="0072648A"/>
    <w:rsid w:val="00726490"/>
    <w:rsid w:val="00726A50"/>
    <w:rsid w:val="00726E00"/>
    <w:rsid w:val="00727AC1"/>
    <w:rsid w:val="00727AF4"/>
    <w:rsid w:val="0073013A"/>
    <w:rsid w:val="007302C9"/>
    <w:rsid w:val="00731890"/>
    <w:rsid w:val="00731A23"/>
    <w:rsid w:val="00732405"/>
    <w:rsid w:val="007324D0"/>
    <w:rsid w:val="007325B4"/>
    <w:rsid w:val="007326F1"/>
    <w:rsid w:val="007328E9"/>
    <w:rsid w:val="00732CC6"/>
    <w:rsid w:val="00732E43"/>
    <w:rsid w:val="007335D3"/>
    <w:rsid w:val="00733690"/>
    <w:rsid w:val="007337BB"/>
    <w:rsid w:val="00733872"/>
    <w:rsid w:val="00733BCF"/>
    <w:rsid w:val="00733DEA"/>
    <w:rsid w:val="007342EA"/>
    <w:rsid w:val="00734AA3"/>
    <w:rsid w:val="0073501C"/>
    <w:rsid w:val="00735B7B"/>
    <w:rsid w:val="0073660B"/>
    <w:rsid w:val="00736CB2"/>
    <w:rsid w:val="00736E2D"/>
    <w:rsid w:val="00737A49"/>
    <w:rsid w:val="00740262"/>
    <w:rsid w:val="007404E7"/>
    <w:rsid w:val="007405B3"/>
    <w:rsid w:val="0074060E"/>
    <w:rsid w:val="00740E0C"/>
    <w:rsid w:val="00740EF8"/>
    <w:rsid w:val="0074238B"/>
    <w:rsid w:val="00742468"/>
    <w:rsid w:val="00742566"/>
    <w:rsid w:val="0074290E"/>
    <w:rsid w:val="00742F1B"/>
    <w:rsid w:val="007432E3"/>
    <w:rsid w:val="00743436"/>
    <w:rsid w:val="0074349D"/>
    <w:rsid w:val="00743D3D"/>
    <w:rsid w:val="007441F8"/>
    <w:rsid w:val="0074447E"/>
    <w:rsid w:val="00744690"/>
    <w:rsid w:val="00744D85"/>
    <w:rsid w:val="00745124"/>
    <w:rsid w:val="0074517E"/>
    <w:rsid w:val="00745271"/>
    <w:rsid w:val="007458CB"/>
    <w:rsid w:val="00745ACC"/>
    <w:rsid w:val="00745ADC"/>
    <w:rsid w:val="00746235"/>
    <w:rsid w:val="00746512"/>
    <w:rsid w:val="0074685D"/>
    <w:rsid w:val="00746BB0"/>
    <w:rsid w:val="00746D50"/>
    <w:rsid w:val="00746E9A"/>
    <w:rsid w:val="00750435"/>
    <w:rsid w:val="00750B0E"/>
    <w:rsid w:val="00750BB8"/>
    <w:rsid w:val="00750C93"/>
    <w:rsid w:val="00750D80"/>
    <w:rsid w:val="00751012"/>
    <w:rsid w:val="007511A9"/>
    <w:rsid w:val="007512A8"/>
    <w:rsid w:val="00751DDC"/>
    <w:rsid w:val="0075232E"/>
    <w:rsid w:val="00752640"/>
    <w:rsid w:val="00753105"/>
    <w:rsid w:val="007532C0"/>
    <w:rsid w:val="0075363E"/>
    <w:rsid w:val="00753C58"/>
    <w:rsid w:val="00754A5C"/>
    <w:rsid w:val="00754F22"/>
    <w:rsid w:val="00755A89"/>
    <w:rsid w:val="00755E39"/>
    <w:rsid w:val="00755FB9"/>
    <w:rsid w:val="0075681C"/>
    <w:rsid w:val="00757B87"/>
    <w:rsid w:val="0076012D"/>
    <w:rsid w:val="007605EB"/>
    <w:rsid w:val="00760C08"/>
    <w:rsid w:val="00760C91"/>
    <w:rsid w:val="00760E97"/>
    <w:rsid w:val="007615CE"/>
    <w:rsid w:val="00761BDF"/>
    <w:rsid w:val="00761C29"/>
    <w:rsid w:val="007630CE"/>
    <w:rsid w:val="0076310F"/>
    <w:rsid w:val="00763C73"/>
    <w:rsid w:val="00763E53"/>
    <w:rsid w:val="007640C5"/>
    <w:rsid w:val="0076431E"/>
    <w:rsid w:val="0076534E"/>
    <w:rsid w:val="007657FB"/>
    <w:rsid w:val="00765F21"/>
    <w:rsid w:val="00765FA6"/>
    <w:rsid w:val="007666F4"/>
    <w:rsid w:val="00766901"/>
    <w:rsid w:val="00767075"/>
    <w:rsid w:val="0076759D"/>
    <w:rsid w:val="00767911"/>
    <w:rsid w:val="00767C4E"/>
    <w:rsid w:val="00767C88"/>
    <w:rsid w:val="007707A9"/>
    <w:rsid w:val="0077090C"/>
    <w:rsid w:val="00770B49"/>
    <w:rsid w:val="00771567"/>
    <w:rsid w:val="00771A44"/>
    <w:rsid w:val="00771B23"/>
    <w:rsid w:val="00772603"/>
    <w:rsid w:val="00772C5E"/>
    <w:rsid w:val="00772D59"/>
    <w:rsid w:val="00772F8A"/>
    <w:rsid w:val="007744D3"/>
    <w:rsid w:val="00774FDC"/>
    <w:rsid w:val="00775C93"/>
    <w:rsid w:val="0077637B"/>
    <w:rsid w:val="00776676"/>
    <w:rsid w:val="007768D9"/>
    <w:rsid w:val="00776A3C"/>
    <w:rsid w:val="00776A76"/>
    <w:rsid w:val="0077739B"/>
    <w:rsid w:val="0077770D"/>
    <w:rsid w:val="0077772A"/>
    <w:rsid w:val="00777982"/>
    <w:rsid w:val="00777BDA"/>
    <w:rsid w:val="0078013C"/>
    <w:rsid w:val="00780421"/>
    <w:rsid w:val="007812F1"/>
    <w:rsid w:val="00781BC9"/>
    <w:rsid w:val="00781F67"/>
    <w:rsid w:val="007823B8"/>
    <w:rsid w:val="00782709"/>
    <w:rsid w:val="00782753"/>
    <w:rsid w:val="00782E45"/>
    <w:rsid w:val="0078310E"/>
    <w:rsid w:val="0078341C"/>
    <w:rsid w:val="00784BF2"/>
    <w:rsid w:val="00784D1A"/>
    <w:rsid w:val="00784DE9"/>
    <w:rsid w:val="00784DF6"/>
    <w:rsid w:val="00784F6D"/>
    <w:rsid w:val="00785900"/>
    <w:rsid w:val="0078635E"/>
    <w:rsid w:val="00786406"/>
    <w:rsid w:val="007865DD"/>
    <w:rsid w:val="007871D7"/>
    <w:rsid w:val="00787E91"/>
    <w:rsid w:val="007912F0"/>
    <w:rsid w:val="0079188E"/>
    <w:rsid w:val="00791BA8"/>
    <w:rsid w:val="00791FBF"/>
    <w:rsid w:val="00792089"/>
    <w:rsid w:val="0079212D"/>
    <w:rsid w:val="00792D71"/>
    <w:rsid w:val="00792F2F"/>
    <w:rsid w:val="00792F75"/>
    <w:rsid w:val="007930DC"/>
    <w:rsid w:val="0079323D"/>
    <w:rsid w:val="0079343B"/>
    <w:rsid w:val="00793465"/>
    <w:rsid w:val="00793553"/>
    <w:rsid w:val="007936BF"/>
    <w:rsid w:val="00793A93"/>
    <w:rsid w:val="00793C50"/>
    <w:rsid w:val="00793E1F"/>
    <w:rsid w:val="0079403A"/>
    <w:rsid w:val="00794073"/>
    <w:rsid w:val="007941F3"/>
    <w:rsid w:val="00794BA1"/>
    <w:rsid w:val="00795B62"/>
    <w:rsid w:val="00795C25"/>
    <w:rsid w:val="00795D85"/>
    <w:rsid w:val="00796122"/>
    <w:rsid w:val="00796852"/>
    <w:rsid w:val="00796D0D"/>
    <w:rsid w:val="00797197"/>
    <w:rsid w:val="00797E17"/>
    <w:rsid w:val="007A0BC7"/>
    <w:rsid w:val="007A0F77"/>
    <w:rsid w:val="007A175F"/>
    <w:rsid w:val="007A1EB1"/>
    <w:rsid w:val="007A2208"/>
    <w:rsid w:val="007A23A1"/>
    <w:rsid w:val="007A2D8C"/>
    <w:rsid w:val="007A2DEF"/>
    <w:rsid w:val="007A3257"/>
    <w:rsid w:val="007A362F"/>
    <w:rsid w:val="007A36C3"/>
    <w:rsid w:val="007A3D3B"/>
    <w:rsid w:val="007A41BE"/>
    <w:rsid w:val="007A433C"/>
    <w:rsid w:val="007A4545"/>
    <w:rsid w:val="007A4723"/>
    <w:rsid w:val="007A47C4"/>
    <w:rsid w:val="007A4938"/>
    <w:rsid w:val="007A68BE"/>
    <w:rsid w:val="007A6A48"/>
    <w:rsid w:val="007A6B24"/>
    <w:rsid w:val="007A6BBA"/>
    <w:rsid w:val="007A6DC8"/>
    <w:rsid w:val="007A709C"/>
    <w:rsid w:val="007A72B8"/>
    <w:rsid w:val="007B02CB"/>
    <w:rsid w:val="007B05D0"/>
    <w:rsid w:val="007B0AE5"/>
    <w:rsid w:val="007B1532"/>
    <w:rsid w:val="007B1DD0"/>
    <w:rsid w:val="007B1DDC"/>
    <w:rsid w:val="007B312A"/>
    <w:rsid w:val="007B3266"/>
    <w:rsid w:val="007B3A2F"/>
    <w:rsid w:val="007B3DC2"/>
    <w:rsid w:val="007B3F46"/>
    <w:rsid w:val="007B43B5"/>
    <w:rsid w:val="007B44BA"/>
    <w:rsid w:val="007B5242"/>
    <w:rsid w:val="007B5A7F"/>
    <w:rsid w:val="007B6B50"/>
    <w:rsid w:val="007B70C4"/>
    <w:rsid w:val="007B71F8"/>
    <w:rsid w:val="007B7E00"/>
    <w:rsid w:val="007B7E54"/>
    <w:rsid w:val="007C045B"/>
    <w:rsid w:val="007C04B1"/>
    <w:rsid w:val="007C0587"/>
    <w:rsid w:val="007C0627"/>
    <w:rsid w:val="007C08B2"/>
    <w:rsid w:val="007C0EDA"/>
    <w:rsid w:val="007C115D"/>
    <w:rsid w:val="007C2090"/>
    <w:rsid w:val="007C24B7"/>
    <w:rsid w:val="007C250D"/>
    <w:rsid w:val="007C25F7"/>
    <w:rsid w:val="007C2CA7"/>
    <w:rsid w:val="007C372F"/>
    <w:rsid w:val="007C37F3"/>
    <w:rsid w:val="007C39F5"/>
    <w:rsid w:val="007C4185"/>
    <w:rsid w:val="007C44F3"/>
    <w:rsid w:val="007C4C53"/>
    <w:rsid w:val="007C53CB"/>
    <w:rsid w:val="007C5419"/>
    <w:rsid w:val="007C57B4"/>
    <w:rsid w:val="007C5CBD"/>
    <w:rsid w:val="007C65BA"/>
    <w:rsid w:val="007C677F"/>
    <w:rsid w:val="007C6DB0"/>
    <w:rsid w:val="007C6E64"/>
    <w:rsid w:val="007D0188"/>
    <w:rsid w:val="007D0964"/>
    <w:rsid w:val="007D0C1F"/>
    <w:rsid w:val="007D16E1"/>
    <w:rsid w:val="007D1DB8"/>
    <w:rsid w:val="007D1F47"/>
    <w:rsid w:val="007D21AD"/>
    <w:rsid w:val="007D22E3"/>
    <w:rsid w:val="007D2BD8"/>
    <w:rsid w:val="007D2CA9"/>
    <w:rsid w:val="007D2D1B"/>
    <w:rsid w:val="007D3014"/>
    <w:rsid w:val="007D377D"/>
    <w:rsid w:val="007D432F"/>
    <w:rsid w:val="007D4D2F"/>
    <w:rsid w:val="007D4E5E"/>
    <w:rsid w:val="007D5380"/>
    <w:rsid w:val="007D5B20"/>
    <w:rsid w:val="007D5DD5"/>
    <w:rsid w:val="007D6608"/>
    <w:rsid w:val="007D6700"/>
    <w:rsid w:val="007D6BDB"/>
    <w:rsid w:val="007D6C20"/>
    <w:rsid w:val="007D7B14"/>
    <w:rsid w:val="007D7E48"/>
    <w:rsid w:val="007D7E86"/>
    <w:rsid w:val="007D7F04"/>
    <w:rsid w:val="007E0461"/>
    <w:rsid w:val="007E05D1"/>
    <w:rsid w:val="007E082B"/>
    <w:rsid w:val="007E0F8F"/>
    <w:rsid w:val="007E0FC3"/>
    <w:rsid w:val="007E10FE"/>
    <w:rsid w:val="007E112E"/>
    <w:rsid w:val="007E16F2"/>
    <w:rsid w:val="007E305E"/>
    <w:rsid w:val="007E335E"/>
    <w:rsid w:val="007E428A"/>
    <w:rsid w:val="007E473A"/>
    <w:rsid w:val="007E4CAE"/>
    <w:rsid w:val="007E5082"/>
    <w:rsid w:val="007E5A5F"/>
    <w:rsid w:val="007E64E4"/>
    <w:rsid w:val="007E6586"/>
    <w:rsid w:val="007E6800"/>
    <w:rsid w:val="007E698D"/>
    <w:rsid w:val="007E6BB6"/>
    <w:rsid w:val="007E6EF8"/>
    <w:rsid w:val="007F11CD"/>
    <w:rsid w:val="007F132F"/>
    <w:rsid w:val="007F1551"/>
    <w:rsid w:val="007F283F"/>
    <w:rsid w:val="007F2B97"/>
    <w:rsid w:val="007F339D"/>
    <w:rsid w:val="007F3877"/>
    <w:rsid w:val="007F3C06"/>
    <w:rsid w:val="007F3C1F"/>
    <w:rsid w:val="007F41C8"/>
    <w:rsid w:val="007F44BD"/>
    <w:rsid w:val="007F4C61"/>
    <w:rsid w:val="007F56B2"/>
    <w:rsid w:val="007F56E7"/>
    <w:rsid w:val="007F57A8"/>
    <w:rsid w:val="007F5D30"/>
    <w:rsid w:val="007F5FB8"/>
    <w:rsid w:val="007F615E"/>
    <w:rsid w:val="007F6653"/>
    <w:rsid w:val="007F71F8"/>
    <w:rsid w:val="007F72EE"/>
    <w:rsid w:val="007F735C"/>
    <w:rsid w:val="007F77CB"/>
    <w:rsid w:val="007F7B53"/>
    <w:rsid w:val="007F7DBC"/>
    <w:rsid w:val="007F7DF4"/>
    <w:rsid w:val="007F7F72"/>
    <w:rsid w:val="00800205"/>
    <w:rsid w:val="00800B4B"/>
    <w:rsid w:val="00800CDD"/>
    <w:rsid w:val="00801805"/>
    <w:rsid w:val="00801C70"/>
    <w:rsid w:val="008022F1"/>
    <w:rsid w:val="00802969"/>
    <w:rsid w:val="00802E2E"/>
    <w:rsid w:val="008033CF"/>
    <w:rsid w:val="00804578"/>
    <w:rsid w:val="0080460E"/>
    <w:rsid w:val="00805162"/>
    <w:rsid w:val="008055EE"/>
    <w:rsid w:val="00805F43"/>
    <w:rsid w:val="008065D7"/>
    <w:rsid w:val="00806C83"/>
    <w:rsid w:val="00807795"/>
    <w:rsid w:val="00807A05"/>
    <w:rsid w:val="008105F9"/>
    <w:rsid w:val="00810B7A"/>
    <w:rsid w:val="008113FC"/>
    <w:rsid w:val="00811738"/>
    <w:rsid w:val="0081196D"/>
    <w:rsid w:val="00811DBD"/>
    <w:rsid w:val="00811EEA"/>
    <w:rsid w:val="0081245E"/>
    <w:rsid w:val="00812EBF"/>
    <w:rsid w:val="00812EDD"/>
    <w:rsid w:val="0081411F"/>
    <w:rsid w:val="00814783"/>
    <w:rsid w:val="00814CEC"/>
    <w:rsid w:val="00814D81"/>
    <w:rsid w:val="008159E6"/>
    <w:rsid w:val="00815AEC"/>
    <w:rsid w:val="00815CC9"/>
    <w:rsid w:val="008161B7"/>
    <w:rsid w:val="008161F0"/>
    <w:rsid w:val="00816471"/>
    <w:rsid w:val="00816961"/>
    <w:rsid w:val="00816A3B"/>
    <w:rsid w:val="00816ACB"/>
    <w:rsid w:val="00817605"/>
    <w:rsid w:val="008179B8"/>
    <w:rsid w:val="00817ADC"/>
    <w:rsid w:val="00817EE2"/>
    <w:rsid w:val="00820827"/>
    <w:rsid w:val="008219A8"/>
    <w:rsid w:val="00821C9D"/>
    <w:rsid w:val="00822E3E"/>
    <w:rsid w:val="00823046"/>
    <w:rsid w:val="00823089"/>
    <w:rsid w:val="0082354D"/>
    <w:rsid w:val="00824FA7"/>
    <w:rsid w:val="00824FF2"/>
    <w:rsid w:val="008251D2"/>
    <w:rsid w:val="00825409"/>
    <w:rsid w:val="0082593C"/>
    <w:rsid w:val="00826507"/>
    <w:rsid w:val="008268AB"/>
    <w:rsid w:val="00826ADE"/>
    <w:rsid w:val="00826CB4"/>
    <w:rsid w:val="00826DEB"/>
    <w:rsid w:val="0082707C"/>
    <w:rsid w:val="008272A8"/>
    <w:rsid w:val="00827548"/>
    <w:rsid w:val="00827871"/>
    <w:rsid w:val="00827D78"/>
    <w:rsid w:val="008307C0"/>
    <w:rsid w:val="00830FE2"/>
    <w:rsid w:val="008311C9"/>
    <w:rsid w:val="008314F2"/>
    <w:rsid w:val="008317C4"/>
    <w:rsid w:val="00831EAC"/>
    <w:rsid w:val="00832820"/>
    <w:rsid w:val="0083285C"/>
    <w:rsid w:val="00832E95"/>
    <w:rsid w:val="00832F07"/>
    <w:rsid w:val="00834DED"/>
    <w:rsid w:val="00834F68"/>
    <w:rsid w:val="008358AD"/>
    <w:rsid w:val="0083636B"/>
    <w:rsid w:val="008366AD"/>
    <w:rsid w:val="00836AB3"/>
    <w:rsid w:val="00836F4D"/>
    <w:rsid w:val="008403C2"/>
    <w:rsid w:val="00840D4E"/>
    <w:rsid w:val="008410E0"/>
    <w:rsid w:val="008418F0"/>
    <w:rsid w:val="00842C6A"/>
    <w:rsid w:val="00843009"/>
    <w:rsid w:val="00843490"/>
    <w:rsid w:val="00843574"/>
    <w:rsid w:val="00843CEE"/>
    <w:rsid w:val="00844118"/>
    <w:rsid w:val="008442A2"/>
    <w:rsid w:val="00844524"/>
    <w:rsid w:val="008450B6"/>
    <w:rsid w:val="00845986"/>
    <w:rsid w:val="008459B5"/>
    <w:rsid w:val="00846192"/>
    <w:rsid w:val="00846670"/>
    <w:rsid w:val="00846FF3"/>
    <w:rsid w:val="0084781A"/>
    <w:rsid w:val="00847FB2"/>
    <w:rsid w:val="008500E5"/>
    <w:rsid w:val="00850CD0"/>
    <w:rsid w:val="00850D4A"/>
    <w:rsid w:val="00850E9E"/>
    <w:rsid w:val="00851985"/>
    <w:rsid w:val="00851AF7"/>
    <w:rsid w:val="00851BDB"/>
    <w:rsid w:val="00851D42"/>
    <w:rsid w:val="00851DCD"/>
    <w:rsid w:val="00852FC8"/>
    <w:rsid w:val="008531F6"/>
    <w:rsid w:val="008533D0"/>
    <w:rsid w:val="00853854"/>
    <w:rsid w:val="00853962"/>
    <w:rsid w:val="00853A4A"/>
    <w:rsid w:val="00853D04"/>
    <w:rsid w:val="00854628"/>
    <w:rsid w:val="0085484F"/>
    <w:rsid w:val="00854E5E"/>
    <w:rsid w:val="0085613C"/>
    <w:rsid w:val="00857164"/>
    <w:rsid w:val="00857691"/>
    <w:rsid w:val="00857979"/>
    <w:rsid w:val="008600EB"/>
    <w:rsid w:val="00860195"/>
    <w:rsid w:val="00860A95"/>
    <w:rsid w:val="00860ADA"/>
    <w:rsid w:val="00861078"/>
    <w:rsid w:val="00861280"/>
    <w:rsid w:val="00861638"/>
    <w:rsid w:val="00862059"/>
    <w:rsid w:val="008621B6"/>
    <w:rsid w:val="008628E0"/>
    <w:rsid w:val="00862B94"/>
    <w:rsid w:val="00862F91"/>
    <w:rsid w:val="00863245"/>
    <w:rsid w:val="00863302"/>
    <w:rsid w:val="00863874"/>
    <w:rsid w:val="00863AF1"/>
    <w:rsid w:val="00863F3B"/>
    <w:rsid w:val="00864F28"/>
    <w:rsid w:val="00864F3A"/>
    <w:rsid w:val="0086506E"/>
    <w:rsid w:val="0086568E"/>
    <w:rsid w:val="00865752"/>
    <w:rsid w:val="00865856"/>
    <w:rsid w:val="00865A1E"/>
    <w:rsid w:val="00865DF5"/>
    <w:rsid w:val="00866348"/>
    <w:rsid w:val="00866439"/>
    <w:rsid w:val="008664B2"/>
    <w:rsid w:val="0086653A"/>
    <w:rsid w:val="008665E2"/>
    <w:rsid w:val="008674B1"/>
    <w:rsid w:val="008674D6"/>
    <w:rsid w:val="00867642"/>
    <w:rsid w:val="00867F6B"/>
    <w:rsid w:val="008708BC"/>
    <w:rsid w:val="00871125"/>
    <w:rsid w:val="00871153"/>
    <w:rsid w:val="00871438"/>
    <w:rsid w:val="0087173C"/>
    <w:rsid w:val="008720BE"/>
    <w:rsid w:val="00872271"/>
    <w:rsid w:val="0087251E"/>
    <w:rsid w:val="008728F9"/>
    <w:rsid w:val="008737B2"/>
    <w:rsid w:val="00873868"/>
    <w:rsid w:val="00873B00"/>
    <w:rsid w:val="00873C40"/>
    <w:rsid w:val="00873C8B"/>
    <w:rsid w:val="008745D6"/>
    <w:rsid w:val="0087479B"/>
    <w:rsid w:val="008752DB"/>
    <w:rsid w:val="00875433"/>
    <w:rsid w:val="008755A1"/>
    <w:rsid w:val="008760DC"/>
    <w:rsid w:val="00876280"/>
    <w:rsid w:val="00876401"/>
    <w:rsid w:val="008764DD"/>
    <w:rsid w:val="00876ACF"/>
    <w:rsid w:val="00876FB4"/>
    <w:rsid w:val="00877050"/>
    <w:rsid w:val="008776BE"/>
    <w:rsid w:val="00877768"/>
    <w:rsid w:val="008777BE"/>
    <w:rsid w:val="008778D0"/>
    <w:rsid w:val="0088004F"/>
    <w:rsid w:val="00880693"/>
    <w:rsid w:val="0088077F"/>
    <w:rsid w:val="008808E0"/>
    <w:rsid w:val="00880A1E"/>
    <w:rsid w:val="00880D5B"/>
    <w:rsid w:val="00880E65"/>
    <w:rsid w:val="00880E71"/>
    <w:rsid w:val="00880EB7"/>
    <w:rsid w:val="00881029"/>
    <w:rsid w:val="008811CD"/>
    <w:rsid w:val="00881245"/>
    <w:rsid w:val="0088127B"/>
    <w:rsid w:val="0088165E"/>
    <w:rsid w:val="00881BBC"/>
    <w:rsid w:val="00881E92"/>
    <w:rsid w:val="00881F21"/>
    <w:rsid w:val="00882F6C"/>
    <w:rsid w:val="008832E3"/>
    <w:rsid w:val="00883463"/>
    <w:rsid w:val="00883591"/>
    <w:rsid w:val="008835A6"/>
    <w:rsid w:val="00883E2E"/>
    <w:rsid w:val="00883E62"/>
    <w:rsid w:val="0088401F"/>
    <w:rsid w:val="0088426A"/>
    <w:rsid w:val="0088504A"/>
    <w:rsid w:val="00885124"/>
    <w:rsid w:val="00885231"/>
    <w:rsid w:val="00885315"/>
    <w:rsid w:val="0088590C"/>
    <w:rsid w:val="00885DF2"/>
    <w:rsid w:val="00885F38"/>
    <w:rsid w:val="0088605C"/>
    <w:rsid w:val="00886A89"/>
    <w:rsid w:val="008901E2"/>
    <w:rsid w:val="008905A9"/>
    <w:rsid w:val="00890793"/>
    <w:rsid w:val="00890A43"/>
    <w:rsid w:val="00890A84"/>
    <w:rsid w:val="00890C7C"/>
    <w:rsid w:val="00890E5A"/>
    <w:rsid w:val="00891F05"/>
    <w:rsid w:val="0089210F"/>
    <w:rsid w:val="0089214A"/>
    <w:rsid w:val="00892759"/>
    <w:rsid w:val="008928A7"/>
    <w:rsid w:val="008929FD"/>
    <w:rsid w:val="0089362E"/>
    <w:rsid w:val="00893BA6"/>
    <w:rsid w:val="0089479B"/>
    <w:rsid w:val="00894982"/>
    <w:rsid w:val="00894AF0"/>
    <w:rsid w:val="00894FE9"/>
    <w:rsid w:val="00895109"/>
    <w:rsid w:val="00895847"/>
    <w:rsid w:val="008959CA"/>
    <w:rsid w:val="008959FE"/>
    <w:rsid w:val="00895FC4"/>
    <w:rsid w:val="008960EB"/>
    <w:rsid w:val="00896279"/>
    <w:rsid w:val="00896562"/>
    <w:rsid w:val="0089679B"/>
    <w:rsid w:val="00896922"/>
    <w:rsid w:val="00896F44"/>
    <w:rsid w:val="00896F76"/>
    <w:rsid w:val="00896FA9"/>
    <w:rsid w:val="00897736"/>
    <w:rsid w:val="008A12BA"/>
    <w:rsid w:val="008A1FEB"/>
    <w:rsid w:val="008A2381"/>
    <w:rsid w:val="008A37A6"/>
    <w:rsid w:val="008A3B53"/>
    <w:rsid w:val="008A43D4"/>
    <w:rsid w:val="008A4647"/>
    <w:rsid w:val="008A4F77"/>
    <w:rsid w:val="008A58F3"/>
    <w:rsid w:val="008A5F18"/>
    <w:rsid w:val="008A65FB"/>
    <w:rsid w:val="008A6A0D"/>
    <w:rsid w:val="008A6AE7"/>
    <w:rsid w:val="008A6DBF"/>
    <w:rsid w:val="008A7627"/>
    <w:rsid w:val="008B0244"/>
    <w:rsid w:val="008B08EE"/>
    <w:rsid w:val="008B110A"/>
    <w:rsid w:val="008B125D"/>
    <w:rsid w:val="008B1496"/>
    <w:rsid w:val="008B1595"/>
    <w:rsid w:val="008B1C80"/>
    <w:rsid w:val="008B29CD"/>
    <w:rsid w:val="008B2D36"/>
    <w:rsid w:val="008B2FCB"/>
    <w:rsid w:val="008B3466"/>
    <w:rsid w:val="008B410F"/>
    <w:rsid w:val="008B4593"/>
    <w:rsid w:val="008B4D43"/>
    <w:rsid w:val="008B4DA8"/>
    <w:rsid w:val="008B6D0F"/>
    <w:rsid w:val="008B6D49"/>
    <w:rsid w:val="008B74EA"/>
    <w:rsid w:val="008B75CA"/>
    <w:rsid w:val="008B7A2F"/>
    <w:rsid w:val="008C0658"/>
    <w:rsid w:val="008C09A0"/>
    <w:rsid w:val="008C0AD2"/>
    <w:rsid w:val="008C0F14"/>
    <w:rsid w:val="008C0F68"/>
    <w:rsid w:val="008C1251"/>
    <w:rsid w:val="008C16BF"/>
    <w:rsid w:val="008C1E6C"/>
    <w:rsid w:val="008C1EEF"/>
    <w:rsid w:val="008C235C"/>
    <w:rsid w:val="008C3226"/>
    <w:rsid w:val="008C4115"/>
    <w:rsid w:val="008C43E4"/>
    <w:rsid w:val="008C4889"/>
    <w:rsid w:val="008C5517"/>
    <w:rsid w:val="008C57C5"/>
    <w:rsid w:val="008C57E5"/>
    <w:rsid w:val="008C5AAE"/>
    <w:rsid w:val="008C60D7"/>
    <w:rsid w:val="008C64E8"/>
    <w:rsid w:val="008C678C"/>
    <w:rsid w:val="008D0BAD"/>
    <w:rsid w:val="008D0FC5"/>
    <w:rsid w:val="008D1ABB"/>
    <w:rsid w:val="008D1D05"/>
    <w:rsid w:val="008D1E7B"/>
    <w:rsid w:val="008D2626"/>
    <w:rsid w:val="008D291C"/>
    <w:rsid w:val="008D3192"/>
    <w:rsid w:val="008D3468"/>
    <w:rsid w:val="008D366F"/>
    <w:rsid w:val="008D427A"/>
    <w:rsid w:val="008D45E7"/>
    <w:rsid w:val="008D4A98"/>
    <w:rsid w:val="008D534E"/>
    <w:rsid w:val="008D563D"/>
    <w:rsid w:val="008D737B"/>
    <w:rsid w:val="008D76DB"/>
    <w:rsid w:val="008D77DA"/>
    <w:rsid w:val="008D796F"/>
    <w:rsid w:val="008D7E6B"/>
    <w:rsid w:val="008E01C4"/>
    <w:rsid w:val="008E045B"/>
    <w:rsid w:val="008E0BAC"/>
    <w:rsid w:val="008E239F"/>
    <w:rsid w:val="008E2534"/>
    <w:rsid w:val="008E2F57"/>
    <w:rsid w:val="008E326E"/>
    <w:rsid w:val="008E3893"/>
    <w:rsid w:val="008E3C53"/>
    <w:rsid w:val="008E3F6F"/>
    <w:rsid w:val="008E4925"/>
    <w:rsid w:val="008E49EC"/>
    <w:rsid w:val="008E4C99"/>
    <w:rsid w:val="008E5165"/>
    <w:rsid w:val="008E53C9"/>
    <w:rsid w:val="008E5512"/>
    <w:rsid w:val="008E6369"/>
    <w:rsid w:val="008E6997"/>
    <w:rsid w:val="008E6A5E"/>
    <w:rsid w:val="008E6B44"/>
    <w:rsid w:val="008E6C44"/>
    <w:rsid w:val="008E6E6F"/>
    <w:rsid w:val="008E71FD"/>
    <w:rsid w:val="008E7484"/>
    <w:rsid w:val="008E7590"/>
    <w:rsid w:val="008E7CCA"/>
    <w:rsid w:val="008E7DB9"/>
    <w:rsid w:val="008E7F3D"/>
    <w:rsid w:val="008F04F6"/>
    <w:rsid w:val="008F0F14"/>
    <w:rsid w:val="008F0F42"/>
    <w:rsid w:val="008F1240"/>
    <w:rsid w:val="008F270E"/>
    <w:rsid w:val="008F2ABF"/>
    <w:rsid w:val="008F3080"/>
    <w:rsid w:val="008F316B"/>
    <w:rsid w:val="008F320D"/>
    <w:rsid w:val="008F364D"/>
    <w:rsid w:val="008F4A56"/>
    <w:rsid w:val="008F4AEF"/>
    <w:rsid w:val="008F4C84"/>
    <w:rsid w:val="008F4E3B"/>
    <w:rsid w:val="008F4EF5"/>
    <w:rsid w:val="008F5EF0"/>
    <w:rsid w:val="008F6736"/>
    <w:rsid w:val="008F6AD5"/>
    <w:rsid w:val="008F7327"/>
    <w:rsid w:val="008F7727"/>
    <w:rsid w:val="008F7F66"/>
    <w:rsid w:val="00900285"/>
    <w:rsid w:val="009007E3"/>
    <w:rsid w:val="009016AA"/>
    <w:rsid w:val="00901DAB"/>
    <w:rsid w:val="00901E33"/>
    <w:rsid w:val="00901F45"/>
    <w:rsid w:val="009023DB"/>
    <w:rsid w:val="00902926"/>
    <w:rsid w:val="00902AC3"/>
    <w:rsid w:val="00902D6D"/>
    <w:rsid w:val="00902FFF"/>
    <w:rsid w:val="00903572"/>
    <w:rsid w:val="00903736"/>
    <w:rsid w:val="00903ABC"/>
    <w:rsid w:val="009044E3"/>
    <w:rsid w:val="009049D5"/>
    <w:rsid w:val="009056C6"/>
    <w:rsid w:val="00905CF5"/>
    <w:rsid w:val="00905DAC"/>
    <w:rsid w:val="00906010"/>
    <w:rsid w:val="00906542"/>
    <w:rsid w:val="009066F1"/>
    <w:rsid w:val="009071FE"/>
    <w:rsid w:val="0090777C"/>
    <w:rsid w:val="00907E46"/>
    <w:rsid w:val="0091009C"/>
    <w:rsid w:val="00911522"/>
    <w:rsid w:val="00911534"/>
    <w:rsid w:val="00911DFE"/>
    <w:rsid w:val="00912038"/>
    <w:rsid w:val="00912A97"/>
    <w:rsid w:val="00912CB9"/>
    <w:rsid w:val="00913564"/>
    <w:rsid w:val="00913860"/>
    <w:rsid w:val="009139DE"/>
    <w:rsid w:val="009146A3"/>
    <w:rsid w:val="009147EB"/>
    <w:rsid w:val="00914802"/>
    <w:rsid w:val="0091550E"/>
    <w:rsid w:val="009162C4"/>
    <w:rsid w:val="00916685"/>
    <w:rsid w:val="0091669A"/>
    <w:rsid w:val="00916C3A"/>
    <w:rsid w:val="00916C87"/>
    <w:rsid w:val="00916D4B"/>
    <w:rsid w:val="00916D88"/>
    <w:rsid w:val="00916FC9"/>
    <w:rsid w:val="00917098"/>
    <w:rsid w:val="00917876"/>
    <w:rsid w:val="00917BAB"/>
    <w:rsid w:val="00920368"/>
    <w:rsid w:val="00921451"/>
    <w:rsid w:val="0092202E"/>
    <w:rsid w:val="0092274F"/>
    <w:rsid w:val="00922842"/>
    <w:rsid w:val="00922D6E"/>
    <w:rsid w:val="009232EA"/>
    <w:rsid w:val="00923DCE"/>
    <w:rsid w:val="00924263"/>
    <w:rsid w:val="009242E6"/>
    <w:rsid w:val="00924695"/>
    <w:rsid w:val="00924819"/>
    <w:rsid w:val="009248F1"/>
    <w:rsid w:val="00924915"/>
    <w:rsid w:val="00924CD0"/>
    <w:rsid w:val="0092525B"/>
    <w:rsid w:val="00925A2F"/>
    <w:rsid w:val="00925CC7"/>
    <w:rsid w:val="0092613F"/>
    <w:rsid w:val="009261EC"/>
    <w:rsid w:val="009262F4"/>
    <w:rsid w:val="00926325"/>
    <w:rsid w:val="009268CA"/>
    <w:rsid w:val="00926A67"/>
    <w:rsid w:val="00926A6D"/>
    <w:rsid w:val="009275F7"/>
    <w:rsid w:val="00927E9E"/>
    <w:rsid w:val="00927ED6"/>
    <w:rsid w:val="0093054E"/>
    <w:rsid w:val="009307C9"/>
    <w:rsid w:val="0093084D"/>
    <w:rsid w:val="00931AB9"/>
    <w:rsid w:val="00932127"/>
    <w:rsid w:val="0093227C"/>
    <w:rsid w:val="00932FC6"/>
    <w:rsid w:val="009338D3"/>
    <w:rsid w:val="00933A7F"/>
    <w:rsid w:val="00933DF3"/>
    <w:rsid w:val="00933F1A"/>
    <w:rsid w:val="00934742"/>
    <w:rsid w:val="00934B70"/>
    <w:rsid w:val="00934D10"/>
    <w:rsid w:val="00935140"/>
    <w:rsid w:val="00935B28"/>
    <w:rsid w:val="00935E6E"/>
    <w:rsid w:val="00936EC7"/>
    <w:rsid w:val="00937804"/>
    <w:rsid w:val="00937F79"/>
    <w:rsid w:val="0094098F"/>
    <w:rsid w:val="00941189"/>
    <w:rsid w:val="0094120F"/>
    <w:rsid w:val="00941A06"/>
    <w:rsid w:val="00941AF3"/>
    <w:rsid w:val="00942F7B"/>
    <w:rsid w:val="00943090"/>
    <w:rsid w:val="0094318F"/>
    <w:rsid w:val="0094388F"/>
    <w:rsid w:val="00943B68"/>
    <w:rsid w:val="0094456B"/>
    <w:rsid w:val="00944617"/>
    <w:rsid w:val="00944FD4"/>
    <w:rsid w:val="0094526A"/>
    <w:rsid w:val="00945452"/>
    <w:rsid w:val="009454D8"/>
    <w:rsid w:val="00945DA7"/>
    <w:rsid w:val="00945EC5"/>
    <w:rsid w:val="00946314"/>
    <w:rsid w:val="00946358"/>
    <w:rsid w:val="00946921"/>
    <w:rsid w:val="00946E50"/>
    <w:rsid w:val="00946F3B"/>
    <w:rsid w:val="00947291"/>
    <w:rsid w:val="009473C6"/>
    <w:rsid w:val="0094773B"/>
    <w:rsid w:val="00950B63"/>
    <w:rsid w:val="00950DE7"/>
    <w:rsid w:val="00951511"/>
    <w:rsid w:val="00951A51"/>
    <w:rsid w:val="00951C42"/>
    <w:rsid w:val="00952012"/>
    <w:rsid w:val="00952502"/>
    <w:rsid w:val="00952590"/>
    <w:rsid w:val="00952762"/>
    <w:rsid w:val="009527E2"/>
    <w:rsid w:val="0095312E"/>
    <w:rsid w:val="009531A3"/>
    <w:rsid w:val="0095422E"/>
    <w:rsid w:val="009548D6"/>
    <w:rsid w:val="00954E2E"/>
    <w:rsid w:val="0095530D"/>
    <w:rsid w:val="009562B7"/>
    <w:rsid w:val="009562E9"/>
    <w:rsid w:val="009565E6"/>
    <w:rsid w:val="00956846"/>
    <w:rsid w:val="00956916"/>
    <w:rsid w:val="00956B07"/>
    <w:rsid w:val="00956E4A"/>
    <w:rsid w:val="009575C4"/>
    <w:rsid w:val="0095766A"/>
    <w:rsid w:val="00957829"/>
    <w:rsid w:val="00957BB0"/>
    <w:rsid w:val="0096019C"/>
    <w:rsid w:val="00960D4D"/>
    <w:rsid w:val="00960E55"/>
    <w:rsid w:val="009618A1"/>
    <w:rsid w:val="0096239F"/>
    <w:rsid w:val="00962533"/>
    <w:rsid w:val="00962940"/>
    <w:rsid w:val="00962D4F"/>
    <w:rsid w:val="00962DF8"/>
    <w:rsid w:val="00963315"/>
    <w:rsid w:val="009645EB"/>
    <w:rsid w:val="009651A4"/>
    <w:rsid w:val="00965C0F"/>
    <w:rsid w:val="00965DF0"/>
    <w:rsid w:val="00965EE2"/>
    <w:rsid w:val="009660B8"/>
    <w:rsid w:val="0096671E"/>
    <w:rsid w:val="009677FC"/>
    <w:rsid w:val="00967A7C"/>
    <w:rsid w:val="00967AFB"/>
    <w:rsid w:val="00967FC7"/>
    <w:rsid w:val="0097015D"/>
    <w:rsid w:val="00970327"/>
    <w:rsid w:val="009707E6"/>
    <w:rsid w:val="00970C19"/>
    <w:rsid w:val="00970F5C"/>
    <w:rsid w:val="00970F8F"/>
    <w:rsid w:val="0097138E"/>
    <w:rsid w:val="00971DEF"/>
    <w:rsid w:val="009723AE"/>
    <w:rsid w:val="009725FE"/>
    <w:rsid w:val="009727C2"/>
    <w:rsid w:val="009728A8"/>
    <w:rsid w:val="00972DAB"/>
    <w:rsid w:val="009731CC"/>
    <w:rsid w:val="0097396C"/>
    <w:rsid w:val="00973B48"/>
    <w:rsid w:val="009740D4"/>
    <w:rsid w:val="00974178"/>
    <w:rsid w:val="00974559"/>
    <w:rsid w:val="00975A7C"/>
    <w:rsid w:val="00975F12"/>
    <w:rsid w:val="009764F5"/>
    <w:rsid w:val="00976691"/>
    <w:rsid w:val="009767DC"/>
    <w:rsid w:val="00976C5F"/>
    <w:rsid w:val="00976C9B"/>
    <w:rsid w:val="00976E5D"/>
    <w:rsid w:val="00977ADF"/>
    <w:rsid w:val="0098009E"/>
    <w:rsid w:val="00980439"/>
    <w:rsid w:val="00980463"/>
    <w:rsid w:val="009809D2"/>
    <w:rsid w:val="009811BB"/>
    <w:rsid w:val="009817E6"/>
    <w:rsid w:val="009822B4"/>
    <w:rsid w:val="0098259A"/>
    <w:rsid w:val="00982862"/>
    <w:rsid w:val="009830E9"/>
    <w:rsid w:val="00983267"/>
    <w:rsid w:val="00983343"/>
    <w:rsid w:val="00983C15"/>
    <w:rsid w:val="00983DF8"/>
    <w:rsid w:val="0098543D"/>
    <w:rsid w:val="009855A6"/>
    <w:rsid w:val="009859AC"/>
    <w:rsid w:val="00985A4F"/>
    <w:rsid w:val="00985C7F"/>
    <w:rsid w:val="00985EA6"/>
    <w:rsid w:val="00986B4D"/>
    <w:rsid w:val="009871B0"/>
    <w:rsid w:val="00987665"/>
    <w:rsid w:val="009878CB"/>
    <w:rsid w:val="00987A84"/>
    <w:rsid w:val="00987DEC"/>
    <w:rsid w:val="00987F2C"/>
    <w:rsid w:val="00990581"/>
    <w:rsid w:val="00991477"/>
    <w:rsid w:val="009915D6"/>
    <w:rsid w:val="009922F2"/>
    <w:rsid w:val="009922F8"/>
    <w:rsid w:val="009923ED"/>
    <w:rsid w:val="00992AE6"/>
    <w:rsid w:val="00993786"/>
    <w:rsid w:val="00993A27"/>
    <w:rsid w:val="00993E4D"/>
    <w:rsid w:val="00993F78"/>
    <w:rsid w:val="009942A7"/>
    <w:rsid w:val="0099443C"/>
    <w:rsid w:val="00994887"/>
    <w:rsid w:val="009948D3"/>
    <w:rsid w:val="00994C8D"/>
    <w:rsid w:val="00994F19"/>
    <w:rsid w:val="009953E8"/>
    <w:rsid w:val="009955C0"/>
    <w:rsid w:val="00995A17"/>
    <w:rsid w:val="00995A9E"/>
    <w:rsid w:val="0099610B"/>
    <w:rsid w:val="00996714"/>
    <w:rsid w:val="009971E4"/>
    <w:rsid w:val="0099747C"/>
    <w:rsid w:val="00997B55"/>
    <w:rsid w:val="00997F09"/>
    <w:rsid w:val="009A04B7"/>
    <w:rsid w:val="009A078C"/>
    <w:rsid w:val="009A0D9A"/>
    <w:rsid w:val="009A11A4"/>
    <w:rsid w:val="009A11C4"/>
    <w:rsid w:val="009A1684"/>
    <w:rsid w:val="009A16EA"/>
    <w:rsid w:val="009A1E93"/>
    <w:rsid w:val="009A2298"/>
    <w:rsid w:val="009A23E2"/>
    <w:rsid w:val="009A283B"/>
    <w:rsid w:val="009A29D9"/>
    <w:rsid w:val="009A2C2F"/>
    <w:rsid w:val="009A342C"/>
    <w:rsid w:val="009A38B1"/>
    <w:rsid w:val="009A4037"/>
    <w:rsid w:val="009A4417"/>
    <w:rsid w:val="009A45F8"/>
    <w:rsid w:val="009A4CB0"/>
    <w:rsid w:val="009A545F"/>
    <w:rsid w:val="009A57A8"/>
    <w:rsid w:val="009A580B"/>
    <w:rsid w:val="009A62F3"/>
    <w:rsid w:val="009A63F7"/>
    <w:rsid w:val="009A66F8"/>
    <w:rsid w:val="009A69BD"/>
    <w:rsid w:val="009A6A65"/>
    <w:rsid w:val="009A700F"/>
    <w:rsid w:val="009A741B"/>
    <w:rsid w:val="009A7678"/>
    <w:rsid w:val="009A767B"/>
    <w:rsid w:val="009A7A26"/>
    <w:rsid w:val="009B0205"/>
    <w:rsid w:val="009B0212"/>
    <w:rsid w:val="009B0226"/>
    <w:rsid w:val="009B0256"/>
    <w:rsid w:val="009B03F2"/>
    <w:rsid w:val="009B0B96"/>
    <w:rsid w:val="009B13BF"/>
    <w:rsid w:val="009B174C"/>
    <w:rsid w:val="009B1808"/>
    <w:rsid w:val="009B2A22"/>
    <w:rsid w:val="009B2ECF"/>
    <w:rsid w:val="009B3340"/>
    <w:rsid w:val="009B33BB"/>
    <w:rsid w:val="009B39E1"/>
    <w:rsid w:val="009B3AE7"/>
    <w:rsid w:val="009B48A0"/>
    <w:rsid w:val="009B4A71"/>
    <w:rsid w:val="009B4B07"/>
    <w:rsid w:val="009B4DF4"/>
    <w:rsid w:val="009B6E99"/>
    <w:rsid w:val="009B7340"/>
    <w:rsid w:val="009B7596"/>
    <w:rsid w:val="009B7941"/>
    <w:rsid w:val="009C0F17"/>
    <w:rsid w:val="009C0F95"/>
    <w:rsid w:val="009C128C"/>
    <w:rsid w:val="009C12B5"/>
    <w:rsid w:val="009C1EB4"/>
    <w:rsid w:val="009C25E5"/>
    <w:rsid w:val="009C2729"/>
    <w:rsid w:val="009C28BD"/>
    <w:rsid w:val="009C2B5D"/>
    <w:rsid w:val="009C36ED"/>
    <w:rsid w:val="009C38EF"/>
    <w:rsid w:val="009C3BE2"/>
    <w:rsid w:val="009C44C2"/>
    <w:rsid w:val="009C4860"/>
    <w:rsid w:val="009C4C24"/>
    <w:rsid w:val="009C5BB1"/>
    <w:rsid w:val="009C5CA4"/>
    <w:rsid w:val="009C644E"/>
    <w:rsid w:val="009C6647"/>
    <w:rsid w:val="009C6A1C"/>
    <w:rsid w:val="009C6CE6"/>
    <w:rsid w:val="009C6E56"/>
    <w:rsid w:val="009C703C"/>
    <w:rsid w:val="009C73C8"/>
    <w:rsid w:val="009D010A"/>
    <w:rsid w:val="009D03AC"/>
    <w:rsid w:val="009D05F7"/>
    <w:rsid w:val="009D09D5"/>
    <w:rsid w:val="009D15A9"/>
    <w:rsid w:val="009D1BA6"/>
    <w:rsid w:val="009D1D09"/>
    <w:rsid w:val="009D1FF4"/>
    <w:rsid w:val="009D2414"/>
    <w:rsid w:val="009D2BB9"/>
    <w:rsid w:val="009D2C09"/>
    <w:rsid w:val="009D2F1D"/>
    <w:rsid w:val="009D3358"/>
    <w:rsid w:val="009D37B0"/>
    <w:rsid w:val="009D4305"/>
    <w:rsid w:val="009D4F47"/>
    <w:rsid w:val="009D5063"/>
    <w:rsid w:val="009D5285"/>
    <w:rsid w:val="009D5496"/>
    <w:rsid w:val="009D6035"/>
    <w:rsid w:val="009D6104"/>
    <w:rsid w:val="009D62D3"/>
    <w:rsid w:val="009D6A0E"/>
    <w:rsid w:val="009D6D42"/>
    <w:rsid w:val="009D75BA"/>
    <w:rsid w:val="009D799E"/>
    <w:rsid w:val="009D7B62"/>
    <w:rsid w:val="009D7E76"/>
    <w:rsid w:val="009E0172"/>
    <w:rsid w:val="009E01D0"/>
    <w:rsid w:val="009E06D8"/>
    <w:rsid w:val="009E08A6"/>
    <w:rsid w:val="009E0B0D"/>
    <w:rsid w:val="009E0BA2"/>
    <w:rsid w:val="009E1EFB"/>
    <w:rsid w:val="009E2152"/>
    <w:rsid w:val="009E225B"/>
    <w:rsid w:val="009E2C0C"/>
    <w:rsid w:val="009E38B0"/>
    <w:rsid w:val="009E4C5E"/>
    <w:rsid w:val="009E4F14"/>
    <w:rsid w:val="009E4FD7"/>
    <w:rsid w:val="009E53D0"/>
    <w:rsid w:val="009E5716"/>
    <w:rsid w:val="009E5E57"/>
    <w:rsid w:val="009E5F08"/>
    <w:rsid w:val="009E608D"/>
    <w:rsid w:val="009E6139"/>
    <w:rsid w:val="009E6165"/>
    <w:rsid w:val="009E6949"/>
    <w:rsid w:val="009E6996"/>
    <w:rsid w:val="009E6BF7"/>
    <w:rsid w:val="009E71D3"/>
    <w:rsid w:val="009E762B"/>
    <w:rsid w:val="009E773A"/>
    <w:rsid w:val="009E79AE"/>
    <w:rsid w:val="009E7FDC"/>
    <w:rsid w:val="009F01BA"/>
    <w:rsid w:val="009F07F9"/>
    <w:rsid w:val="009F0B36"/>
    <w:rsid w:val="009F1D22"/>
    <w:rsid w:val="009F2246"/>
    <w:rsid w:val="009F2657"/>
    <w:rsid w:val="009F2DE3"/>
    <w:rsid w:val="009F37A3"/>
    <w:rsid w:val="009F38D1"/>
    <w:rsid w:val="009F3BFB"/>
    <w:rsid w:val="009F44C9"/>
    <w:rsid w:val="009F48FA"/>
    <w:rsid w:val="009F4BEC"/>
    <w:rsid w:val="009F5494"/>
    <w:rsid w:val="009F5526"/>
    <w:rsid w:val="009F5847"/>
    <w:rsid w:val="009F5F28"/>
    <w:rsid w:val="009F6925"/>
    <w:rsid w:val="009F6F08"/>
    <w:rsid w:val="009F7F99"/>
    <w:rsid w:val="00A008BA"/>
    <w:rsid w:val="00A00AA0"/>
    <w:rsid w:val="00A00B9F"/>
    <w:rsid w:val="00A00E65"/>
    <w:rsid w:val="00A014EE"/>
    <w:rsid w:val="00A0183B"/>
    <w:rsid w:val="00A01B09"/>
    <w:rsid w:val="00A01F22"/>
    <w:rsid w:val="00A02725"/>
    <w:rsid w:val="00A03499"/>
    <w:rsid w:val="00A038B0"/>
    <w:rsid w:val="00A0396F"/>
    <w:rsid w:val="00A0402A"/>
    <w:rsid w:val="00A043F4"/>
    <w:rsid w:val="00A04598"/>
    <w:rsid w:val="00A048D6"/>
    <w:rsid w:val="00A059B6"/>
    <w:rsid w:val="00A05ABB"/>
    <w:rsid w:val="00A06A5D"/>
    <w:rsid w:val="00A0742D"/>
    <w:rsid w:val="00A07801"/>
    <w:rsid w:val="00A07B86"/>
    <w:rsid w:val="00A07D6B"/>
    <w:rsid w:val="00A101EC"/>
    <w:rsid w:val="00A10997"/>
    <w:rsid w:val="00A10A1A"/>
    <w:rsid w:val="00A11008"/>
    <w:rsid w:val="00A1120D"/>
    <w:rsid w:val="00A12286"/>
    <w:rsid w:val="00A124B6"/>
    <w:rsid w:val="00A12AFD"/>
    <w:rsid w:val="00A12E59"/>
    <w:rsid w:val="00A1346E"/>
    <w:rsid w:val="00A1347B"/>
    <w:rsid w:val="00A13D41"/>
    <w:rsid w:val="00A14B63"/>
    <w:rsid w:val="00A14CBA"/>
    <w:rsid w:val="00A14E23"/>
    <w:rsid w:val="00A14E87"/>
    <w:rsid w:val="00A15EEA"/>
    <w:rsid w:val="00A16122"/>
    <w:rsid w:val="00A161DB"/>
    <w:rsid w:val="00A16425"/>
    <w:rsid w:val="00A1679C"/>
    <w:rsid w:val="00A16E5A"/>
    <w:rsid w:val="00A174B5"/>
    <w:rsid w:val="00A175EF"/>
    <w:rsid w:val="00A17669"/>
    <w:rsid w:val="00A176D0"/>
    <w:rsid w:val="00A1777A"/>
    <w:rsid w:val="00A17B0E"/>
    <w:rsid w:val="00A17CBB"/>
    <w:rsid w:val="00A201E3"/>
    <w:rsid w:val="00A20317"/>
    <w:rsid w:val="00A204EC"/>
    <w:rsid w:val="00A2066F"/>
    <w:rsid w:val="00A21059"/>
    <w:rsid w:val="00A2167C"/>
    <w:rsid w:val="00A21BE0"/>
    <w:rsid w:val="00A21FA3"/>
    <w:rsid w:val="00A2214D"/>
    <w:rsid w:val="00A22369"/>
    <w:rsid w:val="00A22951"/>
    <w:rsid w:val="00A22B14"/>
    <w:rsid w:val="00A22D01"/>
    <w:rsid w:val="00A22F2A"/>
    <w:rsid w:val="00A23359"/>
    <w:rsid w:val="00A235F9"/>
    <w:rsid w:val="00A23BB2"/>
    <w:rsid w:val="00A23EB9"/>
    <w:rsid w:val="00A2433F"/>
    <w:rsid w:val="00A243C3"/>
    <w:rsid w:val="00A24585"/>
    <w:rsid w:val="00A248E6"/>
    <w:rsid w:val="00A24C75"/>
    <w:rsid w:val="00A253DA"/>
    <w:rsid w:val="00A2572F"/>
    <w:rsid w:val="00A2577C"/>
    <w:rsid w:val="00A2623F"/>
    <w:rsid w:val="00A2678A"/>
    <w:rsid w:val="00A2723E"/>
    <w:rsid w:val="00A27630"/>
    <w:rsid w:val="00A278A5"/>
    <w:rsid w:val="00A315D8"/>
    <w:rsid w:val="00A3215E"/>
    <w:rsid w:val="00A32D68"/>
    <w:rsid w:val="00A33082"/>
    <w:rsid w:val="00A33156"/>
    <w:rsid w:val="00A3318A"/>
    <w:rsid w:val="00A33D00"/>
    <w:rsid w:val="00A34649"/>
    <w:rsid w:val="00A34D3F"/>
    <w:rsid w:val="00A35673"/>
    <w:rsid w:val="00A358D7"/>
    <w:rsid w:val="00A36267"/>
    <w:rsid w:val="00A36386"/>
    <w:rsid w:val="00A3663E"/>
    <w:rsid w:val="00A36819"/>
    <w:rsid w:val="00A370BD"/>
    <w:rsid w:val="00A372D6"/>
    <w:rsid w:val="00A3734E"/>
    <w:rsid w:val="00A37790"/>
    <w:rsid w:val="00A41097"/>
    <w:rsid w:val="00A41482"/>
    <w:rsid w:val="00A41869"/>
    <w:rsid w:val="00A4257A"/>
    <w:rsid w:val="00A42BBC"/>
    <w:rsid w:val="00A42FFA"/>
    <w:rsid w:val="00A433D0"/>
    <w:rsid w:val="00A4381A"/>
    <w:rsid w:val="00A43863"/>
    <w:rsid w:val="00A43A05"/>
    <w:rsid w:val="00A43CC1"/>
    <w:rsid w:val="00A4418D"/>
    <w:rsid w:val="00A441B1"/>
    <w:rsid w:val="00A442FF"/>
    <w:rsid w:val="00A44968"/>
    <w:rsid w:val="00A4511D"/>
    <w:rsid w:val="00A453E9"/>
    <w:rsid w:val="00A45C5A"/>
    <w:rsid w:val="00A46082"/>
    <w:rsid w:val="00A46145"/>
    <w:rsid w:val="00A469BC"/>
    <w:rsid w:val="00A469C8"/>
    <w:rsid w:val="00A47114"/>
    <w:rsid w:val="00A47687"/>
    <w:rsid w:val="00A4770B"/>
    <w:rsid w:val="00A477FC"/>
    <w:rsid w:val="00A50ACE"/>
    <w:rsid w:val="00A50B38"/>
    <w:rsid w:val="00A5113A"/>
    <w:rsid w:val="00A516D4"/>
    <w:rsid w:val="00A51ACD"/>
    <w:rsid w:val="00A51DAD"/>
    <w:rsid w:val="00A52080"/>
    <w:rsid w:val="00A5230A"/>
    <w:rsid w:val="00A5305E"/>
    <w:rsid w:val="00A539B8"/>
    <w:rsid w:val="00A53EF7"/>
    <w:rsid w:val="00A551F0"/>
    <w:rsid w:val="00A55685"/>
    <w:rsid w:val="00A559E3"/>
    <w:rsid w:val="00A55AEF"/>
    <w:rsid w:val="00A55E20"/>
    <w:rsid w:val="00A55F19"/>
    <w:rsid w:val="00A55F1A"/>
    <w:rsid w:val="00A56AFE"/>
    <w:rsid w:val="00A5700D"/>
    <w:rsid w:val="00A577C8"/>
    <w:rsid w:val="00A57B26"/>
    <w:rsid w:val="00A57CA2"/>
    <w:rsid w:val="00A57D34"/>
    <w:rsid w:val="00A57E55"/>
    <w:rsid w:val="00A60067"/>
    <w:rsid w:val="00A60B1B"/>
    <w:rsid w:val="00A61608"/>
    <w:rsid w:val="00A6192E"/>
    <w:rsid w:val="00A61AC1"/>
    <w:rsid w:val="00A624CF"/>
    <w:rsid w:val="00A6267C"/>
    <w:rsid w:val="00A626B0"/>
    <w:rsid w:val="00A62C4F"/>
    <w:rsid w:val="00A62F6F"/>
    <w:rsid w:val="00A631A3"/>
    <w:rsid w:val="00A6336C"/>
    <w:rsid w:val="00A63426"/>
    <w:rsid w:val="00A63698"/>
    <w:rsid w:val="00A638A0"/>
    <w:rsid w:val="00A63CB0"/>
    <w:rsid w:val="00A63DAD"/>
    <w:rsid w:val="00A6428B"/>
    <w:rsid w:val="00A65BF0"/>
    <w:rsid w:val="00A66337"/>
    <w:rsid w:val="00A66B5E"/>
    <w:rsid w:val="00A66C70"/>
    <w:rsid w:val="00A67C2A"/>
    <w:rsid w:val="00A7007C"/>
    <w:rsid w:val="00A701DA"/>
    <w:rsid w:val="00A70819"/>
    <w:rsid w:val="00A70F56"/>
    <w:rsid w:val="00A70F90"/>
    <w:rsid w:val="00A7130E"/>
    <w:rsid w:val="00A71B20"/>
    <w:rsid w:val="00A72368"/>
    <w:rsid w:val="00A730EB"/>
    <w:rsid w:val="00A74499"/>
    <w:rsid w:val="00A745F6"/>
    <w:rsid w:val="00A749C5"/>
    <w:rsid w:val="00A74A73"/>
    <w:rsid w:val="00A74B8E"/>
    <w:rsid w:val="00A75035"/>
    <w:rsid w:val="00A75684"/>
    <w:rsid w:val="00A76127"/>
    <w:rsid w:val="00A768C4"/>
    <w:rsid w:val="00A777E8"/>
    <w:rsid w:val="00A77BC5"/>
    <w:rsid w:val="00A800D4"/>
    <w:rsid w:val="00A802E3"/>
    <w:rsid w:val="00A80494"/>
    <w:rsid w:val="00A806C3"/>
    <w:rsid w:val="00A80CA8"/>
    <w:rsid w:val="00A80D03"/>
    <w:rsid w:val="00A80F44"/>
    <w:rsid w:val="00A81515"/>
    <w:rsid w:val="00A818C5"/>
    <w:rsid w:val="00A81B03"/>
    <w:rsid w:val="00A81D60"/>
    <w:rsid w:val="00A823B7"/>
    <w:rsid w:val="00A831F3"/>
    <w:rsid w:val="00A833D0"/>
    <w:rsid w:val="00A83C97"/>
    <w:rsid w:val="00A84065"/>
    <w:rsid w:val="00A8413C"/>
    <w:rsid w:val="00A842CA"/>
    <w:rsid w:val="00A845F3"/>
    <w:rsid w:val="00A84643"/>
    <w:rsid w:val="00A85280"/>
    <w:rsid w:val="00A85783"/>
    <w:rsid w:val="00A8660A"/>
    <w:rsid w:val="00A8664E"/>
    <w:rsid w:val="00A86D29"/>
    <w:rsid w:val="00A90410"/>
    <w:rsid w:val="00A904E8"/>
    <w:rsid w:val="00A908BC"/>
    <w:rsid w:val="00A91184"/>
    <w:rsid w:val="00A91202"/>
    <w:rsid w:val="00A91235"/>
    <w:rsid w:val="00A914E6"/>
    <w:rsid w:val="00A91993"/>
    <w:rsid w:val="00A91A67"/>
    <w:rsid w:val="00A91F87"/>
    <w:rsid w:val="00A92F91"/>
    <w:rsid w:val="00A931B0"/>
    <w:rsid w:val="00A934D0"/>
    <w:rsid w:val="00A935D2"/>
    <w:rsid w:val="00A93C4B"/>
    <w:rsid w:val="00A93CFC"/>
    <w:rsid w:val="00A94F4D"/>
    <w:rsid w:val="00A959E0"/>
    <w:rsid w:val="00A96380"/>
    <w:rsid w:val="00A966AA"/>
    <w:rsid w:val="00A96717"/>
    <w:rsid w:val="00A96B3A"/>
    <w:rsid w:val="00A970D9"/>
    <w:rsid w:val="00A97217"/>
    <w:rsid w:val="00A97BF8"/>
    <w:rsid w:val="00AA0749"/>
    <w:rsid w:val="00AA1ED7"/>
    <w:rsid w:val="00AA1F73"/>
    <w:rsid w:val="00AA1FCD"/>
    <w:rsid w:val="00AA1FED"/>
    <w:rsid w:val="00AA21CA"/>
    <w:rsid w:val="00AA320A"/>
    <w:rsid w:val="00AA3388"/>
    <w:rsid w:val="00AA33FB"/>
    <w:rsid w:val="00AA44FF"/>
    <w:rsid w:val="00AA4CC8"/>
    <w:rsid w:val="00AA535C"/>
    <w:rsid w:val="00AA5520"/>
    <w:rsid w:val="00AA554D"/>
    <w:rsid w:val="00AA57C0"/>
    <w:rsid w:val="00AA5BB4"/>
    <w:rsid w:val="00AA6A6A"/>
    <w:rsid w:val="00AA6FCC"/>
    <w:rsid w:val="00AA7532"/>
    <w:rsid w:val="00AA76E3"/>
    <w:rsid w:val="00AA7BF7"/>
    <w:rsid w:val="00AB0122"/>
    <w:rsid w:val="00AB04A4"/>
    <w:rsid w:val="00AB0599"/>
    <w:rsid w:val="00AB05FE"/>
    <w:rsid w:val="00AB0BC9"/>
    <w:rsid w:val="00AB0C88"/>
    <w:rsid w:val="00AB12B1"/>
    <w:rsid w:val="00AB1700"/>
    <w:rsid w:val="00AB1C27"/>
    <w:rsid w:val="00AB20CA"/>
    <w:rsid w:val="00AB212F"/>
    <w:rsid w:val="00AB21BD"/>
    <w:rsid w:val="00AB2A78"/>
    <w:rsid w:val="00AB2AF0"/>
    <w:rsid w:val="00AB2D8D"/>
    <w:rsid w:val="00AB3442"/>
    <w:rsid w:val="00AB3BB3"/>
    <w:rsid w:val="00AB3EB9"/>
    <w:rsid w:val="00AB405D"/>
    <w:rsid w:val="00AB4254"/>
    <w:rsid w:val="00AB459B"/>
    <w:rsid w:val="00AB4659"/>
    <w:rsid w:val="00AB4985"/>
    <w:rsid w:val="00AB4A95"/>
    <w:rsid w:val="00AB4BA6"/>
    <w:rsid w:val="00AB644B"/>
    <w:rsid w:val="00AB69AF"/>
    <w:rsid w:val="00AB6B9C"/>
    <w:rsid w:val="00AB7130"/>
    <w:rsid w:val="00AB766D"/>
    <w:rsid w:val="00AB7CC1"/>
    <w:rsid w:val="00AC00C3"/>
    <w:rsid w:val="00AC0430"/>
    <w:rsid w:val="00AC10CA"/>
    <w:rsid w:val="00AC10DE"/>
    <w:rsid w:val="00AC1B6E"/>
    <w:rsid w:val="00AC1F7B"/>
    <w:rsid w:val="00AC2479"/>
    <w:rsid w:val="00AC28CB"/>
    <w:rsid w:val="00AC28F2"/>
    <w:rsid w:val="00AC3263"/>
    <w:rsid w:val="00AC3685"/>
    <w:rsid w:val="00AC3979"/>
    <w:rsid w:val="00AC3E82"/>
    <w:rsid w:val="00AC44F3"/>
    <w:rsid w:val="00AC5103"/>
    <w:rsid w:val="00AC583A"/>
    <w:rsid w:val="00AC59E4"/>
    <w:rsid w:val="00AC6151"/>
    <w:rsid w:val="00AC6E2F"/>
    <w:rsid w:val="00AC721F"/>
    <w:rsid w:val="00AC7637"/>
    <w:rsid w:val="00AC7C34"/>
    <w:rsid w:val="00AC7CB3"/>
    <w:rsid w:val="00AD067E"/>
    <w:rsid w:val="00AD0D14"/>
    <w:rsid w:val="00AD1025"/>
    <w:rsid w:val="00AD1091"/>
    <w:rsid w:val="00AD175E"/>
    <w:rsid w:val="00AD1862"/>
    <w:rsid w:val="00AD19D3"/>
    <w:rsid w:val="00AD1B8B"/>
    <w:rsid w:val="00AD1DD9"/>
    <w:rsid w:val="00AD21D9"/>
    <w:rsid w:val="00AD223F"/>
    <w:rsid w:val="00AD23AC"/>
    <w:rsid w:val="00AD24FD"/>
    <w:rsid w:val="00AD2747"/>
    <w:rsid w:val="00AD2DA3"/>
    <w:rsid w:val="00AD322C"/>
    <w:rsid w:val="00AD33A8"/>
    <w:rsid w:val="00AD33B2"/>
    <w:rsid w:val="00AD3B58"/>
    <w:rsid w:val="00AD3B62"/>
    <w:rsid w:val="00AD3F54"/>
    <w:rsid w:val="00AD3F63"/>
    <w:rsid w:val="00AD4617"/>
    <w:rsid w:val="00AD4961"/>
    <w:rsid w:val="00AD4C33"/>
    <w:rsid w:val="00AD4EF3"/>
    <w:rsid w:val="00AD5010"/>
    <w:rsid w:val="00AD5012"/>
    <w:rsid w:val="00AD516A"/>
    <w:rsid w:val="00AD535F"/>
    <w:rsid w:val="00AD5522"/>
    <w:rsid w:val="00AD5576"/>
    <w:rsid w:val="00AD5894"/>
    <w:rsid w:val="00AD5D20"/>
    <w:rsid w:val="00AD62BA"/>
    <w:rsid w:val="00AD6605"/>
    <w:rsid w:val="00AD6B10"/>
    <w:rsid w:val="00AD7171"/>
    <w:rsid w:val="00AE0175"/>
    <w:rsid w:val="00AE051E"/>
    <w:rsid w:val="00AE089A"/>
    <w:rsid w:val="00AE0956"/>
    <w:rsid w:val="00AE0C8A"/>
    <w:rsid w:val="00AE0F99"/>
    <w:rsid w:val="00AE1166"/>
    <w:rsid w:val="00AE12F0"/>
    <w:rsid w:val="00AE1915"/>
    <w:rsid w:val="00AE1FAA"/>
    <w:rsid w:val="00AE205F"/>
    <w:rsid w:val="00AE2720"/>
    <w:rsid w:val="00AE29EF"/>
    <w:rsid w:val="00AE2E6C"/>
    <w:rsid w:val="00AE2FFE"/>
    <w:rsid w:val="00AE31E0"/>
    <w:rsid w:val="00AE3587"/>
    <w:rsid w:val="00AE3E57"/>
    <w:rsid w:val="00AE44EF"/>
    <w:rsid w:val="00AE47D0"/>
    <w:rsid w:val="00AE4F24"/>
    <w:rsid w:val="00AE5111"/>
    <w:rsid w:val="00AE557E"/>
    <w:rsid w:val="00AE55F5"/>
    <w:rsid w:val="00AE5A2B"/>
    <w:rsid w:val="00AE5C72"/>
    <w:rsid w:val="00AE5FD1"/>
    <w:rsid w:val="00AE65AD"/>
    <w:rsid w:val="00AE69E5"/>
    <w:rsid w:val="00AE7256"/>
    <w:rsid w:val="00AE7878"/>
    <w:rsid w:val="00AE795A"/>
    <w:rsid w:val="00AE7E0E"/>
    <w:rsid w:val="00AF0838"/>
    <w:rsid w:val="00AF131E"/>
    <w:rsid w:val="00AF132F"/>
    <w:rsid w:val="00AF18FA"/>
    <w:rsid w:val="00AF230D"/>
    <w:rsid w:val="00AF2ED2"/>
    <w:rsid w:val="00AF320C"/>
    <w:rsid w:val="00AF35D5"/>
    <w:rsid w:val="00AF39A9"/>
    <w:rsid w:val="00AF4082"/>
    <w:rsid w:val="00AF4220"/>
    <w:rsid w:val="00AF4523"/>
    <w:rsid w:val="00AF48C8"/>
    <w:rsid w:val="00AF4B00"/>
    <w:rsid w:val="00AF4C46"/>
    <w:rsid w:val="00AF56AE"/>
    <w:rsid w:val="00AF5D41"/>
    <w:rsid w:val="00AF6471"/>
    <w:rsid w:val="00AF66BA"/>
    <w:rsid w:val="00AF7012"/>
    <w:rsid w:val="00AF70DA"/>
    <w:rsid w:val="00AF72A5"/>
    <w:rsid w:val="00AF7661"/>
    <w:rsid w:val="00B00470"/>
    <w:rsid w:val="00B00BE3"/>
    <w:rsid w:val="00B00E15"/>
    <w:rsid w:val="00B02630"/>
    <w:rsid w:val="00B026EC"/>
    <w:rsid w:val="00B027BE"/>
    <w:rsid w:val="00B028D3"/>
    <w:rsid w:val="00B02ADA"/>
    <w:rsid w:val="00B03A57"/>
    <w:rsid w:val="00B03E33"/>
    <w:rsid w:val="00B049E1"/>
    <w:rsid w:val="00B06F47"/>
    <w:rsid w:val="00B07257"/>
    <w:rsid w:val="00B0775C"/>
    <w:rsid w:val="00B1113B"/>
    <w:rsid w:val="00B1130C"/>
    <w:rsid w:val="00B1216A"/>
    <w:rsid w:val="00B124E2"/>
    <w:rsid w:val="00B1296D"/>
    <w:rsid w:val="00B129A5"/>
    <w:rsid w:val="00B129BE"/>
    <w:rsid w:val="00B12AD4"/>
    <w:rsid w:val="00B1301B"/>
    <w:rsid w:val="00B1308A"/>
    <w:rsid w:val="00B13249"/>
    <w:rsid w:val="00B139B6"/>
    <w:rsid w:val="00B15149"/>
    <w:rsid w:val="00B154EC"/>
    <w:rsid w:val="00B1567E"/>
    <w:rsid w:val="00B159D5"/>
    <w:rsid w:val="00B15A60"/>
    <w:rsid w:val="00B168B3"/>
    <w:rsid w:val="00B16B6C"/>
    <w:rsid w:val="00B16CA4"/>
    <w:rsid w:val="00B16D4A"/>
    <w:rsid w:val="00B16E36"/>
    <w:rsid w:val="00B17A4B"/>
    <w:rsid w:val="00B17C69"/>
    <w:rsid w:val="00B17C6A"/>
    <w:rsid w:val="00B17EE6"/>
    <w:rsid w:val="00B17FB6"/>
    <w:rsid w:val="00B204BB"/>
    <w:rsid w:val="00B20655"/>
    <w:rsid w:val="00B20748"/>
    <w:rsid w:val="00B20796"/>
    <w:rsid w:val="00B20AFA"/>
    <w:rsid w:val="00B21344"/>
    <w:rsid w:val="00B213EB"/>
    <w:rsid w:val="00B21596"/>
    <w:rsid w:val="00B21C02"/>
    <w:rsid w:val="00B21F9E"/>
    <w:rsid w:val="00B22BEF"/>
    <w:rsid w:val="00B22C86"/>
    <w:rsid w:val="00B23080"/>
    <w:rsid w:val="00B235F3"/>
    <w:rsid w:val="00B23792"/>
    <w:rsid w:val="00B237CC"/>
    <w:rsid w:val="00B23FE2"/>
    <w:rsid w:val="00B240A4"/>
    <w:rsid w:val="00B245B9"/>
    <w:rsid w:val="00B247AE"/>
    <w:rsid w:val="00B2523D"/>
    <w:rsid w:val="00B257CF"/>
    <w:rsid w:val="00B259F1"/>
    <w:rsid w:val="00B25DE1"/>
    <w:rsid w:val="00B26310"/>
    <w:rsid w:val="00B26EC0"/>
    <w:rsid w:val="00B27005"/>
    <w:rsid w:val="00B27563"/>
    <w:rsid w:val="00B300E2"/>
    <w:rsid w:val="00B303E0"/>
    <w:rsid w:val="00B30769"/>
    <w:rsid w:val="00B30C3F"/>
    <w:rsid w:val="00B30E3C"/>
    <w:rsid w:val="00B310EB"/>
    <w:rsid w:val="00B3114E"/>
    <w:rsid w:val="00B311D3"/>
    <w:rsid w:val="00B31A48"/>
    <w:rsid w:val="00B3225E"/>
    <w:rsid w:val="00B333CB"/>
    <w:rsid w:val="00B33AC8"/>
    <w:rsid w:val="00B34241"/>
    <w:rsid w:val="00B34E50"/>
    <w:rsid w:val="00B34F68"/>
    <w:rsid w:val="00B351C6"/>
    <w:rsid w:val="00B356C8"/>
    <w:rsid w:val="00B35CDA"/>
    <w:rsid w:val="00B363EE"/>
    <w:rsid w:val="00B36DDF"/>
    <w:rsid w:val="00B371A0"/>
    <w:rsid w:val="00B37B5A"/>
    <w:rsid w:val="00B40249"/>
    <w:rsid w:val="00B402C3"/>
    <w:rsid w:val="00B40465"/>
    <w:rsid w:val="00B4053C"/>
    <w:rsid w:val="00B408F2"/>
    <w:rsid w:val="00B40B43"/>
    <w:rsid w:val="00B41282"/>
    <w:rsid w:val="00B41423"/>
    <w:rsid w:val="00B4174B"/>
    <w:rsid w:val="00B417BE"/>
    <w:rsid w:val="00B417F4"/>
    <w:rsid w:val="00B41AD3"/>
    <w:rsid w:val="00B41EF7"/>
    <w:rsid w:val="00B42A3B"/>
    <w:rsid w:val="00B42A93"/>
    <w:rsid w:val="00B42E91"/>
    <w:rsid w:val="00B42F1E"/>
    <w:rsid w:val="00B4304A"/>
    <w:rsid w:val="00B431F6"/>
    <w:rsid w:val="00B43638"/>
    <w:rsid w:val="00B44137"/>
    <w:rsid w:val="00B455CE"/>
    <w:rsid w:val="00B456CA"/>
    <w:rsid w:val="00B468D0"/>
    <w:rsid w:val="00B46BF0"/>
    <w:rsid w:val="00B46CCC"/>
    <w:rsid w:val="00B46EB4"/>
    <w:rsid w:val="00B46F13"/>
    <w:rsid w:val="00B471EF"/>
    <w:rsid w:val="00B50120"/>
    <w:rsid w:val="00B502B4"/>
    <w:rsid w:val="00B509D2"/>
    <w:rsid w:val="00B50AB9"/>
    <w:rsid w:val="00B50FB7"/>
    <w:rsid w:val="00B50FBD"/>
    <w:rsid w:val="00B5188D"/>
    <w:rsid w:val="00B51B51"/>
    <w:rsid w:val="00B525A4"/>
    <w:rsid w:val="00B52BEF"/>
    <w:rsid w:val="00B530B3"/>
    <w:rsid w:val="00B531A5"/>
    <w:rsid w:val="00B53637"/>
    <w:rsid w:val="00B53B99"/>
    <w:rsid w:val="00B540BE"/>
    <w:rsid w:val="00B541FB"/>
    <w:rsid w:val="00B54AE2"/>
    <w:rsid w:val="00B54C30"/>
    <w:rsid w:val="00B56EE3"/>
    <w:rsid w:val="00B577DC"/>
    <w:rsid w:val="00B57C8E"/>
    <w:rsid w:val="00B57CE6"/>
    <w:rsid w:val="00B60FD3"/>
    <w:rsid w:val="00B61298"/>
    <w:rsid w:val="00B619A5"/>
    <w:rsid w:val="00B62693"/>
    <w:rsid w:val="00B627B7"/>
    <w:rsid w:val="00B6283D"/>
    <w:rsid w:val="00B6320C"/>
    <w:rsid w:val="00B63658"/>
    <w:rsid w:val="00B6397D"/>
    <w:rsid w:val="00B63EB1"/>
    <w:rsid w:val="00B64D5B"/>
    <w:rsid w:val="00B656C7"/>
    <w:rsid w:val="00B65CEC"/>
    <w:rsid w:val="00B65E9B"/>
    <w:rsid w:val="00B668CC"/>
    <w:rsid w:val="00B677F5"/>
    <w:rsid w:val="00B67E2C"/>
    <w:rsid w:val="00B70363"/>
    <w:rsid w:val="00B70730"/>
    <w:rsid w:val="00B71323"/>
    <w:rsid w:val="00B71A46"/>
    <w:rsid w:val="00B71BDE"/>
    <w:rsid w:val="00B71BF2"/>
    <w:rsid w:val="00B71F07"/>
    <w:rsid w:val="00B722BC"/>
    <w:rsid w:val="00B722D7"/>
    <w:rsid w:val="00B72845"/>
    <w:rsid w:val="00B728A1"/>
    <w:rsid w:val="00B72A20"/>
    <w:rsid w:val="00B73999"/>
    <w:rsid w:val="00B73FED"/>
    <w:rsid w:val="00B745FE"/>
    <w:rsid w:val="00B74A1A"/>
    <w:rsid w:val="00B74E21"/>
    <w:rsid w:val="00B74EB7"/>
    <w:rsid w:val="00B752E3"/>
    <w:rsid w:val="00B75556"/>
    <w:rsid w:val="00B76363"/>
    <w:rsid w:val="00B76437"/>
    <w:rsid w:val="00B766DC"/>
    <w:rsid w:val="00B76D17"/>
    <w:rsid w:val="00B7706D"/>
    <w:rsid w:val="00B77215"/>
    <w:rsid w:val="00B7731E"/>
    <w:rsid w:val="00B77AC0"/>
    <w:rsid w:val="00B8046B"/>
    <w:rsid w:val="00B80EE2"/>
    <w:rsid w:val="00B8277E"/>
    <w:rsid w:val="00B827C7"/>
    <w:rsid w:val="00B829FC"/>
    <w:rsid w:val="00B82AC5"/>
    <w:rsid w:val="00B82C63"/>
    <w:rsid w:val="00B82D23"/>
    <w:rsid w:val="00B830B3"/>
    <w:rsid w:val="00B83629"/>
    <w:rsid w:val="00B83B30"/>
    <w:rsid w:val="00B8486D"/>
    <w:rsid w:val="00B8549E"/>
    <w:rsid w:val="00B8567D"/>
    <w:rsid w:val="00B85A5F"/>
    <w:rsid w:val="00B86042"/>
    <w:rsid w:val="00B866FB"/>
    <w:rsid w:val="00B86960"/>
    <w:rsid w:val="00B90CC9"/>
    <w:rsid w:val="00B91410"/>
    <w:rsid w:val="00B91ED8"/>
    <w:rsid w:val="00B920AB"/>
    <w:rsid w:val="00B92AF0"/>
    <w:rsid w:val="00B92C65"/>
    <w:rsid w:val="00B934F4"/>
    <w:rsid w:val="00B935F3"/>
    <w:rsid w:val="00B93861"/>
    <w:rsid w:val="00B946FA"/>
    <w:rsid w:val="00B94B40"/>
    <w:rsid w:val="00B94C14"/>
    <w:rsid w:val="00B9541F"/>
    <w:rsid w:val="00B956B3"/>
    <w:rsid w:val="00B95D4A"/>
    <w:rsid w:val="00B966FE"/>
    <w:rsid w:val="00B96FC1"/>
    <w:rsid w:val="00B97529"/>
    <w:rsid w:val="00B97D22"/>
    <w:rsid w:val="00BA029E"/>
    <w:rsid w:val="00BA04AD"/>
    <w:rsid w:val="00BA0DE2"/>
    <w:rsid w:val="00BA1390"/>
    <w:rsid w:val="00BA1659"/>
    <w:rsid w:val="00BA1E61"/>
    <w:rsid w:val="00BA2363"/>
    <w:rsid w:val="00BA2918"/>
    <w:rsid w:val="00BA311F"/>
    <w:rsid w:val="00BA34EB"/>
    <w:rsid w:val="00BA4014"/>
    <w:rsid w:val="00BA476E"/>
    <w:rsid w:val="00BA48F0"/>
    <w:rsid w:val="00BA492E"/>
    <w:rsid w:val="00BA5F6B"/>
    <w:rsid w:val="00BA72D0"/>
    <w:rsid w:val="00BB03BD"/>
    <w:rsid w:val="00BB081E"/>
    <w:rsid w:val="00BB0907"/>
    <w:rsid w:val="00BB16F4"/>
    <w:rsid w:val="00BB18E0"/>
    <w:rsid w:val="00BB21FF"/>
    <w:rsid w:val="00BB23B3"/>
    <w:rsid w:val="00BB23BC"/>
    <w:rsid w:val="00BB349C"/>
    <w:rsid w:val="00BB37EE"/>
    <w:rsid w:val="00BB3A5F"/>
    <w:rsid w:val="00BB3AE2"/>
    <w:rsid w:val="00BB3BF7"/>
    <w:rsid w:val="00BB496E"/>
    <w:rsid w:val="00BB532C"/>
    <w:rsid w:val="00BB554D"/>
    <w:rsid w:val="00BB5687"/>
    <w:rsid w:val="00BB585B"/>
    <w:rsid w:val="00BB5CCB"/>
    <w:rsid w:val="00BB6063"/>
    <w:rsid w:val="00BB62D3"/>
    <w:rsid w:val="00BB6C6F"/>
    <w:rsid w:val="00BB717E"/>
    <w:rsid w:val="00BC004C"/>
    <w:rsid w:val="00BC0568"/>
    <w:rsid w:val="00BC0CD0"/>
    <w:rsid w:val="00BC0D42"/>
    <w:rsid w:val="00BC10EE"/>
    <w:rsid w:val="00BC13C0"/>
    <w:rsid w:val="00BC22BC"/>
    <w:rsid w:val="00BC2797"/>
    <w:rsid w:val="00BC2B46"/>
    <w:rsid w:val="00BC2B86"/>
    <w:rsid w:val="00BC4046"/>
    <w:rsid w:val="00BC4571"/>
    <w:rsid w:val="00BC51DC"/>
    <w:rsid w:val="00BC54F6"/>
    <w:rsid w:val="00BC632E"/>
    <w:rsid w:val="00BC6474"/>
    <w:rsid w:val="00BC67B5"/>
    <w:rsid w:val="00BC6959"/>
    <w:rsid w:val="00BC7574"/>
    <w:rsid w:val="00BC7B65"/>
    <w:rsid w:val="00BD00ED"/>
    <w:rsid w:val="00BD048C"/>
    <w:rsid w:val="00BD071D"/>
    <w:rsid w:val="00BD0CAD"/>
    <w:rsid w:val="00BD1174"/>
    <w:rsid w:val="00BD142F"/>
    <w:rsid w:val="00BD16CD"/>
    <w:rsid w:val="00BD1DD4"/>
    <w:rsid w:val="00BD1F08"/>
    <w:rsid w:val="00BD227E"/>
    <w:rsid w:val="00BD23AB"/>
    <w:rsid w:val="00BD2594"/>
    <w:rsid w:val="00BD2604"/>
    <w:rsid w:val="00BD2B2C"/>
    <w:rsid w:val="00BD3809"/>
    <w:rsid w:val="00BD3D37"/>
    <w:rsid w:val="00BD44EE"/>
    <w:rsid w:val="00BD4DDB"/>
    <w:rsid w:val="00BD4EA0"/>
    <w:rsid w:val="00BD51A7"/>
    <w:rsid w:val="00BD5209"/>
    <w:rsid w:val="00BD527F"/>
    <w:rsid w:val="00BD528B"/>
    <w:rsid w:val="00BD5489"/>
    <w:rsid w:val="00BD6542"/>
    <w:rsid w:val="00BD65F7"/>
    <w:rsid w:val="00BD6F93"/>
    <w:rsid w:val="00BD7776"/>
    <w:rsid w:val="00BD795E"/>
    <w:rsid w:val="00BD79A5"/>
    <w:rsid w:val="00BD79E4"/>
    <w:rsid w:val="00BD7B8E"/>
    <w:rsid w:val="00BD7BBF"/>
    <w:rsid w:val="00BD7C53"/>
    <w:rsid w:val="00BE0135"/>
    <w:rsid w:val="00BE0A89"/>
    <w:rsid w:val="00BE1C84"/>
    <w:rsid w:val="00BE38A2"/>
    <w:rsid w:val="00BE3DEC"/>
    <w:rsid w:val="00BE3EA3"/>
    <w:rsid w:val="00BE4069"/>
    <w:rsid w:val="00BE49DB"/>
    <w:rsid w:val="00BE4C0E"/>
    <w:rsid w:val="00BE4EEE"/>
    <w:rsid w:val="00BE51C8"/>
    <w:rsid w:val="00BE547A"/>
    <w:rsid w:val="00BE61BA"/>
    <w:rsid w:val="00BE62C2"/>
    <w:rsid w:val="00BE681B"/>
    <w:rsid w:val="00BE7D32"/>
    <w:rsid w:val="00BE7E0D"/>
    <w:rsid w:val="00BF024C"/>
    <w:rsid w:val="00BF0383"/>
    <w:rsid w:val="00BF03A2"/>
    <w:rsid w:val="00BF0575"/>
    <w:rsid w:val="00BF0F21"/>
    <w:rsid w:val="00BF10A0"/>
    <w:rsid w:val="00BF117B"/>
    <w:rsid w:val="00BF121D"/>
    <w:rsid w:val="00BF1748"/>
    <w:rsid w:val="00BF181D"/>
    <w:rsid w:val="00BF1A70"/>
    <w:rsid w:val="00BF1A75"/>
    <w:rsid w:val="00BF1A9C"/>
    <w:rsid w:val="00BF1D68"/>
    <w:rsid w:val="00BF28E2"/>
    <w:rsid w:val="00BF2EB1"/>
    <w:rsid w:val="00BF33C3"/>
    <w:rsid w:val="00BF391C"/>
    <w:rsid w:val="00BF394D"/>
    <w:rsid w:val="00BF3E8A"/>
    <w:rsid w:val="00BF43F2"/>
    <w:rsid w:val="00BF4613"/>
    <w:rsid w:val="00BF4622"/>
    <w:rsid w:val="00BF4664"/>
    <w:rsid w:val="00BF5781"/>
    <w:rsid w:val="00BF5EA0"/>
    <w:rsid w:val="00BF5FD2"/>
    <w:rsid w:val="00BF6651"/>
    <w:rsid w:val="00BF6A05"/>
    <w:rsid w:val="00BF718A"/>
    <w:rsid w:val="00BF77B1"/>
    <w:rsid w:val="00BF78DF"/>
    <w:rsid w:val="00BF7A15"/>
    <w:rsid w:val="00C006F8"/>
    <w:rsid w:val="00C01774"/>
    <w:rsid w:val="00C01B88"/>
    <w:rsid w:val="00C02974"/>
    <w:rsid w:val="00C031DD"/>
    <w:rsid w:val="00C0325B"/>
    <w:rsid w:val="00C0401A"/>
    <w:rsid w:val="00C04B99"/>
    <w:rsid w:val="00C04C91"/>
    <w:rsid w:val="00C04E8D"/>
    <w:rsid w:val="00C04F43"/>
    <w:rsid w:val="00C05CED"/>
    <w:rsid w:val="00C06169"/>
    <w:rsid w:val="00C06AD0"/>
    <w:rsid w:val="00C06FAD"/>
    <w:rsid w:val="00C07587"/>
    <w:rsid w:val="00C0785C"/>
    <w:rsid w:val="00C107F0"/>
    <w:rsid w:val="00C108D2"/>
    <w:rsid w:val="00C11377"/>
    <w:rsid w:val="00C13869"/>
    <w:rsid w:val="00C1405D"/>
    <w:rsid w:val="00C14347"/>
    <w:rsid w:val="00C14C6C"/>
    <w:rsid w:val="00C14F94"/>
    <w:rsid w:val="00C15872"/>
    <w:rsid w:val="00C159B6"/>
    <w:rsid w:val="00C16904"/>
    <w:rsid w:val="00C1761F"/>
    <w:rsid w:val="00C177FC"/>
    <w:rsid w:val="00C17C15"/>
    <w:rsid w:val="00C20471"/>
    <w:rsid w:val="00C20D82"/>
    <w:rsid w:val="00C20FDE"/>
    <w:rsid w:val="00C2123B"/>
    <w:rsid w:val="00C215C8"/>
    <w:rsid w:val="00C217DD"/>
    <w:rsid w:val="00C21885"/>
    <w:rsid w:val="00C21BBA"/>
    <w:rsid w:val="00C21C0E"/>
    <w:rsid w:val="00C22354"/>
    <w:rsid w:val="00C22529"/>
    <w:rsid w:val="00C23B51"/>
    <w:rsid w:val="00C23D34"/>
    <w:rsid w:val="00C23D5C"/>
    <w:rsid w:val="00C23EFA"/>
    <w:rsid w:val="00C247A9"/>
    <w:rsid w:val="00C24A17"/>
    <w:rsid w:val="00C24BE5"/>
    <w:rsid w:val="00C25034"/>
    <w:rsid w:val="00C255B3"/>
    <w:rsid w:val="00C255FE"/>
    <w:rsid w:val="00C2599C"/>
    <w:rsid w:val="00C259E4"/>
    <w:rsid w:val="00C25AB0"/>
    <w:rsid w:val="00C2639D"/>
    <w:rsid w:val="00C263B4"/>
    <w:rsid w:val="00C2663E"/>
    <w:rsid w:val="00C2670B"/>
    <w:rsid w:val="00C26A35"/>
    <w:rsid w:val="00C26A7F"/>
    <w:rsid w:val="00C26E53"/>
    <w:rsid w:val="00C275CF"/>
    <w:rsid w:val="00C2772D"/>
    <w:rsid w:val="00C27BAD"/>
    <w:rsid w:val="00C306B4"/>
    <w:rsid w:val="00C313BB"/>
    <w:rsid w:val="00C3197E"/>
    <w:rsid w:val="00C31E11"/>
    <w:rsid w:val="00C32669"/>
    <w:rsid w:val="00C329C8"/>
    <w:rsid w:val="00C32DCD"/>
    <w:rsid w:val="00C32DD9"/>
    <w:rsid w:val="00C32DDD"/>
    <w:rsid w:val="00C32FC2"/>
    <w:rsid w:val="00C33D83"/>
    <w:rsid w:val="00C33E55"/>
    <w:rsid w:val="00C34350"/>
    <w:rsid w:val="00C34457"/>
    <w:rsid w:val="00C34735"/>
    <w:rsid w:val="00C34864"/>
    <w:rsid w:val="00C34949"/>
    <w:rsid w:val="00C34BB0"/>
    <w:rsid w:val="00C34CAA"/>
    <w:rsid w:val="00C3506B"/>
    <w:rsid w:val="00C354B1"/>
    <w:rsid w:val="00C35709"/>
    <w:rsid w:val="00C36E9D"/>
    <w:rsid w:val="00C37356"/>
    <w:rsid w:val="00C37817"/>
    <w:rsid w:val="00C379D4"/>
    <w:rsid w:val="00C40139"/>
    <w:rsid w:val="00C40AD6"/>
    <w:rsid w:val="00C40C58"/>
    <w:rsid w:val="00C4137E"/>
    <w:rsid w:val="00C4158F"/>
    <w:rsid w:val="00C41749"/>
    <w:rsid w:val="00C42A97"/>
    <w:rsid w:val="00C43570"/>
    <w:rsid w:val="00C43A6D"/>
    <w:rsid w:val="00C43DD9"/>
    <w:rsid w:val="00C444CE"/>
    <w:rsid w:val="00C45215"/>
    <w:rsid w:val="00C4525F"/>
    <w:rsid w:val="00C45482"/>
    <w:rsid w:val="00C45ACE"/>
    <w:rsid w:val="00C461F6"/>
    <w:rsid w:val="00C4687C"/>
    <w:rsid w:val="00C47395"/>
    <w:rsid w:val="00C47594"/>
    <w:rsid w:val="00C47BE5"/>
    <w:rsid w:val="00C47D97"/>
    <w:rsid w:val="00C50547"/>
    <w:rsid w:val="00C5122B"/>
    <w:rsid w:val="00C512F1"/>
    <w:rsid w:val="00C51ACC"/>
    <w:rsid w:val="00C5243A"/>
    <w:rsid w:val="00C5248A"/>
    <w:rsid w:val="00C52E70"/>
    <w:rsid w:val="00C53578"/>
    <w:rsid w:val="00C535F5"/>
    <w:rsid w:val="00C53720"/>
    <w:rsid w:val="00C558BA"/>
    <w:rsid w:val="00C55B8B"/>
    <w:rsid w:val="00C56102"/>
    <w:rsid w:val="00C56240"/>
    <w:rsid w:val="00C56A07"/>
    <w:rsid w:val="00C56AE6"/>
    <w:rsid w:val="00C5736E"/>
    <w:rsid w:val="00C57398"/>
    <w:rsid w:val="00C57659"/>
    <w:rsid w:val="00C57987"/>
    <w:rsid w:val="00C57BA2"/>
    <w:rsid w:val="00C57DA8"/>
    <w:rsid w:val="00C57FCE"/>
    <w:rsid w:val="00C606B9"/>
    <w:rsid w:val="00C60860"/>
    <w:rsid w:val="00C60C31"/>
    <w:rsid w:val="00C612C6"/>
    <w:rsid w:val="00C612F0"/>
    <w:rsid w:val="00C62985"/>
    <w:rsid w:val="00C62A08"/>
    <w:rsid w:val="00C62B67"/>
    <w:rsid w:val="00C63645"/>
    <w:rsid w:val="00C63F25"/>
    <w:rsid w:val="00C646A1"/>
    <w:rsid w:val="00C64FF8"/>
    <w:rsid w:val="00C65672"/>
    <w:rsid w:val="00C656A4"/>
    <w:rsid w:val="00C659A2"/>
    <w:rsid w:val="00C65CF3"/>
    <w:rsid w:val="00C65DB6"/>
    <w:rsid w:val="00C65E4E"/>
    <w:rsid w:val="00C66501"/>
    <w:rsid w:val="00C66526"/>
    <w:rsid w:val="00C66E5C"/>
    <w:rsid w:val="00C66FCA"/>
    <w:rsid w:val="00C703DD"/>
    <w:rsid w:val="00C704F6"/>
    <w:rsid w:val="00C7068F"/>
    <w:rsid w:val="00C70CCB"/>
    <w:rsid w:val="00C71CED"/>
    <w:rsid w:val="00C72225"/>
    <w:rsid w:val="00C725D8"/>
    <w:rsid w:val="00C73276"/>
    <w:rsid w:val="00C73765"/>
    <w:rsid w:val="00C73921"/>
    <w:rsid w:val="00C73FCE"/>
    <w:rsid w:val="00C74316"/>
    <w:rsid w:val="00C74447"/>
    <w:rsid w:val="00C74876"/>
    <w:rsid w:val="00C751B2"/>
    <w:rsid w:val="00C752C3"/>
    <w:rsid w:val="00C75B59"/>
    <w:rsid w:val="00C76061"/>
    <w:rsid w:val="00C76213"/>
    <w:rsid w:val="00C76536"/>
    <w:rsid w:val="00C77E39"/>
    <w:rsid w:val="00C813A3"/>
    <w:rsid w:val="00C81402"/>
    <w:rsid w:val="00C81571"/>
    <w:rsid w:val="00C8190D"/>
    <w:rsid w:val="00C81B7C"/>
    <w:rsid w:val="00C81E9B"/>
    <w:rsid w:val="00C82211"/>
    <w:rsid w:val="00C825EA"/>
    <w:rsid w:val="00C826B1"/>
    <w:rsid w:val="00C82DDB"/>
    <w:rsid w:val="00C83DEF"/>
    <w:rsid w:val="00C84134"/>
    <w:rsid w:val="00C8428B"/>
    <w:rsid w:val="00C8485B"/>
    <w:rsid w:val="00C8486D"/>
    <w:rsid w:val="00C84BC4"/>
    <w:rsid w:val="00C85061"/>
    <w:rsid w:val="00C85139"/>
    <w:rsid w:val="00C859EB"/>
    <w:rsid w:val="00C8710E"/>
    <w:rsid w:val="00C87FE9"/>
    <w:rsid w:val="00C90729"/>
    <w:rsid w:val="00C90DE2"/>
    <w:rsid w:val="00C9129F"/>
    <w:rsid w:val="00C9159D"/>
    <w:rsid w:val="00C91C58"/>
    <w:rsid w:val="00C92147"/>
    <w:rsid w:val="00C924BC"/>
    <w:rsid w:val="00C92BE5"/>
    <w:rsid w:val="00C92E18"/>
    <w:rsid w:val="00C93100"/>
    <w:rsid w:val="00C9341C"/>
    <w:rsid w:val="00C93B27"/>
    <w:rsid w:val="00C93C9A"/>
    <w:rsid w:val="00C93CF5"/>
    <w:rsid w:val="00C93FAB"/>
    <w:rsid w:val="00C942E3"/>
    <w:rsid w:val="00C9533E"/>
    <w:rsid w:val="00C9634E"/>
    <w:rsid w:val="00C9650A"/>
    <w:rsid w:val="00C9699E"/>
    <w:rsid w:val="00C96F90"/>
    <w:rsid w:val="00C97016"/>
    <w:rsid w:val="00C97100"/>
    <w:rsid w:val="00C971B5"/>
    <w:rsid w:val="00C97B6E"/>
    <w:rsid w:val="00C97E2A"/>
    <w:rsid w:val="00CA01AE"/>
    <w:rsid w:val="00CA054B"/>
    <w:rsid w:val="00CA0898"/>
    <w:rsid w:val="00CA0CF8"/>
    <w:rsid w:val="00CA147D"/>
    <w:rsid w:val="00CA163C"/>
    <w:rsid w:val="00CA18D6"/>
    <w:rsid w:val="00CA1998"/>
    <w:rsid w:val="00CA1C6A"/>
    <w:rsid w:val="00CA2372"/>
    <w:rsid w:val="00CA239C"/>
    <w:rsid w:val="00CA25CC"/>
    <w:rsid w:val="00CA2AA0"/>
    <w:rsid w:val="00CA2BA7"/>
    <w:rsid w:val="00CA4082"/>
    <w:rsid w:val="00CA40B1"/>
    <w:rsid w:val="00CA43AE"/>
    <w:rsid w:val="00CA5121"/>
    <w:rsid w:val="00CA53A9"/>
    <w:rsid w:val="00CA5469"/>
    <w:rsid w:val="00CA54AD"/>
    <w:rsid w:val="00CA56BD"/>
    <w:rsid w:val="00CA5ADC"/>
    <w:rsid w:val="00CA65C2"/>
    <w:rsid w:val="00CA65FB"/>
    <w:rsid w:val="00CA66EA"/>
    <w:rsid w:val="00CA6776"/>
    <w:rsid w:val="00CA6DAD"/>
    <w:rsid w:val="00CA6E7A"/>
    <w:rsid w:val="00CA6F9A"/>
    <w:rsid w:val="00CA6FE7"/>
    <w:rsid w:val="00CA7A4A"/>
    <w:rsid w:val="00CB03E1"/>
    <w:rsid w:val="00CB0AD8"/>
    <w:rsid w:val="00CB0E53"/>
    <w:rsid w:val="00CB0F6D"/>
    <w:rsid w:val="00CB1345"/>
    <w:rsid w:val="00CB144A"/>
    <w:rsid w:val="00CB25DD"/>
    <w:rsid w:val="00CB2ED0"/>
    <w:rsid w:val="00CB3015"/>
    <w:rsid w:val="00CB31C9"/>
    <w:rsid w:val="00CB3CBD"/>
    <w:rsid w:val="00CB46E9"/>
    <w:rsid w:val="00CB537A"/>
    <w:rsid w:val="00CB5910"/>
    <w:rsid w:val="00CB5BB7"/>
    <w:rsid w:val="00CB5E2B"/>
    <w:rsid w:val="00CB60DF"/>
    <w:rsid w:val="00CB6116"/>
    <w:rsid w:val="00CB6380"/>
    <w:rsid w:val="00CB6944"/>
    <w:rsid w:val="00CB744E"/>
    <w:rsid w:val="00CB7ABF"/>
    <w:rsid w:val="00CC0180"/>
    <w:rsid w:val="00CC0D91"/>
    <w:rsid w:val="00CC0EDF"/>
    <w:rsid w:val="00CC1193"/>
    <w:rsid w:val="00CC130E"/>
    <w:rsid w:val="00CC14E0"/>
    <w:rsid w:val="00CC1E03"/>
    <w:rsid w:val="00CC226D"/>
    <w:rsid w:val="00CC240F"/>
    <w:rsid w:val="00CC2BC8"/>
    <w:rsid w:val="00CC31EC"/>
    <w:rsid w:val="00CC3617"/>
    <w:rsid w:val="00CC3719"/>
    <w:rsid w:val="00CC3B07"/>
    <w:rsid w:val="00CC4100"/>
    <w:rsid w:val="00CC48C5"/>
    <w:rsid w:val="00CC4F03"/>
    <w:rsid w:val="00CC5B9D"/>
    <w:rsid w:val="00CC64A1"/>
    <w:rsid w:val="00CC7497"/>
    <w:rsid w:val="00CC755E"/>
    <w:rsid w:val="00CC75C9"/>
    <w:rsid w:val="00CC7A82"/>
    <w:rsid w:val="00CC7BB0"/>
    <w:rsid w:val="00CD00F4"/>
    <w:rsid w:val="00CD02B7"/>
    <w:rsid w:val="00CD16E7"/>
    <w:rsid w:val="00CD1966"/>
    <w:rsid w:val="00CD1AE2"/>
    <w:rsid w:val="00CD20A1"/>
    <w:rsid w:val="00CD211A"/>
    <w:rsid w:val="00CD23B3"/>
    <w:rsid w:val="00CD2500"/>
    <w:rsid w:val="00CD259A"/>
    <w:rsid w:val="00CD29C2"/>
    <w:rsid w:val="00CD34D3"/>
    <w:rsid w:val="00CD3699"/>
    <w:rsid w:val="00CD3E56"/>
    <w:rsid w:val="00CD4719"/>
    <w:rsid w:val="00CD4729"/>
    <w:rsid w:val="00CD4E7E"/>
    <w:rsid w:val="00CD4F7C"/>
    <w:rsid w:val="00CD4FB9"/>
    <w:rsid w:val="00CD5164"/>
    <w:rsid w:val="00CD5D92"/>
    <w:rsid w:val="00CD6257"/>
    <w:rsid w:val="00CD639E"/>
    <w:rsid w:val="00CD650A"/>
    <w:rsid w:val="00CD65E0"/>
    <w:rsid w:val="00CD677B"/>
    <w:rsid w:val="00CD6B07"/>
    <w:rsid w:val="00CD6FAF"/>
    <w:rsid w:val="00CD7ECB"/>
    <w:rsid w:val="00CD7FDB"/>
    <w:rsid w:val="00CE0004"/>
    <w:rsid w:val="00CE00E3"/>
    <w:rsid w:val="00CE024A"/>
    <w:rsid w:val="00CE0351"/>
    <w:rsid w:val="00CE0BBE"/>
    <w:rsid w:val="00CE1295"/>
    <w:rsid w:val="00CE1B87"/>
    <w:rsid w:val="00CE2E1E"/>
    <w:rsid w:val="00CE2E99"/>
    <w:rsid w:val="00CE3313"/>
    <w:rsid w:val="00CE3418"/>
    <w:rsid w:val="00CE3454"/>
    <w:rsid w:val="00CE3F7D"/>
    <w:rsid w:val="00CE413B"/>
    <w:rsid w:val="00CE462C"/>
    <w:rsid w:val="00CE4D28"/>
    <w:rsid w:val="00CE6439"/>
    <w:rsid w:val="00CE646A"/>
    <w:rsid w:val="00CE748C"/>
    <w:rsid w:val="00CE7730"/>
    <w:rsid w:val="00CE7A80"/>
    <w:rsid w:val="00CF03FA"/>
    <w:rsid w:val="00CF07D0"/>
    <w:rsid w:val="00CF0AAF"/>
    <w:rsid w:val="00CF1198"/>
    <w:rsid w:val="00CF12E7"/>
    <w:rsid w:val="00CF1816"/>
    <w:rsid w:val="00CF1B0A"/>
    <w:rsid w:val="00CF2039"/>
    <w:rsid w:val="00CF24ED"/>
    <w:rsid w:val="00CF254B"/>
    <w:rsid w:val="00CF25E2"/>
    <w:rsid w:val="00CF2CEB"/>
    <w:rsid w:val="00CF2E8C"/>
    <w:rsid w:val="00CF305C"/>
    <w:rsid w:val="00CF33EA"/>
    <w:rsid w:val="00CF3531"/>
    <w:rsid w:val="00CF391E"/>
    <w:rsid w:val="00CF3B55"/>
    <w:rsid w:val="00CF3B94"/>
    <w:rsid w:val="00CF3CF0"/>
    <w:rsid w:val="00CF3D05"/>
    <w:rsid w:val="00CF4843"/>
    <w:rsid w:val="00CF4B22"/>
    <w:rsid w:val="00CF4E20"/>
    <w:rsid w:val="00CF50A5"/>
    <w:rsid w:val="00CF5203"/>
    <w:rsid w:val="00CF5977"/>
    <w:rsid w:val="00CF5BF4"/>
    <w:rsid w:val="00CF5CBC"/>
    <w:rsid w:val="00CF6038"/>
    <w:rsid w:val="00CF60AC"/>
    <w:rsid w:val="00CF614F"/>
    <w:rsid w:val="00CF62BE"/>
    <w:rsid w:val="00CF67ED"/>
    <w:rsid w:val="00CF6B11"/>
    <w:rsid w:val="00CF6B89"/>
    <w:rsid w:val="00CF6E16"/>
    <w:rsid w:val="00CF6F30"/>
    <w:rsid w:val="00CF7083"/>
    <w:rsid w:val="00CF79A2"/>
    <w:rsid w:val="00CF7F2C"/>
    <w:rsid w:val="00D00221"/>
    <w:rsid w:val="00D006E1"/>
    <w:rsid w:val="00D010B6"/>
    <w:rsid w:val="00D0168F"/>
    <w:rsid w:val="00D01C89"/>
    <w:rsid w:val="00D02093"/>
    <w:rsid w:val="00D0252E"/>
    <w:rsid w:val="00D02926"/>
    <w:rsid w:val="00D02AD8"/>
    <w:rsid w:val="00D03226"/>
    <w:rsid w:val="00D037B1"/>
    <w:rsid w:val="00D037F6"/>
    <w:rsid w:val="00D04314"/>
    <w:rsid w:val="00D04444"/>
    <w:rsid w:val="00D04E3C"/>
    <w:rsid w:val="00D04F85"/>
    <w:rsid w:val="00D060E0"/>
    <w:rsid w:val="00D061A3"/>
    <w:rsid w:val="00D06254"/>
    <w:rsid w:val="00D06E0E"/>
    <w:rsid w:val="00D06F9D"/>
    <w:rsid w:val="00D07230"/>
    <w:rsid w:val="00D0738D"/>
    <w:rsid w:val="00D077C9"/>
    <w:rsid w:val="00D07A1D"/>
    <w:rsid w:val="00D07E44"/>
    <w:rsid w:val="00D10312"/>
    <w:rsid w:val="00D104D4"/>
    <w:rsid w:val="00D106E4"/>
    <w:rsid w:val="00D10873"/>
    <w:rsid w:val="00D109D2"/>
    <w:rsid w:val="00D10FFD"/>
    <w:rsid w:val="00D11DD3"/>
    <w:rsid w:val="00D12605"/>
    <w:rsid w:val="00D12B53"/>
    <w:rsid w:val="00D12B57"/>
    <w:rsid w:val="00D13166"/>
    <w:rsid w:val="00D13A30"/>
    <w:rsid w:val="00D13B80"/>
    <w:rsid w:val="00D14466"/>
    <w:rsid w:val="00D14586"/>
    <w:rsid w:val="00D14CBC"/>
    <w:rsid w:val="00D1589F"/>
    <w:rsid w:val="00D159BC"/>
    <w:rsid w:val="00D15E3C"/>
    <w:rsid w:val="00D15FD6"/>
    <w:rsid w:val="00D160E5"/>
    <w:rsid w:val="00D169A0"/>
    <w:rsid w:val="00D16C61"/>
    <w:rsid w:val="00D17248"/>
    <w:rsid w:val="00D2006C"/>
    <w:rsid w:val="00D20FB0"/>
    <w:rsid w:val="00D219E6"/>
    <w:rsid w:val="00D21AC3"/>
    <w:rsid w:val="00D2222E"/>
    <w:rsid w:val="00D22481"/>
    <w:rsid w:val="00D226E6"/>
    <w:rsid w:val="00D22AE6"/>
    <w:rsid w:val="00D231BA"/>
    <w:rsid w:val="00D238CC"/>
    <w:rsid w:val="00D24054"/>
    <w:rsid w:val="00D24209"/>
    <w:rsid w:val="00D2469F"/>
    <w:rsid w:val="00D24F37"/>
    <w:rsid w:val="00D25120"/>
    <w:rsid w:val="00D251B9"/>
    <w:rsid w:val="00D256BB"/>
    <w:rsid w:val="00D25720"/>
    <w:rsid w:val="00D262D0"/>
    <w:rsid w:val="00D26940"/>
    <w:rsid w:val="00D26F65"/>
    <w:rsid w:val="00D27925"/>
    <w:rsid w:val="00D27BDF"/>
    <w:rsid w:val="00D27E3E"/>
    <w:rsid w:val="00D3012C"/>
    <w:rsid w:val="00D30187"/>
    <w:rsid w:val="00D31ABE"/>
    <w:rsid w:val="00D31C32"/>
    <w:rsid w:val="00D328BE"/>
    <w:rsid w:val="00D32B86"/>
    <w:rsid w:val="00D3418E"/>
    <w:rsid w:val="00D34FD4"/>
    <w:rsid w:val="00D3522E"/>
    <w:rsid w:val="00D357EF"/>
    <w:rsid w:val="00D35DF4"/>
    <w:rsid w:val="00D366BF"/>
    <w:rsid w:val="00D36B4F"/>
    <w:rsid w:val="00D36D45"/>
    <w:rsid w:val="00D3790F"/>
    <w:rsid w:val="00D37D2C"/>
    <w:rsid w:val="00D40036"/>
    <w:rsid w:val="00D40AE5"/>
    <w:rsid w:val="00D40BEC"/>
    <w:rsid w:val="00D40C9F"/>
    <w:rsid w:val="00D40CC7"/>
    <w:rsid w:val="00D41221"/>
    <w:rsid w:val="00D4151D"/>
    <w:rsid w:val="00D41A58"/>
    <w:rsid w:val="00D420C3"/>
    <w:rsid w:val="00D4215E"/>
    <w:rsid w:val="00D42A6D"/>
    <w:rsid w:val="00D42C6B"/>
    <w:rsid w:val="00D42CAF"/>
    <w:rsid w:val="00D42F03"/>
    <w:rsid w:val="00D433B0"/>
    <w:rsid w:val="00D43717"/>
    <w:rsid w:val="00D43F67"/>
    <w:rsid w:val="00D43FAD"/>
    <w:rsid w:val="00D440FA"/>
    <w:rsid w:val="00D44552"/>
    <w:rsid w:val="00D44754"/>
    <w:rsid w:val="00D447C2"/>
    <w:rsid w:val="00D447F6"/>
    <w:rsid w:val="00D449F6"/>
    <w:rsid w:val="00D45183"/>
    <w:rsid w:val="00D45674"/>
    <w:rsid w:val="00D4578D"/>
    <w:rsid w:val="00D45AC4"/>
    <w:rsid w:val="00D45AF4"/>
    <w:rsid w:val="00D45D03"/>
    <w:rsid w:val="00D45D31"/>
    <w:rsid w:val="00D46717"/>
    <w:rsid w:val="00D4693D"/>
    <w:rsid w:val="00D46C94"/>
    <w:rsid w:val="00D478E8"/>
    <w:rsid w:val="00D47DA4"/>
    <w:rsid w:val="00D50161"/>
    <w:rsid w:val="00D515A7"/>
    <w:rsid w:val="00D515BA"/>
    <w:rsid w:val="00D52084"/>
    <w:rsid w:val="00D5237C"/>
    <w:rsid w:val="00D52948"/>
    <w:rsid w:val="00D529BE"/>
    <w:rsid w:val="00D537F2"/>
    <w:rsid w:val="00D540A5"/>
    <w:rsid w:val="00D544E4"/>
    <w:rsid w:val="00D54CD6"/>
    <w:rsid w:val="00D54F5A"/>
    <w:rsid w:val="00D552BB"/>
    <w:rsid w:val="00D55EB9"/>
    <w:rsid w:val="00D563BB"/>
    <w:rsid w:val="00D569F3"/>
    <w:rsid w:val="00D56FAC"/>
    <w:rsid w:val="00D571BA"/>
    <w:rsid w:val="00D574BA"/>
    <w:rsid w:val="00D57686"/>
    <w:rsid w:val="00D60262"/>
    <w:rsid w:val="00D603A3"/>
    <w:rsid w:val="00D60ABC"/>
    <w:rsid w:val="00D60C9C"/>
    <w:rsid w:val="00D61154"/>
    <w:rsid w:val="00D618DD"/>
    <w:rsid w:val="00D61A41"/>
    <w:rsid w:val="00D61B5F"/>
    <w:rsid w:val="00D621DA"/>
    <w:rsid w:val="00D628AB"/>
    <w:rsid w:val="00D62E7E"/>
    <w:rsid w:val="00D63C89"/>
    <w:rsid w:val="00D64101"/>
    <w:rsid w:val="00D64244"/>
    <w:rsid w:val="00D64AEA"/>
    <w:rsid w:val="00D64FA2"/>
    <w:rsid w:val="00D651DF"/>
    <w:rsid w:val="00D65406"/>
    <w:rsid w:val="00D656CA"/>
    <w:rsid w:val="00D66630"/>
    <w:rsid w:val="00D66B99"/>
    <w:rsid w:val="00D677E5"/>
    <w:rsid w:val="00D67F20"/>
    <w:rsid w:val="00D70B96"/>
    <w:rsid w:val="00D70DE6"/>
    <w:rsid w:val="00D7181C"/>
    <w:rsid w:val="00D71F8A"/>
    <w:rsid w:val="00D72353"/>
    <w:rsid w:val="00D72540"/>
    <w:rsid w:val="00D732DC"/>
    <w:rsid w:val="00D734CC"/>
    <w:rsid w:val="00D745A6"/>
    <w:rsid w:val="00D74600"/>
    <w:rsid w:val="00D748F4"/>
    <w:rsid w:val="00D750A7"/>
    <w:rsid w:val="00D76764"/>
    <w:rsid w:val="00D767D6"/>
    <w:rsid w:val="00D76D26"/>
    <w:rsid w:val="00D77364"/>
    <w:rsid w:val="00D774B5"/>
    <w:rsid w:val="00D774EB"/>
    <w:rsid w:val="00D778D8"/>
    <w:rsid w:val="00D77AA0"/>
    <w:rsid w:val="00D77F7E"/>
    <w:rsid w:val="00D8014C"/>
    <w:rsid w:val="00D807EE"/>
    <w:rsid w:val="00D81CB2"/>
    <w:rsid w:val="00D821A9"/>
    <w:rsid w:val="00D826AC"/>
    <w:rsid w:val="00D82906"/>
    <w:rsid w:val="00D82ADF"/>
    <w:rsid w:val="00D82E33"/>
    <w:rsid w:val="00D831FE"/>
    <w:rsid w:val="00D8357B"/>
    <w:rsid w:val="00D843CF"/>
    <w:rsid w:val="00D84B82"/>
    <w:rsid w:val="00D8541D"/>
    <w:rsid w:val="00D8561B"/>
    <w:rsid w:val="00D8599B"/>
    <w:rsid w:val="00D86F2B"/>
    <w:rsid w:val="00D86FAD"/>
    <w:rsid w:val="00D87219"/>
    <w:rsid w:val="00D874F4"/>
    <w:rsid w:val="00D87DE5"/>
    <w:rsid w:val="00D90214"/>
    <w:rsid w:val="00D90835"/>
    <w:rsid w:val="00D90D78"/>
    <w:rsid w:val="00D90F8C"/>
    <w:rsid w:val="00D918CD"/>
    <w:rsid w:val="00D91A0F"/>
    <w:rsid w:val="00D91CAE"/>
    <w:rsid w:val="00D923C8"/>
    <w:rsid w:val="00D92A5B"/>
    <w:rsid w:val="00D92FAA"/>
    <w:rsid w:val="00D93AA0"/>
    <w:rsid w:val="00D93B8C"/>
    <w:rsid w:val="00D93B92"/>
    <w:rsid w:val="00D93C82"/>
    <w:rsid w:val="00D94371"/>
    <w:rsid w:val="00D94591"/>
    <w:rsid w:val="00D95060"/>
    <w:rsid w:val="00D951D0"/>
    <w:rsid w:val="00D95DBA"/>
    <w:rsid w:val="00D96C2F"/>
    <w:rsid w:val="00D975EE"/>
    <w:rsid w:val="00D97785"/>
    <w:rsid w:val="00DA0508"/>
    <w:rsid w:val="00DA14BB"/>
    <w:rsid w:val="00DA1AC7"/>
    <w:rsid w:val="00DA1CE6"/>
    <w:rsid w:val="00DA2145"/>
    <w:rsid w:val="00DA21B4"/>
    <w:rsid w:val="00DA2498"/>
    <w:rsid w:val="00DA2515"/>
    <w:rsid w:val="00DA296A"/>
    <w:rsid w:val="00DA2AE8"/>
    <w:rsid w:val="00DA2FAF"/>
    <w:rsid w:val="00DA45C2"/>
    <w:rsid w:val="00DA47DA"/>
    <w:rsid w:val="00DA4B08"/>
    <w:rsid w:val="00DA4C46"/>
    <w:rsid w:val="00DA5214"/>
    <w:rsid w:val="00DA575E"/>
    <w:rsid w:val="00DA5C47"/>
    <w:rsid w:val="00DA5F9A"/>
    <w:rsid w:val="00DA7084"/>
    <w:rsid w:val="00DA75D7"/>
    <w:rsid w:val="00DA76BE"/>
    <w:rsid w:val="00DA7BF0"/>
    <w:rsid w:val="00DA7D70"/>
    <w:rsid w:val="00DB01A5"/>
    <w:rsid w:val="00DB1028"/>
    <w:rsid w:val="00DB1272"/>
    <w:rsid w:val="00DB1D4A"/>
    <w:rsid w:val="00DB1D78"/>
    <w:rsid w:val="00DB2131"/>
    <w:rsid w:val="00DB24C5"/>
    <w:rsid w:val="00DB25EB"/>
    <w:rsid w:val="00DB288A"/>
    <w:rsid w:val="00DB28AB"/>
    <w:rsid w:val="00DB2B0E"/>
    <w:rsid w:val="00DB3473"/>
    <w:rsid w:val="00DB41E2"/>
    <w:rsid w:val="00DB4AB2"/>
    <w:rsid w:val="00DB4F2A"/>
    <w:rsid w:val="00DB5123"/>
    <w:rsid w:val="00DB51B2"/>
    <w:rsid w:val="00DB5365"/>
    <w:rsid w:val="00DB53D1"/>
    <w:rsid w:val="00DB55CF"/>
    <w:rsid w:val="00DB6039"/>
    <w:rsid w:val="00DB64A9"/>
    <w:rsid w:val="00DB74DA"/>
    <w:rsid w:val="00DB7A35"/>
    <w:rsid w:val="00DC0325"/>
    <w:rsid w:val="00DC04E9"/>
    <w:rsid w:val="00DC0560"/>
    <w:rsid w:val="00DC12D2"/>
    <w:rsid w:val="00DC1BA6"/>
    <w:rsid w:val="00DC1C11"/>
    <w:rsid w:val="00DC2387"/>
    <w:rsid w:val="00DC2706"/>
    <w:rsid w:val="00DC288F"/>
    <w:rsid w:val="00DC2BEA"/>
    <w:rsid w:val="00DC2D67"/>
    <w:rsid w:val="00DC2E82"/>
    <w:rsid w:val="00DC3679"/>
    <w:rsid w:val="00DC3BDF"/>
    <w:rsid w:val="00DC3CCF"/>
    <w:rsid w:val="00DC4057"/>
    <w:rsid w:val="00DC4357"/>
    <w:rsid w:val="00DC473F"/>
    <w:rsid w:val="00DC4E34"/>
    <w:rsid w:val="00DC5392"/>
    <w:rsid w:val="00DC54E0"/>
    <w:rsid w:val="00DC5DE0"/>
    <w:rsid w:val="00DC7003"/>
    <w:rsid w:val="00DC7843"/>
    <w:rsid w:val="00DC79CF"/>
    <w:rsid w:val="00DC79D0"/>
    <w:rsid w:val="00DC7D2A"/>
    <w:rsid w:val="00DC7FEC"/>
    <w:rsid w:val="00DD0001"/>
    <w:rsid w:val="00DD06A5"/>
    <w:rsid w:val="00DD0E49"/>
    <w:rsid w:val="00DD0EBB"/>
    <w:rsid w:val="00DD1A4D"/>
    <w:rsid w:val="00DD1D60"/>
    <w:rsid w:val="00DD20E3"/>
    <w:rsid w:val="00DD25F1"/>
    <w:rsid w:val="00DD333A"/>
    <w:rsid w:val="00DD444D"/>
    <w:rsid w:val="00DD45CE"/>
    <w:rsid w:val="00DD4F89"/>
    <w:rsid w:val="00DD5320"/>
    <w:rsid w:val="00DD5919"/>
    <w:rsid w:val="00DD5D56"/>
    <w:rsid w:val="00DD60F1"/>
    <w:rsid w:val="00DD65BC"/>
    <w:rsid w:val="00DD6C41"/>
    <w:rsid w:val="00DD7305"/>
    <w:rsid w:val="00DD7670"/>
    <w:rsid w:val="00DD7DCD"/>
    <w:rsid w:val="00DE0364"/>
    <w:rsid w:val="00DE0F91"/>
    <w:rsid w:val="00DE12E6"/>
    <w:rsid w:val="00DE1470"/>
    <w:rsid w:val="00DE1653"/>
    <w:rsid w:val="00DE18D1"/>
    <w:rsid w:val="00DE225C"/>
    <w:rsid w:val="00DE240C"/>
    <w:rsid w:val="00DE24E0"/>
    <w:rsid w:val="00DE24E2"/>
    <w:rsid w:val="00DE2B6A"/>
    <w:rsid w:val="00DE2E37"/>
    <w:rsid w:val="00DE3CAB"/>
    <w:rsid w:val="00DE3DC4"/>
    <w:rsid w:val="00DE3F7E"/>
    <w:rsid w:val="00DE45F7"/>
    <w:rsid w:val="00DE467F"/>
    <w:rsid w:val="00DE5591"/>
    <w:rsid w:val="00DE5CBD"/>
    <w:rsid w:val="00DE5DE1"/>
    <w:rsid w:val="00DE5DE8"/>
    <w:rsid w:val="00DE603F"/>
    <w:rsid w:val="00DE63CC"/>
    <w:rsid w:val="00DE69CE"/>
    <w:rsid w:val="00DE6F7F"/>
    <w:rsid w:val="00DE736F"/>
    <w:rsid w:val="00DE785A"/>
    <w:rsid w:val="00DE7DAD"/>
    <w:rsid w:val="00DF0114"/>
    <w:rsid w:val="00DF01B8"/>
    <w:rsid w:val="00DF05A9"/>
    <w:rsid w:val="00DF06E4"/>
    <w:rsid w:val="00DF0BB0"/>
    <w:rsid w:val="00DF0BF2"/>
    <w:rsid w:val="00DF0C83"/>
    <w:rsid w:val="00DF146A"/>
    <w:rsid w:val="00DF189A"/>
    <w:rsid w:val="00DF205B"/>
    <w:rsid w:val="00DF2415"/>
    <w:rsid w:val="00DF24CF"/>
    <w:rsid w:val="00DF2CBC"/>
    <w:rsid w:val="00DF3521"/>
    <w:rsid w:val="00DF3BFF"/>
    <w:rsid w:val="00DF3D04"/>
    <w:rsid w:val="00DF3DA0"/>
    <w:rsid w:val="00DF564D"/>
    <w:rsid w:val="00DF584B"/>
    <w:rsid w:val="00DF590F"/>
    <w:rsid w:val="00DF5D3C"/>
    <w:rsid w:val="00DF6FD8"/>
    <w:rsid w:val="00DF7DF9"/>
    <w:rsid w:val="00E00058"/>
    <w:rsid w:val="00E0040B"/>
    <w:rsid w:val="00E006F4"/>
    <w:rsid w:val="00E008C0"/>
    <w:rsid w:val="00E00AE0"/>
    <w:rsid w:val="00E00C48"/>
    <w:rsid w:val="00E00D8B"/>
    <w:rsid w:val="00E01067"/>
    <w:rsid w:val="00E01236"/>
    <w:rsid w:val="00E0137C"/>
    <w:rsid w:val="00E015DB"/>
    <w:rsid w:val="00E01A18"/>
    <w:rsid w:val="00E01CAC"/>
    <w:rsid w:val="00E02316"/>
    <w:rsid w:val="00E02504"/>
    <w:rsid w:val="00E0262A"/>
    <w:rsid w:val="00E02AD9"/>
    <w:rsid w:val="00E02D43"/>
    <w:rsid w:val="00E02E5B"/>
    <w:rsid w:val="00E02E5E"/>
    <w:rsid w:val="00E038E8"/>
    <w:rsid w:val="00E0406D"/>
    <w:rsid w:val="00E046D6"/>
    <w:rsid w:val="00E048A1"/>
    <w:rsid w:val="00E04C97"/>
    <w:rsid w:val="00E04EF0"/>
    <w:rsid w:val="00E04F1E"/>
    <w:rsid w:val="00E052BB"/>
    <w:rsid w:val="00E059EA"/>
    <w:rsid w:val="00E066C7"/>
    <w:rsid w:val="00E06AA8"/>
    <w:rsid w:val="00E070C9"/>
    <w:rsid w:val="00E07659"/>
    <w:rsid w:val="00E07874"/>
    <w:rsid w:val="00E07A2D"/>
    <w:rsid w:val="00E07E71"/>
    <w:rsid w:val="00E07F71"/>
    <w:rsid w:val="00E101B6"/>
    <w:rsid w:val="00E1038C"/>
    <w:rsid w:val="00E1043A"/>
    <w:rsid w:val="00E1059B"/>
    <w:rsid w:val="00E10AC1"/>
    <w:rsid w:val="00E10C73"/>
    <w:rsid w:val="00E112F6"/>
    <w:rsid w:val="00E11DBE"/>
    <w:rsid w:val="00E1202D"/>
    <w:rsid w:val="00E12805"/>
    <w:rsid w:val="00E12A8D"/>
    <w:rsid w:val="00E13C0A"/>
    <w:rsid w:val="00E14583"/>
    <w:rsid w:val="00E14614"/>
    <w:rsid w:val="00E149E3"/>
    <w:rsid w:val="00E14D86"/>
    <w:rsid w:val="00E15293"/>
    <w:rsid w:val="00E15940"/>
    <w:rsid w:val="00E15D6F"/>
    <w:rsid w:val="00E15ED6"/>
    <w:rsid w:val="00E16370"/>
    <w:rsid w:val="00E16432"/>
    <w:rsid w:val="00E165B3"/>
    <w:rsid w:val="00E16669"/>
    <w:rsid w:val="00E16E8A"/>
    <w:rsid w:val="00E176DB"/>
    <w:rsid w:val="00E178F5"/>
    <w:rsid w:val="00E17CE8"/>
    <w:rsid w:val="00E20222"/>
    <w:rsid w:val="00E2067E"/>
    <w:rsid w:val="00E20972"/>
    <w:rsid w:val="00E20C44"/>
    <w:rsid w:val="00E21064"/>
    <w:rsid w:val="00E2156B"/>
    <w:rsid w:val="00E2170F"/>
    <w:rsid w:val="00E21C27"/>
    <w:rsid w:val="00E21EFF"/>
    <w:rsid w:val="00E21F4B"/>
    <w:rsid w:val="00E2204C"/>
    <w:rsid w:val="00E2293D"/>
    <w:rsid w:val="00E22BBC"/>
    <w:rsid w:val="00E22CED"/>
    <w:rsid w:val="00E23D5D"/>
    <w:rsid w:val="00E24208"/>
    <w:rsid w:val="00E24D3D"/>
    <w:rsid w:val="00E24F4F"/>
    <w:rsid w:val="00E262E1"/>
    <w:rsid w:val="00E262E8"/>
    <w:rsid w:val="00E2648A"/>
    <w:rsid w:val="00E265D9"/>
    <w:rsid w:val="00E26708"/>
    <w:rsid w:val="00E26729"/>
    <w:rsid w:val="00E267ED"/>
    <w:rsid w:val="00E26A44"/>
    <w:rsid w:val="00E26BA4"/>
    <w:rsid w:val="00E26E8B"/>
    <w:rsid w:val="00E27297"/>
    <w:rsid w:val="00E27518"/>
    <w:rsid w:val="00E27CBC"/>
    <w:rsid w:val="00E30455"/>
    <w:rsid w:val="00E30631"/>
    <w:rsid w:val="00E30B57"/>
    <w:rsid w:val="00E30CAE"/>
    <w:rsid w:val="00E3192C"/>
    <w:rsid w:val="00E31D8D"/>
    <w:rsid w:val="00E323E1"/>
    <w:rsid w:val="00E33068"/>
    <w:rsid w:val="00E337F5"/>
    <w:rsid w:val="00E33A06"/>
    <w:rsid w:val="00E33A32"/>
    <w:rsid w:val="00E3412B"/>
    <w:rsid w:val="00E34BCE"/>
    <w:rsid w:val="00E357D1"/>
    <w:rsid w:val="00E36325"/>
    <w:rsid w:val="00E36499"/>
    <w:rsid w:val="00E3693C"/>
    <w:rsid w:val="00E36E80"/>
    <w:rsid w:val="00E3757A"/>
    <w:rsid w:val="00E37668"/>
    <w:rsid w:val="00E408BA"/>
    <w:rsid w:val="00E41376"/>
    <w:rsid w:val="00E4150F"/>
    <w:rsid w:val="00E41959"/>
    <w:rsid w:val="00E41A30"/>
    <w:rsid w:val="00E424CA"/>
    <w:rsid w:val="00E42E9C"/>
    <w:rsid w:val="00E43365"/>
    <w:rsid w:val="00E43E0C"/>
    <w:rsid w:val="00E43FE1"/>
    <w:rsid w:val="00E44072"/>
    <w:rsid w:val="00E4493B"/>
    <w:rsid w:val="00E44B99"/>
    <w:rsid w:val="00E450F4"/>
    <w:rsid w:val="00E4556B"/>
    <w:rsid w:val="00E457C4"/>
    <w:rsid w:val="00E45ACA"/>
    <w:rsid w:val="00E45CD5"/>
    <w:rsid w:val="00E45EDE"/>
    <w:rsid w:val="00E460AD"/>
    <w:rsid w:val="00E4628F"/>
    <w:rsid w:val="00E46AFE"/>
    <w:rsid w:val="00E46E7B"/>
    <w:rsid w:val="00E46FEA"/>
    <w:rsid w:val="00E474AA"/>
    <w:rsid w:val="00E47ACF"/>
    <w:rsid w:val="00E47DA6"/>
    <w:rsid w:val="00E506BE"/>
    <w:rsid w:val="00E5247C"/>
    <w:rsid w:val="00E5258D"/>
    <w:rsid w:val="00E52B32"/>
    <w:rsid w:val="00E530CA"/>
    <w:rsid w:val="00E531C8"/>
    <w:rsid w:val="00E53626"/>
    <w:rsid w:val="00E53DC3"/>
    <w:rsid w:val="00E540B1"/>
    <w:rsid w:val="00E5512F"/>
    <w:rsid w:val="00E551E6"/>
    <w:rsid w:val="00E555D2"/>
    <w:rsid w:val="00E55925"/>
    <w:rsid w:val="00E56157"/>
    <w:rsid w:val="00E568A9"/>
    <w:rsid w:val="00E56FBC"/>
    <w:rsid w:val="00E5708E"/>
    <w:rsid w:val="00E575BE"/>
    <w:rsid w:val="00E576B1"/>
    <w:rsid w:val="00E577A0"/>
    <w:rsid w:val="00E57B28"/>
    <w:rsid w:val="00E605F2"/>
    <w:rsid w:val="00E60E45"/>
    <w:rsid w:val="00E616BB"/>
    <w:rsid w:val="00E61AB4"/>
    <w:rsid w:val="00E61DCA"/>
    <w:rsid w:val="00E62046"/>
    <w:rsid w:val="00E62E84"/>
    <w:rsid w:val="00E635DF"/>
    <w:rsid w:val="00E63AB0"/>
    <w:rsid w:val="00E63CF8"/>
    <w:rsid w:val="00E63DFD"/>
    <w:rsid w:val="00E63EEE"/>
    <w:rsid w:val="00E6494E"/>
    <w:rsid w:val="00E650EC"/>
    <w:rsid w:val="00E65475"/>
    <w:rsid w:val="00E65493"/>
    <w:rsid w:val="00E65582"/>
    <w:rsid w:val="00E65627"/>
    <w:rsid w:val="00E65751"/>
    <w:rsid w:val="00E6596C"/>
    <w:rsid w:val="00E65F2E"/>
    <w:rsid w:val="00E66A90"/>
    <w:rsid w:val="00E670BF"/>
    <w:rsid w:val="00E67111"/>
    <w:rsid w:val="00E67187"/>
    <w:rsid w:val="00E67B35"/>
    <w:rsid w:val="00E700E0"/>
    <w:rsid w:val="00E702D2"/>
    <w:rsid w:val="00E70538"/>
    <w:rsid w:val="00E70CA9"/>
    <w:rsid w:val="00E7164F"/>
    <w:rsid w:val="00E719E7"/>
    <w:rsid w:val="00E71C42"/>
    <w:rsid w:val="00E71DED"/>
    <w:rsid w:val="00E71EE2"/>
    <w:rsid w:val="00E71F2D"/>
    <w:rsid w:val="00E7211D"/>
    <w:rsid w:val="00E7280B"/>
    <w:rsid w:val="00E72A24"/>
    <w:rsid w:val="00E72C1B"/>
    <w:rsid w:val="00E739ED"/>
    <w:rsid w:val="00E73E8D"/>
    <w:rsid w:val="00E7407B"/>
    <w:rsid w:val="00E74AF4"/>
    <w:rsid w:val="00E74C05"/>
    <w:rsid w:val="00E751CC"/>
    <w:rsid w:val="00E759C7"/>
    <w:rsid w:val="00E76A36"/>
    <w:rsid w:val="00E76D96"/>
    <w:rsid w:val="00E76F72"/>
    <w:rsid w:val="00E773AB"/>
    <w:rsid w:val="00E77EDA"/>
    <w:rsid w:val="00E77F14"/>
    <w:rsid w:val="00E77F38"/>
    <w:rsid w:val="00E802BF"/>
    <w:rsid w:val="00E80482"/>
    <w:rsid w:val="00E8070F"/>
    <w:rsid w:val="00E810D0"/>
    <w:rsid w:val="00E810F5"/>
    <w:rsid w:val="00E819A5"/>
    <w:rsid w:val="00E82DD6"/>
    <w:rsid w:val="00E83347"/>
    <w:rsid w:val="00E837C5"/>
    <w:rsid w:val="00E837F2"/>
    <w:rsid w:val="00E83D0F"/>
    <w:rsid w:val="00E8403D"/>
    <w:rsid w:val="00E84B12"/>
    <w:rsid w:val="00E84D95"/>
    <w:rsid w:val="00E84E69"/>
    <w:rsid w:val="00E85E68"/>
    <w:rsid w:val="00E8671C"/>
    <w:rsid w:val="00E86A9F"/>
    <w:rsid w:val="00E86F02"/>
    <w:rsid w:val="00E86F7F"/>
    <w:rsid w:val="00E86F8C"/>
    <w:rsid w:val="00E874E5"/>
    <w:rsid w:val="00E877D4"/>
    <w:rsid w:val="00E90139"/>
    <w:rsid w:val="00E9066C"/>
    <w:rsid w:val="00E90826"/>
    <w:rsid w:val="00E908D5"/>
    <w:rsid w:val="00E90E75"/>
    <w:rsid w:val="00E91530"/>
    <w:rsid w:val="00E9226A"/>
    <w:rsid w:val="00E9266F"/>
    <w:rsid w:val="00E92FFE"/>
    <w:rsid w:val="00E93B98"/>
    <w:rsid w:val="00E94047"/>
    <w:rsid w:val="00E94CAD"/>
    <w:rsid w:val="00E950E7"/>
    <w:rsid w:val="00E95555"/>
    <w:rsid w:val="00E957F1"/>
    <w:rsid w:val="00E95DBC"/>
    <w:rsid w:val="00E9676D"/>
    <w:rsid w:val="00E96AF9"/>
    <w:rsid w:val="00E9727D"/>
    <w:rsid w:val="00E97300"/>
    <w:rsid w:val="00E97581"/>
    <w:rsid w:val="00E97DBE"/>
    <w:rsid w:val="00EA07DD"/>
    <w:rsid w:val="00EA0A98"/>
    <w:rsid w:val="00EA0F42"/>
    <w:rsid w:val="00EA1305"/>
    <w:rsid w:val="00EA175A"/>
    <w:rsid w:val="00EA19DA"/>
    <w:rsid w:val="00EA1D00"/>
    <w:rsid w:val="00EA2396"/>
    <w:rsid w:val="00EA2B63"/>
    <w:rsid w:val="00EA3103"/>
    <w:rsid w:val="00EA3139"/>
    <w:rsid w:val="00EA4353"/>
    <w:rsid w:val="00EA4C38"/>
    <w:rsid w:val="00EA5181"/>
    <w:rsid w:val="00EA5600"/>
    <w:rsid w:val="00EA5646"/>
    <w:rsid w:val="00EA5715"/>
    <w:rsid w:val="00EA5DBA"/>
    <w:rsid w:val="00EA5FA2"/>
    <w:rsid w:val="00EA6968"/>
    <w:rsid w:val="00EA6A65"/>
    <w:rsid w:val="00EA6FEC"/>
    <w:rsid w:val="00EA7058"/>
    <w:rsid w:val="00EA71D0"/>
    <w:rsid w:val="00EA756A"/>
    <w:rsid w:val="00EA7C79"/>
    <w:rsid w:val="00EB0492"/>
    <w:rsid w:val="00EB0553"/>
    <w:rsid w:val="00EB069B"/>
    <w:rsid w:val="00EB09A7"/>
    <w:rsid w:val="00EB0DAB"/>
    <w:rsid w:val="00EB106F"/>
    <w:rsid w:val="00EB147F"/>
    <w:rsid w:val="00EB258A"/>
    <w:rsid w:val="00EB26C2"/>
    <w:rsid w:val="00EB3E65"/>
    <w:rsid w:val="00EB43CF"/>
    <w:rsid w:val="00EB48ED"/>
    <w:rsid w:val="00EB4AB1"/>
    <w:rsid w:val="00EB50C0"/>
    <w:rsid w:val="00EB5123"/>
    <w:rsid w:val="00EB594C"/>
    <w:rsid w:val="00EB5B63"/>
    <w:rsid w:val="00EB5E9F"/>
    <w:rsid w:val="00EB6199"/>
    <w:rsid w:val="00EB61CD"/>
    <w:rsid w:val="00EB6476"/>
    <w:rsid w:val="00EB6D35"/>
    <w:rsid w:val="00EB6DA1"/>
    <w:rsid w:val="00EB7E42"/>
    <w:rsid w:val="00EC004B"/>
    <w:rsid w:val="00EC0BBE"/>
    <w:rsid w:val="00EC0D1F"/>
    <w:rsid w:val="00EC0DFF"/>
    <w:rsid w:val="00EC167D"/>
    <w:rsid w:val="00EC1845"/>
    <w:rsid w:val="00EC229A"/>
    <w:rsid w:val="00EC4509"/>
    <w:rsid w:val="00EC4835"/>
    <w:rsid w:val="00EC4A15"/>
    <w:rsid w:val="00EC4D6D"/>
    <w:rsid w:val="00EC4DFF"/>
    <w:rsid w:val="00EC4E34"/>
    <w:rsid w:val="00EC4F75"/>
    <w:rsid w:val="00EC572E"/>
    <w:rsid w:val="00EC6272"/>
    <w:rsid w:val="00EC63E4"/>
    <w:rsid w:val="00EC662A"/>
    <w:rsid w:val="00EC66BF"/>
    <w:rsid w:val="00EC6A1B"/>
    <w:rsid w:val="00EC6EC5"/>
    <w:rsid w:val="00EC726D"/>
    <w:rsid w:val="00EC73E7"/>
    <w:rsid w:val="00EC7663"/>
    <w:rsid w:val="00EC7CC5"/>
    <w:rsid w:val="00EC7E35"/>
    <w:rsid w:val="00ED1371"/>
    <w:rsid w:val="00ED1445"/>
    <w:rsid w:val="00ED1C29"/>
    <w:rsid w:val="00ED20AC"/>
    <w:rsid w:val="00ED211B"/>
    <w:rsid w:val="00ED2815"/>
    <w:rsid w:val="00ED3013"/>
    <w:rsid w:val="00ED3394"/>
    <w:rsid w:val="00ED33B7"/>
    <w:rsid w:val="00ED41E5"/>
    <w:rsid w:val="00ED46C1"/>
    <w:rsid w:val="00ED4A1A"/>
    <w:rsid w:val="00ED4E39"/>
    <w:rsid w:val="00ED5063"/>
    <w:rsid w:val="00ED5396"/>
    <w:rsid w:val="00ED53AC"/>
    <w:rsid w:val="00ED5585"/>
    <w:rsid w:val="00ED5737"/>
    <w:rsid w:val="00ED5B73"/>
    <w:rsid w:val="00ED6877"/>
    <w:rsid w:val="00ED7D74"/>
    <w:rsid w:val="00ED7F0B"/>
    <w:rsid w:val="00EE01E9"/>
    <w:rsid w:val="00EE11D5"/>
    <w:rsid w:val="00EE1771"/>
    <w:rsid w:val="00EE1E62"/>
    <w:rsid w:val="00EE201E"/>
    <w:rsid w:val="00EE26B0"/>
    <w:rsid w:val="00EE2D37"/>
    <w:rsid w:val="00EE2F7F"/>
    <w:rsid w:val="00EE3014"/>
    <w:rsid w:val="00EE3206"/>
    <w:rsid w:val="00EE325B"/>
    <w:rsid w:val="00EE3325"/>
    <w:rsid w:val="00EE3C89"/>
    <w:rsid w:val="00EE3CCF"/>
    <w:rsid w:val="00EE523F"/>
    <w:rsid w:val="00EE5285"/>
    <w:rsid w:val="00EE5987"/>
    <w:rsid w:val="00EE5EF2"/>
    <w:rsid w:val="00EE662C"/>
    <w:rsid w:val="00EE7406"/>
    <w:rsid w:val="00EE789A"/>
    <w:rsid w:val="00EE7A2F"/>
    <w:rsid w:val="00EE7BEB"/>
    <w:rsid w:val="00EF0231"/>
    <w:rsid w:val="00EF080A"/>
    <w:rsid w:val="00EF0B0A"/>
    <w:rsid w:val="00EF115F"/>
    <w:rsid w:val="00EF142A"/>
    <w:rsid w:val="00EF1711"/>
    <w:rsid w:val="00EF1F07"/>
    <w:rsid w:val="00EF1F88"/>
    <w:rsid w:val="00EF27FF"/>
    <w:rsid w:val="00EF2B12"/>
    <w:rsid w:val="00EF310E"/>
    <w:rsid w:val="00EF35CE"/>
    <w:rsid w:val="00EF466A"/>
    <w:rsid w:val="00EF4924"/>
    <w:rsid w:val="00EF4B02"/>
    <w:rsid w:val="00EF4FE7"/>
    <w:rsid w:val="00EF51DC"/>
    <w:rsid w:val="00EF5492"/>
    <w:rsid w:val="00EF5651"/>
    <w:rsid w:val="00EF57B5"/>
    <w:rsid w:val="00EF75F4"/>
    <w:rsid w:val="00EF7773"/>
    <w:rsid w:val="00EF7F45"/>
    <w:rsid w:val="00EF7F95"/>
    <w:rsid w:val="00F001BF"/>
    <w:rsid w:val="00F00378"/>
    <w:rsid w:val="00F00437"/>
    <w:rsid w:val="00F004B0"/>
    <w:rsid w:val="00F0057D"/>
    <w:rsid w:val="00F00773"/>
    <w:rsid w:val="00F0095C"/>
    <w:rsid w:val="00F00C42"/>
    <w:rsid w:val="00F014EC"/>
    <w:rsid w:val="00F01D2C"/>
    <w:rsid w:val="00F0282A"/>
    <w:rsid w:val="00F02FF7"/>
    <w:rsid w:val="00F03375"/>
    <w:rsid w:val="00F033AC"/>
    <w:rsid w:val="00F03A4A"/>
    <w:rsid w:val="00F03CFB"/>
    <w:rsid w:val="00F03E49"/>
    <w:rsid w:val="00F03E9C"/>
    <w:rsid w:val="00F04423"/>
    <w:rsid w:val="00F044C8"/>
    <w:rsid w:val="00F045DF"/>
    <w:rsid w:val="00F04955"/>
    <w:rsid w:val="00F04EFE"/>
    <w:rsid w:val="00F0568C"/>
    <w:rsid w:val="00F05A0E"/>
    <w:rsid w:val="00F05D40"/>
    <w:rsid w:val="00F0626A"/>
    <w:rsid w:val="00F06286"/>
    <w:rsid w:val="00F06E6F"/>
    <w:rsid w:val="00F0718B"/>
    <w:rsid w:val="00F075EF"/>
    <w:rsid w:val="00F07756"/>
    <w:rsid w:val="00F07CA2"/>
    <w:rsid w:val="00F1002E"/>
    <w:rsid w:val="00F10C18"/>
    <w:rsid w:val="00F110F9"/>
    <w:rsid w:val="00F11307"/>
    <w:rsid w:val="00F11540"/>
    <w:rsid w:val="00F115AF"/>
    <w:rsid w:val="00F12193"/>
    <w:rsid w:val="00F13060"/>
    <w:rsid w:val="00F131E2"/>
    <w:rsid w:val="00F13326"/>
    <w:rsid w:val="00F133F0"/>
    <w:rsid w:val="00F13436"/>
    <w:rsid w:val="00F14345"/>
    <w:rsid w:val="00F143F8"/>
    <w:rsid w:val="00F1463B"/>
    <w:rsid w:val="00F15004"/>
    <w:rsid w:val="00F152A6"/>
    <w:rsid w:val="00F154DC"/>
    <w:rsid w:val="00F15CFC"/>
    <w:rsid w:val="00F165BD"/>
    <w:rsid w:val="00F16AFD"/>
    <w:rsid w:val="00F16ECE"/>
    <w:rsid w:val="00F1772E"/>
    <w:rsid w:val="00F17A85"/>
    <w:rsid w:val="00F17FC0"/>
    <w:rsid w:val="00F20350"/>
    <w:rsid w:val="00F206FD"/>
    <w:rsid w:val="00F211C5"/>
    <w:rsid w:val="00F21BE2"/>
    <w:rsid w:val="00F21F5A"/>
    <w:rsid w:val="00F223F3"/>
    <w:rsid w:val="00F2244B"/>
    <w:rsid w:val="00F22DA2"/>
    <w:rsid w:val="00F2323E"/>
    <w:rsid w:val="00F23534"/>
    <w:rsid w:val="00F23590"/>
    <w:rsid w:val="00F239CC"/>
    <w:rsid w:val="00F23D86"/>
    <w:rsid w:val="00F2424A"/>
    <w:rsid w:val="00F24A22"/>
    <w:rsid w:val="00F24A45"/>
    <w:rsid w:val="00F24F05"/>
    <w:rsid w:val="00F25B88"/>
    <w:rsid w:val="00F25B93"/>
    <w:rsid w:val="00F26721"/>
    <w:rsid w:val="00F269B6"/>
    <w:rsid w:val="00F27186"/>
    <w:rsid w:val="00F27CA6"/>
    <w:rsid w:val="00F27E67"/>
    <w:rsid w:val="00F3056A"/>
    <w:rsid w:val="00F30D08"/>
    <w:rsid w:val="00F30E0A"/>
    <w:rsid w:val="00F30E89"/>
    <w:rsid w:val="00F3199C"/>
    <w:rsid w:val="00F31D9C"/>
    <w:rsid w:val="00F31F65"/>
    <w:rsid w:val="00F3246D"/>
    <w:rsid w:val="00F33A5B"/>
    <w:rsid w:val="00F343B7"/>
    <w:rsid w:val="00F344DC"/>
    <w:rsid w:val="00F345E7"/>
    <w:rsid w:val="00F34687"/>
    <w:rsid w:val="00F347B2"/>
    <w:rsid w:val="00F35686"/>
    <w:rsid w:val="00F36793"/>
    <w:rsid w:val="00F36992"/>
    <w:rsid w:val="00F36AD2"/>
    <w:rsid w:val="00F36B83"/>
    <w:rsid w:val="00F37303"/>
    <w:rsid w:val="00F37AF1"/>
    <w:rsid w:val="00F37B90"/>
    <w:rsid w:val="00F37BBB"/>
    <w:rsid w:val="00F37FCD"/>
    <w:rsid w:val="00F40076"/>
    <w:rsid w:val="00F4093F"/>
    <w:rsid w:val="00F41582"/>
    <w:rsid w:val="00F42756"/>
    <w:rsid w:val="00F42BF6"/>
    <w:rsid w:val="00F435B5"/>
    <w:rsid w:val="00F43AD9"/>
    <w:rsid w:val="00F44201"/>
    <w:rsid w:val="00F44811"/>
    <w:rsid w:val="00F456D4"/>
    <w:rsid w:val="00F45EC9"/>
    <w:rsid w:val="00F467B5"/>
    <w:rsid w:val="00F468DA"/>
    <w:rsid w:val="00F470BB"/>
    <w:rsid w:val="00F47923"/>
    <w:rsid w:val="00F47C05"/>
    <w:rsid w:val="00F5012B"/>
    <w:rsid w:val="00F503AB"/>
    <w:rsid w:val="00F5040C"/>
    <w:rsid w:val="00F50860"/>
    <w:rsid w:val="00F509E3"/>
    <w:rsid w:val="00F50B96"/>
    <w:rsid w:val="00F50D19"/>
    <w:rsid w:val="00F50D69"/>
    <w:rsid w:val="00F516B9"/>
    <w:rsid w:val="00F5275C"/>
    <w:rsid w:val="00F5295C"/>
    <w:rsid w:val="00F53AEB"/>
    <w:rsid w:val="00F53B88"/>
    <w:rsid w:val="00F54129"/>
    <w:rsid w:val="00F54763"/>
    <w:rsid w:val="00F54DFE"/>
    <w:rsid w:val="00F54FC0"/>
    <w:rsid w:val="00F55A58"/>
    <w:rsid w:val="00F56844"/>
    <w:rsid w:val="00F577EB"/>
    <w:rsid w:val="00F57DF3"/>
    <w:rsid w:val="00F606A3"/>
    <w:rsid w:val="00F60864"/>
    <w:rsid w:val="00F609D6"/>
    <w:rsid w:val="00F61F6C"/>
    <w:rsid w:val="00F625F6"/>
    <w:rsid w:val="00F62958"/>
    <w:rsid w:val="00F62C24"/>
    <w:rsid w:val="00F6322C"/>
    <w:rsid w:val="00F633B1"/>
    <w:rsid w:val="00F63A78"/>
    <w:rsid w:val="00F63C12"/>
    <w:rsid w:val="00F643DB"/>
    <w:rsid w:val="00F64407"/>
    <w:rsid w:val="00F64480"/>
    <w:rsid w:val="00F6553F"/>
    <w:rsid w:val="00F65C23"/>
    <w:rsid w:val="00F65CAE"/>
    <w:rsid w:val="00F65FB9"/>
    <w:rsid w:val="00F6600F"/>
    <w:rsid w:val="00F675E1"/>
    <w:rsid w:val="00F70237"/>
    <w:rsid w:val="00F706DD"/>
    <w:rsid w:val="00F70AC0"/>
    <w:rsid w:val="00F7144E"/>
    <w:rsid w:val="00F71554"/>
    <w:rsid w:val="00F71A57"/>
    <w:rsid w:val="00F71AAA"/>
    <w:rsid w:val="00F729ED"/>
    <w:rsid w:val="00F73D5E"/>
    <w:rsid w:val="00F741F7"/>
    <w:rsid w:val="00F743B8"/>
    <w:rsid w:val="00F74410"/>
    <w:rsid w:val="00F74530"/>
    <w:rsid w:val="00F7546C"/>
    <w:rsid w:val="00F75C3D"/>
    <w:rsid w:val="00F77785"/>
    <w:rsid w:val="00F77E2C"/>
    <w:rsid w:val="00F81639"/>
    <w:rsid w:val="00F819F5"/>
    <w:rsid w:val="00F81AD0"/>
    <w:rsid w:val="00F822B2"/>
    <w:rsid w:val="00F82A6F"/>
    <w:rsid w:val="00F831A2"/>
    <w:rsid w:val="00F83418"/>
    <w:rsid w:val="00F837D3"/>
    <w:rsid w:val="00F8384E"/>
    <w:rsid w:val="00F841E0"/>
    <w:rsid w:val="00F842EA"/>
    <w:rsid w:val="00F84F0E"/>
    <w:rsid w:val="00F84F42"/>
    <w:rsid w:val="00F857DA"/>
    <w:rsid w:val="00F858C6"/>
    <w:rsid w:val="00F85C20"/>
    <w:rsid w:val="00F86722"/>
    <w:rsid w:val="00F86AED"/>
    <w:rsid w:val="00F87286"/>
    <w:rsid w:val="00F875B4"/>
    <w:rsid w:val="00F9148F"/>
    <w:rsid w:val="00F919FB"/>
    <w:rsid w:val="00F91F9D"/>
    <w:rsid w:val="00F91FFF"/>
    <w:rsid w:val="00F922D7"/>
    <w:rsid w:val="00F924A8"/>
    <w:rsid w:val="00F927A7"/>
    <w:rsid w:val="00F9298E"/>
    <w:rsid w:val="00F92F25"/>
    <w:rsid w:val="00F931D5"/>
    <w:rsid w:val="00F94246"/>
    <w:rsid w:val="00F94B4D"/>
    <w:rsid w:val="00F94CB9"/>
    <w:rsid w:val="00F94D0A"/>
    <w:rsid w:val="00F94F33"/>
    <w:rsid w:val="00F9524C"/>
    <w:rsid w:val="00F953A9"/>
    <w:rsid w:val="00F955BB"/>
    <w:rsid w:val="00F96190"/>
    <w:rsid w:val="00F9651C"/>
    <w:rsid w:val="00F9777F"/>
    <w:rsid w:val="00F977AE"/>
    <w:rsid w:val="00F977BB"/>
    <w:rsid w:val="00F977D8"/>
    <w:rsid w:val="00F97EEB"/>
    <w:rsid w:val="00F97FF6"/>
    <w:rsid w:val="00FA029B"/>
    <w:rsid w:val="00FA0985"/>
    <w:rsid w:val="00FA0B41"/>
    <w:rsid w:val="00FA0E0E"/>
    <w:rsid w:val="00FA102A"/>
    <w:rsid w:val="00FA1C38"/>
    <w:rsid w:val="00FA1D92"/>
    <w:rsid w:val="00FA1F90"/>
    <w:rsid w:val="00FA2002"/>
    <w:rsid w:val="00FA2765"/>
    <w:rsid w:val="00FA2DE1"/>
    <w:rsid w:val="00FA304C"/>
    <w:rsid w:val="00FA3454"/>
    <w:rsid w:val="00FA39C8"/>
    <w:rsid w:val="00FA3AD5"/>
    <w:rsid w:val="00FA3C0C"/>
    <w:rsid w:val="00FA3C13"/>
    <w:rsid w:val="00FA41FC"/>
    <w:rsid w:val="00FA44CD"/>
    <w:rsid w:val="00FA4507"/>
    <w:rsid w:val="00FA45FD"/>
    <w:rsid w:val="00FA6F8B"/>
    <w:rsid w:val="00FA7982"/>
    <w:rsid w:val="00FA7BB1"/>
    <w:rsid w:val="00FA7E5A"/>
    <w:rsid w:val="00FB026C"/>
    <w:rsid w:val="00FB0286"/>
    <w:rsid w:val="00FB0BF7"/>
    <w:rsid w:val="00FB0CDE"/>
    <w:rsid w:val="00FB0F8A"/>
    <w:rsid w:val="00FB1495"/>
    <w:rsid w:val="00FB1BC5"/>
    <w:rsid w:val="00FB2213"/>
    <w:rsid w:val="00FB2BC3"/>
    <w:rsid w:val="00FB35B8"/>
    <w:rsid w:val="00FB39D6"/>
    <w:rsid w:val="00FB3E41"/>
    <w:rsid w:val="00FB3F77"/>
    <w:rsid w:val="00FB42D7"/>
    <w:rsid w:val="00FB44C7"/>
    <w:rsid w:val="00FB4553"/>
    <w:rsid w:val="00FB4E2C"/>
    <w:rsid w:val="00FB4E73"/>
    <w:rsid w:val="00FB4E7F"/>
    <w:rsid w:val="00FB544E"/>
    <w:rsid w:val="00FB5A58"/>
    <w:rsid w:val="00FB5B00"/>
    <w:rsid w:val="00FB5CD7"/>
    <w:rsid w:val="00FB659A"/>
    <w:rsid w:val="00FB6647"/>
    <w:rsid w:val="00FB67FC"/>
    <w:rsid w:val="00FB72A7"/>
    <w:rsid w:val="00FB7B28"/>
    <w:rsid w:val="00FC00FB"/>
    <w:rsid w:val="00FC0307"/>
    <w:rsid w:val="00FC06AF"/>
    <w:rsid w:val="00FC06B5"/>
    <w:rsid w:val="00FC2358"/>
    <w:rsid w:val="00FC2515"/>
    <w:rsid w:val="00FC25D7"/>
    <w:rsid w:val="00FC282B"/>
    <w:rsid w:val="00FC2F96"/>
    <w:rsid w:val="00FC3BA7"/>
    <w:rsid w:val="00FC3ECD"/>
    <w:rsid w:val="00FC403C"/>
    <w:rsid w:val="00FC4F05"/>
    <w:rsid w:val="00FC59F6"/>
    <w:rsid w:val="00FC5AFA"/>
    <w:rsid w:val="00FC5CB7"/>
    <w:rsid w:val="00FC61AB"/>
    <w:rsid w:val="00FC6BC9"/>
    <w:rsid w:val="00FC70A4"/>
    <w:rsid w:val="00FC70F3"/>
    <w:rsid w:val="00FC78F0"/>
    <w:rsid w:val="00FC7BAF"/>
    <w:rsid w:val="00FC7ED2"/>
    <w:rsid w:val="00FD001E"/>
    <w:rsid w:val="00FD03C3"/>
    <w:rsid w:val="00FD0A46"/>
    <w:rsid w:val="00FD0CE7"/>
    <w:rsid w:val="00FD0E14"/>
    <w:rsid w:val="00FD10CC"/>
    <w:rsid w:val="00FD1165"/>
    <w:rsid w:val="00FD2747"/>
    <w:rsid w:val="00FD279D"/>
    <w:rsid w:val="00FD2BBF"/>
    <w:rsid w:val="00FD3140"/>
    <w:rsid w:val="00FD3555"/>
    <w:rsid w:val="00FD3604"/>
    <w:rsid w:val="00FD383E"/>
    <w:rsid w:val="00FD3F08"/>
    <w:rsid w:val="00FD5130"/>
    <w:rsid w:val="00FD51C2"/>
    <w:rsid w:val="00FD596A"/>
    <w:rsid w:val="00FD59B2"/>
    <w:rsid w:val="00FD5B0B"/>
    <w:rsid w:val="00FD60D9"/>
    <w:rsid w:val="00FD6494"/>
    <w:rsid w:val="00FD64F2"/>
    <w:rsid w:val="00FD653C"/>
    <w:rsid w:val="00FE0254"/>
    <w:rsid w:val="00FE0367"/>
    <w:rsid w:val="00FE0565"/>
    <w:rsid w:val="00FE0F79"/>
    <w:rsid w:val="00FE246B"/>
    <w:rsid w:val="00FE247B"/>
    <w:rsid w:val="00FE3903"/>
    <w:rsid w:val="00FE3B75"/>
    <w:rsid w:val="00FE4070"/>
    <w:rsid w:val="00FE4432"/>
    <w:rsid w:val="00FE469D"/>
    <w:rsid w:val="00FE47ED"/>
    <w:rsid w:val="00FE4EC3"/>
    <w:rsid w:val="00FE4FEA"/>
    <w:rsid w:val="00FE6085"/>
    <w:rsid w:val="00FE6EEB"/>
    <w:rsid w:val="00FE6EFC"/>
    <w:rsid w:val="00FE7055"/>
    <w:rsid w:val="00FF008E"/>
    <w:rsid w:val="00FF01EF"/>
    <w:rsid w:val="00FF034A"/>
    <w:rsid w:val="00FF0992"/>
    <w:rsid w:val="00FF0BBC"/>
    <w:rsid w:val="00FF1B23"/>
    <w:rsid w:val="00FF1C82"/>
    <w:rsid w:val="00FF1EB2"/>
    <w:rsid w:val="00FF2E81"/>
    <w:rsid w:val="00FF38F2"/>
    <w:rsid w:val="00FF39D3"/>
    <w:rsid w:val="00FF3E7B"/>
    <w:rsid w:val="00FF4435"/>
    <w:rsid w:val="00FF4441"/>
    <w:rsid w:val="00FF4646"/>
    <w:rsid w:val="00FF52C5"/>
    <w:rsid w:val="00FF53E4"/>
    <w:rsid w:val="00FF57F4"/>
    <w:rsid w:val="00FF5B0E"/>
    <w:rsid w:val="00FF5BA7"/>
    <w:rsid w:val="00FF5BEF"/>
    <w:rsid w:val="00FF5FE3"/>
    <w:rsid w:val="00FF60F6"/>
    <w:rsid w:val="00FF6142"/>
    <w:rsid w:val="00FF74AE"/>
    <w:rsid w:val="00FF7ACC"/>
    <w:rsid w:val="00FF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441FB11C-CF71-447B-A1A6-E103C12C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annotation text" w:semiHidden="1"/>
    <w:lsdException w:name="footer" w:uiPriority="99"/>
    <w:lsdException w:name="caption" w:semiHidden="1" w:unhideWhenUsed="1" w:qFormat="1"/>
    <w:lsdException w:name="footnote reference" w:semiHidden="1"/>
    <w:lsdException w:name="annotation reference" w:semiHidden="1"/>
    <w:lsdException w:name="page number"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5FB"/>
    <w:rPr>
      <w:sz w:val="24"/>
      <w:szCs w:val="24"/>
      <w:lang w:val="bg-BG" w:eastAsia="bg-BG"/>
    </w:rPr>
  </w:style>
  <w:style w:type="paragraph" w:styleId="Heading1">
    <w:name w:val="heading 1"/>
    <w:basedOn w:val="Normal"/>
    <w:next w:val="Normal"/>
    <w:qFormat/>
    <w:pPr>
      <w:keepNext/>
      <w:ind w:firstLine="720"/>
      <w:jc w:val="both"/>
      <w:outlineLvl w:val="0"/>
    </w:pPr>
    <w:rPr>
      <w:b/>
      <w:caps/>
      <w:szCs w:val="20"/>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hAnsi="Cambria"/>
      <w:b/>
      <w:bCs/>
      <w:i/>
      <w:iCs/>
      <w:sz w:val="28"/>
      <w:szCs w:val="28"/>
      <w:lang w:val="bg-BG" w:eastAsia="bg-BG" w:bidi="ar-SA"/>
    </w:rPr>
  </w:style>
  <w:style w:type="character" w:customStyle="1" w:styleId="BodyText2Char">
    <w:name w:val="Body Text 2 Char"/>
    <w:link w:val="BodyText2"/>
    <w:rPr>
      <w:sz w:val="24"/>
      <w:szCs w:val="24"/>
      <w:lang w:val="bg-BG" w:eastAsia="bg-BG"/>
    </w:rPr>
  </w:style>
  <w:style w:type="character" w:styleId="PageNumber">
    <w:name w:val="page number"/>
    <w:basedOn w:val="DefaultParagraphFont"/>
    <w:uiPriority w:val="99"/>
  </w:style>
  <w:style w:type="character" w:styleId="FollowedHyperlink">
    <w:name w:val="FollowedHyperlink"/>
    <w:rPr>
      <w:color w:val="800080"/>
      <w:u w:val="single"/>
    </w:rPr>
  </w:style>
  <w:style w:type="character" w:customStyle="1" w:styleId="longtext">
    <w:name w:val="long_text"/>
    <w:basedOn w:val="DefaultParagraphFont"/>
  </w:style>
  <w:style w:type="character" w:customStyle="1" w:styleId="BodyTextFirstIndentChar">
    <w:name w:val="Body Text First Indent Char"/>
    <w:link w:val="BodyTextFirstIndent"/>
    <w:semiHidden/>
    <w:locked/>
    <w:rPr>
      <w:sz w:val="24"/>
      <w:szCs w:val="24"/>
      <w:lang w:val="bg-BG" w:eastAsia="bg-BG" w:bidi="ar-SA"/>
    </w:rPr>
  </w:style>
  <w:style w:type="character" w:customStyle="1" w:styleId="blue1">
    <w:name w:val="blue1"/>
    <w:rPr>
      <w:rFonts w:ascii="Times New Roman" w:hAnsi="Times New Roman" w:cs="Times New Roman" w:hint="default"/>
      <w:sz w:val="24"/>
      <w:szCs w:val="24"/>
    </w:rPr>
  </w:style>
  <w:style w:type="character" w:styleId="Hyperlink">
    <w:name w:val="Hyperlink"/>
    <w:rPr>
      <w:color w:val="0000FF"/>
      <w:u w:val="single"/>
    </w:rPr>
  </w:style>
  <w:style w:type="character" w:styleId="CommentReference">
    <w:name w:val="annotation reference"/>
    <w:semiHidden/>
    <w:rPr>
      <w:sz w:val="16"/>
      <w:szCs w:val="16"/>
    </w:rPr>
  </w:style>
  <w:style w:type="character" w:styleId="Strong">
    <w:name w:val="Strong"/>
    <w:qFormat/>
    <w:rPr>
      <w:b/>
      <w:bCs/>
    </w:rPr>
  </w:style>
  <w:style w:type="character" w:styleId="FootnoteReference">
    <w:name w:val="footnote reference"/>
    <w:semiHidden/>
    <w:rPr>
      <w:vertAlign w:val="superscript"/>
    </w:rPr>
  </w:style>
  <w:style w:type="character" w:customStyle="1" w:styleId="tdhead1">
    <w:name w:val="tdhead1"/>
    <w:basedOn w:val="DefaultParagraphFont"/>
  </w:style>
  <w:style w:type="character" w:customStyle="1" w:styleId="EVicheva">
    <w:name w:val="E_Vicheva"/>
    <w:semiHidden/>
    <w:rPr>
      <w:rFonts w:ascii="Arial" w:hAnsi="Arial" w:cs="Arial"/>
      <w:color w:val="auto"/>
      <w:sz w:val="20"/>
      <w:szCs w:val="20"/>
    </w:rPr>
  </w:style>
  <w:style w:type="character" w:customStyle="1" w:styleId="FooterChar">
    <w:name w:val="Footer Char"/>
    <w:link w:val="Footer"/>
    <w:uiPriority w:val="99"/>
    <w:rPr>
      <w:sz w:val="24"/>
      <w:szCs w:val="24"/>
      <w:lang w:val="bg-BG" w:eastAsia="bg-BG" w:bidi="ar-SA"/>
    </w:rPr>
  </w:style>
  <w:style w:type="character" w:customStyle="1" w:styleId="TitleChar">
    <w:name w:val="Title Char"/>
    <w:link w:val="Title"/>
    <w:locked/>
    <w:rPr>
      <w:sz w:val="28"/>
      <w:lang w:val="bg-BG"/>
    </w:rPr>
  </w:style>
  <w:style w:type="paragraph" w:customStyle="1" w:styleId="a">
    <w:name w:val="Знак Знак"/>
    <w:basedOn w:val="Normal"/>
    <w:pPr>
      <w:tabs>
        <w:tab w:val="left" w:pos="709"/>
      </w:tabs>
    </w:pPr>
    <w:rPr>
      <w:rFonts w:ascii="Tahoma" w:hAnsi="Tahoma"/>
      <w:lang w:val="pl-PL" w:eastAsia="pl-PL"/>
    </w:rPr>
  </w:style>
  <w:style w:type="paragraph" w:customStyle="1" w:styleId="CharCharCharCharCharCharCharCharCharChar">
    <w:name w:val="Char Char Char Char Char Char Char Char Char Char"/>
    <w:basedOn w:val="Normal"/>
    <w:pPr>
      <w:spacing w:after="160" w:line="240" w:lineRule="exact"/>
    </w:pPr>
    <w:rPr>
      <w:rFonts w:ascii="Tahoma" w:hAnsi="Tahoma"/>
      <w:sz w:val="20"/>
      <w:szCs w:val="20"/>
      <w:lang w:val="en-US" w:eastAsia="en-US"/>
    </w:rPr>
  </w:style>
  <w:style w:type="paragraph" w:customStyle="1" w:styleId="CarCar1CarCar">
    <w:name w:val="Car Car1 Car Car"/>
    <w:basedOn w:val="Normal"/>
    <w:rPr>
      <w:lang w:val="pl-PL" w:eastAsia="pl-PL"/>
    </w:rPr>
  </w:style>
  <w:style w:type="paragraph" w:styleId="List">
    <w:name w:val="List"/>
    <w:basedOn w:val="Normal"/>
    <w:pPr>
      <w:ind w:left="283" w:hanging="283"/>
    </w:pPr>
  </w:style>
  <w:style w:type="paragraph" w:customStyle="1" w:styleId="2">
    <w:name w:val="Списък на абзаци2"/>
    <w:basedOn w:val="Normal"/>
    <w:qFormat/>
    <w:pPr>
      <w:spacing w:after="200" w:line="276" w:lineRule="auto"/>
      <w:ind w:left="720"/>
      <w:contextualSpacing/>
    </w:pPr>
    <w:rPr>
      <w:rFonts w:ascii="Calibri" w:hAnsi="Calibri"/>
      <w:sz w:val="22"/>
      <w:szCs w:val="22"/>
    </w:rPr>
  </w:style>
  <w:style w:type="paragraph" w:styleId="BodyTextFirstIndent">
    <w:name w:val="Body Text First Indent"/>
    <w:basedOn w:val="BodyText"/>
    <w:link w:val="BodyTextFirstIndentChar"/>
    <w:pPr>
      <w:spacing w:after="120"/>
      <w:ind w:firstLine="210"/>
      <w:jc w:val="left"/>
    </w:pPr>
    <w:rPr>
      <w:lang w:eastAsia="bg-BG"/>
    </w:rPr>
  </w:style>
  <w:style w:type="paragraph" w:styleId="CommentText">
    <w:name w:val="annotation text"/>
    <w:basedOn w:val="Normal"/>
    <w:semiHidden/>
    <w:rPr>
      <w:sz w:val="20"/>
      <w:szCs w:val="20"/>
    </w:rPr>
  </w:style>
  <w:style w:type="paragraph" w:styleId="Title">
    <w:name w:val="Title"/>
    <w:basedOn w:val="Normal"/>
    <w:link w:val="TitleChar"/>
    <w:qFormat/>
    <w:pPr>
      <w:jc w:val="center"/>
    </w:pPr>
    <w:rPr>
      <w:sz w:val="28"/>
      <w:szCs w:val="20"/>
      <w:lang w:eastAsia="en-US"/>
    </w:rPr>
  </w:style>
  <w:style w:type="paragraph" w:styleId="Header">
    <w:name w:val="header"/>
    <w:basedOn w:val="Normal"/>
    <w:link w:val="HeaderChar"/>
    <w:pPr>
      <w:tabs>
        <w:tab w:val="center" w:pos="4536"/>
        <w:tab w:val="right" w:pos="9072"/>
      </w:tabs>
    </w:pPr>
  </w:style>
  <w:style w:type="paragraph" w:customStyle="1" w:styleId="DefaultParagraphFontParaCharCharCharCharCharCharCharCharChar">
    <w:name w:val="Default Paragraph Font Para Char Char Char Char Char Char Char Char Char"/>
    <w:basedOn w:val="Normal"/>
    <w:pPr>
      <w:spacing w:after="160" w:line="240" w:lineRule="exact"/>
    </w:pPr>
    <w:rPr>
      <w:rFonts w:ascii="Tahoma" w:hAnsi="Tahoma"/>
      <w:sz w:val="20"/>
      <w:szCs w:val="20"/>
      <w:lang w:val="en-US" w:eastAsia="en-US"/>
    </w:rPr>
  </w:style>
  <w:style w:type="paragraph" w:customStyle="1" w:styleId="CharChar2CharCharCharCharCharCharCharCharCharCharCharChar1CharCharCharCharCharCharCharCharCharCharCharCharChar">
    <w:name w:val="Char Char2 Char Char Char Char Char Char Char Char Char Char Char Char1 Char Char Char Char Char Char Char Char Char Char Char Char Char"/>
    <w:basedOn w:val="Normal"/>
    <w:pPr>
      <w:tabs>
        <w:tab w:val="left" w:pos="709"/>
      </w:tabs>
    </w:pPr>
    <w:rPr>
      <w:rFonts w:ascii="Tahoma" w:hAnsi="Tahoma"/>
      <w:lang w:val="pl-PL" w:eastAsia="pl-PL"/>
    </w:rPr>
  </w:style>
  <w:style w:type="paragraph" w:customStyle="1" w:styleId="Tiret0">
    <w:name w:val="Tiret 0"/>
    <w:basedOn w:val="Normal"/>
    <w:pPr>
      <w:numPr>
        <w:numId w:val="1"/>
      </w:numPr>
      <w:tabs>
        <w:tab w:val="left" w:pos="850"/>
      </w:tabs>
      <w:spacing w:before="120" w:after="240"/>
    </w:pPr>
    <w:rPr>
      <w:lang w:eastAsia="en-US"/>
    </w:rPr>
  </w:style>
  <w:style w:type="paragraph" w:customStyle="1" w:styleId="firstline">
    <w:name w:val="firstline"/>
    <w:basedOn w:val="Normal"/>
    <w:pPr>
      <w:spacing w:before="100" w:beforeAutospacing="1" w:after="100" w:afterAutospacing="1"/>
    </w:pPr>
  </w:style>
  <w:style w:type="paragraph" w:styleId="NormalWeb">
    <w:name w:val="Normal (Web)"/>
    <w:basedOn w:val="Normal"/>
    <w:pPr>
      <w:spacing w:before="40" w:after="40"/>
      <w:jc w:val="both"/>
      <w:textAlignment w:val="top"/>
    </w:pPr>
  </w:style>
  <w:style w:type="paragraph" w:customStyle="1" w:styleId="Char1">
    <w:name w:val="Char1"/>
    <w:basedOn w:val="Normal"/>
    <w:pPr>
      <w:tabs>
        <w:tab w:val="left" w:pos="709"/>
      </w:tabs>
    </w:pPr>
    <w:rPr>
      <w:rFonts w:ascii="Tahoma" w:hAnsi="Tahoma"/>
      <w:lang w:val="pl-PL" w:eastAsia="pl-PL"/>
    </w:rPr>
  </w:style>
  <w:style w:type="paragraph" w:styleId="BodyText2">
    <w:name w:val="Body Text 2"/>
    <w:basedOn w:val="Normal"/>
    <w:link w:val="BodyText2Char"/>
    <w:pPr>
      <w:spacing w:after="120" w:line="480" w:lineRule="auto"/>
    </w:pPr>
  </w:style>
  <w:style w:type="paragraph" w:styleId="CommentSubject">
    <w:name w:val="annotation subject"/>
    <w:basedOn w:val="CommentText"/>
    <w:next w:val="CommentText"/>
    <w:semiHidden/>
    <w:rPr>
      <w:b/>
      <w:bCs/>
    </w:rPr>
  </w:style>
  <w:style w:type="paragraph" w:styleId="NoSpacing">
    <w:name w:val="No Spacing"/>
    <w:link w:val="NoSpacingChar"/>
    <w:uiPriority w:val="1"/>
    <w:qFormat/>
    <w:rPr>
      <w:rFonts w:ascii="Calibri" w:eastAsia="Calibri" w:hAnsi="Calibri"/>
      <w:sz w:val="22"/>
      <w:szCs w:val="22"/>
    </w:rPr>
  </w:style>
  <w:style w:type="paragraph" w:styleId="BodyTextIndent2">
    <w:name w:val="Body Text Indent 2"/>
    <w:basedOn w:val="Normal"/>
    <w:pPr>
      <w:spacing w:after="120" w:line="480" w:lineRule="auto"/>
      <w:ind w:left="283"/>
    </w:pPr>
  </w:style>
  <w:style w:type="paragraph" w:styleId="PlainText">
    <w:name w:val="Plain Text"/>
    <w:basedOn w:val="Normal"/>
    <w:rPr>
      <w:rFonts w:ascii="Courier New" w:hAnsi="Courier New" w:cs="Courier New"/>
      <w:sz w:val="20"/>
      <w:szCs w:val="20"/>
    </w:rPr>
  </w:style>
  <w:style w:type="paragraph" w:styleId="FootnoteText">
    <w:name w:val="footnote text"/>
    <w:basedOn w:val="Normal"/>
    <w:semiHidden/>
    <w:rPr>
      <w:sz w:val="20"/>
      <w:szCs w:val="20"/>
    </w:rPr>
  </w:style>
  <w:style w:type="paragraph" w:styleId="BodyTextIndent">
    <w:name w:val="Body Text Indent"/>
    <w:basedOn w:val="Normal"/>
    <w:link w:val="BodyTextIndentChar"/>
    <w:pPr>
      <w:spacing w:after="120"/>
      <w:ind w:left="283"/>
    </w:pPr>
  </w:style>
  <w:style w:type="paragraph" w:styleId="BodyText">
    <w:name w:val="Body Text"/>
    <w:basedOn w:val="Normal"/>
    <w:pPr>
      <w:jc w:val="both"/>
    </w:pPr>
    <w:rPr>
      <w:lang w:eastAsia="en-US"/>
    </w:rPr>
  </w:style>
  <w:style w:type="paragraph" w:customStyle="1" w:styleId="Titreobjet">
    <w:name w:val="Titre objet"/>
    <w:basedOn w:val="Normal"/>
    <w:next w:val="Normal"/>
    <w:pPr>
      <w:spacing w:before="360" w:after="360"/>
      <w:jc w:val="center"/>
    </w:pPr>
    <w:rPr>
      <w:b/>
      <w:szCs w:val="20"/>
      <w:lang w:val="en-GB" w:eastAsia="zh-CN"/>
    </w:rPr>
  </w:style>
  <w:style w:type="paragraph" w:styleId="NormalIndent">
    <w:name w:val="Normal Indent"/>
    <w:basedOn w:val="Normal"/>
    <w:pPr>
      <w:ind w:left="708"/>
    </w:pPr>
  </w:style>
  <w:style w:type="paragraph" w:customStyle="1" w:styleId="Char1CharCharChar">
    <w:name w:val="Char1 Char Char Char"/>
    <w:basedOn w:val="Normal"/>
    <w:pPr>
      <w:tabs>
        <w:tab w:val="left" w:pos="709"/>
      </w:tabs>
    </w:pPr>
    <w:rPr>
      <w:rFonts w:ascii="Tahoma" w:hAnsi="Tahoma" w:cs="Tahoma"/>
      <w:lang w:val="pl-PL" w:eastAsia="pl-PL"/>
    </w:rPr>
  </w:style>
  <w:style w:type="paragraph" w:styleId="Footer">
    <w:name w:val="footer"/>
    <w:basedOn w:val="Normal"/>
    <w:link w:val="FooterChar"/>
    <w:uiPriority w:val="99"/>
    <w:pPr>
      <w:tabs>
        <w:tab w:val="center" w:pos="4536"/>
        <w:tab w:val="right" w:pos="9072"/>
      </w:tabs>
    </w:pPr>
  </w:style>
  <w:style w:type="paragraph" w:styleId="BodyTextIndent3">
    <w:name w:val="Body Text Indent 3"/>
    <w:basedOn w:val="Normal"/>
    <w:pPr>
      <w:spacing w:after="120"/>
      <w:ind w:left="283"/>
    </w:pPr>
    <w:rPr>
      <w:sz w:val="16"/>
      <w:szCs w:val="16"/>
    </w:rPr>
  </w:style>
  <w:style w:type="paragraph" w:styleId="BalloonText">
    <w:name w:val="Balloon Text"/>
    <w:basedOn w:val="Normal"/>
    <w:semiHidden/>
    <w:rPr>
      <w:rFonts w:ascii="Tahoma" w:hAnsi="Tahoma" w:cs="Tahoma"/>
      <w:sz w:val="16"/>
      <w:szCs w:val="16"/>
    </w:rPr>
  </w:style>
  <w:style w:type="paragraph" w:customStyle="1" w:styleId="m">
    <w:name w:val="m"/>
    <w:basedOn w:val="Normal"/>
    <w:pPr>
      <w:spacing w:before="100" w:beforeAutospacing="1" w:after="100" w:afterAutospacing="1"/>
    </w:pPr>
  </w:style>
  <w:style w:type="paragraph" w:customStyle="1" w:styleId="Char">
    <w:name w:val="Char"/>
    <w:basedOn w:val="Normal"/>
    <w:pPr>
      <w:tabs>
        <w:tab w:val="left" w:pos="709"/>
      </w:tabs>
    </w:pPr>
    <w:rPr>
      <w:rFonts w:ascii="Tahoma" w:hAnsi="Tahoma"/>
      <w:lang w:val="pl-PL" w:eastAsia="pl-PL"/>
    </w:rPr>
  </w:style>
  <w:style w:type="paragraph" w:customStyle="1" w:styleId="CharCharChar">
    <w:name w:val="Char Char Char Знак"/>
    <w:basedOn w:val="Normal"/>
    <w:pPr>
      <w:spacing w:after="160" w:line="240" w:lineRule="exact"/>
    </w:pPr>
    <w:rPr>
      <w:rFonts w:ascii="Tahoma" w:hAnsi="Tahoma"/>
      <w:sz w:val="20"/>
      <w:szCs w:val="20"/>
      <w:lang w:val="en-US" w:eastAsia="en-US"/>
    </w:rPr>
  </w:style>
  <w:style w:type="paragraph" w:customStyle="1" w:styleId="entrefer">
    <w:name w:val="entrefer"/>
    <w:basedOn w:val="Normal"/>
    <w:rPr>
      <w:b/>
      <w:bCs/>
    </w:rPr>
  </w:style>
  <w:style w:type="paragraph" w:customStyle="1" w:styleId="EntEmet">
    <w:name w:val="EntEmet"/>
    <w:basedOn w:val="Normal"/>
    <w:pPr>
      <w:tabs>
        <w:tab w:val="left" w:pos="284"/>
        <w:tab w:val="left" w:pos="567"/>
        <w:tab w:val="left" w:pos="851"/>
        <w:tab w:val="left" w:pos="1134"/>
        <w:tab w:val="left" w:pos="1418"/>
      </w:tabs>
      <w:spacing w:before="40"/>
    </w:pPr>
    <w:rPr>
      <w:szCs w:val="20"/>
      <w:lang w:eastAsia="fr-BE"/>
    </w:rPr>
  </w:style>
  <w:style w:type="paragraph" w:customStyle="1" w:styleId="DefaultParagraphFontCharCharCharCharCharChar">
    <w:name w:val="Default Paragraph Font Char Char Char Char Char Char"/>
    <w:basedOn w:val="Normal"/>
    <w:semiHidden/>
    <w:pPr>
      <w:tabs>
        <w:tab w:val="left" w:pos="709"/>
      </w:tabs>
    </w:pPr>
    <w:rPr>
      <w:rFonts w:ascii="Futura Bk" w:hAnsi="Futura Bk"/>
      <w:sz w:val="20"/>
      <w:lang w:val="pl-PL" w:eastAsia="pl-PL"/>
    </w:rPr>
  </w:style>
  <w:style w:type="paragraph" w:customStyle="1" w:styleId="Default">
    <w:name w:val="Default"/>
    <w:pPr>
      <w:autoSpaceDE w:val="0"/>
      <w:autoSpaceDN w:val="0"/>
      <w:adjustRightInd w:val="0"/>
    </w:pPr>
    <w:rPr>
      <w:rFonts w:ascii="Arial" w:hAnsi="Arial" w:cs="Arial"/>
      <w:color w:val="000000"/>
      <w:sz w:val="24"/>
      <w:szCs w:val="24"/>
      <w:lang w:val="bg-BG" w:eastAsia="bg-BG"/>
    </w:rPr>
  </w:style>
  <w:style w:type="paragraph" w:customStyle="1" w:styleId="CharCharCharCharCharCharCharCharCharCharCharCharCharCharCharChar">
    <w:name w:val="Char Char Char Char Char Char Char Char Char Char Char Char Char Char Char Char"/>
    <w:basedOn w:val="Normal"/>
    <w:semiHidden/>
    <w:pPr>
      <w:tabs>
        <w:tab w:val="left" w:pos="709"/>
      </w:tabs>
    </w:pPr>
    <w:rPr>
      <w:rFonts w:ascii="Futura Bk" w:hAnsi="Futura Bk"/>
      <w:sz w:val="20"/>
      <w:lang w:val="pl-PL" w:eastAsia="pl-PL"/>
    </w:rPr>
  </w:style>
  <w:style w:type="paragraph" w:customStyle="1" w:styleId="Char0">
    <w:name w:val="Знак Char"/>
    <w:basedOn w:val="Normal"/>
    <w:semiHidden/>
    <w:pPr>
      <w:tabs>
        <w:tab w:val="left" w:pos="709"/>
      </w:tabs>
    </w:pPr>
    <w:rPr>
      <w:rFonts w:ascii="Futura Bk" w:hAnsi="Futura Bk"/>
      <w:sz w:val="20"/>
      <w:lang w:val="pl-PL" w:eastAsia="pl-PL"/>
    </w:rPr>
  </w:style>
  <w:style w:type="paragraph" w:customStyle="1" w:styleId="Style">
    <w:name w:val="Style"/>
    <w:pPr>
      <w:widowControl w:val="0"/>
      <w:autoSpaceDE w:val="0"/>
      <w:autoSpaceDN w:val="0"/>
      <w:adjustRightInd w:val="0"/>
      <w:ind w:left="140" w:right="140" w:firstLine="840"/>
      <w:jc w:val="both"/>
    </w:pPr>
    <w:rPr>
      <w:sz w:val="24"/>
      <w:szCs w:val="24"/>
      <w:lang w:val="bg-BG" w:eastAsia="bg-BG"/>
    </w:rPr>
  </w:style>
  <w:style w:type="paragraph" w:customStyle="1" w:styleId="CharCharCharCharCharChar">
    <w:name w:val="Char Char Char Char Char Char"/>
    <w:basedOn w:val="Normal"/>
    <w:pPr>
      <w:spacing w:after="160" w:line="240" w:lineRule="exact"/>
    </w:pPr>
    <w:rPr>
      <w:rFonts w:ascii="Tahoma" w:hAnsi="Tahoma"/>
      <w:sz w:val="20"/>
      <w:szCs w:val="20"/>
      <w:lang w:val="en-US" w:eastAsia="en-US"/>
    </w:rPr>
  </w:style>
  <w:style w:type="paragraph" w:customStyle="1" w:styleId="a0">
    <w:name w:val="Знак Знак"/>
    <w:basedOn w:val="Normal"/>
    <w:pPr>
      <w:tabs>
        <w:tab w:val="left" w:pos="709"/>
      </w:tabs>
    </w:pPr>
    <w:rPr>
      <w:rFonts w:ascii="Tahoma" w:hAnsi="Tahoma"/>
      <w:lang w:val="pl-PL" w:eastAsia="pl-PL"/>
    </w:rPr>
  </w:style>
  <w:style w:type="paragraph" w:customStyle="1" w:styleId="CharCharCharCharCharChar0">
    <w:name w:val="Знак Знак Char Char Char Char Char Char"/>
    <w:basedOn w:val="Normal"/>
    <w:pPr>
      <w:tabs>
        <w:tab w:val="left" w:pos="709"/>
      </w:tabs>
    </w:pPr>
    <w:rPr>
      <w:rFonts w:ascii="Tahoma" w:hAnsi="Tahoma"/>
      <w:lang w:val="pl-PL" w:eastAsia="pl-PL"/>
    </w:rPr>
  </w:style>
  <w:style w:type="paragraph" w:customStyle="1" w:styleId="CharCharChar0">
    <w:name w:val="Char Char Char"/>
    <w:basedOn w:val="Normal"/>
    <w:next w:val="Normal"/>
    <w:semiHidden/>
    <w:pPr>
      <w:tabs>
        <w:tab w:val="left" w:pos="709"/>
      </w:tabs>
    </w:pPr>
    <w:rPr>
      <w:rFonts w:ascii="Futura Bk" w:hAnsi="Futura Bk"/>
      <w:sz w:val="20"/>
      <w:lang w:val="pl-PL" w:eastAsia="pl-PL"/>
    </w:rPr>
  </w:style>
  <w:style w:type="paragraph" w:customStyle="1" w:styleId="Char1CharChar">
    <w:name w:val="Char1 Char Char"/>
    <w:basedOn w:val="Normal"/>
    <w:semiHidden/>
    <w:pPr>
      <w:tabs>
        <w:tab w:val="left" w:pos="709"/>
      </w:tabs>
    </w:pPr>
    <w:rPr>
      <w:rFonts w:ascii="Futura Bk" w:hAnsi="Futura Bk"/>
      <w:sz w:val="20"/>
      <w:lang w:val="pl-PL" w:eastAsia="pl-PL"/>
    </w:rPr>
  </w:style>
  <w:style w:type="paragraph" w:customStyle="1" w:styleId="xmsonormal">
    <w:name w:val="xmsonormal"/>
    <w:basedOn w:val="Normal"/>
    <w:pPr>
      <w:spacing w:before="100" w:beforeAutospacing="1" w:after="100" w:afterAutospacing="1"/>
    </w:pPr>
  </w:style>
  <w:style w:type="paragraph" w:customStyle="1" w:styleId="Char2">
    <w:name w:val="Char"/>
    <w:basedOn w:val="Normal"/>
    <w:pPr>
      <w:spacing w:after="160" w:line="240" w:lineRule="exact"/>
    </w:pPr>
    <w:rPr>
      <w:rFonts w:ascii="Tahoma" w:hAnsi="Tahoma"/>
      <w:sz w:val="20"/>
      <w:szCs w:val="20"/>
      <w:lang w:val="en-US" w:eastAsia="en-US"/>
    </w:rPr>
  </w:style>
  <w:style w:type="paragraph" w:customStyle="1" w:styleId="CharCharChar1">
    <w:name w:val="Char Char Char Знак"/>
    <w:basedOn w:val="Normal"/>
    <w:pPr>
      <w:spacing w:after="160" w:line="240" w:lineRule="exact"/>
    </w:pPr>
    <w:rPr>
      <w:rFonts w:ascii="Tahoma" w:hAnsi="Tahoma" w:cs="Tahoma"/>
      <w:sz w:val="20"/>
      <w:szCs w:val="20"/>
      <w:lang w:val="en-US" w:eastAsia="en-US"/>
    </w:rPr>
  </w:style>
  <w:style w:type="paragraph" w:customStyle="1" w:styleId="1">
    <w:name w:val="Списък на абзаци1"/>
    <w:basedOn w:val="Normal"/>
    <w:qFormat/>
    <w:pPr>
      <w:ind w:left="720" w:right="-851"/>
      <w:contextualSpacing/>
      <w:jc w:val="both"/>
    </w:pPr>
    <w:rPr>
      <w:rFonts w:eastAsia="Calibri"/>
      <w:szCs w:val="22"/>
      <w:lang w:eastAsia="en-US"/>
    </w:rPr>
  </w:style>
  <w:style w:type="paragraph" w:customStyle="1" w:styleId="Par-dash">
    <w:name w:val="Par-dash"/>
    <w:basedOn w:val="Normal"/>
    <w:next w:val="Normal"/>
    <w:pPr>
      <w:widowControl w:val="0"/>
      <w:numPr>
        <w:numId w:val="2"/>
      </w:numPr>
      <w:tabs>
        <w:tab w:val="left" w:pos="567"/>
      </w:tabs>
      <w:spacing w:line="360" w:lineRule="auto"/>
    </w:pPr>
    <w:rPr>
      <w:szCs w:val="20"/>
      <w:lang w:val="en-GB" w:eastAsia="fr-BE"/>
    </w:rPr>
  </w:style>
  <w:style w:type="paragraph" w:customStyle="1" w:styleId="CharChar1Char">
    <w:name w:val="Char Char1 Char"/>
    <w:basedOn w:val="Normal"/>
    <w:semiHidden/>
    <w:pPr>
      <w:tabs>
        <w:tab w:val="left" w:pos="709"/>
      </w:tabs>
    </w:pPr>
    <w:rPr>
      <w:rFonts w:ascii="Futura Bk" w:hAnsi="Futura Bk"/>
      <w:sz w:val="20"/>
      <w:lang w:val="pl-PL" w:eastAsia="pl-PL"/>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CharChar1CharCharCharCharCharCharCharCharCharChar">
    <w:name w:val="Char Char1 Char Char Char Char Char Char Char Char Char Char"/>
    <w:basedOn w:val="Normal"/>
    <w:pPr>
      <w:tabs>
        <w:tab w:val="left" w:pos="709"/>
      </w:tabs>
    </w:pPr>
    <w:rPr>
      <w:rFonts w:ascii="Tahoma" w:hAnsi="Tahoma"/>
      <w:lang w:val="pl-PL" w:eastAsia="pl-PL"/>
    </w:rPr>
  </w:style>
  <w:style w:type="character" w:customStyle="1" w:styleId="BodyTextIndentChar">
    <w:name w:val="Body Text Indent Char"/>
    <w:link w:val="BodyTextIndent"/>
    <w:rsid w:val="00034645"/>
    <w:rPr>
      <w:sz w:val="24"/>
      <w:szCs w:val="24"/>
      <w:lang w:val="bg-BG" w:eastAsia="bg-BG"/>
    </w:rPr>
  </w:style>
  <w:style w:type="character" w:customStyle="1" w:styleId="FontStyle59">
    <w:name w:val="Font Style59"/>
    <w:uiPriority w:val="99"/>
    <w:rsid w:val="00FA2002"/>
    <w:rPr>
      <w:rFonts w:ascii="Times New Roman" w:hAnsi="Times New Roman" w:cs="Times New Roman"/>
      <w:sz w:val="26"/>
      <w:szCs w:val="26"/>
    </w:rPr>
  </w:style>
  <w:style w:type="character" w:customStyle="1" w:styleId="HeaderChar">
    <w:name w:val="Header Char"/>
    <w:link w:val="Header"/>
    <w:rsid w:val="00AD62BA"/>
    <w:rPr>
      <w:sz w:val="24"/>
      <w:szCs w:val="24"/>
    </w:rPr>
  </w:style>
  <w:style w:type="paragraph" w:customStyle="1" w:styleId="DefaultParagraphFont2">
    <w:name w:val="Default Paragraph Font2"/>
    <w:aliases w:val="Char Char1 Char Char, Char Char1 Char Char"/>
    <w:basedOn w:val="Normal"/>
    <w:rsid w:val="006C60FA"/>
    <w:pPr>
      <w:spacing w:after="160" w:line="240" w:lineRule="exact"/>
    </w:pPr>
    <w:rPr>
      <w:rFonts w:ascii="Tahoma" w:hAnsi="Tahoma"/>
      <w:sz w:val="20"/>
      <w:szCs w:val="20"/>
      <w:lang w:val="en-US" w:eastAsia="en-US"/>
    </w:rPr>
  </w:style>
  <w:style w:type="paragraph" w:customStyle="1" w:styleId="ListParagraph2">
    <w:name w:val="List Paragraph2"/>
    <w:basedOn w:val="Normal"/>
    <w:uiPriority w:val="34"/>
    <w:qFormat/>
    <w:rsid w:val="00C76213"/>
    <w:pPr>
      <w:ind w:left="720"/>
    </w:pPr>
    <w:rPr>
      <w:rFonts w:eastAsia="Calibri"/>
      <w:lang w:eastAsia="en-US"/>
    </w:rPr>
  </w:style>
  <w:style w:type="character" w:customStyle="1" w:styleId="NoSpacingChar">
    <w:name w:val="No Spacing Char"/>
    <w:link w:val="NoSpacing"/>
    <w:uiPriority w:val="1"/>
    <w:rsid w:val="00A577C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082">
      <w:bodyDiv w:val="1"/>
      <w:marLeft w:val="0"/>
      <w:marRight w:val="0"/>
      <w:marTop w:val="0"/>
      <w:marBottom w:val="0"/>
      <w:divBdr>
        <w:top w:val="none" w:sz="0" w:space="0" w:color="auto"/>
        <w:left w:val="none" w:sz="0" w:space="0" w:color="auto"/>
        <w:bottom w:val="none" w:sz="0" w:space="0" w:color="auto"/>
        <w:right w:val="none" w:sz="0" w:space="0" w:color="auto"/>
      </w:divBdr>
    </w:div>
    <w:div w:id="3242507">
      <w:bodyDiv w:val="1"/>
      <w:marLeft w:val="0"/>
      <w:marRight w:val="0"/>
      <w:marTop w:val="0"/>
      <w:marBottom w:val="0"/>
      <w:divBdr>
        <w:top w:val="none" w:sz="0" w:space="0" w:color="auto"/>
        <w:left w:val="none" w:sz="0" w:space="0" w:color="auto"/>
        <w:bottom w:val="none" w:sz="0" w:space="0" w:color="auto"/>
        <w:right w:val="none" w:sz="0" w:space="0" w:color="auto"/>
      </w:divBdr>
    </w:div>
    <w:div w:id="6493952">
      <w:bodyDiv w:val="1"/>
      <w:marLeft w:val="0"/>
      <w:marRight w:val="0"/>
      <w:marTop w:val="0"/>
      <w:marBottom w:val="0"/>
      <w:divBdr>
        <w:top w:val="none" w:sz="0" w:space="0" w:color="auto"/>
        <w:left w:val="none" w:sz="0" w:space="0" w:color="auto"/>
        <w:bottom w:val="none" w:sz="0" w:space="0" w:color="auto"/>
        <w:right w:val="none" w:sz="0" w:space="0" w:color="auto"/>
      </w:divBdr>
    </w:div>
    <w:div w:id="11955643">
      <w:bodyDiv w:val="1"/>
      <w:marLeft w:val="0"/>
      <w:marRight w:val="0"/>
      <w:marTop w:val="0"/>
      <w:marBottom w:val="0"/>
      <w:divBdr>
        <w:top w:val="none" w:sz="0" w:space="0" w:color="auto"/>
        <w:left w:val="none" w:sz="0" w:space="0" w:color="auto"/>
        <w:bottom w:val="none" w:sz="0" w:space="0" w:color="auto"/>
        <w:right w:val="none" w:sz="0" w:space="0" w:color="auto"/>
      </w:divBdr>
    </w:div>
    <w:div w:id="34358147">
      <w:bodyDiv w:val="1"/>
      <w:marLeft w:val="0"/>
      <w:marRight w:val="0"/>
      <w:marTop w:val="0"/>
      <w:marBottom w:val="0"/>
      <w:divBdr>
        <w:top w:val="none" w:sz="0" w:space="0" w:color="auto"/>
        <w:left w:val="none" w:sz="0" w:space="0" w:color="auto"/>
        <w:bottom w:val="none" w:sz="0" w:space="0" w:color="auto"/>
        <w:right w:val="none" w:sz="0" w:space="0" w:color="auto"/>
      </w:divBdr>
    </w:div>
    <w:div w:id="35546381">
      <w:bodyDiv w:val="1"/>
      <w:marLeft w:val="0"/>
      <w:marRight w:val="0"/>
      <w:marTop w:val="0"/>
      <w:marBottom w:val="0"/>
      <w:divBdr>
        <w:top w:val="none" w:sz="0" w:space="0" w:color="auto"/>
        <w:left w:val="none" w:sz="0" w:space="0" w:color="auto"/>
        <w:bottom w:val="none" w:sz="0" w:space="0" w:color="auto"/>
        <w:right w:val="none" w:sz="0" w:space="0" w:color="auto"/>
      </w:divBdr>
    </w:div>
    <w:div w:id="41950493">
      <w:bodyDiv w:val="1"/>
      <w:marLeft w:val="0"/>
      <w:marRight w:val="0"/>
      <w:marTop w:val="0"/>
      <w:marBottom w:val="0"/>
      <w:divBdr>
        <w:top w:val="none" w:sz="0" w:space="0" w:color="auto"/>
        <w:left w:val="none" w:sz="0" w:space="0" w:color="auto"/>
        <w:bottom w:val="none" w:sz="0" w:space="0" w:color="auto"/>
        <w:right w:val="none" w:sz="0" w:space="0" w:color="auto"/>
      </w:divBdr>
    </w:div>
    <w:div w:id="67580012">
      <w:bodyDiv w:val="1"/>
      <w:marLeft w:val="0"/>
      <w:marRight w:val="0"/>
      <w:marTop w:val="0"/>
      <w:marBottom w:val="0"/>
      <w:divBdr>
        <w:top w:val="none" w:sz="0" w:space="0" w:color="auto"/>
        <w:left w:val="none" w:sz="0" w:space="0" w:color="auto"/>
        <w:bottom w:val="none" w:sz="0" w:space="0" w:color="auto"/>
        <w:right w:val="none" w:sz="0" w:space="0" w:color="auto"/>
      </w:divBdr>
    </w:div>
    <w:div w:id="69886065">
      <w:bodyDiv w:val="1"/>
      <w:marLeft w:val="0"/>
      <w:marRight w:val="0"/>
      <w:marTop w:val="0"/>
      <w:marBottom w:val="0"/>
      <w:divBdr>
        <w:top w:val="none" w:sz="0" w:space="0" w:color="auto"/>
        <w:left w:val="none" w:sz="0" w:space="0" w:color="auto"/>
        <w:bottom w:val="none" w:sz="0" w:space="0" w:color="auto"/>
        <w:right w:val="none" w:sz="0" w:space="0" w:color="auto"/>
      </w:divBdr>
    </w:div>
    <w:div w:id="70394749">
      <w:bodyDiv w:val="1"/>
      <w:marLeft w:val="0"/>
      <w:marRight w:val="0"/>
      <w:marTop w:val="0"/>
      <w:marBottom w:val="0"/>
      <w:divBdr>
        <w:top w:val="none" w:sz="0" w:space="0" w:color="auto"/>
        <w:left w:val="none" w:sz="0" w:space="0" w:color="auto"/>
        <w:bottom w:val="none" w:sz="0" w:space="0" w:color="auto"/>
        <w:right w:val="none" w:sz="0" w:space="0" w:color="auto"/>
      </w:divBdr>
    </w:div>
    <w:div w:id="98448784">
      <w:bodyDiv w:val="1"/>
      <w:marLeft w:val="0"/>
      <w:marRight w:val="0"/>
      <w:marTop w:val="0"/>
      <w:marBottom w:val="0"/>
      <w:divBdr>
        <w:top w:val="none" w:sz="0" w:space="0" w:color="auto"/>
        <w:left w:val="none" w:sz="0" w:space="0" w:color="auto"/>
        <w:bottom w:val="none" w:sz="0" w:space="0" w:color="auto"/>
        <w:right w:val="none" w:sz="0" w:space="0" w:color="auto"/>
      </w:divBdr>
    </w:div>
    <w:div w:id="100615455">
      <w:bodyDiv w:val="1"/>
      <w:marLeft w:val="0"/>
      <w:marRight w:val="0"/>
      <w:marTop w:val="0"/>
      <w:marBottom w:val="0"/>
      <w:divBdr>
        <w:top w:val="none" w:sz="0" w:space="0" w:color="auto"/>
        <w:left w:val="none" w:sz="0" w:space="0" w:color="auto"/>
        <w:bottom w:val="none" w:sz="0" w:space="0" w:color="auto"/>
        <w:right w:val="none" w:sz="0" w:space="0" w:color="auto"/>
      </w:divBdr>
    </w:div>
    <w:div w:id="105201015">
      <w:bodyDiv w:val="1"/>
      <w:marLeft w:val="0"/>
      <w:marRight w:val="0"/>
      <w:marTop w:val="0"/>
      <w:marBottom w:val="0"/>
      <w:divBdr>
        <w:top w:val="none" w:sz="0" w:space="0" w:color="auto"/>
        <w:left w:val="none" w:sz="0" w:space="0" w:color="auto"/>
        <w:bottom w:val="none" w:sz="0" w:space="0" w:color="auto"/>
        <w:right w:val="none" w:sz="0" w:space="0" w:color="auto"/>
      </w:divBdr>
    </w:div>
    <w:div w:id="106052171">
      <w:bodyDiv w:val="1"/>
      <w:marLeft w:val="0"/>
      <w:marRight w:val="0"/>
      <w:marTop w:val="0"/>
      <w:marBottom w:val="0"/>
      <w:divBdr>
        <w:top w:val="none" w:sz="0" w:space="0" w:color="auto"/>
        <w:left w:val="none" w:sz="0" w:space="0" w:color="auto"/>
        <w:bottom w:val="none" w:sz="0" w:space="0" w:color="auto"/>
        <w:right w:val="none" w:sz="0" w:space="0" w:color="auto"/>
      </w:divBdr>
    </w:div>
    <w:div w:id="113600785">
      <w:bodyDiv w:val="1"/>
      <w:marLeft w:val="0"/>
      <w:marRight w:val="0"/>
      <w:marTop w:val="0"/>
      <w:marBottom w:val="0"/>
      <w:divBdr>
        <w:top w:val="none" w:sz="0" w:space="0" w:color="auto"/>
        <w:left w:val="none" w:sz="0" w:space="0" w:color="auto"/>
        <w:bottom w:val="none" w:sz="0" w:space="0" w:color="auto"/>
        <w:right w:val="none" w:sz="0" w:space="0" w:color="auto"/>
      </w:divBdr>
    </w:div>
    <w:div w:id="133566788">
      <w:bodyDiv w:val="1"/>
      <w:marLeft w:val="0"/>
      <w:marRight w:val="0"/>
      <w:marTop w:val="0"/>
      <w:marBottom w:val="0"/>
      <w:divBdr>
        <w:top w:val="none" w:sz="0" w:space="0" w:color="auto"/>
        <w:left w:val="none" w:sz="0" w:space="0" w:color="auto"/>
        <w:bottom w:val="none" w:sz="0" w:space="0" w:color="auto"/>
        <w:right w:val="none" w:sz="0" w:space="0" w:color="auto"/>
      </w:divBdr>
    </w:div>
    <w:div w:id="141697735">
      <w:bodyDiv w:val="1"/>
      <w:marLeft w:val="0"/>
      <w:marRight w:val="0"/>
      <w:marTop w:val="0"/>
      <w:marBottom w:val="0"/>
      <w:divBdr>
        <w:top w:val="none" w:sz="0" w:space="0" w:color="auto"/>
        <w:left w:val="none" w:sz="0" w:space="0" w:color="auto"/>
        <w:bottom w:val="none" w:sz="0" w:space="0" w:color="auto"/>
        <w:right w:val="none" w:sz="0" w:space="0" w:color="auto"/>
      </w:divBdr>
    </w:div>
    <w:div w:id="155388580">
      <w:bodyDiv w:val="1"/>
      <w:marLeft w:val="0"/>
      <w:marRight w:val="0"/>
      <w:marTop w:val="0"/>
      <w:marBottom w:val="0"/>
      <w:divBdr>
        <w:top w:val="none" w:sz="0" w:space="0" w:color="auto"/>
        <w:left w:val="none" w:sz="0" w:space="0" w:color="auto"/>
        <w:bottom w:val="none" w:sz="0" w:space="0" w:color="auto"/>
        <w:right w:val="none" w:sz="0" w:space="0" w:color="auto"/>
      </w:divBdr>
    </w:div>
    <w:div w:id="189144942">
      <w:bodyDiv w:val="1"/>
      <w:marLeft w:val="0"/>
      <w:marRight w:val="0"/>
      <w:marTop w:val="0"/>
      <w:marBottom w:val="0"/>
      <w:divBdr>
        <w:top w:val="none" w:sz="0" w:space="0" w:color="auto"/>
        <w:left w:val="none" w:sz="0" w:space="0" w:color="auto"/>
        <w:bottom w:val="none" w:sz="0" w:space="0" w:color="auto"/>
        <w:right w:val="none" w:sz="0" w:space="0" w:color="auto"/>
      </w:divBdr>
    </w:div>
    <w:div w:id="223830983">
      <w:bodyDiv w:val="1"/>
      <w:marLeft w:val="0"/>
      <w:marRight w:val="0"/>
      <w:marTop w:val="0"/>
      <w:marBottom w:val="0"/>
      <w:divBdr>
        <w:top w:val="none" w:sz="0" w:space="0" w:color="auto"/>
        <w:left w:val="none" w:sz="0" w:space="0" w:color="auto"/>
        <w:bottom w:val="none" w:sz="0" w:space="0" w:color="auto"/>
        <w:right w:val="none" w:sz="0" w:space="0" w:color="auto"/>
      </w:divBdr>
    </w:div>
    <w:div w:id="231041468">
      <w:bodyDiv w:val="1"/>
      <w:marLeft w:val="0"/>
      <w:marRight w:val="0"/>
      <w:marTop w:val="0"/>
      <w:marBottom w:val="0"/>
      <w:divBdr>
        <w:top w:val="none" w:sz="0" w:space="0" w:color="auto"/>
        <w:left w:val="none" w:sz="0" w:space="0" w:color="auto"/>
        <w:bottom w:val="none" w:sz="0" w:space="0" w:color="auto"/>
        <w:right w:val="none" w:sz="0" w:space="0" w:color="auto"/>
      </w:divBdr>
    </w:div>
    <w:div w:id="243760007">
      <w:bodyDiv w:val="1"/>
      <w:marLeft w:val="0"/>
      <w:marRight w:val="0"/>
      <w:marTop w:val="0"/>
      <w:marBottom w:val="0"/>
      <w:divBdr>
        <w:top w:val="none" w:sz="0" w:space="0" w:color="auto"/>
        <w:left w:val="none" w:sz="0" w:space="0" w:color="auto"/>
        <w:bottom w:val="none" w:sz="0" w:space="0" w:color="auto"/>
        <w:right w:val="none" w:sz="0" w:space="0" w:color="auto"/>
      </w:divBdr>
    </w:div>
    <w:div w:id="256329948">
      <w:bodyDiv w:val="1"/>
      <w:marLeft w:val="0"/>
      <w:marRight w:val="0"/>
      <w:marTop w:val="0"/>
      <w:marBottom w:val="0"/>
      <w:divBdr>
        <w:top w:val="none" w:sz="0" w:space="0" w:color="auto"/>
        <w:left w:val="none" w:sz="0" w:space="0" w:color="auto"/>
        <w:bottom w:val="none" w:sz="0" w:space="0" w:color="auto"/>
        <w:right w:val="none" w:sz="0" w:space="0" w:color="auto"/>
      </w:divBdr>
    </w:div>
    <w:div w:id="272327166">
      <w:bodyDiv w:val="1"/>
      <w:marLeft w:val="0"/>
      <w:marRight w:val="0"/>
      <w:marTop w:val="0"/>
      <w:marBottom w:val="0"/>
      <w:divBdr>
        <w:top w:val="none" w:sz="0" w:space="0" w:color="auto"/>
        <w:left w:val="none" w:sz="0" w:space="0" w:color="auto"/>
        <w:bottom w:val="none" w:sz="0" w:space="0" w:color="auto"/>
        <w:right w:val="none" w:sz="0" w:space="0" w:color="auto"/>
      </w:divBdr>
    </w:div>
    <w:div w:id="287400526">
      <w:bodyDiv w:val="1"/>
      <w:marLeft w:val="0"/>
      <w:marRight w:val="0"/>
      <w:marTop w:val="0"/>
      <w:marBottom w:val="0"/>
      <w:divBdr>
        <w:top w:val="none" w:sz="0" w:space="0" w:color="auto"/>
        <w:left w:val="none" w:sz="0" w:space="0" w:color="auto"/>
        <w:bottom w:val="none" w:sz="0" w:space="0" w:color="auto"/>
        <w:right w:val="none" w:sz="0" w:space="0" w:color="auto"/>
      </w:divBdr>
    </w:div>
    <w:div w:id="290137403">
      <w:bodyDiv w:val="1"/>
      <w:marLeft w:val="0"/>
      <w:marRight w:val="0"/>
      <w:marTop w:val="0"/>
      <w:marBottom w:val="0"/>
      <w:divBdr>
        <w:top w:val="none" w:sz="0" w:space="0" w:color="auto"/>
        <w:left w:val="none" w:sz="0" w:space="0" w:color="auto"/>
        <w:bottom w:val="none" w:sz="0" w:space="0" w:color="auto"/>
        <w:right w:val="none" w:sz="0" w:space="0" w:color="auto"/>
      </w:divBdr>
    </w:div>
    <w:div w:id="295141368">
      <w:bodyDiv w:val="1"/>
      <w:marLeft w:val="0"/>
      <w:marRight w:val="0"/>
      <w:marTop w:val="0"/>
      <w:marBottom w:val="0"/>
      <w:divBdr>
        <w:top w:val="none" w:sz="0" w:space="0" w:color="auto"/>
        <w:left w:val="none" w:sz="0" w:space="0" w:color="auto"/>
        <w:bottom w:val="none" w:sz="0" w:space="0" w:color="auto"/>
        <w:right w:val="none" w:sz="0" w:space="0" w:color="auto"/>
      </w:divBdr>
    </w:div>
    <w:div w:id="296187578">
      <w:bodyDiv w:val="1"/>
      <w:marLeft w:val="0"/>
      <w:marRight w:val="0"/>
      <w:marTop w:val="0"/>
      <w:marBottom w:val="0"/>
      <w:divBdr>
        <w:top w:val="none" w:sz="0" w:space="0" w:color="auto"/>
        <w:left w:val="none" w:sz="0" w:space="0" w:color="auto"/>
        <w:bottom w:val="none" w:sz="0" w:space="0" w:color="auto"/>
        <w:right w:val="none" w:sz="0" w:space="0" w:color="auto"/>
      </w:divBdr>
    </w:div>
    <w:div w:id="303436790">
      <w:bodyDiv w:val="1"/>
      <w:marLeft w:val="0"/>
      <w:marRight w:val="0"/>
      <w:marTop w:val="0"/>
      <w:marBottom w:val="0"/>
      <w:divBdr>
        <w:top w:val="none" w:sz="0" w:space="0" w:color="auto"/>
        <w:left w:val="none" w:sz="0" w:space="0" w:color="auto"/>
        <w:bottom w:val="none" w:sz="0" w:space="0" w:color="auto"/>
        <w:right w:val="none" w:sz="0" w:space="0" w:color="auto"/>
      </w:divBdr>
    </w:div>
    <w:div w:id="304506633">
      <w:bodyDiv w:val="1"/>
      <w:marLeft w:val="0"/>
      <w:marRight w:val="0"/>
      <w:marTop w:val="0"/>
      <w:marBottom w:val="0"/>
      <w:divBdr>
        <w:top w:val="none" w:sz="0" w:space="0" w:color="auto"/>
        <w:left w:val="none" w:sz="0" w:space="0" w:color="auto"/>
        <w:bottom w:val="none" w:sz="0" w:space="0" w:color="auto"/>
        <w:right w:val="none" w:sz="0" w:space="0" w:color="auto"/>
      </w:divBdr>
    </w:div>
    <w:div w:id="328485285">
      <w:bodyDiv w:val="1"/>
      <w:marLeft w:val="0"/>
      <w:marRight w:val="0"/>
      <w:marTop w:val="0"/>
      <w:marBottom w:val="0"/>
      <w:divBdr>
        <w:top w:val="none" w:sz="0" w:space="0" w:color="auto"/>
        <w:left w:val="none" w:sz="0" w:space="0" w:color="auto"/>
        <w:bottom w:val="none" w:sz="0" w:space="0" w:color="auto"/>
        <w:right w:val="none" w:sz="0" w:space="0" w:color="auto"/>
      </w:divBdr>
    </w:div>
    <w:div w:id="330180470">
      <w:bodyDiv w:val="1"/>
      <w:marLeft w:val="0"/>
      <w:marRight w:val="0"/>
      <w:marTop w:val="0"/>
      <w:marBottom w:val="0"/>
      <w:divBdr>
        <w:top w:val="none" w:sz="0" w:space="0" w:color="auto"/>
        <w:left w:val="none" w:sz="0" w:space="0" w:color="auto"/>
        <w:bottom w:val="none" w:sz="0" w:space="0" w:color="auto"/>
        <w:right w:val="none" w:sz="0" w:space="0" w:color="auto"/>
      </w:divBdr>
    </w:div>
    <w:div w:id="335421433">
      <w:bodyDiv w:val="1"/>
      <w:marLeft w:val="0"/>
      <w:marRight w:val="0"/>
      <w:marTop w:val="0"/>
      <w:marBottom w:val="0"/>
      <w:divBdr>
        <w:top w:val="none" w:sz="0" w:space="0" w:color="auto"/>
        <w:left w:val="none" w:sz="0" w:space="0" w:color="auto"/>
        <w:bottom w:val="none" w:sz="0" w:space="0" w:color="auto"/>
        <w:right w:val="none" w:sz="0" w:space="0" w:color="auto"/>
      </w:divBdr>
    </w:div>
    <w:div w:id="357394613">
      <w:bodyDiv w:val="1"/>
      <w:marLeft w:val="0"/>
      <w:marRight w:val="0"/>
      <w:marTop w:val="0"/>
      <w:marBottom w:val="0"/>
      <w:divBdr>
        <w:top w:val="none" w:sz="0" w:space="0" w:color="auto"/>
        <w:left w:val="none" w:sz="0" w:space="0" w:color="auto"/>
        <w:bottom w:val="none" w:sz="0" w:space="0" w:color="auto"/>
        <w:right w:val="none" w:sz="0" w:space="0" w:color="auto"/>
      </w:divBdr>
    </w:div>
    <w:div w:id="386729274">
      <w:bodyDiv w:val="1"/>
      <w:marLeft w:val="0"/>
      <w:marRight w:val="0"/>
      <w:marTop w:val="0"/>
      <w:marBottom w:val="0"/>
      <w:divBdr>
        <w:top w:val="none" w:sz="0" w:space="0" w:color="auto"/>
        <w:left w:val="none" w:sz="0" w:space="0" w:color="auto"/>
        <w:bottom w:val="none" w:sz="0" w:space="0" w:color="auto"/>
        <w:right w:val="none" w:sz="0" w:space="0" w:color="auto"/>
      </w:divBdr>
    </w:div>
    <w:div w:id="419834541">
      <w:bodyDiv w:val="1"/>
      <w:marLeft w:val="0"/>
      <w:marRight w:val="0"/>
      <w:marTop w:val="0"/>
      <w:marBottom w:val="0"/>
      <w:divBdr>
        <w:top w:val="none" w:sz="0" w:space="0" w:color="auto"/>
        <w:left w:val="none" w:sz="0" w:space="0" w:color="auto"/>
        <w:bottom w:val="none" w:sz="0" w:space="0" w:color="auto"/>
        <w:right w:val="none" w:sz="0" w:space="0" w:color="auto"/>
      </w:divBdr>
    </w:div>
    <w:div w:id="432557380">
      <w:bodyDiv w:val="1"/>
      <w:marLeft w:val="0"/>
      <w:marRight w:val="0"/>
      <w:marTop w:val="0"/>
      <w:marBottom w:val="0"/>
      <w:divBdr>
        <w:top w:val="none" w:sz="0" w:space="0" w:color="auto"/>
        <w:left w:val="none" w:sz="0" w:space="0" w:color="auto"/>
        <w:bottom w:val="none" w:sz="0" w:space="0" w:color="auto"/>
        <w:right w:val="none" w:sz="0" w:space="0" w:color="auto"/>
      </w:divBdr>
    </w:div>
    <w:div w:id="435367937">
      <w:bodyDiv w:val="1"/>
      <w:marLeft w:val="0"/>
      <w:marRight w:val="0"/>
      <w:marTop w:val="0"/>
      <w:marBottom w:val="0"/>
      <w:divBdr>
        <w:top w:val="none" w:sz="0" w:space="0" w:color="auto"/>
        <w:left w:val="none" w:sz="0" w:space="0" w:color="auto"/>
        <w:bottom w:val="none" w:sz="0" w:space="0" w:color="auto"/>
        <w:right w:val="none" w:sz="0" w:space="0" w:color="auto"/>
      </w:divBdr>
    </w:div>
    <w:div w:id="462238710">
      <w:bodyDiv w:val="1"/>
      <w:marLeft w:val="0"/>
      <w:marRight w:val="0"/>
      <w:marTop w:val="0"/>
      <w:marBottom w:val="0"/>
      <w:divBdr>
        <w:top w:val="none" w:sz="0" w:space="0" w:color="auto"/>
        <w:left w:val="none" w:sz="0" w:space="0" w:color="auto"/>
        <w:bottom w:val="none" w:sz="0" w:space="0" w:color="auto"/>
        <w:right w:val="none" w:sz="0" w:space="0" w:color="auto"/>
      </w:divBdr>
    </w:div>
    <w:div w:id="463813210">
      <w:bodyDiv w:val="1"/>
      <w:marLeft w:val="0"/>
      <w:marRight w:val="0"/>
      <w:marTop w:val="0"/>
      <w:marBottom w:val="0"/>
      <w:divBdr>
        <w:top w:val="none" w:sz="0" w:space="0" w:color="auto"/>
        <w:left w:val="none" w:sz="0" w:space="0" w:color="auto"/>
        <w:bottom w:val="none" w:sz="0" w:space="0" w:color="auto"/>
        <w:right w:val="none" w:sz="0" w:space="0" w:color="auto"/>
      </w:divBdr>
    </w:div>
    <w:div w:id="469519244">
      <w:bodyDiv w:val="1"/>
      <w:marLeft w:val="0"/>
      <w:marRight w:val="0"/>
      <w:marTop w:val="0"/>
      <w:marBottom w:val="0"/>
      <w:divBdr>
        <w:top w:val="none" w:sz="0" w:space="0" w:color="auto"/>
        <w:left w:val="none" w:sz="0" w:space="0" w:color="auto"/>
        <w:bottom w:val="none" w:sz="0" w:space="0" w:color="auto"/>
        <w:right w:val="none" w:sz="0" w:space="0" w:color="auto"/>
      </w:divBdr>
    </w:div>
    <w:div w:id="471993427">
      <w:bodyDiv w:val="1"/>
      <w:marLeft w:val="0"/>
      <w:marRight w:val="0"/>
      <w:marTop w:val="0"/>
      <w:marBottom w:val="0"/>
      <w:divBdr>
        <w:top w:val="none" w:sz="0" w:space="0" w:color="auto"/>
        <w:left w:val="none" w:sz="0" w:space="0" w:color="auto"/>
        <w:bottom w:val="none" w:sz="0" w:space="0" w:color="auto"/>
        <w:right w:val="none" w:sz="0" w:space="0" w:color="auto"/>
      </w:divBdr>
    </w:div>
    <w:div w:id="472449750">
      <w:bodyDiv w:val="1"/>
      <w:marLeft w:val="0"/>
      <w:marRight w:val="0"/>
      <w:marTop w:val="0"/>
      <w:marBottom w:val="0"/>
      <w:divBdr>
        <w:top w:val="none" w:sz="0" w:space="0" w:color="auto"/>
        <w:left w:val="none" w:sz="0" w:space="0" w:color="auto"/>
        <w:bottom w:val="none" w:sz="0" w:space="0" w:color="auto"/>
        <w:right w:val="none" w:sz="0" w:space="0" w:color="auto"/>
      </w:divBdr>
    </w:div>
    <w:div w:id="492797798">
      <w:bodyDiv w:val="1"/>
      <w:marLeft w:val="0"/>
      <w:marRight w:val="0"/>
      <w:marTop w:val="0"/>
      <w:marBottom w:val="0"/>
      <w:divBdr>
        <w:top w:val="none" w:sz="0" w:space="0" w:color="auto"/>
        <w:left w:val="none" w:sz="0" w:space="0" w:color="auto"/>
        <w:bottom w:val="none" w:sz="0" w:space="0" w:color="auto"/>
        <w:right w:val="none" w:sz="0" w:space="0" w:color="auto"/>
      </w:divBdr>
    </w:div>
    <w:div w:id="494953901">
      <w:bodyDiv w:val="1"/>
      <w:marLeft w:val="0"/>
      <w:marRight w:val="0"/>
      <w:marTop w:val="0"/>
      <w:marBottom w:val="0"/>
      <w:divBdr>
        <w:top w:val="none" w:sz="0" w:space="0" w:color="auto"/>
        <w:left w:val="none" w:sz="0" w:space="0" w:color="auto"/>
        <w:bottom w:val="none" w:sz="0" w:space="0" w:color="auto"/>
        <w:right w:val="none" w:sz="0" w:space="0" w:color="auto"/>
      </w:divBdr>
    </w:div>
    <w:div w:id="497188223">
      <w:bodyDiv w:val="1"/>
      <w:marLeft w:val="0"/>
      <w:marRight w:val="0"/>
      <w:marTop w:val="0"/>
      <w:marBottom w:val="0"/>
      <w:divBdr>
        <w:top w:val="none" w:sz="0" w:space="0" w:color="auto"/>
        <w:left w:val="none" w:sz="0" w:space="0" w:color="auto"/>
        <w:bottom w:val="none" w:sz="0" w:space="0" w:color="auto"/>
        <w:right w:val="none" w:sz="0" w:space="0" w:color="auto"/>
      </w:divBdr>
    </w:div>
    <w:div w:id="498354035">
      <w:bodyDiv w:val="1"/>
      <w:marLeft w:val="0"/>
      <w:marRight w:val="0"/>
      <w:marTop w:val="0"/>
      <w:marBottom w:val="0"/>
      <w:divBdr>
        <w:top w:val="none" w:sz="0" w:space="0" w:color="auto"/>
        <w:left w:val="none" w:sz="0" w:space="0" w:color="auto"/>
        <w:bottom w:val="none" w:sz="0" w:space="0" w:color="auto"/>
        <w:right w:val="none" w:sz="0" w:space="0" w:color="auto"/>
      </w:divBdr>
    </w:div>
    <w:div w:id="499076820">
      <w:bodyDiv w:val="1"/>
      <w:marLeft w:val="0"/>
      <w:marRight w:val="0"/>
      <w:marTop w:val="0"/>
      <w:marBottom w:val="0"/>
      <w:divBdr>
        <w:top w:val="none" w:sz="0" w:space="0" w:color="auto"/>
        <w:left w:val="none" w:sz="0" w:space="0" w:color="auto"/>
        <w:bottom w:val="none" w:sz="0" w:space="0" w:color="auto"/>
        <w:right w:val="none" w:sz="0" w:space="0" w:color="auto"/>
      </w:divBdr>
    </w:div>
    <w:div w:id="503594244">
      <w:bodyDiv w:val="1"/>
      <w:marLeft w:val="0"/>
      <w:marRight w:val="0"/>
      <w:marTop w:val="0"/>
      <w:marBottom w:val="0"/>
      <w:divBdr>
        <w:top w:val="none" w:sz="0" w:space="0" w:color="auto"/>
        <w:left w:val="none" w:sz="0" w:space="0" w:color="auto"/>
        <w:bottom w:val="none" w:sz="0" w:space="0" w:color="auto"/>
        <w:right w:val="none" w:sz="0" w:space="0" w:color="auto"/>
      </w:divBdr>
    </w:div>
    <w:div w:id="509373027">
      <w:bodyDiv w:val="1"/>
      <w:marLeft w:val="0"/>
      <w:marRight w:val="0"/>
      <w:marTop w:val="0"/>
      <w:marBottom w:val="0"/>
      <w:divBdr>
        <w:top w:val="none" w:sz="0" w:space="0" w:color="auto"/>
        <w:left w:val="none" w:sz="0" w:space="0" w:color="auto"/>
        <w:bottom w:val="none" w:sz="0" w:space="0" w:color="auto"/>
        <w:right w:val="none" w:sz="0" w:space="0" w:color="auto"/>
      </w:divBdr>
    </w:div>
    <w:div w:id="514462597">
      <w:bodyDiv w:val="1"/>
      <w:marLeft w:val="0"/>
      <w:marRight w:val="0"/>
      <w:marTop w:val="0"/>
      <w:marBottom w:val="0"/>
      <w:divBdr>
        <w:top w:val="none" w:sz="0" w:space="0" w:color="auto"/>
        <w:left w:val="none" w:sz="0" w:space="0" w:color="auto"/>
        <w:bottom w:val="none" w:sz="0" w:space="0" w:color="auto"/>
        <w:right w:val="none" w:sz="0" w:space="0" w:color="auto"/>
      </w:divBdr>
    </w:div>
    <w:div w:id="551817286">
      <w:bodyDiv w:val="1"/>
      <w:marLeft w:val="0"/>
      <w:marRight w:val="0"/>
      <w:marTop w:val="0"/>
      <w:marBottom w:val="0"/>
      <w:divBdr>
        <w:top w:val="none" w:sz="0" w:space="0" w:color="auto"/>
        <w:left w:val="none" w:sz="0" w:space="0" w:color="auto"/>
        <w:bottom w:val="none" w:sz="0" w:space="0" w:color="auto"/>
        <w:right w:val="none" w:sz="0" w:space="0" w:color="auto"/>
      </w:divBdr>
    </w:div>
    <w:div w:id="554312230">
      <w:bodyDiv w:val="1"/>
      <w:marLeft w:val="0"/>
      <w:marRight w:val="0"/>
      <w:marTop w:val="0"/>
      <w:marBottom w:val="0"/>
      <w:divBdr>
        <w:top w:val="none" w:sz="0" w:space="0" w:color="auto"/>
        <w:left w:val="none" w:sz="0" w:space="0" w:color="auto"/>
        <w:bottom w:val="none" w:sz="0" w:space="0" w:color="auto"/>
        <w:right w:val="none" w:sz="0" w:space="0" w:color="auto"/>
      </w:divBdr>
    </w:div>
    <w:div w:id="567347527">
      <w:bodyDiv w:val="1"/>
      <w:marLeft w:val="0"/>
      <w:marRight w:val="0"/>
      <w:marTop w:val="0"/>
      <w:marBottom w:val="0"/>
      <w:divBdr>
        <w:top w:val="none" w:sz="0" w:space="0" w:color="auto"/>
        <w:left w:val="none" w:sz="0" w:space="0" w:color="auto"/>
        <w:bottom w:val="none" w:sz="0" w:space="0" w:color="auto"/>
        <w:right w:val="none" w:sz="0" w:space="0" w:color="auto"/>
      </w:divBdr>
    </w:div>
    <w:div w:id="570581693">
      <w:bodyDiv w:val="1"/>
      <w:marLeft w:val="0"/>
      <w:marRight w:val="0"/>
      <w:marTop w:val="0"/>
      <w:marBottom w:val="0"/>
      <w:divBdr>
        <w:top w:val="none" w:sz="0" w:space="0" w:color="auto"/>
        <w:left w:val="none" w:sz="0" w:space="0" w:color="auto"/>
        <w:bottom w:val="none" w:sz="0" w:space="0" w:color="auto"/>
        <w:right w:val="none" w:sz="0" w:space="0" w:color="auto"/>
      </w:divBdr>
    </w:div>
    <w:div w:id="574242619">
      <w:bodyDiv w:val="1"/>
      <w:marLeft w:val="0"/>
      <w:marRight w:val="0"/>
      <w:marTop w:val="0"/>
      <w:marBottom w:val="0"/>
      <w:divBdr>
        <w:top w:val="none" w:sz="0" w:space="0" w:color="auto"/>
        <w:left w:val="none" w:sz="0" w:space="0" w:color="auto"/>
        <w:bottom w:val="none" w:sz="0" w:space="0" w:color="auto"/>
        <w:right w:val="none" w:sz="0" w:space="0" w:color="auto"/>
      </w:divBdr>
    </w:div>
    <w:div w:id="578708383">
      <w:bodyDiv w:val="1"/>
      <w:marLeft w:val="0"/>
      <w:marRight w:val="0"/>
      <w:marTop w:val="0"/>
      <w:marBottom w:val="0"/>
      <w:divBdr>
        <w:top w:val="none" w:sz="0" w:space="0" w:color="auto"/>
        <w:left w:val="none" w:sz="0" w:space="0" w:color="auto"/>
        <w:bottom w:val="none" w:sz="0" w:space="0" w:color="auto"/>
        <w:right w:val="none" w:sz="0" w:space="0" w:color="auto"/>
      </w:divBdr>
    </w:div>
    <w:div w:id="585651049">
      <w:bodyDiv w:val="1"/>
      <w:marLeft w:val="0"/>
      <w:marRight w:val="0"/>
      <w:marTop w:val="0"/>
      <w:marBottom w:val="0"/>
      <w:divBdr>
        <w:top w:val="none" w:sz="0" w:space="0" w:color="auto"/>
        <w:left w:val="none" w:sz="0" w:space="0" w:color="auto"/>
        <w:bottom w:val="none" w:sz="0" w:space="0" w:color="auto"/>
        <w:right w:val="none" w:sz="0" w:space="0" w:color="auto"/>
      </w:divBdr>
    </w:div>
    <w:div w:id="591010216">
      <w:bodyDiv w:val="1"/>
      <w:marLeft w:val="0"/>
      <w:marRight w:val="0"/>
      <w:marTop w:val="0"/>
      <w:marBottom w:val="0"/>
      <w:divBdr>
        <w:top w:val="none" w:sz="0" w:space="0" w:color="auto"/>
        <w:left w:val="none" w:sz="0" w:space="0" w:color="auto"/>
        <w:bottom w:val="none" w:sz="0" w:space="0" w:color="auto"/>
        <w:right w:val="none" w:sz="0" w:space="0" w:color="auto"/>
      </w:divBdr>
    </w:div>
    <w:div w:id="598874391">
      <w:bodyDiv w:val="1"/>
      <w:marLeft w:val="0"/>
      <w:marRight w:val="0"/>
      <w:marTop w:val="0"/>
      <w:marBottom w:val="0"/>
      <w:divBdr>
        <w:top w:val="none" w:sz="0" w:space="0" w:color="auto"/>
        <w:left w:val="none" w:sz="0" w:space="0" w:color="auto"/>
        <w:bottom w:val="none" w:sz="0" w:space="0" w:color="auto"/>
        <w:right w:val="none" w:sz="0" w:space="0" w:color="auto"/>
      </w:divBdr>
    </w:div>
    <w:div w:id="619265439">
      <w:bodyDiv w:val="1"/>
      <w:marLeft w:val="0"/>
      <w:marRight w:val="0"/>
      <w:marTop w:val="0"/>
      <w:marBottom w:val="0"/>
      <w:divBdr>
        <w:top w:val="none" w:sz="0" w:space="0" w:color="auto"/>
        <w:left w:val="none" w:sz="0" w:space="0" w:color="auto"/>
        <w:bottom w:val="none" w:sz="0" w:space="0" w:color="auto"/>
        <w:right w:val="none" w:sz="0" w:space="0" w:color="auto"/>
      </w:divBdr>
    </w:div>
    <w:div w:id="626476773">
      <w:bodyDiv w:val="1"/>
      <w:marLeft w:val="0"/>
      <w:marRight w:val="0"/>
      <w:marTop w:val="0"/>
      <w:marBottom w:val="0"/>
      <w:divBdr>
        <w:top w:val="none" w:sz="0" w:space="0" w:color="auto"/>
        <w:left w:val="none" w:sz="0" w:space="0" w:color="auto"/>
        <w:bottom w:val="none" w:sz="0" w:space="0" w:color="auto"/>
        <w:right w:val="none" w:sz="0" w:space="0" w:color="auto"/>
      </w:divBdr>
    </w:div>
    <w:div w:id="626665638">
      <w:bodyDiv w:val="1"/>
      <w:marLeft w:val="0"/>
      <w:marRight w:val="0"/>
      <w:marTop w:val="0"/>
      <w:marBottom w:val="0"/>
      <w:divBdr>
        <w:top w:val="none" w:sz="0" w:space="0" w:color="auto"/>
        <w:left w:val="none" w:sz="0" w:space="0" w:color="auto"/>
        <w:bottom w:val="none" w:sz="0" w:space="0" w:color="auto"/>
        <w:right w:val="none" w:sz="0" w:space="0" w:color="auto"/>
      </w:divBdr>
    </w:div>
    <w:div w:id="631911393">
      <w:bodyDiv w:val="1"/>
      <w:marLeft w:val="0"/>
      <w:marRight w:val="0"/>
      <w:marTop w:val="0"/>
      <w:marBottom w:val="0"/>
      <w:divBdr>
        <w:top w:val="none" w:sz="0" w:space="0" w:color="auto"/>
        <w:left w:val="none" w:sz="0" w:space="0" w:color="auto"/>
        <w:bottom w:val="none" w:sz="0" w:space="0" w:color="auto"/>
        <w:right w:val="none" w:sz="0" w:space="0" w:color="auto"/>
      </w:divBdr>
    </w:div>
    <w:div w:id="638997678">
      <w:bodyDiv w:val="1"/>
      <w:marLeft w:val="0"/>
      <w:marRight w:val="0"/>
      <w:marTop w:val="0"/>
      <w:marBottom w:val="0"/>
      <w:divBdr>
        <w:top w:val="none" w:sz="0" w:space="0" w:color="auto"/>
        <w:left w:val="none" w:sz="0" w:space="0" w:color="auto"/>
        <w:bottom w:val="none" w:sz="0" w:space="0" w:color="auto"/>
        <w:right w:val="none" w:sz="0" w:space="0" w:color="auto"/>
      </w:divBdr>
    </w:div>
    <w:div w:id="657734505">
      <w:bodyDiv w:val="1"/>
      <w:marLeft w:val="0"/>
      <w:marRight w:val="0"/>
      <w:marTop w:val="0"/>
      <w:marBottom w:val="0"/>
      <w:divBdr>
        <w:top w:val="none" w:sz="0" w:space="0" w:color="auto"/>
        <w:left w:val="none" w:sz="0" w:space="0" w:color="auto"/>
        <w:bottom w:val="none" w:sz="0" w:space="0" w:color="auto"/>
        <w:right w:val="none" w:sz="0" w:space="0" w:color="auto"/>
      </w:divBdr>
    </w:div>
    <w:div w:id="659776004">
      <w:bodyDiv w:val="1"/>
      <w:marLeft w:val="0"/>
      <w:marRight w:val="0"/>
      <w:marTop w:val="0"/>
      <w:marBottom w:val="0"/>
      <w:divBdr>
        <w:top w:val="none" w:sz="0" w:space="0" w:color="auto"/>
        <w:left w:val="none" w:sz="0" w:space="0" w:color="auto"/>
        <w:bottom w:val="none" w:sz="0" w:space="0" w:color="auto"/>
        <w:right w:val="none" w:sz="0" w:space="0" w:color="auto"/>
      </w:divBdr>
    </w:div>
    <w:div w:id="661815072">
      <w:bodyDiv w:val="1"/>
      <w:marLeft w:val="0"/>
      <w:marRight w:val="0"/>
      <w:marTop w:val="0"/>
      <w:marBottom w:val="0"/>
      <w:divBdr>
        <w:top w:val="none" w:sz="0" w:space="0" w:color="auto"/>
        <w:left w:val="none" w:sz="0" w:space="0" w:color="auto"/>
        <w:bottom w:val="none" w:sz="0" w:space="0" w:color="auto"/>
        <w:right w:val="none" w:sz="0" w:space="0" w:color="auto"/>
      </w:divBdr>
    </w:div>
    <w:div w:id="691103451">
      <w:bodyDiv w:val="1"/>
      <w:marLeft w:val="0"/>
      <w:marRight w:val="0"/>
      <w:marTop w:val="0"/>
      <w:marBottom w:val="0"/>
      <w:divBdr>
        <w:top w:val="none" w:sz="0" w:space="0" w:color="auto"/>
        <w:left w:val="none" w:sz="0" w:space="0" w:color="auto"/>
        <w:bottom w:val="none" w:sz="0" w:space="0" w:color="auto"/>
        <w:right w:val="none" w:sz="0" w:space="0" w:color="auto"/>
      </w:divBdr>
    </w:div>
    <w:div w:id="718434402">
      <w:bodyDiv w:val="1"/>
      <w:marLeft w:val="0"/>
      <w:marRight w:val="0"/>
      <w:marTop w:val="0"/>
      <w:marBottom w:val="0"/>
      <w:divBdr>
        <w:top w:val="none" w:sz="0" w:space="0" w:color="auto"/>
        <w:left w:val="none" w:sz="0" w:space="0" w:color="auto"/>
        <w:bottom w:val="none" w:sz="0" w:space="0" w:color="auto"/>
        <w:right w:val="none" w:sz="0" w:space="0" w:color="auto"/>
      </w:divBdr>
    </w:div>
    <w:div w:id="725295018">
      <w:bodyDiv w:val="1"/>
      <w:marLeft w:val="0"/>
      <w:marRight w:val="0"/>
      <w:marTop w:val="0"/>
      <w:marBottom w:val="0"/>
      <w:divBdr>
        <w:top w:val="none" w:sz="0" w:space="0" w:color="auto"/>
        <w:left w:val="none" w:sz="0" w:space="0" w:color="auto"/>
        <w:bottom w:val="none" w:sz="0" w:space="0" w:color="auto"/>
        <w:right w:val="none" w:sz="0" w:space="0" w:color="auto"/>
      </w:divBdr>
    </w:div>
    <w:div w:id="733544716">
      <w:bodyDiv w:val="1"/>
      <w:marLeft w:val="0"/>
      <w:marRight w:val="0"/>
      <w:marTop w:val="0"/>
      <w:marBottom w:val="0"/>
      <w:divBdr>
        <w:top w:val="none" w:sz="0" w:space="0" w:color="auto"/>
        <w:left w:val="none" w:sz="0" w:space="0" w:color="auto"/>
        <w:bottom w:val="none" w:sz="0" w:space="0" w:color="auto"/>
        <w:right w:val="none" w:sz="0" w:space="0" w:color="auto"/>
      </w:divBdr>
    </w:div>
    <w:div w:id="743799091">
      <w:bodyDiv w:val="1"/>
      <w:marLeft w:val="0"/>
      <w:marRight w:val="0"/>
      <w:marTop w:val="0"/>
      <w:marBottom w:val="0"/>
      <w:divBdr>
        <w:top w:val="none" w:sz="0" w:space="0" w:color="auto"/>
        <w:left w:val="none" w:sz="0" w:space="0" w:color="auto"/>
        <w:bottom w:val="none" w:sz="0" w:space="0" w:color="auto"/>
        <w:right w:val="none" w:sz="0" w:space="0" w:color="auto"/>
      </w:divBdr>
    </w:div>
    <w:div w:id="761990893">
      <w:bodyDiv w:val="1"/>
      <w:marLeft w:val="0"/>
      <w:marRight w:val="0"/>
      <w:marTop w:val="0"/>
      <w:marBottom w:val="0"/>
      <w:divBdr>
        <w:top w:val="none" w:sz="0" w:space="0" w:color="auto"/>
        <w:left w:val="none" w:sz="0" w:space="0" w:color="auto"/>
        <w:bottom w:val="none" w:sz="0" w:space="0" w:color="auto"/>
        <w:right w:val="none" w:sz="0" w:space="0" w:color="auto"/>
      </w:divBdr>
    </w:div>
    <w:div w:id="767703323">
      <w:bodyDiv w:val="1"/>
      <w:marLeft w:val="0"/>
      <w:marRight w:val="0"/>
      <w:marTop w:val="0"/>
      <w:marBottom w:val="0"/>
      <w:divBdr>
        <w:top w:val="none" w:sz="0" w:space="0" w:color="auto"/>
        <w:left w:val="none" w:sz="0" w:space="0" w:color="auto"/>
        <w:bottom w:val="none" w:sz="0" w:space="0" w:color="auto"/>
        <w:right w:val="none" w:sz="0" w:space="0" w:color="auto"/>
      </w:divBdr>
    </w:div>
    <w:div w:id="773940020">
      <w:bodyDiv w:val="1"/>
      <w:marLeft w:val="0"/>
      <w:marRight w:val="0"/>
      <w:marTop w:val="0"/>
      <w:marBottom w:val="0"/>
      <w:divBdr>
        <w:top w:val="none" w:sz="0" w:space="0" w:color="auto"/>
        <w:left w:val="none" w:sz="0" w:space="0" w:color="auto"/>
        <w:bottom w:val="none" w:sz="0" w:space="0" w:color="auto"/>
        <w:right w:val="none" w:sz="0" w:space="0" w:color="auto"/>
      </w:divBdr>
    </w:div>
    <w:div w:id="776095783">
      <w:bodyDiv w:val="1"/>
      <w:marLeft w:val="0"/>
      <w:marRight w:val="0"/>
      <w:marTop w:val="0"/>
      <w:marBottom w:val="0"/>
      <w:divBdr>
        <w:top w:val="none" w:sz="0" w:space="0" w:color="auto"/>
        <w:left w:val="none" w:sz="0" w:space="0" w:color="auto"/>
        <w:bottom w:val="none" w:sz="0" w:space="0" w:color="auto"/>
        <w:right w:val="none" w:sz="0" w:space="0" w:color="auto"/>
      </w:divBdr>
    </w:div>
    <w:div w:id="778141013">
      <w:bodyDiv w:val="1"/>
      <w:marLeft w:val="0"/>
      <w:marRight w:val="0"/>
      <w:marTop w:val="0"/>
      <w:marBottom w:val="0"/>
      <w:divBdr>
        <w:top w:val="none" w:sz="0" w:space="0" w:color="auto"/>
        <w:left w:val="none" w:sz="0" w:space="0" w:color="auto"/>
        <w:bottom w:val="none" w:sz="0" w:space="0" w:color="auto"/>
        <w:right w:val="none" w:sz="0" w:space="0" w:color="auto"/>
      </w:divBdr>
    </w:div>
    <w:div w:id="779110380">
      <w:bodyDiv w:val="1"/>
      <w:marLeft w:val="0"/>
      <w:marRight w:val="0"/>
      <w:marTop w:val="0"/>
      <w:marBottom w:val="0"/>
      <w:divBdr>
        <w:top w:val="none" w:sz="0" w:space="0" w:color="auto"/>
        <w:left w:val="none" w:sz="0" w:space="0" w:color="auto"/>
        <w:bottom w:val="none" w:sz="0" w:space="0" w:color="auto"/>
        <w:right w:val="none" w:sz="0" w:space="0" w:color="auto"/>
      </w:divBdr>
    </w:div>
    <w:div w:id="806896219">
      <w:bodyDiv w:val="1"/>
      <w:marLeft w:val="0"/>
      <w:marRight w:val="0"/>
      <w:marTop w:val="0"/>
      <w:marBottom w:val="0"/>
      <w:divBdr>
        <w:top w:val="none" w:sz="0" w:space="0" w:color="auto"/>
        <w:left w:val="none" w:sz="0" w:space="0" w:color="auto"/>
        <w:bottom w:val="none" w:sz="0" w:space="0" w:color="auto"/>
        <w:right w:val="none" w:sz="0" w:space="0" w:color="auto"/>
      </w:divBdr>
    </w:div>
    <w:div w:id="820003834">
      <w:bodyDiv w:val="1"/>
      <w:marLeft w:val="0"/>
      <w:marRight w:val="0"/>
      <w:marTop w:val="0"/>
      <w:marBottom w:val="0"/>
      <w:divBdr>
        <w:top w:val="none" w:sz="0" w:space="0" w:color="auto"/>
        <w:left w:val="none" w:sz="0" w:space="0" w:color="auto"/>
        <w:bottom w:val="none" w:sz="0" w:space="0" w:color="auto"/>
        <w:right w:val="none" w:sz="0" w:space="0" w:color="auto"/>
      </w:divBdr>
    </w:div>
    <w:div w:id="829717290">
      <w:bodyDiv w:val="1"/>
      <w:marLeft w:val="0"/>
      <w:marRight w:val="0"/>
      <w:marTop w:val="0"/>
      <w:marBottom w:val="0"/>
      <w:divBdr>
        <w:top w:val="none" w:sz="0" w:space="0" w:color="auto"/>
        <w:left w:val="none" w:sz="0" w:space="0" w:color="auto"/>
        <w:bottom w:val="none" w:sz="0" w:space="0" w:color="auto"/>
        <w:right w:val="none" w:sz="0" w:space="0" w:color="auto"/>
      </w:divBdr>
    </w:div>
    <w:div w:id="846091934">
      <w:bodyDiv w:val="1"/>
      <w:marLeft w:val="0"/>
      <w:marRight w:val="0"/>
      <w:marTop w:val="0"/>
      <w:marBottom w:val="0"/>
      <w:divBdr>
        <w:top w:val="none" w:sz="0" w:space="0" w:color="auto"/>
        <w:left w:val="none" w:sz="0" w:space="0" w:color="auto"/>
        <w:bottom w:val="none" w:sz="0" w:space="0" w:color="auto"/>
        <w:right w:val="none" w:sz="0" w:space="0" w:color="auto"/>
      </w:divBdr>
    </w:div>
    <w:div w:id="852458755">
      <w:bodyDiv w:val="1"/>
      <w:marLeft w:val="0"/>
      <w:marRight w:val="0"/>
      <w:marTop w:val="0"/>
      <w:marBottom w:val="0"/>
      <w:divBdr>
        <w:top w:val="none" w:sz="0" w:space="0" w:color="auto"/>
        <w:left w:val="none" w:sz="0" w:space="0" w:color="auto"/>
        <w:bottom w:val="none" w:sz="0" w:space="0" w:color="auto"/>
        <w:right w:val="none" w:sz="0" w:space="0" w:color="auto"/>
      </w:divBdr>
    </w:div>
    <w:div w:id="860513342">
      <w:bodyDiv w:val="1"/>
      <w:marLeft w:val="0"/>
      <w:marRight w:val="0"/>
      <w:marTop w:val="0"/>
      <w:marBottom w:val="0"/>
      <w:divBdr>
        <w:top w:val="none" w:sz="0" w:space="0" w:color="auto"/>
        <w:left w:val="none" w:sz="0" w:space="0" w:color="auto"/>
        <w:bottom w:val="none" w:sz="0" w:space="0" w:color="auto"/>
        <w:right w:val="none" w:sz="0" w:space="0" w:color="auto"/>
      </w:divBdr>
    </w:div>
    <w:div w:id="870150233">
      <w:bodyDiv w:val="1"/>
      <w:marLeft w:val="0"/>
      <w:marRight w:val="0"/>
      <w:marTop w:val="0"/>
      <w:marBottom w:val="0"/>
      <w:divBdr>
        <w:top w:val="none" w:sz="0" w:space="0" w:color="auto"/>
        <w:left w:val="none" w:sz="0" w:space="0" w:color="auto"/>
        <w:bottom w:val="none" w:sz="0" w:space="0" w:color="auto"/>
        <w:right w:val="none" w:sz="0" w:space="0" w:color="auto"/>
      </w:divBdr>
    </w:div>
    <w:div w:id="879439453">
      <w:bodyDiv w:val="1"/>
      <w:marLeft w:val="0"/>
      <w:marRight w:val="0"/>
      <w:marTop w:val="0"/>
      <w:marBottom w:val="0"/>
      <w:divBdr>
        <w:top w:val="none" w:sz="0" w:space="0" w:color="auto"/>
        <w:left w:val="none" w:sz="0" w:space="0" w:color="auto"/>
        <w:bottom w:val="none" w:sz="0" w:space="0" w:color="auto"/>
        <w:right w:val="none" w:sz="0" w:space="0" w:color="auto"/>
      </w:divBdr>
    </w:div>
    <w:div w:id="899899130">
      <w:bodyDiv w:val="1"/>
      <w:marLeft w:val="0"/>
      <w:marRight w:val="0"/>
      <w:marTop w:val="0"/>
      <w:marBottom w:val="0"/>
      <w:divBdr>
        <w:top w:val="none" w:sz="0" w:space="0" w:color="auto"/>
        <w:left w:val="none" w:sz="0" w:space="0" w:color="auto"/>
        <w:bottom w:val="none" w:sz="0" w:space="0" w:color="auto"/>
        <w:right w:val="none" w:sz="0" w:space="0" w:color="auto"/>
      </w:divBdr>
    </w:div>
    <w:div w:id="903294157">
      <w:bodyDiv w:val="1"/>
      <w:marLeft w:val="0"/>
      <w:marRight w:val="0"/>
      <w:marTop w:val="0"/>
      <w:marBottom w:val="0"/>
      <w:divBdr>
        <w:top w:val="none" w:sz="0" w:space="0" w:color="auto"/>
        <w:left w:val="none" w:sz="0" w:space="0" w:color="auto"/>
        <w:bottom w:val="none" w:sz="0" w:space="0" w:color="auto"/>
        <w:right w:val="none" w:sz="0" w:space="0" w:color="auto"/>
      </w:divBdr>
    </w:div>
    <w:div w:id="904686591">
      <w:bodyDiv w:val="1"/>
      <w:marLeft w:val="0"/>
      <w:marRight w:val="0"/>
      <w:marTop w:val="0"/>
      <w:marBottom w:val="0"/>
      <w:divBdr>
        <w:top w:val="none" w:sz="0" w:space="0" w:color="auto"/>
        <w:left w:val="none" w:sz="0" w:space="0" w:color="auto"/>
        <w:bottom w:val="none" w:sz="0" w:space="0" w:color="auto"/>
        <w:right w:val="none" w:sz="0" w:space="0" w:color="auto"/>
      </w:divBdr>
    </w:div>
    <w:div w:id="909731521">
      <w:bodyDiv w:val="1"/>
      <w:marLeft w:val="0"/>
      <w:marRight w:val="0"/>
      <w:marTop w:val="0"/>
      <w:marBottom w:val="0"/>
      <w:divBdr>
        <w:top w:val="none" w:sz="0" w:space="0" w:color="auto"/>
        <w:left w:val="none" w:sz="0" w:space="0" w:color="auto"/>
        <w:bottom w:val="none" w:sz="0" w:space="0" w:color="auto"/>
        <w:right w:val="none" w:sz="0" w:space="0" w:color="auto"/>
      </w:divBdr>
    </w:div>
    <w:div w:id="912542943">
      <w:bodyDiv w:val="1"/>
      <w:marLeft w:val="0"/>
      <w:marRight w:val="0"/>
      <w:marTop w:val="0"/>
      <w:marBottom w:val="0"/>
      <w:divBdr>
        <w:top w:val="none" w:sz="0" w:space="0" w:color="auto"/>
        <w:left w:val="none" w:sz="0" w:space="0" w:color="auto"/>
        <w:bottom w:val="none" w:sz="0" w:space="0" w:color="auto"/>
        <w:right w:val="none" w:sz="0" w:space="0" w:color="auto"/>
      </w:divBdr>
    </w:div>
    <w:div w:id="916785656">
      <w:bodyDiv w:val="1"/>
      <w:marLeft w:val="0"/>
      <w:marRight w:val="0"/>
      <w:marTop w:val="0"/>
      <w:marBottom w:val="0"/>
      <w:divBdr>
        <w:top w:val="none" w:sz="0" w:space="0" w:color="auto"/>
        <w:left w:val="none" w:sz="0" w:space="0" w:color="auto"/>
        <w:bottom w:val="none" w:sz="0" w:space="0" w:color="auto"/>
        <w:right w:val="none" w:sz="0" w:space="0" w:color="auto"/>
      </w:divBdr>
    </w:div>
    <w:div w:id="933126044">
      <w:bodyDiv w:val="1"/>
      <w:marLeft w:val="0"/>
      <w:marRight w:val="0"/>
      <w:marTop w:val="0"/>
      <w:marBottom w:val="0"/>
      <w:divBdr>
        <w:top w:val="none" w:sz="0" w:space="0" w:color="auto"/>
        <w:left w:val="none" w:sz="0" w:space="0" w:color="auto"/>
        <w:bottom w:val="none" w:sz="0" w:space="0" w:color="auto"/>
        <w:right w:val="none" w:sz="0" w:space="0" w:color="auto"/>
      </w:divBdr>
    </w:div>
    <w:div w:id="940644451">
      <w:bodyDiv w:val="1"/>
      <w:marLeft w:val="0"/>
      <w:marRight w:val="0"/>
      <w:marTop w:val="0"/>
      <w:marBottom w:val="0"/>
      <w:divBdr>
        <w:top w:val="none" w:sz="0" w:space="0" w:color="auto"/>
        <w:left w:val="none" w:sz="0" w:space="0" w:color="auto"/>
        <w:bottom w:val="none" w:sz="0" w:space="0" w:color="auto"/>
        <w:right w:val="none" w:sz="0" w:space="0" w:color="auto"/>
      </w:divBdr>
    </w:div>
    <w:div w:id="947001877">
      <w:bodyDiv w:val="1"/>
      <w:marLeft w:val="0"/>
      <w:marRight w:val="0"/>
      <w:marTop w:val="0"/>
      <w:marBottom w:val="0"/>
      <w:divBdr>
        <w:top w:val="none" w:sz="0" w:space="0" w:color="auto"/>
        <w:left w:val="none" w:sz="0" w:space="0" w:color="auto"/>
        <w:bottom w:val="none" w:sz="0" w:space="0" w:color="auto"/>
        <w:right w:val="none" w:sz="0" w:space="0" w:color="auto"/>
      </w:divBdr>
    </w:div>
    <w:div w:id="947200822">
      <w:bodyDiv w:val="1"/>
      <w:marLeft w:val="0"/>
      <w:marRight w:val="0"/>
      <w:marTop w:val="0"/>
      <w:marBottom w:val="0"/>
      <w:divBdr>
        <w:top w:val="none" w:sz="0" w:space="0" w:color="auto"/>
        <w:left w:val="none" w:sz="0" w:space="0" w:color="auto"/>
        <w:bottom w:val="none" w:sz="0" w:space="0" w:color="auto"/>
        <w:right w:val="none" w:sz="0" w:space="0" w:color="auto"/>
      </w:divBdr>
    </w:div>
    <w:div w:id="953757074">
      <w:bodyDiv w:val="1"/>
      <w:marLeft w:val="0"/>
      <w:marRight w:val="0"/>
      <w:marTop w:val="0"/>
      <w:marBottom w:val="0"/>
      <w:divBdr>
        <w:top w:val="none" w:sz="0" w:space="0" w:color="auto"/>
        <w:left w:val="none" w:sz="0" w:space="0" w:color="auto"/>
        <w:bottom w:val="none" w:sz="0" w:space="0" w:color="auto"/>
        <w:right w:val="none" w:sz="0" w:space="0" w:color="auto"/>
      </w:divBdr>
    </w:div>
    <w:div w:id="963074768">
      <w:bodyDiv w:val="1"/>
      <w:marLeft w:val="0"/>
      <w:marRight w:val="0"/>
      <w:marTop w:val="0"/>
      <w:marBottom w:val="0"/>
      <w:divBdr>
        <w:top w:val="none" w:sz="0" w:space="0" w:color="auto"/>
        <w:left w:val="none" w:sz="0" w:space="0" w:color="auto"/>
        <w:bottom w:val="none" w:sz="0" w:space="0" w:color="auto"/>
        <w:right w:val="none" w:sz="0" w:space="0" w:color="auto"/>
      </w:divBdr>
    </w:div>
    <w:div w:id="973173330">
      <w:bodyDiv w:val="1"/>
      <w:marLeft w:val="0"/>
      <w:marRight w:val="0"/>
      <w:marTop w:val="0"/>
      <w:marBottom w:val="0"/>
      <w:divBdr>
        <w:top w:val="none" w:sz="0" w:space="0" w:color="auto"/>
        <w:left w:val="none" w:sz="0" w:space="0" w:color="auto"/>
        <w:bottom w:val="none" w:sz="0" w:space="0" w:color="auto"/>
        <w:right w:val="none" w:sz="0" w:space="0" w:color="auto"/>
      </w:divBdr>
    </w:div>
    <w:div w:id="1014266709">
      <w:bodyDiv w:val="1"/>
      <w:marLeft w:val="0"/>
      <w:marRight w:val="0"/>
      <w:marTop w:val="0"/>
      <w:marBottom w:val="0"/>
      <w:divBdr>
        <w:top w:val="none" w:sz="0" w:space="0" w:color="auto"/>
        <w:left w:val="none" w:sz="0" w:space="0" w:color="auto"/>
        <w:bottom w:val="none" w:sz="0" w:space="0" w:color="auto"/>
        <w:right w:val="none" w:sz="0" w:space="0" w:color="auto"/>
      </w:divBdr>
    </w:div>
    <w:div w:id="1015035849">
      <w:bodyDiv w:val="1"/>
      <w:marLeft w:val="0"/>
      <w:marRight w:val="0"/>
      <w:marTop w:val="0"/>
      <w:marBottom w:val="0"/>
      <w:divBdr>
        <w:top w:val="none" w:sz="0" w:space="0" w:color="auto"/>
        <w:left w:val="none" w:sz="0" w:space="0" w:color="auto"/>
        <w:bottom w:val="none" w:sz="0" w:space="0" w:color="auto"/>
        <w:right w:val="none" w:sz="0" w:space="0" w:color="auto"/>
      </w:divBdr>
    </w:div>
    <w:div w:id="1018045888">
      <w:bodyDiv w:val="1"/>
      <w:marLeft w:val="0"/>
      <w:marRight w:val="0"/>
      <w:marTop w:val="0"/>
      <w:marBottom w:val="0"/>
      <w:divBdr>
        <w:top w:val="none" w:sz="0" w:space="0" w:color="auto"/>
        <w:left w:val="none" w:sz="0" w:space="0" w:color="auto"/>
        <w:bottom w:val="none" w:sz="0" w:space="0" w:color="auto"/>
        <w:right w:val="none" w:sz="0" w:space="0" w:color="auto"/>
      </w:divBdr>
    </w:div>
    <w:div w:id="1031103525">
      <w:bodyDiv w:val="1"/>
      <w:marLeft w:val="0"/>
      <w:marRight w:val="0"/>
      <w:marTop w:val="0"/>
      <w:marBottom w:val="0"/>
      <w:divBdr>
        <w:top w:val="none" w:sz="0" w:space="0" w:color="auto"/>
        <w:left w:val="none" w:sz="0" w:space="0" w:color="auto"/>
        <w:bottom w:val="none" w:sz="0" w:space="0" w:color="auto"/>
        <w:right w:val="none" w:sz="0" w:space="0" w:color="auto"/>
      </w:divBdr>
    </w:div>
    <w:div w:id="1039353596">
      <w:bodyDiv w:val="1"/>
      <w:marLeft w:val="0"/>
      <w:marRight w:val="0"/>
      <w:marTop w:val="0"/>
      <w:marBottom w:val="0"/>
      <w:divBdr>
        <w:top w:val="none" w:sz="0" w:space="0" w:color="auto"/>
        <w:left w:val="none" w:sz="0" w:space="0" w:color="auto"/>
        <w:bottom w:val="none" w:sz="0" w:space="0" w:color="auto"/>
        <w:right w:val="none" w:sz="0" w:space="0" w:color="auto"/>
      </w:divBdr>
    </w:div>
    <w:div w:id="1045835478">
      <w:bodyDiv w:val="1"/>
      <w:marLeft w:val="0"/>
      <w:marRight w:val="0"/>
      <w:marTop w:val="0"/>
      <w:marBottom w:val="0"/>
      <w:divBdr>
        <w:top w:val="none" w:sz="0" w:space="0" w:color="auto"/>
        <w:left w:val="none" w:sz="0" w:space="0" w:color="auto"/>
        <w:bottom w:val="none" w:sz="0" w:space="0" w:color="auto"/>
        <w:right w:val="none" w:sz="0" w:space="0" w:color="auto"/>
      </w:divBdr>
    </w:div>
    <w:div w:id="1047680461">
      <w:bodyDiv w:val="1"/>
      <w:marLeft w:val="0"/>
      <w:marRight w:val="0"/>
      <w:marTop w:val="0"/>
      <w:marBottom w:val="0"/>
      <w:divBdr>
        <w:top w:val="none" w:sz="0" w:space="0" w:color="auto"/>
        <w:left w:val="none" w:sz="0" w:space="0" w:color="auto"/>
        <w:bottom w:val="none" w:sz="0" w:space="0" w:color="auto"/>
        <w:right w:val="none" w:sz="0" w:space="0" w:color="auto"/>
      </w:divBdr>
    </w:div>
    <w:div w:id="1050422103">
      <w:bodyDiv w:val="1"/>
      <w:marLeft w:val="0"/>
      <w:marRight w:val="0"/>
      <w:marTop w:val="0"/>
      <w:marBottom w:val="0"/>
      <w:divBdr>
        <w:top w:val="none" w:sz="0" w:space="0" w:color="auto"/>
        <w:left w:val="none" w:sz="0" w:space="0" w:color="auto"/>
        <w:bottom w:val="none" w:sz="0" w:space="0" w:color="auto"/>
        <w:right w:val="none" w:sz="0" w:space="0" w:color="auto"/>
      </w:divBdr>
    </w:div>
    <w:div w:id="1054085600">
      <w:bodyDiv w:val="1"/>
      <w:marLeft w:val="0"/>
      <w:marRight w:val="0"/>
      <w:marTop w:val="0"/>
      <w:marBottom w:val="0"/>
      <w:divBdr>
        <w:top w:val="none" w:sz="0" w:space="0" w:color="auto"/>
        <w:left w:val="none" w:sz="0" w:space="0" w:color="auto"/>
        <w:bottom w:val="none" w:sz="0" w:space="0" w:color="auto"/>
        <w:right w:val="none" w:sz="0" w:space="0" w:color="auto"/>
      </w:divBdr>
    </w:div>
    <w:div w:id="1055356466">
      <w:bodyDiv w:val="1"/>
      <w:marLeft w:val="0"/>
      <w:marRight w:val="0"/>
      <w:marTop w:val="0"/>
      <w:marBottom w:val="0"/>
      <w:divBdr>
        <w:top w:val="none" w:sz="0" w:space="0" w:color="auto"/>
        <w:left w:val="none" w:sz="0" w:space="0" w:color="auto"/>
        <w:bottom w:val="none" w:sz="0" w:space="0" w:color="auto"/>
        <w:right w:val="none" w:sz="0" w:space="0" w:color="auto"/>
      </w:divBdr>
    </w:div>
    <w:div w:id="1060985261">
      <w:bodyDiv w:val="1"/>
      <w:marLeft w:val="0"/>
      <w:marRight w:val="0"/>
      <w:marTop w:val="0"/>
      <w:marBottom w:val="0"/>
      <w:divBdr>
        <w:top w:val="none" w:sz="0" w:space="0" w:color="auto"/>
        <w:left w:val="none" w:sz="0" w:space="0" w:color="auto"/>
        <w:bottom w:val="none" w:sz="0" w:space="0" w:color="auto"/>
        <w:right w:val="none" w:sz="0" w:space="0" w:color="auto"/>
      </w:divBdr>
    </w:div>
    <w:div w:id="1083650319">
      <w:bodyDiv w:val="1"/>
      <w:marLeft w:val="0"/>
      <w:marRight w:val="0"/>
      <w:marTop w:val="0"/>
      <w:marBottom w:val="0"/>
      <w:divBdr>
        <w:top w:val="none" w:sz="0" w:space="0" w:color="auto"/>
        <w:left w:val="none" w:sz="0" w:space="0" w:color="auto"/>
        <w:bottom w:val="none" w:sz="0" w:space="0" w:color="auto"/>
        <w:right w:val="none" w:sz="0" w:space="0" w:color="auto"/>
      </w:divBdr>
    </w:div>
    <w:div w:id="1087769485">
      <w:bodyDiv w:val="1"/>
      <w:marLeft w:val="0"/>
      <w:marRight w:val="0"/>
      <w:marTop w:val="0"/>
      <w:marBottom w:val="0"/>
      <w:divBdr>
        <w:top w:val="none" w:sz="0" w:space="0" w:color="auto"/>
        <w:left w:val="none" w:sz="0" w:space="0" w:color="auto"/>
        <w:bottom w:val="none" w:sz="0" w:space="0" w:color="auto"/>
        <w:right w:val="none" w:sz="0" w:space="0" w:color="auto"/>
      </w:divBdr>
    </w:div>
    <w:div w:id="1096174619">
      <w:bodyDiv w:val="1"/>
      <w:marLeft w:val="0"/>
      <w:marRight w:val="0"/>
      <w:marTop w:val="0"/>
      <w:marBottom w:val="0"/>
      <w:divBdr>
        <w:top w:val="none" w:sz="0" w:space="0" w:color="auto"/>
        <w:left w:val="none" w:sz="0" w:space="0" w:color="auto"/>
        <w:bottom w:val="none" w:sz="0" w:space="0" w:color="auto"/>
        <w:right w:val="none" w:sz="0" w:space="0" w:color="auto"/>
      </w:divBdr>
    </w:div>
    <w:div w:id="1107626704">
      <w:bodyDiv w:val="1"/>
      <w:marLeft w:val="0"/>
      <w:marRight w:val="0"/>
      <w:marTop w:val="0"/>
      <w:marBottom w:val="0"/>
      <w:divBdr>
        <w:top w:val="none" w:sz="0" w:space="0" w:color="auto"/>
        <w:left w:val="none" w:sz="0" w:space="0" w:color="auto"/>
        <w:bottom w:val="none" w:sz="0" w:space="0" w:color="auto"/>
        <w:right w:val="none" w:sz="0" w:space="0" w:color="auto"/>
      </w:divBdr>
    </w:div>
    <w:div w:id="1110471840">
      <w:bodyDiv w:val="1"/>
      <w:marLeft w:val="0"/>
      <w:marRight w:val="0"/>
      <w:marTop w:val="0"/>
      <w:marBottom w:val="0"/>
      <w:divBdr>
        <w:top w:val="none" w:sz="0" w:space="0" w:color="auto"/>
        <w:left w:val="none" w:sz="0" w:space="0" w:color="auto"/>
        <w:bottom w:val="none" w:sz="0" w:space="0" w:color="auto"/>
        <w:right w:val="none" w:sz="0" w:space="0" w:color="auto"/>
      </w:divBdr>
    </w:div>
    <w:div w:id="1113282432">
      <w:bodyDiv w:val="1"/>
      <w:marLeft w:val="0"/>
      <w:marRight w:val="0"/>
      <w:marTop w:val="0"/>
      <w:marBottom w:val="0"/>
      <w:divBdr>
        <w:top w:val="none" w:sz="0" w:space="0" w:color="auto"/>
        <w:left w:val="none" w:sz="0" w:space="0" w:color="auto"/>
        <w:bottom w:val="none" w:sz="0" w:space="0" w:color="auto"/>
        <w:right w:val="none" w:sz="0" w:space="0" w:color="auto"/>
      </w:divBdr>
    </w:div>
    <w:div w:id="1122921775">
      <w:bodyDiv w:val="1"/>
      <w:marLeft w:val="0"/>
      <w:marRight w:val="0"/>
      <w:marTop w:val="0"/>
      <w:marBottom w:val="0"/>
      <w:divBdr>
        <w:top w:val="none" w:sz="0" w:space="0" w:color="auto"/>
        <w:left w:val="none" w:sz="0" w:space="0" w:color="auto"/>
        <w:bottom w:val="none" w:sz="0" w:space="0" w:color="auto"/>
        <w:right w:val="none" w:sz="0" w:space="0" w:color="auto"/>
      </w:divBdr>
    </w:div>
    <w:div w:id="1133256842">
      <w:bodyDiv w:val="1"/>
      <w:marLeft w:val="0"/>
      <w:marRight w:val="0"/>
      <w:marTop w:val="0"/>
      <w:marBottom w:val="0"/>
      <w:divBdr>
        <w:top w:val="none" w:sz="0" w:space="0" w:color="auto"/>
        <w:left w:val="none" w:sz="0" w:space="0" w:color="auto"/>
        <w:bottom w:val="none" w:sz="0" w:space="0" w:color="auto"/>
        <w:right w:val="none" w:sz="0" w:space="0" w:color="auto"/>
      </w:divBdr>
    </w:div>
    <w:div w:id="1156654252">
      <w:bodyDiv w:val="1"/>
      <w:marLeft w:val="0"/>
      <w:marRight w:val="0"/>
      <w:marTop w:val="0"/>
      <w:marBottom w:val="0"/>
      <w:divBdr>
        <w:top w:val="none" w:sz="0" w:space="0" w:color="auto"/>
        <w:left w:val="none" w:sz="0" w:space="0" w:color="auto"/>
        <w:bottom w:val="none" w:sz="0" w:space="0" w:color="auto"/>
        <w:right w:val="none" w:sz="0" w:space="0" w:color="auto"/>
      </w:divBdr>
    </w:div>
    <w:div w:id="1163818011">
      <w:bodyDiv w:val="1"/>
      <w:marLeft w:val="0"/>
      <w:marRight w:val="0"/>
      <w:marTop w:val="0"/>
      <w:marBottom w:val="0"/>
      <w:divBdr>
        <w:top w:val="none" w:sz="0" w:space="0" w:color="auto"/>
        <w:left w:val="none" w:sz="0" w:space="0" w:color="auto"/>
        <w:bottom w:val="none" w:sz="0" w:space="0" w:color="auto"/>
        <w:right w:val="none" w:sz="0" w:space="0" w:color="auto"/>
      </w:divBdr>
    </w:div>
    <w:div w:id="1182814016">
      <w:bodyDiv w:val="1"/>
      <w:marLeft w:val="0"/>
      <w:marRight w:val="0"/>
      <w:marTop w:val="0"/>
      <w:marBottom w:val="0"/>
      <w:divBdr>
        <w:top w:val="none" w:sz="0" w:space="0" w:color="auto"/>
        <w:left w:val="none" w:sz="0" w:space="0" w:color="auto"/>
        <w:bottom w:val="none" w:sz="0" w:space="0" w:color="auto"/>
        <w:right w:val="none" w:sz="0" w:space="0" w:color="auto"/>
      </w:divBdr>
    </w:div>
    <w:div w:id="1212958295">
      <w:bodyDiv w:val="1"/>
      <w:marLeft w:val="0"/>
      <w:marRight w:val="0"/>
      <w:marTop w:val="0"/>
      <w:marBottom w:val="0"/>
      <w:divBdr>
        <w:top w:val="none" w:sz="0" w:space="0" w:color="auto"/>
        <w:left w:val="none" w:sz="0" w:space="0" w:color="auto"/>
        <w:bottom w:val="none" w:sz="0" w:space="0" w:color="auto"/>
        <w:right w:val="none" w:sz="0" w:space="0" w:color="auto"/>
      </w:divBdr>
    </w:div>
    <w:div w:id="1214585625">
      <w:bodyDiv w:val="1"/>
      <w:marLeft w:val="0"/>
      <w:marRight w:val="0"/>
      <w:marTop w:val="0"/>
      <w:marBottom w:val="0"/>
      <w:divBdr>
        <w:top w:val="none" w:sz="0" w:space="0" w:color="auto"/>
        <w:left w:val="none" w:sz="0" w:space="0" w:color="auto"/>
        <w:bottom w:val="none" w:sz="0" w:space="0" w:color="auto"/>
        <w:right w:val="none" w:sz="0" w:space="0" w:color="auto"/>
      </w:divBdr>
    </w:div>
    <w:div w:id="1225722608">
      <w:bodyDiv w:val="1"/>
      <w:marLeft w:val="0"/>
      <w:marRight w:val="0"/>
      <w:marTop w:val="0"/>
      <w:marBottom w:val="0"/>
      <w:divBdr>
        <w:top w:val="none" w:sz="0" w:space="0" w:color="auto"/>
        <w:left w:val="none" w:sz="0" w:space="0" w:color="auto"/>
        <w:bottom w:val="none" w:sz="0" w:space="0" w:color="auto"/>
        <w:right w:val="none" w:sz="0" w:space="0" w:color="auto"/>
      </w:divBdr>
    </w:div>
    <w:div w:id="1226070379">
      <w:bodyDiv w:val="1"/>
      <w:marLeft w:val="0"/>
      <w:marRight w:val="0"/>
      <w:marTop w:val="0"/>
      <w:marBottom w:val="0"/>
      <w:divBdr>
        <w:top w:val="none" w:sz="0" w:space="0" w:color="auto"/>
        <w:left w:val="none" w:sz="0" w:space="0" w:color="auto"/>
        <w:bottom w:val="none" w:sz="0" w:space="0" w:color="auto"/>
        <w:right w:val="none" w:sz="0" w:space="0" w:color="auto"/>
      </w:divBdr>
    </w:div>
    <w:div w:id="1227112104">
      <w:bodyDiv w:val="1"/>
      <w:marLeft w:val="0"/>
      <w:marRight w:val="0"/>
      <w:marTop w:val="0"/>
      <w:marBottom w:val="0"/>
      <w:divBdr>
        <w:top w:val="none" w:sz="0" w:space="0" w:color="auto"/>
        <w:left w:val="none" w:sz="0" w:space="0" w:color="auto"/>
        <w:bottom w:val="none" w:sz="0" w:space="0" w:color="auto"/>
        <w:right w:val="none" w:sz="0" w:space="0" w:color="auto"/>
      </w:divBdr>
    </w:div>
    <w:div w:id="1228687351">
      <w:bodyDiv w:val="1"/>
      <w:marLeft w:val="0"/>
      <w:marRight w:val="0"/>
      <w:marTop w:val="0"/>
      <w:marBottom w:val="0"/>
      <w:divBdr>
        <w:top w:val="none" w:sz="0" w:space="0" w:color="auto"/>
        <w:left w:val="none" w:sz="0" w:space="0" w:color="auto"/>
        <w:bottom w:val="none" w:sz="0" w:space="0" w:color="auto"/>
        <w:right w:val="none" w:sz="0" w:space="0" w:color="auto"/>
      </w:divBdr>
    </w:div>
    <w:div w:id="1241061212">
      <w:bodyDiv w:val="1"/>
      <w:marLeft w:val="0"/>
      <w:marRight w:val="0"/>
      <w:marTop w:val="0"/>
      <w:marBottom w:val="0"/>
      <w:divBdr>
        <w:top w:val="none" w:sz="0" w:space="0" w:color="auto"/>
        <w:left w:val="none" w:sz="0" w:space="0" w:color="auto"/>
        <w:bottom w:val="none" w:sz="0" w:space="0" w:color="auto"/>
        <w:right w:val="none" w:sz="0" w:space="0" w:color="auto"/>
      </w:divBdr>
    </w:div>
    <w:div w:id="1244804866">
      <w:bodyDiv w:val="1"/>
      <w:marLeft w:val="0"/>
      <w:marRight w:val="0"/>
      <w:marTop w:val="0"/>
      <w:marBottom w:val="0"/>
      <w:divBdr>
        <w:top w:val="none" w:sz="0" w:space="0" w:color="auto"/>
        <w:left w:val="none" w:sz="0" w:space="0" w:color="auto"/>
        <w:bottom w:val="none" w:sz="0" w:space="0" w:color="auto"/>
        <w:right w:val="none" w:sz="0" w:space="0" w:color="auto"/>
      </w:divBdr>
    </w:div>
    <w:div w:id="1246722307">
      <w:bodyDiv w:val="1"/>
      <w:marLeft w:val="0"/>
      <w:marRight w:val="0"/>
      <w:marTop w:val="0"/>
      <w:marBottom w:val="0"/>
      <w:divBdr>
        <w:top w:val="none" w:sz="0" w:space="0" w:color="auto"/>
        <w:left w:val="none" w:sz="0" w:space="0" w:color="auto"/>
        <w:bottom w:val="none" w:sz="0" w:space="0" w:color="auto"/>
        <w:right w:val="none" w:sz="0" w:space="0" w:color="auto"/>
      </w:divBdr>
    </w:div>
    <w:div w:id="1250386879">
      <w:bodyDiv w:val="1"/>
      <w:marLeft w:val="0"/>
      <w:marRight w:val="0"/>
      <w:marTop w:val="0"/>
      <w:marBottom w:val="0"/>
      <w:divBdr>
        <w:top w:val="none" w:sz="0" w:space="0" w:color="auto"/>
        <w:left w:val="none" w:sz="0" w:space="0" w:color="auto"/>
        <w:bottom w:val="none" w:sz="0" w:space="0" w:color="auto"/>
        <w:right w:val="none" w:sz="0" w:space="0" w:color="auto"/>
      </w:divBdr>
    </w:div>
    <w:div w:id="1262030528">
      <w:bodyDiv w:val="1"/>
      <w:marLeft w:val="0"/>
      <w:marRight w:val="0"/>
      <w:marTop w:val="0"/>
      <w:marBottom w:val="0"/>
      <w:divBdr>
        <w:top w:val="none" w:sz="0" w:space="0" w:color="auto"/>
        <w:left w:val="none" w:sz="0" w:space="0" w:color="auto"/>
        <w:bottom w:val="none" w:sz="0" w:space="0" w:color="auto"/>
        <w:right w:val="none" w:sz="0" w:space="0" w:color="auto"/>
      </w:divBdr>
    </w:div>
    <w:div w:id="1263757563">
      <w:bodyDiv w:val="1"/>
      <w:marLeft w:val="0"/>
      <w:marRight w:val="0"/>
      <w:marTop w:val="0"/>
      <w:marBottom w:val="0"/>
      <w:divBdr>
        <w:top w:val="none" w:sz="0" w:space="0" w:color="auto"/>
        <w:left w:val="none" w:sz="0" w:space="0" w:color="auto"/>
        <w:bottom w:val="none" w:sz="0" w:space="0" w:color="auto"/>
        <w:right w:val="none" w:sz="0" w:space="0" w:color="auto"/>
      </w:divBdr>
    </w:div>
    <w:div w:id="1265115621">
      <w:bodyDiv w:val="1"/>
      <w:marLeft w:val="0"/>
      <w:marRight w:val="0"/>
      <w:marTop w:val="0"/>
      <w:marBottom w:val="0"/>
      <w:divBdr>
        <w:top w:val="none" w:sz="0" w:space="0" w:color="auto"/>
        <w:left w:val="none" w:sz="0" w:space="0" w:color="auto"/>
        <w:bottom w:val="none" w:sz="0" w:space="0" w:color="auto"/>
        <w:right w:val="none" w:sz="0" w:space="0" w:color="auto"/>
      </w:divBdr>
    </w:div>
    <w:div w:id="1265188338">
      <w:bodyDiv w:val="1"/>
      <w:marLeft w:val="0"/>
      <w:marRight w:val="0"/>
      <w:marTop w:val="0"/>
      <w:marBottom w:val="0"/>
      <w:divBdr>
        <w:top w:val="none" w:sz="0" w:space="0" w:color="auto"/>
        <w:left w:val="none" w:sz="0" w:space="0" w:color="auto"/>
        <w:bottom w:val="none" w:sz="0" w:space="0" w:color="auto"/>
        <w:right w:val="none" w:sz="0" w:space="0" w:color="auto"/>
      </w:divBdr>
    </w:div>
    <w:div w:id="1270548546">
      <w:bodyDiv w:val="1"/>
      <w:marLeft w:val="0"/>
      <w:marRight w:val="0"/>
      <w:marTop w:val="0"/>
      <w:marBottom w:val="0"/>
      <w:divBdr>
        <w:top w:val="none" w:sz="0" w:space="0" w:color="auto"/>
        <w:left w:val="none" w:sz="0" w:space="0" w:color="auto"/>
        <w:bottom w:val="none" w:sz="0" w:space="0" w:color="auto"/>
        <w:right w:val="none" w:sz="0" w:space="0" w:color="auto"/>
      </w:divBdr>
    </w:div>
    <w:div w:id="1272396397">
      <w:bodyDiv w:val="1"/>
      <w:marLeft w:val="0"/>
      <w:marRight w:val="0"/>
      <w:marTop w:val="0"/>
      <w:marBottom w:val="0"/>
      <w:divBdr>
        <w:top w:val="none" w:sz="0" w:space="0" w:color="auto"/>
        <w:left w:val="none" w:sz="0" w:space="0" w:color="auto"/>
        <w:bottom w:val="none" w:sz="0" w:space="0" w:color="auto"/>
        <w:right w:val="none" w:sz="0" w:space="0" w:color="auto"/>
      </w:divBdr>
    </w:div>
    <w:div w:id="1286229234">
      <w:bodyDiv w:val="1"/>
      <w:marLeft w:val="0"/>
      <w:marRight w:val="0"/>
      <w:marTop w:val="0"/>
      <w:marBottom w:val="0"/>
      <w:divBdr>
        <w:top w:val="none" w:sz="0" w:space="0" w:color="auto"/>
        <w:left w:val="none" w:sz="0" w:space="0" w:color="auto"/>
        <w:bottom w:val="none" w:sz="0" w:space="0" w:color="auto"/>
        <w:right w:val="none" w:sz="0" w:space="0" w:color="auto"/>
      </w:divBdr>
    </w:div>
    <w:div w:id="1304500428">
      <w:bodyDiv w:val="1"/>
      <w:marLeft w:val="0"/>
      <w:marRight w:val="0"/>
      <w:marTop w:val="0"/>
      <w:marBottom w:val="0"/>
      <w:divBdr>
        <w:top w:val="none" w:sz="0" w:space="0" w:color="auto"/>
        <w:left w:val="none" w:sz="0" w:space="0" w:color="auto"/>
        <w:bottom w:val="none" w:sz="0" w:space="0" w:color="auto"/>
        <w:right w:val="none" w:sz="0" w:space="0" w:color="auto"/>
      </w:divBdr>
    </w:div>
    <w:div w:id="1312952660">
      <w:bodyDiv w:val="1"/>
      <w:marLeft w:val="0"/>
      <w:marRight w:val="0"/>
      <w:marTop w:val="0"/>
      <w:marBottom w:val="0"/>
      <w:divBdr>
        <w:top w:val="none" w:sz="0" w:space="0" w:color="auto"/>
        <w:left w:val="none" w:sz="0" w:space="0" w:color="auto"/>
        <w:bottom w:val="none" w:sz="0" w:space="0" w:color="auto"/>
        <w:right w:val="none" w:sz="0" w:space="0" w:color="auto"/>
      </w:divBdr>
    </w:div>
    <w:div w:id="1314984472">
      <w:bodyDiv w:val="1"/>
      <w:marLeft w:val="0"/>
      <w:marRight w:val="0"/>
      <w:marTop w:val="0"/>
      <w:marBottom w:val="0"/>
      <w:divBdr>
        <w:top w:val="none" w:sz="0" w:space="0" w:color="auto"/>
        <w:left w:val="none" w:sz="0" w:space="0" w:color="auto"/>
        <w:bottom w:val="none" w:sz="0" w:space="0" w:color="auto"/>
        <w:right w:val="none" w:sz="0" w:space="0" w:color="auto"/>
      </w:divBdr>
    </w:div>
    <w:div w:id="1316497292">
      <w:bodyDiv w:val="1"/>
      <w:marLeft w:val="0"/>
      <w:marRight w:val="0"/>
      <w:marTop w:val="0"/>
      <w:marBottom w:val="0"/>
      <w:divBdr>
        <w:top w:val="none" w:sz="0" w:space="0" w:color="auto"/>
        <w:left w:val="none" w:sz="0" w:space="0" w:color="auto"/>
        <w:bottom w:val="none" w:sz="0" w:space="0" w:color="auto"/>
        <w:right w:val="none" w:sz="0" w:space="0" w:color="auto"/>
      </w:divBdr>
    </w:div>
    <w:div w:id="1340035509">
      <w:bodyDiv w:val="1"/>
      <w:marLeft w:val="0"/>
      <w:marRight w:val="0"/>
      <w:marTop w:val="0"/>
      <w:marBottom w:val="0"/>
      <w:divBdr>
        <w:top w:val="none" w:sz="0" w:space="0" w:color="auto"/>
        <w:left w:val="none" w:sz="0" w:space="0" w:color="auto"/>
        <w:bottom w:val="none" w:sz="0" w:space="0" w:color="auto"/>
        <w:right w:val="none" w:sz="0" w:space="0" w:color="auto"/>
      </w:divBdr>
    </w:div>
    <w:div w:id="1350595308">
      <w:bodyDiv w:val="1"/>
      <w:marLeft w:val="0"/>
      <w:marRight w:val="0"/>
      <w:marTop w:val="0"/>
      <w:marBottom w:val="0"/>
      <w:divBdr>
        <w:top w:val="none" w:sz="0" w:space="0" w:color="auto"/>
        <w:left w:val="none" w:sz="0" w:space="0" w:color="auto"/>
        <w:bottom w:val="none" w:sz="0" w:space="0" w:color="auto"/>
        <w:right w:val="none" w:sz="0" w:space="0" w:color="auto"/>
      </w:divBdr>
    </w:div>
    <w:div w:id="1351252210">
      <w:bodyDiv w:val="1"/>
      <w:marLeft w:val="0"/>
      <w:marRight w:val="0"/>
      <w:marTop w:val="0"/>
      <w:marBottom w:val="0"/>
      <w:divBdr>
        <w:top w:val="none" w:sz="0" w:space="0" w:color="auto"/>
        <w:left w:val="none" w:sz="0" w:space="0" w:color="auto"/>
        <w:bottom w:val="none" w:sz="0" w:space="0" w:color="auto"/>
        <w:right w:val="none" w:sz="0" w:space="0" w:color="auto"/>
      </w:divBdr>
    </w:div>
    <w:div w:id="1358039127">
      <w:bodyDiv w:val="1"/>
      <w:marLeft w:val="0"/>
      <w:marRight w:val="0"/>
      <w:marTop w:val="0"/>
      <w:marBottom w:val="0"/>
      <w:divBdr>
        <w:top w:val="none" w:sz="0" w:space="0" w:color="auto"/>
        <w:left w:val="none" w:sz="0" w:space="0" w:color="auto"/>
        <w:bottom w:val="none" w:sz="0" w:space="0" w:color="auto"/>
        <w:right w:val="none" w:sz="0" w:space="0" w:color="auto"/>
      </w:divBdr>
    </w:div>
    <w:div w:id="1361202936">
      <w:bodyDiv w:val="1"/>
      <w:marLeft w:val="0"/>
      <w:marRight w:val="0"/>
      <w:marTop w:val="0"/>
      <w:marBottom w:val="0"/>
      <w:divBdr>
        <w:top w:val="none" w:sz="0" w:space="0" w:color="auto"/>
        <w:left w:val="none" w:sz="0" w:space="0" w:color="auto"/>
        <w:bottom w:val="none" w:sz="0" w:space="0" w:color="auto"/>
        <w:right w:val="none" w:sz="0" w:space="0" w:color="auto"/>
      </w:divBdr>
    </w:div>
    <w:div w:id="1367024425">
      <w:bodyDiv w:val="1"/>
      <w:marLeft w:val="0"/>
      <w:marRight w:val="0"/>
      <w:marTop w:val="0"/>
      <w:marBottom w:val="0"/>
      <w:divBdr>
        <w:top w:val="none" w:sz="0" w:space="0" w:color="auto"/>
        <w:left w:val="none" w:sz="0" w:space="0" w:color="auto"/>
        <w:bottom w:val="none" w:sz="0" w:space="0" w:color="auto"/>
        <w:right w:val="none" w:sz="0" w:space="0" w:color="auto"/>
      </w:divBdr>
    </w:div>
    <w:div w:id="1371563731">
      <w:bodyDiv w:val="1"/>
      <w:marLeft w:val="0"/>
      <w:marRight w:val="0"/>
      <w:marTop w:val="0"/>
      <w:marBottom w:val="0"/>
      <w:divBdr>
        <w:top w:val="none" w:sz="0" w:space="0" w:color="auto"/>
        <w:left w:val="none" w:sz="0" w:space="0" w:color="auto"/>
        <w:bottom w:val="none" w:sz="0" w:space="0" w:color="auto"/>
        <w:right w:val="none" w:sz="0" w:space="0" w:color="auto"/>
      </w:divBdr>
    </w:div>
    <w:div w:id="1373071621">
      <w:bodyDiv w:val="1"/>
      <w:marLeft w:val="0"/>
      <w:marRight w:val="0"/>
      <w:marTop w:val="0"/>
      <w:marBottom w:val="0"/>
      <w:divBdr>
        <w:top w:val="none" w:sz="0" w:space="0" w:color="auto"/>
        <w:left w:val="none" w:sz="0" w:space="0" w:color="auto"/>
        <w:bottom w:val="none" w:sz="0" w:space="0" w:color="auto"/>
        <w:right w:val="none" w:sz="0" w:space="0" w:color="auto"/>
      </w:divBdr>
    </w:div>
    <w:div w:id="1375691548">
      <w:bodyDiv w:val="1"/>
      <w:marLeft w:val="0"/>
      <w:marRight w:val="0"/>
      <w:marTop w:val="0"/>
      <w:marBottom w:val="0"/>
      <w:divBdr>
        <w:top w:val="none" w:sz="0" w:space="0" w:color="auto"/>
        <w:left w:val="none" w:sz="0" w:space="0" w:color="auto"/>
        <w:bottom w:val="none" w:sz="0" w:space="0" w:color="auto"/>
        <w:right w:val="none" w:sz="0" w:space="0" w:color="auto"/>
      </w:divBdr>
    </w:div>
    <w:div w:id="1381784640">
      <w:bodyDiv w:val="1"/>
      <w:marLeft w:val="0"/>
      <w:marRight w:val="0"/>
      <w:marTop w:val="0"/>
      <w:marBottom w:val="0"/>
      <w:divBdr>
        <w:top w:val="none" w:sz="0" w:space="0" w:color="auto"/>
        <w:left w:val="none" w:sz="0" w:space="0" w:color="auto"/>
        <w:bottom w:val="none" w:sz="0" w:space="0" w:color="auto"/>
        <w:right w:val="none" w:sz="0" w:space="0" w:color="auto"/>
      </w:divBdr>
    </w:div>
    <w:div w:id="1397507180">
      <w:bodyDiv w:val="1"/>
      <w:marLeft w:val="0"/>
      <w:marRight w:val="0"/>
      <w:marTop w:val="0"/>
      <w:marBottom w:val="0"/>
      <w:divBdr>
        <w:top w:val="none" w:sz="0" w:space="0" w:color="auto"/>
        <w:left w:val="none" w:sz="0" w:space="0" w:color="auto"/>
        <w:bottom w:val="none" w:sz="0" w:space="0" w:color="auto"/>
        <w:right w:val="none" w:sz="0" w:space="0" w:color="auto"/>
      </w:divBdr>
    </w:div>
    <w:div w:id="1398550254">
      <w:bodyDiv w:val="1"/>
      <w:marLeft w:val="0"/>
      <w:marRight w:val="0"/>
      <w:marTop w:val="0"/>
      <w:marBottom w:val="0"/>
      <w:divBdr>
        <w:top w:val="none" w:sz="0" w:space="0" w:color="auto"/>
        <w:left w:val="none" w:sz="0" w:space="0" w:color="auto"/>
        <w:bottom w:val="none" w:sz="0" w:space="0" w:color="auto"/>
        <w:right w:val="none" w:sz="0" w:space="0" w:color="auto"/>
      </w:divBdr>
    </w:div>
    <w:div w:id="1402871548">
      <w:bodyDiv w:val="1"/>
      <w:marLeft w:val="0"/>
      <w:marRight w:val="0"/>
      <w:marTop w:val="0"/>
      <w:marBottom w:val="0"/>
      <w:divBdr>
        <w:top w:val="none" w:sz="0" w:space="0" w:color="auto"/>
        <w:left w:val="none" w:sz="0" w:space="0" w:color="auto"/>
        <w:bottom w:val="none" w:sz="0" w:space="0" w:color="auto"/>
        <w:right w:val="none" w:sz="0" w:space="0" w:color="auto"/>
      </w:divBdr>
    </w:div>
    <w:div w:id="1406999772">
      <w:bodyDiv w:val="1"/>
      <w:marLeft w:val="0"/>
      <w:marRight w:val="0"/>
      <w:marTop w:val="0"/>
      <w:marBottom w:val="0"/>
      <w:divBdr>
        <w:top w:val="none" w:sz="0" w:space="0" w:color="auto"/>
        <w:left w:val="none" w:sz="0" w:space="0" w:color="auto"/>
        <w:bottom w:val="none" w:sz="0" w:space="0" w:color="auto"/>
        <w:right w:val="none" w:sz="0" w:space="0" w:color="auto"/>
      </w:divBdr>
    </w:div>
    <w:div w:id="1427456147">
      <w:bodyDiv w:val="1"/>
      <w:marLeft w:val="0"/>
      <w:marRight w:val="0"/>
      <w:marTop w:val="0"/>
      <w:marBottom w:val="0"/>
      <w:divBdr>
        <w:top w:val="none" w:sz="0" w:space="0" w:color="auto"/>
        <w:left w:val="none" w:sz="0" w:space="0" w:color="auto"/>
        <w:bottom w:val="none" w:sz="0" w:space="0" w:color="auto"/>
        <w:right w:val="none" w:sz="0" w:space="0" w:color="auto"/>
      </w:divBdr>
    </w:div>
    <w:div w:id="1439446488">
      <w:bodyDiv w:val="1"/>
      <w:marLeft w:val="0"/>
      <w:marRight w:val="0"/>
      <w:marTop w:val="0"/>
      <w:marBottom w:val="0"/>
      <w:divBdr>
        <w:top w:val="none" w:sz="0" w:space="0" w:color="auto"/>
        <w:left w:val="none" w:sz="0" w:space="0" w:color="auto"/>
        <w:bottom w:val="none" w:sz="0" w:space="0" w:color="auto"/>
        <w:right w:val="none" w:sz="0" w:space="0" w:color="auto"/>
      </w:divBdr>
    </w:div>
    <w:div w:id="1443575204">
      <w:bodyDiv w:val="1"/>
      <w:marLeft w:val="0"/>
      <w:marRight w:val="0"/>
      <w:marTop w:val="0"/>
      <w:marBottom w:val="0"/>
      <w:divBdr>
        <w:top w:val="none" w:sz="0" w:space="0" w:color="auto"/>
        <w:left w:val="none" w:sz="0" w:space="0" w:color="auto"/>
        <w:bottom w:val="none" w:sz="0" w:space="0" w:color="auto"/>
        <w:right w:val="none" w:sz="0" w:space="0" w:color="auto"/>
      </w:divBdr>
    </w:div>
    <w:div w:id="1457411785">
      <w:bodyDiv w:val="1"/>
      <w:marLeft w:val="0"/>
      <w:marRight w:val="0"/>
      <w:marTop w:val="0"/>
      <w:marBottom w:val="0"/>
      <w:divBdr>
        <w:top w:val="none" w:sz="0" w:space="0" w:color="auto"/>
        <w:left w:val="none" w:sz="0" w:space="0" w:color="auto"/>
        <w:bottom w:val="none" w:sz="0" w:space="0" w:color="auto"/>
        <w:right w:val="none" w:sz="0" w:space="0" w:color="auto"/>
      </w:divBdr>
    </w:div>
    <w:div w:id="1463305818">
      <w:bodyDiv w:val="1"/>
      <w:marLeft w:val="0"/>
      <w:marRight w:val="0"/>
      <w:marTop w:val="0"/>
      <w:marBottom w:val="0"/>
      <w:divBdr>
        <w:top w:val="none" w:sz="0" w:space="0" w:color="auto"/>
        <w:left w:val="none" w:sz="0" w:space="0" w:color="auto"/>
        <w:bottom w:val="none" w:sz="0" w:space="0" w:color="auto"/>
        <w:right w:val="none" w:sz="0" w:space="0" w:color="auto"/>
      </w:divBdr>
    </w:div>
    <w:div w:id="1467969717">
      <w:bodyDiv w:val="1"/>
      <w:marLeft w:val="0"/>
      <w:marRight w:val="0"/>
      <w:marTop w:val="0"/>
      <w:marBottom w:val="0"/>
      <w:divBdr>
        <w:top w:val="none" w:sz="0" w:space="0" w:color="auto"/>
        <w:left w:val="none" w:sz="0" w:space="0" w:color="auto"/>
        <w:bottom w:val="none" w:sz="0" w:space="0" w:color="auto"/>
        <w:right w:val="none" w:sz="0" w:space="0" w:color="auto"/>
      </w:divBdr>
    </w:div>
    <w:div w:id="1474636813">
      <w:bodyDiv w:val="1"/>
      <w:marLeft w:val="0"/>
      <w:marRight w:val="0"/>
      <w:marTop w:val="0"/>
      <w:marBottom w:val="0"/>
      <w:divBdr>
        <w:top w:val="none" w:sz="0" w:space="0" w:color="auto"/>
        <w:left w:val="none" w:sz="0" w:space="0" w:color="auto"/>
        <w:bottom w:val="none" w:sz="0" w:space="0" w:color="auto"/>
        <w:right w:val="none" w:sz="0" w:space="0" w:color="auto"/>
      </w:divBdr>
    </w:div>
    <w:div w:id="1478259825">
      <w:bodyDiv w:val="1"/>
      <w:marLeft w:val="0"/>
      <w:marRight w:val="0"/>
      <w:marTop w:val="0"/>
      <w:marBottom w:val="0"/>
      <w:divBdr>
        <w:top w:val="none" w:sz="0" w:space="0" w:color="auto"/>
        <w:left w:val="none" w:sz="0" w:space="0" w:color="auto"/>
        <w:bottom w:val="none" w:sz="0" w:space="0" w:color="auto"/>
        <w:right w:val="none" w:sz="0" w:space="0" w:color="auto"/>
      </w:divBdr>
    </w:div>
    <w:div w:id="1488548198">
      <w:bodyDiv w:val="1"/>
      <w:marLeft w:val="0"/>
      <w:marRight w:val="0"/>
      <w:marTop w:val="0"/>
      <w:marBottom w:val="0"/>
      <w:divBdr>
        <w:top w:val="none" w:sz="0" w:space="0" w:color="auto"/>
        <w:left w:val="none" w:sz="0" w:space="0" w:color="auto"/>
        <w:bottom w:val="none" w:sz="0" w:space="0" w:color="auto"/>
        <w:right w:val="none" w:sz="0" w:space="0" w:color="auto"/>
      </w:divBdr>
    </w:div>
    <w:div w:id="1491868617">
      <w:bodyDiv w:val="1"/>
      <w:marLeft w:val="0"/>
      <w:marRight w:val="0"/>
      <w:marTop w:val="0"/>
      <w:marBottom w:val="0"/>
      <w:divBdr>
        <w:top w:val="none" w:sz="0" w:space="0" w:color="auto"/>
        <w:left w:val="none" w:sz="0" w:space="0" w:color="auto"/>
        <w:bottom w:val="none" w:sz="0" w:space="0" w:color="auto"/>
        <w:right w:val="none" w:sz="0" w:space="0" w:color="auto"/>
      </w:divBdr>
    </w:div>
    <w:div w:id="1494487906">
      <w:bodyDiv w:val="1"/>
      <w:marLeft w:val="0"/>
      <w:marRight w:val="0"/>
      <w:marTop w:val="0"/>
      <w:marBottom w:val="0"/>
      <w:divBdr>
        <w:top w:val="none" w:sz="0" w:space="0" w:color="auto"/>
        <w:left w:val="none" w:sz="0" w:space="0" w:color="auto"/>
        <w:bottom w:val="none" w:sz="0" w:space="0" w:color="auto"/>
        <w:right w:val="none" w:sz="0" w:space="0" w:color="auto"/>
      </w:divBdr>
    </w:div>
    <w:div w:id="1494565316">
      <w:bodyDiv w:val="1"/>
      <w:marLeft w:val="0"/>
      <w:marRight w:val="0"/>
      <w:marTop w:val="0"/>
      <w:marBottom w:val="0"/>
      <w:divBdr>
        <w:top w:val="none" w:sz="0" w:space="0" w:color="auto"/>
        <w:left w:val="none" w:sz="0" w:space="0" w:color="auto"/>
        <w:bottom w:val="none" w:sz="0" w:space="0" w:color="auto"/>
        <w:right w:val="none" w:sz="0" w:space="0" w:color="auto"/>
      </w:divBdr>
    </w:div>
    <w:div w:id="1498036151">
      <w:bodyDiv w:val="1"/>
      <w:marLeft w:val="0"/>
      <w:marRight w:val="0"/>
      <w:marTop w:val="0"/>
      <w:marBottom w:val="0"/>
      <w:divBdr>
        <w:top w:val="none" w:sz="0" w:space="0" w:color="auto"/>
        <w:left w:val="none" w:sz="0" w:space="0" w:color="auto"/>
        <w:bottom w:val="none" w:sz="0" w:space="0" w:color="auto"/>
        <w:right w:val="none" w:sz="0" w:space="0" w:color="auto"/>
      </w:divBdr>
    </w:div>
    <w:div w:id="1542012587">
      <w:bodyDiv w:val="1"/>
      <w:marLeft w:val="0"/>
      <w:marRight w:val="0"/>
      <w:marTop w:val="0"/>
      <w:marBottom w:val="0"/>
      <w:divBdr>
        <w:top w:val="none" w:sz="0" w:space="0" w:color="auto"/>
        <w:left w:val="none" w:sz="0" w:space="0" w:color="auto"/>
        <w:bottom w:val="none" w:sz="0" w:space="0" w:color="auto"/>
        <w:right w:val="none" w:sz="0" w:space="0" w:color="auto"/>
      </w:divBdr>
    </w:div>
    <w:div w:id="1556045492">
      <w:bodyDiv w:val="1"/>
      <w:marLeft w:val="0"/>
      <w:marRight w:val="0"/>
      <w:marTop w:val="0"/>
      <w:marBottom w:val="0"/>
      <w:divBdr>
        <w:top w:val="none" w:sz="0" w:space="0" w:color="auto"/>
        <w:left w:val="none" w:sz="0" w:space="0" w:color="auto"/>
        <w:bottom w:val="none" w:sz="0" w:space="0" w:color="auto"/>
        <w:right w:val="none" w:sz="0" w:space="0" w:color="auto"/>
      </w:divBdr>
    </w:div>
    <w:div w:id="1579241318">
      <w:bodyDiv w:val="1"/>
      <w:marLeft w:val="0"/>
      <w:marRight w:val="0"/>
      <w:marTop w:val="0"/>
      <w:marBottom w:val="0"/>
      <w:divBdr>
        <w:top w:val="none" w:sz="0" w:space="0" w:color="auto"/>
        <w:left w:val="none" w:sz="0" w:space="0" w:color="auto"/>
        <w:bottom w:val="none" w:sz="0" w:space="0" w:color="auto"/>
        <w:right w:val="none" w:sz="0" w:space="0" w:color="auto"/>
      </w:divBdr>
    </w:div>
    <w:div w:id="1624312542">
      <w:bodyDiv w:val="1"/>
      <w:marLeft w:val="0"/>
      <w:marRight w:val="0"/>
      <w:marTop w:val="0"/>
      <w:marBottom w:val="0"/>
      <w:divBdr>
        <w:top w:val="none" w:sz="0" w:space="0" w:color="auto"/>
        <w:left w:val="none" w:sz="0" w:space="0" w:color="auto"/>
        <w:bottom w:val="none" w:sz="0" w:space="0" w:color="auto"/>
        <w:right w:val="none" w:sz="0" w:space="0" w:color="auto"/>
      </w:divBdr>
    </w:div>
    <w:div w:id="1631665117">
      <w:bodyDiv w:val="1"/>
      <w:marLeft w:val="0"/>
      <w:marRight w:val="0"/>
      <w:marTop w:val="0"/>
      <w:marBottom w:val="0"/>
      <w:divBdr>
        <w:top w:val="none" w:sz="0" w:space="0" w:color="auto"/>
        <w:left w:val="none" w:sz="0" w:space="0" w:color="auto"/>
        <w:bottom w:val="none" w:sz="0" w:space="0" w:color="auto"/>
        <w:right w:val="none" w:sz="0" w:space="0" w:color="auto"/>
      </w:divBdr>
    </w:div>
    <w:div w:id="1638798306">
      <w:bodyDiv w:val="1"/>
      <w:marLeft w:val="0"/>
      <w:marRight w:val="0"/>
      <w:marTop w:val="0"/>
      <w:marBottom w:val="0"/>
      <w:divBdr>
        <w:top w:val="none" w:sz="0" w:space="0" w:color="auto"/>
        <w:left w:val="none" w:sz="0" w:space="0" w:color="auto"/>
        <w:bottom w:val="none" w:sz="0" w:space="0" w:color="auto"/>
        <w:right w:val="none" w:sz="0" w:space="0" w:color="auto"/>
      </w:divBdr>
    </w:div>
    <w:div w:id="1642615310">
      <w:bodyDiv w:val="1"/>
      <w:marLeft w:val="0"/>
      <w:marRight w:val="0"/>
      <w:marTop w:val="0"/>
      <w:marBottom w:val="0"/>
      <w:divBdr>
        <w:top w:val="none" w:sz="0" w:space="0" w:color="auto"/>
        <w:left w:val="none" w:sz="0" w:space="0" w:color="auto"/>
        <w:bottom w:val="none" w:sz="0" w:space="0" w:color="auto"/>
        <w:right w:val="none" w:sz="0" w:space="0" w:color="auto"/>
      </w:divBdr>
    </w:div>
    <w:div w:id="1672218386">
      <w:bodyDiv w:val="1"/>
      <w:marLeft w:val="0"/>
      <w:marRight w:val="0"/>
      <w:marTop w:val="0"/>
      <w:marBottom w:val="0"/>
      <w:divBdr>
        <w:top w:val="none" w:sz="0" w:space="0" w:color="auto"/>
        <w:left w:val="none" w:sz="0" w:space="0" w:color="auto"/>
        <w:bottom w:val="none" w:sz="0" w:space="0" w:color="auto"/>
        <w:right w:val="none" w:sz="0" w:space="0" w:color="auto"/>
      </w:divBdr>
    </w:div>
    <w:div w:id="1674800275">
      <w:bodyDiv w:val="1"/>
      <w:marLeft w:val="0"/>
      <w:marRight w:val="0"/>
      <w:marTop w:val="0"/>
      <w:marBottom w:val="0"/>
      <w:divBdr>
        <w:top w:val="none" w:sz="0" w:space="0" w:color="auto"/>
        <w:left w:val="none" w:sz="0" w:space="0" w:color="auto"/>
        <w:bottom w:val="none" w:sz="0" w:space="0" w:color="auto"/>
        <w:right w:val="none" w:sz="0" w:space="0" w:color="auto"/>
      </w:divBdr>
    </w:div>
    <w:div w:id="1695498013">
      <w:bodyDiv w:val="1"/>
      <w:marLeft w:val="0"/>
      <w:marRight w:val="0"/>
      <w:marTop w:val="0"/>
      <w:marBottom w:val="0"/>
      <w:divBdr>
        <w:top w:val="none" w:sz="0" w:space="0" w:color="auto"/>
        <w:left w:val="none" w:sz="0" w:space="0" w:color="auto"/>
        <w:bottom w:val="none" w:sz="0" w:space="0" w:color="auto"/>
        <w:right w:val="none" w:sz="0" w:space="0" w:color="auto"/>
      </w:divBdr>
    </w:div>
    <w:div w:id="1696495772">
      <w:bodyDiv w:val="1"/>
      <w:marLeft w:val="0"/>
      <w:marRight w:val="0"/>
      <w:marTop w:val="0"/>
      <w:marBottom w:val="0"/>
      <w:divBdr>
        <w:top w:val="none" w:sz="0" w:space="0" w:color="auto"/>
        <w:left w:val="none" w:sz="0" w:space="0" w:color="auto"/>
        <w:bottom w:val="none" w:sz="0" w:space="0" w:color="auto"/>
        <w:right w:val="none" w:sz="0" w:space="0" w:color="auto"/>
      </w:divBdr>
    </w:div>
    <w:div w:id="1699696223">
      <w:bodyDiv w:val="1"/>
      <w:marLeft w:val="0"/>
      <w:marRight w:val="0"/>
      <w:marTop w:val="0"/>
      <w:marBottom w:val="0"/>
      <w:divBdr>
        <w:top w:val="none" w:sz="0" w:space="0" w:color="auto"/>
        <w:left w:val="none" w:sz="0" w:space="0" w:color="auto"/>
        <w:bottom w:val="none" w:sz="0" w:space="0" w:color="auto"/>
        <w:right w:val="none" w:sz="0" w:space="0" w:color="auto"/>
      </w:divBdr>
    </w:div>
    <w:div w:id="1700549412">
      <w:bodyDiv w:val="1"/>
      <w:marLeft w:val="0"/>
      <w:marRight w:val="0"/>
      <w:marTop w:val="0"/>
      <w:marBottom w:val="0"/>
      <w:divBdr>
        <w:top w:val="none" w:sz="0" w:space="0" w:color="auto"/>
        <w:left w:val="none" w:sz="0" w:space="0" w:color="auto"/>
        <w:bottom w:val="none" w:sz="0" w:space="0" w:color="auto"/>
        <w:right w:val="none" w:sz="0" w:space="0" w:color="auto"/>
      </w:divBdr>
    </w:div>
    <w:div w:id="1702894110">
      <w:bodyDiv w:val="1"/>
      <w:marLeft w:val="0"/>
      <w:marRight w:val="0"/>
      <w:marTop w:val="0"/>
      <w:marBottom w:val="0"/>
      <w:divBdr>
        <w:top w:val="none" w:sz="0" w:space="0" w:color="auto"/>
        <w:left w:val="none" w:sz="0" w:space="0" w:color="auto"/>
        <w:bottom w:val="none" w:sz="0" w:space="0" w:color="auto"/>
        <w:right w:val="none" w:sz="0" w:space="0" w:color="auto"/>
      </w:divBdr>
    </w:div>
    <w:div w:id="1708411572">
      <w:bodyDiv w:val="1"/>
      <w:marLeft w:val="0"/>
      <w:marRight w:val="0"/>
      <w:marTop w:val="0"/>
      <w:marBottom w:val="0"/>
      <w:divBdr>
        <w:top w:val="none" w:sz="0" w:space="0" w:color="auto"/>
        <w:left w:val="none" w:sz="0" w:space="0" w:color="auto"/>
        <w:bottom w:val="none" w:sz="0" w:space="0" w:color="auto"/>
        <w:right w:val="none" w:sz="0" w:space="0" w:color="auto"/>
      </w:divBdr>
    </w:div>
    <w:div w:id="1710644625">
      <w:bodyDiv w:val="1"/>
      <w:marLeft w:val="0"/>
      <w:marRight w:val="0"/>
      <w:marTop w:val="0"/>
      <w:marBottom w:val="0"/>
      <w:divBdr>
        <w:top w:val="none" w:sz="0" w:space="0" w:color="auto"/>
        <w:left w:val="none" w:sz="0" w:space="0" w:color="auto"/>
        <w:bottom w:val="none" w:sz="0" w:space="0" w:color="auto"/>
        <w:right w:val="none" w:sz="0" w:space="0" w:color="auto"/>
      </w:divBdr>
    </w:div>
    <w:div w:id="1711028956">
      <w:bodyDiv w:val="1"/>
      <w:marLeft w:val="0"/>
      <w:marRight w:val="0"/>
      <w:marTop w:val="0"/>
      <w:marBottom w:val="0"/>
      <w:divBdr>
        <w:top w:val="none" w:sz="0" w:space="0" w:color="auto"/>
        <w:left w:val="none" w:sz="0" w:space="0" w:color="auto"/>
        <w:bottom w:val="none" w:sz="0" w:space="0" w:color="auto"/>
        <w:right w:val="none" w:sz="0" w:space="0" w:color="auto"/>
      </w:divBdr>
    </w:div>
    <w:div w:id="1722366183">
      <w:bodyDiv w:val="1"/>
      <w:marLeft w:val="0"/>
      <w:marRight w:val="0"/>
      <w:marTop w:val="0"/>
      <w:marBottom w:val="0"/>
      <w:divBdr>
        <w:top w:val="none" w:sz="0" w:space="0" w:color="auto"/>
        <w:left w:val="none" w:sz="0" w:space="0" w:color="auto"/>
        <w:bottom w:val="none" w:sz="0" w:space="0" w:color="auto"/>
        <w:right w:val="none" w:sz="0" w:space="0" w:color="auto"/>
      </w:divBdr>
    </w:div>
    <w:div w:id="1722484276">
      <w:bodyDiv w:val="1"/>
      <w:marLeft w:val="0"/>
      <w:marRight w:val="0"/>
      <w:marTop w:val="0"/>
      <w:marBottom w:val="0"/>
      <w:divBdr>
        <w:top w:val="none" w:sz="0" w:space="0" w:color="auto"/>
        <w:left w:val="none" w:sz="0" w:space="0" w:color="auto"/>
        <w:bottom w:val="none" w:sz="0" w:space="0" w:color="auto"/>
        <w:right w:val="none" w:sz="0" w:space="0" w:color="auto"/>
      </w:divBdr>
    </w:div>
    <w:div w:id="1728413203">
      <w:bodyDiv w:val="1"/>
      <w:marLeft w:val="0"/>
      <w:marRight w:val="0"/>
      <w:marTop w:val="0"/>
      <w:marBottom w:val="0"/>
      <w:divBdr>
        <w:top w:val="none" w:sz="0" w:space="0" w:color="auto"/>
        <w:left w:val="none" w:sz="0" w:space="0" w:color="auto"/>
        <w:bottom w:val="none" w:sz="0" w:space="0" w:color="auto"/>
        <w:right w:val="none" w:sz="0" w:space="0" w:color="auto"/>
      </w:divBdr>
    </w:div>
    <w:div w:id="1728529093">
      <w:bodyDiv w:val="1"/>
      <w:marLeft w:val="0"/>
      <w:marRight w:val="0"/>
      <w:marTop w:val="0"/>
      <w:marBottom w:val="0"/>
      <w:divBdr>
        <w:top w:val="none" w:sz="0" w:space="0" w:color="auto"/>
        <w:left w:val="none" w:sz="0" w:space="0" w:color="auto"/>
        <w:bottom w:val="none" w:sz="0" w:space="0" w:color="auto"/>
        <w:right w:val="none" w:sz="0" w:space="0" w:color="auto"/>
      </w:divBdr>
    </w:div>
    <w:div w:id="1745445278">
      <w:bodyDiv w:val="1"/>
      <w:marLeft w:val="0"/>
      <w:marRight w:val="0"/>
      <w:marTop w:val="0"/>
      <w:marBottom w:val="0"/>
      <w:divBdr>
        <w:top w:val="none" w:sz="0" w:space="0" w:color="auto"/>
        <w:left w:val="none" w:sz="0" w:space="0" w:color="auto"/>
        <w:bottom w:val="none" w:sz="0" w:space="0" w:color="auto"/>
        <w:right w:val="none" w:sz="0" w:space="0" w:color="auto"/>
      </w:divBdr>
    </w:div>
    <w:div w:id="1745689151">
      <w:bodyDiv w:val="1"/>
      <w:marLeft w:val="0"/>
      <w:marRight w:val="0"/>
      <w:marTop w:val="0"/>
      <w:marBottom w:val="0"/>
      <w:divBdr>
        <w:top w:val="none" w:sz="0" w:space="0" w:color="auto"/>
        <w:left w:val="none" w:sz="0" w:space="0" w:color="auto"/>
        <w:bottom w:val="none" w:sz="0" w:space="0" w:color="auto"/>
        <w:right w:val="none" w:sz="0" w:space="0" w:color="auto"/>
      </w:divBdr>
    </w:div>
    <w:div w:id="1750422945">
      <w:bodyDiv w:val="1"/>
      <w:marLeft w:val="0"/>
      <w:marRight w:val="0"/>
      <w:marTop w:val="0"/>
      <w:marBottom w:val="0"/>
      <w:divBdr>
        <w:top w:val="none" w:sz="0" w:space="0" w:color="auto"/>
        <w:left w:val="none" w:sz="0" w:space="0" w:color="auto"/>
        <w:bottom w:val="none" w:sz="0" w:space="0" w:color="auto"/>
        <w:right w:val="none" w:sz="0" w:space="0" w:color="auto"/>
      </w:divBdr>
    </w:div>
    <w:div w:id="1754232680">
      <w:bodyDiv w:val="1"/>
      <w:marLeft w:val="0"/>
      <w:marRight w:val="0"/>
      <w:marTop w:val="0"/>
      <w:marBottom w:val="0"/>
      <w:divBdr>
        <w:top w:val="none" w:sz="0" w:space="0" w:color="auto"/>
        <w:left w:val="none" w:sz="0" w:space="0" w:color="auto"/>
        <w:bottom w:val="none" w:sz="0" w:space="0" w:color="auto"/>
        <w:right w:val="none" w:sz="0" w:space="0" w:color="auto"/>
      </w:divBdr>
    </w:div>
    <w:div w:id="1757899994">
      <w:bodyDiv w:val="1"/>
      <w:marLeft w:val="0"/>
      <w:marRight w:val="0"/>
      <w:marTop w:val="0"/>
      <w:marBottom w:val="0"/>
      <w:divBdr>
        <w:top w:val="none" w:sz="0" w:space="0" w:color="auto"/>
        <w:left w:val="none" w:sz="0" w:space="0" w:color="auto"/>
        <w:bottom w:val="none" w:sz="0" w:space="0" w:color="auto"/>
        <w:right w:val="none" w:sz="0" w:space="0" w:color="auto"/>
      </w:divBdr>
    </w:div>
    <w:div w:id="1777822314">
      <w:bodyDiv w:val="1"/>
      <w:marLeft w:val="0"/>
      <w:marRight w:val="0"/>
      <w:marTop w:val="0"/>
      <w:marBottom w:val="0"/>
      <w:divBdr>
        <w:top w:val="none" w:sz="0" w:space="0" w:color="auto"/>
        <w:left w:val="none" w:sz="0" w:space="0" w:color="auto"/>
        <w:bottom w:val="none" w:sz="0" w:space="0" w:color="auto"/>
        <w:right w:val="none" w:sz="0" w:space="0" w:color="auto"/>
      </w:divBdr>
    </w:div>
    <w:div w:id="1780220429">
      <w:bodyDiv w:val="1"/>
      <w:marLeft w:val="0"/>
      <w:marRight w:val="0"/>
      <w:marTop w:val="0"/>
      <w:marBottom w:val="0"/>
      <w:divBdr>
        <w:top w:val="none" w:sz="0" w:space="0" w:color="auto"/>
        <w:left w:val="none" w:sz="0" w:space="0" w:color="auto"/>
        <w:bottom w:val="none" w:sz="0" w:space="0" w:color="auto"/>
        <w:right w:val="none" w:sz="0" w:space="0" w:color="auto"/>
      </w:divBdr>
    </w:div>
    <w:div w:id="1795630837">
      <w:bodyDiv w:val="1"/>
      <w:marLeft w:val="0"/>
      <w:marRight w:val="0"/>
      <w:marTop w:val="0"/>
      <w:marBottom w:val="0"/>
      <w:divBdr>
        <w:top w:val="none" w:sz="0" w:space="0" w:color="auto"/>
        <w:left w:val="none" w:sz="0" w:space="0" w:color="auto"/>
        <w:bottom w:val="none" w:sz="0" w:space="0" w:color="auto"/>
        <w:right w:val="none" w:sz="0" w:space="0" w:color="auto"/>
      </w:divBdr>
    </w:div>
    <w:div w:id="1803184070">
      <w:bodyDiv w:val="1"/>
      <w:marLeft w:val="0"/>
      <w:marRight w:val="0"/>
      <w:marTop w:val="0"/>
      <w:marBottom w:val="0"/>
      <w:divBdr>
        <w:top w:val="none" w:sz="0" w:space="0" w:color="auto"/>
        <w:left w:val="none" w:sz="0" w:space="0" w:color="auto"/>
        <w:bottom w:val="none" w:sz="0" w:space="0" w:color="auto"/>
        <w:right w:val="none" w:sz="0" w:space="0" w:color="auto"/>
      </w:divBdr>
    </w:div>
    <w:div w:id="1804616642">
      <w:bodyDiv w:val="1"/>
      <w:marLeft w:val="0"/>
      <w:marRight w:val="0"/>
      <w:marTop w:val="0"/>
      <w:marBottom w:val="0"/>
      <w:divBdr>
        <w:top w:val="none" w:sz="0" w:space="0" w:color="auto"/>
        <w:left w:val="none" w:sz="0" w:space="0" w:color="auto"/>
        <w:bottom w:val="none" w:sz="0" w:space="0" w:color="auto"/>
        <w:right w:val="none" w:sz="0" w:space="0" w:color="auto"/>
      </w:divBdr>
    </w:div>
    <w:div w:id="1807890524">
      <w:bodyDiv w:val="1"/>
      <w:marLeft w:val="0"/>
      <w:marRight w:val="0"/>
      <w:marTop w:val="0"/>
      <w:marBottom w:val="0"/>
      <w:divBdr>
        <w:top w:val="none" w:sz="0" w:space="0" w:color="auto"/>
        <w:left w:val="none" w:sz="0" w:space="0" w:color="auto"/>
        <w:bottom w:val="none" w:sz="0" w:space="0" w:color="auto"/>
        <w:right w:val="none" w:sz="0" w:space="0" w:color="auto"/>
      </w:divBdr>
    </w:div>
    <w:div w:id="1820923953">
      <w:bodyDiv w:val="1"/>
      <w:marLeft w:val="0"/>
      <w:marRight w:val="0"/>
      <w:marTop w:val="0"/>
      <w:marBottom w:val="0"/>
      <w:divBdr>
        <w:top w:val="none" w:sz="0" w:space="0" w:color="auto"/>
        <w:left w:val="none" w:sz="0" w:space="0" w:color="auto"/>
        <w:bottom w:val="none" w:sz="0" w:space="0" w:color="auto"/>
        <w:right w:val="none" w:sz="0" w:space="0" w:color="auto"/>
      </w:divBdr>
    </w:div>
    <w:div w:id="1822379841">
      <w:bodyDiv w:val="1"/>
      <w:marLeft w:val="0"/>
      <w:marRight w:val="0"/>
      <w:marTop w:val="0"/>
      <w:marBottom w:val="0"/>
      <w:divBdr>
        <w:top w:val="none" w:sz="0" w:space="0" w:color="auto"/>
        <w:left w:val="none" w:sz="0" w:space="0" w:color="auto"/>
        <w:bottom w:val="none" w:sz="0" w:space="0" w:color="auto"/>
        <w:right w:val="none" w:sz="0" w:space="0" w:color="auto"/>
      </w:divBdr>
    </w:div>
    <w:div w:id="1829594593">
      <w:bodyDiv w:val="1"/>
      <w:marLeft w:val="0"/>
      <w:marRight w:val="0"/>
      <w:marTop w:val="0"/>
      <w:marBottom w:val="0"/>
      <w:divBdr>
        <w:top w:val="none" w:sz="0" w:space="0" w:color="auto"/>
        <w:left w:val="none" w:sz="0" w:space="0" w:color="auto"/>
        <w:bottom w:val="none" w:sz="0" w:space="0" w:color="auto"/>
        <w:right w:val="none" w:sz="0" w:space="0" w:color="auto"/>
      </w:divBdr>
    </w:div>
    <w:div w:id="1834639258">
      <w:bodyDiv w:val="1"/>
      <w:marLeft w:val="0"/>
      <w:marRight w:val="0"/>
      <w:marTop w:val="0"/>
      <w:marBottom w:val="0"/>
      <w:divBdr>
        <w:top w:val="none" w:sz="0" w:space="0" w:color="auto"/>
        <w:left w:val="none" w:sz="0" w:space="0" w:color="auto"/>
        <w:bottom w:val="none" w:sz="0" w:space="0" w:color="auto"/>
        <w:right w:val="none" w:sz="0" w:space="0" w:color="auto"/>
      </w:divBdr>
    </w:div>
    <w:div w:id="1841461171">
      <w:bodyDiv w:val="1"/>
      <w:marLeft w:val="0"/>
      <w:marRight w:val="0"/>
      <w:marTop w:val="0"/>
      <w:marBottom w:val="0"/>
      <w:divBdr>
        <w:top w:val="none" w:sz="0" w:space="0" w:color="auto"/>
        <w:left w:val="none" w:sz="0" w:space="0" w:color="auto"/>
        <w:bottom w:val="none" w:sz="0" w:space="0" w:color="auto"/>
        <w:right w:val="none" w:sz="0" w:space="0" w:color="auto"/>
      </w:divBdr>
    </w:div>
    <w:div w:id="1848712428">
      <w:bodyDiv w:val="1"/>
      <w:marLeft w:val="0"/>
      <w:marRight w:val="0"/>
      <w:marTop w:val="0"/>
      <w:marBottom w:val="0"/>
      <w:divBdr>
        <w:top w:val="none" w:sz="0" w:space="0" w:color="auto"/>
        <w:left w:val="none" w:sz="0" w:space="0" w:color="auto"/>
        <w:bottom w:val="none" w:sz="0" w:space="0" w:color="auto"/>
        <w:right w:val="none" w:sz="0" w:space="0" w:color="auto"/>
      </w:divBdr>
    </w:div>
    <w:div w:id="1852138985">
      <w:bodyDiv w:val="1"/>
      <w:marLeft w:val="0"/>
      <w:marRight w:val="0"/>
      <w:marTop w:val="0"/>
      <w:marBottom w:val="0"/>
      <w:divBdr>
        <w:top w:val="none" w:sz="0" w:space="0" w:color="auto"/>
        <w:left w:val="none" w:sz="0" w:space="0" w:color="auto"/>
        <w:bottom w:val="none" w:sz="0" w:space="0" w:color="auto"/>
        <w:right w:val="none" w:sz="0" w:space="0" w:color="auto"/>
      </w:divBdr>
    </w:div>
    <w:div w:id="1872496682">
      <w:bodyDiv w:val="1"/>
      <w:marLeft w:val="0"/>
      <w:marRight w:val="0"/>
      <w:marTop w:val="0"/>
      <w:marBottom w:val="0"/>
      <w:divBdr>
        <w:top w:val="none" w:sz="0" w:space="0" w:color="auto"/>
        <w:left w:val="none" w:sz="0" w:space="0" w:color="auto"/>
        <w:bottom w:val="none" w:sz="0" w:space="0" w:color="auto"/>
        <w:right w:val="none" w:sz="0" w:space="0" w:color="auto"/>
      </w:divBdr>
    </w:div>
    <w:div w:id="1878934843">
      <w:bodyDiv w:val="1"/>
      <w:marLeft w:val="0"/>
      <w:marRight w:val="0"/>
      <w:marTop w:val="0"/>
      <w:marBottom w:val="0"/>
      <w:divBdr>
        <w:top w:val="none" w:sz="0" w:space="0" w:color="auto"/>
        <w:left w:val="none" w:sz="0" w:space="0" w:color="auto"/>
        <w:bottom w:val="none" w:sz="0" w:space="0" w:color="auto"/>
        <w:right w:val="none" w:sz="0" w:space="0" w:color="auto"/>
      </w:divBdr>
    </w:div>
    <w:div w:id="1886332035">
      <w:bodyDiv w:val="1"/>
      <w:marLeft w:val="0"/>
      <w:marRight w:val="0"/>
      <w:marTop w:val="0"/>
      <w:marBottom w:val="0"/>
      <w:divBdr>
        <w:top w:val="none" w:sz="0" w:space="0" w:color="auto"/>
        <w:left w:val="none" w:sz="0" w:space="0" w:color="auto"/>
        <w:bottom w:val="none" w:sz="0" w:space="0" w:color="auto"/>
        <w:right w:val="none" w:sz="0" w:space="0" w:color="auto"/>
      </w:divBdr>
    </w:div>
    <w:div w:id="1896233871">
      <w:bodyDiv w:val="1"/>
      <w:marLeft w:val="0"/>
      <w:marRight w:val="0"/>
      <w:marTop w:val="0"/>
      <w:marBottom w:val="0"/>
      <w:divBdr>
        <w:top w:val="none" w:sz="0" w:space="0" w:color="auto"/>
        <w:left w:val="none" w:sz="0" w:space="0" w:color="auto"/>
        <w:bottom w:val="none" w:sz="0" w:space="0" w:color="auto"/>
        <w:right w:val="none" w:sz="0" w:space="0" w:color="auto"/>
      </w:divBdr>
    </w:div>
    <w:div w:id="1904484197">
      <w:bodyDiv w:val="1"/>
      <w:marLeft w:val="0"/>
      <w:marRight w:val="0"/>
      <w:marTop w:val="0"/>
      <w:marBottom w:val="0"/>
      <w:divBdr>
        <w:top w:val="none" w:sz="0" w:space="0" w:color="auto"/>
        <w:left w:val="none" w:sz="0" w:space="0" w:color="auto"/>
        <w:bottom w:val="none" w:sz="0" w:space="0" w:color="auto"/>
        <w:right w:val="none" w:sz="0" w:space="0" w:color="auto"/>
      </w:divBdr>
    </w:div>
    <w:div w:id="1904826029">
      <w:bodyDiv w:val="1"/>
      <w:marLeft w:val="0"/>
      <w:marRight w:val="0"/>
      <w:marTop w:val="0"/>
      <w:marBottom w:val="0"/>
      <w:divBdr>
        <w:top w:val="none" w:sz="0" w:space="0" w:color="auto"/>
        <w:left w:val="none" w:sz="0" w:space="0" w:color="auto"/>
        <w:bottom w:val="none" w:sz="0" w:space="0" w:color="auto"/>
        <w:right w:val="none" w:sz="0" w:space="0" w:color="auto"/>
      </w:divBdr>
    </w:div>
    <w:div w:id="1917939430">
      <w:bodyDiv w:val="1"/>
      <w:marLeft w:val="0"/>
      <w:marRight w:val="0"/>
      <w:marTop w:val="0"/>
      <w:marBottom w:val="0"/>
      <w:divBdr>
        <w:top w:val="none" w:sz="0" w:space="0" w:color="auto"/>
        <w:left w:val="none" w:sz="0" w:space="0" w:color="auto"/>
        <w:bottom w:val="none" w:sz="0" w:space="0" w:color="auto"/>
        <w:right w:val="none" w:sz="0" w:space="0" w:color="auto"/>
      </w:divBdr>
    </w:div>
    <w:div w:id="1929849314">
      <w:bodyDiv w:val="1"/>
      <w:marLeft w:val="0"/>
      <w:marRight w:val="0"/>
      <w:marTop w:val="0"/>
      <w:marBottom w:val="0"/>
      <w:divBdr>
        <w:top w:val="none" w:sz="0" w:space="0" w:color="auto"/>
        <w:left w:val="none" w:sz="0" w:space="0" w:color="auto"/>
        <w:bottom w:val="none" w:sz="0" w:space="0" w:color="auto"/>
        <w:right w:val="none" w:sz="0" w:space="0" w:color="auto"/>
      </w:divBdr>
    </w:div>
    <w:div w:id="1949580048">
      <w:bodyDiv w:val="1"/>
      <w:marLeft w:val="0"/>
      <w:marRight w:val="0"/>
      <w:marTop w:val="0"/>
      <w:marBottom w:val="0"/>
      <w:divBdr>
        <w:top w:val="none" w:sz="0" w:space="0" w:color="auto"/>
        <w:left w:val="none" w:sz="0" w:space="0" w:color="auto"/>
        <w:bottom w:val="none" w:sz="0" w:space="0" w:color="auto"/>
        <w:right w:val="none" w:sz="0" w:space="0" w:color="auto"/>
      </w:divBdr>
    </w:div>
    <w:div w:id="1963614749">
      <w:bodyDiv w:val="1"/>
      <w:marLeft w:val="0"/>
      <w:marRight w:val="0"/>
      <w:marTop w:val="0"/>
      <w:marBottom w:val="0"/>
      <w:divBdr>
        <w:top w:val="none" w:sz="0" w:space="0" w:color="auto"/>
        <w:left w:val="none" w:sz="0" w:space="0" w:color="auto"/>
        <w:bottom w:val="none" w:sz="0" w:space="0" w:color="auto"/>
        <w:right w:val="none" w:sz="0" w:space="0" w:color="auto"/>
      </w:divBdr>
    </w:div>
    <w:div w:id="2005477327">
      <w:bodyDiv w:val="1"/>
      <w:marLeft w:val="0"/>
      <w:marRight w:val="0"/>
      <w:marTop w:val="0"/>
      <w:marBottom w:val="0"/>
      <w:divBdr>
        <w:top w:val="none" w:sz="0" w:space="0" w:color="auto"/>
        <w:left w:val="none" w:sz="0" w:space="0" w:color="auto"/>
        <w:bottom w:val="none" w:sz="0" w:space="0" w:color="auto"/>
        <w:right w:val="none" w:sz="0" w:space="0" w:color="auto"/>
      </w:divBdr>
    </w:div>
    <w:div w:id="2020886877">
      <w:bodyDiv w:val="1"/>
      <w:marLeft w:val="0"/>
      <w:marRight w:val="0"/>
      <w:marTop w:val="0"/>
      <w:marBottom w:val="0"/>
      <w:divBdr>
        <w:top w:val="none" w:sz="0" w:space="0" w:color="auto"/>
        <w:left w:val="none" w:sz="0" w:space="0" w:color="auto"/>
        <w:bottom w:val="none" w:sz="0" w:space="0" w:color="auto"/>
        <w:right w:val="none" w:sz="0" w:space="0" w:color="auto"/>
      </w:divBdr>
    </w:div>
    <w:div w:id="2023507363">
      <w:bodyDiv w:val="1"/>
      <w:marLeft w:val="0"/>
      <w:marRight w:val="0"/>
      <w:marTop w:val="0"/>
      <w:marBottom w:val="0"/>
      <w:divBdr>
        <w:top w:val="none" w:sz="0" w:space="0" w:color="auto"/>
        <w:left w:val="none" w:sz="0" w:space="0" w:color="auto"/>
        <w:bottom w:val="none" w:sz="0" w:space="0" w:color="auto"/>
        <w:right w:val="none" w:sz="0" w:space="0" w:color="auto"/>
      </w:divBdr>
    </w:div>
    <w:div w:id="2029789079">
      <w:bodyDiv w:val="1"/>
      <w:marLeft w:val="0"/>
      <w:marRight w:val="0"/>
      <w:marTop w:val="0"/>
      <w:marBottom w:val="0"/>
      <w:divBdr>
        <w:top w:val="none" w:sz="0" w:space="0" w:color="auto"/>
        <w:left w:val="none" w:sz="0" w:space="0" w:color="auto"/>
        <w:bottom w:val="none" w:sz="0" w:space="0" w:color="auto"/>
        <w:right w:val="none" w:sz="0" w:space="0" w:color="auto"/>
      </w:divBdr>
    </w:div>
    <w:div w:id="2039156921">
      <w:bodyDiv w:val="1"/>
      <w:marLeft w:val="0"/>
      <w:marRight w:val="0"/>
      <w:marTop w:val="0"/>
      <w:marBottom w:val="0"/>
      <w:divBdr>
        <w:top w:val="none" w:sz="0" w:space="0" w:color="auto"/>
        <w:left w:val="none" w:sz="0" w:space="0" w:color="auto"/>
        <w:bottom w:val="none" w:sz="0" w:space="0" w:color="auto"/>
        <w:right w:val="none" w:sz="0" w:space="0" w:color="auto"/>
      </w:divBdr>
    </w:div>
    <w:div w:id="2051876050">
      <w:bodyDiv w:val="1"/>
      <w:marLeft w:val="0"/>
      <w:marRight w:val="0"/>
      <w:marTop w:val="0"/>
      <w:marBottom w:val="0"/>
      <w:divBdr>
        <w:top w:val="none" w:sz="0" w:space="0" w:color="auto"/>
        <w:left w:val="none" w:sz="0" w:space="0" w:color="auto"/>
        <w:bottom w:val="none" w:sz="0" w:space="0" w:color="auto"/>
        <w:right w:val="none" w:sz="0" w:space="0" w:color="auto"/>
      </w:divBdr>
    </w:div>
    <w:div w:id="2054190481">
      <w:bodyDiv w:val="1"/>
      <w:marLeft w:val="0"/>
      <w:marRight w:val="0"/>
      <w:marTop w:val="0"/>
      <w:marBottom w:val="0"/>
      <w:divBdr>
        <w:top w:val="none" w:sz="0" w:space="0" w:color="auto"/>
        <w:left w:val="none" w:sz="0" w:space="0" w:color="auto"/>
        <w:bottom w:val="none" w:sz="0" w:space="0" w:color="auto"/>
        <w:right w:val="none" w:sz="0" w:space="0" w:color="auto"/>
      </w:divBdr>
    </w:div>
    <w:div w:id="2094275775">
      <w:bodyDiv w:val="1"/>
      <w:marLeft w:val="0"/>
      <w:marRight w:val="0"/>
      <w:marTop w:val="0"/>
      <w:marBottom w:val="0"/>
      <w:divBdr>
        <w:top w:val="none" w:sz="0" w:space="0" w:color="auto"/>
        <w:left w:val="none" w:sz="0" w:space="0" w:color="auto"/>
        <w:bottom w:val="none" w:sz="0" w:space="0" w:color="auto"/>
        <w:right w:val="none" w:sz="0" w:space="0" w:color="auto"/>
      </w:divBdr>
    </w:div>
    <w:div w:id="2111730651">
      <w:bodyDiv w:val="1"/>
      <w:marLeft w:val="0"/>
      <w:marRight w:val="0"/>
      <w:marTop w:val="0"/>
      <w:marBottom w:val="0"/>
      <w:divBdr>
        <w:top w:val="none" w:sz="0" w:space="0" w:color="auto"/>
        <w:left w:val="none" w:sz="0" w:space="0" w:color="auto"/>
        <w:bottom w:val="none" w:sz="0" w:space="0" w:color="auto"/>
        <w:right w:val="none" w:sz="0" w:space="0" w:color="auto"/>
      </w:divBdr>
    </w:div>
    <w:div w:id="2117358391">
      <w:bodyDiv w:val="1"/>
      <w:marLeft w:val="0"/>
      <w:marRight w:val="0"/>
      <w:marTop w:val="0"/>
      <w:marBottom w:val="0"/>
      <w:divBdr>
        <w:top w:val="none" w:sz="0" w:space="0" w:color="auto"/>
        <w:left w:val="none" w:sz="0" w:space="0" w:color="auto"/>
        <w:bottom w:val="none" w:sz="0" w:space="0" w:color="auto"/>
        <w:right w:val="none" w:sz="0" w:space="0" w:color="auto"/>
      </w:divBdr>
    </w:div>
    <w:div w:id="2127116154">
      <w:bodyDiv w:val="1"/>
      <w:marLeft w:val="0"/>
      <w:marRight w:val="0"/>
      <w:marTop w:val="0"/>
      <w:marBottom w:val="0"/>
      <w:divBdr>
        <w:top w:val="none" w:sz="0" w:space="0" w:color="auto"/>
        <w:left w:val="none" w:sz="0" w:space="0" w:color="auto"/>
        <w:bottom w:val="none" w:sz="0" w:space="0" w:color="auto"/>
        <w:right w:val="none" w:sz="0" w:space="0" w:color="auto"/>
      </w:divBdr>
    </w:div>
    <w:div w:id="2135252271">
      <w:bodyDiv w:val="1"/>
      <w:marLeft w:val="0"/>
      <w:marRight w:val="0"/>
      <w:marTop w:val="0"/>
      <w:marBottom w:val="0"/>
      <w:divBdr>
        <w:top w:val="none" w:sz="0" w:space="0" w:color="auto"/>
        <w:left w:val="none" w:sz="0" w:space="0" w:color="auto"/>
        <w:bottom w:val="none" w:sz="0" w:space="0" w:color="auto"/>
        <w:right w:val="none" w:sz="0" w:space="0" w:color="auto"/>
      </w:divBdr>
    </w:div>
    <w:div w:id="21361733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portal.registryagency.bg/"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Sheet2!$A$2:$A$12</c:f>
              <c:strCache>
                <c:ptCount val="11"/>
                <c:pt idx="0">
                  <c:v>Умения за мислене</c:v>
                </c:pt>
                <c:pt idx="1">
                  <c:v>Шофиране след употреба на алкохол</c:v>
                </c:pt>
                <c:pt idx="2">
                  <c:v>Овладяване на гнева</c:v>
                </c:pt>
                <c:pt idx="3">
                  <c:v>Ограмотяване</c:v>
                </c:pt>
                <c:pt idx="4">
                  <c:v>Трудова заетост</c:v>
                </c:pt>
                <c:pt idx="5">
                  <c:v>Програма за лица, зависими към алкохол/наркотици</c:v>
                </c:pt>
                <c:pt idx="6">
                  <c:v>Програма за непълнолетни правонарушители</c:v>
                </c:pt>
                <c:pt idx="7">
                  <c:v>Изграждане на социални и комуникативни умения</c:v>
                </c:pt>
                <c:pt idx="8">
                  <c:v>Насърчаване на толерантността</c:v>
                </c:pt>
                <c:pt idx="9">
                  <c:v>Изграждане на умения за безопасно шофиране</c:v>
                </c:pt>
                <c:pt idx="10">
                  <c:v>Превенция на сексуалното насилие</c:v>
                </c:pt>
              </c:strCache>
            </c:strRef>
          </c:cat>
          <c:val>
            <c:numRef>
              <c:f>Sheet2!$B$2:$B$12</c:f>
              <c:numCache>
                <c:formatCode>0.00%</c:formatCode>
                <c:ptCount val="11"/>
                <c:pt idx="0">
                  <c:v>0.98499999999999999</c:v>
                </c:pt>
                <c:pt idx="1">
                  <c:v>0.94599999999999995</c:v>
                </c:pt>
                <c:pt idx="2">
                  <c:v>0.84199999999999997</c:v>
                </c:pt>
                <c:pt idx="3">
                  <c:v>0.77800000000000002</c:v>
                </c:pt>
                <c:pt idx="4" formatCode="0%">
                  <c:v>0.65</c:v>
                </c:pt>
                <c:pt idx="5">
                  <c:v>0.60599999999999998</c:v>
                </c:pt>
                <c:pt idx="6">
                  <c:v>0.58599999999999997</c:v>
                </c:pt>
                <c:pt idx="7">
                  <c:v>0.52200000000000002</c:v>
                </c:pt>
                <c:pt idx="8">
                  <c:v>0.52200000000000002</c:v>
                </c:pt>
                <c:pt idx="9">
                  <c:v>0.41399999999999998</c:v>
                </c:pt>
                <c:pt idx="10">
                  <c:v>0.21199999999999999</c:v>
                </c:pt>
              </c:numCache>
            </c:numRef>
          </c:val>
          <c:extLst>
            <c:ext xmlns:c16="http://schemas.microsoft.com/office/drawing/2014/chart" uri="{C3380CC4-5D6E-409C-BE32-E72D297353CC}">
              <c16:uniqueId val="{00000000-EE9A-4743-A60E-0BFCD998A025}"/>
            </c:ext>
          </c:extLst>
        </c:ser>
        <c:dLbls>
          <c:dLblPos val="outEnd"/>
          <c:showLegendKey val="0"/>
          <c:showVal val="1"/>
          <c:showCatName val="0"/>
          <c:showSerName val="0"/>
          <c:showPercent val="0"/>
          <c:showBubbleSize val="0"/>
        </c:dLbls>
        <c:gapWidth val="219"/>
        <c:axId val="71127040"/>
        <c:axId val="135823936"/>
      </c:barChart>
      <c:catAx>
        <c:axId val="711270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t" anchorCtr="0"/>
          <a:lstStyle/>
          <a:p>
            <a:pPr>
              <a:defRPr sz="900" b="0" i="0" u="none" strike="noStrike" kern="1200" baseline="0">
                <a:solidFill>
                  <a:schemeClr val="tx1">
                    <a:lumMod val="65000"/>
                    <a:lumOff val="35000"/>
                  </a:schemeClr>
                </a:solidFill>
                <a:latin typeface="+mn-lt"/>
                <a:ea typeface="+mn-ea"/>
                <a:cs typeface="+mn-cs"/>
              </a:defRPr>
            </a:pPr>
            <a:endParaRPr lang="bg-BG"/>
          </a:p>
        </c:txPr>
        <c:crossAx val="135823936"/>
        <c:crosses val="autoZero"/>
        <c:auto val="1"/>
        <c:lblAlgn val="ctr"/>
        <c:lblOffset val="100"/>
        <c:noMultiLvlLbl val="0"/>
      </c:catAx>
      <c:valAx>
        <c:axId val="135823936"/>
        <c:scaling>
          <c:orientation val="minMax"/>
        </c:scaling>
        <c:delete val="1"/>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7112704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Sheet3!$B$1</c:f>
              <c:strCache>
                <c:ptCount val="1"/>
                <c:pt idx="0">
                  <c:v>Да, групово</c:v>
                </c:pt>
              </c:strCache>
            </c:strRef>
          </c:tx>
          <c:spPr>
            <a:solidFill>
              <a:schemeClr val="accent1"/>
            </a:solidFill>
            <a:ln>
              <a:noFill/>
            </a:ln>
            <a:effectLst/>
          </c:spPr>
          <c:invertIfNegative val="0"/>
          <c:cat>
            <c:strRef>
              <c:f>Sheet3!$A$2:$A$12</c:f>
              <c:strCache>
                <c:ptCount val="11"/>
                <c:pt idx="0">
                  <c:v>Умения за мислене</c:v>
                </c:pt>
                <c:pt idx="1">
                  <c:v>Шофиране след употреба на алкохол</c:v>
                </c:pt>
                <c:pt idx="2">
                  <c:v>Овладяване на гнева</c:v>
                </c:pt>
                <c:pt idx="3">
                  <c:v>Ограмотяване</c:v>
                </c:pt>
                <c:pt idx="4">
                  <c:v>Трудова заетост</c:v>
                </c:pt>
                <c:pt idx="5">
                  <c:v>Програма за лица, зависими към алкохол/наркотици</c:v>
                </c:pt>
                <c:pt idx="6">
                  <c:v>Програма за непълнолетни правонарушители</c:v>
                </c:pt>
                <c:pt idx="7">
                  <c:v>Изграждане на социални и комуникативни умения</c:v>
                </c:pt>
                <c:pt idx="8">
                  <c:v>Насърчаване на толерантността</c:v>
                </c:pt>
                <c:pt idx="9">
                  <c:v>Изграждане на умения за безопасно шофиране</c:v>
                </c:pt>
                <c:pt idx="10">
                  <c:v>Превенция на сексуалното насилие</c:v>
                </c:pt>
              </c:strCache>
            </c:strRef>
          </c:cat>
          <c:val>
            <c:numRef>
              <c:f>Sheet3!$B$2:$B$12</c:f>
              <c:numCache>
                <c:formatCode>0.00%</c:formatCode>
                <c:ptCount val="11"/>
                <c:pt idx="0">
                  <c:v>0.29099999999999998</c:v>
                </c:pt>
                <c:pt idx="1">
                  <c:v>0.29599999999999999</c:v>
                </c:pt>
                <c:pt idx="2">
                  <c:v>8.8999999999999996E-2</c:v>
                </c:pt>
                <c:pt idx="3">
                  <c:v>0.10299999999999999</c:v>
                </c:pt>
                <c:pt idx="4">
                  <c:v>0.13300000000000001</c:v>
                </c:pt>
                <c:pt idx="5">
                  <c:v>4.9000000000000002E-2</c:v>
                </c:pt>
                <c:pt idx="6">
                  <c:v>3.4000000000000002E-2</c:v>
                </c:pt>
                <c:pt idx="7">
                  <c:v>0.10299999999999999</c:v>
                </c:pt>
                <c:pt idx="8">
                  <c:v>0.187</c:v>
                </c:pt>
                <c:pt idx="9">
                  <c:v>9.4E-2</c:v>
                </c:pt>
                <c:pt idx="10" formatCode="0%">
                  <c:v>0.03</c:v>
                </c:pt>
              </c:numCache>
            </c:numRef>
          </c:val>
          <c:extLst>
            <c:ext xmlns:c16="http://schemas.microsoft.com/office/drawing/2014/chart" uri="{C3380CC4-5D6E-409C-BE32-E72D297353CC}">
              <c16:uniqueId val="{00000000-C4A8-44E8-A5D2-C48606F72BBC}"/>
            </c:ext>
          </c:extLst>
        </c:ser>
        <c:ser>
          <c:idx val="1"/>
          <c:order val="1"/>
          <c:tx>
            <c:strRef>
              <c:f>Sheet3!$C$1</c:f>
              <c:strCache>
                <c:ptCount val="1"/>
                <c:pt idx="0">
                  <c:v>Да, индивидуално</c:v>
                </c:pt>
              </c:strCache>
            </c:strRef>
          </c:tx>
          <c:spPr>
            <a:solidFill>
              <a:schemeClr val="accent2"/>
            </a:solidFill>
            <a:ln>
              <a:noFill/>
            </a:ln>
            <a:effectLst/>
          </c:spPr>
          <c:invertIfNegative val="0"/>
          <c:cat>
            <c:strRef>
              <c:f>Sheet3!$A$2:$A$12</c:f>
              <c:strCache>
                <c:ptCount val="11"/>
                <c:pt idx="0">
                  <c:v>Умения за мислене</c:v>
                </c:pt>
                <c:pt idx="1">
                  <c:v>Шофиране след употреба на алкохол</c:v>
                </c:pt>
                <c:pt idx="2">
                  <c:v>Овладяване на гнева</c:v>
                </c:pt>
                <c:pt idx="3">
                  <c:v>Ограмотяване</c:v>
                </c:pt>
                <c:pt idx="4">
                  <c:v>Трудова заетост</c:v>
                </c:pt>
                <c:pt idx="5">
                  <c:v>Програма за лица, зависими към алкохол/наркотици</c:v>
                </c:pt>
                <c:pt idx="6">
                  <c:v>Програма за непълнолетни правонарушители</c:v>
                </c:pt>
                <c:pt idx="7">
                  <c:v>Изграждане на социални и комуникативни умения</c:v>
                </c:pt>
                <c:pt idx="8">
                  <c:v>Насърчаване на толерантността</c:v>
                </c:pt>
                <c:pt idx="9">
                  <c:v>Изграждане на умения за безопасно шофиране</c:v>
                </c:pt>
                <c:pt idx="10">
                  <c:v>Превенция на сексуалното насилие</c:v>
                </c:pt>
              </c:strCache>
            </c:strRef>
          </c:cat>
          <c:val>
            <c:numRef>
              <c:f>Sheet3!$C$2:$C$12</c:f>
              <c:numCache>
                <c:formatCode>0.00%</c:formatCode>
                <c:ptCount val="11"/>
                <c:pt idx="0">
                  <c:v>0.64500000000000002</c:v>
                </c:pt>
                <c:pt idx="1">
                  <c:v>0.57599999999999996</c:v>
                </c:pt>
                <c:pt idx="2" formatCode="0%">
                  <c:v>0.65</c:v>
                </c:pt>
                <c:pt idx="3">
                  <c:v>0.45800000000000002</c:v>
                </c:pt>
                <c:pt idx="4" formatCode="0%">
                  <c:v>0.36</c:v>
                </c:pt>
                <c:pt idx="5">
                  <c:v>0.374</c:v>
                </c:pt>
                <c:pt idx="6">
                  <c:v>0.41399999999999998</c:v>
                </c:pt>
                <c:pt idx="7">
                  <c:v>0.29099999999999998</c:v>
                </c:pt>
                <c:pt idx="8">
                  <c:v>0.153</c:v>
                </c:pt>
                <c:pt idx="9">
                  <c:v>0.28599999999999998</c:v>
                </c:pt>
                <c:pt idx="10" formatCode="0%">
                  <c:v>0.03</c:v>
                </c:pt>
              </c:numCache>
            </c:numRef>
          </c:val>
          <c:extLst>
            <c:ext xmlns:c16="http://schemas.microsoft.com/office/drawing/2014/chart" uri="{C3380CC4-5D6E-409C-BE32-E72D297353CC}">
              <c16:uniqueId val="{00000001-C4A8-44E8-A5D2-C48606F72BBC}"/>
            </c:ext>
          </c:extLst>
        </c:ser>
        <c:ser>
          <c:idx val="2"/>
          <c:order val="2"/>
          <c:tx>
            <c:strRef>
              <c:f>Sheet3!$D$1</c:f>
              <c:strCache>
                <c:ptCount val="1"/>
                <c:pt idx="0">
                  <c:v>Не</c:v>
                </c:pt>
              </c:strCache>
            </c:strRef>
          </c:tx>
          <c:spPr>
            <a:solidFill>
              <a:schemeClr val="accent3"/>
            </a:solidFill>
            <a:ln>
              <a:noFill/>
            </a:ln>
            <a:effectLst/>
          </c:spPr>
          <c:invertIfNegative val="0"/>
          <c:cat>
            <c:strRef>
              <c:f>Sheet3!$A$2:$A$12</c:f>
              <c:strCache>
                <c:ptCount val="11"/>
                <c:pt idx="0">
                  <c:v>Умения за мислене</c:v>
                </c:pt>
                <c:pt idx="1">
                  <c:v>Шофиране след употреба на алкохол</c:v>
                </c:pt>
                <c:pt idx="2">
                  <c:v>Овладяване на гнева</c:v>
                </c:pt>
                <c:pt idx="3">
                  <c:v>Ограмотяване</c:v>
                </c:pt>
                <c:pt idx="4">
                  <c:v>Трудова заетост</c:v>
                </c:pt>
                <c:pt idx="5">
                  <c:v>Програма за лица, зависими към алкохол/наркотици</c:v>
                </c:pt>
                <c:pt idx="6">
                  <c:v>Програма за непълнолетни правонарушители</c:v>
                </c:pt>
                <c:pt idx="7">
                  <c:v>Изграждане на социални и комуникативни умения</c:v>
                </c:pt>
                <c:pt idx="8">
                  <c:v>Насърчаване на толерантността</c:v>
                </c:pt>
                <c:pt idx="9">
                  <c:v>Изграждане на умения за безопасно шофиране</c:v>
                </c:pt>
                <c:pt idx="10">
                  <c:v>Превенция на сексуалното насилие</c:v>
                </c:pt>
              </c:strCache>
            </c:strRef>
          </c:cat>
          <c:val>
            <c:numRef>
              <c:f>Sheet3!$D$2:$D$12</c:f>
              <c:numCache>
                <c:formatCode>0.00%</c:formatCode>
                <c:ptCount val="11"/>
                <c:pt idx="0">
                  <c:v>6.4000000000000001E-2</c:v>
                </c:pt>
                <c:pt idx="1">
                  <c:v>0.128</c:v>
                </c:pt>
                <c:pt idx="2">
                  <c:v>0.26100000000000001</c:v>
                </c:pt>
                <c:pt idx="3">
                  <c:v>0.438</c:v>
                </c:pt>
                <c:pt idx="4">
                  <c:v>0.50700000000000001</c:v>
                </c:pt>
                <c:pt idx="5">
                  <c:v>0.57599999999999996</c:v>
                </c:pt>
                <c:pt idx="6">
                  <c:v>0.55200000000000005</c:v>
                </c:pt>
                <c:pt idx="7">
                  <c:v>0.60599999999999998</c:v>
                </c:pt>
                <c:pt idx="8" formatCode="0%">
                  <c:v>0.66</c:v>
                </c:pt>
                <c:pt idx="9">
                  <c:v>0.621</c:v>
                </c:pt>
                <c:pt idx="10">
                  <c:v>0.94099999999999995</c:v>
                </c:pt>
              </c:numCache>
            </c:numRef>
          </c:val>
          <c:extLst>
            <c:ext xmlns:c16="http://schemas.microsoft.com/office/drawing/2014/chart" uri="{C3380CC4-5D6E-409C-BE32-E72D297353CC}">
              <c16:uniqueId val="{00000002-C4A8-44E8-A5D2-C48606F72BBC}"/>
            </c:ext>
          </c:extLst>
        </c:ser>
        <c:dLbls>
          <c:showLegendKey val="0"/>
          <c:showVal val="0"/>
          <c:showCatName val="0"/>
          <c:showSerName val="0"/>
          <c:showPercent val="0"/>
          <c:showBubbleSize val="0"/>
        </c:dLbls>
        <c:gapWidth val="182"/>
        <c:axId val="168877056"/>
        <c:axId val="173428672"/>
      </c:barChart>
      <c:catAx>
        <c:axId val="1688770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73428672"/>
        <c:crosses val="autoZero"/>
        <c:auto val="1"/>
        <c:lblAlgn val="ctr"/>
        <c:lblOffset val="100"/>
        <c:noMultiLvlLbl val="0"/>
      </c:catAx>
      <c:valAx>
        <c:axId val="173428672"/>
        <c:scaling>
          <c:orientation val="minMax"/>
        </c:scaling>
        <c:delete val="0"/>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bg-BG"/>
          </a:p>
        </c:txPr>
        <c:crossAx val="1688770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B8D8A-8D06-4A6A-9E80-B2DE8F421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32970</Words>
  <Characters>191979</Characters>
  <Application>Microsoft Office Word</Application>
  <DocSecurity>0</DocSecurity>
  <PresentationFormat/>
  <Lines>1599</Lines>
  <Paragraphs>448</Paragraphs>
  <Slides>0</Slides>
  <Notes>0</Notes>
  <HiddenSlides>0</HiddenSlides>
  <MMClips>0</MMClip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ОТЧЕТ</vt:lpstr>
      <vt:lpstr>ОТЧЕТ</vt:lpstr>
    </vt:vector>
  </TitlesOfParts>
  <Company>MJELI</Company>
  <LinksUpToDate>false</LinksUpToDate>
  <CharactersWithSpaces>224501</CharactersWithSpaces>
  <SharedDoc>false</SharedDoc>
  <HLinks>
    <vt:vector size="12" baseType="variant">
      <vt:variant>
        <vt:i4>655378</vt:i4>
      </vt:variant>
      <vt:variant>
        <vt:i4>3</vt:i4>
      </vt:variant>
      <vt:variant>
        <vt:i4>0</vt:i4>
      </vt:variant>
      <vt:variant>
        <vt:i4>5</vt:i4>
      </vt:variant>
      <vt:variant>
        <vt:lpwstr>https://iisda.government.bg/</vt:lpwstr>
      </vt:variant>
      <vt:variant>
        <vt:lpwstr/>
      </vt:variant>
      <vt:variant>
        <vt:i4>2490467</vt:i4>
      </vt:variant>
      <vt:variant>
        <vt:i4>0</vt:i4>
      </vt:variant>
      <vt:variant>
        <vt:i4>0</vt:i4>
      </vt:variant>
      <vt:variant>
        <vt:i4>5</vt:i4>
      </vt:variant>
      <vt:variant>
        <vt:lpwstr>https://opendata.government.bg/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subject/>
  <dc:creator>Admin</dc:creator>
  <cp:keywords/>
  <cp:lastModifiedBy>Mariana Dimova</cp:lastModifiedBy>
  <cp:revision>4</cp:revision>
  <cp:lastPrinted>2022-08-17T07:40:00Z</cp:lastPrinted>
  <dcterms:created xsi:type="dcterms:W3CDTF">2022-08-19T12:52:00Z</dcterms:created>
  <dcterms:modified xsi:type="dcterms:W3CDTF">2022-08-23T08:55:00Z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ies>
</file>