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BA" w:rsidRPr="00B530B3" w:rsidRDefault="00FB2213" w:rsidP="000A107E">
      <w:pPr>
        <w:pStyle w:val="Header"/>
        <w:spacing w:line="276" w:lineRule="auto"/>
        <w:jc w:val="center"/>
      </w:pPr>
      <w:r w:rsidRPr="00B530B3">
        <w:rPr>
          <w:noProof/>
        </w:rPr>
        <w:drawing>
          <wp:inline distT="0" distB="0" distL="0" distR="0">
            <wp:extent cx="3686175" cy="914400"/>
            <wp:effectExtent l="0" t="0" r="0" b="0"/>
            <wp:docPr id="1" name="Picture 1" descr="BW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BG"/>
                    <pic:cNvPicPr>
                      <a:picLocks noChangeAspect="1" noChangeArrowheads="1"/>
                    </pic:cNvPicPr>
                  </pic:nvPicPr>
                  <pic:blipFill>
                    <a:blip r:embed="rId8" cstate="print">
                      <a:lum contrast="100000"/>
                      <a:extLst>
                        <a:ext uri="{28A0092B-C50C-407E-A947-70E740481C1C}">
                          <a14:useLocalDpi xmlns:a14="http://schemas.microsoft.com/office/drawing/2010/main" val="0"/>
                        </a:ext>
                      </a:extLst>
                    </a:blip>
                    <a:srcRect t="-2052" b="38374"/>
                    <a:stretch>
                      <a:fillRect/>
                    </a:stretch>
                  </pic:blipFill>
                  <pic:spPr bwMode="auto">
                    <a:xfrm>
                      <a:off x="0" y="0"/>
                      <a:ext cx="3686175" cy="914400"/>
                    </a:xfrm>
                    <a:prstGeom prst="rect">
                      <a:avLst/>
                    </a:prstGeom>
                    <a:noFill/>
                    <a:ln>
                      <a:noFill/>
                    </a:ln>
                  </pic:spPr>
                </pic:pic>
              </a:graphicData>
            </a:graphic>
          </wp:inline>
        </w:drawing>
      </w:r>
    </w:p>
    <w:p w:rsidR="00AD62BA" w:rsidRPr="00B530B3" w:rsidRDefault="00AD62BA" w:rsidP="000A107E">
      <w:pPr>
        <w:pStyle w:val="Header"/>
        <w:spacing w:line="276" w:lineRule="auto"/>
        <w:jc w:val="center"/>
        <w:rPr>
          <w:b/>
          <w:sz w:val="40"/>
          <w:szCs w:val="40"/>
        </w:rPr>
      </w:pPr>
      <w:r w:rsidRPr="00B530B3">
        <w:rPr>
          <w:b/>
          <w:sz w:val="40"/>
          <w:szCs w:val="40"/>
        </w:rPr>
        <w:t>РЕПУБЛИКА БЪЛГАРИЯ</w:t>
      </w:r>
    </w:p>
    <w:p w:rsidR="00AD62BA" w:rsidRPr="00B530B3" w:rsidRDefault="00AD62BA" w:rsidP="000A107E">
      <w:pPr>
        <w:pStyle w:val="Header"/>
        <w:pBdr>
          <w:bottom w:val="thickThinLargeGap" w:sz="24" w:space="1" w:color="000000"/>
        </w:pBdr>
        <w:spacing w:line="276" w:lineRule="auto"/>
        <w:jc w:val="center"/>
        <w:rPr>
          <w:b/>
        </w:rPr>
      </w:pPr>
      <w:r w:rsidRPr="00B530B3">
        <w:rPr>
          <w:b/>
          <w:sz w:val="32"/>
          <w:szCs w:val="32"/>
        </w:rPr>
        <w:t>МИНИСТЕРСТВО</w:t>
      </w:r>
      <w:r w:rsidRPr="00B530B3">
        <w:rPr>
          <w:rFonts w:ascii="Tempora Bg" w:hAnsi="Tempora Bg" w:cs="Tempora Bg"/>
          <w:b/>
          <w:sz w:val="32"/>
          <w:szCs w:val="32"/>
        </w:rPr>
        <w:t xml:space="preserve"> </w:t>
      </w:r>
      <w:r w:rsidRPr="00B530B3">
        <w:rPr>
          <w:b/>
          <w:sz w:val="32"/>
          <w:szCs w:val="32"/>
        </w:rPr>
        <w:t>НА</w:t>
      </w:r>
      <w:r w:rsidRPr="00B530B3">
        <w:rPr>
          <w:rFonts w:ascii="Tempora Bg" w:hAnsi="Tempora Bg" w:cs="Tempora Bg"/>
          <w:b/>
          <w:sz w:val="32"/>
          <w:szCs w:val="32"/>
        </w:rPr>
        <w:t xml:space="preserve"> </w:t>
      </w:r>
      <w:r w:rsidRPr="00B530B3">
        <w:rPr>
          <w:b/>
          <w:sz w:val="32"/>
          <w:szCs w:val="32"/>
        </w:rPr>
        <w:t>ПРАВОСЪДИЕТО</w:t>
      </w:r>
    </w:p>
    <w:p w:rsidR="00AD62BA" w:rsidRPr="00B530B3" w:rsidRDefault="00AD62BA" w:rsidP="000A107E">
      <w:pPr>
        <w:pStyle w:val="Header"/>
        <w:spacing w:line="276" w:lineRule="auto"/>
      </w:pPr>
    </w:p>
    <w:p w:rsidR="00AD62BA" w:rsidRPr="00B530B3" w:rsidRDefault="00AD62BA" w:rsidP="000A107E">
      <w:pPr>
        <w:spacing w:line="276" w:lineRule="auto"/>
        <w:jc w:val="both"/>
        <w:rPr>
          <w:b/>
          <w:sz w:val="48"/>
          <w:szCs w:val="48"/>
        </w:rPr>
      </w:pPr>
    </w:p>
    <w:p w:rsidR="00AD62BA" w:rsidRPr="00B530B3" w:rsidRDefault="00AD62BA" w:rsidP="000A107E">
      <w:pPr>
        <w:spacing w:line="276" w:lineRule="auto"/>
        <w:jc w:val="center"/>
        <w:rPr>
          <w:sz w:val="20"/>
          <w:szCs w:val="20"/>
        </w:rPr>
      </w:pPr>
    </w:p>
    <w:p w:rsidR="00AD62BA" w:rsidRPr="00B530B3" w:rsidRDefault="00AD62BA" w:rsidP="000A107E">
      <w:pPr>
        <w:spacing w:line="276" w:lineRule="auto"/>
        <w:jc w:val="center"/>
        <w:rPr>
          <w:b/>
          <w:sz w:val="36"/>
          <w:szCs w:val="36"/>
        </w:rPr>
      </w:pPr>
    </w:p>
    <w:p w:rsidR="00AD62BA" w:rsidRPr="00B530B3" w:rsidRDefault="00AD62BA" w:rsidP="000A107E">
      <w:pPr>
        <w:spacing w:line="276" w:lineRule="auto"/>
        <w:jc w:val="center"/>
        <w:rPr>
          <w:sz w:val="36"/>
          <w:szCs w:val="36"/>
        </w:rPr>
      </w:pPr>
    </w:p>
    <w:p w:rsidR="00AD62BA" w:rsidRPr="00B530B3" w:rsidRDefault="00AD62BA"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ОТЧЕТ</w:t>
      </w:r>
    </w:p>
    <w:p w:rsidR="00AF72A5" w:rsidRPr="00B530B3" w:rsidRDefault="00AF72A5"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 xml:space="preserve">за изпълнение на </w:t>
      </w:r>
      <w:r w:rsidR="003E4EF7" w:rsidRPr="00B530B3">
        <w:rPr>
          <w:b/>
          <w:sz w:val="40"/>
          <w:szCs w:val="40"/>
        </w:rPr>
        <w:t>програмния бюджет</w:t>
      </w:r>
    </w:p>
    <w:p w:rsidR="00AF72A5" w:rsidRPr="00B530B3" w:rsidRDefault="00AF72A5" w:rsidP="000A107E">
      <w:pPr>
        <w:spacing w:line="276" w:lineRule="auto"/>
        <w:jc w:val="center"/>
        <w:rPr>
          <w:b/>
          <w:sz w:val="40"/>
          <w:szCs w:val="40"/>
        </w:rPr>
      </w:pPr>
      <w:r w:rsidRPr="00B530B3">
        <w:rPr>
          <w:b/>
          <w:sz w:val="40"/>
          <w:szCs w:val="40"/>
        </w:rPr>
        <w:t>за</w:t>
      </w:r>
      <w:r w:rsidR="00AD62BA" w:rsidRPr="00B530B3">
        <w:rPr>
          <w:b/>
          <w:sz w:val="40"/>
          <w:szCs w:val="40"/>
        </w:rPr>
        <w:t xml:space="preserve"> </w:t>
      </w:r>
      <w:r w:rsidRPr="00B530B3">
        <w:rPr>
          <w:b/>
          <w:sz w:val="40"/>
          <w:szCs w:val="40"/>
        </w:rPr>
        <w:t xml:space="preserve">периода от </w:t>
      </w:r>
      <w:r w:rsidR="00B31A48" w:rsidRPr="00B530B3">
        <w:rPr>
          <w:b/>
          <w:sz w:val="40"/>
          <w:szCs w:val="40"/>
        </w:rPr>
        <w:t>01.01.</w:t>
      </w:r>
      <w:r w:rsidR="009E2AB2">
        <w:rPr>
          <w:b/>
          <w:sz w:val="40"/>
          <w:szCs w:val="40"/>
        </w:rPr>
        <w:t>2025</w:t>
      </w:r>
      <w:r w:rsidRPr="00B530B3">
        <w:rPr>
          <w:b/>
          <w:sz w:val="40"/>
          <w:szCs w:val="40"/>
        </w:rPr>
        <w:t xml:space="preserve"> г. до </w:t>
      </w:r>
      <w:r w:rsidR="00B31A48" w:rsidRPr="00B530B3">
        <w:rPr>
          <w:b/>
          <w:sz w:val="40"/>
          <w:szCs w:val="40"/>
        </w:rPr>
        <w:t>3</w:t>
      </w:r>
      <w:r w:rsidR="00A45CD6">
        <w:rPr>
          <w:b/>
          <w:sz w:val="40"/>
          <w:szCs w:val="40"/>
        </w:rPr>
        <w:t>1</w:t>
      </w:r>
      <w:r w:rsidR="00B31A48" w:rsidRPr="00B530B3">
        <w:rPr>
          <w:b/>
          <w:sz w:val="40"/>
          <w:szCs w:val="40"/>
        </w:rPr>
        <w:t>.</w:t>
      </w:r>
      <w:r w:rsidR="00A45CD6">
        <w:rPr>
          <w:b/>
          <w:sz w:val="40"/>
          <w:szCs w:val="40"/>
        </w:rPr>
        <w:t>12</w:t>
      </w:r>
      <w:r w:rsidR="00B31A48" w:rsidRPr="00B530B3">
        <w:rPr>
          <w:b/>
          <w:sz w:val="40"/>
          <w:szCs w:val="40"/>
        </w:rPr>
        <w:t>.</w:t>
      </w:r>
      <w:r w:rsidR="009E2AB2">
        <w:rPr>
          <w:b/>
          <w:sz w:val="40"/>
          <w:szCs w:val="40"/>
        </w:rPr>
        <w:t>2025</w:t>
      </w:r>
      <w:r w:rsidRPr="00B530B3">
        <w:rPr>
          <w:b/>
          <w:sz w:val="40"/>
          <w:szCs w:val="40"/>
        </w:rPr>
        <w:t xml:space="preserve"> г.</w:t>
      </w: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0D47B2" w:rsidRPr="00B530B3" w:rsidRDefault="000D47B2"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951A51" w:rsidRPr="00791026" w:rsidRDefault="00951A51" w:rsidP="000A107E">
      <w:pPr>
        <w:tabs>
          <w:tab w:val="left" w:pos="720"/>
        </w:tabs>
        <w:spacing w:line="276" w:lineRule="auto"/>
        <w:jc w:val="center"/>
        <w:rPr>
          <w:b/>
          <w:lang w:val="en-US"/>
        </w:rPr>
      </w:pPr>
    </w:p>
    <w:p w:rsidR="008358AD" w:rsidRPr="00B530B3" w:rsidRDefault="008358AD" w:rsidP="000A107E">
      <w:pPr>
        <w:tabs>
          <w:tab w:val="left" w:pos="720"/>
        </w:tabs>
        <w:spacing w:line="276" w:lineRule="auto"/>
        <w:jc w:val="center"/>
        <w:rPr>
          <w:b/>
        </w:rPr>
      </w:pPr>
    </w:p>
    <w:p w:rsidR="008358AD" w:rsidRPr="00B530B3" w:rsidRDefault="008358AD"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sz w:val="28"/>
          <w:szCs w:val="28"/>
        </w:rPr>
      </w:pPr>
      <w:r w:rsidRPr="00B530B3">
        <w:rPr>
          <w:b/>
          <w:sz w:val="28"/>
          <w:szCs w:val="28"/>
        </w:rPr>
        <w:t>СЪДЪРЖАНИЕ</w:t>
      </w: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center"/>
        <w:rPr>
          <w:b/>
          <w:sz w:val="28"/>
          <w:szCs w:val="28"/>
        </w:rPr>
      </w:pP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t xml:space="preserve">      </w:t>
      </w:r>
      <w:r w:rsidRPr="00B530B3">
        <w:rPr>
          <w:b/>
        </w:rPr>
        <w:tab/>
      </w:r>
      <w:r w:rsidRPr="00B530B3">
        <w:rPr>
          <w:b/>
        </w:rPr>
        <w:tab/>
      </w:r>
      <w:r w:rsidR="00147C8D" w:rsidRPr="00B530B3">
        <w:rPr>
          <w:b/>
        </w:rPr>
        <w:t xml:space="preserve"> </w:t>
      </w:r>
      <w:r w:rsidRPr="00B530B3">
        <w:rPr>
          <w:b/>
        </w:rPr>
        <w:t xml:space="preserve">            </w:t>
      </w:r>
      <w:r w:rsidRPr="00B530B3">
        <w:rPr>
          <w:b/>
        </w:rPr>
        <w:tab/>
      </w:r>
      <w:r w:rsidRPr="00B530B3">
        <w:rPr>
          <w:b/>
          <w:sz w:val="28"/>
          <w:szCs w:val="28"/>
        </w:rPr>
        <w:t>стр.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tblGrid>
      <w:tr w:rsidR="00475008" w:rsidRPr="00B530B3" w:rsidTr="00EE7BC1">
        <w:trPr>
          <w:trHeight w:val="256"/>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Увод</w:t>
            </w:r>
            <w:r w:rsidRPr="00B530B3">
              <w:rPr>
                <w:b/>
                <w:sz w:val="28"/>
                <w:szCs w:val="28"/>
              </w:rPr>
              <w:tab/>
            </w:r>
          </w:p>
        </w:tc>
        <w:tc>
          <w:tcPr>
            <w:tcW w:w="720" w:type="dxa"/>
          </w:tcPr>
          <w:p w:rsidR="00475008" w:rsidRPr="009E595C" w:rsidRDefault="00475008" w:rsidP="000A107E">
            <w:pPr>
              <w:spacing w:line="276" w:lineRule="auto"/>
              <w:jc w:val="center"/>
              <w:rPr>
                <w:b/>
                <w:sz w:val="28"/>
                <w:szCs w:val="28"/>
              </w:rPr>
            </w:pPr>
            <w:r w:rsidRPr="009E595C">
              <w:rPr>
                <w:b/>
                <w:sz w:val="28"/>
                <w:szCs w:val="28"/>
              </w:rPr>
              <w:t>3</w:t>
            </w:r>
          </w:p>
        </w:tc>
      </w:tr>
      <w:tr w:rsidR="00475008" w:rsidRPr="00AB1738" w:rsidTr="00EE7BC1">
        <w:trPr>
          <w:trHeight w:val="406"/>
          <w:jc w:val="center"/>
        </w:trPr>
        <w:tc>
          <w:tcPr>
            <w:tcW w:w="8568" w:type="dxa"/>
          </w:tcPr>
          <w:p w:rsidR="00475008" w:rsidRPr="00386B39" w:rsidRDefault="00475008" w:rsidP="000A107E">
            <w:pPr>
              <w:tabs>
                <w:tab w:val="left" w:pos="720"/>
              </w:tabs>
              <w:spacing w:line="276" w:lineRule="auto"/>
              <w:jc w:val="both"/>
              <w:rPr>
                <w:b/>
                <w:sz w:val="28"/>
                <w:szCs w:val="28"/>
              </w:rPr>
            </w:pPr>
            <w:r w:rsidRPr="00386B39">
              <w:rPr>
                <w:b/>
                <w:sz w:val="28"/>
                <w:szCs w:val="28"/>
              </w:rPr>
              <w:t>1. Политика в областта на правосъдието</w:t>
            </w:r>
          </w:p>
        </w:tc>
        <w:tc>
          <w:tcPr>
            <w:tcW w:w="720" w:type="dxa"/>
          </w:tcPr>
          <w:p w:rsidR="00475008" w:rsidRPr="00386B39" w:rsidRDefault="00386B39" w:rsidP="000A107E">
            <w:pPr>
              <w:spacing w:line="276" w:lineRule="auto"/>
              <w:jc w:val="center"/>
              <w:rPr>
                <w:b/>
                <w:sz w:val="28"/>
                <w:szCs w:val="28"/>
              </w:rPr>
            </w:pPr>
            <w:r>
              <w:rPr>
                <w:b/>
                <w:sz w:val="28"/>
                <w:szCs w:val="28"/>
              </w:rPr>
              <w:t>12</w:t>
            </w:r>
          </w:p>
        </w:tc>
      </w:tr>
      <w:tr w:rsidR="00475008" w:rsidRPr="00AB1738" w:rsidTr="00EE7BC1">
        <w:trPr>
          <w:trHeight w:val="555"/>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„Правна рамка за функционирането на</w:t>
            </w:r>
          </w:p>
          <w:p w:rsidR="00475008" w:rsidRPr="00386B39" w:rsidRDefault="00475008" w:rsidP="000A107E">
            <w:pPr>
              <w:tabs>
                <w:tab w:val="left" w:pos="720"/>
              </w:tabs>
              <w:spacing w:line="276" w:lineRule="auto"/>
              <w:jc w:val="both"/>
              <w:rPr>
                <w:b/>
                <w:sz w:val="28"/>
                <w:szCs w:val="28"/>
              </w:rPr>
            </w:pPr>
            <w:r w:rsidRPr="00386B39">
              <w:rPr>
                <w:sz w:val="28"/>
                <w:szCs w:val="28"/>
              </w:rPr>
              <w:t>съдебната система”</w:t>
            </w:r>
          </w:p>
        </w:tc>
        <w:tc>
          <w:tcPr>
            <w:tcW w:w="720" w:type="dxa"/>
          </w:tcPr>
          <w:p w:rsidR="00475008" w:rsidRPr="00386B39" w:rsidRDefault="00386B39" w:rsidP="000A107E">
            <w:pPr>
              <w:spacing w:line="276" w:lineRule="auto"/>
              <w:jc w:val="center"/>
              <w:rPr>
                <w:b/>
                <w:sz w:val="28"/>
                <w:szCs w:val="28"/>
              </w:rPr>
            </w:pPr>
            <w:r>
              <w:rPr>
                <w:b/>
                <w:sz w:val="28"/>
                <w:szCs w:val="28"/>
              </w:rPr>
              <w:t>13</w:t>
            </w:r>
          </w:p>
        </w:tc>
      </w:tr>
      <w:tr w:rsidR="00475008" w:rsidRPr="00AB1738" w:rsidTr="00EE7BC1">
        <w:trPr>
          <w:trHeight w:val="324"/>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„Регистри”</w:t>
            </w:r>
          </w:p>
        </w:tc>
        <w:tc>
          <w:tcPr>
            <w:tcW w:w="720" w:type="dxa"/>
          </w:tcPr>
          <w:p w:rsidR="00475008" w:rsidRPr="00386B39" w:rsidRDefault="00386B39" w:rsidP="000A107E">
            <w:pPr>
              <w:spacing w:line="276" w:lineRule="auto"/>
              <w:jc w:val="center"/>
              <w:rPr>
                <w:b/>
                <w:sz w:val="28"/>
                <w:szCs w:val="28"/>
              </w:rPr>
            </w:pPr>
            <w:r>
              <w:rPr>
                <w:b/>
                <w:sz w:val="28"/>
                <w:szCs w:val="28"/>
              </w:rPr>
              <w:t>70</w:t>
            </w:r>
          </w:p>
        </w:tc>
      </w:tr>
      <w:tr w:rsidR="00475008" w:rsidRPr="00AB1738" w:rsidTr="00EE7BC1">
        <w:trPr>
          <w:trHeight w:val="361"/>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„Охрана на съдебната власт”</w:t>
            </w:r>
          </w:p>
        </w:tc>
        <w:tc>
          <w:tcPr>
            <w:tcW w:w="720" w:type="dxa"/>
          </w:tcPr>
          <w:p w:rsidR="00475008" w:rsidRPr="00386B39" w:rsidRDefault="00386B39" w:rsidP="000A107E">
            <w:pPr>
              <w:spacing w:line="276" w:lineRule="auto"/>
              <w:jc w:val="center"/>
              <w:rPr>
                <w:b/>
                <w:sz w:val="28"/>
                <w:szCs w:val="28"/>
              </w:rPr>
            </w:pPr>
            <w:r>
              <w:rPr>
                <w:b/>
                <w:sz w:val="28"/>
                <w:szCs w:val="28"/>
              </w:rPr>
              <w:t>81</w:t>
            </w:r>
          </w:p>
        </w:tc>
      </w:tr>
      <w:tr w:rsidR="00475008" w:rsidRPr="00AB1738" w:rsidTr="00EE7BC1">
        <w:trPr>
          <w:trHeight w:val="326"/>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„Равен достъп до правосъдие”</w:t>
            </w:r>
          </w:p>
        </w:tc>
        <w:tc>
          <w:tcPr>
            <w:tcW w:w="720" w:type="dxa"/>
          </w:tcPr>
          <w:p w:rsidR="00475008" w:rsidRPr="00386B39" w:rsidRDefault="00386B39" w:rsidP="00A2146B">
            <w:pPr>
              <w:spacing w:line="276" w:lineRule="auto"/>
              <w:jc w:val="center"/>
              <w:rPr>
                <w:b/>
                <w:sz w:val="28"/>
                <w:szCs w:val="28"/>
              </w:rPr>
            </w:pPr>
            <w:r>
              <w:rPr>
                <w:b/>
                <w:sz w:val="28"/>
                <w:szCs w:val="28"/>
              </w:rPr>
              <w:t>88</w:t>
            </w:r>
          </w:p>
        </w:tc>
      </w:tr>
      <w:tr w:rsidR="00475008" w:rsidRPr="00AB1738" w:rsidTr="00EE7BC1">
        <w:trPr>
          <w:trHeight w:val="331"/>
          <w:jc w:val="center"/>
        </w:trPr>
        <w:tc>
          <w:tcPr>
            <w:tcW w:w="8568" w:type="dxa"/>
          </w:tcPr>
          <w:p w:rsidR="00475008" w:rsidRPr="00386B39" w:rsidRDefault="00475008" w:rsidP="000A107E">
            <w:pPr>
              <w:tabs>
                <w:tab w:val="left" w:pos="720"/>
              </w:tabs>
              <w:spacing w:line="276" w:lineRule="auto"/>
              <w:jc w:val="both"/>
              <w:rPr>
                <w:b/>
                <w:sz w:val="28"/>
                <w:szCs w:val="28"/>
              </w:rPr>
            </w:pPr>
            <w:r w:rsidRPr="00386B39">
              <w:rPr>
                <w:b/>
                <w:sz w:val="28"/>
                <w:szCs w:val="28"/>
              </w:rPr>
              <w:t>2. Политика в областта на изпълнение на наказанията</w:t>
            </w:r>
          </w:p>
        </w:tc>
        <w:tc>
          <w:tcPr>
            <w:tcW w:w="720" w:type="dxa"/>
          </w:tcPr>
          <w:p w:rsidR="00475008" w:rsidRPr="00386B39" w:rsidRDefault="00386B39" w:rsidP="000A107E">
            <w:pPr>
              <w:spacing w:line="276" w:lineRule="auto"/>
              <w:jc w:val="center"/>
              <w:rPr>
                <w:b/>
                <w:sz w:val="28"/>
                <w:szCs w:val="28"/>
              </w:rPr>
            </w:pPr>
            <w:r>
              <w:rPr>
                <w:b/>
                <w:sz w:val="28"/>
                <w:szCs w:val="28"/>
              </w:rPr>
              <w:t>92</w:t>
            </w:r>
          </w:p>
        </w:tc>
      </w:tr>
      <w:tr w:rsidR="00475008" w:rsidRPr="00AB1738" w:rsidTr="00EE7BC1">
        <w:trPr>
          <w:trHeight w:val="339"/>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„Затвори – изолация на правонарушители”</w:t>
            </w:r>
          </w:p>
        </w:tc>
        <w:tc>
          <w:tcPr>
            <w:tcW w:w="720" w:type="dxa"/>
          </w:tcPr>
          <w:p w:rsidR="00475008" w:rsidRPr="00386B39" w:rsidRDefault="00386B39" w:rsidP="000A107E">
            <w:pPr>
              <w:spacing w:line="276" w:lineRule="auto"/>
              <w:jc w:val="center"/>
              <w:rPr>
                <w:b/>
                <w:sz w:val="28"/>
                <w:szCs w:val="28"/>
              </w:rPr>
            </w:pPr>
            <w:r>
              <w:rPr>
                <w:b/>
                <w:sz w:val="28"/>
                <w:szCs w:val="28"/>
              </w:rPr>
              <w:t>101</w:t>
            </w:r>
          </w:p>
        </w:tc>
      </w:tr>
      <w:tr w:rsidR="00475008" w:rsidRPr="00AB1738" w:rsidTr="00EE7BC1">
        <w:trPr>
          <w:trHeight w:val="354"/>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sz w:val="28"/>
                <w:szCs w:val="28"/>
              </w:rPr>
              <w:t>Програма „</w:t>
            </w:r>
            <w:r w:rsidR="000D13B4" w:rsidRPr="00386B39">
              <w:rPr>
                <w:sz w:val="28"/>
                <w:szCs w:val="28"/>
              </w:rPr>
              <w:t>Арести</w:t>
            </w:r>
            <w:r w:rsidRPr="00386B39">
              <w:rPr>
                <w:sz w:val="28"/>
                <w:szCs w:val="28"/>
              </w:rPr>
              <w:t xml:space="preserve"> и пробация”</w:t>
            </w:r>
          </w:p>
        </w:tc>
        <w:tc>
          <w:tcPr>
            <w:tcW w:w="720" w:type="dxa"/>
          </w:tcPr>
          <w:p w:rsidR="00475008" w:rsidRPr="00386B39" w:rsidRDefault="00386B39" w:rsidP="003B256C">
            <w:pPr>
              <w:spacing w:line="276" w:lineRule="auto"/>
              <w:jc w:val="center"/>
              <w:rPr>
                <w:b/>
                <w:sz w:val="28"/>
                <w:szCs w:val="28"/>
              </w:rPr>
            </w:pPr>
            <w:r>
              <w:rPr>
                <w:b/>
                <w:sz w:val="28"/>
                <w:szCs w:val="28"/>
              </w:rPr>
              <w:t>106</w:t>
            </w:r>
          </w:p>
        </w:tc>
      </w:tr>
      <w:tr w:rsidR="00475008" w:rsidRPr="00B530B3" w:rsidTr="00EE7BC1">
        <w:trPr>
          <w:trHeight w:val="403"/>
          <w:jc w:val="center"/>
        </w:trPr>
        <w:tc>
          <w:tcPr>
            <w:tcW w:w="8568" w:type="dxa"/>
          </w:tcPr>
          <w:p w:rsidR="00475008" w:rsidRPr="00386B39" w:rsidRDefault="00475008" w:rsidP="000A107E">
            <w:pPr>
              <w:tabs>
                <w:tab w:val="left" w:pos="720"/>
              </w:tabs>
              <w:spacing w:line="276" w:lineRule="auto"/>
              <w:jc w:val="both"/>
              <w:rPr>
                <w:sz w:val="28"/>
                <w:szCs w:val="28"/>
              </w:rPr>
            </w:pPr>
            <w:r w:rsidRPr="00386B39">
              <w:rPr>
                <w:b/>
                <w:sz w:val="28"/>
                <w:szCs w:val="28"/>
              </w:rPr>
              <w:t>3. Програма</w:t>
            </w:r>
            <w:r w:rsidRPr="00386B39">
              <w:rPr>
                <w:sz w:val="28"/>
                <w:szCs w:val="28"/>
              </w:rPr>
              <w:t xml:space="preserve"> „</w:t>
            </w:r>
            <w:r w:rsidRPr="00386B39">
              <w:rPr>
                <w:b/>
                <w:sz w:val="28"/>
                <w:szCs w:val="28"/>
              </w:rPr>
              <w:t>Администрация”</w:t>
            </w:r>
          </w:p>
        </w:tc>
        <w:tc>
          <w:tcPr>
            <w:tcW w:w="720" w:type="dxa"/>
          </w:tcPr>
          <w:p w:rsidR="00475008" w:rsidRPr="00386B39" w:rsidRDefault="00386B39" w:rsidP="000A107E">
            <w:pPr>
              <w:spacing w:line="276" w:lineRule="auto"/>
              <w:jc w:val="center"/>
              <w:rPr>
                <w:b/>
                <w:sz w:val="28"/>
                <w:szCs w:val="28"/>
              </w:rPr>
            </w:pPr>
            <w:r>
              <w:rPr>
                <w:b/>
                <w:sz w:val="28"/>
                <w:szCs w:val="28"/>
              </w:rPr>
              <w:t>109</w:t>
            </w:r>
          </w:p>
        </w:tc>
      </w:tr>
    </w:tbl>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rPr>
          <w:b/>
        </w:rPr>
      </w:pPr>
    </w:p>
    <w:p w:rsidR="00AF72A5" w:rsidRPr="008F406F" w:rsidRDefault="00AF72A5" w:rsidP="000A107E">
      <w:pPr>
        <w:tabs>
          <w:tab w:val="left" w:pos="720"/>
        </w:tabs>
        <w:spacing w:line="276" w:lineRule="auto"/>
        <w:jc w:val="both"/>
        <w:rPr>
          <w:b/>
          <w:lang w:val="en-US"/>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Default="00AF72A5" w:rsidP="000A107E">
      <w:pPr>
        <w:tabs>
          <w:tab w:val="left" w:pos="720"/>
        </w:tabs>
        <w:spacing w:line="276" w:lineRule="auto"/>
        <w:jc w:val="both"/>
        <w:rPr>
          <w:b/>
        </w:rPr>
      </w:pPr>
    </w:p>
    <w:p w:rsidR="00924FE4" w:rsidRDefault="00924FE4" w:rsidP="000A107E">
      <w:pPr>
        <w:tabs>
          <w:tab w:val="left" w:pos="720"/>
        </w:tabs>
        <w:spacing w:line="276" w:lineRule="auto"/>
        <w:jc w:val="both"/>
        <w:rPr>
          <w:b/>
        </w:rPr>
      </w:pPr>
    </w:p>
    <w:p w:rsidR="00924FE4" w:rsidRPr="00B530B3" w:rsidRDefault="00924FE4"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3B24B2" w:rsidRPr="00B530B3" w:rsidRDefault="003B24B2" w:rsidP="000A107E">
      <w:pPr>
        <w:tabs>
          <w:tab w:val="left" w:pos="720"/>
        </w:tabs>
        <w:spacing w:line="276" w:lineRule="auto"/>
        <w:jc w:val="both"/>
        <w:rPr>
          <w:b/>
        </w:rPr>
      </w:pPr>
    </w:p>
    <w:p w:rsidR="00AF72A5" w:rsidRPr="00B530B3" w:rsidRDefault="00AF72A5" w:rsidP="000A107E">
      <w:pPr>
        <w:shd w:val="clear" w:color="auto" w:fill="E6E6E6"/>
        <w:spacing w:line="276" w:lineRule="auto"/>
        <w:jc w:val="center"/>
        <w:rPr>
          <w:b/>
          <w:sz w:val="28"/>
          <w:szCs w:val="28"/>
        </w:rPr>
      </w:pPr>
      <w:r w:rsidRPr="00B530B3">
        <w:rPr>
          <w:b/>
          <w:sz w:val="28"/>
          <w:szCs w:val="28"/>
        </w:rPr>
        <w:lastRenderedPageBreak/>
        <w:t>УВОД</w:t>
      </w:r>
    </w:p>
    <w:p w:rsidR="00AF72A5" w:rsidRPr="00B530B3" w:rsidRDefault="00AF72A5" w:rsidP="000A107E">
      <w:pPr>
        <w:tabs>
          <w:tab w:val="left" w:pos="720"/>
        </w:tabs>
        <w:spacing w:line="276" w:lineRule="auto"/>
        <w:jc w:val="both"/>
      </w:pPr>
    </w:p>
    <w:p w:rsidR="0032037D" w:rsidRPr="00B530B3" w:rsidRDefault="00AF72A5" w:rsidP="00145F7D">
      <w:pPr>
        <w:tabs>
          <w:tab w:val="left" w:pos="720"/>
        </w:tabs>
        <w:spacing w:line="276" w:lineRule="auto"/>
        <w:jc w:val="both"/>
      </w:pPr>
      <w:r w:rsidRPr="00B530B3">
        <w:tab/>
      </w:r>
      <w:r w:rsidRPr="00107185">
        <w:t>Отчетът з</w:t>
      </w:r>
      <w:r w:rsidR="000D47B2" w:rsidRPr="00107185">
        <w:t xml:space="preserve">а </w:t>
      </w:r>
      <w:r w:rsidRPr="00107185">
        <w:t>изпълнение</w:t>
      </w:r>
      <w:r w:rsidR="000D47B2" w:rsidRPr="00107185">
        <w:t>то</w:t>
      </w:r>
      <w:r w:rsidRPr="00107185">
        <w:t xml:space="preserve"> на утвърдените политики и програми</w:t>
      </w:r>
      <w:r w:rsidR="009764F5" w:rsidRPr="00107185">
        <w:t xml:space="preserve"> по бюджета</w:t>
      </w:r>
      <w:r w:rsidRPr="00107185">
        <w:t xml:space="preserve"> на Министерство</w:t>
      </w:r>
      <w:r w:rsidR="005C6ED5" w:rsidRPr="00107185">
        <w:t>то</w:t>
      </w:r>
      <w:r w:rsidR="00D10FFD" w:rsidRPr="00107185">
        <w:t xml:space="preserve"> на правосъдието</w:t>
      </w:r>
      <w:r w:rsidRPr="00107185">
        <w:t xml:space="preserve"> </w:t>
      </w:r>
      <w:r w:rsidR="008D534E" w:rsidRPr="00107185">
        <w:t xml:space="preserve">за периода </w:t>
      </w:r>
      <w:r w:rsidR="008577DC" w:rsidRPr="00107185">
        <w:t>от 01.01.</w:t>
      </w:r>
      <w:r w:rsidR="009E2AB2" w:rsidRPr="00107185">
        <w:t>2025</w:t>
      </w:r>
      <w:r w:rsidR="008577DC" w:rsidRPr="00107185">
        <w:t xml:space="preserve"> г. до 3</w:t>
      </w:r>
      <w:r w:rsidR="007A0DBB" w:rsidRPr="00107185">
        <w:t>1</w:t>
      </w:r>
      <w:r w:rsidR="008577DC" w:rsidRPr="00107185">
        <w:t>.</w:t>
      </w:r>
      <w:r w:rsidR="007A0DBB" w:rsidRPr="00107185">
        <w:t>12</w:t>
      </w:r>
      <w:r w:rsidR="008577DC" w:rsidRPr="00107185">
        <w:t>.</w:t>
      </w:r>
      <w:r w:rsidR="009E2AB2" w:rsidRPr="00107185">
        <w:t>2025</w:t>
      </w:r>
      <w:r w:rsidR="008577DC" w:rsidRPr="00107185">
        <w:t xml:space="preserve"> г.</w:t>
      </w:r>
      <w:r w:rsidR="008D534E" w:rsidRPr="00107185">
        <w:t xml:space="preserve"> </w:t>
      </w:r>
      <w:r w:rsidRPr="00107185">
        <w:t xml:space="preserve">е изготвен </w:t>
      </w:r>
      <w:r w:rsidR="009764F5" w:rsidRPr="00107185">
        <w:t>на основание</w:t>
      </w:r>
      <w:r w:rsidRPr="00107185">
        <w:t xml:space="preserve"> </w:t>
      </w:r>
      <w:r w:rsidR="00FB1BC5" w:rsidRPr="00107185">
        <w:t xml:space="preserve">чл.133, ал. 3 от Закона за публичните финанси и съгласно указания БЮ № </w:t>
      </w:r>
      <w:r w:rsidR="009E2AB2" w:rsidRPr="00107185">
        <w:t>2</w:t>
      </w:r>
      <w:r w:rsidR="00FB1BC5" w:rsidRPr="00107185">
        <w:t xml:space="preserve"> от </w:t>
      </w:r>
      <w:r w:rsidR="0096631F" w:rsidRPr="00107185">
        <w:rPr>
          <w:lang w:val="en-US"/>
        </w:rPr>
        <w:t>9</w:t>
      </w:r>
      <w:r w:rsidR="00FB1BC5" w:rsidRPr="00107185">
        <w:t>.7.</w:t>
      </w:r>
      <w:r w:rsidR="009E2AB2" w:rsidRPr="00107185">
        <w:t>2025</w:t>
      </w:r>
      <w:r w:rsidR="00FB1BC5" w:rsidRPr="00107185">
        <w:t xml:space="preserve"> г. на Министерство на финансите за формата, съдържанието и сроковете за съставяне и представяне на подробен отчет към полугодието и годината за изпълнението на програмните бюджети за </w:t>
      </w:r>
      <w:r w:rsidR="009E2AB2" w:rsidRPr="00107185">
        <w:t>2025</w:t>
      </w:r>
      <w:r w:rsidR="00FB1BC5" w:rsidRPr="00107185">
        <w:t xml:space="preserve"> г. от първостепенните разпоредители с бюджет, които прилагат програмен формат на бюджет.</w:t>
      </w:r>
    </w:p>
    <w:p w:rsidR="00AF72A5" w:rsidRPr="00B530B3" w:rsidRDefault="00AF72A5">
      <w:pPr>
        <w:shd w:val="clear" w:color="auto" w:fill="E6E6E6"/>
        <w:spacing w:line="276" w:lineRule="auto"/>
        <w:jc w:val="center"/>
        <w:rPr>
          <w:b/>
          <w:sz w:val="28"/>
          <w:szCs w:val="28"/>
        </w:rPr>
      </w:pPr>
      <w:r w:rsidRPr="00B530B3">
        <w:rPr>
          <w:b/>
          <w:sz w:val="28"/>
          <w:szCs w:val="28"/>
        </w:rPr>
        <w:t>МИСИЯ</w:t>
      </w:r>
    </w:p>
    <w:p w:rsidR="00AF72A5" w:rsidRPr="00B530B3" w:rsidRDefault="00AF72A5">
      <w:pPr>
        <w:tabs>
          <w:tab w:val="left" w:pos="720"/>
        </w:tabs>
        <w:spacing w:line="276" w:lineRule="auto"/>
        <w:jc w:val="both"/>
      </w:pPr>
    </w:p>
    <w:p w:rsidR="00AF72A5" w:rsidRPr="00BB7546" w:rsidRDefault="00AF72A5">
      <w:pPr>
        <w:tabs>
          <w:tab w:val="left" w:pos="720"/>
        </w:tabs>
        <w:spacing w:line="276" w:lineRule="auto"/>
        <w:jc w:val="both"/>
      </w:pPr>
      <w:r w:rsidRPr="00B530B3">
        <w:tab/>
      </w:r>
      <w:r w:rsidRPr="00BB7546">
        <w:t>Министерството на правосъдието разработва, координира и провежда държавната политика в областта на създаването на ефективно законодателство и съдействие за подобряване дейността на съдебната система с оглед постигане на ефективно, справедливо, прозрачно и достъпно право</w:t>
      </w:r>
      <w:r w:rsidR="00C77E39" w:rsidRPr="00BB7546">
        <w:t>съдие</w:t>
      </w:r>
      <w:r w:rsidRPr="00BB7546">
        <w:t xml:space="preserve">. </w:t>
      </w:r>
    </w:p>
    <w:p w:rsidR="003B24B2" w:rsidRDefault="00AF72A5">
      <w:pPr>
        <w:tabs>
          <w:tab w:val="left" w:pos="720"/>
        </w:tabs>
        <w:spacing w:line="276" w:lineRule="auto"/>
        <w:jc w:val="both"/>
      </w:pPr>
      <w:r w:rsidRPr="00BB7546">
        <w:t xml:space="preserve"> </w:t>
      </w:r>
      <w:r w:rsidRPr="00BB7546">
        <w:tab/>
        <w:t>Важна част от дейността на Министерство</w:t>
      </w:r>
      <w:r w:rsidR="00985A4F" w:rsidRPr="00BB7546">
        <w:t>то</w:t>
      </w:r>
      <w:r w:rsidRPr="00BB7546">
        <w:t xml:space="preserve"> на правосъдието е свързана с укрепването на пенитенциарната система и инфраструктурата по сигурността в затворите и </w:t>
      </w:r>
      <w:r w:rsidR="000D13B4" w:rsidRPr="00BB7546">
        <w:t>арестите</w:t>
      </w:r>
      <w:r w:rsidRPr="00BB7546">
        <w:t>.</w:t>
      </w:r>
    </w:p>
    <w:p w:rsidR="008D2A4A" w:rsidRPr="00B530B3" w:rsidRDefault="008D2A4A">
      <w:pPr>
        <w:tabs>
          <w:tab w:val="left" w:pos="720"/>
        </w:tabs>
        <w:spacing w:line="276" w:lineRule="auto"/>
        <w:jc w:val="both"/>
      </w:pPr>
    </w:p>
    <w:p w:rsidR="00AF72A5" w:rsidRPr="00BB7546" w:rsidRDefault="00AF72A5" w:rsidP="000A107E">
      <w:pPr>
        <w:shd w:val="clear" w:color="auto" w:fill="E6E6E6"/>
        <w:spacing w:line="276" w:lineRule="auto"/>
        <w:jc w:val="center"/>
        <w:rPr>
          <w:b/>
          <w:sz w:val="28"/>
          <w:szCs w:val="28"/>
        </w:rPr>
      </w:pPr>
      <w:r w:rsidRPr="00BB7546">
        <w:rPr>
          <w:b/>
          <w:sz w:val="28"/>
          <w:szCs w:val="28"/>
        </w:rPr>
        <w:t xml:space="preserve">ОТЧЕТ </w:t>
      </w:r>
    </w:p>
    <w:p w:rsidR="00851985" w:rsidRPr="00BB7546" w:rsidRDefault="00AF72A5" w:rsidP="000A107E">
      <w:pPr>
        <w:shd w:val="clear" w:color="auto" w:fill="E6E6E6"/>
        <w:spacing w:line="276" w:lineRule="auto"/>
        <w:jc w:val="center"/>
        <w:rPr>
          <w:b/>
          <w:sz w:val="28"/>
          <w:szCs w:val="28"/>
        </w:rPr>
      </w:pPr>
      <w:r w:rsidRPr="00BB7546">
        <w:rPr>
          <w:b/>
          <w:sz w:val="28"/>
          <w:szCs w:val="28"/>
        </w:rPr>
        <w:t>ЗА ИЗПЪЛНЕНИЕ</w:t>
      </w:r>
      <w:r w:rsidR="00851985" w:rsidRPr="00BB7546">
        <w:rPr>
          <w:b/>
          <w:sz w:val="28"/>
          <w:szCs w:val="28"/>
        </w:rPr>
        <w:t>ТО</w:t>
      </w:r>
      <w:r w:rsidRPr="00BB7546">
        <w:rPr>
          <w:b/>
          <w:sz w:val="28"/>
          <w:szCs w:val="28"/>
        </w:rPr>
        <w:t xml:space="preserve"> НА </w:t>
      </w:r>
      <w:r w:rsidR="00851985" w:rsidRPr="00BB7546">
        <w:rPr>
          <w:b/>
          <w:sz w:val="28"/>
          <w:szCs w:val="28"/>
        </w:rPr>
        <w:t>ПРОГРАМНИ</w:t>
      </w:r>
      <w:r w:rsidR="00C04F43" w:rsidRPr="00BB7546">
        <w:rPr>
          <w:b/>
          <w:sz w:val="28"/>
          <w:szCs w:val="28"/>
        </w:rPr>
        <w:t>Я</w:t>
      </w:r>
      <w:r w:rsidR="00851985" w:rsidRPr="00BB7546">
        <w:rPr>
          <w:b/>
          <w:sz w:val="28"/>
          <w:szCs w:val="28"/>
        </w:rPr>
        <w:t xml:space="preserve"> БЮДЖЕТ </w:t>
      </w:r>
    </w:p>
    <w:p w:rsidR="00AF72A5" w:rsidRPr="00BB7546" w:rsidRDefault="00AF72A5" w:rsidP="000A107E">
      <w:pPr>
        <w:shd w:val="clear" w:color="auto" w:fill="E6E6E6"/>
        <w:spacing w:line="276" w:lineRule="auto"/>
        <w:jc w:val="center"/>
        <w:rPr>
          <w:b/>
          <w:sz w:val="28"/>
          <w:szCs w:val="28"/>
        </w:rPr>
      </w:pPr>
      <w:r w:rsidRPr="00BB7546">
        <w:rPr>
          <w:b/>
          <w:sz w:val="28"/>
          <w:szCs w:val="28"/>
        </w:rPr>
        <w:t>НА МИНИСТЕРСТВО</w:t>
      </w:r>
      <w:r w:rsidR="00954E2E" w:rsidRPr="00BB7546">
        <w:rPr>
          <w:b/>
          <w:sz w:val="28"/>
          <w:szCs w:val="28"/>
        </w:rPr>
        <w:t>ТО</w:t>
      </w:r>
      <w:r w:rsidRPr="00BB7546">
        <w:rPr>
          <w:b/>
          <w:sz w:val="28"/>
          <w:szCs w:val="28"/>
        </w:rPr>
        <w:t xml:space="preserve"> НА ПРАВОСЪДИЕТО  </w:t>
      </w:r>
    </w:p>
    <w:p w:rsidR="00AF72A5" w:rsidRPr="00B530B3" w:rsidRDefault="00AF72A5" w:rsidP="000A107E">
      <w:pPr>
        <w:shd w:val="clear" w:color="auto" w:fill="E6E6E6"/>
        <w:spacing w:line="276" w:lineRule="auto"/>
        <w:jc w:val="center"/>
        <w:rPr>
          <w:b/>
          <w:sz w:val="28"/>
          <w:szCs w:val="28"/>
        </w:rPr>
      </w:pPr>
      <w:r w:rsidRPr="00BB7546">
        <w:rPr>
          <w:b/>
          <w:sz w:val="28"/>
          <w:szCs w:val="28"/>
        </w:rPr>
        <w:t xml:space="preserve">ЗА ПЕРИОДА </w:t>
      </w:r>
      <w:r w:rsidR="00F563F5" w:rsidRPr="00BB7546">
        <w:rPr>
          <w:b/>
          <w:sz w:val="28"/>
          <w:szCs w:val="28"/>
        </w:rPr>
        <w:t>о</w:t>
      </w:r>
      <w:r w:rsidR="008577DC" w:rsidRPr="00BB7546">
        <w:rPr>
          <w:b/>
          <w:sz w:val="28"/>
          <w:szCs w:val="28"/>
        </w:rPr>
        <w:t>т 01.01.</w:t>
      </w:r>
      <w:r w:rsidR="009E2AB2" w:rsidRPr="00BB7546">
        <w:rPr>
          <w:b/>
          <w:sz w:val="28"/>
          <w:szCs w:val="28"/>
        </w:rPr>
        <w:t>2025</w:t>
      </w:r>
      <w:r w:rsidR="008577DC" w:rsidRPr="00BB7546">
        <w:rPr>
          <w:b/>
          <w:sz w:val="28"/>
          <w:szCs w:val="28"/>
        </w:rPr>
        <w:t xml:space="preserve"> г. до 3</w:t>
      </w:r>
      <w:r w:rsidR="009255A0" w:rsidRPr="00BB7546">
        <w:rPr>
          <w:b/>
          <w:sz w:val="28"/>
          <w:szCs w:val="28"/>
        </w:rPr>
        <w:t>1</w:t>
      </w:r>
      <w:r w:rsidR="008577DC" w:rsidRPr="00BB7546">
        <w:rPr>
          <w:b/>
          <w:sz w:val="28"/>
          <w:szCs w:val="28"/>
        </w:rPr>
        <w:t>.</w:t>
      </w:r>
      <w:r w:rsidR="009255A0" w:rsidRPr="00BB7546">
        <w:rPr>
          <w:b/>
          <w:sz w:val="28"/>
          <w:szCs w:val="28"/>
        </w:rPr>
        <w:t>12</w:t>
      </w:r>
      <w:r w:rsidR="008577DC" w:rsidRPr="00BB7546">
        <w:rPr>
          <w:b/>
          <w:sz w:val="28"/>
          <w:szCs w:val="28"/>
        </w:rPr>
        <w:t>.</w:t>
      </w:r>
      <w:r w:rsidR="009E2AB2" w:rsidRPr="00BB7546">
        <w:rPr>
          <w:b/>
          <w:sz w:val="28"/>
          <w:szCs w:val="28"/>
        </w:rPr>
        <w:t>2025</w:t>
      </w:r>
      <w:r w:rsidR="008577DC" w:rsidRPr="00BB7546">
        <w:rPr>
          <w:b/>
          <w:sz w:val="28"/>
          <w:szCs w:val="28"/>
        </w:rPr>
        <w:t xml:space="preserve"> г.</w:t>
      </w:r>
    </w:p>
    <w:p w:rsidR="00B722BC" w:rsidRPr="00B530B3" w:rsidRDefault="00B722BC" w:rsidP="000A107E">
      <w:pPr>
        <w:tabs>
          <w:tab w:val="left" w:pos="720"/>
        </w:tabs>
        <w:spacing w:line="276" w:lineRule="auto"/>
        <w:jc w:val="both"/>
        <w:rPr>
          <w:b/>
          <w:sz w:val="28"/>
          <w:szCs w:val="28"/>
        </w:rPr>
      </w:pPr>
    </w:p>
    <w:p w:rsidR="00C23D5C" w:rsidRPr="00B530B3" w:rsidRDefault="00C23D5C"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rPr>
      </w:pPr>
      <w:r w:rsidRPr="00B530B3">
        <w:rPr>
          <w:b/>
        </w:rPr>
        <w:t>ОТЧЕТ НА ПРИХОДИТЕ ПО БЮДЖЕТА НА МИНИСТЕРСТВО</w:t>
      </w:r>
      <w:r w:rsidR="00954E2E" w:rsidRPr="00B530B3">
        <w:rPr>
          <w:b/>
        </w:rPr>
        <w:t>ТО</w:t>
      </w:r>
      <w:r w:rsidRPr="00B530B3">
        <w:rPr>
          <w:b/>
        </w:rPr>
        <w:t xml:space="preserve"> НА ПРАВОС</w:t>
      </w:r>
      <w:r w:rsidRPr="00B530B3">
        <w:t>Ъ</w:t>
      </w:r>
      <w:r w:rsidR="008674B1" w:rsidRPr="00B530B3">
        <w:rPr>
          <w:b/>
        </w:rPr>
        <w:t xml:space="preserve">ДИЕТО </w:t>
      </w:r>
    </w:p>
    <w:p w:rsidR="00AF72A5" w:rsidRPr="00B530B3" w:rsidRDefault="00AF72A5" w:rsidP="000A107E">
      <w:pPr>
        <w:tabs>
          <w:tab w:val="left" w:pos="720"/>
        </w:tabs>
        <w:spacing w:line="276" w:lineRule="auto"/>
        <w:jc w:val="center"/>
        <w:rPr>
          <w:b/>
        </w:rPr>
      </w:pPr>
    </w:p>
    <w:tbl>
      <w:tblPr>
        <w:tblW w:w="7340" w:type="dxa"/>
        <w:jc w:val="center"/>
        <w:tblLook w:val="04A0" w:firstRow="1" w:lastRow="0" w:firstColumn="1" w:lastColumn="0" w:noHBand="0" w:noVBand="1"/>
      </w:tblPr>
      <w:tblGrid>
        <w:gridCol w:w="4320"/>
        <w:gridCol w:w="960"/>
        <w:gridCol w:w="960"/>
        <w:gridCol w:w="1100"/>
      </w:tblGrid>
      <w:tr w:rsidR="00881029" w:rsidRPr="00B530B3" w:rsidTr="00881029">
        <w:trPr>
          <w:trHeight w:val="255"/>
          <w:jc w:val="center"/>
        </w:trPr>
        <w:tc>
          <w:tcPr>
            <w:tcW w:w="4320" w:type="dxa"/>
            <w:tcBorders>
              <w:top w:val="single" w:sz="8" w:space="0" w:color="auto"/>
              <w:left w:val="single" w:sz="8" w:space="0" w:color="auto"/>
              <w:bottom w:val="nil"/>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8"/>
                <w:szCs w:val="18"/>
                <w:lang w:eastAsia="en-US"/>
              </w:rPr>
            </w:pPr>
            <w:r w:rsidRPr="00B530B3">
              <w:rPr>
                <w:b/>
                <w:bCs/>
                <w:color w:val="000000"/>
                <w:sz w:val="18"/>
                <w:szCs w:val="18"/>
              </w:rPr>
              <w:t>ПРИХОДИ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782709" w:rsidP="005832AA">
            <w:pPr>
              <w:spacing w:line="276" w:lineRule="auto"/>
              <w:rPr>
                <w:b/>
                <w:bCs/>
                <w:color w:val="000000"/>
                <w:sz w:val="16"/>
                <w:szCs w:val="16"/>
              </w:rPr>
            </w:pPr>
            <w:r w:rsidRPr="00B530B3">
              <w:rPr>
                <w:b/>
                <w:bCs/>
                <w:color w:val="000000"/>
                <w:sz w:val="16"/>
                <w:szCs w:val="16"/>
              </w:rPr>
              <w:t xml:space="preserve">Отчет към </w:t>
            </w:r>
            <w:r w:rsidR="008577DC">
              <w:rPr>
                <w:b/>
                <w:bCs/>
                <w:color w:val="000000"/>
                <w:sz w:val="16"/>
                <w:szCs w:val="16"/>
              </w:rPr>
              <w:t>3</w:t>
            </w:r>
            <w:r w:rsidR="005832AA">
              <w:rPr>
                <w:b/>
                <w:bCs/>
                <w:color w:val="000000"/>
                <w:sz w:val="16"/>
                <w:szCs w:val="16"/>
              </w:rPr>
              <w:t>1</w:t>
            </w:r>
            <w:r w:rsidR="008577DC">
              <w:rPr>
                <w:b/>
                <w:bCs/>
                <w:color w:val="000000"/>
                <w:sz w:val="16"/>
                <w:szCs w:val="16"/>
              </w:rPr>
              <w:t>.</w:t>
            </w:r>
            <w:r w:rsidR="005832AA">
              <w:rPr>
                <w:b/>
                <w:bCs/>
                <w:color w:val="000000"/>
                <w:sz w:val="16"/>
                <w:szCs w:val="16"/>
              </w:rPr>
              <w:t>12</w:t>
            </w:r>
            <w:r w:rsidR="008577DC">
              <w:rPr>
                <w:b/>
                <w:bCs/>
                <w:color w:val="000000"/>
                <w:sz w:val="16"/>
                <w:szCs w:val="16"/>
              </w:rPr>
              <w:t>.</w:t>
            </w:r>
            <w:r w:rsidR="009E2AB2">
              <w:rPr>
                <w:b/>
                <w:bCs/>
                <w:color w:val="000000"/>
                <w:sz w:val="16"/>
                <w:szCs w:val="16"/>
              </w:rPr>
              <w:t>2025</w:t>
            </w:r>
          </w:p>
        </w:tc>
      </w:tr>
      <w:tr w:rsidR="0088102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(в лева)</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r>
      <w:tr w:rsidR="00852C7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852C79" w:rsidRPr="00B530B3" w:rsidRDefault="00852C79" w:rsidP="00852C79">
            <w:pPr>
              <w:spacing w:line="276" w:lineRule="auto"/>
              <w:rPr>
                <w:b/>
                <w:bCs/>
                <w:color w:val="000000"/>
                <w:sz w:val="16"/>
                <w:szCs w:val="16"/>
              </w:rPr>
            </w:pPr>
            <w:r w:rsidRPr="00B530B3">
              <w:rPr>
                <w:b/>
                <w:bCs/>
                <w:color w:val="000000"/>
                <w:sz w:val="16"/>
                <w:szCs w:val="16"/>
              </w:rPr>
              <w:t>Общо приходи:</w:t>
            </w:r>
          </w:p>
        </w:tc>
        <w:tc>
          <w:tcPr>
            <w:tcW w:w="960" w:type="dxa"/>
            <w:tcBorders>
              <w:top w:val="nil"/>
              <w:left w:val="nil"/>
              <w:bottom w:val="single" w:sz="8" w:space="0" w:color="auto"/>
              <w:right w:val="single" w:sz="8" w:space="0" w:color="auto"/>
            </w:tcBorders>
            <w:shd w:val="clear" w:color="000000" w:fill="E6E6E6"/>
            <w:vAlign w:val="center"/>
            <w:hideMark/>
          </w:tcPr>
          <w:p w:rsidR="00852C79" w:rsidRPr="00B44953" w:rsidRDefault="00632EEA" w:rsidP="00121B70">
            <w:pPr>
              <w:jc w:val="right"/>
              <w:rPr>
                <w:b/>
                <w:bCs/>
                <w:color w:val="000000"/>
                <w:sz w:val="16"/>
                <w:szCs w:val="16"/>
                <w:highlight w:val="yellow"/>
              </w:rPr>
            </w:pPr>
            <w:r w:rsidRPr="00632EEA">
              <w:rPr>
                <w:b/>
                <w:bCs/>
                <w:color w:val="000000"/>
                <w:sz w:val="16"/>
                <w:szCs w:val="16"/>
              </w:rPr>
              <w:t>72</w:t>
            </w:r>
            <w:r w:rsidR="00121B70">
              <w:rPr>
                <w:b/>
                <w:bCs/>
                <w:color w:val="000000"/>
                <w:sz w:val="16"/>
                <w:szCs w:val="16"/>
              </w:rPr>
              <w:t> 447 900</w:t>
            </w:r>
          </w:p>
        </w:tc>
        <w:tc>
          <w:tcPr>
            <w:tcW w:w="960" w:type="dxa"/>
            <w:tcBorders>
              <w:top w:val="nil"/>
              <w:left w:val="nil"/>
              <w:bottom w:val="single" w:sz="8" w:space="0" w:color="auto"/>
              <w:right w:val="single" w:sz="8" w:space="0" w:color="auto"/>
            </w:tcBorders>
            <w:shd w:val="clear" w:color="000000" w:fill="E6E6E6"/>
            <w:vAlign w:val="center"/>
            <w:hideMark/>
          </w:tcPr>
          <w:p w:rsidR="00852C79" w:rsidRPr="00206F27" w:rsidRDefault="00852C79" w:rsidP="00E9288D">
            <w:pPr>
              <w:jc w:val="right"/>
              <w:rPr>
                <w:b/>
                <w:bCs/>
                <w:color w:val="000000"/>
                <w:sz w:val="16"/>
                <w:szCs w:val="16"/>
              </w:rPr>
            </w:pPr>
            <w:r w:rsidRPr="00206F27">
              <w:rPr>
                <w:b/>
                <w:bCs/>
                <w:color w:val="000000"/>
                <w:sz w:val="16"/>
                <w:szCs w:val="16"/>
              </w:rPr>
              <w:t>72</w:t>
            </w:r>
            <w:r w:rsidR="00E9288D" w:rsidRPr="00206F27">
              <w:rPr>
                <w:b/>
                <w:bCs/>
                <w:color w:val="000000"/>
                <w:sz w:val="16"/>
                <w:szCs w:val="16"/>
              </w:rPr>
              <w:t> 450 377</w:t>
            </w:r>
          </w:p>
        </w:tc>
        <w:tc>
          <w:tcPr>
            <w:tcW w:w="1100" w:type="dxa"/>
            <w:tcBorders>
              <w:top w:val="nil"/>
              <w:left w:val="nil"/>
              <w:bottom w:val="single" w:sz="8" w:space="0" w:color="auto"/>
              <w:right w:val="single" w:sz="8" w:space="0" w:color="auto"/>
            </w:tcBorders>
            <w:shd w:val="clear" w:color="000000" w:fill="E6E6E6"/>
            <w:vAlign w:val="center"/>
            <w:hideMark/>
          </w:tcPr>
          <w:p w:rsidR="00852C79" w:rsidRPr="00206F27" w:rsidRDefault="005903B5" w:rsidP="00852C79">
            <w:pPr>
              <w:jc w:val="right"/>
              <w:rPr>
                <w:b/>
                <w:bCs/>
                <w:color w:val="000000"/>
                <w:sz w:val="16"/>
                <w:szCs w:val="16"/>
              </w:rPr>
            </w:pPr>
            <w:r w:rsidRPr="00206F27">
              <w:rPr>
                <w:b/>
                <w:bCs/>
                <w:color w:val="000000"/>
                <w:sz w:val="16"/>
                <w:szCs w:val="16"/>
              </w:rPr>
              <w:t>93 365 933</w:t>
            </w:r>
          </w:p>
        </w:tc>
      </w:tr>
      <w:tr w:rsidR="00852C7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100" w:firstLine="160"/>
              <w:rPr>
                <w:i/>
                <w:iCs/>
                <w:color w:val="000000"/>
                <w:sz w:val="16"/>
                <w:szCs w:val="16"/>
              </w:rPr>
            </w:pPr>
            <w:r w:rsidRPr="00B530B3">
              <w:rPr>
                <w:i/>
                <w:iCs/>
                <w:color w:val="000000"/>
                <w:sz w:val="16"/>
                <w:szCs w:val="16"/>
              </w:rPr>
              <w:t>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852C79">
            <w:pPr>
              <w:jc w:val="right"/>
              <w:rPr>
                <w:color w:val="000000"/>
                <w:sz w:val="16"/>
                <w:szCs w:val="16"/>
              </w:rPr>
            </w:pPr>
            <w:r w:rsidRPr="00632EEA">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 </w:t>
            </w:r>
          </w:p>
        </w:tc>
      </w:tr>
      <w:tr w:rsidR="00852C7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100" w:firstLine="160"/>
              <w:rPr>
                <w:i/>
                <w:iCs/>
                <w:color w:val="000000"/>
                <w:sz w:val="16"/>
                <w:szCs w:val="16"/>
              </w:rPr>
            </w:pPr>
            <w:r w:rsidRPr="00B530B3">
              <w:rPr>
                <w:i/>
                <w:iCs/>
                <w:color w:val="000000"/>
                <w:sz w:val="16"/>
                <w:szCs w:val="16"/>
              </w:rPr>
              <w:t>Неданъчни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121B70">
            <w:pPr>
              <w:jc w:val="right"/>
              <w:rPr>
                <w:b/>
                <w:bCs/>
                <w:color w:val="000000"/>
                <w:sz w:val="16"/>
                <w:szCs w:val="16"/>
              </w:rPr>
            </w:pPr>
            <w:r w:rsidRPr="00632EEA">
              <w:rPr>
                <w:b/>
                <w:bCs/>
                <w:color w:val="000000"/>
                <w:sz w:val="16"/>
                <w:szCs w:val="16"/>
              </w:rPr>
              <w:t>72</w:t>
            </w:r>
            <w:r w:rsidR="00121B70">
              <w:rPr>
                <w:b/>
                <w:bCs/>
                <w:color w:val="000000"/>
                <w:sz w:val="16"/>
                <w:szCs w:val="16"/>
              </w:rPr>
              <w:t> 447 900</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704B4D">
            <w:pPr>
              <w:jc w:val="right"/>
              <w:rPr>
                <w:b/>
                <w:bCs/>
                <w:color w:val="000000"/>
                <w:sz w:val="16"/>
                <w:szCs w:val="16"/>
              </w:rPr>
            </w:pPr>
            <w:r w:rsidRPr="00206F27">
              <w:rPr>
                <w:b/>
                <w:bCs/>
                <w:color w:val="000000"/>
                <w:sz w:val="16"/>
                <w:szCs w:val="16"/>
              </w:rPr>
              <w:t>72</w:t>
            </w:r>
            <w:r w:rsidR="00704B4D" w:rsidRPr="00206F27">
              <w:rPr>
                <w:b/>
                <w:bCs/>
                <w:color w:val="000000"/>
                <w:sz w:val="16"/>
                <w:szCs w:val="16"/>
              </w:rPr>
              <w:t> 450 377</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5903B5" w:rsidP="00852C79">
            <w:pPr>
              <w:jc w:val="right"/>
              <w:rPr>
                <w:b/>
                <w:bCs/>
                <w:color w:val="000000"/>
                <w:sz w:val="16"/>
                <w:szCs w:val="16"/>
              </w:rPr>
            </w:pPr>
            <w:r w:rsidRPr="00206F27">
              <w:rPr>
                <w:b/>
                <w:bCs/>
                <w:color w:val="000000"/>
                <w:sz w:val="16"/>
                <w:szCs w:val="16"/>
              </w:rPr>
              <w:t>93 365 933</w:t>
            </w:r>
          </w:p>
        </w:tc>
      </w:tr>
      <w:tr w:rsidR="00852C79"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200" w:firstLine="320"/>
              <w:rPr>
                <w:color w:val="000000"/>
                <w:sz w:val="16"/>
                <w:szCs w:val="16"/>
              </w:rPr>
            </w:pPr>
            <w:r w:rsidRPr="00B530B3">
              <w:rPr>
                <w:color w:val="000000"/>
                <w:sz w:val="16"/>
                <w:szCs w:val="16"/>
              </w:rPr>
              <w:t>Приходи и доходи от собственост</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852C79">
            <w:pPr>
              <w:jc w:val="right"/>
              <w:rPr>
                <w:color w:val="000000"/>
                <w:sz w:val="16"/>
                <w:szCs w:val="16"/>
              </w:rPr>
            </w:pPr>
            <w:r w:rsidRPr="00632EEA">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5903B5" w:rsidP="00852C79">
            <w:pPr>
              <w:jc w:val="right"/>
              <w:rPr>
                <w:color w:val="000000"/>
                <w:sz w:val="16"/>
                <w:szCs w:val="16"/>
              </w:rPr>
            </w:pPr>
            <w:r w:rsidRPr="00206F27">
              <w:rPr>
                <w:color w:val="000000"/>
                <w:sz w:val="16"/>
                <w:szCs w:val="16"/>
              </w:rPr>
              <w:t>16 415</w:t>
            </w:r>
          </w:p>
        </w:tc>
      </w:tr>
      <w:tr w:rsidR="00852C79"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200" w:firstLine="320"/>
              <w:rPr>
                <w:color w:val="000000"/>
                <w:sz w:val="16"/>
                <w:szCs w:val="16"/>
              </w:rPr>
            </w:pPr>
            <w:r w:rsidRPr="00B530B3">
              <w:rPr>
                <w:color w:val="000000"/>
                <w:sz w:val="16"/>
                <w:szCs w:val="16"/>
              </w:rPr>
              <w:t>Държавни такси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852C79">
            <w:pPr>
              <w:jc w:val="right"/>
              <w:rPr>
                <w:color w:val="000000"/>
                <w:sz w:val="16"/>
                <w:szCs w:val="16"/>
              </w:rPr>
            </w:pPr>
            <w:r w:rsidRPr="00632EEA">
              <w:rPr>
                <w:color w:val="000000"/>
                <w:sz w:val="16"/>
                <w:szCs w:val="16"/>
              </w:rPr>
              <w:t>72 211 900</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72 211 900</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5903B5" w:rsidP="00852C79">
            <w:pPr>
              <w:jc w:val="right"/>
              <w:rPr>
                <w:color w:val="000000"/>
                <w:sz w:val="16"/>
                <w:szCs w:val="16"/>
              </w:rPr>
            </w:pPr>
            <w:r w:rsidRPr="00206F27">
              <w:rPr>
                <w:color w:val="000000"/>
                <w:sz w:val="16"/>
                <w:szCs w:val="16"/>
              </w:rPr>
              <w:t>93 074 921</w:t>
            </w:r>
          </w:p>
        </w:tc>
      </w:tr>
      <w:tr w:rsidR="00852C79"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200" w:firstLine="320"/>
              <w:rPr>
                <w:color w:val="000000"/>
                <w:sz w:val="16"/>
                <w:szCs w:val="16"/>
              </w:rPr>
            </w:pPr>
            <w:r w:rsidRPr="00B530B3">
              <w:rPr>
                <w:color w:val="000000"/>
                <w:sz w:val="16"/>
                <w:szCs w:val="16"/>
              </w:rPr>
              <w:t>Глоби, санкции и наказателни лихви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852C79">
            <w:pPr>
              <w:jc w:val="right"/>
              <w:rPr>
                <w:color w:val="000000"/>
                <w:sz w:val="16"/>
                <w:szCs w:val="16"/>
              </w:rPr>
            </w:pPr>
            <w:r w:rsidRPr="00632EEA">
              <w:rPr>
                <w:color w:val="000000"/>
                <w:sz w:val="16"/>
                <w:szCs w:val="16"/>
              </w:rPr>
              <w:t>36 000</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36 000</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5903B5" w:rsidP="00852C79">
            <w:pPr>
              <w:jc w:val="right"/>
              <w:rPr>
                <w:color w:val="000000"/>
                <w:sz w:val="16"/>
                <w:szCs w:val="16"/>
              </w:rPr>
            </w:pPr>
            <w:r w:rsidRPr="00206F27">
              <w:rPr>
                <w:color w:val="000000"/>
                <w:sz w:val="16"/>
                <w:szCs w:val="16"/>
              </w:rPr>
              <w:t>98 230</w:t>
            </w:r>
          </w:p>
        </w:tc>
      </w:tr>
      <w:tr w:rsidR="00852C79"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200" w:firstLine="320"/>
              <w:rPr>
                <w:color w:val="000000"/>
                <w:sz w:val="16"/>
                <w:szCs w:val="16"/>
              </w:rPr>
            </w:pPr>
            <w:r w:rsidRPr="00B530B3">
              <w:rPr>
                <w:color w:val="000000"/>
                <w:sz w:val="16"/>
                <w:szCs w:val="16"/>
              </w:rPr>
              <w:t>Приходи от концесии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852C79" w:rsidP="00852C79">
            <w:pPr>
              <w:jc w:val="right"/>
              <w:rPr>
                <w:color w:val="000000"/>
                <w:sz w:val="16"/>
                <w:szCs w:val="16"/>
              </w:rPr>
            </w:pPr>
            <w:r w:rsidRPr="00632EEA">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852C79" w:rsidP="00852C79">
            <w:pPr>
              <w:jc w:val="right"/>
              <w:rPr>
                <w:color w:val="000000"/>
                <w:sz w:val="16"/>
                <w:szCs w:val="16"/>
              </w:rPr>
            </w:pPr>
            <w:r w:rsidRPr="00206F27">
              <w:rPr>
                <w:color w:val="000000"/>
                <w:sz w:val="16"/>
                <w:szCs w:val="16"/>
              </w:rPr>
              <w:t> </w:t>
            </w:r>
          </w:p>
        </w:tc>
      </w:tr>
      <w:tr w:rsidR="00852C79"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52C79" w:rsidRPr="00B530B3" w:rsidRDefault="00852C79" w:rsidP="00852C79">
            <w:pPr>
              <w:spacing w:line="276" w:lineRule="auto"/>
              <w:ind w:firstLineChars="200" w:firstLine="320"/>
              <w:rPr>
                <w:color w:val="000000"/>
                <w:sz w:val="16"/>
                <w:szCs w:val="16"/>
              </w:rPr>
            </w:pPr>
            <w:r w:rsidRPr="00B530B3">
              <w:rPr>
                <w:color w:val="000000"/>
                <w:sz w:val="16"/>
                <w:szCs w:val="16"/>
              </w:rPr>
              <w:t>Други</w:t>
            </w:r>
          </w:p>
        </w:tc>
        <w:tc>
          <w:tcPr>
            <w:tcW w:w="960" w:type="dxa"/>
            <w:tcBorders>
              <w:top w:val="nil"/>
              <w:left w:val="nil"/>
              <w:bottom w:val="single" w:sz="8" w:space="0" w:color="auto"/>
              <w:right w:val="single" w:sz="8" w:space="0" w:color="auto"/>
            </w:tcBorders>
            <w:shd w:val="clear" w:color="auto" w:fill="auto"/>
            <w:vAlign w:val="center"/>
            <w:hideMark/>
          </w:tcPr>
          <w:p w:rsidR="00852C79" w:rsidRPr="00632EEA" w:rsidRDefault="00121B70" w:rsidP="00B44953">
            <w:pPr>
              <w:jc w:val="right"/>
              <w:rPr>
                <w:color w:val="000000"/>
                <w:sz w:val="16"/>
                <w:szCs w:val="16"/>
              </w:rPr>
            </w:pPr>
            <w:r>
              <w:rPr>
                <w:color w:val="000000"/>
                <w:sz w:val="16"/>
                <w:szCs w:val="16"/>
              </w:rPr>
              <w:t>200 000</w:t>
            </w:r>
          </w:p>
        </w:tc>
        <w:tc>
          <w:tcPr>
            <w:tcW w:w="960" w:type="dxa"/>
            <w:tcBorders>
              <w:top w:val="nil"/>
              <w:left w:val="nil"/>
              <w:bottom w:val="single" w:sz="8" w:space="0" w:color="auto"/>
              <w:right w:val="single" w:sz="8" w:space="0" w:color="auto"/>
            </w:tcBorders>
            <w:shd w:val="clear" w:color="auto" w:fill="auto"/>
            <w:vAlign w:val="center"/>
            <w:hideMark/>
          </w:tcPr>
          <w:p w:rsidR="00852C79" w:rsidRPr="00206F27" w:rsidRDefault="00704B4D" w:rsidP="00852C79">
            <w:pPr>
              <w:jc w:val="right"/>
              <w:rPr>
                <w:color w:val="000000"/>
                <w:sz w:val="16"/>
                <w:szCs w:val="16"/>
              </w:rPr>
            </w:pPr>
            <w:r w:rsidRPr="00206F27">
              <w:rPr>
                <w:color w:val="000000"/>
                <w:sz w:val="16"/>
                <w:szCs w:val="16"/>
              </w:rPr>
              <w:t>202 477</w:t>
            </w:r>
          </w:p>
        </w:tc>
        <w:tc>
          <w:tcPr>
            <w:tcW w:w="1100" w:type="dxa"/>
            <w:tcBorders>
              <w:top w:val="nil"/>
              <w:left w:val="nil"/>
              <w:bottom w:val="single" w:sz="8" w:space="0" w:color="auto"/>
              <w:right w:val="single" w:sz="8" w:space="0" w:color="auto"/>
            </w:tcBorders>
            <w:shd w:val="clear" w:color="auto" w:fill="auto"/>
            <w:vAlign w:val="center"/>
            <w:hideMark/>
          </w:tcPr>
          <w:p w:rsidR="00852C79" w:rsidRPr="00206F27" w:rsidRDefault="005903B5" w:rsidP="00852C79">
            <w:pPr>
              <w:jc w:val="right"/>
              <w:rPr>
                <w:color w:val="000000"/>
                <w:sz w:val="16"/>
                <w:szCs w:val="16"/>
              </w:rPr>
            </w:pPr>
            <w:r w:rsidRPr="00206F27">
              <w:rPr>
                <w:color w:val="000000"/>
                <w:sz w:val="16"/>
                <w:szCs w:val="16"/>
              </w:rPr>
              <w:t>176 367</w:t>
            </w:r>
          </w:p>
        </w:tc>
      </w:tr>
      <w:tr w:rsidR="00881029" w:rsidRPr="00B530B3" w:rsidTr="00FC00FB">
        <w:trPr>
          <w:trHeight w:val="122"/>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81029" w:rsidRPr="00B530B3" w:rsidRDefault="00881029" w:rsidP="000A107E">
            <w:pPr>
              <w:spacing w:line="276" w:lineRule="auto"/>
              <w:ind w:firstLineChars="100" w:firstLine="160"/>
              <w:rPr>
                <w:i/>
                <w:iCs/>
                <w:color w:val="000000"/>
                <w:sz w:val="16"/>
                <w:szCs w:val="16"/>
              </w:rPr>
            </w:pPr>
            <w:r w:rsidRPr="00B530B3">
              <w:rPr>
                <w:i/>
                <w:iCs/>
                <w:color w:val="000000"/>
                <w:sz w:val="16"/>
                <w:szCs w:val="16"/>
              </w:rPr>
              <w:t>Помощи, дарения и други безвъзмездно получени суми</w:t>
            </w:r>
          </w:p>
        </w:tc>
        <w:tc>
          <w:tcPr>
            <w:tcW w:w="960" w:type="dxa"/>
            <w:tcBorders>
              <w:top w:val="nil"/>
              <w:left w:val="nil"/>
              <w:bottom w:val="single" w:sz="8" w:space="0" w:color="auto"/>
              <w:right w:val="single" w:sz="8" w:space="0" w:color="auto"/>
            </w:tcBorders>
            <w:shd w:val="clear" w:color="auto" w:fill="auto"/>
            <w:vAlign w:val="center"/>
            <w:hideMark/>
          </w:tcPr>
          <w:p w:rsidR="00881029" w:rsidRPr="00B44953" w:rsidRDefault="00881029" w:rsidP="000A107E">
            <w:pPr>
              <w:spacing w:line="276" w:lineRule="auto"/>
              <w:jc w:val="right"/>
              <w:rPr>
                <w:color w:val="000000"/>
                <w:sz w:val="16"/>
                <w:szCs w:val="16"/>
                <w:highlight w:val="yellow"/>
              </w:rPr>
            </w:pPr>
            <w:r w:rsidRPr="009E31FA">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r w:rsidRPr="00B530B3">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p>
        </w:tc>
      </w:tr>
    </w:tbl>
    <w:p w:rsidR="00C45482" w:rsidRPr="00B530B3" w:rsidRDefault="00C45482" w:rsidP="000A107E">
      <w:pPr>
        <w:tabs>
          <w:tab w:val="left" w:pos="720"/>
        </w:tabs>
        <w:spacing w:line="276" w:lineRule="auto"/>
        <w:jc w:val="center"/>
        <w:rPr>
          <w:b/>
        </w:rPr>
      </w:pPr>
    </w:p>
    <w:p w:rsidR="00305109" w:rsidRPr="00CD6B77" w:rsidRDefault="00D97785" w:rsidP="00145F7D">
      <w:pPr>
        <w:spacing w:line="276" w:lineRule="auto"/>
        <w:ind w:firstLine="708"/>
        <w:jc w:val="both"/>
      </w:pPr>
      <w:r w:rsidRPr="00CD6B77">
        <w:t xml:space="preserve">Към </w:t>
      </w:r>
      <w:r w:rsidR="008577DC" w:rsidRPr="00CD6B77">
        <w:t>3</w:t>
      </w:r>
      <w:r w:rsidR="00FB2A47" w:rsidRPr="00CD6B77">
        <w:t>1</w:t>
      </w:r>
      <w:r w:rsidR="008577DC" w:rsidRPr="00CD6B77">
        <w:t>.</w:t>
      </w:r>
      <w:r w:rsidR="00FB2A47" w:rsidRPr="00CD6B77">
        <w:t>12</w:t>
      </w:r>
      <w:r w:rsidR="008577DC" w:rsidRPr="00CD6B77">
        <w:t>.</w:t>
      </w:r>
      <w:r w:rsidR="009E2AB2" w:rsidRPr="00CD6B77">
        <w:t>2025</w:t>
      </w:r>
      <w:r w:rsidR="00B76437" w:rsidRPr="00CD6B77">
        <w:t xml:space="preserve"> г.</w:t>
      </w:r>
      <w:r w:rsidR="00A12E59" w:rsidRPr="00CD6B77">
        <w:t xml:space="preserve"> </w:t>
      </w:r>
      <w:r w:rsidR="002D533C" w:rsidRPr="00CD6B77">
        <w:t xml:space="preserve">приходите по бюджета на </w:t>
      </w:r>
      <w:r w:rsidR="00AF72A5" w:rsidRPr="00CD6B77">
        <w:t>Министерство</w:t>
      </w:r>
      <w:r w:rsidR="005C6ED5" w:rsidRPr="00CD6B77">
        <w:t>то</w:t>
      </w:r>
      <w:r w:rsidR="00AF72A5" w:rsidRPr="00CD6B77">
        <w:t xml:space="preserve"> на правосъдието </w:t>
      </w:r>
      <w:r w:rsidR="002D533C" w:rsidRPr="00CD6B77">
        <w:t xml:space="preserve">са </w:t>
      </w:r>
      <w:r w:rsidR="005247B7" w:rsidRPr="00CD6B77">
        <w:t xml:space="preserve">в </w:t>
      </w:r>
      <w:r w:rsidR="00AF72A5" w:rsidRPr="00CD6B77">
        <w:t xml:space="preserve">размер на </w:t>
      </w:r>
      <w:r w:rsidR="00FB2A47" w:rsidRPr="00CD6B77">
        <w:t>93 365 933</w:t>
      </w:r>
      <w:r w:rsidR="00540B02" w:rsidRPr="00CD6B77">
        <w:rPr>
          <w:lang w:val="en-US"/>
        </w:rPr>
        <w:t xml:space="preserve"> </w:t>
      </w:r>
      <w:r w:rsidR="00AF72A5" w:rsidRPr="00CD6B77">
        <w:t>лв., при уточнен</w:t>
      </w:r>
      <w:r w:rsidR="00305109" w:rsidRPr="00CD6B77">
        <w:t xml:space="preserve"> годишен </w:t>
      </w:r>
      <w:r w:rsidR="00AF72A5" w:rsidRPr="00CD6B77">
        <w:t>план</w:t>
      </w:r>
      <w:r w:rsidR="00305109" w:rsidRPr="00CD6B77">
        <w:t xml:space="preserve"> </w:t>
      </w:r>
      <w:r w:rsidR="00AE046B" w:rsidRPr="00CD6B77">
        <w:t xml:space="preserve">72 </w:t>
      </w:r>
      <w:r w:rsidR="00FB2A47" w:rsidRPr="00CD6B77">
        <w:t>450</w:t>
      </w:r>
      <w:r w:rsidR="00AE046B" w:rsidRPr="00CD6B77">
        <w:t xml:space="preserve"> </w:t>
      </w:r>
      <w:r w:rsidR="00FB2A47" w:rsidRPr="00CD6B77">
        <w:t>377</w:t>
      </w:r>
      <w:r w:rsidR="00540B02" w:rsidRPr="00CD6B77">
        <w:rPr>
          <w:lang w:val="en-US"/>
        </w:rPr>
        <w:t xml:space="preserve"> </w:t>
      </w:r>
      <w:r w:rsidR="00AF72A5" w:rsidRPr="00CD6B77">
        <w:t xml:space="preserve">лв. </w:t>
      </w:r>
      <w:r w:rsidR="00540B02" w:rsidRPr="00CD6B77">
        <w:t xml:space="preserve">Изпълнението е </w:t>
      </w:r>
      <w:r w:rsidR="00DE2098" w:rsidRPr="00CD6B77">
        <w:t>128,9</w:t>
      </w:r>
      <w:r w:rsidR="009868E7" w:rsidRPr="00CD6B77">
        <w:t xml:space="preserve"> </w:t>
      </w:r>
      <w:r w:rsidR="00540B02" w:rsidRPr="00CD6B77">
        <w:t>%.</w:t>
      </w:r>
    </w:p>
    <w:p w:rsidR="005A0BDA" w:rsidRPr="00CD6B77" w:rsidRDefault="00AF72A5" w:rsidP="004349C9">
      <w:pPr>
        <w:tabs>
          <w:tab w:val="left" w:pos="720"/>
        </w:tabs>
        <w:spacing w:line="276" w:lineRule="auto"/>
        <w:ind w:firstLine="720"/>
        <w:jc w:val="both"/>
      </w:pPr>
      <w:r w:rsidRPr="00CD6B77">
        <w:t xml:space="preserve">С най-голям относителен дял </w:t>
      </w:r>
      <w:r w:rsidR="002D533C" w:rsidRPr="00CD6B77">
        <w:t>са</w:t>
      </w:r>
      <w:r w:rsidR="00470D37" w:rsidRPr="00CD6B77">
        <w:t xml:space="preserve"> </w:t>
      </w:r>
      <w:r w:rsidRPr="00CD6B77">
        <w:t>приходи</w:t>
      </w:r>
      <w:r w:rsidR="00470D37" w:rsidRPr="00CD6B77">
        <w:t xml:space="preserve">те </w:t>
      </w:r>
      <w:r w:rsidRPr="00CD6B77">
        <w:t>от държавни такси, които за периода са в размер на</w:t>
      </w:r>
      <w:r w:rsidR="00852FC8" w:rsidRPr="00CD6B77">
        <w:t xml:space="preserve"> </w:t>
      </w:r>
      <w:r w:rsidR="007502D2" w:rsidRPr="00CD6B77">
        <w:t>93 074 921</w:t>
      </w:r>
      <w:r w:rsidR="00540B02" w:rsidRPr="00CD6B77">
        <w:t xml:space="preserve"> </w:t>
      </w:r>
      <w:r w:rsidRPr="00CD6B77">
        <w:t>лв.</w:t>
      </w:r>
      <w:r w:rsidR="00305109" w:rsidRPr="00CD6B77">
        <w:t xml:space="preserve">, </w:t>
      </w:r>
      <w:r w:rsidR="00C06169" w:rsidRPr="00CD6B77">
        <w:t xml:space="preserve">от които </w:t>
      </w:r>
      <w:r w:rsidR="004F784C" w:rsidRPr="00CD6B77">
        <w:t xml:space="preserve">събирани </w:t>
      </w:r>
      <w:r w:rsidR="00C06169" w:rsidRPr="00CD6B77">
        <w:t>от А</w:t>
      </w:r>
      <w:r w:rsidR="00D50095" w:rsidRPr="00CD6B77">
        <w:t>генция по вписванията</w:t>
      </w:r>
      <w:r w:rsidR="00C06169" w:rsidRPr="00CD6B77">
        <w:t xml:space="preserve"> са </w:t>
      </w:r>
      <w:r w:rsidR="00D50095" w:rsidRPr="00CD6B77">
        <w:rPr>
          <w:lang w:val="en-US"/>
        </w:rPr>
        <w:t>86 </w:t>
      </w:r>
      <w:r w:rsidR="004349C9">
        <w:rPr>
          <w:lang w:val="en-US"/>
        </w:rPr>
        <w:t>778</w:t>
      </w:r>
      <w:r w:rsidR="00D50095" w:rsidRPr="00CD6B77">
        <w:rPr>
          <w:lang w:val="en-US"/>
        </w:rPr>
        <w:t xml:space="preserve"> </w:t>
      </w:r>
      <w:r w:rsidR="004349C9">
        <w:rPr>
          <w:lang w:val="en-US"/>
        </w:rPr>
        <w:t>520</w:t>
      </w:r>
      <w:r w:rsidR="005931C9" w:rsidRPr="00CD6B77">
        <w:t xml:space="preserve"> </w:t>
      </w:r>
      <w:r w:rsidR="00FC403C" w:rsidRPr="00CD6B77">
        <w:t>лв</w:t>
      </w:r>
      <w:r w:rsidR="00561B74" w:rsidRPr="00CD6B77">
        <w:t>.</w:t>
      </w:r>
      <w:r w:rsidR="004349C9">
        <w:t>,</w:t>
      </w:r>
      <w:r w:rsidR="00F6331B" w:rsidRPr="00CD6B77">
        <w:t xml:space="preserve"> </w:t>
      </w:r>
      <w:r w:rsidR="002E7BFD" w:rsidRPr="00CD6B77">
        <w:t xml:space="preserve"> </w:t>
      </w:r>
      <w:r w:rsidR="000D7571" w:rsidRPr="00CD6B77">
        <w:t xml:space="preserve">разпределени </w:t>
      </w:r>
      <w:r w:rsidR="005A0BDA" w:rsidRPr="00CD6B77">
        <w:t>както следва:</w:t>
      </w:r>
    </w:p>
    <w:p w:rsidR="00497A30" w:rsidRPr="00CD6B77" w:rsidRDefault="007768D9" w:rsidP="00894BB2">
      <w:pPr>
        <w:numPr>
          <w:ilvl w:val="0"/>
          <w:numId w:val="9"/>
        </w:numPr>
        <w:spacing w:line="276" w:lineRule="auto"/>
        <w:jc w:val="both"/>
      </w:pPr>
      <w:r w:rsidRPr="00CD6B77">
        <w:lastRenderedPageBreak/>
        <w:t xml:space="preserve">Кадастър и имотен регистър – </w:t>
      </w:r>
      <w:r w:rsidR="005307FD" w:rsidRPr="00CD6B77">
        <w:t xml:space="preserve">77 695 883  </w:t>
      </w:r>
      <w:r w:rsidR="00497A30" w:rsidRPr="00CD6B77">
        <w:t>лв.</w:t>
      </w:r>
      <w:r w:rsidR="00F37BBF" w:rsidRPr="00CD6B77">
        <w:t>;</w:t>
      </w:r>
    </w:p>
    <w:p w:rsidR="0040035E" w:rsidRPr="00CD6B77" w:rsidRDefault="00497A30" w:rsidP="00894BB2">
      <w:pPr>
        <w:numPr>
          <w:ilvl w:val="0"/>
          <w:numId w:val="9"/>
        </w:numPr>
        <w:spacing w:line="276" w:lineRule="auto"/>
        <w:jc w:val="both"/>
      </w:pPr>
      <w:r w:rsidRPr="00CD6B77">
        <w:t xml:space="preserve">Търговски регистър </w:t>
      </w:r>
      <w:r w:rsidR="0040035E" w:rsidRPr="00CD6B77">
        <w:t xml:space="preserve">и регистър на юридическите лица с нестопанска цел – </w:t>
      </w:r>
      <w:r w:rsidR="00F37BBF" w:rsidRPr="00CD6B77">
        <w:t xml:space="preserve">6 379 643 </w:t>
      </w:r>
      <w:r w:rsidR="0040035E" w:rsidRPr="00CD6B77">
        <w:t>лв.</w:t>
      </w:r>
      <w:r w:rsidR="00F37BBF" w:rsidRPr="00CD6B77">
        <w:t>;</w:t>
      </w:r>
    </w:p>
    <w:p w:rsidR="00497A30" w:rsidRPr="00CD6B77" w:rsidRDefault="00497A30" w:rsidP="00894BB2">
      <w:pPr>
        <w:numPr>
          <w:ilvl w:val="0"/>
          <w:numId w:val="9"/>
        </w:numPr>
        <w:spacing w:line="276" w:lineRule="auto"/>
        <w:jc w:val="both"/>
      </w:pPr>
      <w:r w:rsidRPr="00CD6B77">
        <w:t>Регистър БУЛСТАТ –</w:t>
      </w:r>
      <w:r w:rsidR="00E63DFD" w:rsidRPr="00CD6B77">
        <w:t xml:space="preserve"> </w:t>
      </w:r>
      <w:r w:rsidR="00F37BBF" w:rsidRPr="00CD6B77">
        <w:t xml:space="preserve">402 329 </w:t>
      </w:r>
      <w:r w:rsidRPr="00CD6B77">
        <w:t>лв.</w:t>
      </w:r>
      <w:r w:rsidR="00F37BBF" w:rsidRPr="00CD6B77">
        <w:t>;</w:t>
      </w:r>
    </w:p>
    <w:p w:rsidR="00497A30" w:rsidRPr="00CD6B77" w:rsidRDefault="00497A30" w:rsidP="00894BB2">
      <w:pPr>
        <w:numPr>
          <w:ilvl w:val="0"/>
          <w:numId w:val="9"/>
        </w:numPr>
        <w:spacing w:line="276" w:lineRule="auto"/>
        <w:jc w:val="both"/>
      </w:pPr>
      <w:r w:rsidRPr="00CD6B77">
        <w:t>Регистър на имуществените отношени</w:t>
      </w:r>
      <w:r w:rsidR="00E63DFD" w:rsidRPr="00CD6B77">
        <w:t xml:space="preserve">я на съпрузите – </w:t>
      </w:r>
      <w:r w:rsidR="00F37BBF" w:rsidRPr="00CD6B77">
        <w:t xml:space="preserve">148 558 </w:t>
      </w:r>
      <w:r w:rsidRPr="00CD6B77">
        <w:t>лв.</w:t>
      </w:r>
      <w:r w:rsidR="00F37BBF" w:rsidRPr="00CD6B77">
        <w:t>;</w:t>
      </w:r>
    </w:p>
    <w:p w:rsidR="0046674F" w:rsidRPr="00CD6B77" w:rsidRDefault="0046674F" w:rsidP="00894BB2">
      <w:pPr>
        <w:numPr>
          <w:ilvl w:val="0"/>
          <w:numId w:val="9"/>
        </w:numPr>
        <w:spacing w:line="276" w:lineRule="auto"/>
        <w:jc w:val="both"/>
      </w:pPr>
      <w:r w:rsidRPr="00CD6B77">
        <w:t xml:space="preserve">Централен регистър на особените залози – </w:t>
      </w:r>
      <w:r w:rsidR="00F37BBF" w:rsidRPr="00CD6B77">
        <w:t xml:space="preserve">2 152 107 </w:t>
      </w:r>
      <w:r w:rsidRPr="00CD6B77">
        <w:t>лв.</w:t>
      </w:r>
    </w:p>
    <w:p w:rsidR="00EB6199" w:rsidRPr="00B530B3" w:rsidRDefault="00EB6199" w:rsidP="000A107E">
      <w:pPr>
        <w:tabs>
          <w:tab w:val="left" w:pos="720"/>
        </w:tabs>
        <w:spacing w:line="276" w:lineRule="auto"/>
        <w:jc w:val="center"/>
        <w:rPr>
          <w:b/>
        </w:rPr>
      </w:pPr>
    </w:p>
    <w:p w:rsidR="00B728A1" w:rsidRPr="00B530B3" w:rsidRDefault="00AF72A5" w:rsidP="000A107E">
      <w:pPr>
        <w:tabs>
          <w:tab w:val="left" w:pos="720"/>
        </w:tabs>
        <w:spacing w:line="276" w:lineRule="auto"/>
        <w:jc w:val="center"/>
        <w:rPr>
          <w:b/>
        </w:rPr>
      </w:pPr>
      <w:r w:rsidRPr="00B530B3">
        <w:rPr>
          <w:b/>
        </w:rPr>
        <w:t xml:space="preserve">ОТЧЕТ НА РАЗХОДИТЕ ПО </w:t>
      </w:r>
      <w:r w:rsidR="00851985" w:rsidRPr="00B530B3">
        <w:rPr>
          <w:b/>
        </w:rPr>
        <w:t>БЮДЖЕТА НА МИНИСТЕРСТВО</w:t>
      </w:r>
      <w:r w:rsidR="0033364E" w:rsidRPr="00B530B3">
        <w:rPr>
          <w:b/>
        </w:rPr>
        <w:t>ТО</w:t>
      </w:r>
      <w:r w:rsidR="00851985" w:rsidRPr="00B530B3">
        <w:rPr>
          <w:b/>
        </w:rPr>
        <w:t xml:space="preserve"> НА</w:t>
      </w:r>
    </w:p>
    <w:p w:rsidR="00B728A1" w:rsidRPr="00B530B3" w:rsidRDefault="00851985" w:rsidP="000A107E">
      <w:pPr>
        <w:tabs>
          <w:tab w:val="left" w:pos="720"/>
        </w:tabs>
        <w:spacing w:line="276" w:lineRule="auto"/>
        <w:jc w:val="center"/>
        <w:rPr>
          <w:b/>
        </w:rPr>
      </w:pPr>
      <w:r w:rsidRPr="00B530B3">
        <w:rPr>
          <w:b/>
        </w:rPr>
        <w:t xml:space="preserve"> ПРАВОСЪДИЕТО ПО </w:t>
      </w:r>
      <w:r w:rsidR="00AF72A5" w:rsidRPr="00B530B3">
        <w:rPr>
          <w:b/>
        </w:rPr>
        <w:t xml:space="preserve">БЮДЖЕТНИ ПРОГРАМИ </w:t>
      </w:r>
      <w:r w:rsidRPr="00B530B3">
        <w:rPr>
          <w:b/>
        </w:rPr>
        <w:t xml:space="preserve">В РАМКИТЕ НА </w:t>
      </w:r>
    </w:p>
    <w:p w:rsidR="00AF72A5" w:rsidRPr="00B530B3" w:rsidRDefault="00851985" w:rsidP="000A107E">
      <w:pPr>
        <w:tabs>
          <w:tab w:val="left" w:pos="720"/>
        </w:tabs>
        <w:spacing w:line="276" w:lineRule="auto"/>
        <w:jc w:val="center"/>
        <w:rPr>
          <w:b/>
        </w:rPr>
      </w:pPr>
      <w:r w:rsidRPr="00B530B3">
        <w:rPr>
          <w:b/>
        </w:rPr>
        <w:t>ИЗПЪЛНЯВАНИТЕ ПОЛИТИКИ</w:t>
      </w:r>
      <w:r w:rsidR="00AF72A5" w:rsidRPr="00B530B3">
        <w:rPr>
          <w:b/>
        </w:rPr>
        <w:t xml:space="preserve"> </w:t>
      </w:r>
    </w:p>
    <w:p w:rsidR="00B728A1" w:rsidRPr="00B530B3" w:rsidRDefault="00B728A1" w:rsidP="000A107E">
      <w:pPr>
        <w:spacing w:line="276" w:lineRule="auto"/>
        <w:rPr>
          <w:sz w:val="20"/>
          <w:szCs w:val="20"/>
        </w:rPr>
      </w:pPr>
    </w:p>
    <w:p w:rsidR="00AF72A5" w:rsidRPr="00BA3A5A" w:rsidRDefault="008A5F18" w:rsidP="000A107E">
      <w:pPr>
        <w:tabs>
          <w:tab w:val="left" w:pos="720"/>
        </w:tabs>
        <w:spacing w:line="276" w:lineRule="auto"/>
        <w:ind w:firstLine="720"/>
        <w:jc w:val="both"/>
      </w:pPr>
      <w:r w:rsidRPr="00BA3A5A">
        <w:t>П</w:t>
      </w:r>
      <w:r w:rsidR="00AF72A5" w:rsidRPr="00BA3A5A">
        <w:t>рог</w:t>
      </w:r>
      <w:r w:rsidR="006F64A0" w:rsidRPr="00BA3A5A">
        <w:t>рамният бюджет на Министерство</w:t>
      </w:r>
      <w:r w:rsidR="00AF72A5" w:rsidRPr="00BA3A5A">
        <w:t xml:space="preserve"> на правосъдието включва </w:t>
      </w:r>
      <w:r w:rsidR="007D7E48" w:rsidRPr="00BA3A5A">
        <w:t>сед</w:t>
      </w:r>
      <w:r w:rsidR="00080D82" w:rsidRPr="00BA3A5A">
        <w:t>е</w:t>
      </w:r>
      <w:r w:rsidR="007D7E48" w:rsidRPr="00BA3A5A">
        <w:t>м</w:t>
      </w:r>
      <w:r w:rsidR="00AF72A5" w:rsidRPr="00BA3A5A">
        <w:t xml:space="preserve"> програми, като </w:t>
      </w:r>
      <w:r w:rsidR="00080D82" w:rsidRPr="00BA3A5A">
        <w:t>шест</w:t>
      </w:r>
      <w:r w:rsidR="00AF72A5" w:rsidRPr="00BA3A5A">
        <w:t xml:space="preserve"> от тях са насочени към изпълнението на две политики, а </w:t>
      </w:r>
      <w:r w:rsidR="007D7E48" w:rsidRPr="00BA3A5A">
        <w:t>седма</w:t>
      </w:r>
      <w:r w:rsidR="00AF72A5" w:rsidRPr="00BA3A5A">
        <w:t xml:space="preserve"> е програма  „Администрация”:</w:t>
      </w:r>
    </w:p>
    <w:p w:rsidR="00AF72A5" w:rsidRPr="00BA3A5A" w:rsidRDefault="00F13326" w:rsidP="000A107E">
      <w:pPr>
        <w:tabs>
          <w:tab w:val="left" w:pos="720"/>
        </w:tabs>
        <w:spacing w:line="276" w:lineRule="auto"/>
        <w:jc w:val="both"/>
      </w:pPr>
      <w:r w:rsidRPr="00BA3A5A">
        <w:tab/>
      </w:r>
      <w:r w:rsidR="00AF72A5" w:rsidRPr="00BA3A5A">
        <w:rPr>
          <w:b/>
        </w:rPr>
        <w:t>І. Политиката в областта на правосъдието</w:t>
      </w:r>
      <w:r w:rsidR="00AF72A5" w:rsidRPr="00BA3A5A">
        <w:t xml:space="preserve"> се изпълнява чрез следните </w:t>
      </w:r>
      <w:r w:rsidR="00080D82" w:rsidRPr="00BA3A5A">
        <w:t>четири</w:t>
      </w:r>
      <w:r w:rsidR="00AF72A5" w:rsidRPr="00BA3A5A">
        <w:t xml:space="preserve"> програми:</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„Правна рамка за функционирането на съдебната система”</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„Регистри”</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„Охрана на съдебната власт</w:t>
      </w:r>
      <w:r w:rsidR="001B12B9" w:rsidRPr="00BA3A5A">
        <w:t>”</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„Равен достъп до правосъдие”</w:t>
      </w:r>
    </w:p>
    <w:p w:rsidR="00AF72A5" w:rsidRPr="00BA3A5A" w:rsidRDefault="00AF72A5" w:rsidP="000A107E">
      <w:pPr>
        <w:tabs>
          <w:tab w:val="left" w:pos="720"/>
        </w:tabs>
        <w:spacing w:line="276" w:lineRule="auto"/>
        <w:jc w:val="both"/>
      </w:pPr>
      <w:r w:rsidRPr="00BA3A5A">
        <w:tab/>
      </w:r>
      <w:r w:rsidRPr="00BA3A5A">
        <w:rPr>
          <w:b/>
        </w:rPr>
        <w:t xml:space="preserve">ІІ. </w:t>
      </w:r>
      <w:r w:rsidR="00754A5C" w:rsidRPr="00BA3A5A">
        <w:rPr>
          <w:b/>
        </w:rPr>
        <w:t>Политиката в областта на и</w:t>
      </w:r>
      <w:r w:rsidRPr="00BA3A5A">
        <w:rPr>
          <w:b/>
        </w:rPr>
        <w:t>зпълнение на наказанията</w:t>
      </w:r>
      <w:r w:rsidRPr="00BA3A5A">
        <w:rPr>
          <w:b/>
          <w:i/>
        </w:rPr>
        <w:t xml:space="preserve"> </w:t>
      </w:r>
      <w:r w:rsidRPr="00BA3A5A">
        <w:t>се изпълнява чрез следните две програми:</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„Затвори - изолация на правонарушители</w:t>
      </w:r>
      <w:r w:rsidR="001B12B9" w:rsidRPr="00BA3A5A">
        <w:t>”</w:t>
      </w:r>
    </w:p>
    <w:p w:rsidR="00AF72A5" w:rsidRPr="00BA3A5A" w:rsidRDefault="00AF72A5" w:rsidP="00894BB2">
      <w:pPr>
        <w:numPr>
          <w:ilvl w:val="2"/>
          <w:numId w:val="11"/>
        </w:numPr>
        <w:tabs>
          <w:tab w:val="left" w:pos="720"/>
          <w:tab w:val="left" w:pos="1134"/>
        </w:tabs>
        <w:spacing w:line="276" w:lineRule="auto"/>
        <w:ind w:hanging="1451"/>
        <w:jc w:val="both"/>
      </w:pPr>
      <w:r w:rsidRPr="00BA3A5A">
        <w:t>Програма „</w:t>
      </w:r>
      <w:r w:rsidR="000D13B4" w:rsidRPr="00BA3A5A">
        <w:t>Арести</w:t>
      </w:r>
      <w:r w:rsidRPr="00BA3A5A">
        <w:t xml:space="preserve"> и пробация</w:t>
      </w:r>
      <w:r w:rsidR="001B12B9" w:rsidRPr="00BA3A5A">
        <w:t>”</w:t>
      </w:r>
    </w:p>
    <w:p w:rsidR="00AF72A5" w:rsidRPr="00BA3A5A" w:rsidRDefault="00AF72A5" w:rsidP="000A107E">
      <w:pPr>
        <w:tabs>
          <w:tab w:val="left" w:pos="720"/>
        </w:tabs>
        <w:spacing w:line="276" w:lineRule="auto"/>
        <w:jc w:val="both"/>
      </w:pPr>
      <w:r w:rsidRPr="00BA3A5A">
        <w:tab/>
        <w:t xml:space="preserve">Изпълнението на </w:t>
      </w:r>
      <w:r w:rsidR="00EA07DD" w:rsidRPr="00BA3A5A">
        <w:t xml:space="preserve">областите на </w:t>
      </w:r>
      <w:r w:rsidRPr="00BA3A5A">
        <w:t xml:space="preserve">политики и </w:t>
      </w:r>
      <w:r w:rsidR="00EA07DD" w:rsidRPr="00BA3A5A">
        <w:t xml:space="preserve">бюджетни </w:t>
      </w:r>
      <w:r w:rsidRPr="00BA3A5A">
        <w:t xml:space="preserve">програми през </w:t>
      </w:r>
      <w:r w:rsidR="004126A6" w:rsidRPr="00BA3A5A">
        <w:t xml:space="preserve">отчетната </w:t>
      </w:r>
      <w:r w:rsidR="009E2AB2" w:rsidRPr="00BA3A5A">
        <w:t>2025</w:t>
      </w:r>
      <w:r w:rsidRPr="00BA3A5A">
        <w:t xml:space="preserve"> г. се осъществява от администрацията на Министерство на правосъдието и администрацията на </w:t>
      </w:r>
      <w:r w:rsidR="00621924" w:rsidRPr="00BA3A5A">
        <w:t>пет</w:t>
      </w:r>
      <w:r w:rsidRPr="00BA3A5A">
        <w:t xml:space="preserve"> второстепенни разпоредители с бюджет</w:t>
      </w:r>
      <w:r w:rsidR="008A4647" w:rsidRPr="00BA3A5A">
        <w:t xml:space="preserve"> </w:t>
      </w:r>
      <w:r w:rsidRPr="00BA3A5A">
        <w:t>към министъра на правосъдието:</w:t>
      </w:r>
    </w:p>
    <w:p w:rsidR="00AF72A5" w:rsidRPr="00BA3A5A" w:rsidRDefault="00AF72A5" w:rsidP="00894BB2">
      <w:pPr>
        <w:numPr>
          <w:ilvl w:val="2"/>
          <w:numId w:val="11"/>
        </w:numPr>
        <w:tabs>
          <w:tab w:val="left" w:pos="720"/>
          <w:tab w:val="left" w:pos="1134"/>
        </w:tabs>
        <w:spacing w:line="276" w:lineRule="auto"/>
        <w:ind w:hanging="1451"/>
        <w:jc w:val="both"/>
      </w:pPr>
      <w:r w:rsidRPr="00BA3A5A">
        <w:t>Агенция по вписванията</w:t>
      </w:r>
      <w:r w:rsidRPr="00BA3A5A">
        <w:tab/>
        <w:t xml:space="preserve"> </w:t>
      </w:r>
    </w:p>
    <w:p w:rsidR="00AF72A5" w:rsidRPr="00BA3A5A" w:rsidRDefault="00AF72A5" w:rsidP="00894BB2">
      <w:pPr>
        <w:numPr>
          <w:ilvl w:val="2"/>
          <w:numId w:val="11"/>
        </w:numPr>
        <w:tabs>
          <w:tab w:val="left" w:pos="720"/>
          <w:tab w:val="left" w:pos="1134"/>
        </w:tabs>
        <w:spacing w:line="276" w:lineRule="auto"/>
        <w:ind w:hanging="1451"/>
        <w:jc w:val="both"/>
      </w:pPr>
      <w:r w:rsidRPr="00BA3A5A">
        <w:t xml:space="preserve">Национално бюро за правна помощ </w:t>
      </w:r>
    </w:p>
    <w:p w:rsidR="00AF72A5" w:rsidRPr="00BA3A5A" w:rsidRDefault="00AF72A5" w:rsidP="00894BB2">
      <w:pPr>
        <w:numPr>
          <w:ilvl w:val="2"/>
          <w:numId w:val="11"/>
        </w:numPr>
        <w:tabs>
          <w:tab w:val="left" w:pos="720"/>
          <w:tab w:val="left" w:pos="1134"/>
        </w:tabs>
        <w:spacing w:line="276" w:lineRule="auto"/>
        <w:ind w:hanging="1451"/>
        <w:jc w:val="both"/>
      </w:pPr>
      <w:r w:rsidRPr="00BA3A5A">
        <w:t>Главна дирекция „Охрана”</w:t>
      </w:r>
    </w:p>
    <w:p w:rsidR="00733872" w:rsidRPr="00BA3A5A" w:rsidRDefault="00733872" w:rsidP="00894BB2">
      <w:pPr>
        <w:numPr>
          <w:ilvl w:val="2"/>
          <w:numId w:val="11"/>
        </w:numPr>
        <w:tabs>
          <w:tab w:val="left" w:pos="720"/>
          <w:tab w:val="left" w:pos="1134"/>
        </w:tabs>
        <w:spacing w:line="276" w:lineRule="auto"/>
        <w:ind w:hanging="1451"/>
        <w:jc w:val="both"/>
      </w:pPr>
      <w:r w:rsidRPr="00BA3A5A">
        <w:t xml:space="preserve">Бюро по защита на застрашени лица </w:t>
      </w:r>
    </w:p>
    <w:p w:rsidR="00AF72A5" w:rsidRPr="00BA3A5A" w:rsidRDefault="009E0172" w:rsidP="00894BB2">
      <w:pPr>
        <w:numPr>
          <w:ilvl w:val="2"/>
          <w:numId w:val="11"/>
        </w:numPr>
        <w:tabs>
          <w:tab w:val="left" w:pos="720"/>
          <w:tab w:val="left" w:pos="1134"/>
        </w:tabs>
        <w:spacing w:line="276" w:lineRule="auto"/>
        <w:ind w:hanging="1451"/>
        <w:jc w:val="both"/>
      </w:pPr>
      <w:r w:rsidRPr="00BA3A5A">
        <w:t>Главна дирекция „</w:t>
      </w:r>
      <w:r w:rsidR="00AF72A5" w:rsidRPr="00BA3A5A">
        <w:t>Изпълнение на наказанията”</w:t>
      </w:r>
    </w:p>
    <w:p w:rsidR="000840E2" w:rsidRDefault="000840E2" w:rsidP="000A107E">
      <w:pPr>
        <w:tabs>
          <w:tab w:val="left" w:pos="720"/>
          <w:tab w:val="left" w:pos="1134"/>
        </w:tabs>
        <w:spacing w:line="276" w:lineRule="auto"/>
        <w:ind w:left="2160"/>
        <w:jc w:val="both"/>
      </w:pPr>
    </w:p>
    <w:p w:rsidR="004B18B5" w:rsidRDefault="004B18B5" w:rsidP="000A107E">
      <w:pPr>
        <w:tabs>
          <w:tab w:val="left" w:pos="720"/>
          <w:tab w:val="left" w:pos="1134"/>
        </w:tabs>
        <w:spacing w:line="276" w:lineRule="auto"/>
        <w:ind w:left="2160"/>
        <w:jc w:val="both"/>
      </w:pPr>
    </w:p>
    <w:p w:rsidR="004B18B5" w:rsidRPr="00B530B3" w:rsidRDefault="004B18B5" w:rsidP="000A107E">
      <w:pPr>
        <w:tabs>
          <w:tab w:val="left" w:pos="720"/>
          <w:tab w:val="left" w:pos="1134"/>
        </w:tabs>
        <w:spacing w:line="276" w:lineRule="auto"/>
        <w:ind w:left="2160"/>
        <w:jc w:val="both"/>
      </w:pPr>
    </w:p>
    <w:tbl>
      <w:tblPr>
        <w:tblW w:w="8869" w:type="dxa"/>
        <w:tblInd w:w="203" w:type="dxa"/>
        <w:tblLayout w:type="fixed"/>
        <w:tblLook w:val="04A0" w:firstRow="1" w:lastRow="0" w:firstColumn="1" w:lastColumn="0" w:noHBand="0" w:noVBand="1"/>
      </w:tblPr>
      <w:tblGrid>
        <w:gridCol w:w="116"/>
        <w:gridCol w:w="1065"/>
        <w:gridCol w:w="4111"/>
        <w:gridCol w:w="1134"/>
        <w:gridCol w:w="1276"/>
        <w:gridCol w:w="1134"/>
        <w:gridCol w:w="33"/>
      </w:tblGrid>
      <w:tr w:rsidR="00881029" w:rsidRPr="00B530B3" w:rsidTr="00437554">
        <w:trPr>
          <w:trHeight w:val="540"/>
        </w:trPr>
        <w:tc>
          <w:tcPr>
            <w:tcW w:w="8869" w:type="dxa"/>
            <w:gridSpan w:val="7"/>
            <w:tcBorders>
              <w:top w:val="nil"/>
              <w:left w:val="nil"/>
              <w:bottom w:val="nil"/>
              <w:right w:val="nil"/>
            </w:tcBorders>
            <w:shd w:val="clear" w:color="auto" w:fill="auto"/>
            <w:vAlign w:val="bottom"/>
            <w:hideMark/>
          </w:tcPr>
          <w:p w:rsidR="00625615" w:rsidRPr="00326292" w:rsidRDefault="00881029" w:rsidP="00326292">
            <w:pPr>
              <w:spacing w:line="276" w:lineRule="auto"/>
              <w:jc w:val="center"/>
              <w:rPr>
                <w:sz w:val="20"/>
                <w:szCs w:val="20"/>
              </w:rPr>
            </w:pPr>
            <w:r w:rsidRPr="00B530B3">
              <w:rPr>
                <w:b/>
                <w:bCs/>
                <w:sz w:val="20"/>
                <w:szCs w:val="20"/>
              </w:rPr>
              <w:t>Приложение № 2а</w:t>
            </w:r>
            <w:r w:rsidR="00105B4F" w:rsidRPr="00B530B3">
              <w:rPr>
                <w:b/>
                <w:bCs/>
                <w:sz w:val="20"/>
                <w:szCs w:val="20"/>
              </w:rPr>
              <w:t xml:space="preserve"> </w:t>
            </w:r>
            <w:r w:rsidRPr="00B530B3">
              <w:rPr>
                <w:sz w:val="20"/>
                <w:szCs w:val="20"/>
              </w:rPr>
              <w:t>– Отчет на разходите по области на политики и бюджетни програ</w:t>
            </w:r>
            <w:r w:rsidR="006F64A0" w:rsidRPr="00B530B3">
              <w:rPr>
                <w:sz w:val="20"/>
                <w:szCs w:val="20"/>
              </w:rPr>
              <w:t>ми (по бюджета на Министерство</w:t>
            </w:r>
            <w:r w:rsidRPr="00B530B3">
              <w:rPr>
                <w:sz w:val="20"/>
                <w:szCs w:val="20"/>
              </w:rPr>
              <w:t xml:space="preserve"> на правосъдието)</w:t>
            </w:r>
          </w:p>
        </w:tc>
      </w:tr>
      <w:tr w:rsidR="003531B5" w:rsidRPr="00B530B3" w:rsidTr="00FA5FAB">
        <w:trPr>
          <w:gridBefore w:val="1"/>
          <w:gridAfter w:val="1"/>
          <w:wBefore w:w="116" w:type="dxa"/>
          <w:wAfter w:w="33" w:type="dxa"/>
          <w:trHeight w:val="255"/>
        </w:trPr>
        <w:tc>
          <w:tcPr>
            <w:tcW w:w="1065" w:type="dxa"/>
            <w:vMerge w:val="restart"/>
            <w:tcBorders>
              <w:top w:val="single" w:sz="4" w:space="0" w:color="auto"/>
              <w:left w:val="single" w:sz="4" w:space="0" w:color="auto"/>
              <w:bottom w:val="single" w:sz="4" w:space="0" w:color="auto"/>
              <w:right w:val="nil"/>
            </w:tcBorders>
            <w:shd w:val="clear" w:color="000000" w:fill="D9D9D9"/>
            <w:vAlign w:val="bottom"/>
            <w:hideMark/>
          </w:tcPr>
          <w:p w:rsidR="003531B5" w:rsidRDefault="003531B5" w:rsidP="003531B5">
            <w:pPr>
              <w:jc w:val="center"/>
              <w:rPr>
                <w:b/>
                <w:bCs/>
                <w:sz w:val="16"/>
                <w:szCs w:val="16"/>
              </w:rPr>
            </w:pPr>
            <w:r>
              <w:rPr>
                <w:b/>
                <w:bCs/>
                <w:sz w:val="16"/>
                <w:szCs w:val="16"/>
              </w:rPr>
              <w:t>Класификационен код</w:t>
            </w:r>
          </w:p>
        </w:tc>
        <w:tc>
          <w:tcPr>
            <w:tcW w:w="4111" w:type="dxa"/>
            <w:tcBorders>
              <w:top w:val="single" w:sz="4" w:space="0" w:color="auto"/>
              <w:left w:val="single" w:sz="4" w:space="0" w:color="auto"/>
              <w:bottom w:val="nil"/>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 xml:space="preserve">РАЗХОДИ </w:t>
            </w:r>
          </w:p>
        </w:tc>
        <w:tc>
          <w:tcPr>
            <w:tcW w:w="1134" w:type="dxa"/>
            <w:vMerge w:val="restart"/>
            <w:tcBorders>
              <w:top w:val="single" w:sz="4" w:space="0" w:color="auto"/>
              <w:left w:val="nil"/>
              <w:bottom w:val="single" w:sz="4" w:space="0" w:color="auto"/>
              <w:right w:val="single" w:sz="4" w:space="0" w:color="auto"/>
            </w:tcBorders>
            <w:shd w:val="clear" w:color="000000" w:fill="D9D9D9"/>
            <w:vAlign w:val="bottom"/>
            <w:hideMark/>
          </w:tcPr>
          <w:p w:rsidR="003531B5" w:rsidRPr="00ED154E" w:rsidRDefault="003531B5" w:rsidP="003531B5">
            <w:pPr>
              <w:jc w:val="center"/>
              <w:rPr>
                <w:b/>
                <w:bCs/>
                <w:sz w:val="16"/>
                <w:szCs w:val="16"/>
              </w:rPr>
            </w:pPr>
            <w:r w:rsidRPr="00ED154E">
              <w:rPr>
                <w:b/>
                <w:bCs/>
                <w:sz w:val="16"/>
                <w:szCs w:val="16"/>
              </w:rPr>
              <w:t>Закон</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3531B5" w:rsidRPr="00ED154E" w:rsidRDefault="003531B5" w:rsidP="003531B5">
            <w:pPr>
              <w:jc w:val="center"/>
              <w:rPr>
                <w:b/>
                <w:bCs/>
                <w:sz w:val="16"/>
                <w:szCs w:val="16"/>
              </w:rPr>
            </w:pPr>
            <w:r w:rsidRPr="00ED154E">
              <w:rPr>
                <w:b/>
                <w:bCs/>
                <w:sz w:val="16"/>
                <w:szCs w:val="16"/>
              </w:rPr>
              <w:t>Уточнен план</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3531B5" w:rsidRPr="00ED154E" w:rsidRDefault="003531B5" w:rsidP="003531B5">
            <w:pPr>
              <w:jc w:val="center"/>
              <w:rPr>
                <w:b/>
                <w:bCs/>
                <w:sz w:val="16"/>
                <w:szCs w:val="16"/>
              </w:rPr>
            </w:pPr>
            <w:r w:rsidRPr="00ED154E">
              <w:rPr>
                <w:b/>
                <w:bCs/>
                <w:sz w:val="16"/>
                <w:szCs w:val="16"/>
              </w:rPr>
              <w:t>Отчет</w:t>
            </w:r>
          </w:p>
        </w:tc>
      </w:tr>
      <w:tr w:rsidR="003531B5" w:rsidRPr="00B530B3" w:rsidTr="00FA5FAB">
        <w:trPr>
          <w:gridBefore w:val="1"/>
          <w:gridAfter w:val="1"/>
          <w:wBefore w:w="116" w:type="dxa"/>
          <w:wAfter w:w="33" w:type="dxa"/>
          <w:trHeight w:val="65"/>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3531B5" w:rsidRPr="00B530B3" w:rsidRDefault="003531B5" w:rsidP="003531B5">
            <w:pPr>
              <w:spacing w:line="276" w:lineRule="auto"/>
              <w:rPr>
                <w:b/>
                <w:bCs/>
                <w:sz w:val="16"/>
                <w:szCs w:val="16"/>
              </w:rPr>
            </w:pPr>
          </w:p>
        </w:tc>
        <w:tc>
          <w:tcPr>
            <w:tcW w:w="4111" w:type="dxa"/>
            <w:tcBorders>
              <w:top w:val="nil"/>
              <w:left w:val="single" w:sz="4" w:space="0" w:color="auto"/>
              <w:bottom w:val="single" w:sz="4" w:space="0" w:color="auto"/>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(в лева)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1B5" w:rsidRPr="00ED154E" w:rsidRDefault="003531B5" w:rsidP="003531B5">
            <w:pPr>
              <w:spacing w:line="276" w:lineRule="auto"/>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31B5" w:rsidRPr="00ED154E" w:rsidRDefault="003531B5" w:rsidP="003531B5">
            <w:pPr>
              <w:spacing w:line="276" w:lineRule="auto"/>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1B5" w:rsidRPr="00ED154E" w:rsidRDefault="003531B5" w:rsidP="003531B5">
            <w:pPr>
              <w:spacing w:line="276" w:lineRule="auto"/>
              <w:rPr>
                <w:b/>
                <w:bCs/>
                <w:sz w:val="16"/>
                <w:szCs w:val="16"/>
              </w:rPr>
            </w:pPr>
          </w:p>
        </w:tc>
      </w:tr>
      <w:tr w:rsidR="00C90B88"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C90B88" w:rsidRPr="00B530B3" w:rsidRDefault="00C90B88" w:rsidP="00C90B88">
            <w:pPr>
              <w:spacing w:line="276" w:lineRule="auto"/>
              <w:rPr>
                <w:rFonts w:ascii="Arial" w:hAnsi="Arial" w:cs="Arial"/>
                <w:sz w:val="20"/>
                <w:szCs w:val="20"/>
              </w:rPr>
            </w:pPr>
            <w:r w:rsidRPr="00B530B3">
              <w:rPr>
                <w:rFonts w:ascii="Arial" w:hAnsi="Arial" w:cs="Arial"/>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rsidR="00C90B88" w:rsidRPr="00B530B3" w:rsidRDefault="00C90B88" w:rsidP="00C90B88">
            <w:pPr>
              <w:spacing w:line="276" w:lineRule="auto"/>
              <w:rPr>
                <w:b/>
                <w:bCs/>
                <w:sz w:val="16"/>
                <w:szCs w:val="16"/>
              </w:rPr>
            </w:pPr>
            <w:r w:rsidRPr="00B530B3">
              <w:rPr>
                <w:b/>
                <w:bCs/>
                <w:sz w:val="16"/>
                <w:szCs w:val="16"/>
              </w:rPr>
              <w:t>Общо разходи по бюджета на ПРБ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b/>
                <w:bCs/>
                <w:sz w:val="16"/>
                <w:szCs w:val="16"/>
              </w:rPr>
            </w:pPr>
            <w:r w:rsidRPr="00ED154E">
              <w:rPr>
                <w:b/>
                <w:bCs/>
                <w:sz w:val="16"/>
                <w:szCs w:val="16"/>
              </w:rPr>
              <w:t>692 281 100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b/>
                <w:bCs/>
                <w:sz w:val="16"/>
                <w:szCs w:val="16"/>
              </w:rPr>
            </w:pPr>
            <w:r w:rsidRPr="00ED154E">
              <w:rPr>
                <w:b/>
                <w:bCs/>
                <w:sz w:val="16"/>
                <w:szCs w:val="16"/>
              </w:rPr>
              <w:t>682 750 826</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b/>
                <w:bCs/>
                <w:sz w:val="16"/>
                <w:szCs w:val="16"/>
              </w:rPr>
            </w:pPr>
            <w:r w:rsidRPr="00ED154E">
              <w:rPr>
                <w:b/>
                <w:bCs/>
                <w:sz w:val="16"/>
                <w:szCs w:val="16"/>
              </w:rPr>
              <w:t>673 208 460</w:t>
            </w:r>
          </w:p>
        </w:tc>
      </w:tr>
      <w:tr w:rsidR="00C90B88"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1400.01.00</w:t>
            </w:r>
          </w:p>
        </w:tc>
        <w:tc>
          <w:tcPr>
            <w:tcW w:w="4111" w:type="dxa"/>
            <w:tcBorders>
              <w:top w:val="nil"/>
              <w:left w:val="nil"/>
              <w:bottom w:val="single" w:sz="4" w:space="0" w:color="auto"/>
              <w:right w:val="single" w:sz="4" w:space="0" w:color="auto"/>
            </w:tcBorders>
            <w:shd w:val="clear" w:color="000000" w:fill="FFFFFF"/>
            <w:hideMark/>
          </w:tcPr>
          <w:p w:rsidR="00C90B88" w:rsidRPr="00B530B3" w:rsidRDefault="00C90B88" w:rsidP="00C90B88">
            <w:pPr>
              <w:spacing w:line="276" w:lineRule="auto"/>
              <w:rPr>
                <w:b/>
                <w:bCs/>
                <w:sz w:val="16"/>
                <w:szCs w:val="16"/>
              </w:rPr>
            </w:pPr>
            <w:r w:rsidRPr="00B530B3">
              <w:rPr>
                <w:b/>
                <w:bCs/>
                <w:sz w:val="16"/>
                <w:szCs w:val="16"/>
              </w:rPr>
              <w:t>І. Политика в областта на правосъдието</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b/>
                <w:bCs/>
                <w:sz w:val="16"/>
                <w:szCs w:val="16"/>
              </w:rPr>
            </w:pPr>
            <w:r w:rsidRPr="00ED154E">
              <w:rPr>
                <w:b/>
                <w:bCs/>
                <w:sz w:val="16"/>
                <w:szCs w:val="16"/>
              </w:rPr>
              <w:t>243 245 000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D4FBE" w:rsidP="00C90B88">
            <w:pPr>
              <w:jc w:val="right"/>
              <w:rPr>
                <w:b/>
                <w:bCs/>
                <w:sz w:val="16"/>
                <w:szCs w:val="16"/>
              </w:rPr>
            </w:pPr>
            <w:r w:rsidRPr="00ED154E">
              <w:rPr>
                <w:b/>
                <w:bCs/>
                <w:sz w:val="16"/>
                <w:szCs w:val="16"/>
              </w:rPr>
              <w:t>241 579 015</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b/>
                <w:bCs/>
                <w:sz w:val="16"/>
                <w:szCs w:val="16"/>
              </w:rPr>
            </w:pPr>
            <w:r w:rsidRPr="00ED154E">
              <w:rPr>
                <w:b/>
                <w:bCs/>
                <w:sz w:val="16"/>
                <w:szCs w:val="16"/>
              </w:rPr>
              <w:t>236 881 602</w:t>
            </w:r>
          </w:p>
        </w:tc>
      </w:tr>
      <w:tr w:rsidR="00C90B88" w:rsidRPr="00B530B3" w:rsidTr="00F615A1">
        <w:trPr>
          <w:gridBefore w:val="1"/>
          <w:gridAfter w:val="1"/>
          <w:wBefore w:w="116" w:type="dxa"/>
          <w:wAfter w:w="33" w:type="dxa"/>
          <w:trHeight w:val="300"/>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1400.01.01</w:t>
            </w:r>
          </w:p>
        </w:tc>
        <w:tc>
          <w:tcPr>
            <w:tcW w:w="4111" w:type="dxa"/>
            <w:tcBorders>
              <w:top w:val="nil"/>
              <w:left w:val="nil"/>
              <w:bottom w:val="single" w:sz="4" w:space="0" w:color="auto"/>
              <w:right w:val="single" w:sz="4" w:space="0" w:color="auto"/>
            </w:tcBorders>
            <w:shd w:val="clear" w:color="auto" w:fill="auto"/>
            <w:hideMark/>
          </w:tcPr>
          <w:p w:rsidR="00C90B88" w:rsidRPr="00B530B3" w:rsidRDefault="00C90B88" w:rsidP="00C90B88">
            <w:pPr>
              <w:spacing w:line="276" w:lineRule="auto"/>
              <w:rPr>
                <w:sz w:val="16"/>
                <w:szCs w:val="16"/>
              </w:rPr>
            </w:pPr>
            <w:r w:rsidRPr="00B530B3">
              <w:rPr>
                <w:sz w:val="16"/>
                <w:szCs w:val="16"/>
              </w:rPr>
              <w:t>Бюджетна програма "Правна рамка за функционирането на съдебната система"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36 458 900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36 762 861</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35 837 103</w:t>
            </w:r>
          </w:p>
        </w:tc>
      </w:tr>
      <w:tr w:rsidR="00C90B88" w:rsidRPr="00B530B3" w:rsidTr="00F615A1">
        <w:trPr>
          <w:gridBefore w:val="1"/>
          <w:gridAfter w:val="1"/>
          <w:wBefore w:w="116" w:type="dxa"/>
          <w:wAfter w:w="33" w:type="dxa"/>
          <w:trHeight w:val="285"/>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1400.01.02</w:t>
            </w:r>
          </w:p>
        </w:tc>
        <w:tc>
          <w:tcPr>
            <w:tcW w:w="4111" w:type="dxa"/>
            <w:tcBorders>
              <w:top w:val="nil"/>
              <w:left w:val="nil"/>
              <w:bottom w:val="single" w:sz="4" w:space="0" w:color="auto"/>
              <w:right w:val="single" w:sz="4" w:space="0" w:color="auto"/>
            </w:tcBorders>
            <w:shd w:val="clear" w:color="auto" w:fill="auto"/>
            <w:hideMark/>
          </w:tcPr>
          <w:p w:rsidR="00C90B88" w:rsidRPr="00B530B3" w:rsidRDefault="00C90B88" w:rsidP="00C90B88">
            <w:pPr>
              <w:spacing w:line="276" w:lineRule="auto"/>
              <w:rPr>
                <w:sz w:val="16"/>
                <w:szCs w:val="16"/>
              </w:rPr>
            </w:pPr>
            <w:r w:rsidRPr="00B530B3">
              <w:rPr>
                <w:sz w:val="16"/>
                <w:szCs w:val="16"/>
              </w:rPr>
              <w:t>Бюджетна програма "Регистри"</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40 411 200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44 430 798</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44 362 512</w:t>
            </w:r>
          </w:p>
        </w:tc>
      </w:tr>
      <w:tr w:rsidR="00C90B88"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1400.01.03</w:t>
            </w:r>
          </w:p>
        </w:tc>
        <w:tc>
          <w:tcPr>
            <w:tcW w:w="4111" w:type="dxa"/>
            <w:tcBorders>
              <w:top w:val="nil"/>
              <w:left w:val="nil"/>
              <w:bottom w:val="single" w:sz="4" w:space="0" w:color="auto"/>
              <w:right w:val="single" w:sz="4" w:space="0" w:color="auto"/>
            </w:tcBorders>
            <w:shd w:val="clear" w:color="auto" w:fill="auto"/>
            <w:hideMark/>
          </w:tcPr>
          <w:p w:rsidR="00C90B88" w:rsidRPr="00B530B3" w:rsidRDefault="00C90B88" w:rsidP="00C90B88">
            <w:pPr>
              <w:spacing w:line="276" w:lineRule="auto"/>
              <w:jc w:val="both"/>
              <w:rPr>
                <w:sz w:val="16"/>
                <w:szCs w:val="16"/>
              </w:rPr>
            </w:pPr>
            <w:r w:rsidRPr="00B530B3">
              <w:rPr>
                <w:sz w:val="16"/>
                <w:szCs w:val="16"/>
              </w:rPr>
              <w:t>Бюджетна програма "Охрана на съдебната власт"</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155 218 400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144 499 915</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141 359 004</w:t>
            </w:r>
          </w:p>
        </w:tc>
      </w:tr>
      <w:tr w:rsidR="00C90B88"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1400.01.04</w:t>
            </w:r>
          </w:p>
        </w:tc>
        <w:tc>
          <w:tcPr>
            <w:tcW w:w="4111" w:type="dxa"/>
            <w:tcBorders>
              <w:top w:val="nil"/>
              <w:left w:val="nil"/>
              <w:bottom w:val="single" w:sz="4" w:space="0" w:color="auto"/>
              <w:right w:val="single" w:sz="4" w:space="0" w:color="auto"/>
            </w:tcBorders>
            <w:shd w:val="clear" w:color="auto" w:fill="auto"/>
            <w:hideMark/>
          </w:tcPr>
          <w:p w:rsidR="00C90B88" w:rsidRPr="00B530B3" w:rsidRDefault="00C90B88" w:rsidP="00C90B88">
            <w:pPr>
              <w:spacing w:line="276" w:lineRule="auto"/>
              <w:jc w:val="both"/>
              <w:rPr>
                <w:sz w:val="16"/>
                <w:szCs w:val="16"/>
              </w:rPr>
            </w:pPr>
            <w:r w:rsidRPr="00B530B3">
              <w:rPr>
                <w:sz w:val="16"/>
                <w:szCs w:val="16"/>
              </w:rPr>
              <w:t>Бюджетна програма "Равен достъп до правосъдие"</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11 156 500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15 885 441</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15 322 983</w:t>
            </w:r>
          </w:p>
        </w:tc>
      </w:tr>
      <w:tr w:rsidR="00C90B88" w:rsidRPr="00B530B3" w:rsidTr="009E31FA">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1400.02.00</w:t>
            </w:r>
          </w:p>
        </w:tc>
        <w:tc>
          <w:tcPr>
            <w:tcW w:w="4111" w:type="dxa"/>
            <w:tcBorders>
              <w:top w:val="nil"/>
              <w:left w:val="nil"/>
              <w:bottom w:val="single" w:sz="4" w:space="0" w:color="auto"/>
              <w:right w:val="single" w:sz="4" w:space="0" w:color="auto"/>
            </w:tcBorders>
            <w:shd w:val="clear" w:color="000000" w:fill="FFFFFF"/>
            <w:hideMark/>
          </w:tcPr>
          <w:p w:rsidR="00C90B88" w:rsidRPr="00B530B3" w:rsidRDefault="00C90B88" w:rsidP="00C90B88">
            <w:pPr>
              <w:spacing w:line="276" w:lineRule="auto"/>
              <w:rPr>
                <w:b/>
                <w:bCs/>
                <w:sz w:val="16"/>
                <w:szCs w:val="16"/>
              </w:rPr>
            </w:pPr>
            <w:r w:rsidRPr="00B530B3">
              <w:rPr>
                <w:b/>
                <w:bCs/>
                <w:sz w:val="16"/>
                <w:szCs w:val="16"/>
              </w:rPr>
              <w:t>ІІ.</w:t>
            </w:r>
            <w:r>
              <w:rPr>
                <w:b/>
                <w:bCs/>
                <w:sz w:val="16"/>
                <w:szCs w:val="16"/>
              </w:rPr>
              <w:t xml:space="preserve"> </w:t>
            </w:r>
            <w:r w:rsidRPr="00B530B3">
              <w:rPr>
                <w:b/>
                <w:bCs/>
                <w:sz w:val="16"/>
                <w:szCs w:val="16"/>
              </w:rPr>
              <w:t>Политика в областта на изпълнение на наказанията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b/>
                <w:bCs/>
                <w:sz w:val="16"/>
                <w:szCs w:val="16"/>
              </w:rPr>
            </w:pPr>
            <w:r w:rsidRPr="00ED154E">
              <w:rPr>
                <w:b/>
                <w:bCs/>
                <w:sz w:val="16"/>
                <w:szCs w:val="16"/>
              </w:rPr>
              <w:t>434 524 900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b/>
                <w:bCs/>
                <w:sz w:val="16"/>
                <w:szCs w:val="16"/>
              </w:rPr>
            </w:pPr>
            <w:r w:rsidRPr="00ED154E">
              <w:rPr>
                <w:b/>
                <w:bCs/>
                <w:sz w:val="16"/>
                <w:szCs w:val="16"/>
              </w:rPr>
              <w:t>425 762 363</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b/>
                <w:bCs/>
                <w:sz w:val="16"/>
                <w:szCs w:val="16"/>
              </w:rPr>
            </w:pPr>
            <w:r w:rsidRPr="00ED154E">
              <w:rPr>
                <w:b/>
                <w:bCs/>
                <w:sz w:val="16"/>
                <w:szCs w:val="16"/>
              </w:rPr>
              <w:t>422 028 025</w:t>
            </w:r>
          </w:p>
        </w:tc>
      </w:tr>
      <w:tr w:rsidR="00C90B88" w:rsidRPr="00B530B3" w:rsidTr="009E31FA">
        <w:trPr>
          <w:gridBefore w:val="1"/>
          <w:gridAfter w:val="1"/>
          <w:wBefore w:w="116" w:type="dxa"/>
          <w:wAfter w:w="33" w:type="dxa"/>
          <w:trHeight w:val="285"/>
        </w:trPr>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lastRenderedPageBreak/>
              <w:t>1400.02.01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rPr>
                <w:sz w:val="16"/>
                <w:szCs w:val="16"/>
              </w:rPr>
            </w:pPr>
            <w:r w:rsidRPr="00B530B3">
              <w:rPr>
                <w:sz w:val="16"/>
                <w:szCs w:val="16"/>
              </w:rPr>
              <w:t xml:space="preserve">   Бюджетна програма "Затвори - изолация на правонарушители"</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312 461 400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311 991 138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309 757 827</w:t>
            </w:r>
          </w:p>
        </w:tc>
      </w:tr>
      <w:tr w:rsidR="00C90B88" w:rsidRPr="00B530B3" w:rsidTr="009E31FA">
        <w:trPr>
          <w:gridBefore w:val="1"/>
          <w:gridAfter w:val="1"/>
          <w:wBefore w:w="116" w:type="dxa"/>
          <w:wAfter w:w="33" w:type="dxa"/>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1400.02.02</w:t>
            </w:r>
          </w:p>
        </w:tc>
        <w:tc>
          <w:tcPr>
            <w:tcW w:w="4111" w:type="dxa"/>
            <w:tcBorders>
              <w:top w:val="single" w:sz="4" w:space="0" w:color="auto"/>
              <w:left w:val="nil"/>
              <w:bottom w:val="single" w:sz="4" w:space="0" w:color="auto"/>
              <w:right w:val="single" w:sz="4" w:space="0" w:color="auto"/>
            </w:tcBorders>
            <w:shd w:val="clear" w:color="auto" w:fill="auto"/>
            <w:hideMark/>
          </w:tcPr>
          <w:p w:rsidR="00C90B88" w:rsidRPr="00B530B3" w:rsidRDefault="00C90B88" w:rsidP="00C90B88">
            <w:pPr>
              <w:spacing w:line="276" w:lineRule="auto"/>
              <w:rPr>
                <w:sz w:val="16"/>
                <w:szCs w:val="16"/>
              </w:rPr>
            </w:pPr>
            <w:r w:rsidRPr="00B530B3">
              <w:rPr>
                <w:sz w:val="16"/>
                <w:szCs w:val="16"/>
              </w:rPr>
              <w:t xml:space="preserve">   Бюджетна програма "</w:t>
            </w:r>
            <w:r>
              <w:rPr>
                <w:sz w:val="16"/>
                <w:szCs w:val="16"/>
              </w:rPr>
              <w:t>Арести</w:t>
            </w:r>
            <w:r w:rsidRPr="00B530B3">
              <w:rPr>
                <w:sz w:val="16"/>
                <w:szCs w:val="16"/>
              </w:rPr>
              <w:t xml:space="preserve"> и пробация"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sz w:val="16"/>
                <w:szCs w:val="16"/>
              </w:rPr>
            </w:pPr>
            <w:r w:rsidRPr="00ED154E">
              <w:rPr>
                <w:sz w:val="16"/>
                <w:szCs w:val="16"/>
              </w:rPr>
              <w:t>122 063 500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sz w:val="16"/>
                <w:szCs w:val="16"/>
              </w:rPr>
            </w:pPr>
            <w:r w:rsidRPr="00ED154E">
              <w:rPr>
                <w:sz w:val="16"/>
                <w:szCs w:val="16"/>
              </w:rPr>
              <w:t>113 771 225</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sz w:val="16"/>
                <w:szCs w:val="16"/>
              </w:rPr>
            </w:pPr>
            <w:r w:rsidRPr="00ED154E">
              <w:rPr>
                <w:sz w:val="16"/>
                <w:szCs w:val="16"/>
              </w:rPr>
              <w:t>112 270 198</w:t>
            </w:r>
          </w:p>
        </w:tc>
      </w:tr>
      <w:tr w:rsidR="00C90B88"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C90B88" w:rsidRPr="00B530B3" w:rsidRDefault="00C90B88" w:rsidP="00C90B88">
            <w:pPr>
              <w:spacing w:line="276" w:lineRule="auto"/>
              <w:jc w:val="both"/>
              <w:rPr>
                <w:b/>
                <w:bCs/>
                <w:sz w:val="16"/>
                <w:szCs w:val="16"/>
              </w:rPr>
            </w:pPr>
            <w:r w:rsidRPr="00B530B3">
              <w:rPr>
                <w:b/>
                <w:bCs/>
                <w:sz w:val="16"/>
                <w:szCs w:val="16"/>
              </w:rPr>
              <w:t>1400.03.00</w:t>
            </w:r>
          </w:p>
        </w:tc>
        <w:tc>
          <w:tcPr>
            <w:tcW w:w="4111" w:type="dxa"/>
            <w:tcBorders>
              <w:top w:val="nil"/>
              <w:left w:val="nil"/>
              <w:bottom w:val="single" w:sz="4" w:space="0" w:color="auto"/>
              <w:right w:val="single" w:sz="4" w:space="0" w:color="auto"/>
            </w:tcBorders>
            <w:shd w:val="clear" w:color="000000" w:fill="FFFFFF"/>
            <w:hideMark/>
          </w:tcPr>
          <w:p w:rsidR="00C90B88" w:rsidRPr="00B530B3" w:rsidRDefault="00C90B88" w:rsidP="00C90B88">
            <w:pPr>
              <w:spacing w:line="276" w:lineRule="auto"/>
              <w:rPr>
                <w:b/>
                <w:bCs/>
                <w:sz w:val="16"/>
                <w:szCs w:val="16"/>
              </w:rPr>
            </w:pPr>
            <w:r w:rsidRPr="00B530B3">
              <w:rPr>
                <w:b/>
                <w:bCs/>
                <w:sz w:val="16"/>
                <w:szCs w:val="16"/>
              </w:rPr>
              <w:t>Програма „Администрация”</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C90B88" w:rsidRPr="00ED154E" w:rsidRDefault="00C90B88" w:rsidP="00C90B88">
            <w:pPr>
              <w:jc w:val="right"/>
              <w:rPr>
                <w:b/>
                <w:bCs/>
                <w:sz w:val="16"/>
                <w:szCs w:val="16"/>
              </w:rPr>
            </w:pPr>
            <w:r w:rsidRPr="00ED154E">
              <w:rPr>
                <w:b/>
                <w:bCs/>
                <w:sz w:val="16"/>
                <w:szCs w:val="16"/>
              </w:rPr>
              <w:t>14 511 200</w:t>
            </w:r>
          </w:p>
        </w:tc>
        <w:tc>
          <w:tcPr>
            <w:tcW w:w="1276" w:type="dxa"/>
            <w:tcBorders>
              <w:top w:val="nil"/>
              <w:left w:val="nil"/>
              <w:bottom w:val="single" w:sz="4" w:space="0" w:color="auto"/>
              <w:right w:val="single" w:sz="4" w:space="0" w:color="auto"/>
            </w:tcBorders>
            <w:shd w:val="clear" w:color="000000" w:fill="FFFFFF"/>
            <w:vAlign w:val="bottom"/>
            <w:hideMark/>
          </w:tcPr>
          <w:p w:rsidR="00C90B88" w:rsidRPr="00ED154E" w:rsidRDefault="00CB47FA" w:rsidP="00C90B88">
            <w:pPr>
              <w:jc w:val="right"/>
              <w:rPr>
                <w:b/>
                <w:bCs/>
                <w:sz w:val="16"/>
                <w:szCs w:val="16"/>
              </w:rPr>
            </w:pPr>
            <w:r w:rsidRPr="00ED154E">
              <w:rPr>
                <w:b/>
                <w:bCs/>
                <w:sz w:val="16"/>
                <w:szCs w:val="16"/>
              </w:rPr>
              <w:t>15 409 448</w:t>
            </w:r>
          </w:p>
        </w:tc>
        <w:tc>
          <w:tcPr>
            <w:tcW w:w="1134" w:type="dxa"/>
            <w:tcBorders>
              <w:top w:val="nil"/>
              <w:left w:val="nil"/>
              <w:bottom w:val="single" w:sz="4" w:space="0" w:color="auto"/>
              <w:right w:val="single" w:sz="4" w:space="0" w:color="auto"/>
            </w:tcBorders>
            <w:shd w:val="clear" w:color="000000" w:fill="FFFFFF"/>
            <w:vAlign w:val="bottom"/>
            <w:hideMark/>
          </w:tcPr>
          <w:p w:rsidR="00C90B88" w:rsidRPr="00ED154E" w:rsidRDefault="00453B3C" w:rsidP="00C90B88">
            <w:pPr>
              <w:jc w:val="right"/>
              <w:rPr>
                <w:b/>
                <w:bCs/>
                <w:sz w:val="16"/>
                <w:szCs w:val="16"/>
              </w:rPr>
            </w:pPr>
            <w:r w:rsidRPr="00ED154E">
              <w:rPr>
                <w:b/>
                <w:bCs/>
                <w:sz w:val="16"/>
                <w:szCs w:val="16"/>
              </w:rPr>
              <w:t>14 298 833</w:t>
            </w:r>
          </w:p>
        </w:tc>
      </w:tr>
    </w:tbl>
    <w:p w:rsidR="00EB6199" w:rsidRPr="00B530B3" w:rsidRDefault="00EB6199" w:rsidP="000A107E">
      <w:pPr>
        <w:tabs>
          <w:tab w:val="left" w:pos="720"/>
          <w:tab w:val="left" w:pos="1134"/>
        </w:tabs>
        <w:spacing w:line="276" w:lineRule="auto"/>
        <w:ind w:left="2160"/>
        <w:jc w:val="both"/>
      </w:pPr>
    </w:p>
    <w:p w:rsidR="006F64A0" w:rsidRPr="00B530B3" w:rsidRDefault="006F64A0" w:rsidP="000A107E">
      <w:pPr>
        <w:tabs>
          <w:tab w:val="left" w:pos="720"/>
          <w:tab w:val="left" w:pos="1134"/>
        </w:tabs>
        <w:spacing w:line="276" w:lineRule="auto"/>
        <w:ind w:left="2160"/>
        <w:jc w:val="both"/>
      </w:pPr>
    </w:p>
    <w:p w:rsidR="00851985" w:rsidRPr="00B530B3" w:rsidRDefault="00AF72A5" w:rsidP="000A107E">
      <w:pPr>
        <w:tabs>
          <w:tab w:val="left" w:pos="720"/>
        </w:tabs>
        <w:spacing w:line="276" w:lineRule="auto"/>
        <w:jc w:val="center"/>
        <w:rPr>
          <w:b/>
        </w:rPr>
      </w:pPr>
      <w:r w:rsidRPr="00B530B3">
        <w:rPr>
          <w:b/>
        </w:rPr>
        <w:t>ОТЧЕТ НА КОНСОЛИДИРАНИТЕ</w:t>
      </w:r>
      <w:r w:rsidR="0097396C" w:rsidRPr="00B530B3">
        <w:rPr>
          <w:b/>
        </w:rPr>
        <w:t xml:space="preserve"> РАЗХОДИ ПО БЮДЖЕТНИТЕ ПРОГРАМИ</w:t>
      </w:r>
      <w:r w:rsidRPr="00B530B3">
        <w:rPr>
          <w:b/>
        </w:rPr>
        <w:t xml:space="preserve"> </w:t>
      </w:r>
      <w:r w:rsidR="00851985" w:rsidRPr="00B530B3">
        <w:rPr>
          <w:b/>
        </w:rPr>
        <w:t>В РАМКИТЕ НА ИЗПЪЛНЯВАНИТЕ ПОЛИТИКИ</w:t>
      </w:r>
    </w:p>
    <w:tbl>
      <w:tblPr>
        <w:tblW w:w="11057" w:type="dxa"/>
        <w:jc w:val="center"/>
        <w:tblLayout w:type="fixed"/>
        <w:tblLook w:val="04A0" w:firstRow="1" w:lastRow="0" w:firstColumn="1" w:lastColumn="0" w:noHBand="0" w:noVBand="1"/>
      </w:tblPr>
      <w:tblGrid>
        <w:gridCol w:w="993"/>
        <w:gridCol w:w="1701"/>
        <w:gridCol w:w="992"/>
        <w:gridCol w:w="992"/>
        <w:gridCol w:w="992"/>
        <w:gridCol w:w="993"/>
        <w:gridCol w:w="992"/>
        <w:gridCol w:w="567"/>
        <w:gridCol w:w="992"/>
        <w:gridCol w:w="992"/>
        <w:gridCol w:w="851"/>
      </w:tblGrid>
      <w:tr w:rsidR="00881029" w:rsidRPr="00B530B3" w:rsidTr="004538C9">
        <w:trPr>
          <w:gridAfter w:val="1"/>
          <w:wAfter w:w="851" w:type="dxa"/>
          <w:trHeight w:val="750"/>
          <w:jc w:val="center"/>
        </w:trPr>
        <w:tc>
          <w:tcPr>
            <w:tcW w:w="10206" w:type="dxa"/>
            <w:gridSpan w:val="10"/>
            <w:tcBorders>
              <w:top w:val="nil"/>
              <w:left w:val="nil"/>
              <w:bottom w:val="nil"/>
              <w:right w:val="nil"/>
            </w:tcBorders>
            <w:shd w:val="clear" w:color="auto" w:fill="auto"/>
            <w:noWrap/>
            <w:vAlign w:val="center"/>
            <w:hideMark/>
          </w:tcPr>
          <w:p w:rsidR="00881029" w:rsidRPr="00B530B3" w:rsidRDefault="00881029" w:rsidP="000A107E">
            <w:pPr>
              <w:spacing w:line="276" w:lineRule="auto"/>
              <w:ind w:firstLine="462"/>
              <w:jc w:val="center"/>
              <w:rPr>
                <w:b/>
                <w:bCs/>
                <w:sz w:val="20"/>
                <w:szCs w:val="20"/>
                <w:lang w:eastAsia="en-US"/>
              </w:rPr>
            </w:pPr>
            <w:r w:rsidRPr="00B530B3">
              <w:rPr>
                <w:b/>
                <w:bCs/>
                <w:sz w:val="20"/>
                <w:szCs w:val="20"/>
              </w:rPr>
              <w:t>Приложение № 2б</w:t>
            </w:r>
            <w:r w:rsidRPr="00B530B3">
              <w:rPr>
                <w:sz w:val="20"/>
                <w:szCs w:val="20"/>
              </w:rPr>
              <w:t xml:space="preserve"> – Отчет на консолидираните разходи по бюдже</w:t>
            </w:r>
            <w:r w:rsidR="00724FF7" w:rsidRPr="00B530B3">
              <w:rPr>
                <w:sz w:val="20"/>
                <w:szCs w:val="20"/>
              </w:rPr>
              <w:t xml:space="preserve">тните програми на </w:t>
            </w:r>
            <w:r w:rsidR="006F64A0" w:rsidRPr="00B530B3">
              <w:rPr>
                <w:sz w:val="20"/>
                <w:szCs w:val="20"/>
              </w:rPr>
              <w:t>Министерство</w:t>
            </w:r>
            <w:r w:rsidR="0094318F" w:rsidRPr="00B530B3">
              <w:rPr>
                <w:sz w:val="20"/>
                <w:szCs w:val="20"/>
              </w:rPr>
              <w:t>то</w:t>
            </w:r>
            <w:r w:rsidR="006F64A0" w:rsidRPr="00B530B3">
              <w:rPr>
                <w:sz w:val="20"/>
                <w:szCs w:val="20"/>
              </w:rPr>
              <w:t xml:space="preserve"> на правосъдието</w:t>
            </w:r>
          </w:p>
        </w:tc>
      </w:tr>
      <w:tr w:rsidR="00D37D2C" w:rsidRPr="00B530B3" w:rsidTr="004538C9">
        <w:tblPrEx>
          <w:jc w:val="left"/>
          <w:tblCellMar>
            <w:left w:w="70" w:type="dxa"/>
            <w:right w:w="70" w:type="dxa"/>
          </w:tblCellMar>
        </w:tblPrEx>
        <w:trPr>
          <w:trHeight w:val="555"/>
        </w:trPr>
        <w:tc>
          <w:tcPr>
            <w:tcW w:w="99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Код</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D51E6" w:rsidRPr="00B530B3" w:rsidRDefault="00D37D2C" w:rsidP="000A107E">
            <w:pPr>
              <w:spacing w:line="276" w:lineRule="auto"/>
              <w:jc w:val="center"/>
              <w:rPr>
                <w:b/>
                <w:bCs/>
                <w:sz w:val="16"/>
                <w:szCs w:val="16"/>
              </w:rPr>
            </w:pPr>
            <w:r w:rsidRPr="00B530B3">
              <w:rPr>
                <w:b/>
                <w:bCs/>
                <w:sz w:val="16"/>
                <w:szCs w:val="16"/>
              </w:rPr>
              <w:t xml:space="preserve">ОБЛАСТИ НА ПОЛИТИКИ И БЮДЖЕТНИ ПРОГРАМИ НА МИНИСТЕРСТВОТО НА ПРАВОСЪДИЕТО </w:t>
            </w:r>
          </w:p>
          <w:p w:rsidR="00D37D2C" w:rsidRPr="00B530B3" w:rsidRDefault="00D37D2C" w:rsidP="000A107E">
            <w:pPr>
              <w:spacing w:line="276" w:lineRule="auto"/>
              <w:jc w:val="center"/>
              <w:rPr>
                <w:b/>
                <w:bCs/>
                <w:sz w:val="16"/>
                <w:szCs w:val="16"/>
              </w:rPr>
            </w:pPr>
            <w:r w:rsidRPr="00B530B3">
              <w:rPr>
                <w:b/>
                <w:bCs/>
                <w:sz w:val="16"/>
                <w:szCs w:val="16"/>
              </w:rPr>
              <w:t>(в лева)</w:t>
            </w:r>
          </w:p>
        </w:tc>
        <w:tc>
          <w:tcPr>
            <w:tcW w:w="2976"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 xml:space="preserve">Консолидирани разходи  </w:t>
            </w:r>
          </w:p>
        </w:tc>
        <w:tc>
          <w:tcPr>
            <w:tcW w:w="2552"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Ведомствени разходи</w:t>
            </w:r>
          </w:p>
        </w:tc>
        <w:tc>
          <w:tcPr>
            <w:tcW w:w="2835"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Администрирани разходи</w:t>
            </w:r>
          </w:p>
        </w:tc>
      </w:tr>
      <w:tr w:rsidR="00814783" w:rsidRPr="00B530B3" w:rsidTr="004538C9">
        <w:tblPrEx>
          <w:jc w:val="left"/>
          <w:tblCellMar>
            <w:left w:w="70" w:type="dxa"/>
            <w:right w:w="70" w:type="dxa"/>
          </w:tblCellMar>
        </w:tblPrEx>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sz w:val="16"/>
                <w:szCs w:val="16"/>
              </w:rPr>
            </w:pP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Общо разходи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3"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ведомствени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567" w:type="dxa"/>
            <w:tcBorders>
              <w:top w:val="nil"/>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администрирани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851"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r>
      <w:tr w:rsidR="0025681C" w:rsidRPr="00206F27" w:rsidTr="004538C9">
        <w:tblPrEx>
          <w:jc w:val="left"/>
          <w:tblCellMar>
            <w:left w:w="70" w:type="dxa"/>
            <w:right w:w="70" w:type="dxa"/>
          </w:tblCellMar>
        </w:tblPrEx>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5681C" w:rsidRPr="00B530B3" w:rsidRDefault="0025681C" w:rsidP="0025681C">
            <w:pPr>
              <w:spacing w:line="276" w:lineRule="auto"/>
              <w:rPr>
                <w:rFonts w:ascii="Arial" w:hAnsi="Arial" w:cs="Arial"/>
                <w:sz w:val="20"/>
                <w:szCs w:val="20"/>
              </w:rPr>
            </w:pPr>
            <w:r w:rsidRPr="00B530B3">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spacing w:line="276" w:lineRule="auto"/>
              <w:jc w:val="both"/>
              <w:rPr>
                <w:b/>
                <w:bCs/>
                <w:color w:val="000000"/>
                <w:sz w:val="16"/>
                <w:szCs w:val="16"/>
              </w:rPr>
            </w:pPr>
            <w:r w:rsidRPr="00206F27">
              <w:rPr>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81C" w:rsidRPr="00206F27" w:rsidRDefault="00FB3E28" w:rsidP="0025681C">
            <w:pPr>
              <w:jc w:val="right"/>
              <w:rPr>
                <w:b/>
                <w:bCs/>
                <w:color w:val="000000"/>
                <w:sz w:val="16"/>
                <w:szCs w:val="16"/>
                <w:lang w:val="en-US"/>
              </w:rPr>
            </w:pPr>
            <w:r w:rsidRPr="00206F27">
              <w:rPr>
                <w:b/>
                <w:bCs/>
                <w:color w:val="000000"/>
                <w:sz w:val="16"/>
                <w:szCs w:val="16"/>
                <w:lang w:val="en-US"/>
              </w:rPr>
              <w:t>678 672 949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FB3E28" w:rsidP="0025681C">
            <w:pPr>
              <w:jc w:val="right"/>
              <w:rPr>
                <w:b/>
                <w:bCs/>
                <w:color w:val="000000"/>
                <w:sz w:val="16"/>
                <w:szCs w:val="16"/>
                <w:lang w:val="en-US"/>
              </w:rPr>
            </w:pPr>
            <w:r w:rsidRPr="00206F27">
              <w:rPr>
                <w:b/>
                <w:bCs/>
                <w:color w:val="000000"/>
                <w:sz w:val="16"/>
                <w:szCs w:val="16"/>
                <w:lang w:val="en-US"/>
              </w:rPr>
              <w:t>673 208 460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730BE5" w:rsidP="005F33E0">
            <w:pPr>
              <w:jc w:val="right"/>
              <w:rPr>
                <w:b/>
                <w:bCs/>
                <w:color w:val="000000"/>
                <w:sz w:val="16"/>
                <w:szCs w:val="16"/>
                <w:lang w:val="en-US"/>
              </w:rPr>
            </w:pPr>
            <w:r w:rsidRPr="00206F27">
              <w:rPr>
                <w:b/>
                <w:bCs/>
                <w:color w:val="000000"/>
                <w:sz w:val="16"/>
                <w:szCs w:val="16"/>
                <w:lang w:val="en-US"/>
              </w:rPr>
              <w:t>5</w:t>
            </w:r>
            <w:r w:rsidR="005F33E0">
              <w:rPr>
                <w:b/>
                <w:bCs/>
                <w:color w:val="000000"/>
                <w:sz w:val="16"/>
                <w:szCs w:val="16"/>
                <w:lang w:val="en-US"/>
              </w:rPr>
              <w:t> </w:t>
            </w:r>
            <w:r w:rsidRPr="00206F27">
              <w:rPr>
                <w:b/>
                <w:bCs/>
                <w:color w:val="000000"/>
                <w:sz w:val="16"/>
                <w:szCs w:val="16"/>
                <w:lang w:val="en-US"/>
              </w:rPr>
              <w:t>464</w:t>
            </w:r>
            <w:r w:rsidR="005F33E0">
              <w:rPr>
                <w:b/>
                <w:bCs/>
                <w:color w:val="000000"/>
                <w:sz w:val="16"/>
                <w:szCs w:val="16"/>
              </w:rPr>
              <w:t xml:space="preserve"> </w:t>
            </w:r>
            <w:r w:rsidRPr="00206F27">
              <w:rPr>
                <w:b/>
                <w:bCs/>
                <w:color w:val="000000"/>
                <w:sz w:val="16"/>
                <w:szCs w:val="16"/>
                <w:lang w:val="en-US"/>
              </w:rPr>
              <w:t>489</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1E51D7" w:rsidP="0025681C">
            <w:pPr>
              <w:jc w:val="right"/>
              <w:rPr>
                <w:b/>
                <w:bCs/>
                <w:color w:val="000000"/>
                <w:sz w:val="16"/>
                <w:szCs w:val="16"/>
              </w:rPr>
            </w:pPr>
            <w:r w:rsidRPr="00206F27">
              <w:rPr>
                <w:b/>
                <w:bCs/>
                <w:color w:val="000000"/>
                <w:sz w:val="16"/>
                <w:szCs w:val="16"/>
                <w:lang w:val="en-US"/>
              </w:rPr>
              <w:t>602 045 828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1E51D7" w:rsidP="0025681C">
            <w:pPr>
              <w:jc w:val="right"/>
              <w:rPr>
                <w:b/>
                <w:bCs/>
                <w:color w:val="000000"/>
                <w:sz w:val="16"/>
                <w:szCs w:val="16"/>
                <w:lang w:val="en-US"/>
              </w:rPr>
            </w:pPr>
            <w:r w:rsidRPr="00206F27">
              <w:rPr>
                <w:b/>
                <w:bCs/>
                <w:color w:val="000000"/>
                <w:sz w:val="16"/>
                <w:szCs w:val="16"/>
                <w:lang w:val="en-US"/>
              </w:rPr>
              <w:t>602 045 828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4C0C3C" w:rsidP="0025681C">
            <w:pPr>
              <w:jc w:val="right"/>
              <w:rPr>
                <w:b/>
                <w:bCs/>
                <w:color w:val="000000"/>
                <w:sz w:val="16"/>
                <w:szCs w:val="16"/>
              </w:rPr>
            </w:pPr>
            <w:r w:rsidRPr="00206F27">
              <w:rPr>
                <w:b/>
                <w:bCs/>
                <w:color w:val="000000"/>
                <w:sz w:val="16"/>
                <w:szCs w:val="16"/>
              </w:rPr>
              <w:t>76</w:t>
            </w:r>
            <w:r w:rsidR="00F85B44" w:rsidRPr="00206F27">
              <w:rPr>
                <w:b/>
                <w:bCs/>
                <w:color w:val="000000"/>
                <w:sz w:val="16"/>
                <w:szCs w:val="16"/>
                <w:lang w:val="en-US"/>
              </w:rPr>
              <w:t xml:space="preserve"> </w:t>
            </w:r>
            <w:r w:rsidRPr="00206F27">
              <w:rPr>
                <w:b/>
                <w:bCs/>
                <w:color w:val="000000"/>
                <w:sz w:val="16"/>
                <w:szCs w:val="16"/>
              </w:rPr>
              <w:t>627 121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4C0C3C" w:rsidP="0025681C">
            <w:pPr>
              <w:jc w:val="right"/>
              <w:rPr>
                <w:b/>
                <w:bCs/>
                <w:color w:val="000000"/>
                <w:sz w:val="16"/>
                <w:szCs w:val="16"/>
              </w:rPr>
            </w:pPr>
            <w:r w:rsidRPr="00206F27">
              <w:rPr>
                <w:b/>
                <w:bCs/>
                <w:color w:val="000000"/>
                <w:sz w:val="16"/>
                <w:szCs w:val="16"/>
              </w:rPr>
              <w:t>71 162 632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5681C" w:rsidRPr="00206F27" w:rsidRDefault="004C0C3C" w:rsidP="0025681C">
            <w:pPr>
              <w:jc w:val="right"/>
              <w:rPr>
                <w:b/>
                <w:bCs/>
                <w:color w:val="000000"/>
                <w:sz w:val="16"/>
                <w:szCs w:val="16"/>
              </w:rPr>
            </w:pPr>
            <w:r w:rsidRPr="00206F27">
              <w:rPr>
                <w:b/>
                <w:bCs/>
                <w:color w:val="000000"/>
                <w:sz w:val="16"/>
                <w:szCs w:val="16"/>
              </w:rPr>
              <w:t>5 464 489</w:t>
            </w:r>
          </w:p>
        </w:tc>
      </w:tr>
      <w:tr w:rsidR="0025681C" w:rsidRPr="00206F27" w:rsidTr="004538C9">
        <w:tblPrEx>
          <w:jc w:val="left"/>
          <w:tblCellMar>
            <w:left w:w="70" w:type="dxa"/>
            <w:right w:w="70" w:type="dxa"/>
          </w:tblCellMar>
        </w:tblPrEx>
        <w:trPr>
          <w:trHeight w:val="40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1400.01.00</w:t>
            </w:r>
          </w:p>
        </w:tc>
        <w:tc>
          <w:tcPr>
            <w:tcW w:w="1701" w:type="dxa"/>
            <w:tcBorders>
              <w:top w:val="nil"/>
              <w:left w:val="nil"/>
              <w:bottom w:val="single" w:sz="4" w:space="0" w:color="auto"/>
              <w:right w:val="single" w:sz="4" w:space="0" w:color="auto"/>
            </w:tcBorders>
            <w:shd w:val="clear" w:color="000000" w:fill="C0C0C0"/>
            <w:hideMark/>
          </w:tcPr>
          <w:p w:rsidR="0025681C" w:rsidRPr="00206F27" w:rsidRDefault="0025681C" w:rsidP="0025681C">
            <w:pPr>
              <w:spacing w:line="276" w:lineRule="auto"/>
              <w:rPr>
                <w:b/>
                <w:bCs/>
                <w:sz w:val="16"/>
                <w:szCs w:val="16"/>
              </w:rPr>
            </w:pPr>
            <w:r w:rsidRPr="00206F27">
              <w:rPr>
                <w:b/>
                <w:bCs/>
                <w:sz w:val="16"/>
                <w:szCs w:val="16"/>
              </w:rPr>
              <w:t>І. Политика в областта на правосъдието</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25681C" w:rsidRPr="00206F27" w:rsidRDefault="00FB3E28" w:rsidP="0025681C">
            <w:pPr>
              <w:jc w:val="right"/>
              <w:rPr>
                <w:b/>
                <w:bCs/>
                <w:color w:val="000000"/>
                <w:sz w:val="16"/>
                <w:szCs w:val="16"/>
                <w:lang w:val="en-US"/>
              </w:rPr>
            </w:pPr>
            <w:r w:rsidRPr="00206F27">
              <w:rPr>
                <w:b/>
                <w:bCs/>
                <w:color w:val="000000"/>
                <w:sz w:val="16"/>
                <w:szCs w:val="16"/>
                <w:lang w:val="en-US"/>
              </w:rPr>
              <w:t>237 282 051</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FB3E28" w:rsidP="0025681C">
            <w:pPr>
              <w:jc w:val="right"/>
              <w:rPr>
                <w:b/>
                <w:bCs/>
                <w:color w:val="000000"/>
                <w:sz w:val="16"/>
                <w:szCs w:val="16"/>
                <w:lang w:val="en-US"/>
              </w:rPr>
            </w:pPr>
            <w:r w:rsidRPr="00206F27">
              <w:rPr>
                <w:b/>
                <w:bCs/>
                <w:color w:val="000000"/>
                <w:sz w:val="16"/>
                <w:szCs w:val="16"/>
                <w:lang w:val="en-US"/>
              </w:rPr>
              <w:t>236 881 602</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730BE5" w:rsidP="0025681C">
            <w:pPr>
              <w:jc w:val="right"/>
              <w:rPr>
                <w:b/>
                <w:bCs/>
                <w:color w:val="000000"/>
                <w:sz w:val="16"/>
                <w:szCs w:val="16"/>
                <w:lang w:val="en-US"/>
              </w:rPr>
            </w:pPr>
            <w:r w:rsidRPr="00206F27">
              <w:rPr>
                <w:b/>
                <w:bCs/>
                <w:color w:val="000000"/>
                <w:sz w:val="16"/>
                <w:szCs w:val="16"/>
                <w:lang w:val="en-US"/>
              </w:rPr>
              <w:t>400 449</w:t>
            </w:r>
          </w:p>
        </w:tc>
        <w:tc>
          <w:tcPr>
            <w:tcW w:w="993" w:type="dxa"/>
            <w:tcBorders>
              <w:top w:val="nil"/>
              <w:left w:val="nil"/>
              <w:bottom w:val="single" w:sz="4" w:space="0" w:color="auto"/>
              <w:right w:val="single" w:sz="4" w:space="0" w:color="auto"/>
            </w:tcBorders>
            <w:shd w:val="clear" w:color="000000" w:fill="C0C0C0"/>
            <w:vAlign w:val="bottom"/>
            <w:hideMark/>
          </w:tcPr>
          <w:p w:rsidR="0025681C" w:rsidRPr="00206F27" w:rsidRDefault="001E51D7" w:rsidP="0025681C">
            <w:pPr>
              <w:jc w:val="right"/>
              <w:rPr>
                <w:b/>
                <w:bCs/>
                <w:color w:val="000000"/>
                <w:sz w:val="16"/>
                <w:szCs w:val="16"/>
              </w:rPr>
            </w:pPr>
            <w:r w:rsidRPr="00206F27">
              <w:rPr>
                <w:b/>
                <w:bCs/>
                <w:color w:val="000000"/>
                <w:sz w:val="16"/>
                <w:szCs w:val="16"/>
                <w:lang w:val="en-US"/>
              </w:rPr>
              <w:t>201 921 579</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1E51D7" w:rsidP="0025681C">
            <w:pPr>
              <w:jc w:val="right"/>
              <w:rPr>
                <w:b/>
                <w:bCs/>
                <w:color w:val="000000"/>
                <w:sz w:val="16"/>
                <w:szCs w:val="16"/>
                <w:lang w:val="en-US"/>
              </w:rPr>
            </w:pPr>
            <w:r w:rsidRPr="00206F27">
              <w:rPr>
                <w:b/>
                <w:bCs/>
                <w:color w:val="000000"/>
                <w:sz w:val="16"/>
                <w:szCs w:val="16"/>
                <w:lang w:val="en-US"/>
              </w:rPr>
              <w:t>201 921 579</w:t>
            </w:r>
          </w:p>
        </w:tc>
        <w:tc>
          <w:tcPr>
            <w:tcW w:w="567" w:type="dxa"/>
            <w:tcBorders>
              <w:top w:val="nil"/>
              <w:left w:val="nil"/>
              <w:bottom w:val="single" w:sz="4" w:space="0" w:color="auto"/>
              <w:right w:val="single" w:sz="4" w:space="0" w:color="auto"/>
            </w:tcBorders>
            <w:shd w:val="clear" w:color="000000" w:fill="C0C0C0"/>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4C0C3C" w:rsidP="0025681C">
            <w:pPr>
              <w:jc w:val="right"/>
              <w:rPr>
                <w:b/>
                <w:bCs/>
                <w:color w:val="000000"/>
                <w:sz w:val="16"/>
                <w:szCs w:val="16"/>
              </w:rPr>
            </w:pPr>
            <w:r w:rsidRPr="00206F27">
              <w:rPr>
                <w:b/>
                <w:bCs/>
                <w:color w:val="000000"/>
                <w:sz w:val="16"/>
                <w:szCs w:val="16"/>
              </w:rPr>
              <w:t>35</w:t>
            </w:r>
            <w:r w:rsidR="005F33E0">
              <w:rPr>
                <w:b/>
                <w:bCs/>
                <w:color w:val="000000"/>
                <w:sz w:val="16"/>
                <w:szCs w:val="16"/>
              </w:rPr>
              <w:t> </w:t>
            </w:r>
            <w:r w:rsidRPr="00206F27">
              <w:rPr>
                <w:b/>
                <w:bCs/>
                <w:color w:val="000000"/>
                <w:sz w:val="16"/>
                <w:szCs w:val="16"/>
              </w:rPr>
              <w:t>360</w:t>
            </w:r>
            <w:r w:rsidR="005F33E0">
              <w:rPr>
                <w:b/>
                <w:bCs/>
                <w:color w:val="000000"/>
                <w:sz w:val="16"/>
                <w:szCs w:val="16"/>
              </w:rPr>
              <w:t xml:space="preserve"> </w:t>
            </w:r>
            <w:r w:rsidRPr="00206F27">
              <w:rPr>
                <w:b/>
                <w:bCs/>
                <w:color w:val="000000"/>
                <w:sz w:val="16"/>
                <w:szCs w:val="16"/>
              </w:rPr>
              <w:t>472</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4C0C3C" w:rsidP="0025681C">
            <w:pPr>
              <w:jc w:val="right"/>
              <w:rPr>
                <w:b/>
                <w:bCs/>
                <w:color w:val="000000"/>
                <w:sz w:val="16"/>
                <w:szCs w:val="16"/>
              </w:rPr>
            </w:pPr>
            <w:r w:rsidRPr="00206F27">
              <w:rPr>
                <w:b/>
                <w:bCs/>
                <w:color w:val="000000"/>
                <w:sz w:val="16"/>
                <w:szCs w:val="16"/>
              </w:rPr>
              <w:t>34 960 023</w:t>
            </w:r>
          </w:p>
        </w:tc>
        <w:tc>
          <w:tcPr>
            <w:tcW w:w="851" w:type="dxa"/>
            <w:tcBorders>
              <w:top w:val="nil"/>
              <w:left w:val="nil"/>
              <w:bottom w:val="single" w:sz="4" w:space="0" w:color="auto"/>
              <w:right w:val="single" w:sz="4" w:space="0" w:color="auto"/>
            </w:tcBorders>
            <w:shd w:val="clear" w:color="000000" w:fill="C0C0C0"/>
            <w:vAlign w:val="bottom"/>
            <w:hideMark/>
          </w:tcPr>
          <w:p w:rsidR="0025681C" w:rsidRPr="00206F27" w:rsidRDefault="004C0C3C" w:rsidP="0025681C">
            <w:pPr>
              <w:jc w:val="right"/>
              <w:rPr>
                <w:b/>
                <w:bCs/>
                <w:color w:val="000000"/>
                <w:sz w:val="16"/>
                <w:szCs w:val="16"/>
              </w:rPr>
            </w:pPr>
            <w:r w:rsidRPr="00206F27">
              <w:rPr>
                <w:b/>
                <w:bCs/>
                <w:color w:val="000000"/>
                <w:sz w:val="16"/>
                <w:szCs w:val="16"/>
              </w:rPr>
              <w:t>400 449</w:t>
            </w:r>
          </w:p>
        </w:tc>
      </w:tr>
      <w:tr w:rsidR="0025681C" w:rsidRPr="00206F27" w:rsidTr="004538C9">
        <w:tblPrEx>
          <w:jc w:val="left"/>
          <w:tblCellMar>
            <w:left w:w="70" w:type="dxa"/>
            <w:right w:w="70" w:type="dxa"/>
          </w:tblCellMar>
        </w:tblPrEx>
        <w:trPr>
          <w:trHeight w:val="4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1400.01.01</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rPr>
                <w:sz w:val="16"/>
                <w:szCs w:val="16"/>
              </w:rPr>
            </w:pPr>
            <w:r w:rsidRPr="00206F27">
              <w:rPr>
                <w:sz w:val="16"/>
                <w:szCs w:val="16"/>
              </w:rPr>
              <w:t>Бюджетна програма  "Правна рамка за функционирането на съдебната система"</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FD138F" w:rsidP="0025681C">
            <w:pPr>
              <w:jc w:val="right"/>
              <w:rPr>
                <w:b/>
                <w:bCs/>
                <w:color w:val="000000"/>
                <w:sz w:val="16"/>
                <w:szCs w:val="16"/>
                <w:lang w:val="en-US"/>
              </w:rPr>
            </w:pPr>
            <w:r w:rsidRPr="00206F27">
              <w:rPr>
                <w:b/>
                <w:bCs/>
                <w:color w:val="000000"/>
                <w:sz w:val="16"/>
                <w:szCs w:val="16"/>
                <w:lang w:val="en-US"/>
              </w:rPr>
              <w:t>36 078 972</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FD138F" w:rsidP="0025681C">
            <w:pPr>
              <w:jc w:val="right"/>
              <w:rPr>
                <w:b/>
                <w:bCs/>
                <w:color w:val="000000"/>
                <w:sz w:val="16"/>
                <w:szCs w:val="16"/>
                <w:lang w:val="en-US"/>
              </w:rPr>
            </w:pPr>
            <w:r w:rsidRPr="00206F27">
              <w:rPr>
                <w:b/>
                <w:bCs/>
                <w:color w:val="000000"/>
                <w:sz w:val="16"/>
                <w:szCs w:val="16"/>
                <w:lang w:val="en-US"/>
              </w:rPr>
              <w:t>35 837 103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30BE5" w:rsidP="0025681C">
            <w:pPr>
              <w:jc w:val="right"/>
              <w:rPr>
                <w:b/>
                <w:bCs/>
                <w:color w:val="000000"/>
                <w:sz w:val="16"/>
                <w:szCs w:val="16"/>
                <w:lang w:val="en-US"/>
              </w:rPr>
            </w:pPr>
            <w:r w:rsidRPr="00206F27">
              <w:rPr>
                <w:b/>
                <w:bCs/>
                <w:color w:val="000000"/>
                <w:sz w:val="16"/>
                <w:szCs w:val="16"/>
                <w:lang w:val="en-US"/>
              </w:rPr>
              <w:t>241 869</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rPr>
            </w:pPr>
            <w:r w:rsidRPr="00206F27">
              <w:rPr>
                <w:b/>
                <w:bCs/>
                <w:color w:val="000000"/>
                <w:sz w:val="16"/>
                <w:szCs w:val="16"/>
                <w:lang w:val="en-US"/>
              </w:rPr>
              <w:t>14 992 316</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lang w:val="en-US"/>
              </w:rPr>
            </w:pPr>
            <w:r w:rsidRPr="00206F27">
              <w:rPr>
                <w:b/>
                <w:bCs/>
                <w:color w:val="000000"/>
                <w:sz w:val="16"/>
                <w:szCs w:val="16"/>
                <w:lang w:val="en-US"/>
              </w:rPr>
              <w:t>14 992 316</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408C9" w:rsidP="0025681C">
            <w:pPr>
              <w:jc w:val="right"/>
              <w:rPr>
                <w:b/>
                <w:bCs/>
                <w:color w:val="000000"/>
                <w:sz w:val="16"/>
                <w:szCs w:val="16"/>
              </w:rPr>
            </w:pPr>
            <w:r w:rsidRPr="00206F27">
              <w:rPr>
                <w:b/>
                <w:bCs/>
                <w:color w:val="000000"/>
                <w:sz w:val="16"/>
                <w:szCs w:val="16"/>
              </w:rPr>
              <w:t>21 086 656</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408C9" w:rsidP="0025681C">
            <w:pPr>
              <w:jc w:val="right"/>
              <w:rPr>
                <w:b/>
                <w:bCs/>
                <w:color w:val="000000"/>
                <w:sz w:val="16"/>
                <w:szCs w:val="16"/>
              </w:rPr>
            </w:pPr>
            <w:r w:rsidRPr="00206F27">
              <w:rPr>
                <w:b/>
                <w:bCs/>
                <w:color w:val="000000"/>
                <w:sz w:val="16"/>
                <w:szCs w:val="16"/>
              </w:rPr>
              <w:t>20 844 787</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408C9" w:rsidP="0025681C">
            <w:pPr>
              <w:jc w:val="right"/>
              <w:rPr>
                <w:b/>
                <w:bCs/>
                <w:color w:val="000000"/>
                <w:sz w:val="16"/>
                <w:szCs w:val="16"/>
              </w:rPr>
            </w:pPr>
            <w:r w:rsidRPr="00206F27">
              <w:rPr>
                <w:b/>
                <w:bCs/>
                <w:color w:val="000000"/>
                <w:sz w:val="16"/>
                <w:szCs w:val="16"/>
              </w:rPr>
              <w:t>241 869</w:t>
            </w:r>
          </w:p>
        </w:tc>
      </w:tr>
      <w:tr w:rsidR="0025681C" w:rsidRPr="00206F27" w:rsidTr="004538C9">
        <w:tblPrEx>
          <w:jc w:val="left"/>
          <w:tblCellMar>
            <w:left w:w="70" w:type="dxa"/>
            <w:right w:w="70" w:type="dxa"/>
          </w:tblCellMar>
        </w:tblPrEx>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1400.01.02</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rPr>
                <w:sz w:val="16"/>
                <w:szCs w:val="16"/>
              </w:rPr>
            </w:pPr>
            <w:r w:rsidRPr="00206F27">
              <w:rPr>
                <w:sz w:val="16"/>
                <w:szCs w:val="16"/>
              </w:rPr>
              <w:t>Бюджетна програма "Регистри"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8E740E" w:rsidP="0025681C">
            <w:pPr>
              <w:jc w:val="right"/>
              <w:rPr>
                <w:b/>
                <w:bCs/>
                <w:color w:val="000000"/>
                <w:sz w:val="16"/>
                <w:szCs w:val="16"/>
              </w:rPr>
            </w:pPr>
            <w:r w:rsidRPr="00206F27">
              <w:rPr>
                <w:b/>
                <w:bCs/>
                <w:color w:val="000000"/>
                <w:sz w:val="16"/>
                <w:szCs w:val="16"/>
                <w:lang w:val="en-US"/>
              </w:rPr>
              <w:t>44 362 512</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8E740E" w:rsidP="0025681C">
            <w:pPr>
              <w:jc w:val="right"/>
              <w:rPr>
                <w:b/>
                <w:bCs/>
                <w:color w:val="000000"/>
                <w:sz w:val="16"/>
                <w:szCs w:val="16"/>
                <w:lang w:val="en-US"/>
              </w:rPr>
            </w:pPr>
            <w:r w:rsidRPr="00206F27">
              <w:rPr>
                <w:b/>
                <w:bCs/>
                <w:color w:val="000000"/>
                <w:sz w:val="16"/>
                <w:szCs w:val="16"/>
                <w:lang w:val="en-US"/>
              </w:rPr>
              <w:t>44 362 512</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rPr>
            </w:pPr>
            <w:r w:rsidRPr="00206F27">
              <w:rPr>
                <w:b/>
                <w:bCs/>
                <w:color w:val="000000"/>
                <w:sz w:val="16"/>
                <w:szCs w:val="16"/>
                <w:lang w:val="en-US"/>
              </w:rPr>
              <w:t>44 362 512</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lang w:val="en-US"/>
              </w:rPr>
            </w:pPr>
            <w:r w:rsidRPr="00206F27">
              <w:rPr>
                <w:b/>
                <w:bCs/>
                <w:color w:val="000000"/>
                <w:sz w:val="16"/>
                <w:szCs w:val="16"/>
                <w:lang w:val="en-US"/>
              </w:rPr>
              <w:t>44 362 512</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r>
      <w:tr w:rsidR="0025681C" w:rsidRPr="00206F27" w:rsidTr="004538C9">
        <w:tblPrEx>
          <w:jc w:val="left"/>
          <w:tblCellMar>
            <w:left w:w="70" w:type="dxa"/>
            <w:right w:w="70" w:type="dxa"/>
          </w:tblCellMar>
        </w:tblPrEx>
        <w:trPr>
          <w:trHeight w:val="34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1400.01.03</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rPr>
                <w:sz w:val="16"/>
                <w:szCs w:val="16"/>
              </w:rPr>
            </w:pPr>
            <w:r w:rsidRPr="00206F27">
              <w:rPr>
                <w:sz w:val="16"/>
                <w:szCs w:val="16"/>
              </w:rPr>
              <w:t>Бюджетна програма "Охрана на съдебната власт"</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BB30D5" w:rsidP="0025681C">
            <w:pPr>
              <w:jc w:val="right"/>
              <w:rPr>
                <w:b/>
                <w:bCs/>
                <w:color w:val="000000"/>
                <w:sz w:val="16"/>
                <w:szCs w:val="16"/>
                <w:lang w:val="en-US"/>
              </w:rPr>
            </w:pPr>
            <w:r w:rsidRPr="00206F27">
              <w:rPr>
                <w:b/>
                <w:bCs/>
                <w:color w:val="000000"/>
                <w:sz w:val="16"/>
                <w:szCs w:val="16"/>
                <w:lang w:val="en-US"/>
              </w:rPr>
              <w:t>141 359 004</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BB30D5" w:rsidP="0025681C">
            <w:pPr>
              <w:jc w:val="right"/>
              <w:rPr>
                <w:b/>
                <w:bCs/>
                <w:color w:val="000000"/>
                <w:sz w:val="16"/>
                <w:szCs w:val="16"/>
                <w:lang w:val="en-US"/>
              </w:rPr>
            </w:pPr>
            <w:r w:rsidRPr="00206F27">
              <w:rPr>
                <w:b/>
                <w:bCs/>
                <w:color w:val="000000"/>
                <w:sz w:val="16"/>
                <w:szCs w:val="16"/>
                <w:lang w:val="en-US"/>
              </w:rPr>
              <w:t>141 359 004</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rPr>
            </w:pPr>
            <w:r w:rsidRPr="00206F27">
              <w:rPr>
                <w:b/>
                <w:bCs/>
                <w:color w:val="000000"/>
                <w:sz w:val="16"/>
                <w:szCs w:val="16"/>
                <w:lang w:val="en-US"/>
              </w:rPr>
              <w:t>141 215 183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602D8" w:rsidP="0025681C">
            <w:pPr>
              <w:jc w:val="right"/>
              <w:rPr>
                <w:b/>
                <w:bCs/>
                <w:color w:val="000000"/>
                <w:sz w:val="16"/>
                <w:szCs w:val="16"/>
                <w:lang w:val="en-US"/>
              </w:rPr>
            </w:pPr>
            <w:r w:rsidRPr="00206F27">
              <w:rPr>
                <w:b/>
                <w:bCs/>
                <w:color w:val="000000"/>
                <w:sz w:val="16"/>
                <w:szCs w:val="16"/>
                <w:lang w:val="en-US"/>
              </w:rPr>
              <w:t>141 215 183</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4950F5" w:rsidP="0025681C">
            <w:pPr>
              <w:jc w:val="right"/>
              <w:rPr>
                <w:b/>
                <w:bCs/>
                <w:color w:val="000000"/>
                <w:sz w:val="16"/>
                <w:szCs w:val="16"/>
              </w:rPr>
            </w:pPr>
            <w:r w:rsidRPr="00206F27">
              <w:rPr>
                <w:b/>
                <w:bCs/>
                <w:color w:val="000000"/>
                <w:sz w:val="16"/>
                <w:szCs w:val="16"/>
              </w:rPr>
              <w:t>143 821</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4950F5" w:rsidP="0025681C">
            <w:pPr>
              <w:jc w:val="right"/>
              <w:rPr>
                <w:b/>
                <w:bCs/>
                <w:color w:val="000000"/>
                <w:sz w:val="16"/>
                <w:szCs w:val="16"/>
              </w:rPr>
            </w:pPr>
            <w:r w:rsidRPr="00206F27">
              <w:rPr>
                <w:b/>
                <w:bCs/>
                <w:color w:val="000000"/>
                <w:sz w:val="16"/>
                <w:szCs w:val="16"/>
              </w:rPr>
              <w:t>143 821</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r>
      <w:tr w:rsidR="0025681C" w:rsidRPr="00206F27" w:rsidTr="004538C9">
        <w:tblPrEx>
          <w:jc w:val="left"/>
          <w:tblCellMar>
            <w:left w:w="70" w:type="dxa"/>
            <w:right w:w="70" w:type="dxa"/>
          </w:tblCellMar>
        </w:tblPrEx>
        <w:trPr>
          <w:trHeight w:val="33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1400.01.04</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jc w:val="both"/>
              <w:rPr>
                <w:sz w:val="16"/>
                <w:szCs w:val="16"/>
              </w:rPr>
            </w:pPr>
            <w:r w:rsidRPr="00206F27">
              <w:rPr>
                <w:sz w:val="16"/>
                <w:szCs w:val="16"/>
              </w:rPr>
              <w:t>Бюджетна програма "Равен достъп до правосъдие"</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A25EB2" w:rsidP="0025681C">
            <w:pPr>
              <w:jc w:val="right"/>
              <w:rPr>
                <w:b/>
                <w:bCs/>
                <w:color w:val="000000"/>
                <w:sz w:val="16"/>
                <w:szCs w:val="16"/>
                <w:lang w:val="en-US"/>
              </w:rPr>
            </w:pPr>
            <w:r w:rsidRPr="00206F27">
              <w:rPr>
                <w:b/>
                <w:bCs/>
                <w:color w:val="000000"/>
                <w:sz w:val="16"/>
                <w:szCs w:val="16"/>
                <w:lang w:val="en-US"/>
              </w:rPr>
              <w:t>15 481 563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A25EB2" w:rsidP="0025681C">
            <w:pPr>
              <w:jc w:val="right"/>
              <w:rPr>
                <w:b/>
                <w:bCs/>
                <w:color w:val="000000"/>
                <w:sz w:val="16"/>
                <w:szCs w:val="16"/>
                <w:lang w:val="en-US"/>
              </w:rPr>
            </w:pPr>
            <w:r w:rsidRPr="00206F27">
              <w:rPr>
                <w:b/>
                <w:bCs/>
                <w:color w:val="000000"/>
                <w:sz w:val="16"/>
                <w:szCs w:val="16"/>
                <w:lang w:val="en-US"/>
              </w:rPr>
              <w:t>15 322 983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158 580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303C47" w:rsidP="0025681C">
            <w:pPr>
              <w:jc w:val="right"/>
              <w:rPr>
                <w:b/>
                <w:bCs/>
                <w:color w:val="000000"/>
                <w:sz w:val="16"/>
                <w:szCs w:val="16"/>
              </w:rPr>
            </w:pPr>
            <w:r w:rsidRPr="00206F27">
              <w:rPr>
                <w:b/>
                <w:bCs/>
                <w:color w:val="000000"/>
                <w:sz w:val="16"/>
                <w:szCs w:val="16"/>
                <w:lang w:val="en-US"/>
              </w:rPr>
              <w:t>1 351 568</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303C47" w:rsidP="0025681C">
            <w:pPr>
              <w:jc w:val="right"/>
              <w:rPr>
                <w:b/>
                <w:bCs/>
                <w:color w:val="000000"/>
                <w:sz w:val="16"/>
                <w:szCs w:val="16"/>
                <w:lang w:val="en-US"/>
              </w:rPr>
            </w:pPr>
            <w:r w:rsidRPr="00206F27">
              <w:rPr>
                <w:b/>
                <w:bCs/>
                <w:color w:val="000000"/>
                <w:sz w:val="16"/>
                <w:szCs w:val="16"/>
                <w:lang w:val="en-US"/>
              </w:rPr>
              <w:t>1 351 568</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F10F0" w:rsidP="0025681C">
            <w:pPr>
              <w:jc w:val="right"/>
              <w:rPr>
                <w:b/>
                <w:bCs/>
                <w:color w:val="000000"/>
                <w:sz w:val="16"/>
                <w:szCs w:val="16"/>
              </w:rPr>
            </w:pPr>
            <w:r w:rsidRPr="00206F27">
              <w:rPr>
                <w:b/>
                <w:bCs/>
                <w:color w:val="000000"/>
                <w:sz w:val="16"/>
                <w:szCs w:val="16"/>
              </w:rPr>
              <w:t>14 129 995</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F10F0" w:rsidP="0025681C">
            <w:pPr>
              <w:jc w:val="right"/>
              <w:rPr>
                <w:b/>
                <w:bCs/>
                <w:color w:val="000000"/>
                <w:sz w:val="16"/>
                <w:szCs w:val="16"/>
              </w:rPr>
            </w:pPr>
            <w:r w:rsidRPr="00206F27">
              <w:rPr>
                <w:b/>
                <w:bCs/>
                <w:color w:val="000000"/>
                <w:sz w:val="16"/>
                <w:szCs w:val="16"/>
              </w:rPr>
              <w:t>13 971 415</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158 580</w:t>
            </w:r>
          </w:p>
        </w:tc>
      </w:tr>
      <w:tr w:rsidR="0025681C" w:rsidRPr="00206F27" w:rsidTr="004538C9">
        <w:tblPrEx>
          <w:jc w:val="left"/>
          <w:tblCellMar>
            <w:left w:w="70" w:type="dxa"/>
            <w:right w:w="70" w:type="dxa"/>
          </w:tblCellMar>
        </w:tblPrEx>
        <w:trPr>
          <w:trHeight w:val="4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1400.02.00</w:t>
            </w:r>
          </w:p>
        </w:tc>
        <w:tc>
          <w:tcPr>
            <w:tcW w:w="1701" w:type="dxa"/>
            <w:tcBorders>
              <w:top w:val="nil"/>
              <w:left w:val="nil"/>
              <w:bottom w:val="single" w:sz="4" w:space="0" w:color="auto"/>
              <w:right w:val="single" w:sz="4" w:space="0" w:color="auto"/>
            </w:tcBorders>
            <w:shd w:val="clear" w:color="000000" w:fill="C0C0C0"/>
            <w:hideMark/>
          </w:tcPr>
          <w:p w:rsidR="0025681C" w:rsidRPr="00206F27" w:rsidRDefault="0025681C" w:rsidP="0025681C">
            <w:pPr>
              <w:spacing w:line="276" w:lineRule="auto"/>
              <w:rPr>
                <w:b/>
                <w:bCs/>
                <w:sz w:val="16"/>
                <w:szCs w:val="16"/>
              </w:rPr>
            </w:pPr>
            <w:r w:rsidRPr="00206F27">
              <w:rPr>
                <w:b/>
                <w:bCs/>
                <w:sz w:val="16"/>
                <w:szCs w:val="16"/>
              </w:rPr>
              <w:t>ІІ. Политика  в областта на изпълнение на наказанията</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25681C" w:rsidRPr="00206F27" w:rsidRDefault="00EC30CB" w:rsidP="0025681C">
            <w:pPr>
              <w:jc w:val="right"/>
              <w:rPr>
                <w:b/>
                <w:bCs/>
                <w:color w:val="000000"/>
                <w:sz w:val="16"/>
                <w:szCs w:val="16"/>
                <w:lang w:val="en-US"/>
              </w:rPr>
            </w:pPr>
            <w:r w:rsidRPr="00206F27">
              <w:rPr>
                <w:b/>
                <w:bCs/>
                <w:color w:val="000000"/>
                <w:sz w:val="16"/>
                <w:szCs w:val="16"/>
                <w:lang w:val="en-US"/>
              </w:rPr>
              <w:t>427</w:t>
            </w:r>
            <w:r w:rsidR="003A02DD" w:rsidRPr="00206F27">
              <w:rPr>
                <w:b/>
                <w:bCs/>
                <w:color w:val="000000"/>
                <w:sz w:val="16"/>
                <w:szCs w:val="16"/>
                <w:lang w:val="en-US"/>
              </w:rPr>
              <w:t> </w:t>
            </w:r>
            <w:r w:rsidRPr="00206F27">
              <w:rPr>
                <w:b/>
                <w:bCs/>
                <w:color w:val="000000"/>
                <w:sz w:val="16"/>
                <w:szCs w:val="16"/>
                <w:lang w:val="en-US"/>
              </w:rPr>
              <w:t>092</w:t>
            </w:r>
            <w:r w:rsidR="003A02DD" w:rsidRPr="00206F27">
              <w:rPr>
                <w:b/>
                <w:bCs/>
                <w:color w:val="000000"/>
                <w:sz w:val="16"/>
                <w:szCs w:val="16"/>
                <w:lang w:val="en-US"/>
              </w:rPr>
              <w:t xml:space="preserve"> </w:t>
            </w:r>
            <w:r w:rsidRPr="00206F27">
              <w:rPr>
                <w:b/>
                <w:bCs/>
                <w:color w:val="000000"/>
                <w:sz w:val="16"/>
                <w:szCs w:val="16"/>
                <w:lang w:val="en-US"/>
              </w:rPr>
              <w:t>065</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EC30CB" w:rsidP="0025681C">
            <w:pPr>
              <w:jc w:val="right"/>
              <w:rPr>
                <w:b/>
                <w:bCs/>
                <w:color w:val="000000"/>
                <w:sz w:val="16"/>
                <w:szCs w:val="16"/>
                <w:lang w:val="en-US"/>
              </w:rPr>
            </w:pPr>
            <w:r w:rsidRPr="00206F27">
              <w:rPr>
                <w:b/>
                <w:bCs/>
                <w:color w:val="000000"/>
                <w:sz w:val="16"/>
                <w:szCs w:val="16"/>
                <w:lang w:val="en-US"/>
              </w:rPr>
              <w:t>422 028 025</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730BE5" w:rsidP="0025681C">
            <w:pPr>
              <w:jc w:val="right"/>
              <w:rPr>
                <w:b/>
                <w:bCs/>
                <w:color w:val="000000"/>
                <w:sz w:val="16"/>
                <w:szCs w:val="16"/>
                <w:lang w:val="en-US"/>
              </w:rPr>
            </w:pPr>
            <w:r w:rsidRPr="00206F27">
              <w:rPr>
                <w:b/>
                <w:bCs/>
                <w:color w:val="000000"/>
                <w:sz w:val="16"/>
                <w:szCs w:val="16"/>
                <w:lang w:val="en-US"/>
              </w:rPr>
              <w:t>5 064 040</w:t>
            </w:r>
          </w:p>
        </w:tc>
        <w:tc>
          <w:tcPr>
            <w:tcW w:w="993" w:type="dxa"/>
            <w:tcBorders>
              <w:top w:val="nil"/>
              <w:left w:val="nil"/>
              <w:bottom w:val="single" w:sz="4" w:space="0" w:color="auto"/>
              <w:right w:val="single" w:sz="4" w:space="0" w:color="auto"/>
            </w:tcBorders>
            <w:shd w:val="clear" w:color="000000" w:fill="C0C0C0"/>
            <w:vAlign w:val="bottom"/>
            <w:hideMark/>
          </w:tcPr>
          <w:p w:rsidR="0025681C" w:rsidRPr="00206F27" w:rsidRDefault="00650A89" w:rsidP="0025681C">
            <w:pPr>
              <w:jc w:val="right"/>
              <w:rPr>
                <w:b/>
                <w:bCs/>
                <w:color w:val="000000"/>
                <w:sz w:val="16"/>
                <w:szCs w:val="16"/>
              </w:rPr>
            </w:pPr>
            <w:r w:rsidRPr="00206F27">
              <w:rPr>
                <w:b/>
                <w:bCs/>
                <w:color w:val="000000"/>
                <w:sz w:val="16"/>
                <w:szCs w:val="16"/>
                <w:lang w:val="en-US"/>
              </w:rPr>
              <w:t>385 825 416</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650A89" w:rsidP="0025681C">
            <w:pPr>
              <w:jc w:val="right"/>
              <w:rPr>
                <w:b/>
                <w:bCs/>
                <w:color w:val="000000"/>
                <w:sz w:val="16"/>
                <w:szCs w:val="16"/>
                <w:lang w:val="en-US"/>
              </w:rPr>
            </w:pPr>
            <w:r w:rsidRPr="00206F27">
              <w:rPr>
                <w:b/>
                <w:bCs/>
                <w:color w:val="000000"/>
                <w:sz w:val="16"/>
                <w:szCs w:val="16"/>
                <w:lang w:val="en-US"/>
              </w:rPr>
              <w:t>385 825 416</w:t>
            </w:r>
          </w:p>
        </w:tc>
        <w:tc>
          <w:tcPr>
            <w:tcW w:w="567" w:type="dxa"/>
            <w:tcBorders>
              <w:top w:val="nil"/>
              <w:left w:val="nil"/>
              <w:bottom w:val="single" w:sz="4" w:space="0" w:color="auto"/>
              <w:right w:val="single" w:sz="4" w:space="0" w:color="auto"/>
            </w:tcBorders>
            <w:shd w:val="clear" w:color="000000" w:fill="C0C0C0"/>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AF77E2" w:rsidP="0025681C">
            <w:pPr>
              <w:jc w:val="right"/>
              <w:rPr>
                <w:b/>
                <w:bCs/>
                <w:color w:val="000000"/>
                <w:sz w:val="16"/>
                <w:szCs w:val="16"/>
              </w:rPr>
            </w:pPr>
            <w:r w:rsidRPr="00206F27">
              <w:rPr>
                <w:b/>
                <w:bCs/>
                <w:color w:val="000000"/>
                <w:sz w:val="16"/>
                <w:szCs w:val="16"/>
              </w:rPr>
              <w:t>41 266 649</w:t>
            </w:r>
          </w:p>
        </w:tc>
        <w:tc>
          <w:tcPr>
            <w:tcW w:w="992" w:type="dxa"/>
            <w:tcBorders>
              <w:top w:val="nil"/>
              <w:left w:val="nil"/>
              <w:bottom w:val="single" w:sz="4" w:space="0" w:color="auto"/>
              <w:right w:val="single" w:sz="4" w:space="0" w:color="auto"/>
            </w:tcBorders>
            <w:shd w:val="clear" w:color="000000" w:fill="C0C0C0"/>
            <w:vAlign w:val="bottom"/>
            <w:hideMark/>
          </w:tcPr>
          <w:p w:rsidR="0025681C" w:rsidRPr="00206F27" w:rsidRDefault="00AF77E2" w:rsidP="0025681C">
            <w:pPr>
              <w:jc w:val="right"/>
              <w:rPr>
                <w:b/>
                <w:bCs/>
                <w:color w:val="000000"/>
                <w:sz w:val="16"/>
                <w:szCs w:val="16"/>
              </w:rPr>
            </w:pPr>
            <w:r w:rsidRPr="00206F27">
              <w:rPr>
                <w:b/>
                <w:bCs/>
                <w:color w:val="000000"/>
                <w:sz w:val="16"/>
                <w:szCs w:val="16"/>
              </w:rPr>
              <w:t>36</w:t>
            </w:r>
            <w:r w:rsidR="005F33E0">
              <w:rPr>
                <w:b/>
                <w:bCs/>
                <w:color w:val="000000"/>
                <w:sz w:val="16"/>
                <w:szCs w:val="16"/>
              </w:rPr>
              <w:t> </w:t>
            </w:r>
            <w:r w:rsidRPr="00206F27">
              <w:rPr>
                <w:b/>
                <w:bCs/>
                <w:color w:val="000000"/>
                <w:sz w:val="16"/>
                <w:szCs w:val="16"/>
              </w:rPr>
              <w:t>202</w:t>
            </w:r>
            <w:r w:rsidR="005F33E0">
              <w:rPr>
                <w:b/>
                <w:bCs/>
                <w:color w:val="000000"/>
                <w:sz w:val="16"/>
                <w:szCs w:val="16"/>
              </w:rPr>
              <w:t xml:space="preserve"> </w:t>
            </w:r>
            <w:r w:rsidRPr="00206F27">
              <w:rPr>
                <w:b/>
                <w:bCs/>
                <w:color w:val="000000"/>
                <w:sz w:val="16"/>
                <w:szCs w:val="16"/>
              </w:rPr>
              <w:t>609</w:t>
            </w:r>
          </w:p>
        </w:tc>
        <w:tc>
          <w:tcPr>
            <w:tcW w:w="851" w:type="dxa"/>
            <w:tcBorders>
              <w:top w:val="nil"/>
              <w:left w:val="nil"/>
              <w:bottom w:val="single" w:sz="4" w:space="0" w:color="auto"/>
              <w:right w:val="single" w:sz="4" w:space="0" w:color="auto"/>
            </w:tcBorders>
            <w:shd w:val="clear" w:color="000000" w:fill="C0C0C0"/>
            <w:vAlign w:val="bottom"/>
            <w:hideMark/>
          </w:tcPr>
          <w:p w:rsidR="0025681C" w:rsidRPr="00206F27" w:rsidRDefault="00AF77E2" w:rsidP="0025681C">
            <w:pPr>
              <w:jc w:val="right"/>
              <w:rPr>
                <w:b/>
                <w:bCs/>
                <w:color w:val="000000"/>
                <w:sz w:val="16"/>
                <w:szCs w:val="16"/>
              </w:rPr>
            </w:pPr>
            <w:r w:rsidRPr="00206F27">
              <w:rPr>
                <w:b/>
                <w:bCs/>
                <w:color w:val="000000"/>
                <w:sz w:val="16"/>
                <w:szCs w:val="16"/>
              </w:rPr>
              <w:t>5 064 040</w:t>
            </w:r>
          </w:p>
        </w:tc>
      </w:tr>
      <w:tr w:rsidR="0025681C" w:rsidRPr="00206F27" w:rsidTr="004538C9">
        <w:tblPrEx>
          <w:jc w:val="left"/>
          <w:tblCellMar>
            <w:left w:w="70" w:type="dxa"/>
            <w:right w:w="70" w:type="dxa"/>
          </w:tblCellMar>
        </w:tblPrEx>
        <w:trPr>
          <w:trHeight w:val="4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1400.02.01</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rPr>
                <w:sz w:val="16"/>
                <w:szCs w:val="16"/>
              </w:rPr>
            </w:pPr>
            <w:r w:rsidRPr="00206F27">
              <w:rPr>
                <w:sz w:val="16"/>
                <w:szCs w:val="16"/>
              </w:rPr>
              <w:t>Бюджетна програма "Затвори - изолация на правонарушители"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530835" w:rsidP="0025681C">
            <w:pPr>
              <w:jc w:val="right"/>
              <w:rPr>
                <w:b/>
                <w:bCs/>
                <w:color w:val="000000"/>
                <w:sz w:val="16"/>
                <w:szCs w:val="16"/>
                <w:lang w:val="en-US"/>
              </w:rPr>
            </w:pPr>
            <w:r w:rsidRPr="00206F27">
              <w:rPr>
                <w:b/>
                <w:bCs/>
                <w:color w:val="000000"/>
                <w:sz w:val="16"/>
                <w:szCs w:val="16"/>
                <w:lang w:val="en-US"/>
              </w:rPr>
              <w:t>314 821 867</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530835" w:rsidP="0025681C">
            <w:pPr>
              <w:jc w:val="right"/>
              <w:rPr>
                <w:b/>
                <w:bCs/>
                <w:color w:val="000000"/>
                <w:sz w:val="16"/>
                <w:szCs w:val="16"/>
                <w:lang w:val="en-US"/>
              </w:rPr>
            </w:pPr>
            <w:r w:rsidRPr="00206F27">
              <w:rPr>
                <w:b/>
                <w:bCs/>
                <w:color w:val="000000"/>
                <w:sz w:val="16"/>
                <w:szCs w:val="16"/>
                <w:lang w:val="en-US"/>
              </w:rPr>
              <w:t>309 757 827</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730BE5" w:rsidP="0025681C">
            <w:pPr>
              <w:jc w:val="right"/>
              <w:rPr>
                <w:b/>
                <w:bCs/>
                <w:color w:val="000000"/>
                <w:sz w:val="16"/>
                <w:szCs w:val="16"/>
                <w:lang w:val="en-US"/>
              </w:rPr>
            </w:pPr>
            <w:r w:rsidRPr="00206F27">
              <w:rPr>
                <w:b/>
                <w:bCs/>
                <w:color w:val="000000"/>
                <w:sz w:val="16"/>
                <w:szCs w:val="16"/>
                <w:lang w:val="en-US"/>
              </w:rPr>
              <w:t>5 064 040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DD18D4" w:rsidP="0025681C">
            <w:pPr>
              <w:jc w:val="right"/>
              <w:rPr>
                <w:b/>
                <w:bCs/>
                <w:color w:val="000000"/>
                <w:sz w:val="16"/>
                <w:szCs w:val="16"/>
              </w:rPr>
            </w:pPr>
            <w:r w:rsidRPr="00206F27">
              <w:rPr>
                <w:b/>
                <w:bCs/>
                <w:color w:val="000000"/>
                <w:sz w:val="16"/>
                <w:szCs w:val="16"/>
                <w:lang w:val="en-US"/>
              </w:rPr>
              <w:t>275 547 318</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DD18D4" w:rsidP="0025681C">
            <w:pPr>
              <w:jc w:val="right"/>
              <w:rPr>
                <w:b/>
                <w:bCs/>
                <w:color w:val="000000"/>
                <w:sz w:val="16"/>
                <w:szCs w:val="16"/>
                <w:lang w:val="en-US"/>
              </w:rPr>
            </w:pPr>
            <w:r w:rsidRPr="00206F27">
              <w:rPr>
                <w:b/>
                <w:bCs/>
                <w:color w:val="000000"/>
                <w:sz w:val="16"/>
                <w:szCs w:val="16"/>
                <w:lang w:val="en-US"/>
              </w:rPr>
              <w:t>275 547 318</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4A7E3A" w:rsidP="0025681C">
            <w:pPr>
              <w:jc w:val="right"/>
              <w:rPr>
                <w:b/>
                <w:bCs/>
                <w:color w:val="000000"/>
                <w:sz w:val="16"/>
                <w:szCs w:val="16"/>
              </w:rPr>
            </w:pPr>
            <w:r w:rsidRPr="00206F27">
              <w:rPr>
                <w:b/>
                <w:bCs/>
                <w:color w:val="000000"/>
                <w:sz w:val="16"/>
                <w:szCs w:val="16"/>
              </w:rPr>
              <w:t>39 274 549</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4A7E3A" w:rsidP="0025681C">
            <w:pPr>
              <w:jc w:val="right"/>
              <w:rPr>
                <w:b/>
                <w:bCs/>
                <w:color w:val="000000"/>
                <w:sz w:val="16"/>
                <w:szCs w:val="16"/>
              </w:rPr>
            </w:pPr>
            <w:r w:rsidRPr="00206F27">
              <w:rPr>
                <w:b/>
                <w:bCs/>
                <w:color w:val="000000"/>
                <w:sz w:val="16"/>
                <w:szCs w:val="16"/>
              </w:rPr>
              <w:t>34 210 509</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4A7E3A">
            <w:pPr>
              <w:jc w:val="right"/>
              <w:rPr>
                <w:b/>
                <w:bCs/>
                <w:color w:val="000000"/>
                <w:sz w:val="16"/>
                <w:szCs w:val="16"/>
              </w:rPr>
            </w:pPr>
            <w:r w:rsidRPr="00206F27">
              <w:rPr>
                <w:b/>
                <w:bCs/>
                <w:color w:val="000000"/>
                <w:sz w:val="16"/>
                <w:szCs w:val="16"/>
              </w:rPr>
              <w:t>5</w:t>
            </w:r>
            <w:r w:rsidR="004A7E3A" w:rsidRPr="00206F27">
              <w:rPr>
                <w:b/>
                <w:bCs/>
                <w:color w:val="000000"/>
                <w:sz w:val="16"/>
                <w:szCs w:val="16"/>
              </w:rPr>
              <w:t> 064 040</w:t>
            </w:r>
          </w:p>
        </w:tc>
      </w:tr>
      <w:tr w:rsidR="0025681C" w:rsidRPr="00206F27" w:rsidTr="004538C9">
        <w:tblPrEx>
          <w:jc w:val="left"/>
          <w:tblCellMar>
            <w:left w:w="70" w:type="dxa"/>
            <w:right w:w="70" w:type="dxa"/>
          </w:tblCellMar>
        </w:tblPrEx>
        <w:trPr>
          <w:trHeight w:val="38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1400.02.02</w:t>
            </w:r>
          </w:p>
        </w:tc>
        <w:tc>
          <w:tcPr>
            <w:tcW w:w="1701" w:type="dxa"/>
            <w:tcBorders>
              <w:top w:val="nil"/>
              <w:left w:val="nil"/>
              <w:bottom w:val="single" w:sz="4" w:space="0" w:color="auto"/>
              <w:right w:val="single" w:sz="4" w:space="0" w:color="auto"/>
            </w:tcBorders>
            <w:shd w:val="clear" w:color="auto" w:fill="auto"/>
            <w:hideMark/>
          </w:tcPr>
          <w:p w:rsidR="0025681C" w:rsidRPr="00206F27" w:rsidRDefault="0025681C" w:rsidP="0025681C">
            <w:pPr>
              <w:spacing w:line="276" w:lineRule="auto"/>
              <w:rPr>
                <w:sz w:val="16"/>
                <w:szCs w:val="16"/>
              </w:rPr>
            </w:pPr>
            <w:r w:rsidRPr="00206F27">
              <w:rPr>
                <w:sz w:val="16"/>
                <w:szCs w:val="16"/>
              </w:rPr>
              <w:t>Бюджетна програма "Арести и пробация"</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5681C" w:rsidRPr="00206F27" w:rsidRDefault="00530835" w:rsidP="0025681C">
            <w:pPr>
              <w:jc w:val="right"/>
              <w:rPr>
                <w:b/>
                <w:bCs/>
                <w:color w:val="000000"/>
                <w:sz w:val="16"/>
                <w:szCs w:val="16"/>
                <w:lang w:val="en-US"/>
              </w:rPr>
            </w:pPr>
            <w:r w:rsidRPr="00206F27">
              <w:rPr>
                <w:b/>
                <w:bCs/>
                <w:color w:val="000000"/>
                <w:sz w:val="16"/>
                <w:szCs w:val="16"/>
                <w:lang w:val="en-US"/>
              </w:rPr>
              <w:t>112 270 198</w:t>
            </w:r>
          </w:p>
        </w:tc>
        <w:tc>
          <w:tcPr>
            <w:tcW w:w="992" w:type="dxa"/>
            <w:tcBorders>
              <w:top w:val="nil"/>
              <w:left w:val="nil"/>
              <w:bottom w:val="single" w:sz="4" w:space="0" w:color="auto"/>
              <w:right w:val="single" w:sz="4" w:space="0" w:color="auto"/>
            </w:tcBorders>
            <w:shd w:val="clear" w:color="000000" w:fill="FFFFFF"/>
            <w:vAlign w:val="bottom"/>
            <w:hideMark/>
          </w:tcPr>
          <w:p w:rsidR="0025681C" w:rsidRPr="00206F27" w:rsidRDefault="00530835" w:rsidP="0025681C">
            <w:pPr>
              <w:jc w:val="right"/>
              <w:rPr>
                <w:b/>
                <w:bCs/>
                <w:color w:val="000000"/>
                <w:sz w:val="16"/>
                <w:szCs w:val="16"/>
                <w:lang w:val="en-US"/>
              </w:rPr>
            </w:pPr>
            <w:r w:rsidRPr="00206F27">
              <w:rPr>
                <w:b/>
                <w:bCs/>
                <w:color w:val="000000"/>
                <w:sz w:val="16"/>
                <w:szCs w:val="16"/>
                <w:lang w:val="en-US"/>
              </w:rPr>
              <w:t>112 270 198</w:t>
            </w:r>
          </w:p>
        </w:tc>
        <w:tc>
          <w:tcPr>
            <w:tcW w:w="992" w:type="dxa"/>
            <w:tcBorders>
              <w:top w:val="nil"/>
              <w:left w:val="nil"/>
              <w:bottom w:val="single" w:sz="4" w:space="0" w:color="auto"/>
              <w:right w:val="single" w:sz="4" w:space="0" w:color="auto"/>
            </w:tcBorders>
            <w:shd w:val="clear" w:color="000000" w:fill="FFFFFF"/>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F85B44" w:rsidP="0025681C">
            <w:pPr>
              <w:jc w:val="right"/>
              <w:rPr>
                <w:b/>
                <w:bCs/>
                <w:color w:val="000000"/>
                <w:sz w:val="16"/>
                <w:szCs w:val="16"/>
              </w:rPr>
            </w:pPr>
            <w:r w:rsidRPr="00206F27">
              <w:rPr>
                <w:b/>
                <w:bCs/>
                <w:color w:val="000000"/>
                <w:sz w:val="16"/>
                <w:szCs w:val="16"/>
                <w:lang w:val="en-US"/>
              </w:rPr>
              <w:t>110 278 098</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F85B44" w:rsidP="0025681C">
            <w:pPr>
              <w:jc w:val="right"/>
              <w:rPr>
                <w:b/>
                <w:bCs/>
                <w:color w:val="000000"/>
                <w:sz w:val="16"/>
                <w:szCs w:val="16"/>
                <w:lang w:val="en-US"/>
              </w:rPr>
            </w:pPr>
            <w:r w:rsidRPr="00206F27">
              <w:rPr>
                <w:b/>
                <w:bCs/>
                <w:color w:val="000000"/>
                <w:sz w:val="16"/>
                <w:szCs w:val="16"/>
                <w:lang w:val="en-US"/>
              </w:rPr>
              <w:t>110 278 098</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94715E" w:rsidP="0025681C">
            <w:pPr>
              <w:jc w:val="right"/>
              <w:rPr>
                <w:b/>
                <w:bCs/>
                <w:color w:val="000000"/>
                <w:sz w:val="16"/>
                <w:szCs w:val="16"/>
              </w:rPr>
            </w:pPr>
            <w:r w:rsidRPr="00206F27">
              <w:rPr>
                <w:b/>
                <w:bCs/>
                <w:color w:val="000000"/>
                <w:sz w:val="16"/>
                <w:szCs w:val="16"/>
              </w:rPr>
              <w:t>1 992 100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94715E" w:rsidP="0025681C">
            <w:pPr>
              <w:jc w:val="right"/>
              <w:rPr>
                <w:b/>
                <w:bCs/>
                <w:color w:val="000000"/>
                <w:sz w:val="16"/>
                <w:szCs w:val="16"/>
              </w:rPr>
            </w:pPr>
            <w:r w:rsidRPr="00206F27">
              <w:rPr>
                <w:b/>
                <w:bCs/>
                <w:color w:val="000000"/>
                <w:sz w:val="16"/>
                <w:szCs w:val="16"/>
              </w:rPr>
              <w:t>1 992 100</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r>
      <w:tr w:rsidR="0025681C" w:rsidRPr="00206F27" w:rsidTr="004538C9">
        <w:tblPrEx>
          <w:jc w:val="left"/>
          <w:tblCellMar>
            <w:left w:w="70" w:type="dxa"/>
            <w:right w:w="70" w:type="dxa"/>
          </w:tblCellMar>
        </w:tblPrEx>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5681C" w:rsidRPr="00206F27" w:rsidRDefault="0025681C" w:rsidP="0025681C">
            <w:pPr>
              <w:spacing w:line="276" w:lineRule="auto"/>
              <w:rPr>
                <w:b/>
                <w:bCs/>
                <w:sz w:val="16"/>
                <w:szCs w:val="16"/>
              </w:rPr>
            </w:pPr>
            <w:r w:rsidRPr="00206F27">
              <w:rPr>
                <w:b/>
                <w:bCs/>
                <w:sz w:val="16"/>
                <w:szCs w:val="16"/>
              </w:rPr>
              <w:t>1400.03.00</w:t>
            </w:r>
          </w:p>
        </w:tc>
        <w:tc>
          <w:tcPr>
            <w:tcW w:w="1701" w:type="dxa"/>
            <w:tcBorders>
              <w:top w:val="nil"/>
              <w:left w:val="nil"/>
              <w:bottom w:val="single" w:sz="4" w:space="0" w:color="auto"/>
              <w:right w:val="single" w:sz="4" w:space="0" w:color="auto"/>
            </w:tcBorders>
            <w:shd w:val="clear" w:color="000000" w:fill="FFFFFF"/>
            <w:vAlign w:val="center"/>
            <w:hideMark/>
          </w:tcPr>
          <w:p w:rsidR="0025681C" w:rsidRPr="00206F27" w:rsidRDefault="0025681C" w:rsidP="0025681C">
            <w:pPr>
              <w:spacing w:line="276" w:lineRule="auto"/>
              <w:rPr>
                <w:b/>
                <w:bCs/>
                <w:color w:val="000000"/>
                <w:sz w:val="16"/>
                <w:szCs w:val="16"/>
              </w:rPr>
            </w:pPr>
            <w:r w:rsidRPr="00206F27">
              <w:rPr>
                <w:b/>
                <w:bCs/>
                <w:color w:val="000000"/>
                <w:sz w:val="16"/>
                <w:szCs w:val="16"/>
              </w:rPr>
              <w:t>Бюджетна програма "Администрация"</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25681C" w:rsidRPr="00206F27" w:rsidRDefault="00530835" w:rsidP="0025681C">
            <w:pPr>
              <w:jc w:val="right"/>
              <w:rPr>
                <w:b/>
                <w:bCs/>
                <w:color w:val="000000"/>
                <w:sz w:val="16"/>
                <w:szCs w:val="16"/>
              </w:rPr>
            </w:pPr>
            <w:r w:rsidRPr="00206F27">
              <w:rPr>
                <w:b/>
                <w:bCs/>
                <w:color w:val="000000"/>
                <w:sz w:val="16"/>
                <w:szCs w:val="16"/>
                <w:lang w:val="en-US"/>
              </w:rPr>
              <w:t>14 298 833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530835" w:rsidP="0025681C">
            <w:pPr>
              <w:jc w:val="right"/>
              <w:rPr>
                <w:b/>
                <w:bCs/>
                <w:color w:val="000000"/>
                <w:sz w:val="16"/>
                <w:szCs w:val="16"/>
              </w:rPr>
            </w:pPr>
            <w:r w:rsidRPr="00206F27">
              <w:rPr>
                <w:b/>
                <w:bCs/>
                <w:color w:val="000000"/>
                <w:sz w:val="16"/>
                <w:szCs w:val="16"/>
                <w:lang w:val="en-US"/>
              </w:rPr>
              <w:t>14 298 833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25681C" w:rsidRPr="00206F27" w:rsidRDefault="00F85B44" w:rsidP="0025681C">
            <w:pPr>
              <w:jc w:val="right"/>
              <w:rPr>
                <w:b/>
                <w:bCs/>
                <w:color w:val="000000"/>
                <w:sz w:val="16"/>
                <w:szCs w:val="16"/>
              </w:rPr>
            </w:pPr>
            <w:r w:rsidRPr="00206F27">
              <w:rPr>
                <w:b/>
                <w:bCs/>
                <w:color w:val="000000"/>
                <w:sz w:val="16"/>
                <w:szCs w:val="16"/>
                <w:lang w:val="en-US"/>
              </w:rPr>
              <w:t>14 298 833</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F85B44" w:rsidP="0025681C">
            <w:pPr>
              <w:jc w:val="right"/>
              <w:rPr>
                <w:b/>
                <w:bCs/>
                <w:color w:val="000000"/>
                <w:sz w:val="16"/>
                <w:szCs w:val="16"/>
                <w:lang w:val="en-US"/>
              </w:rPr>
            </w:pPr>
            <w:r w:rsidRPr="00206F27">
              <w:rPr>
                <w:b/>
                <w:bCs/>
                <w:color w:val="000000"/>
                <w:sz w:val="16"/>
                <w:szCs w:val="16"/>
                <w:lang w:val="en-US"/>
              </w:rPr>
              <w:t>14 298 833</w:t>
            </w:r>
          </w:p>
        </w:tc>
        <w:tc>
          <w:tcPr>
            <w:tcW w:w="567"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c>
          <w:tcPr>
            <w:tcW w:w="851" w:type="dxa"/>
            <w:tcBorders>
              <w:top w:val="nil"/>
              <w:left w:val="nil"/>
              <w:bottom w:val="single" w:sz="4" w:space="0" w:color="auto"/>
              <w:right w:val="single" w:sz="4" w:space="0" w:color="auto"/>
            </w:tcBorders>
            <w:shd w:val="clear" w:color="auto" w:fill="auto"/>
            <w:vAlign w:val="bottom"/>
            <w:hideMark/>
          </w:tcPr>
          <w:p w:rsidR="0025681C" w:rsidRPr="00206F27" w:rsidRDefault="0025681C" w:rsidP="0025681C">
            <w:pPr>
              <w:jc w:val="right"/>
              <w:rPr>
                <w:b/>
                <w:bCs/>
                <w:color w:val="000000"/>
                <w:sz w:val="16"/>
                <w:szCs w:val="16"/>
              </w:rPr>
            </w:pPr>
            <w:r w:rsidRPr="00206F27">
              <w:rPr>
                <w:b/>
                <w:bCs/>
                <w:color w:val="000000"/>
                <w:sz w:val="16"/>
                <w:szCs w:val="16"/>
              </w:rPr>
              <w:t>0</w:t>
            </w:r>
          </w:p>
        </w:tc>
      </w:tr>
    </w:tbl>
    <w:p w:rsidR="003B24B2" w:rsidRPr="00206F27" w:rsidRDefault="003B24B2" w:rsidP="000A107E">
      <w:pPr>
        <w:tabs>
          <w:tab w:val="left" w:pos="720"/>
        </w:tabs>
        <w:spacing w:line="276" w:lineRule="auto"/>
        <w:jc w:val="both"/>
        <w:rPr>
          <w:b/>
          <w:color w:val="FF0000"/>
        </w:rPr>
      </w:pPr>
    </w:p>
    <w:p w:rsidR="005E28CE" w:rsidRPr="008729A4" w:rsidRDefault="006702AA" w:rsidP="00285A3C">
      <w:pPr>
        <w:tabs>
          <w:tab w:val="left" w:pos="720"/>
        </w:tabs>
        <w:spacing w:line="276" w:lineRule="auto"/>
        <w:ind w:firstLine="709"/>
        <w:jc w:val="both"/>
        <w:rPr>
          <w:u w:val="single"/>
        </w:rPr>
      </w:pPr>
      <w:r w:rsidRPr="008729A4">
        <w:t xml:space="preserve">Към </w:t>
      </w:r>
      <w:r w:rsidR="008577DC" w:rsidRPr="008729A4">
        <w:t>3</w:t>
      </w:r>
      <w:r w:rsidR="00306CFA" w:rsidRPr="008729A4">
        <w:rPr>
          <w:lang w:val="en-US"/>
        </w:rPr>
        <w:t>1</w:t>
      </w:r>
      <w:r w:rsidR="008577DC" w:rsidRPr="008729A4">
        <w:t>.</w:t>
      </w:r>
      <w:r w:rsidR="00306CFA" w:rsidRPr="008729A4">
        <w:rPr>
          <w:lang w:val="en-US"/>
        </w:rPr>
        <w:t>12</w:t>
      </w:r>
      <w:r w:rsidR="008577DC" w:rsidRPr="008729A4">
        <w:t>.</w:t>
      </w:r>
      <w:r w:rsidR="009E2AB2" w:rsidRPr="008729A4">
        <w:t>2025</w:t>
      </w:r>
      <w:r w:rsidR="00CE2E1E" w:rsidRPr="008729A4">
        <w:t xml:space="preserve"> г. за изпълнение на политиките и програмите на Министерство на правосъдието са извършени</w:t>
      </w:r>
      <w:r w:rsidR="005E28CE" w:rsidRPr="008729A4">
        <w:t xml:space="preserve"> общо</w:t>
      </w:r>
      <w:r w:rsidR="00EF4FE7" w:rsidRPr="008729A4">
        <w:t xml:space="preserve"> консолидирани </w:t>
      </w:r>
      <w:r w:rsidR="00CE2E1E" w:rsidRPr="008729A4">
        <w:t>разходи в размер на</w:t>
      </w:r>
      <w:r w:rsidR="002E4573" w:rsidRPr="008729A4">
        <w:t xml:space="preserve"> </w:t>
      </w:r>
      <w:r w:rsidR="00306CFA" w:rsidRPr="008729A4">
        <w:rPr>
          <w:lang w:val="en-US"/>
        </w:rPr>
        <w:t xml:space="preserve">678 672 949 </w:t>
      </w:r>
      <w:r w:rsidR="00EF4FE7" w:rsidRPr="008729A4">
        <w:t>лв</w:t>
      </w:r>
      <w:r w:rsidR="00644A5A" w:rsidRPr="008729A4">
        <w:t>.</w:t>
      </w:r>
      <w:r w:rsidR="00EF4FE7" w:rsidRPr="008729A4">
        <w:t xml:space="preserve">, от които </w:t>
      </w:r>
      <w:r w:rsidR="00306CFA" w:rsidRPr="008729A4">
        <w:rPr>
          <w:lang w:val="en-US"/>
        </w:rPr>
        <w:t>602 045 828</w:t>
      </w:r>
      <w:r w:rsidR="00A1777A" w:rsidRPr="008729A4">
        <w:t xml:space="preserve"> </w:t>
      </w:r>
      <w:r w:rsidR="00EF4FE7" w:rsidRPr="008729A4">
        <w:t xml:space="preserve">лв. са ведомствени и </w:t>
      </w:r>
      <w:r w:rsidR="00306CFA" w:rsidRPr="008729A4">
        <w:rPr>
          <w:lang w:val="en-US"/>
        </w:rPr>
        <w:t>76 627 121</w:t>
      </w:r>
      <w:r w:rsidR="00B62540" w:rsidRPr="008729A4">
        <w:t xml:space="preserve"> </w:t>
      </w:r>
      <w:r w:rsidR="002F69AD" w:rsidRPr="008729A4">
        <w:t>лв.</w:t>
      </w:r>
      <w:r w:rsidR="00EF4FE7" w:rsidRPr="008729A4">
        <w:t xml:space="preserve"> администрирани разходи.</w:t>
      </w:r>
    </w:p>
    <w:p w:rsidR="007D7E48" w:rsidRDefault="00EF4FE7" w:rsidP="00285A3C">
      <w:pPr>
        <w:tabs>
          <w:tab w:val="left" w:pos="720"/>
        </w:tabs>
        <w:spacing w:line="276" w:lineRule="auto"/>
        <w:ind w:firstLine="709"/>
        <w:jc w:val="both"/>
      </w:pPr>
      <w:r w:rsidRPr="008729A4">
        <w:tab/>
        <w:t xml:space="preserve">Част от </w:t>
      </w:r>
      <w:r w:rsidR="000E16B1" w:rsidRPr="008729A4">
        <w:t>администрира</w:t>
      </w:r>
      <w:r w:rsidRPr="008729A4">
        <w:t xml:space="preserve">ните разходи </w:t>
      </w:r>
      <w:r w:rsidR="007D7E48" w:rsidRPr="008729A4">
        <w:t xml:space="preserve">в размер на </w:t>
      </w:r>
      <w:r w:rsidR="00306CFA" w:rsidRPr="008729A4">
        <w:rPr>
          <w:lang w:val="en-US"/>
        </w:rPr>
        <w:t>5 464 489</w:t>
      </w:r>
      <w:r w:rsidR="007D7E48" w:rsidRPr="008729A4">
        <w:t xml:space="preserve"> лв. </w:t>
      </w:r>
      <w:r w:rsidRPr="008729A4">
        <w:t xml:space="preserve">са по </w:t>
      </w:r>
      <w:r w:rsidR="007D7E48" w:rsidRPr="008729A4">
        <w:t>проекти, финансирани по</w:t>
      </w:r>
      <w:r w:rsidR="002648AC" w:rsidRPr="008729A4">
        <w:t xml:space="preserve"> Норвежки финансов механизъм</w:t>
      </w:r>
      <w:r w:rsidR="005E1B25" w:rsidRPr="008729A4">
        <w:t>,</w:t>
      </w:r>
      <w:r w:rsidR="002648AC" w:rsidRPr="008729A4">
        <w:t xml:space="preserve"> </w:t>
      </w:r>
      <w:r w:rsidR="005E1B25" w:rsidRPr="008729A4">
        <w:t xml:space="preserve">Оперативна програма „Добро управление“ </w:t>
      </w:r>
      <w:r w:rsidR="002648AC" w:rsidRPr="008729A4">
        <w:t>и Европейската комисия</w:t>
      </w:r>
      <w:r w:rsidR="007D7E48" w:rsidRPr="008729A4">
        <w:t>.</w:t>
      </w:r>
    </w:p>
    <w:p w:rsidR="005732EA" w:rsidRPr="00B530B3" w:rsidRDefault="005732EA" w:rsidP="00AE3FF9">
      <w:pPr>
        <w:tabs>
          <w:tab w:val="left" w:pos="720"/>
        </w:tabs>
        <w:spacing w:line="276" w:lineRule="auto"/>
        <w:rPr>
          <w:b/>
        </w:rPr>
      </w:pPr>
    </w:p>
    <w:p w:rsidR="00AF72A5" w:rsidRPr="00B530B3" w:rsidRDefault="00AF72A5" w:rsidP="000A107E">
      <w:pPr>
        <w:tabs>
          <w:tab w:val="left" w:pos="720"/>
        </w:tabs>
        <w:spacing w:line="276" w:lineRule="auto"/>
        <w:jc w:val="center"/>
        <w:rPr>
          <w:b/>
        </w:rPr>
      </w:pPr>
      <w:r w:rsidRPr="00B530B3">
        <w:rPr>
          <w:b/>
        </w:rPr>
        <w:lastRenderedPageBreak/>
        <w:t>ФИНАНСИРАНЕ НА КОНСОЛИДИРАНИТЕ РАЗХОДИ</w:t>
      </w:r>
    </w:p>
    <w:p w:rsidR="007A6A48" w:rsidRPr="00B530B3" w:rsidRDefault="007A6A48" w:rsidP="000A107E">
      <w:pPr>
        <w:tabs>
          <w:tab w:val="left" w:pos="720"/>
        </w:tabs>
        <w:spacing w:line="276" w:lineRule="auto"/>
        <w:rPr>
          <w:b/>
        </w:rPr>
      </w:pPr>
    </w:p>
    <w:tbl>
      <w:tblPr>
        <w:tblW w:w="9498" w:type="dxa"/>
        <w:jc w:val="center"/>
        <w:tblLook w:val="04A0" w:firstRow="1" w:lastRow="0" w:firstColumn="1" w:lastColumn="0" w:noHBand="0" w:noVBand="1"/>
      </w:tblPr>
      <w:tblGrid>
        <w:gridCol w:w="5954"/>
        <w:gridCol w:w="1134"/>
        <w:gridCol w:w="1276"/>
        <w:gridCol w:w="1134"/>
      </w:tblGrid>
      <w:tr w:rsidR="00881029" w:rsidRPr="00B530B3" w:rsidTr="00AD3D09">
        <w:trPr>
          <w:trHeight w:val="315"/>
          <w:jc w:val="center"/>
        </w:trPr>
        <w:tc>
          <w:tcPr>
            <w:tcW w:w="8364" w:type="dxa"/>
            <w:gridSpan w:val="3"/>
            <w:tcBorders>
              <w:top w:val="nil"/>
              <w:left w:val="nil"/>
              <w:bottom w:val="nil"/>
              <w:right w:val="nil"/>
            </w:tcBorders>
            <w:shd w:val="clear" w:color="auto" w:fill="auto"/>
            <w:noWrap/>
            <w:vAlign w:val="center"/>
            <w:hideMark/>
          </w:tcPr>
          <w:p w:rsidR="00881029" w:rsidRPr="00B530B3" w:rsidRDefault="00881029" w:rsidP="000A107E">
            <w:pPr>
              <w:spacing w:line="276" w:lineRule="auto"/>
              <w:rPr>
                <w:b/>
                <w:bCs/>
                <w:color w:val="000000"/>
                <w:sz w:val="20"/>
                <w:szCs w:val="20"/>
                <w:lang w:eastAsia="en-US"/>
              </w:rPr>
            </w:pPr>
            <w:r w:rsidRPr="00B530B3">
              <w:rPr>
                <w:b/>
                <w:bCs/>
                <w:color w:val="000000"/>
                <w:sz w:val="20"/>
                <w:szCs w:val="20"/>
              </w:rPr>
              <w:t>Приложение № 3</w:t>
            </w:r>
            <w:r w:rsidRPr="00B530B3">
              <w:rPr>
                <w:color w:val="000000"/>
                <w:sz w:val="20"/>
                <w:szCs w:val="20"/>
              </w:rPr>
              <w:t xml:space="preserve"> – </w:t>
            </w:r>
            <w:r w:rsidR="00DC288F" w:rsidRPr="00B530B3">
              <w:rPr>
                <w:color w:val="000000"/>
                <w:sz w:val="20"/>
                <w:szCs w:val="20"/>
              </w:rPr>
              <w:t>Ф</w:t>
            </w:r>
            <w:r w:rsidRPr="00B530B3">
              <w:rPr>
                <w:color w:val="000000"/>
                <w:sz w:val="20"/>
                <w:szCs w:val="20"/>
              </w:rPr>
              <w:t>инансиране на консолидираните разходи</w:t>
            </w:r>
          </w:p>
        </w:tc>
        <w:tc>
          <w:tcPr>
            <w:tcW w:w="1134" w:type="dxa"/>
            <w:tcBorders>
              <w:top w:val="nil"/>
              <w:left w:val="nil"/>
              <w:bottom w:val="nil"/>
              <w:right w:val="nil"/>
            </w:tcBorders>
            <w:shd w:val="clear" w:color="auto" w:fill="auto"/>
            <w:noWrap/>
            <w:vAlign w:val="bottom"/>
            <w:hideMark/>
          </w:tcPr>
          <w:p w:rsidR="00881029" w:rsidRPr="00B530B3" w:rsidRDefault="00881029" w:rsidP="000A107E">
            <w:pPr>
              <w:spacing w:line="276" w:lineRule="auto"/>
              <w:rPr>
                <w:b/>
                <w:bCs/>
                <w:color w:val="000000"/>
                <w:sz w:val="20"/>
                <w:szCs w:val="20"/>
              </w:rPr>
            </w:pPr>
          </w:p>
        </w:tc>
      </w:tr>
      <w:tr w:rsidR="00881029" w:rsidRPr="00B530B3" w:rsidTr="00AD3D09">
        <w:trPr>
          <w:trHeight w:val="732"/>
          <w:jc w:val="center"/>
        </w:trPr>
        <w:tc>
          <w:tcPr>
            <w:tcW w:w="595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A79F7" w:rsidRPr="00B530B3" w:rsidRDefault="004A79F7" w:rsidP="000A107E">
            <w:pPr>
              <w:spacing w:line="276" w:lineRule="auto"/>
              <w:jc w:val="center"/>
              <w:rPr>
                <w:b/>
                <w:bCs/>
                <w:color w:val="000000"/>
                <w:sz w:val="16"/>
                <w:szCs w:val="16"/>
              </w:rPr>
            </w:pPr>
            <w:r w:rsidRPr="00B530B3">
              <w:rPr>
                <w:b/>
                <w:bCs/>
                <w:color w:val="000000"/>
                <w:sz w:val="16"/>
                <w:szCs w:val="16"/>
              </w:rPr>
              <w:t>Ф</w:t>
            </w:r>
            <w:r w:rsidR="00881029" w:rsidRPr="00B530B3">
              <w:rPr>
                <w:b/>
                <w:bCs/>
                <w:color w:val="000000"/>
                <w:sz w:val="16"/>
                <w:szCs w:val="16"/>
              </w:rPr>
              <w:t>инансиране на консолидираните разходи, обхванати в програмния бюджет</w:t>
            </w:r>
            <w:r w:rsidRPr="00B530B3">
              <w:rPr>
                <w:b/>
                <w:bCs/>
                <w:color w:val="000000"/>
                <w:sz w:val="16"/>
                <w:szCs w:val="16"/>
              </w:rPr>
              <w:t xml:space="preserve"> </w:t>
            </w:r>
          </w:p>
          <w:p w:rsidR="00881029" w:rsidRPr="00B530B3" w:rsidRDefault="004A79F7" w:rsidP="000A107E">
            <w:pPr>
              <w:spacing w:line="276" w:lineRule="auto"/>
              <w:jc w:val="center"/>
              <w:rPr>
                <w:b/>
                <w:bCs/>
                <w:color w:val="000000"/>
                <w:sz w:val="16"/>
                <w:szCs w:val="16"/>
              </w:rPr>
            </w:pPr>
            <w:r w:rsidRPr="00B530B3">
              <w:rPr>
                <w:b/>
                <w:bCs/>
                <w:color w:val="000000"/>
                <w:sz w:val="16"/>
                <w:szCs w:val="16"/>
              </w:rPr>
              <w:t>(в лева)</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1276"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Отчет</w:t>
            </w:r>
          </w:p>
        </w:tc>
      </w:tr>
      <w:tr w:rsidR="00996A6D" w:rsidRPr="00B530B3" w:rsidTr="00AD3D09">
        <w:trPr>
          <w:trHeight w:val="285"/>
          <w:jc w:val="center"/>
        </w:trPr>
        <w:tc>
          <w:tcPr>
            <w:tcW w:w="5954" w:type="dxa"/>
            <w:tcBorders>
              <w:top w:val="nil"/>
              <w:left w:val="single" w:sz="4" w:space="0" w:color="auto"/>
              <w:bottom w:val="single" w:sz="4" w:space="0" w:color="auto"/>
              <w:right w:val="single" w:sz="4" w:space="0" w:color="auto"/>
            </w:tcBorders>
            <w:shd w:val="clear" w:color="000000" w:fill="E6E6E6"/>
            <w:vAlign w:val="center"/>
            <w:hideMark/>
          </w:tcPr>
          <w:p w:rsidR="00996A6D" w:rsidRPr="00B530B3" w:rsidRDefault="00996A6D" w:rsidP="00996A6D">
            <w:pPr>
              <w:spacing w:line="276" w:lineRule="auto"/>
              <w:jc w:val="both"/>
              <w:rPr>
                <w:b/>
                <w:bCs/>
                <w:color w:val="000000"/>
                <w:sz w:val="18"/>
                <w:szCs w:val="18"/>
              </w:rPr>
            </w:pPr>
            <w:r w:rsidRPr="00B530B3">
              <w:rPr>
                <w:b/>
                <w:bCs/>
                <w:color w:val="000000"/>
                <w:sz w:val="18"/>
                <w:szCs w:val="18"/>
              </w:rPr>
              <w:t>Общо консолидирани разходи:</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996A6D" w:rsidRDefault="00996A6D" w:rsidP="00996A6D">
            <w:pPr>
              <w:jc w:val="right"/>
              <w:rPr>
                <w:b/>
                <w:bCs/>
                <w:color w:val="000000"/>
                <w:sz w:val="16"/>
                <w:szCs w:val="16"/>
              </w:rPr>
            </w:pPr>
            <w:r>
              <w:rPr>
                <w:b/>
                <w:bCs/>
                <w:color w:val="000000"/>
                <w:sz w:val="16"/>
                <w:szCs w:val="16"/>
              </w:rPr>
              <w:t>692 281 100</w:t>
            </w:r>
          </w:p>
        </w:tc>
        <w:tc>
          <w:tcPr>
            <w:tcW w:w="1276" w:type="dxa"/>
            <w:tcBorders>
              <w:top w:val="single" w:sz="4" w:space="0" w:color="auto"/>
              <w:left w:val="nil"/>
              <w:bottom w:val="single" w:sz="4" w:space="0" w:color="auto"/>
              <w:right w:val="single" w:sz="4" w:space="0" w:color="auto"/>
            </w:tcBorders>
            <w:shd w:val="clear" w:color="000000" w:fill="E6E6E6"/>
            <w:vAlign w:val="center"/>
            <w:hideMark/>
          </w:tcPr>
          <w:p w:rsidR="00996A6D" w:rsidRPr="003D690D" w:rsidRDefault="00364684" w:rsidP="00364684">
            <w:pPr>
              <w:rPr>
                <w:b/>
                <w:bCs/>
                <w:color w:val="000000"/>
                <w:sz w:val="16"/>
                <w:szCs w:val="16"/>
                <w:lang w:val="en-US"/>
              </w:rPr>
            </w:pPr>
            <w:r w:rsidRPr="003D690D">
              <w:rPr>
                <w:b/>
                <w:bCs/>
                <w:color w:val="000000"/>
                <w:sz w:val="16"/>
                <w:szCs w:val="16"/>
                <w:lang w:val="en-US"/>
              </w:rPr>
              <w:t xml:space="preserve">     682 750 826</w:t>
            </w:r>
          </w:p>
        </w:tc>
        <w:tc>
          <w:tcPr>
            <w:tcW w:w="1134" w:type="dxa"/>
            <w:tcBorders>
              <w:top w:val="single" w:sz="4" w:space="0" w:color="auto"/>
              <w:left w:val="nil"/>
              <w:bottom w:val="single" w:sz="4" w:space="0" w:color="auto"/>
              <w:right w:val="single" w:sz="4" w:space="0" w:color="auto"/>
            </w:tcBorders>
            <w:shd w:val="clear" w:color="000000" w:fill="E6E6E6"/>
            <w:vAlign w:val="center"/>
            <w:hideMark/>
          </w:tcPr>
          <w:p w:rsidR="00996A6D" w:rsidRPr="003D690D" w:rsidRDefault="00AB17A8" w:rsidP="00996A6D">
            <w:pPr>
              <w:jc w:val="right"/>
              <w:rPr>
                <w:b/>
                <w:bCs/>
                <w:color w:val="000000"/>
                <w:sz w:val="16"/>
                <w:szCs w:val="16"/>
                <w:lang w:val="en-US"/>
              </w:rPr>
            </w:pPr>
            <w:r w:rsidRPr="003D690D">
              <w:rPr>
                <w:b/>
                <w:bCs/>
                <w:color w:val="000000"/>
                <w:sz w:val="16"/>
                <w:szCs w:val="16"/>
                <w:lang w:val="en-US"/>
              </w:rPr>
              <w:t>673 208 460</w:t>
            </w:r>
          </w:p>
        </w:tc>
      </w:tr>
      <w:tr w:rsidR="00996A6D" w:rsidRPr="00B530B3" w:rsidTr="00AD3D09">
        <w:trPr>
          <w:trHeight w:val="315"/>
          <w:jc w:val="center"/>
        </w:trPr>
        <w:tc>
          <w:tcPr>
            <w:tcW w:w="5954" w:type="dxa"/>
            <w:tcBorders>
              <w:top w:val="nil"/>
              <w:left w:val="single" w:sz="4" w:space="0" w:color="auto"/>
              <w:bottom w:val="single" w:sz="4" w:space="0" w:color="auto"/>
              <w:right w:val="single" w:sz="4" w:space="0" w:color="auto"/>
            </w:tcBorders>
            <w:shd w:val="clear" w:color="000000" w:fill="E6E6E6"/>
            <w:vAlign w:val="center"/>
            <w:hideMark/>
          </w:tcPr>
          <w:p w:rsidR="00996A6D" w:rsidRPr="00B530B3" w:rsidRDefault="00996A6D" w:rsidP="00996A6D">
            <w:pPr>
              <w:spacing w:line="276" w:lineRule="auto"/>
              <w:jc w:val="both"/>
              <w:rPr>
                <w:b/>
                <w:bCs/>
                <w:color w:val="000000"/>
                <w:sz w:val="18"/>
                <w:szCs w:val="18"/>
              </w:rPr>
            </w:pPr>
            <w:r w:rsidRPr="00B530B3">
              <w:rPr>
                <w:b/>
                <w:bCs/>
                <w:color w:val="000000"/>
                <w:sz w:val="18"/>
                <w:szCs w:val="18"/>
              </w:rPr>
              <w:t>Общо финансиране:</w:t>
            </w:r>
          </w:p>
        </w:tc>
        <w:tc>
          <w:tcPr>
            <w:tcW w:w="1134" w:type="dxa"/>
            <w:tcBorders>
              <w:top w:val="nil"/>
              <w:left w:val="single" w:sz="4" w:space="0" w:color="auto"/>
              <w:bottom w:val="single" w:sz="4" w:space="0" w:color="auto"/>
              <w:right w:val="single" w:sz="4" w:space="0" w:color="auto"/>
            </w:tcBorders>
            <w:shd w:val="clear" w:color="000000" w:fill="E6E6E6"/>
            <w:vAlign w:val="center"/>
            <w:hideMark/>
          </w:tcPr>
          <w:p w:rsidR="00996A6D" w:rsidRDefault="00996A6D" w:rsidP="00996A6D">
            <w:pPr>
              <w:jc w:val="right"/>
              <w:rPr>
                <w:b/>
                <w:bCs/>
                <w:color w:val="000000"/>
                <w:sz w:val="16"/>
                <w:szCs w:val="16"/>
              </w:rPr>
            </w:pPr>
            <w:r>
              <w:rPr>
                <w:b/>
                <w:bCs/>
                <w:color w:val="000000"/>
                <w:sz w:val="16"/>
                <w:szCs w:val="16"/>
              </w:rPr>
              <w:t>692 281 100</w:t>
            </w:r>
          </w:p>
        </w:tc>
        <w:tc>
          <w:tcPr>
            <w:tcW w:w="1276" w:type="dxa"/>
            <w:tcBorders>
              <w:top w:val="nil"/>
              <w:left w:val="nil"/>
              <w:bottom w:val="single" w:sz="4" w:space="0" w:color="auto"/>
              <w:right w:val="single" w:sz="4" w:space="0" w:color="auto"/>
            </w:tcBorders>
            <w:shd w:val="clear" w:color="000000" w:fill="E6E6E6"/>
            <w:vAlign w:val="center"/>
            <w:hideMark/>
          </w:tcPr>
          <w:p w:rsidR="00996A6D" w:rsidRPr="003D690D" w:rsidRDefault="00364684" w:rsidP="00364684">
            <w:pPr>
              <w:jc w:val="center"/>
              <w:rPr>
                <w:b/>
                <w:bCs/>
                <w:color w:val="000000"/>
                <w:sz w:val="16"/>
                <w:szCs w:val="16"/>
                <w:lang w:val="en-US"/>
              </w:rPr>
            </w:pPr>
            <w:r w:rsidRPr="003D690D">
              <w:rPr>
                <w:b/>
                <w:bCs/>
                <w:color w:val="000000"/>
                <w:sz w:val="16"/>
                <w:szCs w:val="16"/>
                <w:lang w:val="en-US"/>
              </w:rPr>
              <w:t xml:space="preserve">    682750 826</w:t>
            </w:r>
          </w:p>
        </w:tc>
        <w:tc>
          <w:tcPr>
            <w:tcW w:w="1134" w:type="dxa"/>
            <w:tcBorders>
              <w:top w:val="nil"/>
              <w:left w:val="nil"/>
              <w:bottom w:val="single" w:sz="4" w:space="0" w:color="auto"/>
              <w:right w:val="single" w:sz="4" w:space="0" w:color="auto"/>
            </w:tcBorders>
            <w:shd w:val="clear" w:color="000000" w:fill="E6E6E6"/>
            <w:vAlign w:val="center"/>
            <w:hideMark/>
          </w:tcPr>
          <w:p w:rsidR="00996A6D" w:rsidRPr="003D690D" w:rsidRDefault="00AB17A8" w:rsidP="00996A6D">
            <w:pPr>
              <w:jc w:val="right"/>
              <w:rPr>
                <w:b/>
                <w:bCs/>
                <w:color w:val="000000"/>
                <w:sz w:val="16"/>
                <w:szCs w:val="16"/>
                <w:lang w:val="en-US"/>
              </w:rPr>
            </w:pPr>
            <w:r w:rsidRPr="003D690D">
              <w:rPr>
                <w:b/>
                <w:bCs/>
                <w:color w:val="000000"/>
                <w:sz w:val="16"/>
                <w:szCs w:val="16"/>
                <w:lang w:val="en-US"/>
              </w:rPr>
              <w:t>678 672 949</w:t>
            </w:r>
          </w:p>
        </w:tc>
      </w:tr>
      <w:tr w:rsidR="00996A6D" w:rsidRPr="00B530B3" w:rsidTr="00AD3D09">
        <w:trPr>
          <w:trHeight w:val="300"/>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996A6D">
            <w:pPr>
              <w:spacing w:line="276" w:lineRule="auto"/>
              <w:jc w:val="both"/>
              <w:rPr>
                <w:b/>
                <w:bCs/>
                <w:color w:val="000000"/>
                <w:sz w:val="18"/>
                <w:szCs w:val="18"/>
              </w:rPr>
            </w:pPr>
            <w:r>
              <w:rPr>
                <w:b/>
                <w:bCs/>
                <w:color w:val="000000"/>
                <w:sz w:val="18"/>
                <w:szCs w:val="18"/>
              </w:rPr>
              <w:t xml:space="preserve">   Б</w:t>
            </w:r>
            <w:r w:rsidRPr="00B530B3">
              <w:rPr>
                <w:b/>
                <w:bCs/>
                <w:color w:val="000000"/>
                <w:sz w:val="18"/>
                <w:szCs w:val="18"/>
              </w:rPr>
              <w:t>юджета на ПРБ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jc w:val="right"/>
              <w:rPr>
                <w:color w:val="000000"/>
                <w:sz w:val="16"/>
                <w:szCs w:val="16"/>
              </w:rPr>
            </w:pPr>
            <w:r>
              <w:rPr>
                <w:color w:val="000000"/>
                <w:sz w:val="16"/>
                <w:szCs w:val="16"/>
              </w:rPr>
              <w:t>692 281 100</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364684" w:rsidP="00364684">
            <w:pPr>
              <w:jc w:val="center"/>
              <w:rPr>
                <w:color w:val="000000"/>
                <w:sz w:val="16"/>
                <w:szCs w:val="16"/>
                <w:lang w:val="en-US"/>
              </w:rPr>
            </w:pPr>
            <w:r w:rsidRPr="003D690D">
              <w:rPr>
                <w:color w:val="000000"/>
                <w:sz w:val="16"/>
                <w:szCs w:val="16"/>
                <w:lang w:val="en-US"/>
              </w:rPr>
              <w:t xml:space="preserve">    682 750 826</w:t>
            </w:r>
          </w:p>
        </w:tc>
        <w:tc>
          <w:tcPr>
            <w:tcW w:w="1134" w:type="dxa"/>
            <w:tcBorders>
              <w:top w:val="nil"/>
              <w:left w:val="nil"/>
              <w:bottom w:val="single" w:sz="4" w:space="0" w:color="auto"/>
              <w:right w:val="single" w:sz="4" w:space="0" w:color="auto"/>
            </w:tcBorders>
            <w:shd w:val="clear" w:color="auto" w:fill="auto"/>
            <w:vAlign w:val="center"/>
            <w:hideMark/>
          </w:tcPr>
          <w:p w:rsidR="00996A6D" w:rsidRPr="003D690D" w:rsidRDefault="00AB17A8" w:rsidP="00996A6D">
            <w:pPr>
              <w:jc w:val="right"/>
              <w:rPr>
                <w:color w:val="000000"/>
                <w:sz w:val="16"/>
                <w:szCs w:val="16"/>
                <w:lang w:val="en-US"/>
              </w:rPr>
            </w:pPr>
            <w:r w:rsidRPr="003D690D">
              <w:rPr>
                <w:color w:val="000000"/>
                <w:sz w:val="16"/>
                <w:szCs w:val="16"/>
                <w:lang w:val="en-US"/>
              </w:rPr>
              <w:t>673 208 460</w:t>
            </w:r>
          </w:p>
        </w:tc>
      </w:tr>
      <w:tr w:rsidR="00996A6D" w:rsidRPr="00B530B3" w:rsidTr="00AD3D09">
        <w:trPr>
          <w:trHeight w:val="371"/>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996A6D">
            <w:pPr>
              <w:spacing w:line="276" w:lineRule="auto"/>
              <w:jc w:val="both"/>
              <w:rPr>
                <w:b/>
                <w:bCs/>
                <w:color w:val="000000"/>
                <w:sz w:val="18"/>
                <w:szCs w:val="18"/>
              </w:rPr>
            </w:pPr>
            <w:r>
              <w:rPr>
                <w:b/>
                <w:bCs/>
                <w:color w:val="000000"/>
                <w:sz w:val="18"/>
                <w:szCs w:val="18"/>
              </w:rPr>
              <w:t xml:space="preserve">   Д</w:t>
            </w:r>
            <w:r w:rsidRPr="00B530B3">
              <w:rPr>
                <w:b/>
                <w:bCs/>
                <w:color w:val="000000"/>
                <w:sz w:val="18"/>
                <w:szCs w:val="18"/>
              </w:rPr>
              <w:t>руги бюджети и сметки за средства от ЕС, в т.ч. от:</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jc w:val="right"/>
              <w:rPr>
                <w:color w:val="000000"/>
                <w:sz w:val="16"/>
                <w:szCs w:val="16"/>
              </w:rPr>
            </w:pPr>
            <w:r>
              <w:rPr>
                <w:color w:val="000000"/>
                <w:sz w:val="16"/>
                <w:szCs w:val="16"/>
              </w:rPr>
              <w:t>0</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jc w:val="right"/>
              <w:rPr>
                <w:color w:val="000000"/>
                <w:sz w:val="16"/>
                <w:szCs w:val="16"/>
              </w:rPr>
            </w:pPr>
            <w:r w:rsidRPr="003D690D">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C74C1">
            <w:pPr>
              <w:jc w:val="right"/>
              <w:rPr>
                <w:color w:val="000000"/>
                <w:sz w:val="16"/>
                <w:szCs w:val="16"/>
                <w:lang w:val="en-US"/>
              </w:rPr>
            </w:pPr>
            <w:r w:rsidRPr="003D690D">
              <w:rPr>
                <w:color w:val="000000"/>
                <w:sz w:val="16"/>
                <w:szCs w:val="16"/>
              </w:rPr>
              <w:t>5</w:t>
            </w:r>
            <w:r w:rsidR="009C74C1" w:rsidRPr="003D690D">
              <w:rPr>
                <w:color w:val="000000"/>
                <w:sz w:val="16"/>
                <w:szCs w:val="16"/>
              </w:rPr>
              <w:t> </w:t>
            </w:r>
            <w:r w:rsidR="009C74C1" w:rsidRPr="003D690D">
              <w:rPr>
                <w:color w:val="000000"/>
                <w:sz w:val="16"/>
                <w:szCs w:val="16"/>
                <w:lang w:val="en-US"/>
              </w:rPr>
              <w:t>464 489</w:t>
            </w:r>
          </w:p>
        </w:tc>
      </w:tr>
      <w:tr w:rsidR="00996A6D" w:rsidRPr="00B530B3" w:rsidTr="00AD3D09">
        <w:trPr>
          <w:trHeight w:val="317"/>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Централен бюджет, в т.ч.: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r>
      <w:tr w:rsidR="00996A6D" w:rsidRPr="00B530B3" w:rsidTr="00AD3D09">
        <w:trPr>
          <w:trHeight w:val="411"/>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996A6D">
            <w:pPr>
              <w:pStyle w:val="ListParagraph"/>
              <w:spacing w:after="0"/>
              <w:ind w:left="462" w:firstLine="142"/>
              <w:rPr>
                <w:rFonts w:ascii="Times New Roman" w:hAnsi="Times New Roman"/>
                <w:color w:val="000000"/>
                <w:sz w:val="18"/>
                <w:szCs w:val="18"/>
              </w:rPr>
            </w:pPr>
            <w:r w:rsidRPr="00B530B3">
              <w:rPr>
                <w:rFonts w:ascii="Times New Roman" w:hAnsi="Times New Roman"/>
                <w:color w:val="000000"/>
                <w:sz w:val="18"/>
                <w:szCs w:val="18"/>
              </w:rPr>
              <w:t>Държавни инвестиционни заеми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r>
      <w:tr w:rsidR="00996A6D" w:rsidRPr="00B530B3" w:rsidTr="00AD3D09">
        <w:trPr>
          <w:trHeight w:val="333"/>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Сметки за средства от ЕС (ССЕС на НФ и на ДФЗ)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996A6D" w:rsidRPr="003D690D" w:rsidRDefault="00731405" w:rsidP="00996A6D">
            <w:pPr>
              <w:jc w:val="right"/>
              <w:rPr>
                <w:color w:val="000000"/>
                <w:sz w:val="16"/>
                <w:szCs w:val="16"/>
                <w:lang w:val="en-US"/>
              </w:rPr>
            </w:pPr>
            <w:r w:rsidRPr="003D690D">
              <w:rPr>
                <w:color w:val="000000"/>
                <w:sz w:val="16"/>
                <w:szCs w:val="16"/>
                <w:lang w:val="en-US"/>
              </w:rPr>
              <w:t>53 973</w:t>
            </w:r>
          </w:p>
        </w:tc>
      </w:tr>
      <w:tr w:rsidR="00996A6D" w:rsidRPr="00B530B3" w:rsidTr="00AD3D09">
        <w:trPr>
          <w:trHeight w:val="488"/>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6A6D" w:rsidRPr="00B530B3" w:rsidRDefault="00996A6D"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инициативи, по които Република България е страна-партньор</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96A6D" w:rsidRDefault="00996A6D" w:rsidP="00996A6D">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996A6D" w:rsidRPr="003D690D" w:rsidRDefault="00996A6D" w:rsidP="00996A6D">
            <w:pPr>
              <w:rPr>
                <w:color w:val="000000"/>
                <w:sz w:val="16"/>
                <w:szCs w:val="16"/>
              </w:rPr>
            </w:pPr>
            <w:r w:rsidRPr="003D690D">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996A6D" w:rsidRPr="003D690D" w:rsidRDefault="00731405" w:rsidP="00996A6D">
            <w:pPr>
              <w:jc w:val="right"/>
              <w:rPr>
                <w:color w:val="000000"/>
                <w:sz w:val="16"/>
                <w:szCs w:val="16"/>
                <w:lang w:val="en-US"/>
              </w:rPr>
            </w:pPr>
            <w:r w:rsidRPr="003D690D">
              <w:rPr>
                <w:color w:val="000000"/>
                <w:sz w:val="16"/>
                <w:szCs w:val="16"/>
                <w:lang w:val="en-US"/>
              </w:rPr>
              <w:t>5 410 516</w:t>
            </w:r>
          </w:p>
        </w:tc>
      </w:tr>
      <w:tr w:rsidR="00881029" w:rsidRPr="00B530B3" w:rsidTr="00AD3D09">
        <w:trPr>
          <w:trHeight w:val="358"/>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881029" w:rsidRPr="00B530B3" w:rsidRDefault="00881029"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други донори по бюджета на ПРБ</w:t>
            </w:r>
          </w:p>
        </w:tc>
        <w:tc>
          <w:tcPr>
            <w:tcW w:w="1134"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881029" w:rsidRPr="00B530B3" w:rsidTr="00AD3D09">
        <w:trPr>
          <w:trHeight w:val="467"/>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29" w:rsidRPr="00B530B3" w:rsidRDefault="00881029"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бюджетни организации, включени в консолидираната фискална програма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DC288F" w:rsidRPr="00B530B3" w:rsidTr="00AD3D09">
        <w:trPr>
          <w:trHeight w:val="473"/>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DC288F" w:rsidRPr="00B530B3" w:rsidRDefault="00DC288F" w:rsidP="00894BB2">
            <w:pPr>
              <w:pStyle w:val="ListParagraph"/>
              <w:numPr>
                <w:ilvl w:val="0"/>
                <w:numId w:val="17"/>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в т.ч. предоставени трансфери за други бюджети за сметка на планирани разходи по бюджета на ПРБ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r>
    </w:tbl>
    <w:p w:rsidR="00FC282B" w:rsidRPr="00B530B3" w:rsidRDefault="00FC282B" w:rsidP="000A107E">
      <w:pPr>
        <w:tabs>
          <w:tab w:val="left" w:pos="720"/>
        </w:tabs>
        <w:spacing w:line="276" w:lineRule="auto"/>
        <w:jc w:val="center"/>
        <w:rPr>
          <w:b/>
        </w:rPr>
      </w:pPr>
    </w:p>
    <w:p w:rsidR="00CD2500" w:rsidRPr="00B530B3" w:rsidRDefault="00CD2500" w:rsidP="000A107E">
      <w:pPr>
        <w:tabs>
          <w:tab w:val="left" w:pos="720"/>
        </w:tabs>
        <w:spacing w:line="276" w:lineRule="auto"/>
        <w:jc w:val="center"/>
        <w:rPr>
          <w:b/>
        </w:rPr>
      </w:pPr>
    </w:p>
    <w:p w:rsidR="00924695" w:rsidRPr="00B530B3" w:rsidRDefault="00924695" w:rsidP="000A107E">
      <w:pPr>
        <w:tabs>
          <w:tab w:val="left" w:pos="720"/>
        </w:tabs>
        <w:spacing w:line="276" w:lineRule="auto"/>
        <w:jc w:val="center"/>
        <w:rPr>
          <w:b/>
        </w:rPr>
      </w:pPr>
      <w:r w:rsidRPr="00B530B3">
        <w:rPr>
          <w:b/>
        </w:rPr>
        <w:t>ПРЕГЛЕД НА НАСТЪПИЛИТЕ ПРЕЗ ОТЧЕТНИЯ ПЕРИОД ПРОМЕНИ В ОРГАНИЗАЦИОННАТА СТРУКТУРА</w:t>
      </w:r>
    </w:p>
    <w:p w:rsidR="00107590" w:rsidRPr="00B530B3" w:rsidRDefault="00107590" w:rsidP="000A107E">
      <w:pPr>
        <w:tabs>
          <w:tab w:val="left" w:pos="720"/>
        </w:tabs>
        <w:spacing w:line="276" w:lineRule="auto"/>
        <w:jc w:val="center"/>
        <w:rPr>
          <w:b/>
        </w:rPr>
      </w:pPr>
    </w:p>
    <w:p w:rsidR="00A32D68" w:rsidRPr="00AE3FF9" w:rsidRDefault="006D77C3" w:rsidP="000A107E">
      <w:pPr>
        <w:tabs>
          <w:tab w:val="left" w:pos="720"/>
        </w:tabs>
        <w:spacing w:line="276" w:lineRule="auto"/>
        <w:jc w:val="both"/>
      </w:pPr>
      <w:r w:rsidRPr="00B530B3">
        <w:tab/>
      </w:r>
      <w:r w:rsidR="00614824" w:rsidRPr="00AE3FF9">
        <w:t xml:space="preserve">Към </w:t>
      </w:r>
      <w:r w:rsidR="008577DC" w:rsidRPr="00AE3FF9">
        <w:t>3</w:t>
      </w:r>
      <w:r w:rsidR="00624973" w:rsidRPr="00AE3FF9">
        <w:rPr>
          <w:lang w:val="en-US"/>
        </w:rPr>
        <w:t>1</w:t>
      </w:r>
      <w:r w:rsidR="008577DC" w:rsidRPr="00AE3FF9">
        <w:t>.</w:t>
      </w:r>
      <w:r w:rsidR="00624973" w:rsidRPr="00AE3FF9">
        <w:rPr>
          <w:lang w:val="en-US"/>
        </w:rPr>
        <w:t>12</w:t>
      </w:r>
      <w:r w:rsidR="008577DC" w:rsidRPr="00AE3FF9">
        <w:t>.</w:t>
      </w:r>
      <w:r w:rsidR="009E2AB2" w:rsidRPr="00AE3FF9">
        <w:t>2025</w:t>
      </w:r>
      <w:r w:rsidR="00614824" w:rsidRPr="00AE3FF9">
        <w:t xml:space="preserve"> г. о</w:t>
      </w:r>
      <w:r w:rsidRPr="00AE3FF9">
        <w:t xml:space="preserve">бщата численост на персонала </w:t>
      </w:r>
      <w:r w:rsidR="001E17D4" w:rsidRPr="00AE3FF9">
        <w:t>в</w:t>
      </w:r>
      <w:r w:rsidR="00BC51DC" w:rsidRPr="00AE3FF9">
        <w:t xml:space="preserve"> системата на МП </w:t>
      </w:r>
      <w:r w:rsidR="001E17D4" w:rsidRPr="00AE3FF9">
        <w:t>е</w:t>
      </w:r>
      <w:r w:rsidRPr="00AE3FF9">
        <w:t xml:space="preserve"> </w:t>
      </w:r>
      <w:r w:rsidR="001E17D4" w:rsidRPr="00AE3FF9">
        <w:t>определ</w:t>
      </w:r>
      <w:r w:rsidR="00BC51DC" w:rsidRPr="00AE3FF9">
        <w:t xml:space="preserve">ена на </w:t>
      </w:r>
      <w:r w:rsidR="00614824" w:rsidRPr="00AE3FF9">
        <w:t xml:space="preserve"> </w:t>
      </w:r>
    </w:p>
    <w:p w:rsidR="001E17D4" w:rsidRPr="00AE3FF9" w:rsidRDefault="00526038" w:rsidP="000A107E">
      <w:pPr>
        <w:tabs>
          <w:tab w:val="left" w:pos="720"/>
        </w:tabs>
        <w:spacing w:line="276" w:lineRule="auto"/>
        <w:jc w:val="both"/>
      </w:pPr>
      <w:r w:rsidRPr="00336DFB">
        <w:t>7 1</w:t>
      </w:r>
      <w:r w:rsidR="00624973" w:rsidRPr="00336DFB">
        <w:rPr>
          <w:lang w:val="en-US"/>
        </w:rPr>
        <w:t>63</w:t>
      </w:r>
      <w:r w:rsidR="001E17D4" w:rsidRPr="00AE3FF9">
        <w:t xml:space="preserve"> щ. бр., както следва:</w:t>
      </w:r>
    </w:p>
    <w:p w:rsidR="001E17D4" w:rsidRPr="00AE3FF9" w:rsidRDefault="001E17D4" w:rsidP="000A107E">
      <w:pPr>
        <w:tabs>
          <w:tab w:val="left" w:pos="567"/>
          <w:tab w:val="left" w:pos="720"/>
          <w:tab w:val="left" w:pos="993"/>
        </w:tabs>
        <w:spacing w:line="276" w:lineRule="auto"/>
        <w:ind w:firstLine="709"/>
        <w:jc w:val="both"/>
      </w:pPr>
      <w:r w:rsidRPr="00AE3FF9">
        <w:t>-</w:t>
      </w:r>
      <w:r w:rsidRPr="00AE3FF9">
        <w:tab/>
        <w:t xml:space="preserve">Агенция по вписванията </w:t>
      </w:r>
      <w:r w:rsidR="006B6C6E" w:rsidRPr="00AE3FF9">
        <w:t>–</w:t>
      </w:r>
      <w:r w:rsidRPr="00AE3FF9">
        <w:t xml:space="preserve"> </w:t>
      </w:r>
      <w:r w:rsidR="00632624" w:rsidRPr="00AE3FF9">
        <w:t>622</w:t>
      </w:r>
      <w:r w:rsidR="00526038" w:rsidRPr="00AE3FF9">
        <w:t xml:space="preserve"> щ. бр.</w:t>
      </w:r>
      <w:r w:rsidR="006B6C6E" w:rsidRPr="00AE3FF9">
        <w:t>;</w:t>
      </w:r>
    </w:p>
    <w:p w:rsidR="001E17D4" w:rsidRPr="00AE3FF9" w:rsidRDefault="001E17D4" w:rsidP="000A107E">
      <w:pPr>
        <w:tabs>
          <w:tab w:val="left" w:pos="567"/>
          <w:tab w:val="left" w:pos="720"/>
          <w:tab w:val="left" w:pos="993"/>
        </w:tabs>
        <w:spacing w:line="276" w:lineRule="auto"/>
        <w:ind w:firstLine="709"/>
        <w:jc w:val="both"/>
      </w:pPr>
      <w:r w:rsidRPr="00AE3FF9">
        <w:t>-</w:t>
      </w:r>
      <w:r w:rsidRPr="00AE3FF9">
        <w:tab/>
        <w:t>Национално бюро за правна помощ</w:t>
      </w:r>
      <w:r w:rsidR="0023367F" w:rsidRPr="00AE3FF9">
        <w:t xml:space="preserve"> </w:t>
      </w:r>
      <w:r w:rsidRPr="00AE3FF9">
        <w:t>- 2</w:t>
      </w:r>
      <w:r w:rsidR="00BC51DC" w:rsidRPr="00AE3FF9">
        <w:t>3</w:t>
      </w:r>
      <w:r w:rsidRPr="00AE3FF9">
        <w:t xml:space="preserve"> щ. бр.</w:t>
      </w:r>
      <w:r w:rsidR="00681DEB" w:rsidRPr="00AE3FF9">
        <w:t>;</w:t>
      </w:r>
    </w:p>
    <w:p w:rsidR="001E17D4" w:rsidRPr="00AE3FF9" w:rsidRDefault="001E17D4" w:rsidP="000A107E">
      <w:pPr>
        <w:tabs>
          <w:tab w:val="left" w:pos="567"/>
          <w:tab w:val="left" w:pos="720"/>
          <w:tab w:val="left" w:pos="993"/>
        </w:tabs>
        <w:spacing w:line="276" w:lineRule="auto"/>
        <w:ind w:firstLine="709"/>
        <w:jc w:val="both"/>
      </w:pPr>
      <w:r w:rsidRPr="00AE3FF9">
        <w:t>-</w:t>
      </w:r>
      <w:r w:rsidRPr="00AE3FF9">
        <w:tab/>
        <w:t>Главна дирекция „Охрана”</w:t>
      </w:r>
      <w:r w:rsidR="0023367F" w:rsidRPr="00AE3FF9">
        <w:t xml:space="preserve"> </w:t>
      </w:r>
      <w:r w:rsidR="006D031D" w:rsidRPr="00AE3FF9">
        <w:t>–</w:t>
      </w:r>
      <w:r w:rsidR="0023367F" w:rsidRPr="00AE3FF9">
        <w:t xml:space="preserve"> </w:t>
      </w:r>
      <w:r w:rsidR="006B6C6E" w:rsidRPr="00AE3FF9">
        <w:t>1</w:t>
      </w:r>
      <w:r w:rsidR="006D031D" w:rsidRPr="00AE3FF9">
        <w:rPr>
          <w:lang w:val="en-US"/>
        </w:rPr>
        <w:t xml:space="preserve"> </w:t>
      </w:r>
      <w:r w:rsidR="00F858C6" w:rsidRPr="00AE3FF9">
        <w:t>5</w:t>
      </w:r>
      <w:r w:rsidR="001D3FF3" w:rsidRPr="00AE3FF9">
        <w:t>40</w:t>
      </w:r>
      <w:r w:rsidRPr="00AE3FF9">
        <w:t xml:space="preserve"> щ. бр.</w:t>
      </w:r>
      <w:r w:rsidR="00681DEB" w:rsidRPr="00AE3FF9">
        <w:t>;</w:t>
      </w:r>
    </w:p>
    <w:p w:rsidR="006D77C3" w:rsidRPr="00AE3FF9" w:rsidRDefault="0023367F" w:rsidP="000A107E">
      <w:pPr>
        <w:tabs>
          <w:tab w:val="left" w:pos="567"/>
          <w:tab w:val="left" w:pos="720"/>
          <w:tab w:val="left" w:pos="993"/>
        </w:tabs>
        <w:spacing w:line="276" w:lineRule="auto"/>
        <w:ind w:firstLine="709"/>
        <w:jc w:val="both"/>
      </w:pPr>
      <w:r w:rsidRPr="00AE3FF9">
        <w:t>-</w:t>
      </w:r>
      <w:r w:rsidRPr="00AE3FF9">
        <w:tab/>
        <w:t>Главна дирекция „</w:t>
      </w:r>
      <w:r w:rsidR="001E17D4" w:rsidRPr="00AE3FF9">
        <w:t>Изпълнение на наказанията”</w:t>
      </w:r>
      <w:r w:rsidRPr="00AE3FF9">
        <w:t xml:space="preserve"> </w:t>
      </w:r>
      <w:r w:rsidR="006D031D" w:rsidRPr="00AE3FF9">
        <w:t>–</w:t>
      </w:r>
      <w:r w:rsidRPr="00AE3FF9">
        <w:t xml:space="preserve"> </w:t>
      </w:r>
      <w:r w:rsidR="006B6C6E" w:rsidRPr="00AE3FF9">
        <w:t>4</w:t>
      </w:r>
      <w:r w:rsidR="006D031D" w:rsidRPr="00AE3FF9">
        <w:rPr>
          <w:lang w:val="en-US"/>
        </w:rPr>
        <w:t xml:space="preserve"> </w:t>
      </w:r>
      <w:r w:rsidR="00F858C6" w:rsidRPr="00AE3FF9">
        <w:t>5</w:t>
      </w:r>
      <w:r w:rsidR="00AA65F1" w:rsidRPr="00AE3FF9">
        <w:t>73</w:t>
      </w:r>
      <w:r w:rsidR="001E17D4" w:rsidRPr="00AE3FF9">
        <w:t xml:space="preserve"> щ. бр.</w:t>
      </w:r>
      <w:r w:rsidR="00681DEB" w:rsidRPr="00AE3FF9">
        <w:t>;</w:t>
      </w:r>
    </w:p>
    <w:p w:rsidR="00780A7C" w:rsidRDefault="00BC51DC" w:rsidP="00320FCD">
      <w:pPr>
        <w:tabs>
          <w:tab w:val="left" w:pos="567"/>
          <w:tab w:val="left" w:pos="720"/>
          <w:tab w:val="left" w:pos="1276"/>
        </w:tabs>
        <w:spacing w:line="276" w:lineRule="auto"/>
        <w:ind w:firstLine="709"/>
        <w:jc w:val="both"/>
      </w:pPr>
      <w:r w:rsidRPr="00AE3FF9">
        <w:t xml:space="preserve">- </w:t>
      </w:r>
      <w:r w:rsidR="007941F3" w:rsidRPr="00AE3FF9">
        <w:t xml:space="preserve">  </w:t>
      </w:r>
      <w:r w:rsidR="001E17D4" w:rsidRPr="00AE3FF9">
        <w:t>Администрацията на Министерство на правосъдието</w:t>
      </w:r>
      <w:r w:rsidR="0023367F" w:rsidRPr="00AE3FF9">
        <w:t xml:space="preserve"> </w:t>
      </w:r>
      <w:r w:rsidRPr="00AE3FF9">
        <w:t>-</w:t>
      </w:r>
      <w:r w:rsidR="0023367F" w:rsidRPr="00AE3FF9">
        <w:t xml:space="preserve"> </w:t>
      </w:r>
      <w:r w:rsidR="00AA65F1" w:rsidRPr="00AE46D7">
        <w:t>2</w:t>
      </w:r>
      <w:r w:rsidR="00A25682" w:rsidRPr="00AE46D7">
        <w:t>84</w:t>
      </w:r>
      <w:r w:rsidR="001E17D4" w:rsidRPr="00AE3FF9">
        <w:t xml:space="preserve"> щ.</w:t>
      </w:r>
      <w:r w:rsidR="0023367F" w:rsidRPr="00AE3FF9">
        <w:t xml:space="preserve"> </w:t>
      </w:r>
      <w:r w:rsidR="001E17D4" w:rsidRPr="00AE3FF9">
        <w:t>бр.</w:t>
      </w:r>
    </w:p>
    <w:p w:rsidR="00780A7C" w:rsidRPr="00B07672" w:rsidRDefault="00780A7C" w:rsidP="000A107E">
      <w:pPr>
        <w:tabs>
          <w:tab w:val="left" w:pos="720"/>
          <w:tab w:val="left" w:pos="9072"/>
        </w:tabs>
        <w:spacing w:line="276" w:lineRule="auto"/>
        <w:ind w:right="7"/>
        <w:jc w:val="both"/>
        <w:rPr>
          <w:b/>
          <w:lang w:val="en-US"/>
        </w:rPr>
      </w:pPr>
    </w:p>
    <w:p w:rsidR="002356AE" w:rsidRDefault="008C0D4F" w:rsidP="000A107E">
      <w:pPr>
        <w:tabs>
          <w:tab w:val="left" w:pos="720"/>
        </w:tabs>
        <w:spacing w:line="276" w:lineRule="auto"/>
        <w:ind w:firstLine="720"/>
        <w:jc w:val="center"/>
        <w:rPr>
          <w:b/>
        </w:rPr>
      </w:pPr>
      <w:r>
        <w:rPr>
          <w:b/>
        </w:rPr>
        <w:t xml:space="preserve"> </w:t>
      </w:r>
      <w:r w:rsidR="00E67187" w:rsidRPr="001F1C52">
        <w:rPr>
          <w:b/>
        </w:rPr>
        <w:t>ПРЕГЛЕД НА НАСТЪПИЛИТЕ ПРЕЗ ОТЧЕТНИЯ ПЕРИОД ПРОМЕНИ НА ПОКАЗАТЕЛИТЕ ПО БЮДЖЕТА</w:t>
      </w:r>
    </w:p>
    <w:p w:rsidR="00780A7C" w:rsidRPr="001F1C52" w:rsidRDefault="00780A7C" w:rsidP="000A107E">
      <w:pPr>
        <w:tabs>
          <w:tab w:val="left" w:pos="720"/>
        </w:tabs>
        <w:spacing w:line="276" w:lineRule="auto"/>
        <w:ind w:firstLine="720"/>
        <w:jc w:val="center"/>
        <w:rPr>
          <w:b/>
        </w:rPr>
      </w:pPr>
    </w:p>
    <w:tbl>
      <w:tblPr>
        <w:tblW w:w="10491" w:type="dxa"/>
        <w:tblInd w:w="-714" w:type="dxa"/>
        <w:tblLayout w:type="fixed"/>
        <w:tblCellMar>
          <w:left w:w="70" w:type="dxa"/>
          <w:right w:w="70" w:type="dxa"/>
        </w:tblCellMar>
        <w:tblLook w:val="04A0" w:firstRow="1" w:lastRow="0" w:firstColumn="1" w:lastColumn="0" w:noHBand="0" w:noVBand="1"/>
      </w:tblPr>
      <w:tblGrid>
        <w:gridCol w:w="412"/>
        <w:gridCol w:w="3274"/>
        <w:gridCol w:w="992"/>
        <w:gridCol w:w="1985"/>
        <w:gridCol w:w="1843"/>
        <w:gridCol w:w="1134"/>
        <w:gridCol w:w="851"/>
      </w:tblGrid>
      <w:tr w:rsidR="001E5DAF" w:rsidTr="009E31FA">
        <w:trPr>
          <w:trHeight w:val="168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 по ред</w:t>
            </w:r>
          </w:p>
        </w:tc>
        <w:tc>
          <w:tcPr>
            <w:tcW w:w="3274"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Наименование на акта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Норм. oснование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Мотиви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Наименование на бюджетната програма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Ефект върху бюджета (увеличение/намаление на разходите по програми)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5DAF" w:rsidRPr="00320FCD" w:rsidRDefault="001E5DAF" w:rsidP="00D418D4">
            <w:pPr>
              <w:jc w:val="center"/>
              <w:rPr>
                <w:b/>
                <w:bCs/>
                <w:sz w:val="18"/>
                <w:szCs w:val="18"/>
              </w:rPr>
            </w:pPr>
            <w:r w:rsidRPr="00320FCD">
              <w:rPr>
                <w:b/>
                <w:bCs/>
                <w:sz w:val="18"/>
                <w:szCs w:val="18"/>
              </w:rPr>
              <w:t>Влияние върху показателите за изпълнение</w:t>
            </w:r>
          </w:p>
        </w:tc>
      </w:tr>
      <w:tr w:rsidR="00C92646"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РМС № 250/25.4.25 г. за изплащане на обезщетенията по решенията на Европейския съд по правата на човека по делата „Панайотов срещу България“ (жалба № 5883/18), „Стефанова и други срещу България“ (жалба № 9313/21) и „Марзуки и други срещу България“ (жалба № 48636/19); чл. 19 от ПМС № 28/16.4.25 г. за изпълнението на държавния бюджет на Република България за 2025 г. и ПМС № 73 от 28.5.2025 г. за одобряване на допълнителни разходи по бюджета на Министерството на правосъдието за 2025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чл. 109, ал. 5 от ЗПФ</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Изпълнение на плащания по решения на ЕСПЧ и на обезщетения по чл. 60з от Закона за съдебната власт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Правна рамка за функционирането на съдебната система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646" w:rsidRDefault="00C92646" w:rsidP="00C92646">
            <w:pPr>
              <w:jc w:val="center"/>
              <w:rPr>
                <w:sz w:val="20"/>
                <w:szCs w:val="20"/>
              </w:rPr>
            </w:pPr>
            <w:r>
              <w:rPr>
                <w:sz w:val="20"/>
                <w:szCs w:val="20"/>
              </w:rPr>
              <w:t>256 853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няма влияние</w:t>
            </w:r>
          </w:p>
        </w:tc>
      </w:tr>
      <w:tr w:rsidR="00C92646"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Чл. 64б, ал. 4 от Закона за гражданското въздухоплаване, чл. 11 и чл. 12 от Устройствения правилник на Държавния авиационен оператор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чл. 110, ал. 4 от ЗПФ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Предоставени трансфери на МТИС за преминаване през ВИП "А" - Правителствена зала на Летище София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Правна рамка за функционирането на съдебната система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92646" w:rsidRDefault="00C92646" w:rsidP="00C92646">
            <w:pPr>
              <w:jc w:val="center"/>
              <w:rPr>
                <w:sz w:val="20"/>
                <w:szCs w:val="20"/>
              </w:rPr>
            </w:pPr>
            <w:r>
              <w:rPr>
                <w:sz w:val="20"/>
                <w:szCs w:val="20"/>
              </w:rPr>
              <w:t>792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няма влияние</w:t>
            </w:r>
          </w:p>
        </w:tc>
      </w:tr>
      <w:tr w:rsidR="00C92646"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3</w:t>
            </w:r>
          </w:p>
        </w:tc>
        <w:tc>
          <w:tcPr>
            <w:tcW w:w="3274" w:type="dxa"/>
            <w:tcBorders>
              <w:top w:val="nil"/>
              <w:left w:val="single" w:sz="4" w:space="0" w:color="auto"/>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Верифицирани разходи по Норвежкия финансов механизъм 2014 – 2021 г.</w:t>
            </w:r>
          </w:p>
        </w:tc>
        <w:tc>
          <w:tcPr>
            <w:tcW w:w="992"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чл. 110, ал. 5 и 10 от ЗПФ</w:t>
            </w:r>
          </w:p>
        </w:tc>
        <w:tc>
          <w:tcPr>
            <w:tcW w:w="1985"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Верифицирани разходи по Норвежкия финансов механизъм 2014 – 2021 г.</w:t>
            </w:r>
          </w:p>
        </w:tc>
        <w:tc>
          <w:tcPr>
            <w:tcW w:w="1843"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Равен достъп до правосъдие</w:t>
            </w:r>
          </w:p>
        </w:tc>
        <w:tc>
          <w:tcPr>
            <w:tcW w:w="1134" w:type="dxa"/>
            <w:tcBorders>
              <w:top w:val="nil"/>
              <w:left w:val="nil"/>
              <w:bottom w:val="single" w:sz="4" w:space="0" w:color="auto"/>
              <w:right w:val="single" w:sz="4" w:space="0" w:color="auto"/>
            </w:tcBorders>
            <w:shd w:val="clear" w:color="auto" w:fill="auto"/>
            <w:noWrap/>
            <w:vAlign w:val="center"/>
            <w:hideMark/>
          </w:tcPr>
          <w:p w:rsidR="00C92646" w:rsidRDefault="00C92646" w:rsidP="00C92646">
            <w:pPr>
              <w:jc w:val="center"/>
              <w:rPr>
                <w:sz w:val="20"/>
                <w:szCs w:val="20"/>
              </w:rPr>
            </w:pPr>
            <w:r>
              <w:rPr>
                <w:sz w:val="20"/>
                <w:szCs w:val="20"/>
              </w:rPr>
              <w:t>1 218 904</w:t>
            </w:r>
          </w:p>
        </w:tc>
        <w:tc>
          <w:tcPr>
            <w:tcW w:w="851" w:type="dxa"/>
            <w:tcBorders>
              <w:top w:val="nil"/>
              <w:left w:val="nil"/>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няма влияние</w:t>
            </w:r>
          </w:p>
        </w:tc>
      </w:tr>
      <w:tr w:rsidR="00C92646"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4</w:t>
            </w:r>
          </w:p>
        </w:tc>
        <w:tc>
          <w:tcPr>
            <w:tcW w:w="3274" w:type="dxa"/>
            <w:tcBorders>
              <w:top w:val="nil"/>
              <w:left w:val="single" w:sz="4" w:space="0" w:color="auto"/>
              <w:bottom w:val="single" w:sz="4" w:space="0" w:color="auto"/>
              <w:right w:val="single" w:sz="4" w:space="0" w:color="auto"/>
            </w:tcBorders>
            <w:shd w:val="clear" w:color="auto" w:fill="auto"/>
            <w:vAlign w:val="center"/>
            <w:hideMark/>
          </w:tcPr>
          <w:p w:rsidR="00C92646" w:rsidRDefault="00C92646" w:rsidP="00561B74">
            <w:pPr>
              <w:jc w:val="center"/>
              <w:rPr>
                <w:sz w:val="20"/>
                <w:szCs w:val="20"/>
              </w:rPr>
            </w:pPr>
            <w:r>
              <w:rPr>
                <w:sz w:val="20"/>
                <w:szCs w:val="20"/>
              </w:rPr>
              <w:t xml:space="preserve">Вътрешнокомпенсирани капиталови </w:t>
            </w:r>
            <w:r w:rsidR="00561B74">
              <w:rPr>
                <w:sz w:val="20"/>
                <w:szCs w:val="20"/>
              </w:rPr>
              <w:t>промени</w:t>
            </w:r>
          </w:p>
        </w:tc>
        <w:tc>
          <w:tcPr>
            <w:tcW w:w="992"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чл. 112, ал. 2 от ЗПФ</w:t>
            </w:r>
          </w:p>
        </w:tc>
        <w:tc>
          <w:tcPr>
            <w:tcW w:w="1985"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Вътрешнокомпенсирани разходи</w:t>
            </w:r>
          </w:p>
        </w:tc>
        <w:tc>
          <w:tcPr>
            <w:tcW w:w="1843" w:type="dxa"/>
            <w:tcBorders>
              <w:top w:val="nil"/>
              <w:left w:val="nil"/>
              <w:bottom w:val="single" w:sz="4" w:space="0" w:color="auto"/>
              <w:right w:val="single" w:sz="4" w:space="0" w:color="auto"/>
            </w:tcBorders>
            <w:shd w:val="clear" w:color="auto" w:fill="auto"/>
            <w:vAlign w:val="center"/>
            <w:hideMark/>
          </w:tcPr>
          <w:p w:rsidR="00C92646" w:rsidRDefault="00C92646" w:rsidP="00C92646">
            <w:pPr>
              <w:jc w:val="center"/>
              <w:rPr>
                <w:sz w:val="20"/>
                <w:szCs w:val="20"/>
              </w:rPr>
            </w:pPr>
            <w:r>
              <w:rPr>
                <w:sz w:val="20"/>
                <w:szCs w:val="20"/>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C92646" w:rsidRDefault="00C92646" w:rsidP="00C92646">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C92646" w:rsidRPr="001E5DAF" w:rsidRDefault="00C92646" w:rsidP="00C92646">
            <w:pPr>
              <w:jc w:val="center"/>
              <w:rPr>
                <w:sz w:val="18"/>
                <w:szCs w:val="18"/>
              </w:rPr>
            </w:pPr>
            <w:r w:rsidRPr="001E5DAF">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Pr="001E5DAF" w:rsidRDefault="00BE532C" w:rsidP="00C92646">
            <w:pPr>
              <w:jc w:val="center"/>
              <w:rPr>
                <w:sz w:val="18"/>
                <w:szCs w:val="18"/>
              </w:rPr>
            </w:pPr>
            <w:r>
              <w:rPr>
                <w:sz w:val="18"/>
                <w:szCs w:val="18"/>
              </w:rPr>
              <w:t>5</w:t>
            </w:r>
          </w:p>
        </w:tc>
        <w:tc>
          <w:tcPr>
            <w:tcW w:w="3274" w:type="dxa"/>
            <w:tcBorders>
              <w:top w:val="nil"/>
              <w:left w:val="single" w:sz="4" w:space="0" w:color="auto"/>
              <w:bottom w:val="single" w:sz="4" w:space="0" w:color="auto"/>
              <w:right w:val="single" w:sz="4" w:space="0" w:color="auto"/>
            </w:tcBorders>
            <w:shd w:val="clear" w:color="auto" w:fill="auto"/>
            <w:vAlign w:val="center"/>
          </w:tcPr>
          <w:p w:rsidR="00CE6E6F" w:rsidRPr="008D5744" w:rsidRDefault="00CE6E6F" w:rsidP="00C92646">
            <w:pPr>
              <w:jc w:val="center"/>
              <w:rPr>
                <w:sz w:val="20"/>
                <w:szCs w:val="20"/>
              </w:rPr>
            </w:pPr>
            <w:r w:rsidRPr="008D5744">
              <w:rPr>
                <w:sz w:val="20"/>
                <w:szCs w:val="20"/>
              </w:rPr>
              <w:t>ПМС № 97/20.6.25 г. за одобряване на допълнителни разходи по бюджета на Министерството на правосъдието за 2025 г.</w:t>
            </w:r>
          </w:p>
        </w:tc>
        <w:tc>
          <w:tcPr>
            <w:tcW w:w="992" w:type="dxa"/>
            <w:tcBorders>
              <w:top w:val="nil"/>
              <w:left w:val="nil"/>
              <w:bottom w:val="single" w:sz="4" w:space="0" w:color="auto"/>
              <w:right w:val="single" w:sz="4" w:space="0" w:color="auto"/>
            </w:tcBorders>
            <w:shd w:val="clear" w:color="auto" w:fill="auto"/>
            <w:vAlign w:val="center"/>
          </w:tcPr>
          <w:p w:rsidR="00CE6E6F" w:rsidRPr="008D5744" w:rsidRDefault="00CE6E6F" w:rsidP="00C92646">
            <w:pPr>
              <w:jc w:val="center"/>
              <w:rPr>
                <w:sz w:val="20"/>
                <w:szCs w:val="20"/>
              </w:rPr>
            </w:pPr>
            <w:r w:rsidRPr="008D5744">
              <w:rPr>
                <w:sz w:val="20"/>
                <w:szCs w:val="20"/>
              </w:rPr>
              <w:t>чл. 109, ал. 5 от ЗПФ</w:t>
            </w:r>
          </w:p>
        </w:tc>
        <w:tc>
          <w:tcPr>
            <w:tcW w:w="1985" w:type="dxa"/>
            <w:tcBorders>
              <w:top w:val="nil"/>
              <w:left w:val="nil"/>
              <w:bottom w:val="single" w:sz="4" w:space="0" w:color="auto"/>
              <w:right w:val="single" w:sz="4" w:space="0" w:color="auto"/>
            </w:tcBorders>
            <w:shd w:val="clear" w:color="auto" w:fill="auto"/>
            <w:vAlign w:val="center"/>
          </w:tcPr>
          <w:p w:rsidR="00CE6E6F" w:rsidRPr="008D5744" w:rsidRDefault="00CE6E6F" w:rsidP="00C92646">
            <w:pPr>
              <w:jc w:val="center"/>
              <w:rPr>
                <w:sz w:val="20"/>
                <w:szCs w:val="20"/>
              </w:rPr>
            </w:pPr>
            <w:r w:rsidRPr="008D5744">
              <w:rPr>
                <w:sz w:val="20"/>
                <w:szCs w:val="20"/>
              </w:rPr>
              <w:t>Изпълнение на плащания по решения на ЕСПЧ</w:t>
            </w:r>
          </w:p>
        </w:tc>
        <w:tc>
          <w:tcPr>
            <w:tcW w:w="1843" w:type="dxa"/>
            <w:tcBorders>
              <w:top w:val="nil"/>
              <w:left w:val="nil"/>
              <w:bottom w:val="single" w:sz="4" w:space="0" w:color="auto"/>
              <w:right w:val="single" w:sz="4" w:space="0" w:color="auto"/>
            </w:tcBorders>
            <w:shd w:val="clear" w:color="auto" w:fill="auto"/>
            <w:vAlign w:val="center"/>
          </w:tcPr>
          <w:p w:rsidR="00CE6E6F" w:rsidRPr="008D5744" w:rsidRDefault="00CE6E6F" w:rsidP="00C92646">
            <w:pPr>
              <w:jc w:val="center"/>
              <w:rPr>
                <w:sz w:val="20"/>
                <w:szCs w:val="20"/>
              </w:rPr>
            </w:pPr>
            <w:r w:rsidRPr="008D5744">
              <w:rPr>
                <w:sz w:val="20"/>
                <w:szCs w:val="20"/>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tcPr>
          <w:p w:rsidR="00CE6E6F" w:rsidRPr="008D5744" w:rsidRDefault="00CE6E6F" w:rsidP="00C92646">
            <w:pPr>
              <w:jc w:val="center"/>
              <w:rPr>
                <w:sz w:val="20"/>
                <w:szCs w:val="20"/>
              </w:rPr>
            </w:pPr>
            <w:r w:rsidRPr="008D5744">
              <w:rPr>
                <w:sz w:val="20"/>
                <w:szCs w:val="20"/>
              </w:rPr>
              <w:t>22 492</w:t>
            </w:r>
          </w:p>
        </w:tc>
        <w:tc>
          <w:tcPr>
            <w:tcW w:w="851" w:type="dxa"/>
            <w:tcBorders>
              <w:top w:val="nil"/>
              <w:left w:val="nil"/>
              <w:bottom w:val="single" w:sz="4" w:space="0" w:color="auto"/>
              <w:right w:val="single" w:sz="4" w:space="0" w:color="auto"/>
            </w:tcBorders>
            <w:shd w:val="clear" w:color="auto" w:fill="auto"/>
            <w:vAlign w:val="center"/>
          </w:tcPr>
          <w:p w:rsidR="00CE6E6F" w:rsidRPr="001E5DAF" w:rsidRDefault="00CE6E6F" w:rsidP="00C92646">
            <w:pPr>
              <w:jc w:val="center"/>
              <w:rPr>
                <w:sz w:val="18"/>
                <w:szCs w:val="18"/>
              </w:rPr>
            </w:pPr>
            <w:r w:rsidRPr="001E5DAF">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Pr="001E5DAF" w:rsidRDefault="00BC1DA9" w:rsidP="00C92646">
            <w:pPr>
              <w:jc w:val="center"/>
              <w:rPr>
                <w:sz w:val="18"/>
                <w:szCs w:val="18"/>
              </w:rPr>
            </w:pPr>
            <w:r>
              <w:rPr>
                <w:sz w:val="18"/>
                <w:szCs w:val="18"/>
              </w:rPr>
              <w:t>6</w:t>
            </w:r>
          </w:p>
        </w:tc>
        <w:tc>
          <w:tcPr>
            <w:tcW w:w="3274" w:type="dxa"/>
            <w:tcBorders>
              <w:top w:val="nil"/>
              <w:left w:val="single" w:sz="4" w:space="0" w:color="auto"/>
              <w:bottom w:val="single" w:sz="4" w:space="0" w:color="auto"/>
              <w:right w:val="single" w:sz="4" w:space="0" w:color="auto"/>
            </w:tcBorders>
            <w:shd w:val="clear" w:color="auto" w:fill="auto"/>
            <w:vAlign w:val="center"/>
          </w:tcPr>
          <w:p w:rsidR="00BC1DA9" w:rsidRDefault="00BC1DA9" w:rsidP="00BC1DA9">
            <w:pPr>
              <w:jc w:val="center"/>
              <w:rPr>
                <w:sz w:val="20"/>
                <w:szCs w:val="20"/>
              </w:rPr>
            </w:pPr>
            <w:r>
              <w:rPr>
                <w:sz w:val="20"/>
                <w:szCs w:val="20"/>
              </w:rPr>
              <w:t>Решение № 444 на Министерския съвет от 3 юли 2025 г. за изплащане на обезщетенията по решенията на Eвропейския съд по правата на човека по дела, се извършват промени по бюджета на Министерство на правосъдието за 2025 г.</w:t>
            </w:r>
          </w:p>
          <w:p w:rsidR="00CE6E6F" w:rsidRDefault="00CE6E6F" w:rsidP="00C92646">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362612" w:rsidRDefault="00362612" w:rsidP="00362612">
            <w:pPr>
              <w:jc w:val="center"/>
              <w:rPr>
                <w:sz w:val="20"/>
                <w:szCs w:val="20"/>
              </w:rPr>
            </w:pPr>
            <w:r>
              <w:rPr>
                <w:sz w:val="20"/>
                <w:szCs w:val="20"/>
              </w:rPr>
              <w:t>чл. 109, ал.5 от ЗПФ</w:t>
            </w:r>
          </w:p>
          <w:p w:rsidR="00CE6E6F" w:rsidRDefault="00CE6E6F" w:rsidP="00C92646">
            <w:pPr>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rsidR="00362612" w:rsidRDefault="00362612" w:rsidP="00362612">
            <w:pPr>
              <w:jc w:val="center"/>
              <w:rPr>
                <w:sz w:val="20"/>
                <w:szCs w:val="20"/>
              </w:rPr>
            </w:pPr>
            <w:r>
              <w:rPr>
                <w:sz w:val="20"/>
                <w:szCs w:val="20"/>
              </w:rPr>
              <w:t xml:space="preserve">Изпълнение на плащания по решения на ЕСПЧ </w:t>
            </w:r>
          </w:p>
          <w:p w:rsidR="00CE6E6F" w:rsidRDefault="00CE6E6F" w:rsidP="00C92646">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362612" w:rsidRDefault="00362612" w:rsidP="00362612">
            <w:pPr>
              <w:jc w:val="center"/>
              <w:rPr>
                <w:sz w:val="20"/>
                <w:szCs w:val="20"/>
              </w:rPr>
            </w:pPr>
            <w:r>
              <w:rPr>
                <w:sz w:val="20"/>
                <w:szCs w:val="20"/>
              </w:rPr>
              <w:t>Правна рамка за функционирането на съдебната система</w:t>
            </w:r>
          </w:p>
          <w:p w:rsidR="00CE6E6F" w:rsidRDefault="00CE6E6F" w:rsidP="00C9264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62612" w:rsidRDefault="00362612" w:rsidP="00362612">
            <w:pPr>
              <w:jc w:val="center"/>
              <w:rPr>
                <w:sz w:val="20"/>
                <w:szCs w:val="20"/>
              </w:rPr>
            </w:pPr>
            <w:r>
              <w:rPr>
                <w:sz w:val="20"/>
                <w:szCs w:val="20"/>
              </w:rPr>
              <w:t>20 648</w:t>
            </w:r>
          </w:p>
          <w:p w:rsidR="00CE6E6F" w:rsidRDefault="00CE6E6F" w:rsidP="00C92646">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CE6E6F" w:rsidRPr="001E5DAF" w:rsidRDefault="00362612" w:rsidP="00C92646">
            <w:pPr>
              <w:jc w:val="center"/>
              <w:rPr>
                <w:sz w:val="18"/>
                <w:szCs w:val="18"/>
              </w:rPr>
            </w:pPr>
            <w:r w:rsidRPr="001E5DAF">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Pr="001E5DAF" w:rsidRDefault="007B1257" w:rsidP="00C92646">
            <w:pPr>
              <w:jc w:val="center"/>
              <w:rPr>
                <w:sz w:val="18"/>
                <w:szCs w:val="18"/>
              </w:rPr>
            </w:pPr>
            <w:r>
              <w:rPr>
                <w:sz w:val="18"/>
                <w:szCs w:val="18"/>
              </w:rPr>
              <w:t>7</w:t>
            </w:r>
          </w:p>
        </w:tc>
        <w:tc>
          <w:tcPr>
            <w:tcW w:w="3274" w:type="dxa"/>
            <w:tcBorders>
              <w:top w:val="nil"/>
              <w:left w:val="single" w:sz="4" w:space="0" w:color="auto"/>
              <w:bottom w:val="single" w:sz="4" w:space="0" w:color="auto"/>
              <w:right w:val="single" w:sz="4" w:space="0" w:color="auto"/>
            </w:tcBorders>
            <w:shd w:val="clear" w:color="auto" w:fill="auto"/>
            <w:vAlign w:val="center"/>
          </w:tcPr>
          <w:p w:rsidR="007B1257" w:rsidRDefault="007B1257" w:rsidP="007B1257">
            <w:pPr>
              <w:jc w:val="center"/>
              <w:rPr>
                <w:color w:val="000000"/>
                <w:sz w:val="20"/>
                <w:szCs w:val="20"/>
              </w:rPr>
            </w:pPr>
            <w:r>
              <w:rPr>
                <w:color w:val="000000"/>
                <w:sz w:val="20"/>
                <w:szCs w:val="20"/>
              </w:rPr>
              <w:t xml:space="preserve">С писмо № 04-13-199 от 22.7.2025 г. на Министерството на финансите и на основание чл. 110, ал. 4 от </w:t>
            </w:r>
            <w:r w:rsidR="001B4646">
              <w:rPr>
                <w:color w:val="000000"/>
                <w:sz w:val="20"/>
                <w:szCs w:val="20"/>
              </w:rPr>
              <w:t>ЗПФ</w:t>
            </w:r>
            <w:r>
              <w:rPr>
                <w:color w:val="000000"/>
                <w:sz w:val="20"/>
                <w:szCs w:val="20"/>
              </w:rPr>
              <w:t xml:space="preserve">, е извършена промяна по бюджета на Министерството на правосъдието за предоставените трансфери за второто тримесечие на 2025 г. </w:t>
            </w:r>
          </w:p>
          <w:p w:rsidR="00CE6E6F" w:rsidRDefault="00CE6E6F" w:rsidP="00C92646">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B6C5B" w:rsidRDefault="00CB6C5B" w:rsidP="00CB6C5B">
            <w:pPr>
              <w:jc w:val="center"/>
              <w:rPr>
                <w:sz w:val="20"/>
                <w:szCs w:val="20"/>
              </w:rPr>
            </w:pPr>
            <w:r>
              <w:rPr>
                <w:sz w:val="20"/>
                <w:szCs w:val="20"/>
              </w:rPr>
              <w:t xml:space="preserve">чл. 110, ал. 4 от ЗПФ </w:t>
            </w:r>
          </w:p>
          <w:p w:rsidR="00CE6E6F" w:rsidRDefault="00CE6E6F" w:rsidP="00C92646">
            <w:pPr>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rsidR="00CB6C5B" w:rsidRDefault="00CB6C5B" w:rsidP="00CB6C5B">
            <w:pPr>
              <w:jc w:val="center"/>
              <w:rPr>
                <w:sz w:val="20"/>
                <w:szCs w:val="20"/>
              </w:rPr>
            </w:pPr>
            <w:r>
              <w:rPr>
                <w:sz w:val="20"/>
                <w:szCs w:val="20"/>
              </w:rPr>
              <w:t>Изпълнение на Националния план за действие по заетостта през 2025 г.</w:t>
            </w:r>
          </w:p>
          <w:p w:rsidR="00CE6E6F" w:rsidRDefault="00CE6E6F" w:rsidP="00C92646">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CB6C5B" w:rsidRDefault="00CB6C5B" w:rsidP="004A1EF4">
            <w:pPr>
              <w:ind w:left="-67"/>
              <w:jc w:val="center"/>
              <w:rPr>
                <w:sz w:val="20"/>
                <w:szCs w:val="20"/>
              </w:rPr>
            </w:pPr>
            <w:r>
              <w:rPr>
                <w:sz w:val="20"/>
                <w:szCs w:val="20"/>
              </w:rPr>
              <w:t>Регистри</w:t>
            </w:r>
          </w:p>
          <w:p w:rsidR="00CE6E6F" w:rsidRDefault="00CE6E6F" w:rsidP="00C9264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B6C5B" w:rsidRDefault="00CB6C5B" w:rsidP="00CB6C5B">
            <w:pPr>
              <w:jc w:val="center"/>
              <w:rPr>
                <w:sz w:val="20"/>
                <w:szCs w:val="20"/>
              </w:rPr>
            </w:pPr>
            <w:r>
              <w:rPr>
                <w:sz w:val="20"/>
                <w:szCs w:val="20"/>
              </w:rPr>
              <w:t>8 967</w:t>
            </w:r>
          </w:p>
          <w:p w:rsidR="00CE6E6F" w:rsidRDefault="00CE6E6F" w:rsidP="00C92646">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CE6E6F" w:rsidRPr="001E5DAF" w:rsidRDefault="00362612" w:rsidP="00C92646">
            <w:pPr>
              <w:jc w:val="center"/>
              <w:rPr>
                <w:sz w:val="18"/>
                <w:szCs w:val="18"/>
              </w:rPr>
            </w:pPr>
            <w:r w:rsidRPr="001E5DAF">
              <w:rPr>
                <w:sz w:val="18"/>
                <w:szCs w:val="18"/>
              </w:rPr>
              <w:t>няма влияние</w:t>
            </w:r>
          </w:p>
        </w:tc>
      </w:tr>
      <w:tr w:rsidR="00BE532C" w:rsidRPr="00BE532C" w:rsidTr="009E31FA">
        <w:trPr>
          <w:trHeight w:val="1844"/>
        </w:trPr>
        <w:tc>
          <w:tcPr>
            <w:tcW w:w="412" w:type="dxa"/>
            <w:tcBorders>
              <w:top w:val="nil"/>
              <w:left w:val="single" w:sz="4" w:space="0" w:color="auto"/>
              <w:bottom w:val="single" w:sz="4" w:space="0" w:color="auto"/>
              <w:right w:val="single" w:sz="4" w:space="0" w:color="auto"/>
            </w:tcBorders>
            <w:shd w:val="clear" w:color="auto" w:fill="auto"/>
            <w:vAlign w:val="center"/>
          </w:tcPr>
          <w:p w:rsidR="00BE532C" w:rsidRPr="00BE532C" w:rsidRDefault="004A1EF4" w:rsidP="00C92646">
            <w:pPr>
              <w:jc w:val="center"/>
              <w:rPr>
                <w:sz w:val="18"/>
                <w:szCs w:val="18"/>
              </w:rPr>
            </w:pPr>
            <w:r>
              <w:rPr>
                <w:sz w:val="18"/>
                <w:szCs w:val="18"/>
              </w:rPr>
              <w:t>8</w:t>
            </w:r>
          </w:p>
        </w:tc>
        <w:tc>
          <w:tcPr>
            <w:tcW w:w="3274" w:type="dxa"/>
            <w:tcBorders>
              <w:top w:val="nil"/>
              <w:left w:val="single" w:sz="4" w:space="0" w:color="auto"/>
              <w:bottom w:val="single" w:sz="4" w:space="0" w:color="auto"/>
              <w:right w:val="single" w:sz="4" w:space="0" w:color="auto"/>
            </w:tcBorders>
            <w:shd w:val="clear" w:color="auto" w:fill="auto"/>
            <w:vAlign w:val="center"/>
          </w:tcPr>
          <w:p w:rsidR="00BE532C" w:rsidRPr="00BE532C" w:rsidRDefault="001218D7" w:rsidP="00561B74">
            <w:pPr>
              <w:jc w:val="center"/>
              <w:rPr>
                <w:sz w:val="20"/>
                <w:szCs w:val="20"/>
              </w:rPr>
            </w:pPr>
            <w:r w:rsidRPr="001218D7">
              <w:rPr>
                <w:sz w:val="20"/>
                <w:szCs w:val="20"/>
              </w:rPr>
              <w:t xml:space="preserve">Вътрешнокомпенсирани </w:t>
            </w:r>
            <w:r w:rsidR="00561B74">
              <w:rPr>
                <w:sz w:val="20"/>
                <w:szCs w:val="20"/>
              </w:rPr>
              <w:t>промени</w:t>
            </w:r>
          </w:p>
        </w:tc>
        <w:tc>
          <w:tcPr>
            <w:tcW w:w="992" w:type="dxa"/>
            <w:tcBorders>
              <w:top w:val="nil"/>
              <w:left w:val="nil"/>
              <w:bottom w:val="single" w:sz="4" w:space="0" w:color="auto"/>
              <w:right w:val="single" w:sz="4" w:space="0" w:color="auto"/>
            </w:tcBorders>
            <w:shd w:val="clear" w:color="auto" w:fill="auto"/>
            <w:vAlign w:val="center"/>
          </w:tcPr>
          <w:p w:rsidR="004A1EF4" w:rsidRDefault="004A1EF4" w:rsidP="004A1EF4">
            <w:pPr>
              <w:jc w:val="center"/>
              <w:rPr>
                <w:sz w:val="20"/>
                <w:szCs w:val="20"/>
              </w:rPr>
            </w:pPr>
            <w:r>
              <w:rPr>
                <w:sz w:val="20"/>
                <w:szCs w:val="20"/>
              </w:rPr>
              <w:t>чл. 112, ал. 2 от ЗПФ</w:t>
            </w:r>
          </w:p>
          <w:p w:rsidR="00BE532C" w:rsidRPr="00BE532C" w:rsidRDefault="00BE532C" w:rsidP="00C92646">
            <w:pPr>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rsidR="004A1EF4" w:rsidRDefault="004A1EF4" w:rsidP="004A1EF4">
            <w:pPr>
              <w:jc w:val="center"/>
              <w:rPr>
                <w:sz w:val="20"/>
                <w:szCs w:val="20"/>
              </w:rPr>
            </w:pPr>
            <w:r>
              <w:rPr>
                <w:sz w:val="20"/>
                <w:szCs w:val="20"/>
              </w:rPr>
              <w:t>Вътрешнокомпенсирани разходи</w:t>
            </w:r>
            <w:r w:rsidR="00425D87">
              <w:rPr>
                <w:sz w:val="20"/>
                <w:szCs w:val="20"/>
              </w:rPr>
              <w:t xml:space="preserve"> за издръжка</w:t>
            </w:r>
          </w:p>
          <w:p w:rsidR="00BE532C" w:rsidRPr="00BE532C" w:rsidRDefault="00BE532C" w:rsidP="00C92646">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4A1EF4" w:rsidRDefault="004A1EF4" w:rsidP="004A1EF4">
            <w:pPr>
              <w:jc w:val="center"/>
              <w:rPr>
                <w:sz w:val="20"/>
                <w:szCs w:val="20"/>
              </w:rPr>
            </w:pPr>
            <w:r>
              <w:rPr>
                <w:sz w:val="20"/>
                <w:szCs w:val="20"/>
              </w:rPr>
              <w:t>Правна рамка за функционирането на съдебната система, Охрана на съдебната власт и  Затвори – изолация на правонарушителите</w:t>
            </w:r>
          </w:p>
          <w:p w:rsidR="00BE532C" w:rsidRPr="00BE532C" w:rsidRDefault="00BE532C" w:rsidP="00C92646">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BE532C" w:rsidRPr="00BE532C" w:rsidRDefault="004A1EF4" w:rsidP="00C92646">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BE532C" w:rsidRPr="00BE532C" w:rsidRDefault="00362612" w:rsidP="00C92646">
            <w:pPr>
              <w:jc w:val="center"/>
              <w:rPr>
                <w:sz w:val="18"/>
                <w:szCs w:val="18"/>
              </w:rPr>
            </w:pPr>
            <w:r w:rsidRPr="001E5DAF">
              <w:rPr>
                <w:sz w:val="18"/>
                <w:szCs w:val="18"/>
              </w:rPr>
              <w:t>няма влияние</w:t>
            </w:r>
          </w:p>
        </w:tc>
      </w:tr>
      <w:tr w:rsidR="00CE6E6F"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CE6E6F" w:rsidRDefault="00C6195C" w:rsidP="00C92646">
            <w:pPr>
              <w:jc w:val="center"/>
              <w:rPr>
                <w:sz w:val="18"/>
                <w:szCs w:val="18"/>
              </w:rPr>
            </w:pPr>
            <w:r>
              <w:rPr>
                <w:sz w:val="18"/>
                <w:szCs w:val="18"/>
              </w:rPr>
              <w:t>9</w:t>
            </w:r>
          </w:p>
          <w:p w:rsidR="00CE6E6F" w:rsidRPr="001E5DAF" w:rsidRDefault="00CE6E6F" w:rsidP="00C92646">
            <w:pPr>
              <w:jc w:val="center"/>
              <w:rPr>
                <w:sz w:val="18"/>
                <w:szCs w:val="18"/>
              </w:rPr>
            </w:pP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CE6E6F" w:rsidRDefault="006A4AB1" w:rsidP="006A4AB1">
            <w:pPr>
              <w:jc w:val="center"/>
              <w:rPr>
                <w:sz w:val="20"/>
                <w:szCs w:val="20"/>
              </w:rPr>
            </w:pPr>
            <w:r>
              <w:rPr>
                <w:sz w:val="20"/>
                <w:szCs w:val="20"/>
              </w:rPr>
              <w:t>ПМС 148/01.08.2025 г. на МС за изменение на УС на МП се извършват в</w:t>
            </w:r>
            <w:r w:rsidR="001218D7" w:rsidRPr="001218D7">
              <w:rPr>
                <w:sz w:val="20"/>
                <w:szCs w:val="20"/>
              </w:rPr>
              <w:t xml:space="preserve">ътрешнокомпенсирани </w:t>
            </w:r>
            <w:r w:rsidR="00561B74">
              <w:rPr>
                <w:sz w:val="20"/>
                <w:szCs w:val="20"/>
              </w:rPr>
              <w:t>промени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6195C" w:rsidRDefault="00C6195C" w:rsidP="00C6195C">
            <w:pPr>
              <w:jc w:val="center"/>
              <w:rPr>
                <w:sz w:val="20"/>
                <w:szCs w:val="20"/>
              </w:rPr>
            </w:pPr>
            <w:r>
              <w:rPr>
                <w:sz w:val="20"/>
                <w:szCs w:val="20"/>
              </w:rPr>
              <w:t>чл. 112, ал. 2 от ЗПФ</w:t>
            </w:r>
          </w:p>
          <w:p w:rsidR="00CE6E6F" w:rsidRDefault="00CE6E6F" w:rsidP="00C92646">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6195C" w:rsidRDefault="00C6195C" w:rsidP="00C6195C">
            <w:pPr>
              <w:jc w:val="center"/>
              <w:rPr>
                <w:sz w:val="20"/>
                <w:szCs w:val="20"/>
              </w:rPr>
            </w:pPr>
            <w:r>
              <w:rPr>
                <w:sz w:val="20"/>
                <w:szCs w:val="20"/>
              </w:rPr>
              <w:t xml:space="preserve">Вътрешнокомпенсирани </w:t>
            </w:r>
            <w:r w:rsidR="001218D7">
              <w:rPr>
                <w:sz w:val="20"/>
                <w:szCs w:val="20"/>
              </w:rPr>
              <w:t xml:space="preserve">ведомствени </w:t>
            </w:r>
            <w:r>
              <w:rPr>
                <w:sz w:val="20"/>
                <w:szCs w:val="20"/>
              </w:rPr>
              <w:t>разходи</w:t>
            </w:r>
          </w:p>
          <w:p w:rsidR="00CE6E6F" w:rsidRDefault="00CE6E6F" w:rsidP="00C92646">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6195C" w:rsidRDefault="00C6195C" w:rsidP="00C6195C">
            <w:pPr>
              <w:jc w:val="center"/>
              <w:rPr>
                <w:sz w:val="20"/>
                <w:szCs w:val="20"/>
              </w:rPr>
            </w:pPr>
            <w:r>
              <w:rPr>
                <w:sz w:val="20"/>
                <w:szCs w:val="20"/>
              </w:rPr>
              <w:t>Правна рамка за функционирането на съдебната система</w:t>
            </w:r>
          </w:p>
          <w:p w:rsidR="00CE6E6F" w:rsidRDefault="00CE6E6F" w:rsidP="00C9264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E6F" w:rsidRDefault="00C6195C" w:rsidP="00C92646">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E6E6F" w:rsidRPr="001E5DAF" w:rsidRDefault="00362612" w:rsidP="00C92646">
            <w:pPr>
              <w:jc w:val="center"/>
              <w:rPr>
                <w:sz w:val="18"/>
                <w:szCs w:val="18"/>
              </w:rPr>
            </w:pPr>
            <w:r w:rsidRPr="001E5DAF">
              <w:rPr>
                <w:sz w:val="18"/>
                <w:szCs w:val="18"/>
              </w:rPr>
              <w:t>няма влияние</w:t>
            </w:r>
          </w:p>
        </w:tc>
      </w:tr>
      <w:tr w:rsidR="00CE6E6F"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CE6E6F" w:rsidRPr="001E5DAF" w:rsidRDefault="00C9134E" w:rsidP="00C92646">
            <w:pPr>
              <w:jc w:val="center"/>
              <w:rPr>
                <w:sz w:val="18"/>
                <w:szCs w:val="18"/>
              </w:rPr>
            </w:pPr>
            <w:r>
              <w:rPr>
                <w:sz w:val="18"/>
                <w:szCs w:val="18"/>
              </w:rPr>
              <w:t>10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FE4AA3" w:rsidRDefault="00FE4AA3" w:rsidP="00FE4AA3">
            <w:pPr>
              <w:jc w:val="center"/>
              <w:rPr>
                <w:sz w:val="20"/>
                <w:szCs w:val="20"/>
              </w:rPr>
            </w:pPr>
            <w:r>
              <w:rPr>
                <w:sz w:val="20"/>
                <w:szCs w:val="20"/>
              </w:rPr>
              <w:t>С писмо № 04-14-126 на МФ се  извършват  компенсирани промени между бюджетите на Министерството на правосъдието, Министерството на земеделието и храните и Конституционния съд на Република България за 2025 г.</w:t>
            </w:r>
          </w:p>
          <w:p w:rsidR="00CE6E6F" w:rsidRDefault="00CE6E6F" w:rsidP="00FE4AA3">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E4AA3" w:rsidRDefault="00FE4AA3" w:rsidP="00FE4AA3">
            <w:pPr>
              <w:jc w:val="center"/>
              <w:rPr>
                <w:sz w:val="20"/>
                <w:szCs w:val="20"/>
              </w:rPr>
            </w:pPr>
            <w:r>
              <w:rPr>
                <w:sz w:val="20"/>
                <w:szCs w:val="20"/>
              </w:rPr>
              <w:t xml:space="preserve">чл. 110, ал. 4 от ЗПФ </w:t>
            </w:r>
          </w:p>
          <w:p w:rsidR="00CE6E6F" w:rsidRDefault="00CE6E6F" w:rsidP="00C92646">
            <w:pPr>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485172" w:rsidRDefault="00485172" w:rsidP="00485172">
            <w:pPr>
              <w:jc w:val="center"/>
              <w:rPr>
                <w:sz w:val="20"/>
                <w:szCs w:val="20"/>
              </w:rPr>
            </w:pPr>
            <w:r>
              <w:rPr>
                <w:sz w:val="20"/>
                <w:szCs w:val="20"/>
              </w:rPr>
              <w:t xml:space="preserve">  осигуряване на средства за инвестиционен проект „Изграждане на телефонна система за провеждане на разговори от настанените в местата за лишаване от свобода лица</w:t>
            </w:r>
          </w:p>
          <w:p w:rsidR="00CE6E6F" w:rsidRDefault="00CE6E6F" w:rsidP="00FE4AA3">
            <w:pPr>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485172" w:rsidRDefault="00485172" w:rsidP="00485172">
            <w:pPr>
              <w:jc w:val="center"/>
              <w:rPr>
                <w:sz w:val="20"/>
                <w:szCs w:val="20"/>
              </w:rPr>
            </w:pPr>
            <w:r>
              <w:rPr>
                <w:sz w:val="20"/>
                <w:szCs w:val="20"/>
              </w:rPr>
              <w:t>Затвори – изолация на правонарушителите</w:t>
            </w:r>
          </w:p>
          <w:p w:rsidR="00CE6E6F" w:rsidRDefault="00CE6E6F" w:rsidP="00FE4AA3">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85172" w:rsidRDefault="00485172" w:rsidP="00485172">
            <w:pPr>
              <w:jc w:val="center"/>
              <w:rPr>
                <w:sz w:val="20"/>
                <w:szCs w:val="20"/>
              </w:rPr>
            </w:pPr>
            <w:r>
              <w:rPr>
                <w:sz w:val="20"/>
                <w:szCs w:val="20"/>
              </w:rPr>
              <w:t>7 075 000</w:t>
            </w:r>
          </w:p>
          <w:p w:rsidR="00CE6E6F" w:rsidRDefault="00CE6E6F" w:rsidP="00FE4AA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E6E6F" w:rsidRPr="001E5DAF" w:rsidRDefault="00362612" w:rsidP="00C92646">
            <w:pPr>
              <w:jc w:val="center"/>
              <w:rPr>
                <w:sz w:val="18"/>
                <w:szCs w:val="18"/>
              </w:rPr>
            </w:pPr>
            <w:r w:rsidRPr="001E5DAF">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Pr="001E5DAF" w:rsidRDefault="00845926" w:rsidP="00CE6E6F">
            <w:pPr>
              <w:jc w:val="center"/>
              <w:rPr>
                <w:sz w:val="18"/>
                <w:szCs w:val="18"/>
              </w:rPr>
            </w:pPr>
            <w:r>
              <w:rPr>
                <w:sz w:val="18"/>
                <w:szCs w:val="18"/>
              </w:rPr>
              <w:t>11</w:t>
            </w:r>
          </w:p>
        </w:tc>
        <w:tc>
          <w:tcPr>
            <w:tcW w:w="3274" w:type="dxa"/>
            <w:tcBorders>
              <w:top w:val="nil"/>
              <w:left w:val="single" w:sz="4" w:space="0" w:color="auto"/>
              <w:bottom w:val="single" w:sz="4" w:space="0" w:color="auto"/>
              <w:right w:val="single" w:sz="4" w:space="0" w:color="auto"/>
            </w:tcBorders>
            <w:shd w:val="clear" w:color="auto" w:fill="auto"/>
            <w:vAlign w:val="center"/>
          </w:tcPr>
          <w:p w:rsidR="00845926" w:rsidRDefault="00845926" w:rsidP="00845926">
            <w:pPr>
              <w:jc w:val="center"/>
              <w:rPr>
                <w:sz w:val="20"/>
                <w:szCs w:val="20"/>
              </w:rPr>
            </w:pPr>
            <w:r>
              <w:rPr>
                <w:sz w:val="20"/>
                <w:szCs w:val="20"/>
              </w:rPr>
              <w:t>РМС № 282/02.5.25 г. за одобряване на едностранна декларация по делото „Николова и други срещу България“ (жалба № 42737/21) пред Европейския съд по правата на човека и Решение № 396 на Министерския съвет от 18 юни 2025 г. за сключване на приятелско споразумение по делото „Ахмед срещу България“ (жалба № 34018/22) пред Европейския съд по правата на човека, се извършват промени по бюджета на Министерство на правосъдието за 2025 г.</w:t>
            </w:r>
          </w:p>
          <w:p w:rsidR="00CE6E6F" w:rsidRDefault="00CE6E6F"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845926" w:rsidRDefault="00845926" w:rsidP="00845926">
            <w:pPr>
              <w:jc w:val="center"/>
              <w:rPr>
                <w:sz w:val="20"/>
                <w:szCs w:val="20"/>
              </w:rPr>
            </w:pPr>
            <w:r>
              <w:rPr>
                <w:sz w:val="20"/>
                <w:szCs w:val="20"/>
              </w:rPr>
              <w:t>чл. 109, ал.5 от ЗПФ</w:t>
            </w:r>
          </w:p>
          <w:p w:rsidR="00CE6E6F" w:rsidRPr="00CE6E6F" w:rsidRDefault="00CE6E6F"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845926" w:rsidRDefault="00845926" w:rsidP="00845926">
            <w:pPr>
              <w:jc w:val="center"/>
              <w:rPr>
                <w:sz w:val="20"/>
                <w:szCs w:val="20"/>
              </w:rPr>
            </w:pPr>
            <w:r>
              <w:rPr>
                <w:sz w:val="20"/>
                <w:szCs w:val="20"/>
              </w:rPr>
              <w:t>Изпълнение на плащания по решения на ЕСПЧ и на обезщетения по чл. 60з от Закона за съдебната власт</w:t>
            </w:r>
          </w:p>
          <w:p w:rsidR="00CE6E6F" w:rsidRDefault="00CE6E6F"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45926" w:rsidRDefault="00845926" w:rsidP="00845926">
            <w:pPr>
              <w:jc w:val="center"/>
              <w:rPr>
                <w:sz w:val="20"/>
                <w:szCs w:val="20"/>
              </w:rPr>
            </w:pPr>
            <w:r>
              <w:rPr>
                <w:sz w:val="20"/>
                <w:szCs w:val="20"/>
              </w:rPr>
              <w:t>Правна рамка за функционирането на съдебната система</w:t>
            </w:r>
          </w:p>
          <w:p w:rsidR="00CE6E6F" w:rsidRDefault="00CE6E6F"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2B634E" w:rsidRDefault="002B634E" w:rsidP="002B634E">
            <w:pPr>
              <w:jc w:val="center"/>
              <w:rPr>
                <w:sz w:val="20"/>
                <w:szCs w:val="20"/>
              </w:rPr>
            </w:pPr>
            <w:r>
              <w:rPr>
                <w:sz w:val="20"/>
                <w:szCs w:val="20"/>
              </w:rPr>
              <w:t>204 281</w:t>
            </w:r>
          </w:p>
          <w:p w:rsidR="00CE6E6F" w:rsidRDefault="00CE6E6F"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CE6E6F" w:rsidRPr="001E5DAF" w:rsidRDefault="00362612" w:rsidP="00CE6E6F">
            <w:pPr>
              <w:jc w:val="center"/>
              <w:rPr>
                <w:sz w:val="18"/>
                <w:szCs w:val="18"/>
              </w:rPr>
            </w:pPr>
            <w:r w:rsidRPr="001E5DAF">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Default="003626F5" w:rsidP="00CE6E6F">
            <w:pPr>
              <w:jc w:val="center"/>
              <w:rPr>
                <w:sz w:val="18"/>
                <w:szCs w:val="18"/>
              </w:rPr>
            </w:pPr>
            <w:r>
              <w:rPr>
                <w:sz w:val="18"/>
                <w:szCs w:val="18"/>
              </w:rPr>
              <w:t>12</w:t>
            </w:r>
          </w:p>
        </w:tc>
        <w:tc>
          <w:tcPr>
            <w:tcW w:w="3274" w:type="dxa"/>
            <w:tcBorders>
              <w:top w:val="nil"/>
              <w:left w:val="single" w:sz="4" w:space="0" w:color="auto"/>
              <w:bottom w:val="single" w:sz="4" w:space="0" w:color="auto"/>
              <w:right w:val="single" w:sz="4" w:space="0" w:color="auto"/>
            </w:tcBorders>
            <w:shd w:val="clear" w:color="auto" w:fill="auto"/>
            <w:vAlign w:val="center"/>
          </w:tcPr>
          <w:p w:rsidR="004E4C6B" w:rsidRDefault="004E4C6B" w:rsidP="004E4C6B">
            <w:pPr>
              <w:jc w:val="center"/>
              <w:rPr>
                <w:sz w:val="20"/>
                <w:szCs w:val="20"/>
              </w:rPr>
            </w:pPr>
            <w:r>
              <w:rPr>
                <w:sz w:val="20"/>
                <w:szCs w:val="20"/>
              </w:rPr>
              <w:t xml:space="preserve">С писмо № 04-14-133/1.9.2025 г. МФ извършва промени по бюджета на Министерството на правосъдието в увеличение на разходите  за сметка на получени застрахователни обезщетения. </w:t>
            </w:r>
          </w:p>
          <w:p w:rsidR="00CE6E6F" w:rsidRDefault="00CE6E6F"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4E4C6B" w:rsidRDefault="004E4C6B" w:rsidP="004E4C6B">
            <w:pPr>
              <w:jc w:val="center"/>
              <w:rPr>
                <w:sz w:val="20"/>
                <w:szCs w:val="20"/>
              </w:rPr>
            </w:pPr>
            <w:r>
              <w:rPr>
                <w:sz w:val="20"/>
                <w:szCs w:val="20"/>
              </w:rPr>
              <w:t>чл. 110, ал. 1,2,10 от ЗПФ</w:t>
            </w:r>
          </w:p>
          <w:p w:rsidR="00CE6E6F" w:rsidRPr="00CE6E6F" w:rsidRDefault="00CE6E6F"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4E4C6B" w:rsidRDefault="004E4C6B" w:rsidP="004E4C6B">
            <w:pPr>
              <w:jc w:val="center"/>
              <w:rPr>
                <w:sz w:val="20"/>
                <w:szCs w:val="20"/>
              </w:rPr>
            </w:pPr>
            <w:r>
              <w:rPr>
                <w:sz w:val="20"/>
                <w:szCs w:val="20"/>
              </w:rPr>
              <w:t>Постъпили през настоящата година приходи от застрахователни обезщетения и неусвоени от минали години средства от застрахователни обезщетения</w:t>
            </w:r>
          </w:p>
          <w:p w:rsidR="00CE6E6F" w:rsidRDefault="00CE6E6F"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4E4C6B" w:rsidRDefault="004E4C6B" w:rsidP="004E4C6B">
            <w:pPr>
              <w:jc w:val="center"/>
              <w:rPr>
                <w:sz w:val="20"/>
                <w:szCs w:val="20"/>
              </w:rPr>
            </w:pPr>
            <w:r>
              <w:rPr>
                <w:sz w:val="20"/>
                <w:szCs w:val="20"/>
              </w:rPr>
              <w:t>Охрана на съдебната власт</w:t>
            </w:r>
          </w:p>
          <w:p w:rsidR="00CE6E6F" w:rsidRDefault="00CE6E6F"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4E4C6B" w:rsidRDefault="004E4C6B" w:rsidP="004E4C6B">
            <w:pPr>
              <w:jc w:val="center"/>
              <w:rPr>
                <w:sz w:val="20"/>
                <w:szCs w:val="20"/>
              </w:rPr>
            </w:pPr>
            <w:r>
              <w:rPr>
                <w:sz w:val="20"/>
                <w:szCs w:val="20"/>
              </w:rPr>
              <w:t>51 322</w:t>
            </w:r>
          </w:p>
          <w:p w:rsidR="00CE6E6F" w:rsidRDefault="00CE6E6F"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CE6E6F" w:rsidRPr="001E5DAF" w:rsidRDefault="00362612" w:rsidP="00CE6E6F">
            <w:pPr>
              <w:jc w:val="center"/>
              <w:rPr>
                <w:sz w:val="18"/>
                <w:szCs w:val="18"/>
              </w:rPr>
            </w:pPr>
            <w:r w:rsidRPr="001E5DAF">
              <w:rPr>
                <w:sz w:val="18"/>
                <w:szCs w:val="18"/>
              </w:rPr>
              <w:t>няма влияние</w:t>
            </w:r>
          </w:p>
        </w:tc>
      </w:tr>
      <w:tr w:rsidR="007163F6"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7163F6" w:rsidRDefault="003F5124" w:rsidP="00CE6E6F">
            <w:pPr>
              <w:jc w:val="center"/>
              <w:rPr>
                <w:sz w:val="18"/>
                <w:szCs w:val="18"/>
              </w:rPr>
            </w:pPr>
            <w:r>
              <w:rPr>
                <w:sz w:val="18"/>
                <w:szCs w:val="18"/>
              </w:rPr>
              <w:t>13</w:t>
            </w:r>
          </w:p>
        </w:tc>
        <w:tc>
          <w:tcPr>
            <w:tcW w:w="3274" w:type="dxa"/>
            <w:tcBorders>
              <w:top w:val="nil"/>
              <w:left w:val="single" w:sz="4" w:space="0" w:color="auto"/>
              <w:bottom w:val="single" w:sz="4" w:space="0" w:color="auto"/>
              <w:right w:val="single" w:sz="4" w:space="0" w:color="auto"/>
            </w:tcBorders>
            <w:shd w:val="clear" w:color="auto" w:fill="auto"/>
            <w:vAlign w:val="center"/>
          </w:tcPr>
          <w:p w:rsidR="007163F6" w:rsidRDefault="001218D7" w:rsidP="00561B74">
            <w:pPr>
              <w:jc w:val="center"/>
              <w:rPr>
                <w:sz w:val="20"/>
                <w:szCs w:val="20"/>
              </w:rPr>
            </w:pPr>
            <w:r w:rsidRPr="001218D7">
              <w:rPr>
                <w:sz w:val="20"/>
                <w:szCs w:val="20"/>
              </w:rPr>
              <w:t xml:space="preserve">Вътрешнокомпенсирани </w:t>
            </w:r>
            <w:r w:rsidR="00561B74">
              <w:rPr>
                <w:sz w:val="20"/>
                <w:szCs w:val="20"/>
              </w:rPr>
              <w:t>промени</w:t>
            </w:r>
          </w:p>
        </w:tc>
        <w:tc>
          <w:tcPr>
            <w:tcW w:w="992" w:type="dxa"/>
            <w:tcBorders>
              <w:top w:val="nil"/>
              <w:left w:val="nil"/>
              <w:bottom w:val="single" w:sz="4" w:space="0" w:color="auto"/>
              <w:right w:val="single" w:sz="4" w:space="0" w:color="auto"/>
            </w:tcBorders>
            <w:shd w:val="clear" w:color="auto" w:fill="auto"/>
            <w:vAlign w:val="center"/>
          </w:tcPr>
          <w:p w:rsidR="003F5124" w:rsidRDefault="003F5124" w:rsidP="003F5124">
            <w:pPr>
              <w:jc w:val="center"/>
              <w:rPr>
                <w:sz w:val="20"/>
                <w:szCs w:val="20"/>
              </w:rPr>
            </w:pPr>
            <w:r>
              <w:rPr>
                <w:sz w:val="20"/>
                <w:szCs w:val="20"/>
              </w:rPr>
              <w:t>чл. 112, ал. 2 и ал. 8 от ЗПФ</w:t>
            </w:r>
          </w:p>
          <w:p w:rsidR="007163F6" w:rsidRPr="00CE6E6F" w:rsidRDefault="007163F6"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3F5124" w:rsidRDefault="003F5124" w:rsidP="003F5124">
            <w:pPr>
              <w:jc w:val="center"/>
              <w:rPr>
                <w:sz w:val="20"/>
                <w:szCs w:val="20"/>
              </w:rPr>
            </w:pPr>
            <w:r>
              <w:rPr>
                <w:sz w:val="20"/>
                <w:szCs w:val="20"/>
              </w:rPr>
              <w:t>Вътрешнокомпенсирани разходи</w:t>
            </w:r>
            <w:r w:rsidR="009C0C71">
              <w:rPr>
                <w:sz w:val="20"/>
                <w:szCs w:val="20"/>
              </w:rPr>
              <w:t xml:space="preserve"> за издръжка </w:t>
            </w:r>
          </w:p>
          <w:p w:rsidR="007163F6" w:rsidRDefault="007163F6"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3F5124" w:rsidRDefault="003F5124" w:rsidP="003F5124">
            <w:pPr>
              <w:jc w:val="center"/>
              <w:rPr>
                <w:sz w:val="20"/>
                <w:szCs w:val="20"/>
              </w:rPr>
            </w:pPr>
            <w:r>
              <w:rPr>
                <w:sz w:val="20"/>
                <w:szCs w:val="20"/>
              </w:rPr>
              <w:t>Затвори – изолация на правонарушителите"</w:t>
            </w:r>
          </w:p>
          <w:p w:rsidR="007163F6" w:rsidRDefault="007163F6"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7163F6" w:rsidRDefault="003F5124"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7163F6" w:rsidRPr="001E5DAF" w:rsidRDefault="007163F6" w:rsidP="00CE6E6F">
            <w:pPr>
              <w:jc w:val="center"/>
              <w:rPr>
                <w:sz w:val="18"/>
                <w:szCs w:val="18"/>
              </w:rPr>
            </w:pPr>
            <w:r w:rsidRPr="001E5DAF">
              <w:rPr>
                <w:sz w:val="18"/>
                <w:szCs w:val="18"/>
              </w:rPr>
              <w:t>няма влияние</w:t>
            </w:r>
          </w:p>
        </w:tc>
      </w:tr>
      <w:tr w:rsidR="004E4C6B"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4E4C6B" w:rsidRDefault="00437DC4" w:rsidP="00CE6E6F">
            <w:pPr>
              <w:jc w:val="center"/>
              <w:rPr>
                <w:sz w:val="18"/>
                <w:szCs w:val="18"/>
              </w:rPr>
            </w:pPr>
            <w:r>
              <w:rPr>
                <w:sz w:val="18"/>
                <w:szCs w:val="18"/>
              </w:rPr>
              <w:t>14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437DC4" w:rsidRDefault="00437DC4" w:rsidP="00CE6E6F">
            <w:pPr>
              <w:jc w:val="center"/>
              <w:rPr>
                <w:sz w:val="20"/>
                <w:szCs w:val="20"/>
              </w:rPr>
            </w:pPr>
          </w:p>
          <w:p w:rsidR="00437DC4" w:rsidRDefault="00437DC4" w:rsidP="00437DC4">
            <w:pPr>
              <w:rPr>
                <w:sz w:val="20"/>
                <w:szCs w:val="20"/>
              </w:rPr>
            </w:pPr>
            <w:r>
              <w:rPr>
                <w:sz w:val="20"/>
                <w:szCs w:val="20"/>
              </w:rPr>
              <w:t>РМС №651/17.09.2025 г. за изплащане на обезщетенията по решенията на Eвропейския съд по правата на човека по делата „Н.Пи  и В.П. срещу България“ (жалба № 57184/22) и „Илиев срещу България“ (жалба № 34656/18) и РМС№671/26.09.2025 г.за сключване на приятелски споразумения по делата „Богданов срещу България“ (жалба № 17939/21),  „Колев срещу България“ (жалба № 33717/21), „Стаев срещу България“ (жалба № 42248/21), „Етрополски срещу България“ (жалба № 8755/22) и „Карагюлев срещу България“ (жалба № 31481/22), се извършват промени по бюджета на Министерство на правосъдието за 2025 г.</w:t>
            </w:r>
          </w:p>
          <w:p w:rsidR="004E4C6B" w:rsidRPr="00437DC4" w:rsidRDefault="004E4C6B" w:rsidP="00437DC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7DC4" w:rsidRDefault="00437DC4" w:rsidP="00437DC4">
            <w:pPr>
              <w:jc w:val="center"/>
              <w:rPr>
                <w:sz w:val="20"/>
                <w:szCs w:val="20"/>
              </w:rPr>
            </w:pPr>
            <w:r>
              <w:rPr>
                <w:sz w:val="20"/>
                <w:szCs w:val="20"/>
              </w:rPr>
              <w:t>чл. 109, ал.5 от ЗПФ</w:t>
            </w:r>
          </w:p>
          <w:p w:rsidR="004E4C6B" w:rsidRPr="00CE6E6F" w:rsidRDefault="004E4C6B" w:rsidP="00CE6E6F">
            <w:pPr>
              <w:jc w:val="center"/>
              <w:rPr>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37DC4" w:rsidRDefault="00437DC4" w:rsidP="00437DC4">
            <w:pPr>
              <w:jc w:val="center"/>
              <w:rPr>
                <w:sz w:val="20"/>
                <w:szCs w:val="20"/>
              </w:rPr>
            </w:pPr>
            <w:r>
              <w:rPr>
                <w:sz w:val="20"/>
                <w:szCs w:val="20"/>
              </w:rPr>
              <w:t xml:space="preserve">Изпълнение на плащания по решения на ЕСПЧ </w:t>
            </w:r>
          </w:p>
          <w:p w:rsidR="004E4C6B" w:rsidRDefault="004E4C6B" w:rsidP="00CE6E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7DC4" w:rsidRDefault="00437DC4" w:rsidP="00437DC4">
            <w:pPr>
              <w:jc w:val="center"/>
              <w:rPr>
                <w:sz w:val="20"/>
                <w:szCs w:val="20"/>
              </w:rPr>
            </w:pPr>
            <w:r>
              <w:rPr>
                <w:sz w:val="20"/>
                <w:szCs w:val="20"/>
              </w:rPr>
              <w:t>Правна рамка за функционирането на съдебната система</w:t>
            </w:r>
          </w:p>
          <w:p w:rsidR="004E4C6B" w:rsidRDefault="004E4C6B" w:rsidP="00CE6E6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7DC4" w:rsidRDefault="00437DC4" w:rsidP="00437DC4">
            <w:pPr>
              <w:jc w:val="center"/>
              <w:rPr>
                <w:sz w:val="20"/>
                <w:szCs w:val="20"/>
              </w:rPr>
            </w:pPr>
            <w:r>
              <w:rPr>
                <w:sz w:val="20"/>
                <w:szCs w:val="20"/>
              </w:rPr>
              <w:t>126 707</w:t>
            </w:r>
          </w:p>
          <w:p w:rsidR="004E4C6B" w:rsidRDefault="004E4C6B" w:rsidP="00CE6E6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4C6B" w:rsidRPr="001E5DAF" w:rsidRDefault="00437DC4" w:rsidP="00CE6E6F">
            <w:pPr>
              <w:jc w:val="center"/>
              <w:rPr>
                <w:sz w:val="18"/>
                <w:szCs w:val="18"/>
              </w:rPr>
            </w:pPr>
            <w:r w:rsidRPr="001E5DAF">
              <w:rPr>
                <w:sz w:val="18"/>
                <w:szCs w:val="18"/>
              </w:rPr>
              <w:t>няма влияние</w:t>
            </w:r>
          </w:p>
        </w:tc>
      </w:tr>
      <w:tr w:rsidR="007163F6"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7163F6" w:rsidRDefault="007C1859" w:rsidP="00CE6E6F">
            <w:pPr>
              <w:jc w:val="center"/>
              <w:rPr>
                <w:sz w:val="18"/>
                <w:szCs w:val="18"/>
              </w:rPr>
            </w:pPr>
            <w:r>
              <w:rPr>
                <w:sz w:val="18"/>
                <w:szCs w:val="18"/>
              </w:rPr>
              <w:t>15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7163F6" w:rsidRDefault="001218D7" w:rsidP="00561B74">
            <w:pPr>
              <w:jc w:val="center"/>
              <w:rPr>
                <w:sz w:val="20"/>
                <w:szCs w:val="20"/>
              </w:rPr>
            </w:pPr>
            <w:r w:rsidRPr="001218D7">
              <w:rPr>
                <w:sz w:val="20"/>
                <w:szCs w:val="20"/>
              </w:rPr>
              <w:t xml:space="preserve">Вътрешнокомпенсирани </w:t>
            </w:r>
            <w:r w:rsidR="00561B74">
              <w:rPr>
                <w:sz w:val="20"/>
                <w:szCs w:val="20"/>
              </w:rPr>
              <w:t>промени</w:t>
            </w:r>
            <w:r w:rsidR="009C0C71">
              <w:rPr>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FC598D" w:rsidRDefault="00FC598D" w:rsidP="00FC598D">
            <w:pPr>
              <w:jc w:val="center"/>
              <w:rPr>
                <w:sz w:val="20"/>
                <w:szCs w:val="20"/>
              </w:rPr>
            </w:pPr>
            <w:r>
              <w:rPr>
                <w:sz w:val="20"/>
                <w:szCs w:val="20"/>
              </w:rPr>
              <w:t>чл. 112, ал. 2 от ЗПФ</w:t>
            </w:r>
          </w:p>
          <w:p w:rsidR="007163F6" w:rsidRPr="00CE6E6F" w:rsidRDefault="007163F6" w:rsidP="00CE6E6F">
            <w:pPr>
              <w:jc w:val="center"/>
              <w:rPr>
                <w:sz w:val="20"/>
                <w:szCs w:val="20"/>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7163F6" w:rsidRDefault="001218D7" w:rsidP="00CE6E6F">
            <w:pPr>
              <w:jc w:val="center"/>
              <w:rPr>
                <w:sz w:val="20"/>
                <w:szCs w:val="20"/>
              </w:rPr>
            </w:pPr>
            <w:r w:rsidRPr="001218D7">
              <w:rPr>
                <w:sz w:val="20"/>
                <w:szCs w:val="20"/>
              </w:rPr>
              <w:t xml:space="preserve">Вътрешнокомпенсирани </w:t>
            </w:r>
            <w:r w:rsidR="009C0C71">
              <w:rPr>
                <w:sz w:val="20"/>
                <w:szCs w:val="20"/>
              </w:rPr>
              <w:t xml:space="preserve">за преструктуриране на </w:t>
            </w:r>
            <w:r w:rsidRPr="001218D7">
              <w:rPr>
                <w:sz w:val="20"/>
                <w:szCs w:val="20"/>
              </w:rPr>
              <w:t>капиталови</w:t>
            </w:r>
            <w:r w:rsidR="009C0C71">
              <w:rPr>
                <w:sz w:val="20"/>
                <w:szCs w:val="20"/>
              </w:rPr>
              <w:t xml:space="preserve">те </w:t>
            </w:r>
            <w:r w:rsidRPr="001218D7">
              <w:rPr>
                <w:sz w:val="20"/>
                <w:szCs w:val="20"/>
              </w:rPr>
              <w:t xml:space="preserve"> разходи</w:t>
            </w:r>
          </w:p>
        </w:tc>
        <w:tc>
          <w:tcPr>
            <w:tcW w:w="1843" w:type="dxa"/>
            <w:tcBorders>
              <w:top w:val="single" w:sz="4" w:space="0" w:color="auto"/>
              <w:left w:val="nil"/>
              <w:bottom w:val="single" w:sz="4" w:space="0" w:color="auto"/>
              <w:right w:val="single" w:sz="4" w:space="0" w:color="auto"/>
            </w:tcBorders>
            <w:shd w:val="clear" w:color="auto" w:fill="auto"/>
            <w:vAlign w:val="center"/>
          </w:tcPr>
          <w:p w:rsidR="00FC598D" w:rsidRDefault="00FC598D" w:rsidP="00FC598D">
            <w:pPr>
              <w:jc w:val="center"/>
              <w:rPr>
                <w:sz w:val="20"/>
                <w:szCs w:val="20"/>
              </w:rPr>
            </w:pPr>
            <w:r>
              <w:rPr>
                <w:sz w:val="20"/>
                <w:szCs w:val="20"/>
              </w:rPr>
              <w:t>Правна рамка за функционирането на съдебната система и Администрация</w:t>
            </w:r>
          </w:p>
          <w:p w:rsidR="007163F6" w:rsidRDefault="007163F6" w:rsidP="00CE6E6F">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163F6" w:rsidRDefault="00FC598D" w:rsidP="00CE6E6F">
            <w:pPr>
              <w:jc w:val="center"/>
              <w:rPr>
                <w:sz w:val="20"/>
                <w:szCs w:val="20"/>
              </w:rPr>
            </w:pPr>
            <w:r>
              <w:rPr>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7163F6" w:rsidRPr="001E5DAF" w:rsidRDefault="007163F6" w:rsidP="00CE6E6F">
            <w:pPr>
              <w:jc w:val="center"/>
              <w:rPr>
                <w:sz w:val="18"/>
                <w:szCs w:val="18"/>
              </w:rPr>
            </w:pPr>
            <w:r w:rsidRPr="001E5DAF">
              <w:rPr>
                <w:sz w:val="18"/>
                <w:szCs w:val="18"/>
              </w:rPr>
              <w:t>няма влияние</w:t>
            </w:r>
          </w:p>
        </w:tc>
      </w:tr>
      <w:tr w:rsidR="004E4C6B" w:rsidTr="00320FCD">
        <w:trPr>
          <w:trHeight w:val="1827"/>
        </w:trPr>
        <w:tc>
          <w:tcPr>
            <w:tcW w:w="412" w:type="dxa"/>
            <w:tcBorders>
              <w:top w:val="nil"/>
              <w:left w:val="single" w:sz="4" w:space="0" w:color="auto"/>
              <w:bottom w:val="single" w:sz="4" w:space="0" w:color="auto"/>
              <w:right w:val="single" w:sz="4" w:space="0" w:color="auto"/>
            </w:tcBorders>
            <w:shd w:val="clear" w:color="auto" w:fill="auto"/>
            <w:vAlign w:val="center"/>
          </w:tcPr>
          <w:p w:rsidR="004E4C6B" w:rsidRDefault="009112C0" w:rsidP="00CE6E6F">
            <w:pPr>
              <w:jc w:val="center"/>
              <w:rPr>
                <w:sz w:val="18"/>
                <w:szCs w:val="18"/>
              </w:rPr>
            </w:pPr>
            <w:r>
              <w:rPr>
                <w:sz w:val="18"/>
                <w:szCs w:val="18"/>
              </w:rPr>
              <w:t>16</w:t>
            </w:r>
          </w:p>
        </w:tc>
        <w:tc>
          <w:tcPr>
            <w:tcW w:w="3274" w:type="dxa"/>
            <w:tcBorders>
              <w:top w:val="nil"/>
              <w:left w:val="single" w:sz="4" w:space="0" w:color="auto"/>
              <w:bottom w:val="single" w:sz="4" w:space="0" w:color="auto"/>
              <w:right w:val="single" w:sz="4" w:space="0" w:color="auto"/>
            </w:tcBorders>
            <w:shd w:val="clear" w:color="auto" w:fill="auto"/>
            <w:vAlign w:val="center"/>
          </w:tcPr>
          <w:p w:rsidR="009112C0" w:rsidRDefault="009112C0" w:rsidP="009112C0">
            <w:pPr>
              <w:jc w:val="center"/>
              <w:rPr>
                <w:sz w:val="20"/>
                <w:szCs w:val="20"/>
              </w:rPr>
            </w:pPr>
            <w:r>
              <w:rPr>
                <w:sz w:val="20"/>
                <w:szCs w:val="20"/>
              </w:rPr>
              <w:t xml:space="preserve">С писмо № 04-13-279 от 22.10.2025 г. на Министерството на финансите и на основание чл. 110, ал. 4 от Закона за публичните финанси, е извършена промяна по бюджета на Министерството на правосъдието за предоставените трансфери за трето тримесечие на 2025 г. </w:t>
            </w:r>
          </w:p>
          <w:p w:rsidR="004E4C6B" w:rsidRDefault="004E4C6B"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9112C0" w:rsidRDefault="009112C0" w:rsidP="009112C0">
            <w:pPr>
              <w:jc w:val="center"/>
              <w:rPr>
                <w:sz w:val="20"/>
                <w:szCs w:val="20"/>
              </w:rPr>
            </w:pPr>
            <w:r>
              <w:rPr>
                <w:sz w:val="20"/>
                <w:szCs w:val="20"/>
              </w:rPr>
              <w:t xml:space="preserve">чл. 110, ал. 4 от ЗПФ </w:t>
            </w:r>
          </w:p>
          <w:p w:rsidR="004E4C6B" w:rsidRPr="00CE6E6F" w:rsidRDefault="004E4C6B"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9112C0" w:rsidRDefault="009112C0" w:rsidP="009112C0">
            <w:pPr>
              <w:jc w:val="center"/>
              <w:rPr>
                <w:sz w:val="20"/>
                <w:szCs w:val="20"/>
              </w:rPr>
            </w:pPr>
            <w:r>
              <w:rPr>
                <w:sz w:val="20"/>
                <w:szCs w:val="20"/>
              </w:rPr>
              <w:t>Изпълнение на Националния план за действие по заетостта през 2025 г.</w:t>
            </w:r>
          </w:p>
          <w:p w:rsidR="004E4C6B" w:rsidRDefault="004E4C6B"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9112C0" w:rsidRDefault="009112C0" w:rsidP="009112C0">
            <w:pPr>
              <w:jc w:val="center"/>
              <w:rPr>
                <w:sz w:val="20"/>
                <w:szCs w:val="20"/>
              </w:rPr>
            </w:pPr>
            <w:r>
              <w:rPr>
                <w:sz w:val="20"/>
                <w:szCs w:val="20"/>
              </w:rPr>
              <w:t>Регистри</w:t>
            </w:r>
          </w:p>
          <w:p w:rsidR="004E4C6B" w:rsidRDefault="004E4C6B"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112C0" w:rsidRDefault="009112C0" w:rsidP="009112C0">
            <w:pPr>
              <w:jc w:val="center"/>
              <w:rPr>
                <w:sz w:val="20"/>
                <w:szCs w:val="20"/>
              </w:rPr>
            </w:pPr>
            <w:r>
              <w:rPr>
                <w:sz w:val="20"/>
                <w:szCs w:val="20"/>
              </w:rPr>
              <w:t>3 399</w:t>
            </w:r>
          </w:p>
          <w:p w:rsidR="004E4C6B" w:rsidRDefault="004E4C6B"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4E4C6B" w:rsidRPr="001E5DAF" w:rsidRDefault="007C1859" w:rsidP="00CE6E6F">
            <w:pPr>
              <w:jc w:val="center"/>
              <w:rPr>
                <w:sz w:val="18"/>
                <w:szCs w:val="18"/>
              </w:rPr>
            </w:pPr>
            <w:r w:rsidRPr="001E5DAF">
              <w:rPr>
                <w:sz w:val="18"/>
                <w:szCs w:val="18"/>
              </w:rPr>
              <w:t>няма влияние</w:t>
            </w:r>
          </w:p>
        </w:tc>
      </w:tr>
      <w:tr w:rsidR="004E4C6B"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4E4C6B" w:rsidRDefault="005E0548" w:rsidP="00CE6E6F">
            <w:pPr>
              <w:jc w:val="center"/>
              <w:rPr>
                <w:sz w:val="18"/>
                <w:szCs w:val="18"/>
              </w:rPr>
            </w:pPr>
            <w:r>
              <w:rPr>
                <w:sz w:val="18"/>
                <w:szCs w:val="18"/>
              </w:rPr>
              <w:t>17</w:t>
            </w:r>
          </w:p>
        </w:tc>
        <w:tc>
          <w:tcPr>
            <w:tcW w:w="3274" w:type="dxa"/>
            <w:tcBorders>
              <w:top w:val="nil"/>
              <w:left w:val="single" w:sz="4" w:space="0" w:color="auto"/>
              <w:bottom w:val="single" w:sz="4" w:space="0" w:color="auto"/>
              <w:right w:val="single" w:sz="4" w:space="0" w:color="auto"/>
            </w:tcBorders>
            <w:shd w:val="clear" w:color="auto" w:fill="auto"/>
            <w:vAlign w:val="center"/>
          </w:tcPr>
          <w:p w:rsidR="005E0548" w:rsidRDefault="005E0548" w:rsidP="005E0548">
            <w:pPr>
              <w:jc w:val="center"/>
              <w:rPr>
                <w:sz w:val="20"/>
                <w:szCs w:val="20"/>
              </w:rPr>
            </w:pPr>
            <w:r>
              <w:rPr>
                <w:sz w:val="20"/>
                <w:szCs w:val="20"/>
              </w:rPr>
              <w:t>С писмо №04-14-159/31.10.2025 г., МФ се преструктурират  капиталовите разходи по бюджета на Министерството на правосъдието за 2025 г.</w:t>
            </w:r>
          </w:p>
          <w:p w:rsidR="004E4C6B" w:rsidRDefault="004E4C6B"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5E0548" w:rsidRDefault="005E0548" w:rsidP="005E0548">
            <w:pPr>
              <w:jc w:val="center"/>
              <w:rPr>
                <w:sz w:val="20"/>
                <w:szCs w:val="20"/>
              </w:rPr>
            </w:pPr>
            <w:r>
              <w:rPr>
                <w:sz w:val="20"/>
                <w:szCs w:val="20"/>
              </w:rPr>
              <w:t>чл. 110, ал. 3 от ЗПФ</w:t>
            </w:r>
          </w:p>
          <w:p w:rsidR="004E4C6B" w:rsidRPr="00CE6E6F" w:rsidRDefault="004E4C6B"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5E0548" w:rsidRDefault="005E0548" w:rsidP="005E0548">
            <w:pPr>
              <w:jc w:val="center"/>
              <w:rPr>
                <w:sz w:val="20"/>
                <w:szCs w:val="20"/>
              </w:rPr>
            </w:pPr>
            <w:r>
              <w:rPr>
                <w:sz w:val="20"/>
                <w:szCs w:val="20"/>
              </w:rPr>
              <w:t>Вътрешнокомпенсирани разходи</w:t>
            </w:r>
            <w:r w:rsidR="009C0C71">
              <w:rPr>
                <w:sz w:val="20"/>
                <w:szCs w:val="20"/>
              </w:rPr>
              <w:t xml:space="preserve"> за издръжка</w:t>
            </w:r>
          </w:p>
          <w:p w:rsidR="004E4C6B" w:rsidRDefault="004E4C6B"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5E0548" w:rsidRDefault="005E0548" w:rsidP="005E0548">
            <w:pPr>
              <w:jc w:val="center"/>
              <w:rPr>
                <w:sz w:val="20"/>
                <w:szCs w:val="20"/>
              </w:rPr>
            </w:pPr>
            <w:r>
              <w:rPr>
                <w:sz w:val="20"/>
                <w:szCs w:val="20"/>
              </w:rPr>
              <w:t>Затвори – изолация на правонарушителите и Арести и пробация</w:t>
            </w:r>
          </w:p>
          <w:p w:rsidR="004E4C6B" w:rsidRDefault="004E4C6B"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4E4C6B" w:rsidRDefault="005E0548"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4E4C6B" w:rsidRPr="001E5DAF" w:rsidRDefault="007C1859" w:rsidP="00CE6E6F">
            <w:pPr>
              <w:jc w:val="center"/>
              <w:rPr>
                <w:sz w:val="18"/>
                <w:szCs w:val="18"/>
              </w:rPr>
            </w:pPr>
            <w:r w:rsidRPr="001E5DAF">
              <w:rPr>
                <w:sz w:val="18"/>
                <w:szCs w:val="18"/>
              </w:rPr>
              <w:t>няма влияние</w:t>
            </w:r>
          </w:p>
        </w:tc>
      </w:tr>
      <w:tr w:rsidR="005E0548"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5E0548" w:rsidRDefault="008A33BD" w:rsidP="00CE6E6F">
            <w:pPr>
              <w:jc w:val="center"/>
              <w:rPr>
                <w:sz w:val="18"/>
                <w:szCs w:val="18"/>
              </w:rPr>
            </w:pPr>
            <w:r>
              <w:rPr>
                <w:sz w:val="18"/>
                <w:szCs w:val="18"/>
              </w:rPr>
              <w:t>18</w:t>
            </w:r>
          </w:p>
        </w:tc>
        <w:tc>
          <w:tcPr>
            <w:tcW w:w="3274" w:type="dxa"/>
            <w:tcBorders>
              <w:top w:val="nil"/>
              <w:left w:val="single" w:sz="4" w:space="0" w:color="auto"/>
              <w:bottom w:val="single" w:sz="4" w:space="0" w:color="auto"/>
              <w:right w:val="single" w:sz="4" w:space="0" w:color="auto"/>
            </w:tcBorders>
            <w:shd w:val="clear" w:color="auto" w:fill="auto"/>
            <w:vAlign w:val="center"/>
          </w:tcPr>
          <w:p w:rsidR="008A33BD" w:rsidRDefault="008A33BD" w:rsidP="008A33BD">
            <w:pPr>
              <w:jc w:val="center"/>
              <w:rPr>
                <w:sz w:val="20"/>
                <w:szCs w:val="20"/>
              </w:rPr>
            </w:pPr>
            <w:r>
              <w:rPr>
                <w:sz w:val="20"/>
                <w:szCs w:val="20"/>
              </w:rPr>
              <w:t>С писмо № 04-14-163 от 3.11.2025 г. на Министерството на финанситее извършена вътрешнокомпенсирана промяна по бюджета на Министерството на правосъдието за 2025 г.</w:t>
            </w:r>
          </w:p>
          <w:p w:rsidR="005E0548" w:rsidRDefault="005E0548"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8A33BD" w:rsidRDefault="008A33BD" w:rsidP="008A33BD">
            <w:pPr>
              <w:jc w:val="center"/>
              <w:rPr>
                <w:sz w:val="20"/>
                <w:szCs w:val="20"/>
              </w:rPr>
            </w:pPr>
            <w:r>
              <w:rPr>
                <w:sz w:val="20"/>
                <w:szCs w:val="20"/>
              </w:rPr>
              <w:t>чл. 110, ал. 3 от ЗПФ</w:t>
            </w:r>
          </w:p>
          <w:p w:rsidR="005E0548" w:rsidRPr="00CE6E6F" w:rsidRDefault="005E0548"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8A33BD" w:rsidRDefault="008A33BD" w:rsidP="008A33BD">
            <w:pPr>
              <w:jc w:val="center"/>
              <w:rPr>
                <w:sz w:val="20"/>
                <w:szCs w:val="20"/>
              </w:rPr>
            </w:pPr>
            <w:r>
              <w:rPr>
                <w:sz w:val="20"/>
                <w:szCs w:val="20"/>
              </w:rPr>
              <w:t>Вътрешнокомпенсирани разходи</w:t>
            </w:r>
          </w:p>
          <w:p w:rsidR="005E0548" w:rsidRDefault="005E0548"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A33BD" w:rsidRDefault="008A33BD" w:rsidP="008A33BD">
            <w:pPr>
              <w:jc w:val="center"/>
              <w:rPr>
                <w:sz w:val="20"/>
                <w:szCs w:val="20"/>
              </w:rPr>
            </w:pPr>
            <w:r>
              <w:rPr>
                <w:sz w:val="20"/>
                <w:szCs w:val="20"/>
              </w:rPr>
              <w:t>Регистри и Охрана на съдебната власт</w:t>
            </w:r>
          </w:p>
          <w:p w:rsidR="005E0548" w:rsidRDefault="005E0548"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5E0548" w:rsidRDefault="008A33BD"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5E0548" w:rsidRPr="001E5DAF" w:rsidRDefault="008A33BD" w:rsidP="00CE6E6F">
            <w:pPr>
              <w:jc w:val="center"/>
              <w:rPr>
                <w:sz w:val="18"/>
                <w:szCs w:val="18"/>
              </w:rPr>
            </w:pPr>
            <w:r w:rsidRPr="001E5DAF">
              <w:rPr>
                <w:sz w:val="18"/>
                <w:szCs w:val="18"/>
              </w:rPr>
              <w:t>няма влияние</w:t>
            </w:r>
          </w:p>
        </w:tc>
      </w:tr>
      <w:tr w:rsidR="005E0548"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5E0548" w:rsidRDefault="00A35D44" w:rsidP="00CE6E6F">
            <w:pPr>
              <w:jc w:val="center"/>
              <w:rPr>
                <w:sz w:val="18"/>
                <w:szCs w:val="18"/>
              </w:rPr>
            </w:pPr>
            <w:r>
              <w:rPr>
                <w:sz w:val="18"/>
                <w:szCs w:val="18"/>
              </w:rPr>
              <w:t>19</w:t>
            </w:r>
          </w:p>
          <w:p w:rsidR="005E0548" w:rsidRDefault="005E0548" w:rsidP="00CE6E6F">
            <w:pPr>
              <w:jc w:val="center"/>
              <w:rPr>
                <w:sz w:val="18"/>
                <w:szCs w:val="18"/>
              </w:rPr>
            </w:pPr>
          </w:p>
        </w:tc>
        <w:tc>
          <w:tcPr>
            <w:tcW w:w="3274" w:type="dxa"/>
            <w:tcBorders>
              <w:top w:val="nil"/>
              <w:left w:val="single" w:sz="4" w:space="0" w:color="auto"/>
              <w:bottom w:val="single" w:sz="4" w:space="0" w:color="auto"/>
              <w:right w:val="single" w:sz="4" w:space="0" w:color="auto"/>
            </w:tcBorders>
            <w:shd w:val="clear" w:color="auto" w:fill="auto"/>
            <w:vAlign w:val="center"/>
          </w:tcPr>
          <w:p w:rsidR="00A35D44" w:rsidRDefault="00A35D44" w:rsidP="00A35D44">
            <w:pPr>
              <w:jc w:val="center"/>
              <w:rPr>
                <w:sz w:val="20"/>
                <w:szCs w:val="20"/>
              </w:rPr>
            </w:pPr>
            <w:r>
              <w:rPr>
                <w:sz w:val="20"/>
                <w:szCs w:val="20"/>
              </w:rPr>
              <w:t>ПМС № 232/2025 г. за изплащане на обезщетения и чл. 7 от РМС № 748/2025 г. за сключване на приятелско споразумение по Делото „Георгиев срещу България“ (жалба № 31792/22) пред Европейския съд по правата на човека са одобрени допълнителни разходи по бюджета на Министерството на правосъдието за 2025 г.</w:t>
            </w:r>
          </w:p>
          <w:p w:rsidR="005E0548" w:rsidRDefault="005E0548"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A35D44" w:rsidRDefault="00A35D44" w:rsidP="00A35D44">
            <w:pPr>
              <w:jc w:val="center"/>
              <w:rPr>
                <w:sz w:val="20"/>
                <w:szCs w:val="20"/>
              </w:rPr>
            </w:pPr>
            <w:r>
              <w:rPr>
                <w:sz w:val="20"/>
                <w:szCs w:val="20"/>
              </w:rPr>
              <w:t>чл. 109, ал.5 от ЗПФ</w:t>
            </w:r>
          </w:p>
          <w:p w:rsidR="005E0548" w:rsidRPr="00CE6E6F" w:rsidRDefault="005E0548"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A35D44" w:rsidRDefault="00A35D44" w:rsidP="00A35D44">
            <w:pPr>
              <w:jc w:val="center"/>
              <w:rPr>
                <w:sz w:val="20"/>
                <w:szCs w:val="20"/>
              </w:rPr>
            </w:pPr>
            <w:r>
              <w:rPr>
                <w:sz w:val="20"/>
                <w:szCs w:val="20"/>
              </w:rPr>
              <w:t>Изпълнение на плащания по решения на ЕСПЧ и на обезщетения по чл. 60з от Закона за съдебната власт</w:t>
            </w:r>
          </w:p>
          <w:p w:rsidR="005E0548" w:rsidRDefault="005E0548"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A35D44" w:rsidRDefault="00A35D44" w:rsidP="00A35D44">
            <w:pPr>
              <w:jc w:val="center"/>
              <w:rPr>
                <w:sz w:val="20"/>
                <w:szCs w:val="20"/>
              </w:rPr>
            </w:pPr>
            <w:r>
              <w:rPr>
                <w:sz w:val="20"/>
                <w:szCs w:val="20"/>
              </w:rPr>
              <w:t>Правна рамка за функционирането на съдебната система</w:t>
            </w:r>
          </w:p>
          <w:p w:rsidR="005E0548" w:rsidRDefault="005E0548"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A35D44" w:rsidRDefault="00A35D44" w:rsidP="00A35D44">
            <w:pPr>
              <w:jc w:val="center"/>
              <w:rPr>
                <w:sz w:val="20"/>
                <w:szCs w:val="20"/>
              </w:rPr>
            </w:pPr>
            <w:r>
              <w:rPr>
                <w:sz w:val="20"/>
                <w:szCs w:val="20"/>
              </w:rPr>
              <w:t>324 006</w:t>
            </w:r>
          </w:p>
          <w:p w:rsidR="005E0548" w:rsidRDefault="005E0548"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5E0548" w:rsidRPr="001E5DAF" w:rsidRDefault="00D657AB" w:rsidP="00CE6E6F">
            <w:pPr>
              <w:jc w:val="center"/>
              <w:rPr>
                <w:sz w:val="18"/>
                <w:szCs w:val="18"/>
              </w:rPr>
            </w:pPr>
            <w:r w:rsidRPr="001E5DAF">
              <w:rPr>
                <w:sz w:val="18"/>
                <w:szCs w:val="18"/>
              </w:rPr>
              <w:t>няма влияние</w:t>
            </w:r>
          </w:p>
        </w:tc>
      </w:tr>
      <w:tr w:rsidR="009112C0"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9112C0" w:rsidRDefault="00634A58" w:rsidP="00CE6E6F">
            <w:pPr>
              <w:jc w:val="center"/>
              <w:rPr>
                <w:sz w:val="18"/>
                <w:szCs w:val="18"/>
              </w:rPr>
            </w:pPr>
            <w:r>
              <w:rPr>
                <w:sz w:val="18"/>
                <w:szCs w:val="18"/>
              </w:rPr>
              <w:t>20</w:t>
            </w:r>
          </w:p>
        </w:tc>
        <w:tc>
          <w:tcPr>
            <w:tcW w:w="3274" w:type="dxa"/>
            <w:tcBorders>
              <w:top w:val="nil"/>
              <w:left w:val="single" w:sz="4" w:space="0" w:color="auto"/>
              <w:bottom w:val="single" w:sz="4" w:space="0" w:color="auto"/>
              <w:right w:val="single" w:sz="4" w:space="0" w:color="auto"/>
            </w:tcBorders>
            <w:shd w:val="clear" w:color="auto" w:fill="auto"/>
            <w:vAlign w:val="center"/>
          </w:tcPr>
          <w:p w:rsidR="009112C0" w:rsidRDefault="001218D7" w:rsidP="00561B74">
            <w:pPr>
              <w:jc w:val="center"/>
              <w:rPr>
                <w:sz w:val="20"/>
                <w:szCs w:val="20"/>
              </w:rPr>
            </w:pPr>
            <w:r w:rsidRPr="001218D7">
              <w:rPr>
                <w:sz w:val="20"/>
                <w:szCs w:val="20"/>
              </w:rPr>
              <w:t xml:space="preserve">Вътрешнокомпенсирани </w:t>
            </w:r>
            <w:r w:rsidR="00561B74">
              <w:rPr>
                <w:sz w:val="20"/>
                <w:szCs w:val="20"/>
              </w:rPr>
              <w:t>промени</w:t>
            </w:r>
          </w:p>
        </w:tc>
        <w:tc>
          <w:tcPr>
            <w:tcW w:w="992" w:type="dxa"/>
            <w:tcBorders>
              <w:top w:val="nil"/>
              <w:left w:val="nil"/>
              <w:bottom w:val="single" w:sz="4" w:space="0" w:color="auto"/>
              <w:right w:val="single" w:sz="4" w:space="0" w:color="auto"/>
            </w:tcBorders>
            <w:shd w:val="clear" w:color="auto" w:fill="auto"/>
            <w:vAlign w:val="center"/>
          </w:tcPr>
          <w:p w:rsidR="00634A58" w:rsidRDefault="00634A58" w:rsidP="00634A58">
            <w:pPr>
              <w:jc w:val="center"/>
              <w:rPr>
                <w:sz w:val="20"/>
                <w:szCs w:val="20"/>
              </w:rPr>
            </w:pPr>
            <w:r>
              <w:rPr>
                <w:sz w:val="20"/>
                <w:szCs w:val="20"/>
              </w:rPr>
              <w:t>чл. 112, ал. 2 и ал. 8  от ЗПФ</w:t>
            </w:r>
          </w:p>
          <w:p w:rsidR="009112C0" w:rsidRPr="00CE6E6F" w:rsidRDefault="009112C0"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9112C0" w:rsidRDefault="001218D7" w:rsidP="00CE6E6F">
            <w:pPr>
              <w:jc w:val="center"/>
              <w:rPr>
                <w:sz w:val="20"/>
                <w:szCs w:val="20"/>
              </w:rPr>
            </w:pPr>
            <w:r w:rsidRPr="001218D7">
              <w:rPr>
                <w:sz w:val="20"/>
                <w:szCs w:val="20"/>
              </w:rPr>
              <w:t>Вътрешно компенсирани ведомствени разходи</w:t>
            </w:r>
          </w:p>
        </w:tc>
        <w:tc>
          <w:tcPr>
            <w:tcW w:w="1843" w:type="dxa"/>
            <w:tcBorders>
              <w:top w:val="nil"/>
              <w:left w:val="nil"/>
              <w:bottom w:val="single" w:sz="4" w:space="0" w:color="auto"/>
              <w:right w:val="single" w:sz="4" w:space="0" w:color="auto"/>
            </w:tcBorders>
            <w:shd w:val="clear" w:color="auto" w:fill="auto"/>
            <w:vAlign w:val="center"/>
          </w:tcPr>
          <w:p w:rsidR="00634A58" w:rsidRDefault="00634A58" w:rsidP="00634A58">
            <w:pPr>
              <w:jc w:val="center"/>
              <w:rPr>
                <w:sz w:val="20"/>
                <w:szCs w:val="20"/>
              </w:rPr>
            </w:pPr>
            <w:r>
              <w:rPr>
                <w:sz w:val="20"/>
                <w:szCs w:val="20"/>
              </w:rPr>
              <w:t>Затвори – изолация на правонарушителите и Арести и пробация</w:t>
            </w:r>
          </w:p>
          <w:p w:rsidR="009112C0" w:rsidRDefault="009112C0"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112C0" w:rsidRDefault="00634A58"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9112C0" w:rsidRPr="001E5DAF" w:rsidRDefault="00D657AB" w:rsidP="00CE6E6F">
            <w:pPr>
              <w:jc w:val="center"/>
              <w:rPr>
                <w:sz w:val="18"/>
                <w:szCs w:val="18"/>
              </w:rPr>
            </w:pPr>
            <w:r w:rsidRPr="001E5DAF">
              <w:rPr>
                <w:sz w:val="18"/>
                <w:szCs w:val="18"/>
              </w:rPr>
              <w:t>няма влияние</w:t>
            </w:r>
          </w:p>
        </w:tc>
      </w:tr>
      <w:tr w:rsidR="005E0548"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5E0548" w:rsidRDefault="005E0548" w:rsidP="00CE6E6F">
            <w:pPr>
              <w:jc w:val="center"/>
              <w:rPr>
                <w:sz w:val="18"/>
                <w:szCs w:val="18"/>
              </w:rPr>
            </w:pPr>
          </w:p>
          <w:p w:rsidR="005E0548" w:rsidRDefault="00F05F9F" w:rsidP="00CE6E6F">
            <w:pPr>
              <w:jc w:val="center"/>
              <w:rPr>
                <w:sz w:val="18"/>
                <w:szCs w:val="18"/>
              </w:rPr>
            </w:pPr>
            <w:r>
              <w:rPr>
                <w:sz w:val="18"/>
                <w:szCs w:val="18"/>
              </w:rPr>
              <w:t>21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5E0548" w:rsidRDefault="001218D7" w:rsidP="00561B74">
            <w:pPr>
              <w:jc w:val="center"/>
              <w:rPr>
                <w:sz w:val="20"/>
                <w:szCs w:val="20"/>
              </w:rPr>
            </w:pPr>
            <w:r w:rsidRPr="001218D7">
              <w:rPr>
                <w:sz w:val="20"/>
                <w:szCs w:val="20"/>
              </w:rPr>
              <w:t xml:space="preserve">Вътрешнокомпенсирани </w:t>
            </w:r>
            <w:r w:rsidR="00561B74">
              <w:rPr>
                <w:sz w:val="20"/>
                <w:szCs w:val="20"/>
              </w:rPr>
              <w:t>промени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F9F" w:rsidRDefault="00F05F9F" w:rsidP="00F05F9F">
            <w:pPr>
              <w:jc w:val="center"/>
              <w:rPr>
                <w:sz w:val="20"/>
                <w:szCs w:val="20"/>
              </w:rPr>
            </w:pPr>
            <w:r>
              <w:rPr>
                <w:sz w:val="20"/>
                <w:szCs w:val="20"/>
              </w:rPr>
              <w:t>чл. 110, ал. 3 и 10 от ЗПФ</w:t>
            </w:r>
          </w:p>
          <w:p w:rsidR="005E0548" w:rsidRPr="00CE6E6F" w:rsidRDefault="005E0548" w:rsidP="00CE6E6F">
            <w:pPr>
              <w:jc w:val="center"/>
              <w:rPr>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05F9F" w:rsidRDefault="001218D7" w:rsidP="00CE6E6F">
            <w:pPr>
              <w:jc w:val="center"/>
              <w:rPr>
                <w:sz w:val="20"/>
                <w:szCs w:val="20"/>
              </w:rPr>
            </w:pPr>
            <w:r w:rsidRPr="001218D7">
              <w:rPr>
                <w:sz w:val="20"/>
                <w:szCs w:val="20"/>
              </w:rPr>
              <w:t>Вътрешнокомпенсирани капиталови разходи</w:t>
            </w:r>
          </w:p>
          <w:p w:rsidR="005E0548" w:rsidRPr="00F05F9F" w:rsidRDefault="005E0548" w:rsidP="00F05F9F">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05F9F" w:rsidRDefault="00F05F9F" w:rsidP="00F05F9F">
            <w:pPr>
              <w:jc w:val="center"/>
              <w:rPr>
                <w:sz w:val="20"/>
                <w:szCs w:val="20"/>
              </w:rPr>
            </w:pPr>
            <w:r>
              <w:rPr>
                <w:sz w:val="20"/>
                <w:szCs w:val="20"/>
              </w:rPr>
              <w:t>Правна рамка за функционирането на съдебната система, Регистри, Равен достъп до правосъдие, Охрана на съдебната власт и Затвори – изолация на правонарушителите</w:t>
            </w:r>
          </w:p>
          <w:p w:rsidR="005E0548" w:rsidRDefault="005E0548" w:rsidP="00CE6E6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0548" w:rsidRDefault="00F05F9F" w:rsidP="00CE6E6F">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E0548" w:rsidRPr="001E5DAF" w:rsidRDefault="00D657AB" w:rsidP="00CE6E6F">
            <w:pPr>
              <w:jc w:val="center"/>
              <w:rPr>
                <w:sz w:val="18"/>
                <w:szCs w:val="18"/>
              </w:rPr>
            </w:pPr>
            <w:r w:rsidRPr="001E5DAF">
              <w:rPr>
                <w:sz w:val="18"/>
                <w:szCs w:val="18"/>
              </w:rPr>
              <w:t>няма влияние</w:t>
            </w:r>
          </w:p>
        </w:tc>
      </w:tr>
      <w:tr w:rsidR="005E0548"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5E0548" w:rsidRDefault="00E16B56" w:rsidP="00CE6E6F">
            <w:pPr>
              <w:jc w:val="center"/>
              <w:rPr>
                <w:sz w:val="18"/>
                <w:szCs w:val="18"/>
              </w:rPr>
            </w:pPr>
            <w:r>
              <w:rPr>
                <w:sz w:val="18"/>
                <w:szCs w:val="18"/>
              </w:rPr>
              <w:t>22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5E0548" w:rsidRDefault="00535BC3" w:rsidP="00535BC3">
            <w:pPr>
              <w:jc w:val="center"/>
              <w:rPr>
                <w:sz w:val="20"/>
                <w:szCs w:val="20"/>
              </w:rPr>
            </w:pPr>
            <w:r>
              <w:rPr>
                <w:sz w:val="20"/>
                <w:szCs w:val="20"/>
              </w:rPr>
              <w:t>Писмо №04-14-170/21.11.2025 г. на МФ за одобряване на в</w:t>
            </w:r>
            <w:r w:rsidR="001218D7" w:rsidRPr="001218D7">
              <w:rPr>
                <w:sz w:val="20"/>
                <w:szCs w:val="20"/>
              </w:rPr>
              <w:t xml:space="preserve">ътрешнокомпенсирани </w:t>
            </w:r>
            <w:r w:rsidR="00561B74">
              <w:rPr>
                <w:sz w:val="20"/>
                <w:szCs w:val="20"/>
              </w:rPr>
              <w:t>промени</w:t>
            </w:r>
            <w:r>
              <w:rPr>
                <w:sz w:val="20"/>
                <w:szCs w:val="20"/>
              </w:rPr>
              <w:t xml:space="preserve"> по бюджета на МП</w:t>
            </w:r>
          </w:p>
        </w:tc>
        <w:tc>
          <w:tcPr>
            <w:tcW w:w="992" w:type="dxa"/>
            <w:tcBorders>
              <w:top w:val="single" w:sz="4" w:space="0" w:color="auto"/>
              <w:left w:val="nil"/>
              <w:bottom w:val="single" w:sz="4" w:space="0" w:color="auto"/>
              <w:right w:val="single" w:sz="4" w:space="0" w:color="auto"/>
            </w:tcBorders>
            <w:shd w:val="clear" w:color="auto" w:fill="auto"/>
            <w:vAlign w:val="center"/>
          </w:tcPr>
          <w:p w:rsidR="00E16B56" w:rsidRDefault="00E16B56" w:rsidP="00E16B56">
            <w:pPr>
              <w:jc w:val="center"/>
              <w:rPr>
                <w:sz w:val="20"/>
                <w:szCs w:val="20"/>
              </w:rPr>
            </w:pPr>
            <w:r>
              <w:rPr>
                <w:sz w:val="20"/>
                <w:szCs w:val="20"/>
              </w:rPr>
              <w:t>чл. 110, ал. 3 и 10 от ЗПФ</w:t>
            </w:r>
          </w:p>
          <w:p w:rsidR="005E0548" w:rsidRPr="00CE6E6F" w:rsidRDefault="005E0548" w:rsidP="00CE6E6F">
            <w:pPr>
              <w:jc w:val="center"/>
              <w:rPr>
                <w:sz w:val="20"/>
                <w:szCs w:val="20"/>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5E0548" w:rsidRDefault="001218D7" w:rsidP="00CE6E6F">
            <w:pPr>
              <w:jc w:val="center"/>
              <w:rPr>
                <w:sz w:val="20"/>
                <w:szCs w:val="20"/>
              </w:rPr>
            </w:pPr>
            <w:r w:rsidRPr="001218D7">
              <w:rPr>
                <w:sz w:val="20"/>
                <w:szCs w:val="20"/>
              </w:rPr>
              <w:t>Вътрешнокомпенсирани ведомствени разходи</w:t>
            </w:r>
          </w:p>
        </w:tc>
        <w:tc>
          <w:tcPr>
            <w:tcW w:w="1843" w:type="dxa"/>
            <w:tcBorders>
              <w:top w:val="single" w:sz="4" w:space="0" w:color="auto"/>
              <w:left w:val="nil"/>
              <w:bottom w:val="single" w:sz="4" w:space="0" w:color="auto"/>
              <w:right w:val="single" w:sz="4" w:space="0" w:color="auto"/>
            </w:tcBorders>
            <w:shd w:val="clear" w:color="auto" w:fill="auto"/>
            <w:vAlign w:val="center"/>
          </w:tcPr>
          <w:p w:rsidR="00E16B56" w:rsidRDefault="00E16B56" w:rsidP="00E16B56">
            <w:pPr>
              <w:jc w:val="center"/>
              <w:rPr>
                <w:sz w:val="20"/>
                <w:szCs w:val="20"/>
              </w:rPr>
            </w:pPr>
            <w:r>
              <w:rPr>
                <w:sz w:val="20"/>
                <w:szCs w:val="20"/>
              </w:rPr>
              <w:t>Правна рамка за функционирането на съдебната система, Равен достъп до правосъдие и Охрана на съдебната власт</w:t>
            </w:r>
          </w:p>
          <w:p w:rsidR="005E0548" w:rsidRDefault="005E0548" w:rsidP="00CE6E6F">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E0548" w:rsidRDefault="00E16B56" w:rsidP="00CE6E6F">
            <w:pPr>
              <w:jc w:val="center"/>
              <w:rPr>
                <w:sz w:val="20"/>
                <w:szCs w:val="20"/>
              </w:rPr>
            </w:pPr>
            <w:r>
              <w:rPr>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5E0548" w:rsidRPr="001E5DAF" w:rsidRDefault="00D657AB" w:rsidP="00CE6E6F">
            <w:pPr>
              <w:jc w:val="center"/>
              <w:rPr>
                <w:sz w:val="18"/>
                <w:szCs w:val="18"/>
              </w:rPr>
            </w:pPr>
            <w:r w:rsidRPr="001E5DAF">
              <w:rPr>
                <w:sz w:val="18"/>
                <w:szCs w:val="18"/>
              </w:rPr>
              <w:t>няма влияние</w:t>
            </w:r>
          </w:p>
        </w:tc>
      </w:tr>
      <w:tr w:rsidR="009112C0"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9112C0" w:rsidRDefault="00464276" w:rsidP="00CE6E6F">
            <w:pPr>
              <w:jc w:val="center"/>
              <w:rPr>
                <w:sz w:val="18"/>
                <w:szCs w:val="18"/>
              </w:rPr>
            </w:pPr>
            <w:r>
              <w:rPr>
                <w:sz w:val="18"/>
                <w:szCs w:val="18"/>
              </w:rPr>
              <w:t>23</w:t>
            </w:r>
          </w:p>
        </w:tc>
        <w:tc>
          <w:tcPr>
            <w:tcW w:w="3274" w:type="dxa"/>
            <w:tcBorders>
              <w:top w:val="nil"/>
              <w:left w:val="single" w:sz="4" w:space="0" w:color="auto"/>
              <w:bottom w:val="single" w:sz="4" w:space="0" w:color="auto"/>
              <w:right w:val="single" w:sz="4" w:space="0" w:color="auto"/>
            </w:tcBorders>
            <w:shd w:val="clear" w:color="auto" w:fill="auto"/>
            <w:vAlign w:val="center"/>
          </w:tcPr>
          <w:p w:rsidR="00464276" w:rsidRDefault="00464276" w:rsidP="00464276">
            <w:pPr>
              <w:jc w:val="center"/>
              <w:rPr>
                <w:sz w:val="20"/>
                <w:szCs w:val="20"/>
              </w:rPr>
            </w:pPr>
            <w:r>
              <w:rPr>
                <w:sz w:val="20"/>
                <w:szCs w:val="20"/>
              </w:rPr>
              <w:t>Писмо № 04-14-176/03.12.2025 г. на МФ за извършване на компенсирани промени между бюджетите на Министерството на правосъдието и Министерството на електронното управление за 2025 г.</w:t>
            </w:r>
          </w:p>
          <w:p w:rsidR="009112C0" w:rsidRDefault="009112C0"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464276" w:rsidRDefault="00464276" w:rsidP="00464276">
            <w:pPr>
              <w:jc w:val="center"/>
              <w:rPr>
                <w:sz w:val="20"/>
                <w:szCs w:val="20"/>
              </w:rPr>
            </w:pPr>
            <w:r>
              <w:rPr>
                <w:sz w:val="20"/>
                <w:szCs w:val="20"/>
              </w:rPr>
              <w:t xml:space="preserve">чл. 110, ал. 4 от ЗПФ </w:t>
            </w:r>
          </w:p>
          <w:p w:rsidR="009112C0" w:rsidRPr="00CE6E6F" w:rsidRDefault="009112C0"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464276" w:rsidRDefault="00464276" w:rsidP="00464276">
            <w:pPr>
              <w:jc w:val="center"/>
              <w:rPr>
                <w:sz w:val="20"/>
                <w:szCs w:val="20"/>
              </w:rPr>
            </w:pPr>
            <w:r>
              <w:rPr>
                <w:sz w:val="20"/>
                <w:szCs w:val="20"/>
              </w:rPr>
              <w:t>осигуряване на допълнителни средства на Министерството на електронното управление за 2025 г. за осъществяване на сервизната поддръжка на Държавния хибриден частен облак, Единната електронна съобщителна мрежа и Защитен възел на Изпълнителна агенция „Инфраструктура на електронното управление“</w:t>
            </w:r>
          </w:p>
          <w:p w:rsidR="009112C0" w:rsidRDefault="009112C0"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7A5C22" w:rsidRDefault="007A5C22" w:rsidP="007A5C22">
            <w:pPr>
              <w:jc w:val="center"/>
              <w:rPr>
                <w:sz w:val="20"/>
                <w:szCs w:val="20"/>
              </w:rPr>
            </w:pPr>
            <w:r>
              <w:rPr>
                <w:sz w:val="20"/>
                <w:szCs w:val="20"/>
              </w:rPr>
              <w:t>Охрана на съдебната власт, Затвори – изолация на правонарушителите, Арести и пробация</w:t>
            </w:r>
          </w:p>
          <w:p w:rsidR="009112C0" w:rsidRDefault="009112C0"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7A5C22" w:rsidRDefault="007A5C22" w:rsidP="007A5C22">
            <w:pPr>
              <w:jc w:val="center"/>
              <w:rPr>
                <w:sz w:val="20"/>
                <w:szCs w:val="20"/>
              </w:rPr>
            </w:pPr>
            <w:r>
              <w:rPr>
                <w:sz w:val="20"/>
                <w:szCs w:val="20"/>
              </w:rPr>
              <w:t>16 000 000</w:t>
            </w:r>
          </w:p>
          <w:p w:rsidR="009112C0" w:rsidRDefault="009112C0"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9112C0" w:rsidRPr="001E5DAF" w:rsidRDefault="00D657AB" w:rsidP="00CE6E6F">
            <w:pPr>
              <w:jc w:val="center"/>
              <w:rPr>
                <w:sz w:val="18"/>
                <w:szCs w:val="18"/>
              </w:rPr>
            </w:pPr>
            <w:r w:rsidRPr="001E5DAF">
              <w:rPr>
                <w:sz w:val="18"/>
                <w:szCs w:val="18"/>
              </w:rPr>
              <w:t>няма влияние</w:t>
            </w:r>
          </w:p>
        </w:tc>
      </w:tr>
      <w:tr w:rsidR="009112C0"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9112C0" w:rsidRDefault="008C1414" w:rsidP="00CE6E6F">
            <w:pPr>
              <w:jc w:val="center"/>
              <w:rPr>
                <w:sz w:val="18"/>
                <w:szCs w:val="18"/>
              </w:rPr>
            </w:pPr>
            <w:r>
              <w:rPr>
                <w:sz w:val="18"/>
                <w:szCs w:val="18"/>
              </w:rPr>
              <w:t>24</w:t>
            </w:r>
          </w:p>
        </w:tc>
        <w:tc>
          <w:tcPr>
            <w:tcW w:w="3274" w:type="dxa"/>
            <w:tcBorders>
              <w:top w:val="nil"/>
              <w:left w:val="single" w:sz="4" w:space="0" w:color="auto"/>
              <w:bottom w:val="single" w:sz="4" w:space="0" w:color="auto"/>
              <w:right w:val="single" w:sz="4" w:space="0" w:color="auto"/>
            </w:tcBorders>
            <w:shd w:val="clear" w:color="auto" w:fill="auto"/>
            <w:vAlign w:val="center"/>
          </w:tcPr>
          <w:p w:rsidR="008C1414" w:rsidRDefault="008C1414" w:rsidP="008C1414">
            <w:pPr>
              <w:jc w:val="center"/>
              <w:rPr>
                <w:sz w:val="20"/>
                <w:szCs w:val="20"/>
              </w:rPr>
            </w:pPr>
            <w:r>
              <w:rPr>
                <w:sz w:val="20"/>
                <w:szCs w:val="20"/>
              </w:rPr>
              <w:t>Писмо №04-04-323/04.12.2025 г.на МФ за компенсирани промени между бюджетите на Държавна агенция „Разузнаване“, Конституционния съд, Държавна агенция „Държавен резерв и военновременни запаси“, Министерството на правосъдието, Сметната палата и Министерството на вътрешните работи за 2025 г.</w:t>
            </w:r>
          </w:p>
          <w:p w:rsidR="009112C0" w:rsidRDefault="009112C0"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8C1414" w:rsidRDefault="008C1414" w:rsidP="008C1414">
            <w:pPr>
              <w:jc w:val="center"/>
              <w:rPr>
                <w:sz w:val="20"/>
                <w:szCs w:val="20"/>
              </w:rPr>
            </w:pPr>
            <w:r>
              <w:rPr>
                <w:sz w:val="20"/>
                <w:szCs w:val="20"/>
              </w:rPr>
              <w:t>чл. 110, ал. 4 и 10 от ЗПФ</w:t>
            </w:r>
          </w:p>
          <w:p w:rsidR="009112C0" w:rsidRPr="00CE6E6F" w:rsidRDefault="009112C0"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8C1414" w:rsidRDefault="00A12675" w:rsidP="008C1414">
            <w:pPr>
              <w:jc w:val="center"/>
              <w:rPr>
                <w:sz w:val="20"/>
                <w:szCs w:val="20"/>
              </w:rPr>
            </w:pPr>
            <w:r>
              <w:rPr>
                <w:sz w:val="20"/>
                <w:szCs w:val="20"/>
              </w:rPr>
              <w:t xml:space="preserve">Предоставяне на </w:t>
            </w:r>
            <w:r w:rsidR="008C1414">
              <w:rPr>
                <w:sz w:val="20"/>
                <w:szCs w:val="20"/>
              </w:rPr>
              <w:t>средства по бюджета на Министерството на вътрешните работи за 2025 г. за обезпечаване на плащания по договор за „Проектиране, изграждане и управление на Система за издаване на български лични документи поколение 2019</w:t>
            </w:r>
          </w:p>
          <w:p w:rsidR="009112C0" w:rsidRDefault="009112C0"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C1414" w:rsidRDefault="008C1414" w:rsidP="008C1414">
            <w:pPr>
              <w:jc w:val="center"/>
              <w:rPr>
                <w:sz w:val="20"/>
                <w:szCs w:val="20"/>
              </w:rPr>
            </w:pPr>
            <w:r>
              <w:rPr>
                <w:sz w:val="20"/>
                <w:szCs w:val="20"/>
              </w:rPr>
              <w:t>Охрана на съдебната власт,  Арести и пробация</w:t>
            </w:r>
          </w:p>
          <w:p w:rsidR="009112C0" w:rsidRDefault="009112C0"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8C1414" w:rsidRDefault="008C1414" w:rsidP="008C1414">
            <w:pPr>
              <w:jc w:val="center"/>
              <w:rPr>
                <w:sz w:val="20"/>
                <w:szCs w:val="20"/>
              </w:rPr>
            </w:pPr>
            <w:r>
              <w:rPr>
                <w:sz w:val="20"/>
                <w:szCs w:val="20"/>
              </w:rPr>
              <w:t>3 241 200</w:t>
            </w:r>
          </w:p>
          <w:p w:rsidR="009112C0" w:rsidRDefault="009112C0" w:rsidP="00CE6E6F">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9112C0" w:rsidRPr="001E5DAF" w:rsidRDefault="00D657AB" w:rsidP="00CE6E6F">
            <w:pPr>
              <w:jc w:val="center"/>
              <w:rPr>
                <w:sz w:val="18"/>
                <w:szCs w:val="18"/>
              </w:rPr>
            </w:pPr>
            <w:r w:rsidRPr="001E5DAF">
              <w:rPr>
                <w:sz w:val="18"/>
                <w:szCs w:val="18"/>
              </w:rPr>
              <w:t>няма влияние</w:t>
            </w:r>
          </w:p>
        </w:tc>
      </w:tr>
      <w:tr w:rsidR="00464276"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464276" w:rsidRDefault="00376550" w:rsidP="00CE6E6F">
            <w:pPr>
              <w:jc w:val="center"/>
              <w:rPr>
                <w:sz w:val="18"/>
                <w:szCs w:val="18"/>
              </w:rPr>
            </w:pPr>
            <w:r>
              <w:rPr>
                <w:sz w:val="18"/>
                <w:szCs w:val="18"/>
              </w:rPr>
              <w:t>25</w:t>
            </w:r>
          </w:p>
        </w:tc>
        <w:tc>
          <w:tcPr>
            <w:tcW w:w="3274" w:type="dxa"/>
            <w:tcBorders>
              <w:top w:val="nil"/>
              <w:left w:val="single" w:sz="4" w:space="0" w:color="auto"/>
              <w:bottom w:val="single" w:sz="4" w:space="0" w:color="auto"/>
              <w:right w:val="single" w:sz="4" w:space="0" w:color="auto"/>
            </w:tcBorders>
            <w:shd w:val="clear" w:color="auto" w:fill="auto"/>
            <w:vAlign w:val="center"/>
          </w:tcPr>
          <w:p w:rsidR="00376550" w:rsidRDefault="00376550" w:rsidP="00376550">
            <w:pPr>
              <w:jc w:val="center"/>
              <w:rPr>
                <w:sz w:val="20"/>
                <w:szCs w:val="20"/>
              </w:rPr>
            </w:pPr>
            <w:r>
              <w:rPr>
                <w:sz w:val="20"/>
                <w:szCs w:val="20"/>
              </w:rPr>
              <w:t xml:space="preserve">ПМС </w:t>
            </w:r>
            <w:r w:rsidR="00621918">
              <w:rPr>
                <w:sz w:val="20"/>
                <w:szCs w:val="20"/>
              </w:rPr>
              <w:t xml:space="preserve"> </w:t>
            </w:r>
            <w:r>
              <w:rPr>
                <w:sz w:val="20"/>
                <w:szCs w:val="20"/>
              </w:rPr>
              <w:t xml:space="preserve">№277/04.12.2025 г. за вътрешнокомпенсирани </w:t>
            </w:r>
            <w:r w:rsidR="00561B74">
              <w:rPr>
                <w:sz w:val="20"/>
                <w:szCs w:val="20"/>
              </w:rPr>
              <w:t>промени</w:t>
            </w:r>
          </w:p>
          <w:p w:rsidR="00464276" w:rsidRDefault="00464276"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376550" w:rsidRDefault="00376550" w:rsidP="00376550">
            <w:pPr>
              <w:jc w:val="center"/>
              <w:rPr>
                <w:sz w:val="20"/>
                <w:szCs w:val="20"/>
              </w:rPr>
            </w:pPr>
            <w:r>
              <w:rPr>
                <w:sz w:val="20"/>
                <w:szCs w:val="20"/>
              </w:rPr>
              <w:t>чл. 109, ал.1 от ЗПФ</w:t>
            </w:r>
          </w:p>
          <w:p w:rsidR="00464276" w:rsidRPr="00CE6E6F" w:rsidRDefault="00464276"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376550" w:rsidRDefault="00376550" w:rsidP="00376550">
            <w:pPr>
              <w:jc w:val="center"/>
              <w:rPr>
                <w:sz w:val="20"/>
                <w:szCs w:val="20"/>
              </w:rPr>
            </w:pPr>
            <w:r>
              <w:rPr>
                <w:sz w:val="20"/>
                <w:szCs w:val="20"/>
              </w:rPr>
              <w:t>Вътрешнокомпенсирани разходи</w:t>
            </w:r>
          </w:p>
          <w:p w:rsidR="00464276" w:rsidRDefault="00464276"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376550" w:rsidRDefault="00376550" w:rsidP="00376550">
            <w:pPr>
              <w:jc w:val="center"/>
              <w:rPr>
                <w:sz w:val="20"/>
                <w:szCs w:val="20"/>
              </w:rPr>
            </w:pPr>
            <w:r>
              <w:rPr>
                <w:sz w:val="20"/>
                <w:szCs w:val="20"/>
              </w:rPr>
              <w:t>Правна рамка за функционирането на съдебната система, Администрация и Регистри</w:t>
            </w:r>
          </w:p>
          <w:p w:rsidR="00464276" w:rsidRDefault="00464276"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464276" w:rsidRDefault="00376550"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464276" w:rsidRPr="001E5DAF" w:rsidRDefault="00376550" w:rsidP="00CE6E6F">
            <w:pPr>
              <w:jc w:val="center"/>
              <w:rPr>
                <w:sz w:val="18"/>
                <w:szCs w:val="18"/>
              </w:rPr>
            </w:pPr>
            <w:r w:rsidRPr="001E5DAF">
              <w:rPr>
                <w:sz w:val="18"/>
                <w:szCs w:val="18"/>
              </w:rPr>
              <w:t>няма влияние</w:t>
            </w:r>
          </w:p>
        </w:tc>
      </w:tr>
      <w:tr w:rsidR="00464276"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464276" w:rsidRDefault="00746949" w:rsidP="00CE6E6F">
            <w:pPr>
              <w:jc w:val="center"/>
              <w:rPr>
                <w:sz w:val="18"/>
                <w:szCs w:val="18"/>
              </w:rPr>
            </w:pPr>
            <w:r>
              <w:rPr>
                <w:sz w:val="18"/>
                <w:szCs w:val="18"/>
              </w:rPr>
              <w:t>26</w:t>
            </w:r>
          </w:p>
        </w:tc>
        <w:tc>
          <w:tcPr>
            <w:tcW w:w="3274" w:type="dxa"/>
            <w:tcBorders>
              <w:top w:val="nil"/>
              <w:left w:val="single" w:sz="4" w:space="0" w:color="auto"/>
              <w:bottom w:val="single" w:sz="4" w:space="0" w:color="auto"/>
              <w:right w:val="single" w:sz="4" w:space="0" w:color="auto"/>
            </w:tcBorders>
            <w:shd w:val="clear" w:color="auto" w:fill="auto"/>
            <w:vAlign w:val="center"/>
          </w:tcPr>
          <w:p w:rsidR="00746949" w:rsidRDefault="00746949" w:rsidP="00CE6E6F">
            <w:pPr>
              <w:jc w:val="center"/>
              <w:rPr>
                <w:sz w:val="20"/>
                <w:szCs w:val="20"/>
              </w:rPr>
            </w:pPr>
          </w:p>
          <w:p w:rsidR="00746949" w:rsidRDefault="00746949" w:rsidP="00746949">
            <w:pPr>
              <w:jc w:val="center"/>
              <w:rPr>
                <w:sz w:val="20"/>
                <w:szCs w:val="20"/>
              </w:rPr>
            </w:pPr>
            <w:r>
              <w:rPr>
                <w:sz w:val="20"/>
                <w:szCs w:val="20"/>
              </w:rPr>
              <w:t>Вътрешнокомпенсирана корекция на утвърдените капиталови разходи за МЕУ в рамките на бюджетите на ВРБ.</w:t>
            </w:r>
          </w:p>
          <w:p w:rsidR="00464276" w:rsidRPr="00746949" w:rsidRDefault="00464276" w:rsidP="0074694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746949" w:rsidRDefault="00746949" w:rsidP="00746949">
            <w:pPr>
              <w:jc w:val="center"/>
              <w:rPr>
                <w:sz w:val="20"/>
                <w:szCs w:val="20"/>
              </w:rPr>
            </w:pPr>
            <w:r>
              <w:rPr>
                <w:sz w:val="20"/>
                <w:szCs w:val="20"/>
              </w:rPr>
              <w:t>чл. 112, ал. 2 от ЗПФ</w:t>
            </w:r>
          </w:p>
          <w:p w:rsidR="00464276" w:rsidRPr="00CE6E6F" w:rsidRDefault="00464276"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746949" w:rsidRDefault="00746949" w:rsidP="00746949">
            <w:pPr>
              <w:jc w:val="center"/>
              <w:rPr>
                <w:sz w:val="20"/>
                <w:szCs w:val="20"/>
              </w:rPr>
            </w:pPr>
            <w:r>
              <w:rPr>
                <w:sz w:val="20"/>
                <w:szCs w:val="20"/>
              </w:rPr>
              <w:t>Вътрешнокомпенсирани разходи</w:t>
            </w:r>
          </w:p>
          <w:p w:rsidR="00464276" w:rsidRDefault="00464276"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746949" w:rsidRDefault="00746949" w:rsidP="00746949">
            <w:pPr>
              <w:jc w:val="center"/>
              <w:rPr>
                <w:sz w:val="20"/>
                <w:szCs w:val="20"/>
              </w:rPr>
            </w:pPr>
            <w:r>
              <w:rPr>
                <w:sz w:val="20"/>
                <w:szCs w:val="20"/>
              </w:rPr>
              <w:t>ВРБ</w:t>
            </w:r>
          </w:p>
          <w:p w:rsidR="00464276" w:rsidRDefault="00464276"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464276" w:rsidRDefault="00746949"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464276" w:rsidRPr="001E5DAF" w:rsidRDefault="00746949" w:rsidP="00CE6E6F">
            <w:pPr>
              <w:jc w:val="center"/>
              <w:rPr>
                <w:sz w:val="18"/>
                <w:szCs w:val="18"/>
              </w:rPr>
            </w:pPr>
            <w:r w:rsidRPr="001E5DAF">
              <w:rPr>
                <w:sz w:val="18"/>
                <w:szCs w:val="18"/>
              </w:rPr>
              <w:t>няма влияние</w:t>
            </w:r>
          </w:p>
        </w:tc>
      </w:tr>
      <w:tr w:rsidR="00464276"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464276" w:rsidRDefault="00376550" w:rsidP="00CE6E6F">
            <w:pPr>
              <w:jc w:val="center"/>
              <w:rPr>
                <w:sz w:val="18"/>
                <w:szCs w:val="18"/>
              </w:rPr>
            </w:pPr>
            <w:r>
              <w:rPr>
                <w:sz w:val="18"/>
                <w:szCs w:val="18"/>
              </w:rPr>
              <w:t>27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РМС № 776/12 .11.2025  г.за изплащане на обезщетения по решенията на Европейския съд по правата на човека по делата „Педев срещу България“ (жалба № 27165/21), „Мустафа и Мустафова срещу България“ (жалба № 7428/17), „Станоев и други срещу България“ (жалба № 29331/22) и „Чонин и други срещу България“ (жалба № 30116/23).</w:t>
            </w:r>
          </w:p>
          <w:p w:rsidR="00464276" w:rsidRDefault="00464276" w:rsidP="00CE6E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чл. 109, ал.5 от ЗПФ</w:t>
            </w:r>
          </w:p>
          <w:p w:rsidR="00464276" w:rsidRPr="00CE6E6F" w:rsidRDefault="00464276" w:rsidP="00CE6E6F">
            <w:pPr>
              <w:jc w:val="center"/>
              <w:rPr>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 xml:space="preserve">Изпълнение на плащания по решения на ЕСПЧ </w:t>
            </w:r>
          </w:p>
          <w:p w:rsidR="00464276" w:rsidRDefault="00464276" w:rsidP="00CE6E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Правна рамка за функционирането на съдебната система</w:t>
            </w:r>
          </w:p>
          <w:p w:rsidR="00464276" w:rsidRDefault="00464276" w:rsidP="00CE6E6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3D2" w:rsidRDefault="001323D2" w:rsidP="001323D2">
            <w:pPr>
              <w:jc w:val="center"/>
              <w:rPr>
                <w:sz w:val="20"/>
                <w:szCs w:val="20"/>
              </w:rPr>
            </w:pPr>
            <w:r>
              <w:rPr>
                <w:sz w:val="20"/>
                <w:szCs w:val="20"/>
              </w:rPr>
              <w:t>58 166</w:t>
            </w:r>
          </w:p>
          <w:p w:rsidR="00464276" w:rsidRDefault="00464276" w:rsidP="00CE6E6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276" w:rsidRPr="001E5DAF" w:rsidRDefault="001323D2" w:rsidP="00CE6E6F">
            <w:pPr>
              <w:jc w:val="center"/>
              <w:rPr>
                <w:sz w:val="18"/>
                <w:szCs w:val="18"/>
              </w:rPr>
            </w:pPr>
            <w:r w:rsidRPr="001E5DAF">
              <w:rPr>
                <w:sz w:val="18"/>
                <w:szCs w:val="18"/>
              </w:rPr>
              <w:t>няма влияние</w:t>
            </w:r>
          </w:p>
        </w:tc>
      </w:tr>
      <w:tr w:rsidR="00746949"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746949" w:rsidRDefault="001323D2" w:rsidP="00CE6E6F">
            <w:pPr>
              <w:jc w:val="center"/>
              <w:rPr>
                <w:sz w:val="18"/>
                <w:szCs w:val="18"/>
              </w:rPr>
            </w:pPr>
            <w:r>
              <w:rPr>
                <w:sz w:val="18"/>
                <w:szCs w:val="18"/>
              </w:rPr>
              <w:t>28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 xml:space="preserve">Писмо № 04-14-180/11.12.2025 г. във връзка със сключено Споразумение за сътрудничество между Министерството на вътрешните работи (МВР) и Министерството на правосъдието (МП) за уреждане на отношенията между МВР и МП за ползване на телекомуникационни съоръжения и услуги и в съответствие с подписан двустранен протокол между МВР и МП </w:t>
            </w:r>
          </w:p>
          <w:p w:rsidR="00746949" w:rsidRDefault="00746949" w:rsidP="00CE6E6F">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чл. 110, ал. 4 и 10 от ЗПФ</w:t>
            </w:r>
          </w:p>
          <w:p w:rsidR="00746949" w:rsidRPr="00CE6E6F" w:rsidRDefault="00746949" w:rsidP="00CE6E6F">
            <w:pPr>
              <w:jc w:val="center"/>
              <w:rPr>
                <w:sz w:val="20"/>
                <w:szCs w:val="20"/>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1323D2" w:rsidRDefault="001323D2" w:rsidP="001323D2">
            <w:pPr>
              <w:jc w:val="center"/>
              <w:rPr>
                <w:sz w:val="18"/>
                <w:szCs w:val="18"/>
              </w:rPr>
            </w:pPr>
            <w:r>
              <w:rPr>
                <w:sz w:val="18"/>
                <w:szCs w:val="18"/>
              </w:rPr>
              <w:t xml:space="preserve">за ползване на телекомуникационни съоръжения и услуги и в съответствие с подписан двустранен протокол между МВР и МП за възстановяване на разходите за телекомуникационни услуги за предоставени възмездни услуги от МВР на Главна дирекция „Охрана“ </w:t>
            </w:r>
          </w:p>
          <w:p w:rsidR="00746949" w:rsidRDefault="00746949" w:rsidP="00CE6E6F">
            <w:pPr>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1323D2" w:rsidRDefault="001323D2" w:rsidP="001323D2">
            <w:pPr>
              <w:jc w:val="center"/>
              <w:rPr>
                <w:sz w:val="20"/>
                <w:szCs w:val="20"/>
              </w:rPr>
            </w:pPr>
            <w:r>
              <w:rPr>
                <w:sz w:val="20"/>
                <w:szCs w:val="20"/>
              </w:rPr>
              <w:t>Охрана на съдебната власт</w:t>
            </w:r>
          </w:p>
          <w:p w:rsidR="00746949" w:rsidRDefault="00746949" w:rsidP="00CE6E6F">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323D2" w:rsidRDefault="001323D2" w:rsidP="001323D2">
            <w:pPr>
              <w:jc w:val="center"/>
              <w:rPr>
                <w:sz w:val="20"/>
                <w:szCs w:val="20"/>
              </w:rPr>
            </w:pPr>
            <w:r>
              <w:rPr>
                <w:sz w:val="20"/>
                <w:szCs w:val="20"/>
              </w:rPr>
              <w:t>5 039</w:t>
            </w:r>
          </w:p>
          <w:p w:rsidR="00746949" w:rsidRDefault="00746949" w:rsidP="00CE6E6F">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46949" w:rsidRPr="001E5DAF" w:rsidRDefault="001323D2" w:rsidP="00CE6E6F">
            <w:pPr>
              <w:jc w:val="center"/>
              <w:rPr>
                <w:sz w:val="18"/>
                <w:szCs w:val="18"/>
              </w:rPr>
            </w:pPr>
            <w:r w:rsidRPr="001E5DAF">
              <w:rPr>
                <w:sz w:val="18"/>
                <w:szCs w:val="18"/>
              </w:rPr>
              <w:t>няма влияние</w:t>
            </w:r>
          </w:p>
        </w:tc>
      </w:tr>
      <w:tr w:rsidR="00746949"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746949" w:rsidRDefault="006D5893" w:rsidP="00CE6E6F">
            <w:pPr>
              <w:jc w:val="center"/>
              <w:rPr>
                <w:sz w:val="18"/>
                <w:szCs w:val="18"/>
              </w:rPr>
            </w:pPr>
            <w:r>
              <w:rPr>
                <w:sz w:val="18"/>
                <w:szCs w:val="18"/>
              </w:rPr>
              <w:t>29</w:t>
            </w:r>
          </w:p>
        </w:tc>
        <w:tc>
          <w:tcPr>
            <w:tcW w:w="3274" w:type="dxa"/>
            <w:tcBorders>
              <w:top w:val="nil"/>
              <w:left w:val="single" w:sz="4" w:space="0" w:color="auto"/>
              <w:bottom w:val="single" w:sz="4" w:space="0" w:color="auto"/>
              <w:right w:val="single" w:sz="4" w:space="0" w:color="auto"/>
            </w:tcBorders>
            <w:shd w:val="clear" w:color="auto" w:fill="auto"/>
            <w:vAlign w:val="center"/>
          </w:tcPr>
          <w:p w:rsidR="006D5893" w:rsidRDefault="006D5893" w:rsidP="006D5893">
            <w:pPr>
              <w:jc w:val="center"/>
              <w:rPr>
                <w:sz w:val="20"/>
                <w:szCs w:val="20"/>
              </w:rPr>
            </w:pPr>
            <w:r>
              <w:rPr>
                <w:sz w:val="20"/>
                <w:szCs w:val="20"/>
              </w:rPr>
              <w:t xml:space="preserve">ПМС № 319/ 16.12. 2025 г. одобрени за изплащане на обезщетения по чл. 60з от Закона за съдебната власт за периода от 1 октомври 2025 г. до 2 декември 2025 г. и РМС№ 880/12.12.2025 г. за изплащане на обезщетенията по решенията на Европейския съд по правата на човека по делата „Медаров срещу България“ (жалба № 38985/21) и „Вукев и други срещу България“ (жалба № 35275/21) са одобрени допълнителни разходи по бюджета на Министерството на правосъдието </w:t>
            </w:r>
          </w:p>
          <w:p w:rsidR="00746949" w:rsidRDefault="00746949"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6D5893" w:rsidRDefault="006D5893" w:rsidP="006D5893">
            <w:pPr>
              <w:jc w:val="center"/>
              <w:rPr>
                <w:sz w:val="20"/>
                <w:szCs w:val="20"/>
              </w:rPr>
            </w:pPr>
            <w:r>
              <w:rPr>
                <w:sz w:val="20"/>
                <w:szCs w:val="20"/>
              </w:rPr>
              <w:t>чл. 109, ал.5 от ЗПФ</w:t>
            </w:r>
          </w:p>
          <w:p w:rsidR="00746949" w:rsidRPr="00CE6E6F" w:rsidRDefault="00746949"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6D5893" w:rsidRDefault="006D5893" w:rsidP="006D5893">
            <w:pPr>
              <w:jc w:val="center"/>
              <w:rPr>
                <w:sz w:val="20"/>
                <w:szCs w:val="20"/>
              </w:rPr>
            </w:pPr>
            <w:r>
              <w:rPr>
                <w:sz w:val="20"/>
                <w:szCs w:val="20"/>
              </w:rPr>
              <w:t xml:space="preserve">Изпълнение на плащания по решения на ЕСПЧ </w:t>
            </w:r>
          </w:p>
          <w:p w:rsidR="00746949" w:rsidRDefault="00746949"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6D5893" w:rsidRDefault="006D5893" w:rsidP="006D5893">
            <w:pPr>
              <w:jc w:val="center"/>
              <w:rPr>
                <w:sz w:val="20"/>
                <w:szCs w:val="20"/>
              </w:rPr>
            </w:pPr>
            <w:r>
              <w:rPr>
                <w:sz w:val="20"/>
                <w:szCs w:val="20"/>
              </w:rPr>
              <w:t>Правна рамка за функционирането на съдебната система</w:t>
            </w:r>
          </w:p>
          <w:p w:rsidR="00746949" w:rsidRDefault="00746949"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D5893" w:rsidRDefault="006D5893" w:rsidP="00CE6E6F">
            <w:pPr>
              <w:jc w:val="center"/>
              <w:rPr>
                <w:sz w:val="20"/>
                <w:szCs w:val="20"/>
              </w:rPr>
            </w:pPr>
          </w:p>
          <w:p w:rsidR="006D5893" w:rsidRDefault="006D5893" w:rsidP="00947567">
            <w:pPr>
              <w:jc w:val="center"/>
              <w:rPr>
                <w:sz w:val="20"/>
                <w:szCs w:val="20"/>
              </w:rPr>
            </w:pPr>
            <w:r>
              <w:rPr>
                <w:sz w:val="20"/>
                <w:szCs w:val="20"/>
              </w:rPr>
              <w:t>346 972</w:t>
            </w:r>
          </w:p>
          <w:p w:rsidR="00746949" w:rsidRPr="006D5893" w:rsidRDefault="00746949" w:rsidP="006D5893">
            <w:pP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746949" w:rsidRPr="001E5DAF" w:rsidRDefault="001323D2" w:rsidP="00CE6E6F">
            <w:pPr>
              <w:jc w:val="center"/>
              <w:rPr>
                <w:sz w:val="18"/>
                <w:szCs w:val="18"/>
              </w:rPr>
            </w:pPr>
            <w:r w:rsidRPr="001E5DAF">
              <w:rPr>
                <w:sz w:val="18"/>
                <w:szCs w:val="18"/>
              </w:rPr>
              <w:t>няма влияние</w:t>
            </w:r>
          </w:p>
        </w:tc>
      </w:tr>
      <w:tr w:rsidR="00746949"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746949" w:rsidRDefault="006F7114" w:rsidP="00CE6E6F">
            <w:pPr>
              <w:jc w:val="center"/>
              <w:rPr>
                <w:sz w:val="18"/>
                <w:szCs w:val="18"/>
              </w:rPr>
            </w:pPr>
            <w:r>
              <w:rPr>
                <w:sz w:val="18"/>
                <w:szCs w:val="18"/>
              </w:rPr>
              <w:t>30</w:t>
            </w:r>
          </w:p>
        </w:tc>
        <w:tc>
          <w:tcPr>
            <w:tcW w:w="3274" w:type="dxa"/>
            <w:tcBorders>
              <w:top w:val="nil"/>
              <w:left w:val="single" w:sz="4" w:space="0" w:color="auto"/>
              <w:bottom w:val="single" w:sz="4" w:space="0" w:color="auto"/>
              <w:right w:val="single" w:sz="4" w:space="0" w:color="auto"/>
            </w:tcBorders>
            <w:shd w:val="clear" w:color="auto" w:fill="auto"/>
            <w:vAlign w:val="center"/>
          </w:tcPr>
          <w:p w:rsidR="006F7114" w:rsidRDefault="006F7114" w:rsidP="006F7114">
            <w:pPr>
              <w:jc w:val="center"/>
              <w:rPr>
                <w:sz w:val="20"/>
                <w:szCs w:val="20"/>
              </w:rPr>
            </w:pPr>
            <w:r>
              <w:rPr>
                <w:sz w:val="20"/>
                <w:szCs w:val="20"/>
              </w:rPr>
              <w:t xml:space="preserve">Вътрешнокомпенсирани </w:t>
            </w:r>
            <w:r w:rsidR="00915550">
              <w:rPr>
                <w:sz w:val="20"/>
                <w:szCs w:val="20"/>
              </w:rPr>
              <w:t>промени</w:t>
            </w:r>
          </w:p>
          <w:p w:rsidR="00746949" w:rsidRDefault="00746949"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6F7114" w:rsidRDefault="006F7114" w:rsidP="006F7114">
            <w:pPr>
              <w:jc w:val="center"/>
              <w:rPr>
                <w:sz w:val="20"/>
                <w:szCs w:val="20"/>
              </w:rPr>
            </w:pPr>
            <w:r>
              <w:rPr>
                <w:sz w:val="20"/>
                <w:szCs w:val="20"/>
              </w:rPr>
              <w:t>чл. 110, ал. 3 и 10 от ЗПФ</w:t>
            </w:r>
          </w:p>
          <w:p w:rsidR="00746949" w:rsidRPr="00CE6E6F" w:rsidRDefault="00746949"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6F7114" w:rsidRDefault="006F7114" w:rsidP="006F7114">
            <w:pPr>
              <w:jc w:val="center"/>
              <w:rPr>
                <w:sz w:val="20"/>
                <w:szCs w:val="20"/>
              </w:rPr>
            </w:pPr>
            <w:r>
              <w:rPr>
                <w:sz w:val="20"/>
                <w:szCs w:val="20"/>
              </w:rPr>
              <w:t>Вътрешнокомпенсирани разходи</w:t>
            </w:r>
          </w:p>
          <w:p w:rsidR="00746949" w:rsidRDefault="00746949"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6F7114" w:rsidRDefault="006F7114" w:rsidP="006F7114">
            <w:pPr>
              <w:jc w:val="center"/>
              <w:rPr>
                <w:sz w:val="20"/>
                <w:szCs w:val="20"/>
              </w:rPr>
            </w:pPr>
            <w:r>
              <w:rPr>
                <w:sz w:val="20"/>
                <w:szCs w:val="20"/>
              </w:rPr>
              <w:t>Правна рамка за функциониране на съдебната система, Регистри, Равен достъп до правосъдие, Администрация</w:t>
            </w:r>
          </w:p>
          <w:p w:rsidR="00746949" w:rsidRDefault="00746949"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746949" w:rsidRDefault="006F7114"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746949" w:rsidRPr="001E5DAF" w:rsidRDefault="001323D2" w:rsidP="00CE6E6F">
            <w:pPr>
              <w:jc w:val="center"/>
              <w:rPr>
                <w:sz w:val="18"/>
                <w:szCs w:val="18"/>
              </w:rPr>
            </w:pPr>
            <w:r w:rsidRPr="001E5DAF">
              <w:rPr>
                <w:sz w:val="18"/>
                <w:szCs w:val="18"/>
              </w:rPr>
              <w:t>няма влияние</w:t>
            </w:r>
          </w:p>
        </w:tc>
      </w:tr>
      <w:tr w:rsidR="001323D2" w:rsidTr="009E31FA">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1323D2" w:rsidRDefault="007C608C" w:rsidP="00CE6E6F">
            <w:pPr>
              <w:jc w:val="center"/>
              <w:rPr>
                <w:sz w:val="18"/>
                <w:szCs w:val="18"/>
              </w:rPr>
            </w:pPr>
            <w:r>
              <w:rPr>
                <w:sz w:val="18"/>
                <w:szCs w:val="18"/>
              </w:rPr>
              <w:t>31</w:t>
            </w:r>
          </w:p>
        </w:tc>
        <w:tc>
          <w:tcPr>
            <w:tcW w:w="3274" w:type="dxa"/>
            <w:tcBorders>
              <w:top w:val="nil"/>
              <w:left w:val="single" w:sz="4" w:space="0" w:color="auto"/>
              <w:bottom w:val="single" w:sz="4" w:space="0" w:color="auto"/>
              <w:right w:val="single" w:sz="4" w:space="0" w:color="auto"/>
            </w:tcBorders>
            <w:shd w:val="clear" w:color="auto" w:fill="auto"/>
            <w:vAlign w:val="center"/>
          </w:tcPr>
          <w:p w:rsidR="007C608C" w:rsidRDefault="00E44C17" w:rsidP="007C608C">
            <w:pPr>
              <w:jc w:val="center"/>
              <w:rPr>
                <w:sz w:val="20"/>
                <w:szCs w:val="20"/>
              </w:rPr>
            </w:pPr>
            <w:r>
              <w:rPr>
                <w:sz w:val="20"/>
                <w:szCs w:val="20"/>
              </w:rPr>
              <w:t>Писмо № 04-14-19/18.12.2025 г. на МФ са извършвени в</w:t>
            </w:r>
            <w:r w:rsidR="007C608C">
              <w:rPr>
                <w:sz w:val="20"/>
                <w:szCs w:val="20"/>
              </w:rPr>
              <w:t xml:space="preserve">ътрешнокомпенсирани </w:t>
            </w:r>
            <w:r w:rsidR="00525366">
              <w:rPr>
                <w:sz w:val="20"/>
                <w:szCs w:val="20"/>
              </w:rPr>
              <w:t>промени</w:t>
            </w:r>
            <w:r>
              <w:rPr>
                <w:sz w:val="20"/>
                <w:szCs w:val="20"/>
              </w:rPr>
              <w:t xml:space="preserve"> по бюджета на МП</w:t>
            </w:r>
          </w:p>
          <w:p w:rsidR="001323D2" w:rsidRDefault="001323D2"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7C608C" w:rsidRDefault="007C608C" w:rsidP="007C608C">
            <w:pPr>
              <w:jc w:val="center"/>
              <w:rPr>
                <w:sz w:val="20"/>
                <w:szCs w:val="20"/>
              </w:rPr>
            </w:pPr>
            <w:r>
              <w:rPr>
                <w:sz w:val="20"/>
                <w:szCs w:val="20"/>
              </w:rPr>
              <w:t>чл. 112, ал. 2 от ЗПФ</w:t>
            </w:r>
          </w:p>
          <w:p w:rsidR="001323D2" w:rsidRPr="00CE6E6F" w:rsidRDefault="001323D2"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7C608C" w:rsidRDefault="007C608C" w:rsidP="007C608C">
            <w:pPr>
              <w:jc w:val="center"/>
              <w:rPr>
                <w:sz w:val="20"/>
                <w:szCs w:val="20"/>
              </w:rPr>
            </w:pPr>
            <w:r>
              <w:rPr>
                <w:sz w:val="20"/>
                <w:szCs w:val="20"/>
              </w:rPr>
              <w:t xml:space="preserve">Вътрешнокомпенсирани </w:t>
            </w:r>
            <w:r w:rsidR="00E44C17">
              <w:rPr>
                <w:sz w:val="20"/>
                <w:szCs w:val="20"/>
              </w:rPr>
              <w:t xml:space="preserve">промени </w:t>
            </w:r>
            <w:r w:rsidR="00E44C17" w:rsidRPr="00E44C17">
              <w:rPr>
                <w:sz w:val="20"/>
                <w:szCs w:val="20"/>
              </w:rPr>
              <w:t>за осигуряване на средства за социално-битово и културно обслужване на персонал</w:t>
            </w:r>
          </w:p>
          <w:p w:rsidR="001323D2" w:rsidRDefault="001323D2"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7C608C" w:rsidRDefault="007C608C" w:rsidP="007C608C">
            <w:pPr>
              <w:jc w:val="center"/>
              <w:rPr>
                <w:sz w:val="20"/>
                <w:szCs w:val="20"/>
              </w:rPr>
            </w:pPr>
            <w:r>
              <w:rPr>
                <w:sz w:val="20"/>
                <w:szCs w:val="20"/>
              </w:rPr>
              <w:t>Правна рамка за функционирането на съдебната система, Охрана на съдебната власт, Равен достъп до правосъдие, Затвори - изолация на правонарушителит, Арести и пробация</w:t>
            </w:r>
          </w:p>
          <w:p w:rsidR="001323D2" w:rsidRDefault="001323D2"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1323D2" w:rsidRDefault="007C608C"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1323D2" w:rsidRPr="001E5DAF" w:rsidRDefault="006F7114" w:rsidP="00CE6E6F">
            <w:pPr>
              <w:jc w:val="center"/>
              <w:rPr>
                <w:sz w:val="18"/>
                <w:szCs w:val="18"/>
              </w:rPr>
            </w:pPr>
            <w:r w:rsidRPr="001E5DAF">
              <w:rPr>
                <w:sz w:val="18"/>
                <w:szCs w:val="18"/>
              </w:rPr>
              <w:t>няма влияние</w:t>
            </w:r>
          </w:p>
        </w:tc>
      </w:tr>
      <w:tr w:rsidR="001323D2"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BD32C5" w:rsidP="00CE6E6F">
            <w:pPr>
              <w:jc w:val="center"/>
              <w:rPr>
                <w:sz w:val="18"/>
                <w:szCs w:val="18"/>
              </w:rPr>
            </w:pPr>
            <w:r>
              <w:rPr>
                <w:sz w:val="18"/>
                <w:szCs w:val="18"/>
              </w:rPr>
              <w:t>32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D32C5" w:rsidRDefault="00BD32C5" w:rsidP="00BD32C5">
            <w:pPr>
              <w:jc w:val="center"/>
              <w:rPr>
                <w:sz w:val="20"/>
                <w:szCs w:val="20"/>
              </w:rPr>
            </w:pPr>
            <w:r>
              <w:rPr>
                <w:sz w:val="20"/>
                <w:szCs w:val="20"/>
              </w:rPr>
              <w:t>Преминавания през Правителствената зала (ВИП „А“) на Летище „Васил Левски“ - София по заявки на Министерството на правосъдието</w:t>
            </w:r>
          </w:p>
          <w:p w:rsidR="001323D2" w:rsidRDefault="001323D2" w:rsidP="00CE6E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D32C5" w:rsidRDefault="00BD32C5" w:rsidP="00BD32C5">
            <w:pPr>
              <w:jc w:val="center"/>
              <w:rPr>
                <w:sz w:val="20"/>
                <w:szCs w:val="20"/>
              </w:rPr>
            </w:pPr>
            <w:r>
              <w:rPr>
                <w:sz w:val="20"/>
                <w:szCs w:val="20"/>
              </w:rPr>
              <w:t>чл. 110, ал. 4 и 10 от ЗПФ</w:t>
            </w:r>
          </w:p>
          <w:p w:rsidR="001323D2" w:rsidRPr="00CE6E6F" w:rsidRDefault="001323D2" w:rsidP="00CE6E6F">
            <w:pPr>
              <w:jc w:val="center"/>
              <w:rPr>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32C5" w:rsidRDefault="00BD32C5" w:rsidP="00BD32C5">
            <w:pPr>
              <w:jc w:val="center"/>
              <w:rPr>
                <w:sz w:val="20"/>
                <w:szCs w:val="20"/>
              </w:rPr>
            </w:pPr>
            <w:r>
              <w:rPr>
                <w:sz w:val="20"/>
                <w:szCs w:val="20"/>
              </w:rPr>
              <w:t>Предоставени трансфери на МТИС за преминаване през ВИП "А" - Правителствена зала на Летище София</w:t>
            </w:r>
          </w:p>
          <w:p w:rsidR="001323D2" w:rsidRDefault="001323D2" w:rsidP="00CE6E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32C5" w:rsidRDefault="00BD32C5" w:rsidP="00BD32C5">
            <w:pPr>
              <w:jc w:val="center"/>
              <w:rPr>
                <w:sz w:val="20"/>
                <w:szCs w:val="20"/>
              </w:rPr>
            </w:pPr>
            <w:r>
              <w:rPr>
                <w:sz w:val="20"/>
                <w:szCs w:val="20"/>
              </w:rPr>
              <w:t>Администрация</w:t>
            </w:r>
          </w:p>
          <w:p w:rsidR="001323D2" w:rsidRDefault="001323D2" w:rsidP="00CE6E6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2C5" w:rsidRDefault="00BD32C5" w:rsidP="00BD32C5">
            <w:pPr>
              <w:jc w:val="center"/>
              <w:rPr>
                <w:sz w:val="20"/>
                <w:szCs w:val="20"/>
              </w:rPr>
            </w:pPr>
            <w:r>
              <w:rPr>
                <w:sz w:val="20"/>
                <w:szCs w:val="20"/>
              </w:rPr>
              <w:t>960</w:t>
            </w:r>
          </w:p>
          <w:p w:rsidR="001323D2" w:rsidRDefault="001323D2" w:rsidP="00CE6E6F">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Pr="001E5DAF" w:rsidRDefault="006F7114" w:rsidP="00CE6E6F">
            <w:pPr>
              <w:jc w:val="center"/>
              <w:rPr>
                <w:sz w:val="18"/>
                <w:szCs w:val="18"/>
              </w:rPr>
            </w:pPr>
            <w:r w:rsidRPr="001E5DAF">
              <w:rPr>
                <w:sz w:val="18"/>
                <w:szCs w:val="18"/>
              </w:rPr>
              <w:t>няма влияние</w:t>
            </w:r>
          </w:p>
        </w:tc>
      </w:tr>
      <w:tr w:rsidR="001323D2" w:rsidTr="009E31FA">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30026A" w:rsidP="00CE6E6F">
            <w:pPr>
              <w:jc w:val="center"/>
              <w:rPr>
                <w:sz w:val="18"/>
                <w:szCs w:val="18"/>
              </w:rPr>
            </w:pPr>
            <w:r>
              <w:rPr>
                <w:sz w:val="18"/>
                <w:szCs w:val="18"/>
              </w:rPr>
              <w:t>33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1323D2" w:rsidRDefault="00627B54" w:rsidP="00CE6E6F">
            <w:pPr>
              <w:jc w:val="center"/>
              <w:rPr>
                <w:sz w:val="20"/>
                <w:szCs w:val="20"/>
              </w:rPr>
            </w:pPr>
            <w:r w:rsidRPr="00627B54">
              <w:rPr>
                <w:sz w:val="20"/>
                <w:szCs w:val="20"/>
              </w:rPr>
              <w:t>Вътрешнокомпенсирани промени</w:t>
            </w:r>
          </w:p>
        </w:tc>
        <w:tc>
          <w:tcPr>
            <w:tcW w:w="992" w:type="dxa"/>
            <w:tcBorders>
              <w:top w:val="single" w:sz="4" w:space="0" w:color="auto"/>
              <w:left w:val="nil"/>
              <w:bottom w:val="single" w:sz="4" w:space="0" w:color="auto"/>
              <w:right w:val="single" w:sz="4" w:space="0" w:color="auto"/>
            </w:tcBorders>
            <w:shd w:val="clear" w:color="auto" w:fill="auto"/>
            <w:vAlign w:val="center"/>
          </w:tcPr>
          <w:p w:rsidR="0030026A" w:rsidRDefault="0030026A" w:rsidP="0030026A">
            <w:pPr>
              <w:jc w:val="center"/>
              <w:rPr>
                <w:sz w:val="20"/>
                <w:szCs w:val="20"/>
              </w:rPr>
            </w:pPr>
            <w:r>
              <w:rPr>
                <w:sz w:val="20"/>
                <w:szCs w:val="20"/>
              </w:rPr>
              <w:t>чл. 110, ал. 3 и 10 от ЗПФ</w:t>
            </w:r>
          </w:p>
          <w:p w:rsidR="001323D2" w:rsidRPr="00CE6E6F" w:rsidRDefault="001323D2" w:rsidP="00CE6E6F">
            <w:pPr>
              <w:jc w:val="center"/>
              <w:rPr>
                <w:sz w:val="20"/>
                <w:szCs w:val="20"/>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1323D2" w:rsidRDefault="00821BDB" w:rsidP="00CE6E6F">
            <w:pPr>
              <w:jc w:val="center"/>
              <w:rPr>
                <w:sz w:val="20"/>
                <w:szCs w:val="20"/>
              </w:rPr>
            </w:pPr>
            <w:r w:rsidRPr="00821BDB">
              <w:rPr>
                <w:sz w:val="20"/>
                <w:szCs w:val="20"/>
              </w:rPr>
              <w:t xml:space="preserve">Вътрешнокомпенсирани </w:t>
            </w:r>
            <w:r>
              <w:rPr>
                <w:sz w:val="20"/>
                <w:szCs w:val="20"/>
              </w:rPr>
              <w:t xml:space="preserve">за </w:t>
            </w:r>
            <w:r w:rsidRPr="00821BDB">
              <w:rPr>
                <w:sz w:val="20"/>
                <w:szCs w:val="20"/>
              </w:rPr>
              <w:t>капиталови и ведомствени разходи</w:t>
            </w:r>
          </w:p>
        </w:tc>
        <w:tc>
          <w:tcPr>
            <w:tcW w:w="1843" w:type="dxa"/>
            <w:tcBorders>
              <w:top w:val="single" w:sz="4" w:space="0" w:color="auto"/>
              <w:left w:val="nil"/>
              <w:bottom w:val="single" w:sz="4" w:space="0" w:color="auto"/>
              <w:right w:val="single" w:sz="4" w:space="0" w:color="auto"/>
            </w:tcBorders>
            <w:shd w:val="clear" w:color="auto" w:fill="auto"/>
            <w:vAlign w:val="center"/>
          </w:tcPr>
          <w:p w:rsidR="0030026A" w:rsidRDefault="0030026A" w:rsidP="0030026A">
            <w:pPr>
              <w:jc w:val="center"/>
              <w:rPr>
                <w:sz w:val="20"/>
                <w:szCs w:val="20"/>
              </w:rPr>
            </w:pPr>
            <w:r>
              <w:rPr>
                <w:sz w:val="20"/>
                <w:szCs w:val="20"/>
              </w:rPr>
              <w:t>Затвори – изолация на правонарущителите, Следствени арести и пробация</w:t>
            </w:r>
          </w:p>
          <w:p w:rsidR="001323D2" w:rsidRDefault="001323D2" w:rsidP="00CE6E6F">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323D2" w:rsidRDefault="0030026A" w:rsidP="00CE6E6F">
            <w:pPr>
              <w:jc w:val="center"/>
              <w:rPr>
                <w:sz w:val="20"/>
                <w:szCs w:val="20"/>
              </w:rPr>
            </w:pPr>
            <w:r>
              <w:rPr>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1323D2" w:rsidRPr="001E5DAF" w:rsidRDefault="006F7114" w:rsidP="00CE6E6F">
            <w:pPr>
              <w:jc w:val="center"/>
              <w:rPr>
                <w:sz w:val="18"/>
                <w:szCs w:val="18"/>
              </w:rPr>
            </w:pPr>
            <w:r w:rsidRPr="001E5DAF">
              <w:rPr>
                <w:sz w:val="18"/>
                <w:szCs w:val="18"/>
              </w:rPr>
              <w:t>няма влияние</w:t>
            </w:r>
          </w:p>
        </w:tc>
      </w:tr>
      <w:tr w:rsidR="001323D2"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1323D2" w:rsidRDefault="0016455F" w:rsidP="00CE6E6F">
            <w:pPr>
              <w:jc w:val="center"/>
              <w:rPr>
                <w:sz w:val="18"/>
                <w:szCs w:val="18"/>
              </w:rPr>
            </w:pPr>
            <w:r>
              <w:rPr>
                <w:sz w:val="18"/>
                <w:szCs w:val="18"/>
              </w:rPr>
              <w:t>34</w:t>
            </w:r>
          </w:p>
        </w:tc>
        <w:tc>
          <w:tcPr>
            <w:tcW w:w="3274" w:type="dxa"/>
            <w:tcBorders>
              <w:top w:val="nil"/>
              <w:left w:val="single" w:sz="4" w:space="0" w:color="auto"/>
              <w:bottom w:val="single" w:sz="4" w:space="0" w:color="auto"/>
              <w:right w:val="single" w:sz="4" w:space="0" w:color="auto"/>
            </w:tcBorders>
            <w:shd w:val="clear" w:color="auto" w:fill="auto"/>
            <w:vAlign w:val="center"/>
          </w:tcPr>
          <w:p w:rsidR="001323D2" w:rsidRDefault="0004381C" w:rsidP="0004381C">
            <w:pPr>
              <w:jc w:val="center"/>
              <w:rPr>
                <w:sz w:val="20"/>
                <w:szCs w:val="20"/>
              </w:rPr>
            </w:pPr>
            <w:r>
              <w:rPr>
                <w:sz w:val="20"/>
                <w:szCs w:val="20"/>
              </w:rPr>
              <w:t>ДЗ №</w:t>
            </w:r>
            <w:r w:rsidRPr="0004381C">
              <w:rPr>
                <w:sz w:val="20"/>
                <w:szCs w:val="20"/>
              </w:rPr>
              <w:t>91-00-439/22.12.2025 г.</w:t>
            </w:r>
            <w:r>
              <w:rPr>
                <w:sz w:val="20"/>
                <w:szCs w:val="20"/>
              </w:rPr>
              <w:t xml:space="preserve"> за извършване на промяна на „</w:t>
            </w:r>
            <w:r w:rsidRPr="0004381C">
              <w:rPr>
                <w:sz w:val="20"/>
                <w:szCs w:val="20"/>
              </w:rPr>
              <w:t>Максималния размер на ангажиментите за разходи</w:t>
            </w:r>
            <w:r>
              <w:rPr>
                <w:sz w:val="20"/>
                <w:szCs w:val="20"/>
              </w:rPr>
              <w:t xml:space="preserve">“ и на </w:t>
            </w:r>
            <w:r w:rsidRPr="0004381C">
              <w:rPr>
                <w:sz w:val="20"/>
                <w:szCs w:val="20"/>
              </w:rPr>
              <w:t>„Максималния размер на новите задължения за разход, които могат да бъдат натрупани през 2025 г.“</w:t>
            </w:r>
          </w:p>
        </w:tc>
        <w:tc>
          <w:tcPr>
            <w:tcW w:w="992" w:type="dxa"/>
            <w:tcBorders>
              <w:top w:val="nil"/>
              <w:left w:val="nil"/>
              <w:bottom w:val="single" w:sz="4" w:space="0" w:color="auto"/>
              <w:right w:val="single" w:sz="4" w:space="0" w:color="auto"/>
            </w:tcBorders>
            <w:shd w:val="clear" w:color="auto" w:fill="auto"/>
            <w:vAlign w:val="center"/>
          </w:tcPr>
          <w:p w:rsidR="0016455F" w:rsidRDefault="0016455F" w:rsidP="0016455F">
            <w:pPr>
              <w:jc w:val="center"/>
              <w:rPr>
                <w:sz w:val="20"/>
                <w:szCs w:val="20"/>
              </w:rPr>
            </w:pPr>
            <w:r>
              <w:rPr>
                <w:sz w:val="20"/>
                <w:szCs w:val="20"/>
              </w:rPr>
              <w:t>към к. 31</w:t>
            </w:r>
          </w:p>
          <w:p w:rsidR="001323D2" w:rsidRPr="00CE6E6F" w:rsidRDefault="001323D2" w:rsidP="00CE6E6F">
            <w:pPr>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vAlign w:val="center"/>
          </w:tcPr>
          <w:p w:rsidR="0016455F" w:rsidRDefault="0016455F" w:rsidP="0016455F">
            <w:pPr>
              <w:jc w:val="center"/>
              <w:rPr>
                <w:sz w:val="20"/>
                <w:szCs w:val="20"/>
              </w:rPr>
            </w:pPr>
            <w:r>
              <w:rPr>
                <w:sz w:val="20"/>
                <w:szCs w:val="20"/>
              </w:rPr>
              <w:t xml:space="preserve">Вътрешнокомпенсирани </w:t>
            </w:r>
            <w:r w:rsidR="0004381C">
              <w:rPr>
                <w:sz w:val="20"/>
                <w:szCs w:val="20"/>
              </w:rPr>
              <w:t>промени</w:t>
            </w:r>
          </w:p>
          <w:p w:rsidR="001323D2" w:rsidRDefault="001323D2" w:rsidP="00CE6E6F">
            <w:pPr>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16455F" w:rsidRDefault="0016455F" w:rsidP="0016455F">
            <w:pPr>
              <w:jc w:val="center"/>
              <w:rPr>
                <w:sz w:val="20"/>
                <w:szCs w:val="20"/>
              </w:rPr>
            </w:pPr>
            <w:r>
              <w:rPr>
                <w:sz w:val="20"/>
                <w:szCs w:val="20"/>
              </w:rPr>
              <w:t>Правна рамка за функционирането на съдебната система, Охрана на съдебната власт, Равен достъп до правосъдие, Затвори - изолация на правонарушителит, Арести и пробация</w:t>
            </w:r>
          </w:p>
          <w:p w:rsidR="001323D2" w:rsidRDefault="001323D2" w:rsidP="00CE6E6F">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1323D2" w:rsidRDefault="0016455F"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1323D2" w:rsidRPr="001E5DAF" w:rsidRDefault="006F7114" w:rsidP="00CE6E6F">
            <w:pPr>
              <w:jc w:val="center"/>
              <w:rPr>
                <w:sz w:val="18"/>
                <w:szCs w:val="18"/>
              </w:rPr>
            </w:pPr>
            <w:r w:rsidRPr="001E5DAF">
              <w:rPr>
                <w:sz w:val="18"/>
                <w:szCs w:val="18"/>
              </w:rPr>
              <w:t>няма влияние</w:t>
            </w:r>
          </w:p>
        </w:tc>
      </w:tr>
      <w:tr w:rsidR="003C67C9"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3C67C9" w:rsidRDefault="003C67C9" w:rsidP="00CE6E6F">
            <w:pPr>
              <w:jc w:val="center"/>
              <w:rPr>
                <w:sz w:val="18"/>
                <w:szCs w:val="18"/>
              </w:rPr>
            </w:pPr>
            <w:r>
              <w:rPr>
                <w:sz w:val="18"/>
                <w:szCs w:val="18"/>
              </w:rPr>
              <w:t>35</w:t>
            </w:r>
          </w:p>
        </w:tc>
        <w:tc>
          <w:tcPr>
            <w:tcW w:w="3274" w:type="dxa"/>
            <w:tcBorders>
              <w:top w:val="nil"/>
              <w:left w:val="single" w:sz="4" w:space="0" w:color="auto"/>
              <w:bottom w:val="single" w:sz="4" w:space="0" w:color="auto"/>
              <w:right w:val="single" w:sz="4" w:space="0" w:color="auto"/>
            </w:tcBorders>
            <w:shd w:val="clear" w:color="auto" w:fill="auto"/>
            <w:vAlign w:val="center"/>
          </w:tcPr>
          <w:p w:rsidR="003C67C9" w:rsidRPr="00627B54" w:rsidRDefault="00CE314C" w:rsidP="00CE314C">
            <w:pPr>
              <w:jc w:val="center"/>
              <w:rPr>
                <w:sz w:val="20"/>
                <w:szCs w:val="20"/>
              </w:rPr>
            </w:pPr>
            <w:r>
              <w:rPr>
                <w:sz w:val="20"/>
                <w:szCs w:val="20"/>
              </w:rPr>
              <w:t>Писмо № 04-14-201/05.01.2026 г. на МФ с одобрение за извършване на в</w:t>
            </w:r>
            <w:r w:rsidR="003C67C9" w:rsidRPr="003C67C9">
              <w:rPr>
                <w:sz w:val="20"/>
                <w:szCs w:val="20"/>
              </w:rPr>
              <w:t>ътрешнокомпенсирани промени</w:t>
            </w:r>
          </w:p>
        </w:tc>
        <w:tc>
          <w:tcPr>
            <w:tcW w:w="992" w:type="dxa"/>
            <w:tcBorders>
              <w:top w:val="nil"/>
              <w:left w:val="nil"/>
              <w:bottom w:val="single" w:sz="4" w:space="0" w:color="auto"/>
              <w:right w:val="single" w:sz="4" w:space="0" w:color="auto"/>
            </w:tcBorders>
            <w:shd w:val="clear" w:color="auto" w:fill="auto"/>
            <w:vAlign w:val="center"/>
          </w:tcPr>
          <w:p w:rsidR="003C67C9" w:rsidRDefault="003C67C9" w:rsidP="0016455F">
            <w:pPr>
              <w:jc w:val="center"/>
              <w:rPr>
                <w:sz w:val="20"/>
                <w:szCs w:val="20"/>
              </w:rPr>
            </w:pPr>
            <w:r w:rsidRPr="003C67C9">
              <w:rPr>
                <w:sz w:val="20"/>
                <w:szCs w:val="20"/>
              </w:rPr>
              <w:t>чл. 110, ал. 3 и 10 от ЗПФ</w:t>
            </w:r>
          </w:p>
        </w:tc>
        <w:tc>
          <w:tcPr>
            <w:tcW w:w="1985" w:type="dxa"/>
            <w:tcBorders>
              <w:top w:val="nil"/>
              <w:left w:val="nil"/>
              <w:bottom w:val="single" w:sz="4" w:space="0" w:color="auto"/>
              <w:right w:val="single" w:sz="4" w:space="0" w:color="auto"/>
            </w:tcBorders>
            <w:shd w:val="clear" w:color="auto" w:fill="auto"/>
            <w:vAlign w:val="center"/>
          </w:tcPr>
          <w:p w:rsidR="003C67C9" w:rsidRDefault="003C67C9" w:rsidP="0016455F">
            <w:pPr>
              <w:jc w:val="center"/>
              <w:rPr>
                <w:sz w:val="20"/>
                <w:szCs w:val="20"/>
              </w:rPr>
            </w:pPr>
            <w:r w:rsidRPr="003C67C9">
              <w:rPr>
                <w:sz w:val="20"/>
                <w:szCs w:val="20"/>
              </w:rPr>
              <w:t>Вътрешнокомпенсирани капиталови и ведомствени разходи</w:t>
            </w:r>
          </w:p>
        </w:tc>
        <w:tc>
          <w:tcPr>
            <w:tcW w:w="1843" w:type="dxa"/>
            <w:tcBorders>
              <w:top w:val="nil"/>
              <w:left w:val="nil"/>
              <w:bottom w:val="single" w:sz="4" w:space="0" w:color="auto"/>
              <w:right w:val="single" w:sz="4" w:space="0" w:color="auto"/>
            </w:tcBorders>
            <w:shd w:val="clear" w:color="auto" w:fill="auto"/>
            <w:vAlign w:val="center"/>
          </w:tcPr>
          <w:p w:rsidR="003C67C9" w:rsidRDefault="003C67C9" w:rsidP="0016455F">
            <w:pPr>
              <w:jc w:val="center"/>
              <w:rPr>
                <w:sz w:val="20"/>
                <w:szCs w:val="20"/>
              </w:rPr>
            </w:pPr>
            <w:r w:rsidRPr="003C67C9">
              <w:rPr>
                <w:sz w:val="20"/>
                <w:szCs w:val="20"/>
              </w:rPr>
              <w:t>Регистри, Охрана на съдебната власт</w:t>
            </w:r>
          </w:p>
        </w:tc>
        <w:tc>
          <w:tcPr>
            <w:tcW w:w="1134" w:type="dxa"/>
            <w:tcBorders>
              <w:top w:val="nil"/>
              <w:left w:val="nil"/>
              <w:bottom w:val="single" w:sz="4" w:space="0" w:color="auto"/>
              <w:right w:val="single" w:sz="4" w:space="0" w:color="auto"/>
            </w:tcBorders>
            <w:shd w:val="clear" w:color="auto" w:fill="auto"/>
            <w:noWrap/>
            <w:vAlign w:val="center"/>
          </w:tcPr>
          <w:p w:rsidR="003C67C9" w:rsidRDefault="003C67C9" w:rsidP="00CE6E6F">
            <w:pPr>
              <w:jc w:val="center"/>
              <w:rPr>
                <w:sz w:val="20"/>
                <w:szCs w:val="20"/>
              </w:rPr>
            </w:pPr>
            <w:r>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3C67C9" w:rsidRPr="001E5DAF" w:rsidRDefault="003C67C9" w:rsidP="00CE6E6F">
            <w:pPr>
              <w:jc w:val="center"/>
              <w:rPr>
                <w:sz w:val="18"/>
                <w:szCs w:val="18"/>
              </w:rPr>
            </w:pPr>
            <w:r w:rsidRPr="003C67C9">
              <w:rPr>
                <w:sz w:val="18"/>
                <w:szCs w:val="18"/>
              </w:rPr>
              <w:t>няма влияние</w:t>
            </w:r>
          </w:p>
        </w:tc>
      </w:tr>
      <w:tr w:rsidR="00CE6E6F" w:rsidTr="006E2DFB">
        <w:trPr>
          <w:trHeight w:val="1200"/>
        </w:trPr>
        <w:tc>
          <w:tcPr>
            <w:tcW w:w="412" w:type="dxa"/>
            <w:tcBorders>
              <w:top w:val="nil"/>
              <w:left w:val="single" w:sz="4" w:space="0" w:color="auto"/>
              <w:bottom w:val="single" w:sz="4" w:space="0" w:color="auto"/>
              <w:right w:val="single" w:sz="4" w:space="0" w:color="auto"/>
            </w:tcBorders>
            <w:shd w:val="clear" w:color="auto" w:fill="auto"/>
            <w:vAlign w:val="center"/>
          </w:tcPr>
          <w:p w:rsidR="00CE6E6F" w:rsidRPr="00780A7C" w:rsidRDefault="0016455F" w:rsidP="00CE6E6F">
            <w:pPr>
              <w:jc w:val="center"/>
              <w:rPr>
                <w:sz w:val="18"/>
                <w:szCs w:val="18"/>
                <w:highlight w:val="yellow"/>
              </w:rPr>
            </w:pPr>
            <w:r w:rsidRPr="006E2DFB">
              <w:rPr>
                <w:sz w:val="18"/>
                <w:szCs w:val="18"/>
              </w:rPr>
              <w:t>3</w:t>
            </w:r>
            <w:r w:rsidR="003C67C9" w:rsidRPr="006E2DFB">
              <w:rPr>
                <w:sz w:val="18"/>
                <w:szCs w:val="18"/>
              </w:rPr>
              <w:t>6</w:t>
            </w:r>
          </w:p>
        </w:tc>
        <w:tc>
          <w:tcPr>
            <w:tcW w:w="3274" w:type="dxa"/>
            <w:tcBorders>
              <w:top w:val="nil"/>
              <w:left w:val="single" w:sz="4" w:space="0" w:color="auto"/>
              <w:bottom w:val="single" w:sz="4" w:space="0" w:color="auto"/>
              <w:right w:val="single" w:sz="4" w:space="0" w:color="auto"/>
            </w:tcBorders>
            <w:shd w:val="clear" w:color="auto" w:fill="auto"/>
            <w:vAlign w:val="center"/>
          </w:tcPr>
          <w:p w:rsidR="00621918" w:rsidRDefault="00621918" w:rsidP="00621918">
            <w:pPr>
              <w:jc w:val="center"/>
              <w:rPr>
                <w:sz w:val="20"/>
                <w:szCs w:val="20"/>
              </w:rPr>
            </w:pPr>
            <w:r>
              <w:rPr>
                <w:sz w:val="20"/>
                <w:szCs w:val="20"/>
              </w:rPr>
              <w:t>Вътрешнокомпенсирана корекция на утвърдените капиталови разходи за МЕУ в рамките на бюджетите на ВРБ.</w:t>
            </w:r>
          </w:p>
          <w:p w:rsidR="00CE6E6F" w:rsidRPr="006E2DFB" w:rsidRDefault="00CE6E6F" w:rsidP="00CE6E6F">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E6E6F" w:rsidRPr="006E2DFB" w:rsidRDefault="004770A9" w:rsidP="003C67C9">
            <w:pPr>
              <w:jc w:val="center"/>
              <w:rPr>
                <w:sz w:val="20"/>
                <w:szCs w:val="20"/>
              </w:rPr>
            </w:pPr>
            <w:r w:rsidRPr="006E2DFB">
              <w:rPr>
                <w:sz w:val="20"/>
                <w:szCs w:val="20"/>
              </w:rPr>
              <w:t>Чл.112, ал.2 от ЗПФ</w:t>
            </w:r>
          </w:p>
        </w:tc>
        <w:tc>
          <w:tcPr>
            <w:tcW w:w="1985" w:type="dxa"/>
            <w:tcBorders>
              <w:top w:val="nil"/>
              <w:left w:val="nil"/>
              <w:bottom w:val="single" w:sz="4" w:space="0" w:color="auto"/>
              <w:right w:val="single" w:sz="4" w:space="0" w:color="auto"/>
            </w:tcBorders>
            <w:shd w:val="clear" w:color="auto" w:fill="auto"/>
            <w:vAlign w:val="center"/>
          </w:tcPr>
          <w:p w:rsidR="00CE6E6F" w:rsidRPr="006E2DFB" w:rsidRDefault="003615A4" w:rsidP="004770A9">
            <w:pPr>
              <w:jc w:val="center"/>
              <w:rPr>
                <w:sz w:val="20"/>
                <w:szCs w:val="20"/>
              </w:rPr>
            </w:pPr>
            <w:r w:rsidRPr="006E2DFB">
              <w:rPr>
                <w:sz w:val="20"/>
                <w:szCs w:val="20"/>
              </w:rPr>
              <w:t xml:space="preserve">Вътрешнокомпенсирани </w:t>
            </w:r>
            <w:r w:rsidR="004770A9" w:rsidRPr="006E2DFB">
              <w:rPr>
                <w:sz w:val="20"/>
                <w:szCs w:val="20"/>
              </w:rPr>
              <w:t xml:space="preserve">промени </w:t>
            </w:r>
            <w:r w:rsidR="006E2DFB" w:rsidRPr="006E2DFB">
              <w:rPr>
                <w:sz w:val="20"/>
                <w:szCs w:val="20"/>
              </w:rPr>
              <w:t xml:space="preserve">по разходи за </w:t>
            </w:r>
            <w:r w:rsidR="004770A9" w:rsidRPr="006E2DFB">
              <w:rPr>
                <w:sz w:val="20"/>
                <w:szCs w:val="20"/>
              </w:rPr>
              <w:t>ЕУ</w:t>
            </w:r>
          </w:p>
        </w:tc>
        <w:tc>
          <w:tcPr>
            <w:tcW w:w="1843" w:type="dxa"/>
            <w:tcBorders>
              <w:top w:val="nil"/>
              <w:left w:val="nil"/>
              <w:bottom w:val="single" w:sz="4" w:space="0" w:color="auto"/>
              <w:right w:val="single" w:sz="4" w:space="0" w:color="auto"/>
            </w:tcBorders>
            <w:shd w:val="clear" w:color="auto" w:fill="auto"/>
            <w:vAlign w:val="center"/>
          </w:tcPr>
          <w:p w:rsidR="00CE6E6F" w:rsidRPr="006E2DFB" w:rsidRDefault="0016455F" w:rsidP="003C67C9">
            <w:pPr>
              <w:jc w:val="center"/>
              <w:rPr>
                <w:sz w:val="20"/>
                <w:szCs w:val="20"/>
              </w:rPr>
            </w:pPr>
            <w:r w:rsidRPr="006E2DFB">
              <w:rPr>
                <w:sz w:val="20"/>
                <w:szCs w:val="20"/>
              </w:rPr>
              <w:t>Регистри</w:t>
            </w:r>
            <w:r w:rsidR="006E2DFB" w:rsidRPr="006E2DFB">
              <w:rPr>
                <w:sz w:val="20"/>
                <w:szCs w:val="20"/>
              </w:rPr>
              <w:t>,</w:t>
            </w:r>
            <w:r w:rsidR="006E2DFB" w:rsidRPr="006E2DFB">
              <w:t xml:space="preserve"> </w:t>
            </w:r>
            <w:r w:rsidR="006E2DFB" w:rsidRPr="006E2DFB">
              <w:rPr>
                <w:sz w:val="20"/>
                <w:szCs w:val="20"/>
              </w:rPr>
              <w:t>Охрана на съдебната власт,</w:t>
            </w:r>
            <w:r w:rsidR="006E2DFB" w:rsidRPr="006E2DFB">
              <w:t xml:space="preserve"> </w:t>
            </w:r>
            <w:r w:rsidR="006E2DFB" w:rsidRPr="006E2DFB">
              <w:rPr>
                <w:sz w:val="20"/>
                <w:szCs w:val="20"/>
              </w:rPr>
              <w:t xml:space="preserve">Затвори – изолация на правонарущителите, Следствени арести и пробация  </w:t>
            </w:r>
          </w:p>
        </w:tc>
        <w:tc>
          <w:tcPr>
            <w:tcW w:w="1134" w:type="dxa"/>
            <w:tcBorders>
              <w:top w:val="nil"/>
              <w:left w:val="nil"/>
              <w:bottom w:val="single" w:sz="4" w:space="0" w:color="auto"/>
              <w:right w:val="single" w:sz="4" w:space="0" w:color="auto"/>
            </w:tcBorders>
            <w:shd w:val="clear" w:color="auto" w:fill="auto"/>
            <w:noWrap/>
            <w:vAlign w:val="center"/>
          </w:tcPr>
          <w:p w:rsidR="00CE6E6F" w:rsidRPr="006E2DFB" w:rsidRDefault="0016455F" w:rsidP="00CE6E6F">
            <w:pPr>
              <w:jc w:val="center"/>
              <w:rPr>
                <w:sz w:val="20"/>
                <w:szCs w:val="20"/>
              </w:rPr>
            </w:pPr>
            <w:r w:rsidRPr="006E2DFB">
              <w:rPr>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CE6E6F" w:rsidRPr="006E2DFB" w:rsidRDefault="00362612" w:rsidP="00CE6E6F">
            <w:pPr>
              <w:jc w:val="center"/>
              <w:rPr>
                <w:sz w:val="18"/>
                <w:szCs w:val="18"/>
              </w:rPr>
            </w:pPr>
            <w:r w:rsidRPr="006E2DFB">
              <w:rPr>
                <w:sz w:val="18"/>
                <w:szCs w:val="18"/>
              </w:rPr>
              <w:t>няма влияние</w:t>
            </w:r>
          </w:p>
        </w:tc>
      </w:tr>
    </w:tbl>
    <w:p w:rsidR="001F1C52" w:rsidRDefault="001F1C52" w:rsidP="001E5DAF">
      <w:pPr>
        <w:tabs>
          <w:tab w:val="left" w:pos="720"/>
        </w:tabs>
        <w:spacing w:line="276" w:lineRule="auto"/>
        <w:ind w:hanging="851"/>
      </w:pPr>
    </w:p>
    <w:p w:rsidR="00320FCD" w:rsidRDefault="00320FCD" w:rsidP="001E5DAF">
      <w:pPr>
        <w:tabs>
          <w:tab w:val="left" w:pos="720"/>
        </w:tabs>
        <w:spacing w:line="276" w:lineRule="auto"/>
        <w:ind w:hanging="851"/>
      </w:pPr>
    </w:p>
    <w:p w:rsidR="00E443F1" w:rsidRDefault="00E443F1" w:rsidP="001E5DAF">
      <w:pPr>
        <w:tabs>
          <w:tab w:val="left" w:pos="720"/>
        </w:tabs>
        <w:spacing w:line="276" w:lineRule="auto"/>
        <w:ind w:hanging="851"/>
      </w:pPr>
    </w:p>
    <w:p w:rsidR="001F1C52" w:rsidRPr="008D2A4A" w:rsidRDefault="001F1C52" w:rsidP="000A107E">
      <w:pPr>
        <w:tabs>
          <w:tab w:val="left" w:pos="720"/>
        </w:tabs>
        <w:spacing w:line="276" w:lineRule="auto"/>
        <w:ind w:firstLine="720"/>
      </w:pPr>
    </w:p>
    <w:p w:rsidR="00AF72A5" w:rsidRPr="00427E05" w:rsidRDefault="002A6AF6" w:rsidP="000A107E">
      <w:pPr>
        <w:shd w:val="clear" w:color="auto" w:fill="E6E6E6"/>
        <w:spacing w:line="276" w:lineRule="auto"/>
        <w:jc w:val="center"/>
        <w:rPr>
          <w:b/>
          <w:sz w:val="28"/>
          <w:szCs w:val="28"/>
        </w:rPr>
      </w:pPr>
      <w:r w:rsidRPr="00427E05">
        <w:rPr>
          <w:b/>
          <w:sz w:val="28"/>
          <w:szCs w:val="28"/>
        </w:rPr>
        <w:t>ПРЕГЛЕД НА ИЗПЪЛНЕНИЕТО НА</w:t>
      </w:r>
    </w:p>
    <w:p w:rsidR="00AF72A5" w:rsidRPr="00427E05" w:rsidRDefault="00AF72A5" w:rsidP="000A107E">
      <w:pPr>
        <w:shd w:val="clear" w:color="auto" w:fill="E6E6E6"/>
        <w:spacing w:line="276" w:lineRule="auto"/>
        <w:jc w:val="center"/>
        <w:rPr>
          <w:b/>
          <w:sz w:val="28"/>
          <w:szCs w:val="28"/>
        </w:rPr>
      </w:pPr>
      <w:r w:rsidRPr="00427E05">
        <w:rPr>
          <w:b/>
          <w:sz w:val="28"/>
          <w:szCs w:val="28"/>
        </w:rPr>
        <w:t>ПОЛИТИКАТА В ОБЛАСТТА НА ПРАВОСЪДИЕТО</w:t>
      </w:r>
    </w:p>
    <w:p w:rsidR="00AF72A5" w:rsidRPr="00427E05" w:rsidRDefault="00AF72A5" w:rsidP="000A107E">
      <w:pPr>
        <w:spacing w:line="276" w:lineRule="auto"/>
        <w:ind w:firstLine="708"/>
        <w:jc w:val="both"/>
        <w:rPr>
          <w:b/>
          <w:i/>
        </w:rPr>
      </w:pPr>
    </w:p>
    <w:p w:rsidR="00AF72A5" w:rsidRPr="00056F2D" w:rsidRDefault="00AF72A5" w:rsidP="00285A3C">
      <w:pPr>
        <w:spacing w:line="276" w:lineRule="auto"/>
        <w:ind w:firstLine="709"/>
        <w:jc w:val="both"/>
        <w:rPr>
          <w:b/>
          <w:i/>
        </w:rPr>
      </w:pPr>
      <w:r w:rsidRPr="00056F2D">
        <w:rPr>
          <w:b/>
          <w:i/>
        </w:rPr>
        <w:t>Стратегическа цел</w:t>
      </w:r>
    </w:p>
    <w:p w:rsidR="00AF72A5" w:rsidRPr="00056F2D" w:rsidRDefault="00AF72A5" w:rsidP="00285A3C">
      <w:pPr>
        <w:spacing w:line="276" w:lineRule="auto"/>
        <w:ind w:firstLine="709"/>
        <w:jc w:val="both"/>
      </w:pPr>
      <w:r w:rsidRPr="00056F2D">
        <w:t>Ефективно, прозрачно, справедливо и достъпно право</w:t>
      </w:r>
      <w:r w:rsidR="00F81639" w:rsidRPr="00056F2D">
        <w:t>съдие</w:t>
      </w:r>
    </w:p>
    <w:p w:rsidR="00AF72A5" w:rsidRPr="00056F2D" w:rsidRDefault="00AF72A5" w:rsidP="00285A3C">
      <w:pPr>
        <w:spacing w:line="276" w:lineRule="auto"/>
        <w:ind w:firstLine="709"/>
        <w:jc w:val="both"/>
        <w:rPr>
          <w:b/>
          <w:i/>
        </w:rPr>
      </w:pPr>
      <w:r w:rsidRPr="00056F2D">
        <w:rPr>
          <w:b/>
          <w:i/>
        </w:rPr>
        <w:t>Оперативни цели</w:t>
      </w:r>
    </w:p>
    <w:p w:rsidR="000C5538" w:rsidRPr="00056F2D" w:rsidRDefault="000C5538" w:rsidP="00285A3C">
      <w:pPr>
        <w:spacing w:line="276" w:lineRule="auto"/>
        <w:ind w:firstLine="709"/>
        <w:jc w:val="both"/>
      </w:pPr>
      <w:r w:rsidRPr="00056F2D">
        <w:tab/>
        <w:t>1. Укрепване на върховенството на правото, справедливо, прозрачно и достъпно правосъдие. Повишаване ефективността и ефикасността на Министерството на правосъдието.</w:t>
      </w:r>
    </w:p>
    <w:p w:rsidR="000C5538" w:rsidRPr="00056F2D" w:rsidRDefault="000C5538" w:rsidP="00285A3C">
      <w:pPr>
        <w:spacing w:line="276" w:lineRule="auto"/>
        <w:ind w:firstLine="709"/>
        <w:jc w:val="both"/>
      </w:pPr>
      <w:r w:rsidRPr="00056F2D">
        <w:tab/>
        <w:t>2. Осигуряване на модерна наказателна политика, ефективно противодействие на престъпността и хуманизиране на наказателно-изпълнителната система.</w:t>
      </w:r>
    </w:p>
    <w:p w:rsidR="000C5538" w:rsidRPr="00056F2D" w:rsidRDefault="000C5538" w:rsidP="00285A3C">
      <w:pPr>
        <w:spacing w:line="276" w:lineRule="auto"/>
        <w:ind w:firstLine="709"/>
        <w:jc w:val="both"/>
      </w:pPr>
      <w:r w:rsidRPr="00056F2D">
        <w:tab/>
        <w:t>3. Повишена законова и институционална защита на правата на гражданите. Ефективна защита на националните интереси в областта на правосъдието.</w:t>
      </w:r>
    </w:p>
    <w:p w:rsidR="000C5538" w:rsidRDefault="000C5538" w:rsidP="00285A3C">
      <w:pPr>
        <w:spacing w:line="276" w:lineRule="auto"/>
        <w:ind w:firstLine="709"/>
        <w:jc w:val="both"/>
      </w:pPr>
      <w:r w:rsidRPr="00056F2D">
        <w:tab/>
        <w:t>4. Подобряване на достъпа до електронно правосъдие и дигитализация на съдебната система.</w:t>
      </w:r>
    </w:p>
    <w:p w:rsidR="00AF72A5" w:rsidRPr="00B530B3" w:rsidRDefault="00F94B4D" w:rsidP="00285A3C">
      <w:pPr>
        <w:spacing w:line="276" w:lineRule="auto"/>
        <w:ind w:firstLine="709"/>
        <w:jc w:val="both"/>
      </w:pPr>
      <w:r w:rsidRPr="007E2B1B">
        <w:t>В рамките на</w:t>
      </w:r>
      <w:r w:rsidR="00AF72A5" w:rsidRPr="007E2B1B">
        <w:t xml:space="preserve"> политик</w:t>
      </w:r>
      <w:r w:rsidRPr="007E2B1B">
        <w:t xml:space="preserve">ата в областта на правосъдието </w:t>
      </w:r>
      <w:r w:rsidR="000106D0" w:rsidRPr="007E2B1B">
        <w:t xml:space="preserve">през </w:t>
      </w:r>
      <w:r w:rsidR="009E2AB2" w:rsidRPr="007E2B1B">
        <w:t>2025</w:t>
      </w:r>
      <w:r w:rsidR="000106D0" w:rsidRPr="007E2B1B">
        <w:t xml:space="preserve"> г. </w:t>
      </w:r>
      <w:r w:rsidRPr="007E2B1B">
        <w:t>се изпълнява</w:t>
      </w:r>
      <w:r w:rsidR="00BE0A89" w:rsidRPr="007E2B1B">
        <w:t>т</w:t>
      </w:r>
      <w:r w:rsidRPr="007E2B1B">
        <w:t xml:space="preserve"> </w:t>
      </w:r>
      <w:r w:rsidR="00BE0A89" w:rsidRPr="007E2B1B">
        <w:t>четири</w:t>
      </w:r>
      <w:r w:rsidR="00AF72A5" w:rsidRPr="007E2B1B">
        <w:t xml:space="preserve"> </w:t>
      </w:r>
      <w:r w:rsidRPr="007E2B1B">
        <w:t>бюджетни</w:t>
      </w:r>
      <w:r w:rsidR="00AF72A5" w:rsidRPr="007E2B1B">
        <w:t xml:space="preserve"> програми. Изпълнението на </w:t>
      </w:r>
      <w:r w:rsidR="00622B15" w:rsidRPr="007E2B1B">
        <w:t xml:space="preserve">дейностите </w:t>
      </w:r>
      <w:r w:rsidR="00AF72A5" w:rsidRPr="007E2B1B">
        <w:t>за пълноценното участие на Република България в съдебното сътрудничество в рамките на Европейския съюз, създаването на ефективно законодателство, усъвършенстването на международната правна помощ и сътрудничество, осигуряване</w:t>
      </w:r>
      <w:r w:rsidR="006A7BC2" w:rsidRPr="007E2B1B">
        <w:t>то на</w:t>
      </w:r>
      <w:r w:rsidR="00AF72A5" w:rsidRPr="007E2B1B">
        <w:t xml:space="preserve"> защитата на пострадалите от престъпления,</w:t>
      </w:r>
      <w:r w:rsidR="00E577A0" w:rsidRPr="007E2B1B">
        <w:t xml:space="preserve"> ускоряване</w:t>
      </w:r>
      <w:r w:rsidR="006A7BC2" w:rsidRPr="007E2B1B">
        <w:t>то на</w:t>
      </w:r>
      <w:r w:rsidR="001851AA" w:rsidRPr="007E2B1B">
        <w:t xml:space="preserve"> </w:t>
      </w:r>
      <w:r w:rsidR="00E577A0" w:rsidRPr="007E2B1B">
        <w:t>процедурата относно придобиване, загубване и възстановяване на българско гражданство, подобряване</w:t>
      </w:r>
      <w:r w:rsidR="006A7BC2" w:rsidRPr="007E2B1B">
        <w:t>то</w:t>
      </w:r>
      <w:r w:rsidR="00E577A0" w:rsidRPr="007E2B1B">
        <w:t xml:space="preserve"> на политиката в областта на международното осиновяване,</w:t>
      </w:r>
      <w:r w:rsidR="00AF72A5" w:rsidRPr="007E2B1B">
        <w:t xml:space="preserve"> осигуряването на равен достъп до </w:t>
      </w:r>
      <w:r w:rsidR="00E577A0" w:rsidRPr="007E2B1B">
        <w:t>правосъдие, обезпечаване</w:t>
      </w:r>
      <w:r w:rsidR="006A7BC2" w:rsidRPr="007E2B1B">
        <w:t>то</w:t>
      </w:r>
      <w:r w:rsidR="00AF72A5" w:rsidRPr="007E2B1B">
        <w:t xml:space="preserve"> на сигурността и опазване</w:t>
      </w:r>
      <w:r w:rsidR="006A7BC2" w:rsidRPr="007E2B1B">
        <w:t>то</w:t>
      </w:r>
      <w:r w:rsidR="00AF72A5" w:rsidRPr="007E2B1B">
        <w:t xml:space="preserve"> на общ</w:t>
      </w:r>
      <w:r w:rsidR="007B3A2F" w:rsidRPr="007E2B1B">
        <w:t>ествения ред в съдебните сгради,</w:t>
      </w:r>
      <w:r w:rsidR="00AF72A5" w:rsidRPr="007E2B1B">
        <w:t xml:space="preserve"> опазване</w:t>
      </w:r>
      <w:r w:rsidR="006A7BC2" w:rsidRPr="007E2B1B">
        <w:t>то на</w:t>
      </w:r>
      <w:r w:rsidR="00AF72A5" w:rsidRPr="007E2B1B">
        <w:t xml:space="preserve"> здравето и живота на магистрати и свидетели, </w:t>
      </w:r>
      <w:r w:rsidR="00E577A0" w:rsidRPr="007E2B1B">
        <w:t xml:space="preserve">действията за </w:t>
      </w:r>
      <w:r w:rsidR="00AF72A5" w:rsidRPr="007E2B1B">
        <w:t>създаван</w:t>
      </w:r>
      <w:r w:rsidR="009830E9" w:rsidRPr="007E2B1B">
        <w:t>ето на единен регистърен център</w:t>
      </w:r>
      <w:r w:rsidR="00E577A0" w:rsidRPr="007E2B1B">
        <w:t xml:space="preserve"> и др.</w:t>
      </w:r>
      <w:r w:rsidR="009830E9" w:rsidRPr="007E2B1B">
        <w:t xml:space="preserve"> са насочени към</w:t>
      </w:r>
      <w:r w:rsidR="00AF72A5" w:rsidRPr="007E2B1B">
        <w:t xml:space="preserve"> изпълнението на стратегическата цел.</w:t>
      </w:r>
    </w:p>
    <w:tbl>
      <w:tblPr>
        <w:tblW w:w="9720" w:type="dxa"/>
        <w:tblCellMar>
          <w:left w:w="70" w:type="dxa"/>
          <w:right w:w="70" w:type="dxa"/>
        </w:tblCellMar>
        <w:tblLook w:val="04A0" w:firstRow="1" w:lastRow="0" w:firstColumn="1" w:lastColumn="0" w:noHBand="0" w:noVBand="1"/>
      </w:tblPr>
      <w:tblGrid>
        <w:gridCol w:w="7104"/>
        <w:gridCol w:w="891"/>
        <w:gridCol w:w="945"/>
        <w:gridCol w:w="780"/>
      </w:tblGrid>
      <w:tr w:rsidR="00B82C63" w:rsidRPr="00B530B3" w:rsidTr="00FA5FAB">
        <w:trPr>
          <w:trHeight w:val="499"/>
        </w:trPr>
        <w:tc>
          <w:tcPr>
            <w:tcW w:w="9720" w:type="dxa"/>
            <w:gridSpan w:val="4"/>
            <w:tcBorders>
              <w:top w:val="nil"/>
              <w:left w:val="nil"/>
              <w:bottom w:val="nil"/>
              <w:right w:val="nil"/>
            </w:tcBorders>
            <w:shd w:val="clear" w:color="auto" w:fill="auto"/>
            <w:noWrap/>
            <w:vAlign w:val="bottom"/>
            <w:hideMark/>
          </w:tcPr>
          <w:p w:rsidR="00AD5522" w:rsidRPr="00B530B3" w:rsidRDefault="00AD5522" w:rsidP="000A107E">
            <w:pPr>
              <w:spacing w:line="276" w:lineRule="auto"/>
              <w:rPr>
                <w:b/>
                <w:bCs/>
                <w:sz w:val="20"/>
                <w:szCs w:val="20"/>
                <w:highlight w:val="yellow"/>
              </w:rPr>
            </w:pPr>
          </w:p>
          <w:p w:rsidR="00B82C63" w:rsidRPr="00B530B3" w:rsidRDefault="00B82C63" w:rsidP="000A107E">
            <w:pPr>
              <w:spacing w:line="276" w:lineRule="auto"/>
              <w:rPr>
                <w:b/>
                <w:bCs/>
                <w:sz w:val="20"/>
                <w:szCs w:val="20"/>
                <w:highlight w:val="yellow"/>
              </w:rPr>
            </w:pPr>
            <w:r w:rsidRPr="00B530B3">
              <w:rPr>
                <w:b/>
                <w:bCs/>
                <w:sz w:val="20"/>
                <w:szCs w:val="20"/>
              </w:rPr>
              <w:t>Приложение № 5</w:t>
            </w:r>
            <w:r w:rsidRPr="00B530B3">
              <w:rPr>
                <w:sz w:val="20"/>
                <w:szCs w:val="20"/>
              </w:rPr>
              <w:t xml:space="preserve"> – Отчет на показателите за полза/ефект</w:t>
            </w:r>
          </w:p>
        </w:tc>
      </w:tr>
      <w:tr w:rsidR="00B82C63" w:rsidRPr="00B530B3" w:rsidTr="004C4E69">
        <w:trPr>
          <w:trHeight w:val="58"/>
        </w:trPr>
        <w:tc>
          <w:tcPr>
            <w:tcW w:w="7104" w:type="dxa"/>
            <w:tcBorders>
              <w:top w:val="single" w:sz="4" w:space="0" w:color="auto"/>
              <w:left w:val="single" w:sz="4" w:space="0" w:color="auto"/>
              <w:bottom w:val="nil"/>
              <w:right w:val="single" w:sz="4" w:space="0" w:color="auto"/>
            </w:tcBorders>
            <w:shd w:val="clear" w:color="000000" w:fill="BFBFBF"/>
            <w:vAlign w:val="bottom"/>
            <w:hideMark/>
          </w:tcPr>
          <w:p w:rsidR="00B82C63" w:rsidRPr="00B530B3" w:rsidRDefault="00B82C63" w:rsidP="000A107E">
            <w:pPr>
              <w:spacing w:line="276" w:lineRule="auto"/>
              <w:jc w:val="center"/>
              <w:rPr>
                <w:b/>
                <w:bCs/>
                <w:sz w:val="20"/>
                <w:szCs w:val="20"/>
              </w:rPr>
            </w:pPr>
            <w:r w:rsidRPr="00B530B3">
              <w:rPr>
                <w:b/>
                <w:bCs/>
                <w:sz w:val="20"/>
                <w:szCs w:val="20"/>
              </w:rPr>
              <w:t>Политика в  областта на правосъдието</w:t>
            </w:r>
          </w:p>
        </w:tc>
        <w:tc>
          <w:tcPr>
            <w:tcW w:w="891" w:type="dxa"/>
            <w:vMerge w:val="restart"/>
            <w:tcBorders>
              <w:top w:val="single" w:sz="4" w:space="0" w:color="auto"/>
              <w:left w:val="nil"/>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 xml:space="preserve">Мерна единица </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Целева стойност</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Отчет</w:t>
            </w:r>
          </w:p>
        </w:tc>
      </w:tr>
      <w:tr w:rsidR="00B82C63" w:rsidRPr="00B530B3" w:rsidTr="00853962">
        <w:trPr>
          <w:trHeight w:val="255"/>
        </w:trPr>
        <w:tc>
          <w:tcPr>
            <w:tcW w:w="7104" w:type="dxa"/>
            <w:tcBorders>
              <w:top w:val="nil"/>
              <w:left w:val="single" w:sz="4" w:space="0" w:color="auto"/>
              <w:bottom w:val="single" w:sz="4" w:space="0" w:color="auto"/>
              <w:right w:val="single" w:sz="4" w:space="0" w:color="auto"/>
            </w:tcBorders>
            <w:shd w:val="clear" w:color="000000" w:fill="BFBFBF"/>
            <w:vAlign w:val="bottom"/>
            <w:hideMark/>
          </w:tcPr>
          <w:p w:rsidR="00B82C63" w:rsidRPr="00B530B3" w:rsidRDefault="00B82C63" w:rsidP="000A107E">
            <w:pPr>
              <w:spacing w:line="276" w:lineRule="auto"/>
              <w:jc w:val="center"/>
              <w:rPr>
                <w:b/>
                <w:bCs/>
                <w:i/>
                <w:iCs/>
                <w:sz w:val="20"/>
                <w:szCs w:val="20"/>
              </w:rPr>
            </w:pPr>
            <w:r w:rsidRPr="00B530B3">
              <w:rPr>
                <w:b/>
                <w:bCs/>
                <w:i/>
                <w:iCs/>
                <w:sz w:val="20"/>
                <w:szCs w:val="20"/>
              </w:rPr>
              <w:t>Показатели за полза/ефект</w:t>
            </w:r>
          </w:p>
        </w:tc>
        <w:tc>
          <w:tcPr>
            <w:tcW w:w="891" w:type="dxa"/>
            <w:vMerge/>
            <w:tcBorders>
              <w:top w:val="single" w:sz="4" w:space="0" w:color="auto"/>
              <w:left w:val="nil"/>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r>
      <w:tr w:rsidR="00B82C63" w:rsidRPr="00B530B3" w:rsidTr="00427E05">
        <w:trPr>
          <w:trHeight w:val="1032"/>
        </w:trPr>
        <w:tc>
          <w:tcPr>
            <w:tcW w:w="7104" w:type="dxa"/>
            <w:tcBorders>
              <w:top w:val="nil"/>
              <w:left w:val="single" w:sz="4" w:space="0" w:color="auto"/>
              <w:bottom w:val="single" w:sz="4" w:space="0" w:color="auto"/>
              <w:right w:val="single" w:sz="4" w:space="0" w:color="auto"/>
            </w:tcBorders>
            <w:shd w:val="clear" w:color="000000" w:fill="FFFFFF"/>
            <w:vAlign w:val="center"/>
            <w:hideMark/>
          </w:tcPr>
          <w:p w:rsidR="00B82C63" w:rsidRPr="00E869C4" w:rsidRDefault="00B82C63" w:rsidP="000A107E">
            <w:pPr>
              <w:spacing w:line="276" w:lineRule="auto"/>
              <w:jc w:val="both"/>
              <w:rPr>
                <w:color w:val="000000"/>
                <w:sz w:val="20"/>
                <w:szCs w:val="20"/>
              </w:rPr>
            </w:pPr>
            <w:r w:rsidRPr="00E869C4">
              <w:rPr>
                <w:color w:val="000000"/>
                <w:sz w:val="20"/>
                <w:szCs w:val="20"/>
              </w:rPr>
              <w:t>1. Брой изготвени законопроекти и подзаконови нормативни актове, които осигуряват нормативната основа за функциониране на съдебната власт, включително, свързани с въвеждането, изпълнението и прилагането на актове на ЕС в областите от компетентност на МП</w:t>
            </w:r>
          </w:p>
        </w:tc>
        <w:tc>
          <w:tcPr>
            <w:tcW w:w="891" w:type="dxa"/>
            <w:tcBorders>
              <w:top w:val="nil"/>
              <w:left w:val="nil"/>
              <w:bottom w:val="single" w:sz="4" w:space="0" w:color="auto"/>
              <w:right w:val="single" w:sz="4" w:space="0" w:color="auto"/>
            </w:tcBorders>
            <w:shd w:val="clear" w:color="000000" w:fill="FFFFFF"/>
            <w:vAlign w:val="center"/>
            <w:hideMark/>
          </w:tcPr>
          <w:p w:rsidR="00B82C63" w:rsidRPr="00E869C4" w:rsidRDefault="00B82C63" w:rsidP="000A107E">
            <w:pPr>
              <w:spacing w:line="276" w:lineRule="auto"/>
              <w:rPr>
                <w:color w:val="000000"/>
                <w:sz w:val="20"/>
                <w:szCs w:val="20"/>
              </w:rPr>
            </w:pPr>
            <w:r w:rsidRPr="00E869C4">
              <w:rPr>
                <w:color w:val="000000"/>
                <w:sz w:val="20"/>
                <w:szCs w:val="20"/>
              </w:rPr>
              <w:t>Брой</w:t>
            </w:r>
          </w:p>
        </w:tc>
        <w:tc>
          <w:tcPr>
            <w:tcW w:w="945" w:type="dxa"/>
            <w:tcBorders>
              <w:top w:val="nil"/>
              <w:left w:val="nil"/>
              <w:bottom w:val="single" w:sz="4" w:space="0" w:color="auto"/>
              <w:right w:val="single" w:sz="4" w:space="0" w:color="auto"/>
            </w:tcBorders>
            <w:shd w:val="clear" w:color="000000" w:fill="FFFFFF"/>
            <w:noWrap/>
            <w:vAlign w:val="center"/>
            <w:hideMark/>
          </w:tcPr>
          <w:p w:rsidR="00B82C63" w:rsidRPr="00E869C4" w:rsidRDefault="00B82C63" w:rsidP="000A107E">
            <w:pPr>
              <w:spacing w:line="276" w:lineRule="auto"/>
              <w:jc w:val="right"/>
              <w:rPr>
                <w:color w:val="000000"/>
                <w:sz w:val="20"/>
                <w:szCs w:val="20"/>
              </w:rPr>
            </w:pPr>
            <w:r w:rsidRPr="00E869C4">
              <w:rPr>
                <w:color w:val="000000"/>
                <w:sz w:val="20"/>
                <w:szCs w:val="20"/>
              </w:rPr>
              <w:t>8</w:t>
            </w:r>
          </w:p>
        </w:tc>
        <w:tc>
          <w:tcPr>
            <w:tcW w:w="780" w:type="dxa"/>
            <w:tcBorders>
              <w:top w:val="nil"/>
              <w:left w:val="nil"/>
              <w:bottom w:val="single" w:sz="4" w:space="0" w:color="auto"/>
              <w:right w:val="single" w:sz="4" w:space="0" w:color="auto"/>
            </w:tcBorders>
            <w:shd w:val="clear" w:color="000000" w:fill="FFFFFF"/>
            <w:noWrap/>
            <w:vAlign w:val="center"/>
            <w:hideMark/>
          </w:tcPr>
          <w:p w:rsidR="00F410EE" w:rsidRPr="00E869C4" w:rsidRDefault="00801AE4" w:rsidP="000A107E">
            <w:pPr>
              <w:spacing w:line="276" w:lineRule="auto"/>
              <w:jc w:val="right"/>
              <w:rPr>
                <w:color w:val="000000"/>
                <w:sz w:val="20"/>
                <w:szCs w:val="20"/>
              </w:rPr>
            </w:pPr>
            <w:r w:rsidRPr="00E869C4">
              <w:rPr>
                <w:color w:val="000000"/>
                <w:sz w:val="20"/>
                <w:szCs w:val="20"/>
              </w:rPr>
              <w:t>49</w:t>
            </w:r>
          </w:p>
        </w:tc>
      </w:tr>
      <w:tr w:rsidR="00427E05" w:rsidRPr="00A00036" w:rsidTr="00A00036">
        <w:trPr>
          <w:trHeight w:val="173"/>
        </w:trPr>
        <w:tc>
          <w:tcPr>
            <w:tcW w:w="7104" w:type="dxa"/>
            <w:tcBorders>
              <w:top w:val="single" w:sz="4" w:space="0" w:color="auto"/>
              <w:left w:val="single" w:sz="4" w:space="0" w:color="auto"/>
              <w:bottom w:val="single" w:sz="4" w:space="0" w:color="auto"/>
              <w:right w:val="single" w:sz="4" w:space="0" w:color="auto"/>
            </w:tcBorders>
            <w:shd w:val="clear" w:color="auto" w:fill="auto"/>
            <w:vAlign w:val="center"/>
          </w:tcPr>
          <w:p w:rsidR="00427E05" w:rsidRPr="00E869C4" w:rsidRDefault="00427E05" w:rsidP="00427E05">
            <w:pPr>
              <w:spacing w:line="276" w:lineRule="auto"/>
              <w:jc w:val="both"/>
              <w:rPr>
                <w:color w:val="000000"/>
                <w:sz w:val="20"/>
                <w:szCs w:val="20"/>
              </w:rPr>
            </w:pPr>
            <w:r w:rsidRPr="00E869C4">
              <w:rPr>
                <w:color w:val="000000"/>
                <w:sz w:val="20"/>
                <w:szCs w:val="20"/>
              </w:rPr>
              <w:t xml:space="preserve">2. Надграждане на Търговския регистър и регистъра на юридическите лица с нестопанска цел </w:t>
            </w:r>
          </w:p>
        </w:tc>
        <w:tc>
          <w:tcPr>
            <w:tcW w:w="891" w:type="dxa"/>
            <w:tcBorders>
              <w:top w:val="nil"/>
              <w:left w:val="nil"/>
              <w:bottom w:val="single" w:sz="4" w:space="0" w:color="auto"/>
              <w:right w:val="single" w:sz="4" w:space="0" w:color="auto"/>
            </w:tcBorders>
            <w:shd w:val="clear" w:color="auto" w:fill="auto"/>
            <w:vAlign w:val="center"/>
          </w:tcPr>
          <w:p w:rsidR="00427E05" w:rsidRPr="00E869C4" w:rsidRDefault="00427E05" w:rsidP="00427E05">
            <w:pPr>
              <w:spacing w:line="276" w:lineRule="auto"/>
              <w:rPr>
                <w:color w:val="000000"/>
                <w:sz w:val="20"/>
                <w:szCs w:val="20"/>
              </w:rPr>
            </w:pPr>
            <w:r w:rsidRPr="00E869C4">
              <w:rPr>
                <w:color w:val="000000"/>
                <w:sz w:val="20"/>
                <w:szCs w:val="20"/>
              </w:rPr>
              <w:t>Брой</w:t>
            </w:r>
          </w:p>
        </w:tc>
        <w:tc>
          <w:tcPr>
            <w:tcW w:w="945" w:type="dxa"/>
            <w:tcBorders>
              <w:top w:val="nil"/>
              <w:left w:val="nil"/>
              <w:bottom w:val="single" w:sz="4" w:space="0" w:color="auto"/>
              <w:right w:val="single" w:sz="4" w:space="0" w:color="auto"/>
            </w:tcBorders>
            <w:shd w:val="clear" w:color="auto" w:fill="auto"/>
            <w:noWrap/>
            <w:vAlign w:val="center"/>
          </w:tcPr>
          <w:p w:rsidR="00427E05" w:rsidRPr="00E869C4" w:rsidRDefault="00427E05" w:rsidP="00427E05">
            <w:pPr>
              <w:spacing w:line="276" w:lineRule="auto"/>
              <w:jc w:val="right"/>
              <w:rPr>
                <w:color w:val="000000"/>
                <w:sz w:val="20"/>
                <w:szCs w:val="20"/>
              </w:rPr>
            </w:pPr>
            <w:r w:rsidRPr="00E869C4">
              <w:rPr>
                <w:color w:val="000000"/>
                <w:sz w:val="20"/>
                <w:szCs w:val="20"/>
              </w:rPr>
              <w:t>1</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427E05" w:rsidRPr="00E869C4" w:rsidRDefault="004A0FD0" w:rsidP="00427E05">
            <w:pPr>
              <w:spacing w:line="276" w:lineRule="auto"/>
              <w:jc w:val="right"/>
              <w:rPr>
                <w:color w:val="000000"/>
                <w:sz w:val="20"/>
                <w:szCs w:val="20"/>
              </w:rPr>
            </w:pPr>
            <w:r w:rsidRPr="00E869C4">
              <w:rPr>
                <w:color w:val="000000"/>
                <w:sz w:val="20"/>
                <w:szCs w:val="20"/>
              </w:rPr>
              <w:t>1</w:t>
            </w:r>
          </w:p>
        </w:tc>
      </w:tr>
      <w:tr w:rsidR="00427E05" w:rsidRPr="00B530B3" w:rsidTr="00A00036">
        <w:trPr>
          <w:trHeight w:val="173"/>
        </w:trPr>
        <w:tc>
          <w:tcPr>
            <w:tcW w:w="7104" w:type="dxa"/>
            <w:tcBorders>
              <w:top w:val="single" w:sz="4" w:space="0" w:color="auto"/>
              <w:left w:val="single" w:sz="4" w:space="0" w:color="auto"/>
              <w:bottom w:val="single" w:sz="4" w:space="0" w:color="auto"/>
              <w:right w:val="single" w:sz="4" w:space="0" w:color="auto"/>
            </w:tcBorders>
            <w:shd w:val="clear" w:color="auto" w:fill="auto"/>
            <w:vAlign w:val="center"/>
          </w:tcPr>
          <w:p w:rsidR="00427E05" w:rsidRPr="00A00036" w:rsidRDefault="00427E05" w:rsidP="00427E05">
            <w:pPr>
              <w:spacing w:line="276" w:lineRule="auto"/>
              <w:jc w:val="both"/>
              <w:rPr>
                <w:color w:val="000000"/>
                <w:sz w:val="20"/>
                <w:szCs w:val="20"/>
              </w:rPr>
            </w:pPr>
            <w:r w:rsidRPr="00A00036">
              <w:rPr>
                <w:color w:val="000000"/>
                <w:sz w:val="20"/>
                <w:szCs w:val="20"/>
              </w:rPr>
              <w:t>3.Реализиране на ЦАИС „Единна входна точка“ за подаване на годишни финансови отчети и статистика в машинночетим формат и интеграция с НАП, НСИ, АВ (ТР)</w:t>
            </w:r>
          </w:p>
        </w:tc>
        <w:tc>
          <w:tcPr>
            <w:tcW w:w="891" w:type="dxa"/>
            <w:tcBorders>
              <w:top w:val="nil"/>
              <w:left w:val="nil"/>
              <w:bottom w:val="single" w:sz="4" w:space="0" w:color="auto"/>
              <w:right w:val="single" w:sz="4" w:space="0" w:color="auto"/>
            </w:tcBorders>
            <w:shd w:val="clear" w:color="auto" w:fill="auto"/>
            <w:vAlign w:val="center"/>
          </w:tcPr>
          <w:p w:rsidR="00427E05" w:rsidRPr="00A00036" w:rsidRDefault="00427E05" w:rsidP="00427E05">
            <w:pPr>
              <w:spacing w:line="276" w:lineRule="auto"/>
              <w:rPr>
                <w:color w:val="000000"/>
                <w:sz w:val="20"/>
                <w:szCs w:val="20"/>
              </w:rPr>
            </w:pPr>
            <w:r w:rsidRPr="00A00036">
              <w:rPr>
                <w:color w:val="000000"/>
                <w:sz w:val="20"/>
                <w:szCs w:val="20"/>
              </w:rPr>
              <w:t>Брой</w:t>
            </w:r>
          </w:p>
        </w:tc>
        <w:tc>
          <w:tcPr>
            <w:tcW w:w="945" w:type="dxa"/>
            <w:tcBorders>
              <w:top w:val="nil"/>
              <w:left w:val="nil"/>
              <w:bottom w:val="single" w:sz="4" w:space="0" w:color="auto"/>
              <w:right w:val="single" w:sz="4" w:space="0" w:color="auto"/>
            </w:tcBorders>
            <w:shd w:val="clear" w:color="auto" w:fill="auto"/>
            <w:noWrap/>
            <w:vAlign w:val="center"/>
          </w:tcPr>
          <w:p w:rsidR="00427E05" w:rsidRPr="00A00036" w:rsidRDefault="00427E05" w:rsidP="00427E05">
            <w:pPr>
              <w:spacing w:line="276" w:lineRule="auto"/>
              <w:jc w:val="right"/>
              <w:rPr>
                <w:color w:val="000000"/>
                <w:sz w:val="20"/>
                <w:szCs w:val="20"/>
              </w:rPr>
            </w:pPr>
            <w:r w:rsidRPr="00A00036">
              <w:rPr>
                <w:color w:val="000000"/>
                <w:sz w:val="20"/>
                <w:szCs w:val="20"/>
              </w:rPr>
              <w:t>1</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427E05" w:rsidRDefault="00A00036" w:rsidP="00427E05">
            <w:pPr>
              <w:spacing w:line="276" w:lineRule="auto"/>
              <w:jc w:val="right"/>
              <w:rPr>
                <w:color w:val="000000"/>
                <w:sz w:val="20"/>
                <w:szCs w:val="20"/>
              </w:rPr>
            </w:pPr>
            <w:r w:rsidRPr="00A00036">
              <w:rPr>
                <w:color w:val="000000"/>
                <w:sz w:val="20"/>
                <w:szCs w:val="20"/>
              </w:rPr>
              <w:t>0</w:t>
            </w:r>
          </w:p>
        </w:tc>
      </w:tr>
    </w:tbl>
    <w:p w:rsidR="00CA25CC" w:rsidRDefault="00CA25CC" w:rsidP="000A107E">
      <w:pPr>
        <w:spacing w:line="276" w:lineRule="auto"/>
        <w:ind w:firstLine="708"/>
        <w:jc w:val="both"/>
      </w:pPr>
    </w:p>
    <w:p w:rsidR="005732EA" w:rsidRPr="00B530B3" w:rsidRDefault="005732EA" w:rsidP="000A107E">
      <w:pPr>
        <w:spacing w:line="276" w:lineRule="auto"/>
        <w:ind w:firstLine="708"/>
        <w:jc w:val="both"/>
      </w:pPr>
    </w:p>
    <w:p w:rsidR="00CC64A1" w:rsidRPr="00B530B3" w:rsidRDefault="00CC64A1"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„Правна рамка за функционирането на съдебната система”</w:t>
      </w:r>
    </w:p>
    <w:p w:rsidR="00AF72A5" w:rsidRPr="00B530B3" w:rsidRDefault="00AF72A5" w:rsidP="000A107E">
      <w:pPr>
        <w:spacing w:line="276" w:lineRule="auto"/>
      </w:pPr>
    </w:p>
    <w:p w:rsidR="00AF72A5" w:rsidRPr="00B530B3" w:rsidRDefault="00AF72A5" w:rsidP="00285A3C">
      <w:pPr>
        <w:spacing w:line="276" w:lineRule="auto"/>
        <w:ind w:firstLine="702"/>
        <w:jc w:val="both"/>
      </w:pPr>
      <w:r w:rsidRPr="00B530B3">
        <w:tab/>
        <w:t>Програмата включва всички действия по привеждане на българското законодателство в съответствие с европейското</w:t>
      </w:r>
      <w:r w:rsidR="009261EC" w:rsidRPr="00B530B3">
        <w:t xml:space="preserve"> и</w:t>
      </w:r>
      <w:r w:rsidRPr="00B530B3">
        <w:t xml:space="preserve"> осигуряване на пълноценното участие на </w:t>
      </w:r>
      <w:r w:rsidR="007E2B1B">
        <w:t xml:space="preserve">Република </w:t>
      </w:r>
      <w:r w:rsidRPr="00B530B3">
        <w:t>България в съдебното сътрудничество в рамките на Европейския съюз. Основен приоритет е участие</w:t>
      </w:r>
      <w:r w:rsidR="002145A3">
        <w:t>то</w:t>
      </w:r>
      <w:r w:rsidRPr="00B530B3">
        <w:t xml:space="preserve"> в изграждането на справедлива, достъпна и ефективна съдебна система, чрез осигуряване на адекватна правна рамка, с цел защита правата и законните интереси на физическите и юридическите лица. </w:t>
      </w:r>
    </w:p>
    <w:p w:rsidR="00AF72A5" w:rsidRPr="008D75CB" w:rsidRDefault="00AF72A5" w:rsidP="00285A3C">
      <w:pPr>
        <w:spacing w:line="276" w:lineRule="auto"/>
        <w:ind w:firstLine="708"/>
        <w:jc w:val="both"/>
        <w:rPr>
          <w:b/>
          <w:i/>
        </w:rPr>
      </w:pPr>
      <w:r w:rsidRPr="008D75CB">
        <w:rPr>
          <w:b/>
          <w:i/>
        </w:rPr>
        <w:t>Цели на програмата</w:t>
      </w:r>
    </w:p>
    <w:p w:rsidR="006F6E5C" w:rsidRPr="008D75CB" w:rsidRDefault="006F6E5C" w:rsidP="00285A3C">
      <w:pPr>
        <w:numPr>
          <w:ilvl w:val="0"/>
          <w:numId w:val="19"/>
        </w:numPr>
        <w:tabs>
          <w:tab w:val="left" w:pos="993"/>
        </w:tabs>
        <w:spacing w:line="276" w:lineRule="auto"/>
        <w:ind w:left="0" w:firstLine="709"/>
        <w:jc w:val="both"/>
      </w:pPr>
      <w:r w:rsidRPr="008D75CB">
        <w:t>Ефективна съдебна система;</w:t>
      </w:r>
    </w:p>
    <w:p w:rsidR="006F6E5C" w:rsidRPr="008D75CB" w:rsidRDefault="006F6E5C" w:rsidP="00285A3C">
      <w:pPr>
        <w:numPr>
          <w:ilvl w:val="0"/>
          <w:numId w:val="19"/>
        </w:numPr>
        <w:tabs>
          <w:tab w:val="left" w:pos="993"/>
        </w:tabs>
        <w:spacing w:line="276" w:lineRule="auto"/>
        <w:ind w:left="0" w:firstLine="709"/>
        <w:jc w:val="both"/>
      </w:pPr>
      <w:r w:rsidRPr="008D75CB">
        <w:t>Усъвършенстване на законодателната рамка за функциониране на съдебната система и утвърждаване на европейските стандарти в правораздаването;</w:t>
      </w:r>
    </w:p>
    <w:p w:rsidR="006F6E5C" w:rsidRPr="008D75CB" w:rsidRDefault="006F6E5C" w:rsidP="00285A3C">
      <w:pPr>
        <w:numPr>
          <w:ilvl w:val="0"/>
          <w:numId w:val="19"/>
        </w:numPr>
        <w:tabs>
          <w:tab w:val="num" w:pos="0"/>
          <w:tab w:val="left" w:pos="993"/>
        </w:tabs>
        <w:spacing w:line="276" w:lineRule="auto"/>
        <w:ind w:left="0" w:firstLine="709"/>
        <w:jc w:val="both"/>
      </w:pPr>
      <w:r w:rsidRPr="008D75CB">
        <w:t>Изпълнение на ангажиментите на Република България в условията на членство в ЕС и в други международни организации;</w:t>
      </w:r>
    </w:p>
    <w:p w:rsidR="006F6E5C" w:rsidRPr="008D75CB" w:rsidRDefault="006F6E5C" w:rsidP="00285A3C">
      <w:pPr>
        <w:numPr>
          <w:ilvl w:val="0"/>
          <w:numId w:val="19"/>
        </w:numPr>
        <w:tabs>
          <w:tab w:val="num" w:pos="0"/>
          <w:tab w:val="left" w:pos="993"/>
        </w:tabs>
        <w:spacing w:line="276" w:lineRule="auto"/>
        <w:ind w:left="0" w:firstLine="709"/>
        <w:jc w:val="both"/>
      </w:pPr>
      <w:r w:rsidRPr="008D75CB">
        <w:t>Подпомагане постигането на приоритетите от Актуализираната стратегия за продължаване на реформата в съдебната система чрез реализиране на програми и проекти;</w:t>
      </w:r>
    </w:p>
    <w:p w:rsidR="006F6E5C" w:rsidRPr="008D75CB" w:rsidRDefault="006F6E5C" w:rsidP="00285A3C">
      <w:pPr>
        <w:numPr>
          <w:ilvl w:val="0"/>
          <w:numId w:val="19"/>
        </w:numPr>
        <w:tabs>
          <w:tab w:val="left" w:pos="993"/>
        </w:tabs>
        <w:spacing w:line="276" w:lineRule="auto"/>
        <w:ind w:left="0" w:firstLine="709"/>
        <w:jc w:val="both"/>
      </w:pPr>
      <w:r w:rsidRPr="008D75CB">
        <w:t>Постигане на ефективно, бързо, прозрачно, справедливо и достъпно правосъдие;</w:t>
      </w:r>
    </w:p>
    <w:p w:rsidR="006F6E5C" w:rsidRPr="008D75CB" w:rsidRDefault="006F6E5C" w:rsidP="00285A3C">
      <w:pPr>
        <w:numPr>
          <w:ilvl w:val="0"/>
          <w:numId w:val="19"/>
        </w:numPr>
        <w:tabs>
          <w:tab w:val="left" w:pos="993"/>
        </w:tabs>
        <w:spacing w:line="276" w:lineRule="auto"/>
        <w:ind w:left="0" w:firstLine="709"/>
        <w:jc w:val="both"/>
      </w:pPr>
      <w:r w:rsidRPr="008D75CB">
        <w:t>Реализиране на максимален брой молби за промяна на гражданството и своевременно изготвяне на удостоверенията и уведомленията по чл. 37 и чл. 39 от Закона за българското гражданство;</w:t>
      </w:r>
    </w:p>
    <w:p w:rsidR="006F6E5C" w:rsidRPr="008D75CB" w:rsidRDefault="006F6E5C" w:rsidP="00285A3C">
      <w:pPr>
        <w:numPr>
          <w:ilvl w:val="0"/>
          <w:numId w:val="19"/>
        </w:numPr>
        <w:tabs>
          <w:tab w:val="left" w:pos="851"/>
          <w:tab w:val="left" w:pos="993"/>
        </w:tabs>
        <w:spacing w:line="276" w:lineRule="auto"/>
        <w:ind w:left="0" w:firstLine="709"/>
        <w:jc w:val="both"/>
      </w:pPr>
      <w:r w:rsidRPr="008D75CB">
        <w:t>Защита правата на гражданите, пострадали от престъпления и домашно насилие;</w:t>
      </w:r>
    </w:p>
    <w:p w:rsidR="006F6E5C" w:rsidRPr="008D75CB" w:rsidRDefault="006F6E5C" w:rsidP="00285A3C">
      <w:pPr>
        <w:numPr>
          <w:ilvl w:val="0"/>
          <w:numId w:val="19"/>
        </w:numPr>
        <w:tabs>
          <w:tab w:val="left" w:pos="851"/>
          <w:tab w:val="left" w:pos="993"/>
        </w:tabs>
        <w:spacing w:line="276" w:lineRule="auto"/>
        <w:ind w:left="0" w:firstLine="709"/>
        <w:jc w:val="both"/>
      </w:pPr>
      <w:r w:rsidRPr="008D75CB">
        <w:t>Международна правна закрила и международно осиновяване във висш интерес на детето;</w:t>
      </w:r>
    </w:p>
    <w:p w:rsidR="006F6E5C" w:rsidRPr="008D75CB" w:rsidRDefault="006F6E5C" w:rsidP="00285A3C">
      <w:pPr>
        <w:numPr>
          <w:ilvl w:val="0"/>
          <w:numId w:val="19"/>
        </w:numPr>
        <w:tabs>
          <w:tab w:val="left" w:pos="851"/>
          <w:tab w:val="left" w:pos="993"/>
        </w:tabs>
        <w:spacing w:line="276" w:lineRule="auto"/>
        <w:ind w:left="0" w:firstLine="709"/>
        <w:jc w:val="both"/>
      </w:pPr>
      <w:r w:rsidRPr="008D75CB">
        <w:t>Осъществяване на процесуалното представителство на Министерството на правосъдието и държавата, представлявана от министъра на правосъдието в предвидените от закона случаи в образуваните съдебни, арбитражни и други свързани с тях производства.</w:t>
      </w:r>
    </w:p>
    <w:p w:rsidR="006F6E5C" w:rsidRDefault="006F6E5C" w:rsidP="00285A3C">
      <w:pPr>
        <w:spacing w:line="276" w:lineRule="auto"/>
        <w:ind w:firstLine="708"/>
        <w:jc w:val="both"/>
        <w:rPr>
          <w:b/>
          <w:i/>
        </w:rPr>
      </w:pPr>
    </w:p>
    <w:p w:rsidR="00AF72A5" w:rsidRPr="00B530B3" w:rsidRDefault="00AF72A5" w:rsidP="00285A3C">
      <w:pPr>
        <w:spacing w:line="276" w:lineRule="auto"/>
        <w:ind w:firstLine="708"/>
        <w:jc w:val="both"/>
        <w:rPr>
          <w:b/>
          <w:i/>
        </w:rPr>
      </w:pPr>
      <w:r w:rsidRPr="00B530B3">
        <w:rPr>
          <w:b/>
          <w:i/>
        </w:rPr>
        <w:t>Организационни ст</w:t>
      </w:r>
      <w:r w:rsidR="007B3A2F" w:rsidRPr="00B530B3">
        <w:rPr>
          <w:b/>
          <w:i/>
        </w:rPr>
        <w:t>руктури, участващи в програмата</w:t>
      </w:r>
    </w:p>
    <w:p w:rsidR="00AF72A5" w:rsidRPr="00EE64A3" w:rsidRDefault="00AF72A5" w:rsidP="00285A3C">
      <w:pPr>
        <w:spacing w:line="276" w:lineRule="auto"/>
        <w:ind w:firstLine="708"/>
        <w:jc w:val="both"/>
      </w:pPr>
      <w:r w:rsidRPr="00EE64A3">
        <w:t>Дейностите по програма „Правна рамка за функционирането на съдебната система” се осъществяват от следните административни структури на Министерство на правосъдието:</w:t>
      </w:r>
    </w:p>
    <w:p w:rsidR="00AF72A5" w:rsidRPr="00EE64A3" w:rsidRDefault="00AF72A5" w:rsidP="00B726FE">
      <w:pPr>
        <w:numPr>
          <w:ilvl w:val="0"/>
          <w:numId w:val="14"/>
        </w:numPr>
        <w:tabs>
          <w:tab w:val="left" w:pos="1134"/>
        </w:tabs>
        <w:spacing w:line="276" w:lineRule="auto"/>
        <w:ind w:left="0" w:firstLine="709"/>
        <w:jc w:val="both"/>
      </w:pPr>
      <w:r w:rsidRPr="00EE64A3">
        <w:t>Дирекция „</w:t>
      </w:r>
      <w:r w:rsidR="00946314" w:rsidRPr="00EE64A3">
        <w:t>Съвет по законодателство</w:t>
      </w:r>
      <w:r w:rsidRPr="00EE64A3">
        <w:t>”;</w:t>
      </w:r>
    </w:p>
    <w:p w:rsidR="00AF72A5" w:rsidRPr="00EE64A3" w:rsidRDefault="00AF72A5" w:rsidP="00B726FE">
      <w:pPr>
        <w:numPr>
          <w:ilvl w:val="0"/>
          <w:numId w:val="14"/>
        </w:numPr>
        <w:tabs>
          <w:tab w:val="left" w:pos="1134"/>
        </w:tabs>
        <w:spacing w:line="276" w:lineRule="auto"/>
        <w:ind w:left="0" w:firstLine="709"/>
        <w:jc w:val="both"/>
      </w:pPr>
      <w:r w:rsidRPr="00EE64A3">
        <w:t>Дирекция „Международно правно сътрудничество и европейски въпроси”;</w:t>
      </w:r>
    </w:p>
    <w:p w:rsidR="00AF72A5" w:rsidRPr="00EE64A3" w:rsidRDefault="00AF72A5" w:rsidP="00B726FE">
      <w:pPr>
        <w:numPr>
          <w:ilvl w:val="0"/>
          <w:numId w:val="14"/>
        </w:numPr>
        <w:tabs>
          <w:tab w:val="left" w:pos="1134"/>
        </w:tabs>
        <w:spacing w:line="276" w:lineRule="auto"/>
        <w:ind w:left="0" w:firstLine="709"/>
        <w:jc w:val="both"/>
      </w:pPr>
      <w:r w:rsidRPr="00EE64A3">
        <w:t>Инспекторат на министъра на правосъдие</w:t>
      </w:r>
      <w:r w:rsidR="00EA3139" w:rsidRPr="00EE64A3">
        <w:t>то по Закона за съдебната власт</w:t>
      </w:r>
      <w:r w:rsidRPr="00EE64A3">
        <w:t>;</w:t>
      </w:r>
    </w:p>
    <w:p w:rsidR="00AF72A5" w:rsidRPr="00EE64A3" w:rsidRDefault="00AF72A5" w:rsidP="00B726FE">
      <w:pPr>
        <w:numPr>
          <w:ilvl w:val="0"/>
          <w:numId w:val="14"/>
        </w:numPr>
        <w:tabs>
          <w:tab w:val="left" w:pos="1134"/>
        </w:tabs>
        <w:spacing w:line="276" w:lineRule="auto"/>
        <w:ind w:left="0" w:firstLine="709"/>
        <w:jc w:val="both"/>
      </w:pPr>
      <w:r w:rsidRPr="00EE64A3">
        <w:t>Дирекция „</w:t>
      </w:r>
      <w:r w:rsidR="00946314" w:rsidRPr="00EE64A3">
        <w:t>Взаимодействие със съдебната власт</w:t>
      </w:r>
      <w:r w:rsidRPr="00EE64A3">
        <w:t>“;</w:t>
      </w:r>
    </w:p>
    <w:p w:rsidR="00AF72A5" w:rsidRPr="00EE64A3" w:rsidRDefault="00AF72A5" w:rsidP="00B726FE">
      <w:pPr>
        <w:numPr>
          <w:ilvl w:val="0"/>
          <w:numId w:val="14"/>
        </w:numPr>
        <w:tabs>
          <w:tab w:val="left" w:pos="1134"/>
        </w:tabs>
        <w:spacing w:line="276" w:lineRule="auto"/>
        <w:ind w:left="0" w:firstLine="709"/>
        <w:jc w:val="both"/>
      </w:pPr>
      <w:r w:rsidRPr="00EE64A3">
        <w:t>Дирекция „Процесуално представителство на Р</w:t>
      </w:r>
      <w:r w:rsidR="007F081E" w:rsidRPr="00EE64A3">
        <w:t xml:space="preserve">епублика </w:t>
      </w:r>
      <w:r w:rsidRPr="00EE64A3">
        <w:t>Б</w:t>
      </w:r>
      <w:r w:rsidR="007F081E" w:rsidRPr="00EE64A3">
        <w:t>ългария</w:t>
      </w:r>
      <w:r w:rsidRPr="00EE64A3">
        <w:t xml:space="preserve"> пред Европейския съд по правата на човека”;</w:t>
      </w:r>
    </w:p>
    <w:p w:rsidR="00D97785" w:rsidRPr="00EE64A3" w:rsidRDefault="00D97785" w:rsidP="00B726FE">
      <w:pPr>
        <w:numPr>
          <w:ilvl w:val="0"/>
          <w:numId w:val="14"/>
        </w:numPr>
        <w:tabs>
          <w:tab w:val="left" w:pos="1134"/>
        </w:tabs>
        <w:spacing w:line="276" w:lineRule="auto"/>
        <w:ind w:left="0" w:firstLine="709"/>
        <w:jc w:val="both"/>
      </w:pPr>
      <w:r w:rsidRPr="00EE64A3">
        <w:t>Дирекция „Стратегическо развитие</w:t>
      </w:r>
      <w:r w:rsidR="0027601C" w:rsidRPr="00EE64A3">
        <w:t xml:space="preserve">, </w:t>
      </w:r>
      <w:r w:rsidRPr="00EE64A3">
        <w:t>програми</w:t>
      </w:r>
      <w:r w:rsidR="0027601C" w:rsidRPr="00EE64A3">
        <w:t xml:space="preserve"> и проекти</w:t>
      </w:r>
      <w:r w:rsidRPr="00EE64A3">
        <w:t>“</w:t>
      </w:r>
      <w:r w:rsidR="004A409C" w:rsidRPr="00EE64A3">
        <w:t>;</w:t>
      </w:r>
    </w:p>
    <w:p w:rsidR="00AF72A5" w:rsidRPr="00EE64A3" w:rsidRDefault="00AF72A5" w:rsidP="00B726FE">
      <w:pPr>
        <w:numPr>
          <w:ilvl w:val="0"/>
          <w:numId w:val="14"/>
        </w:numPr>
        <w:tabs>
          <w:tab w:val="left" w:pos="1134"/>
        </w:tabs>
        <w:spacing w:line="276" w:lineRule="auto"/>
        <w:ind w:left="0" w:firstLine="709"/>
        <w:jc w:val="both"/>
      </w:pPr>
      <w:r w:rsidRPr="00EE64A3">
        <w:t xml:space="preserve">Дирекция „ </w:t>
      </w:r>
      <w:r w:rsidR="007F081E" w:rsidRPr="00EE64A3">
        <w:t>Информационни системи, дигитализация и електронни регистри</w:t>
      </w:r>
      <w:r w:rsidRPr="00EE64A3">
        <w:t>”;</w:t>
      </w:r>
    </w:p>
    <w:p w:rsidR="00AF72A5" w:rsidRPr="00EE64A3" w:rsidRDefault="00AF72A5" w:rsidP="00B726FE">
      <w:pPr>
        <w:numPr>
          <w:ilvl w:val="0"/>
          <w:numId w:val="14"/>
        </w:numPr>
        <w:tabs>
          <w:tab w:val="left" w:pos="1134"/>
        </w:tabs>
        <w:spacing w:line="276" w:lineRule="auto"/>
        <w:ind w:left="0" w:firstLine="709"/>
        <w:jc w:val="both"/>
      </w:pPr>
      <w:r w:rsidRPr="00EE64A3">
        <w:t>Дирекция „Българско гражданство”;</w:t>
      </w:r>
    </w:p>
    <w:p w:rsidR="00AF72A5" w:rsidRPr="00EE64A3" w:rsidRDefault="00AF72A5" w:rsidP="00B726FE">
      <w:pPr>
        <w:numPr>
          <w:ilvl w:val="0"/>
          <w:numId w:val="14"/>
        </w:numPr>
        <w:tabs>
          <w:tab w:val="left" w:pos="1134"/>
        </w:tabs>
        <w:spacing w:line="276" w:lineRule="auto"/>
        <w:ind w:left="0" w:firstLine="709"/>
        <w:jc w:val="both"/>
      </w:pPr>
      <w:r w:rsidRPr="00EE64A3">
        <w:t>Дирекция „Международна правна закрила на дете</w:t>
      </w:r>
      <w:r w:rsidR="00D97785" w:rsidRPr="00EE64A3">
        <w:t>то и международни осиновявания”</w:t>
      </w:r>
      <w:r w:rsidR="007B3A2F" w:rsidRPr="00EE64A3">
        <w:t>.</w:t>
      </w:r>
    </w:p>
    <w:p w:rsidR="00AF72A5" w:rsidRPr="00B530B3" w:rsidRDefault="00AF72A5" w:rsidP="00285A3C">
      <w:pPr>
        <w:spacing w:line="276" w:lineRule="auto"/>
        <w:ind w:firstLine="708"/>
        <w:jc w:val="both"/>
        <w:rPr>
          <w:b/>
          <w:i/>
        </w:rPr>
      </w:pPr>
      <w:r w:rsidRPr="00B530B3">
        <w:rPr>
          <w:b/>
          <w:i/>
        </w:rPr>
        <w:t>Отговорност за изпълнението на програмата</w:t>
      </w:r>
    </w:p>
    <w:p w:rsidR="00DE2627" w:rsidRPr="00336DFB" w:rsidRDefault="00AF72A5" w:rsidP="00336DFB">
      <w:pPr>
        <w:spacing w:line="276" w:lineRule="auto"/>
        <w:ind w:firstLine="708"/>
        <w:jc w:val="both"/>
      </w:pPr>
      <w:r w:rsidRPr="00B530B3">
        <w:t>Ресорните заместник</w:t>
      </w:r>
      <w:r w:rsidR="007177CD" w:rsidRPr="00B530B3">
        <w:t>-</w:t>
      </w:r>
      <w:r w:rsidRPr="00B530B3">
        <w:t xml:space="preserve">министри, директорите на дирекции </w:t>
      </w:r>
      <w:r w:rsidR="00C0785C" w:rsidRPr="00B530B3">
        <w:t>от</w:t>
      </w:r>
      <w:r w:rsidRPr="00B530B3">
        <w:t xml:space="preserve"> специализираната администрация на Министерство</w:t>
      </w:r>
      <w:r w:rsidR="00335457">
        <w:t>то</w:t>
      </w:r>
      <w:r w:rsidRPr="00B530B3">
        <w:t xml:space="preserve"> на правосъдието и ръководителя</w:t>
      </w:r>
      <w:r w:rsidR="00C0785C" w:rsidRPr="00B530B3">
        <w:t>т</w:t>
      </w:r>
      <w:r w:rsidRPr="00B530B3">
        <w:t xml:space="preserve"> на Инспектората по Закона за съдебната власт</w:t>
      </w:r>
      <w:r w:rsidR="002726AD" w:rsidRPr="00B530B3">
        <w:t>.</w:t>
      </w:r>
      <w:r w:rsidRPr="00B530B3">
        <w:t xml:space="preserve"> </w:t>
      </w:r>
    </w:p>
    <w:p w:rsidR="00AF72A5" w:rsidRPr="00B530B3" w:rsidRDefault="00DE2627" w:rsidP="00336DFB">
      <w:pPr>
        <w:tabs>
          <w:tab w:val="left" w:pos="720"/>
        </w:tabs>
        <w:spacing w:line="276" w:lineRule="auto"/>
        <w:jc w:val="both"/>
        <w:rPr>
          <w:b/>
          <w:i/>
        </w:rPr>
      </w:pPr>
      <w:r>
        <w:rPr>
          <w:b/>
          <w:i/>
        </w:rPr>
        <w:tab/>
      </w:r>
      <w:r w:rsidR="00AF72A5" w:rsidRPr="00B530B3">
        <w:rPr>
          <w:b/>
          <w:i/>
        </w:rPr>
        <w:t>Постигнати резултати и изпълнени дейности</w:t>
      </w:r>
    </w:p>
    <w:p w:rsidR="00660118" w:rsidRDefault="00336DFB" w:rsidP="00336DFB">
      <w:pPr>
        <w:tabs>
          <w:tab w:val="left" w:pos="720"/>
        </w:tabs>
        <w:spacing w:line="276" w:lineRule="auto"/>
        <w:jc w:val="both"/>
      </w:pPr>
      <w:r>
        <w:tab/>
      </w:r>
      <w:r w:rsidR="00660118" w:rsidRPr="00B530B3">
        <w:t>Въз основа на Конституцията на Република България министърът на правосъдието  осъществява взаимодействието между съдебната и изпълнителната власт, к</w:t>
      </w:r>
      <w:r w:rsidR="00F154DC" w:rsidRPr="00B530B3">
        <w:t>ато</w:t>
      </w:r>
      <w:r w:rsidR="00660118" w:rsidRPr="00B530B3">
        <w:t xml:space="preserve"> от една страна координира провеждането на държавната политика в областта на правосъдието, а от друга страна </w:t>
      </w:r>
      <w:r w:rsidR="002145A3">
        <w:t>оказва</w:t>
      </w:r>
      <w:r w:rsidR="002145A3" w:rsidRPr="00B530B3">
        <w:t xml:space="preserve"> </w:t>
      </w:r>
      <w:r w:rsidR="00660118" w:rsidRPr="00B530B3">
        <w:t>сам и чрез съответните структурни звена на Министерството на правосъдието съдействие на органите на съдебната власт при изпълнението на техните функции.</w:t>
      </w:r>
    </w:p>
    <w:p w:rsidR="00B9733B" w:rsidRPr="00B530B3" w:rsidRDefault="00B9733B" w:rsidP="00285A3C">
      <w:pPr>
        <w:tabs>
          <w:tab w:val="left" w:pos="720"/>
        </w:tabs>
        <w:spacing w:line="276" w:lineRule="auto"/>
        <w:jc w:val="both"/>
      </w:pPr>
    </w:p>
    <w:p w:rsidR="00151D67" w:rsidRPr="00645474" w:rsidRDefault="00086333" w:rsidP="00285A3C">
      <w:pPr>
        <w:tabs>
          <w:tab w:val="left" w:pos="709"/>
        </w:tabs>
        <w:spacing w:line="276" w:lineRule="auto"/>
        <w:jc w:val="both"/>
        <w:rPr>
          <w:b/>
          <w:i/>
          <w:u w:val="single"/>
        </w:rPr>
      </w:pPr>
      <w:r w:rsidRPr="00B530B3">
        <w:rPr>
          <w:sz w:val="20"/>
          <w:szCs w:val="20"/>
        </w:rPr>
        <w:tab/>
      </w:r>
      <w:r w:rsidR="00151D67" w:rsidRPr="00645474">
        <w:rPr>
          <w:b/>
          <w:i/>
          <w:u w:val="single"/>
        </w:rPr>
        <w:t>Законодателство</w:t>
      </w:r>
    </w:p>
    <w:p w:rsidR="00F55C94" w:rsidRDefault="00086333" w:rsidP="00336DFB">
      <w:pPr>
        <w:spacing w:line="276" w:lineRule="auto"/>
        <w:ind w:firstLine="708"/>
        <w:jc w:val="both"/>
        <w:rPr>
          <w:color w:val="000000"/>
        </w:rPr>
      </w:pPr>
      <w:r w:rsidRPr="00645474">
        <w:rPr>
          <w:color w:val="000000"/>
        </w:rPr>
        <w:t>За период</w:t>
      </w:r>
      <w:r w:rsidR="00E63CF8" w:rsidRPr="00645474">
        <w:rPr>
          <w:color w:val="000000"/>
        </w:rPr>
        <w:t>а</w:t>
      </w:r>
      <w:r w:rsidRPr="00645474">
        <w:rPr>
          <w:color w:val="000000"/>
        </w:rPr>
        <w:t xml:space="preserve"> </w:t>
      </w:r>
      <w:r w:rsidR="008577DC" w:rsidRPr="00645474">
        <w:rPr>
          <w:color w:val="000000"/>
        </w:rPr>
        <w:t>от 01.01.</w:t>
      </w:r>
      <w:r w:rsidR="009E2AB2" w:rsidRPr="00645474">
        <w:rPr>
          <w:color w:val="000000"/>
        </w:rPr>
        <w:t>2025</w:t>
      </w:r>
      <w:r w:rsidR="008577DC" w:rsidRPr="00645474">
        <w:rPr>
          <w:color w:val="000000"/>
        </w:rPr>
        <w:t xml:space="preserve"> г. до 3</w:t>
      </w:r>
      <w:r w:rsidR="00693784" w:rsidRPr="00645474">
        <w:rPr>
          <w:color w:val="000000"/>
        </w:rPr>
        <w:t>1</w:t>
      </w:r>
      <w:r w:rsidR="008577DC" w:rsidRPr="00645474">
        <w:rPr>
          <w:color w:val="000000"/>
        </w:rPr>
        <w:t>.</w:t>
      </w:r>
      <w:r w:rsidR="00693784" w:rsidRPr="00645474">
        <w:rPr>
          <w:color w:val="000000"/>
        </w:rPr>
        <w:t>12</w:t>
      </w:r>
      <w:r w:rsidR="008577DC" w:rsidRPr="00645474">
        <w:rPr>
          <w:color w:val="000000"/>
        </w:rPr>
        <w:t>.</w:t>
      </w:r>
      <w:r w:rsidR="009E2AB2" w:rsidRPr="00645474">
        <w:rPr>
          <w:color w:val="000000"/>
        </w:rPr>
        <w:t>2025</w:t>
      </w:r>
      <w:r w:rsidR="008577DC" w:rsidRPr="00645474">
        <w:rPr>
          <w:color w:val="000000"/>
        </w:rPr>
        <w:t xml:space="preserve"> г.</w:t>
      </w:r>
      <w:r w:rsidRPr="00645474">
        <w:rPr>
          <w:color w:val="000000"/>
        </w:rPr>
        <w:t xml:space="preserve"> са изготвени следните законопроекти и</w:t>
      </w:r>
      <w:r w:rsidR="0058535D" w:rsidRPr="00645474">
        <w:rPr>
          <w:color w:val="000000"/>
        </w:rPr>
        <w:t xml:space="preserve"> проекти на </w:t>
      </w:r>
      <w:r w:rsidRPr="00645474">
        <w:rPr>
          <w:color w:val="000000"/>
        </w:rPr>
        <w:t xml:space="preserve">подзаконови нормативни актове, които осигуряват нормативната основа за функциониране </w:t>
      </w:r>
      <w:r w:rsidR="00993E4D" w:rsidRPr="00645474">
        <w:rPr>
          <w:color w:val="000000"/>
        </w:rPr>
        <w:t>на съдебната власт, включително</w:t>
      </w:r>
      <w:r w:rsidRPr="00645474">
        <w:rPr>
          <w:color w:val="000000"/>
        </w:rPr>
        <w:t xml:space="preserve"> свързани с въвеждането, изпълнението и прилагането на актовете на ЕС в областите от компетентност на МП:</w:t>
      </w:r>
    </w:p>
    <w:p w:rsidR="00B9733B" w:rsidRDefault="00B9733B" w:rsidP="00336DFB">
      <w:pPr>
        <w:spacing w:line="276" w:lineRule="auto"/>
        <w:ind w:firstLine="708"/>
        <w:jc w:val="both"/>
        <w:rPr>
          <w:color w:val="000000"/>
        </w:rPr>
      </w:pPr>
    </w:p>
    <w:p w:rsidR="00266F31" w:rsidRPr="00D36AB9" w:rsidRDefault="00266F31" w:rsidP="00336DFB">
      <w:pPr>
        <w:tabs>
          <w:tab w:val="left" w:pos="709"/>
        </w:tabs>
        <w:spacing w:line="276" w:lineRule="auto"/>
        <w:ind w:firstLine="709"/>
        <w:jc w:val="both"/>
        <w:rPr>
          <w:b/>
          <w:color w:val="000000"/>
        </w:rPr>
      </w:pPr>
      <w:r w:rsidRPr="00D36AB9">
        <w:rPr>
          <w:b/>
          <w:color w:val="000000"/>
        </w:rPr>
        <w:t>- Закон за изменение и допълнение на Закона за международния търговски арбитраж:</w:t>
      </w:r>
    </w:p>
    <w:p w:rsidR="00266F31" w:rsidRPr="00D36AB9" w:rsidRDefault="00266F31" w:rsidP="00285A3C">
      <w:pPr>
        <w:shd w:val="clear" w:color="auto" w:fill="FFFFFF"/>
        <w:spacing w:line="276" w:lineRule="auto"/>
        <w:ind w:firstLine="709"/>
        <w:contextualSpacing/>
        <w:jc w:val="both"/>
      </w:pPr>
      <w:r w:rsidRPr="00D36AB9">
        <w:rPr>
          <w:color w:val="000000"/>
        </w:rPr>
        <w:t xml:space="preserve">Законодателните промени в Закона за международния търговски арбитраж </w:t>
      </w:r>
      <w:r w:rsidRPr="00D36AB9">
        <w:rPr>
          <w:color w:val="000000"/>
          <w:lang w:val="en-US"/>
        </w:rPr>
        <w:t>(</w:t>
      </w:r>
      <w:r w:rsidRPr="00D36AB9">
        <w:rPr>
          <w:color w:val="000000"/>
        </w:rPr>
        <w:t>Закон за арбитража</w:t>
      </w:r>
      <w:r w:rsidRPr="00D36AB9">
        <w:rPr>
          <w:color w:val="000000"/>
          <w:lang w:val="en-US"/>
        </w:rPr>
        <w:t>)</w:t>
      </w:r>
      <w:r w:rsidRPr="00D36AB9">
        <w:rPr>
          <w:color w:val="000000"/>
        </w:rPr>
        <w:t xml:space="preserve"> представляват съществена законодателна реформа, насочена срещу установени системни нарушения и </w:t>
      </w:r>
      <w:r w:rsidRPr="00D36AB9">
        <w:t>неправомерни действия в арбитражни производства на територията на Република България.  Законопроектът предвижда създаването на регистър</w:t>
      </w:r>
      <w:r w:rsidRPr="00D36AB9">
        <w:rPr>
          <w:lang w:val="en-US"/>
        </w:rPr>
        <w:t xml:space="preserve"> </w:t>
      </w:r>
      <w:r w:rsidRPr="00D36AB9">
        <w:t xml:space="preserve"> на арбитражите със седалище</w:t>
      </w:r>
      <w:r w:rsidR="00251521">
        <w:t xml:space="preserve"> в Република България и </w:t>
      </w:r>
      <w:r w:rsidRPr="00D36AB9">
        <w:t>се води и поддържа от Министерството на правосъдието.</w:t>
      </w:r>
    </w:p>
    <w:p w:rsidR="00266F31" w:rsidRPr="00D36AB9" w:rsidRDefault="00266F31" w:rsidP="00285A3C">
      <w:pPr>
        <w:shd w:val="clear" w:color="auto" w:fill="FFFFFF"/>
        <w:spacing w:line="276" w:lineRule="auto"/>
        <w:ind w:firstLine="709"/>
        <w:contextualSpacing/>
        <w:jc w:val="both"/>
      </w:pPr>
      <w:r w:rsidRPr="00D36AB9">
        <w:t xml:space="preserve">Предвижда се всяка арбитражна институция да поддържа списък с арбитри с необходимите професионални и лични качества, допълнени с нови изисквания. Арбитражните институции трябва да водят деловодство в електронна форма и да осигуряват достъп до него на страните и арбитрите по делото, на съда и на министъра на правосъдието при необходимост от проверка. Допълват се правилата във връзка със сключването на арбитражно споразумение и воденето на арбитражното производство, за да се ограничат възможните злоупотреби с правата на българските граждани: ограничава се приложното поле на мълчаливото или конклудентно сключване на арбитражно споразумение; въвеждат се изисквания за действително връчване на исковата молба, съобщенията за насрочване на първото заседание и постановеното арбитражно решение, за публикуване на арбитражното решение в електронното досие на арбитражното дело или в регистъра на арбитражите на постановеното решение, като условие за неговото принудително изпълнение. </w:t>
      </w:r>
    </w:p>
    <w:p w:rsidR="00266F31" w:rsidRPr="00D36AB9" w:rsidRDefault="00266F31" w:rsidP="00285A3C">
      <w:pPr>
        <w:shd w:val="clear" w:color="auto" w:fill="FFFFFF"/>
        <w:spacing w:line="276" w:lineRule="auto"/>
        <w:ind w:firstLine="567"/>
        <w:contextualSpacing/>
        <w:jc w:val="both"/>
      </w:pPr>
      <w:r w:rsidRPr="00D36AB9">
        <w:t>Разширени са възможностите за последващ съдебен контрол. Въведени са две нови основания за отмяна на арбитражните решения - противоречие с обществения ред в Република България и установена неистинност на доказателство или престъпно действие във връзка с решаването на делото.</w:t>
      </w:r>
    </w:p>
    <w:p w:rsidR="00266F31" w:rsidRPr="00D36AB9" w:rsidRDefault="00266F31" w:rsidP="00285A3C">
      <w:pPr>
        <w:spacing w:line="276" w:lineRule="auto"/>
        <w:ind w:firstLine="567"/>
        <w:jc w:val="both"/>
        <w:rPr>
          <w:color w:val="000000"/>
        </w:rPr>
      </w:pPr>
      <w:r w:rsidRPr="00D36AB9">
        <w:rPr>
          <w:color w:val="000000"/>
        </w:rPr>
        <w:t>Очакваните резултати от прилагането на закона са:</w:t>
      </w:r>
    </w:p>
    <w:p w:rsidR="00266F31" w:rsidRPr="00D36AB9" w:rsidRDefault="00266F31" w:rsidP="00285A3C">
      <w:pPr>
        <w:spacing w:line="276" w:lineRule="auto"/>
        <w:ind w:firstLine="567"/>
        <w:jc w:val="both"/>
        <w:rPr>
          <w:color w:val="000000"/>
        </w:rPr>
      </w:pPr>
      <w:r w:rsidRPr="00D36AB9">
        <w:rPr>
          <w:color w:val="000000"/>
        </w:rPr>
        <w:tab/>
        <w:t xml:space="preserve">1. Укрепване на правната сигурност и доверието в правораздаването, провеждано от арбитраж на територията на Република България; </w:t>
      </w:r>
    </w:p>
    <w:p w:rsidR="00266F31" w:rsidRPr="00D36AB9" w:rsidRDefault="00266F31" w:rsidP="00285A3C">
      <w:pPr>
        <w:spacing w:line="276" w:lineRule="auto"/>
        <w:ind w:firstLine="567"/>
        <w:jc w:val="both"/>
        <w:rPr>
          <w:color w:val="000000"/>
        </w:rPr>
      </w:pPr>
      <w:r w:rsidRPr="00D36AB9">
        <w:rPr>
          <w:color w:val="000000"/>
        </w:rPr>
        <w:tab/>
        <w:t xml:space="preserve">2. Улесняване на достъпа до правосъдие чрез използването на арбитража като алтернативна форма за решаване на имуществени спорове; </w:t>
      </w:r>
    </w:p>
    <w:p w:rsidR="00266F31" w:rsidRPr="00D36AB9" w:rsidRDefault="00266F31" w:rsidP="00285A3C">
      <w:pPr>
        <w:spacing w:line="276" w:lineRule="auto"/>
        <w:ind w:firstLine="567"/>
        <w:jc w:val="both"/>
        <w:rPr>
          <w:color w:val="000000"/>
        </w:rPr>
      </w:pPr>
      <w:r w:rsidRPr="00D36AB9">
        <w:rPr>
          <w:color w:val="000000"/>
        </w:rPr>
        <w:tab/>
        <w:t>3. Подобряване на бизнес средата в Република България чрез създаване на условия за бързо и ефективно разрешаване на търговски спорове от арбитражи, които се ползват от добра репутация и обществено доверие.</w:t>
      </w:r>
    </w:p>
    <w:p w:rsidR="00F55C94" w:rsidRDefault="00266F31" w:rsidP="00285A3C">
      <w:pPr>
        <w:spacing w:line="276" w:lineRule="auto"/>
        <w:ind w:firstLine="567"/>
        <w:jc w:val="both"/>
        <w:rPr>
          <w:b/>
          <w:i/>
          <w:color w:val="000000"/>
        </w:rPr>
      </w:pPr>
      <w:r w:rsidRPr="00D36AB9">
        <w:rPr>
          <w:b/>
          <w:i/>
          <w:color w:val="000000"/>
        </w:rPr>
        <w:t>Проектът е публикуван за обществени консултации за периода от 14.05.2025 г. до 28.05.2025 г. Законът е обнародван в ДВ, бр. 63 от 2025 г.</w:t>
      </w:r>
    </w:p>
    <w:p w:rsidR="00F26C6D" w:rsidRPr="00D36AB9" w:rsidRDefault="00F26C6D" w:rsidP="00285A3C">
      <w:pPr>
        <w:spacing w:line="276" w:lineRule="auto"/>
        <w:ind w:firstLine="567"/>
        <w:jc w:val="both"/>
        <w:rPr>
          <w:b/>
          <w:i/>
          <w:color w:val="000000"/>
        </w:rPr>
      </w:pPr>
    </w:p>
    <w:p w:rsidR="00F55C94" w:rsidRPr="00D36AB9" w:rsidRDefault="00F55C94" w:rsidP="00285A3C">
      <w:pPr>
        <w:spacing w:line="276" w:lineRule="auto"/>
        <w:ind w:firstLine="709"/>
        <w:jc w:val="both"/>
        <w:rPr>
          <w:b/>
          <w:color w:val="000000"/>
        </w:rPr>
      </w:pPr>
      <w:r w:rsidRPr="00D36AB9">
        <w:rPr>
          <w:b/>
          <w:color w:val="000000"/>
        </w:rPr>
        <w:t>- Проект на Наредба за изменение на Наредба № Н-3 от 24 август 2022 г. за условията и реда за формиране и изплащане на допълнителното възнаграждение за постигнати резултати в служебната дейност на служителите в Главна дирекция „Охрана“ и териториалните й звена:</w:t>
      </w:r>
    </w:p>
    <w:p w:rsidR="00F55C94" w:rsidRPr="00F26C6D" w:rsidRDefault="00F55C94" w:rsidP="00DC415C">
      <w:pPr>
        <w:spacing w:line="276" w:lineRule="auto"/>
        <w:ind w:firstLine="567"/>
        <w:jc w:val="both"/>
        <w:rPr>
          <w:b/>
          <w:color w:val="000000"/>
        </w:rPr>
      </w:pPr>
      <w:r w:rsidRPr="00F26C6D">
        <w:rPr>
          <w:color w:val="000000"/>
        </w:rPr>
        <w:t>Основната му цел е да се определи база за определяне на допълнителното възнаграждение, съобразена с действащото законодателство.</w:t>
      </w:r>
    </w:p>
    <w:p w:rsidR="000B38A8" w:rsidRDefault="00F55C94" w:rsidP="00DC415C">
      <w:pPr>
        <w:spacing w:line="276" w:lineRule="auto"/>
        <w:ind w:firstLine="567"/>
        <w:jc w:val="both"/>
        <w:rPr>
          <w:b/>
          <w:i/>
          <w:color w:val="000000"/>
        </w:rPr>
      </w:pPr>
      <w:r w:rsidRPr="00F26C6D">
        <w:rPr>
          <w:b/>
          <w:i/>
          <w:color w:val="000000"/>
        </w:rPr>
        <w:t>Проектът е публикуван за обществени консултации за периода от 30.06.2025 г. до 14.07.2025 г.</w:t>
      </w:r>
      <w:r w:rsidR="00EE2744" w:rsidRPr="00F26C6D">
        <w:t xml:space="preserve"> </w:t>
      </w:r>
      <w:r w:rsidR="00EE2744" w:rsidRPr="00F26C6D">
        <w:rPr>
          <w:b/>
          <w:i/>
          <w:color w:val="000000"/>
        </w:rPr>
        <w:t>Наредбата е обнародвана в ДВ бр. 60 от 2025 г.</w:t>
      </w:r>
    </w:p>
    <w:p w:rsidR="00F26C6D" w:rsidRPr="00F55C94" w:rsidRDefault="00F26C6D" w:rsidP="00DC415C">
      <w:pPr>
        <w:spacing w:line="276" w:lineRule="auto"/>
        <w:ind w:firstLine="567"/>
        <w:jc w:val="both"/>
        <w:rPr>
          <w:b/>
          <w:i/>
          <w:color w:val="000000"/>
        </w:rPr>
      </w:pPr>
    </w:p>
    <w:p w:rsidR="004F01CC" w:rsidRPr="00F26C6D" w:rsidRDefault="004F01CC" w:rsidP="004F01CC">
      <w:pPr>
        <w:spacing w:line="276" w:lineRule="auto"/>
        <w:ind w:firstLine="567"/>
        <w:jc w:val="both"/>
        <w:rPr>
          <w:b/>
          <w:color w:val="000000"/>
        </w:rPr>
      </w:pPr>
      <w:r w:rsidRPr="00F26C6D">
        <w:rPr>
          <w:b/>
        </w:rPr>
        <w:t xml:space="preserve">- </w:t>
      </w:r>
      <w:r w:rsidRPr="00F26C6D">
        <w:rPr>
          <w:rFonts w:eastAsia="Calibri"/>
          <w:b/>
          <w:lang w:eastAsia="en-US"/>
        </w:rPr>
        <w:t xml:space="preserve">Наредба № Н-1 от 2025 г. </w:t>
      </w:r>
      <w:r w:rsidRPr="00F26C6D">
        <w:rPr>
          <w:rFonts w:eastAsia="Calibri"/>
          <w:b/>
          <w:color w:val="000000"/>
          <w:lang w:eastAsia="en-US"/>
        </w:rPr>
        <w:t>за условията и реда за водене, съхраняване и достъп до регистъра по несъстоятелност по чл. 760е от Търговския закон</w:t>
      </w:r>
      <w:r w:rsidRPr="00F26C6D">
        <w:rPr>
          <w:b/>
          <w:color w:val="000000"/>
        </w:rPr>
        <w:t>:</w:t>
      </w:r>
    </w:p>
    <w:p w:rsidR="004F01CC" w:rsidRPr="00F26C6D" w:rsidRDefault="004F01CC" w:rsidP="00DC415C">
      <w:pPr>
        <w:spacing w:line="276" w:lineRule="auto"/>
        <w:ind w:firstLine="567"/>
        <w:jc w:val="both"/>
        <w:rPr>
          <w:b/>
          <w:color w:val="000000"/>
        </w:rPr>
      </w:pPr>
      <w:r w:rsidRPr="00F26C6D">
        <w:rPr>
          <w:color w:val="000000"/>
        </w:rPr>
        <w:t>Наредбата се издава на основание чл. 760е от Търговския закон, съгласно който актовете в производсвото по несъстоятелн</w:t>
      </w:r>
      <w:r w:rsidR="00925EE0">
        <w:rPr>
          <w:color w:val="000000"/>
        </w:rPr>
        <w:t>ос</w:t>
      </w:r>
      <w:r w:rsidRPr="00F26C6D">
        <w:rPr>
          <w:color w:val="000000"/>
        </w:rPr>
        <w:t xml:space="preserve">т на предприемача се вписват и обявяват в регистъра по несъстоятелност, който се води и поддържа от </w:t>
      </w:r>
      <w:r w:rsidR="00447B56">
        <w:rPr>
          <w:color w:val="000000"/>
        </w:rPr>
        <w:t>Агенция по вписванията</w:t>
      </w:r>
      <w:r w:rsidRPr="00F26C6D">
        <w:rPr>
          <w:color w:val="000000"/>
        </w:rPr>
        <w:t>.  Министърът на правосъдието издава наредба за условията и реда за водене, съхраняване и достъп до регистъра по несъстоятелност.</w:t>
      </w:r>
      <w:r w:rsidRPr="00F26C6D">
        <w:rPr>
          <w:b/>
          <w:color w:val="000000"/>
        </w:rPr>
        <w:t xml:space="preserve"> </w:t>
      </w:r>
    </w:p>
    <w:p w:rsidR="004F01CC" w:rsidRPr="00F26C6D" w:rsidRDefault="004F01CC" w:rsidP="004F01CC">
      <w:pPr>
        <w:spacing w:line="276" w:lineRule="auto"/>
        <w:ind w:firstLine="567"/>
        <w:jc w:val="both"/>
        <w:rPr>
          <w:color w:val="000000"/>
        </w:rPr>
      </w:pPr>
      <w:r w:rsidRPr="00F26C6D">
        <w:rPr>
          <w:color w:val="000000"/>
        </w:rPr>
        <w:t>С приемането на проекта на Наредбата се цели създаване, поддържане и развитие на функционален и надежден електронен регистър за производствата по несъстоятелност, стабилизация и погасяване на задължения на предприемачите, в резултат да се постигне - укрепване на вътрешния пазар, финансова стабилност, защита на надеждността на стопанския оборот и осигуряване на по-вис</w:t>
      </w:r>
      <w:r w:rsidR="00E623DE">
        <w:rPr>
          <w:color w:val="000000"/>
        </w:rPr>
        <w:t>ока степен на правна сигурност.</w:t>
      </w:r>
    </w:p>
    <w:p w:rsidR="00F55C94" w:rsidRDefault="004F01CC" w:rsidP="00DC415C">
      <w:pPr>
        <w:spacing w:line="276" w:lineRule="auto"/>
        <w:ind w:firstLine="567"/>
        <w:jc w:val="both"/>
        <w:rPr>
          <w:b/>
          <w:color w:val="000000"/>
        </w:rPr>
      </w:pPr>
      <w:r w:rsidRPr="00F26C6D">
        <w:rPr>
          <w:b/>
          <w:i/>
          <w:color w:val="000000"/>
        </w:rPr>
        <w:t>Проектът е публикуван за обществени консултации за периода от 20.02.2025 г. до 24.03.2025 г. Наредбата е издадена от министъра на правосъдието и обнародвана в ДВ, бр. 36 от 2025 г</w:t>
      </w:r>
      <w:r w:rsidRPr="00F26C6D">
        <w:rPr>
          <w:b/>
          <w:color w:val="000000"/>
        </w:rPr>
        <w:t>.</w:t>
      </w:r>
    </w:p>
    <w:p w:rsidR="00F26C6D" w:rsidRPr="00AD0EF3" w:rsidRDefault="00F26C6D" w:rsidP="00DC415C">
      <w:pPr>
        <w:spacing w:line="276" w:lineRule="auto"/>
        <w:ind w:firstLine="567"/>
        <w:jc w:val="both"/>
        <w:rPr>
          <w:b/>
          <w:color w:val="000000"/>
        </w:rPr>
      </w:pPr>
    </w:p>
    <w:p w:rsidR="00EB42EE" w:rsidRPr="00925EE0" w:rsidRDefault="002B7278" w:rsidP="002B7278">
      <w:pPr>
        <w:ind w:firstLine="567"/>
        <w:jc w:val="both"/>
        <w:rPr>
          <w:rFonts w:ascii="Calibri" w:eastAsia="Calibri" w:hAnsi="Calibri"/>
          <w:b/>
          <w:color w:val="000000"/>
          <w:sz w:val="22"/>
          <w:szCs w:val="22"/>
        </w:rPr>
      </w:pPr>
      <w:r w:rsidRPr="00925EE0">
        <w:rPr>
          <w:rFonts w:eastAsia="Calibri"/>
          <w:b/>
          <w:color w:val="000000"/>
        </w:rPr>
        <w:t xml:space="preserve">- </w:t>
      </w:r>
      <w:r w:rsidR="00EB42EE" w:rsidRPr="00925EE0">
        <w:rPr>
          <w:rFonts w:eastAsia="Calibri"/>
          <w:b/>
          <w:color w:val="000000"/>
        </w:rPr>
        <w:t>Постановление № 30 на Министерския съвет от 2025 г. 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w:t>
      </w:r>
    </w:p>
    <w:p w:rsidR="00EB42EE" w:rsidRPr="00925EE0" w:rsidRDefault="00EB42EE" w:rsidP="00EB42EE">
      <w:pPr>
        <w:spacing w:line="276" w:lineRule="auto"/>
        <w:ind w:firstLine="567"/>
        <w:jc w:val="both"/>
        <w:rPr>
          <w:color w:val="000000"/>
        </w:rPr>
      </w:pPr>
      <w:r w:rsidRPr="00925EE0">
        <w:rPr>
          <w:color w:val="000000"/>
        </w:rPr>
        <w:t>Нормативният акт предвижда допълнение на Тарифа № 1 към ЗМДТ, което се отнася до таксите, събирани от Министерството на правосъдието по заявления за предоставяне на административни услуги от регистъра по несъстоятелност по чл. 760е от Търговския закон – за вписване и обявяване на актове, за издаване на удостоверение, за извършване на писмена справка за вписани обстоятелства, за издаване на заверено копие на хартиен носител.</w:t>
      </w:r>
    </w:p>
    <w:p w:rsidR="00EB42EE" w:rsidRPr="00925EE0" w:rsidRDefault="00EB42EE" w:rsidP="00EB42EE">
      <w:pPr>
        <w:spacing w:line="276" w:lineRule="auto"/>
        <w:ind w:firstLine="567"/>
        <w:jc w:val="both"/>
        <w:rPr>
          <w:color w:val="000000"/>
        </w:rPr>
      </w:pPr>
      <w:r w:rsidRPr="00925EE0">
        <w:rPr>
          <w:color w:val="000000"/>
        </w:rPr>
        <w:t>Прилагането на нормативните промени ще осигури публичност на актовете и обстоятелствата, подлежащи на обявяване и вписване в регистъра по несъстоятелност, както и възможност за използване на услугите от регистъра по електронен път.</w:t>
      </w:r>
    </w:p>
    <w:p w:rsidR="00A77E20" w:rsidRDefault="00EB42EE" w:rsidP="00AD0EF3">
      <w:pPr>
        <w:spacing w:line="276" w:lineRule="auto"/>
        <w:ind w:firstLine="567"/>
        <w:jc w:val="both"/>
        <w:rPr>
          <w:b/>
          <w:i/>
          <w:color w:val="000000"/>
        </w:rPr>
      </w:pPr>
      <w:r w:rsidRPr="00925EE0">
        <w:rPr>
          <w:b/>
          <w:i/>
          <w:color w:val="000000"/>
        </w:rPr>
        <w:t>Проектът е публикуван за обществени консултации за периода от 10.03.2025 г. до 09.04.2025 г. Постановлението  е обнародвано в ДВ,  бр. 34 от 2025 г.</w:t>
      </w:r>
    </w:p>
    <w:p w:rsidR="00925EE0" w:rsidRPr="002B7278" w:rsidRDefault="00925EE0" w:rsidP="00AD0EF3">
      <w:pPr>
        <w:spacing w:line="276" w:lineRule="auto"/>
        <w:ind w:firstLine="567"/>
        <w:jc w:val="both"/>
        <w:rPr>
          <w:b/>
          <w:i/>
          <w:color w:val="000000"/>
        </w:rPr>
      </w:pPr>
    </w:p>
    <w:p w:rsidR="00A77E20" w:rsidRPr="00925EE0" w:rsidRDefault="002B7278" w:rsidP="002B7278">
      <w:pPr>
        <w:spacing w:line="276" w:lineRule="auto"/>
        <w:ind w:firstLine="567"/>
        <w:jc w:val="both"/>
        <w:rPr>
          <w:b/>
          <w:color w:val="000000"/>
        </w:rPr>
      </w:pPr>
      <w:r w:rsidRPr="00925EE0">
        <w:rPr>
          <w:b/>
          <w:color w:val="000000"/>
        </w:rPr>
        <w:t xml:space="preserve">- </w:t>
      </w:r>
      <w:r w:rsidR="00A77E20" w:rsidRPr="00925EE0">
        <w:rPr>
          <w:b/>
          <w:color w:val="000000"/>
        </w:rPr>
        <w:t>Наредба за изменение и допълнение на Наредба № Н-2 от 2020 г. за утвърждаване на образци на заповед за изпълнение, заявление за издаване на заповед за изпълнение и други книжа във връзка със заповедното производство:</w:t>
      </w:r>
    </w:p>
    <w:p w:rsidR="00925EE0" w:rsidRPr="00F55C94" w:rsidRDefault="00925EE0" w:rsidP="00A82437">
      <w:pPr>
        <w:spacing w:line="276" w:lineRule="auto"/>
        <w:ind w:firstLine="709"/>
        <w:jc w:val="both"/>
        <w:rPr>
          <w:color w:val="000000"/>
        </w:rPr>
      </w:pPr>
      <w:r>
        <w:rPr>
          <w:color w:val="000000"/>
        </w:rPr>
        <w:t>Предлаганите</w:t>
      </w:r>
      <w:r w:rsidR="00A77E20" w:rsidRPr="00925EE0">
        <w:rPr>
          <w:color w:val="000000"/>
        </w:rPr>
        <w:t xml:space="preserve"> промени </w:t>
      </w:r>
      <w:r>
        <w:rPr>
          <w:color w:val="000000"/>
        </w:rPr>
        <w:t xml:space="preserve">имат за </w:t>
      </w:r>
      <w:r w:rsidRPr="00925EE0">
        <w:rPr>
          <w:color w:val="000000"/>
        </w:rPr>
        <w:t xml:space="preserve">цел </w:t>
      </w:r>
      <w:r>
        <w:rPr>
          <w:color w:val="000000"/>
        </w:rPr>
        <w:t xml:space="preserve">да се </w:t>
      </w:r>
      <w:r w:rsidRPr="00925EE0">
        <w:rPr>
          <w:color w:val="000000"/>
        </w:rPr>
        <w:t>улесн</w:t>
      </w:r>
      <w:r>
        <w:rPr>
          <w:color w:val="000000"/>
        </w:rPr>
        <w:t xml:space="preserve">и </w:t>
      </w:r>
      <w:r w:rsidRPr="00925EE0">
        <w:rPr>
          <w:color w:val="000000"/>
        </w:rPr>
        <w:t xml:space="preserve"> достъпа до правосъдие на гражданите и бизнеса чрез създаване на условия за стандартизиране на попълването на заявленията за издаване на заповеди за изпълнение чрез използван</w:t>
      </w:r>
      <w:r w:rsidR="00A82437">
        <w:rPr>
          <w:color w:val="000000"/>
        </w:rPr>
        <w:t xml:space="preserve">е на информационните технологии и </w:t>
      </w:r>
      <w:r>
        <w:rPr>
          <w:color w:val="000000"/>
        </w:rPr>
        <w:t xml:space="preserve"> </w:t>
      </w:r>
      <w:r w:rsidR="00A82437">
        <w:rPr>
          <w:color w:val="000000"/>
        </w:rPr>
        <w:t>у</w:t>
      </w:r>
      <w:r w:rsidRPr="00F55C94">
        <w:rPr>
          <w:color w:val="000000"/>
        </w:rPr>
        <w:t>съвършенстване на образците на книжа в заповедното производството, проведено в електронна форма.</w:t>
      </w:r>
    </w:p>
    <w:p w:rsidR="00925EE0" w:rsidRDefault="00A77E20" w:rsidP="00336DFB">
      <w:pPr>
        <w:spacing w:line="276" w:lineRule="auto"/>
        <w:ind w:firstLine="567"/>
        <w:jc w:val="both"/>
        <w:rPr>
          <w:b/>
          <w:i/>
          <w:color w:val="000000"/>
        </w:rPr>
      </w:pPr>
      <w:r w:rsidRPr="00925EE0">
        <w:rPr>
          <w:b/>
          <w:i/>
          <w:color w:val="000000"/>
        </w:rPr>
        <w:t>Проектът на наредбата е публикуван за обществени консултации за периода от 27.05.2025 г. до 26.06.2025 г. Наредбата е издадена от министъра на правосъдието и обнародвана в ДВ, бр. 53 от 2025 г.</w:t>
      </w:r>
    </w:p>
    <w:p w:rsidR="00336DFB" w:rsidRPr="00E47AED" w:rsidRDefault="00336DFB" w:rsidP="00336DFB">
      <w:pPr>
        <w:spacing w:line="276" w:lineRule="auto"/>
        <w:ind w:firstLine="567"/>
        <w:jc w:val="both"/>
        <w:rPr>
          <w:b/>
          <w:i/>
          <w:color w:val="000000"/>
        </w:rPr>
      </w:pPr>
    </w:p>
    <w:p w:rsidR="00B71384" w:rsidRPr="006278F4" w:rsidRDefault="00E47AED" w:rsidP="00E47AED">
      <w:pPr>
        <w:ind w:firstLine="567"/>
        <w:jc w:val="both"/>
        <w:rPr>
          <w:rFonts w:ascii="Calibri" w:eastAsia="Calibri" w:hAnsi="Calibri"/>
          <w:b/>
          <w:color w:val="000000"/>
          <w:sz w:val="22"/>
          <w:szCs w:val="22"/>
        </w:rPr>
      </w:pPr>
      <w:r w:rsidRPr="006278F4">
        <w:rPr>
          <w:rFonts w:eastAsia="Calibri"/>
          <w:b/>
          <w:color w:val="000000"/>
        </w:rPr>
        <w:t xml:space="preserve">- </w:t>
      </w:r>
      <w:r w:rsidR="00B71384" w:rsidRPr="006278F4">
        <w:rPr>
          <w:rFonts w:eastAsia="Calibri"/>
          <w:b/>
          <w:color w:val="000000"/>
        </w:rPr>
        <w:t xml:space="preserve">Наредба за изменение и допълнение на Наредба № Н-1 от 2025 г. за условията и реда за водене, съхраняване и достъп до регистъра по несъстоятелност по чл. 760е от Търговския закон (обн, ДВ, бр. 36 от 2025 г.) </w:t>
      </w:r>
    </w:p>
    <w:p w:rsidR="006278F4" w:rsidRPr="006278F4" w:rsidRDefault="006278F4" w:rsidP="006278F4">
      <w:pPr>
        <w:spacing w:line="276" w:lineRule="auto"/>
        <w:ind w:firstLine="567"/>
        <w:jc w:val="both"/>
        <w:rPr>
          <w:color w:val="000000"/>
        </w:rPr>
      </w:pPr>
      <w:r w:rsidRPr="006278F4">
        <w:rPr>
          <w:color w:val="000000"/>
        </w:rPr>
        <w:t xml:space="preserve">Промените са насочени към </w:t>
      </w:r>
      <w:r>
        <w:t xml:space="preserve">създаването на </w:t>
      </w:r>
      <w:r w:rsidRPr="006278F4">
        <w:t xml:space="preserve">правила относно вписването и обявяването на обстоятелствата и актовете в производството по несъстоятелност на физическите лица, които се вписват или обявяват съгласно Закона за несъстоятелност на физическите лица в регистъра по несъстоятелност, който се води от </w:t>
      </w:r>
      <w:r w:rsidR="00200339">
        <w:t>Агенция по вписванията</w:t>
      </w:r>
      <w:r w:rsidRPr="006278F4">
        <w:t xml:space="preserve"> съгласно чл. 760е от Търговсикя закон.</w:t>
      </w:r>
      <w:r>
        <w:t xml:space="preserve"> Целта е да се постигне </w:t>
      </w:r>
      <w:r w:rsidRPr="006278F4">
        <w:rPr>
          <w:color w:val="000000"/>
        </w:rPr>
        <w:t>предоставяне на качествени, ефективни и леснодостъпни електронни услуги за гражданите и бизнеса чрез създаване, поддържане и развитие на функционален и надежден електронен регистър за производствата по несъстоятелност и погасяване на задължения на длъжниците – физически лица, укрепване на вътрешния пазар и финансовата стабилност, защита на надеждността на стопанския оборот и по-висока степен на правна сигурност.</w:t>
      </w:r>
    </w:p>
    <w:p w:rsidR="00F55C94" w:rsidRDefault="00B71384" w:rsidP="00DC415C">
      <w:pPr>
        <w:spacing w:line="276" w:lineRule="auto"/>
        <w:ind w:firstLine="567"/>
        <w:jc w:val="both"/>
        <w:rPr>
          <w:b/>
          <w:i/>
          <w:color w:val="000000"/>
        </w:rPr>
      </w:pPr>
      <w:r w:rsidRPr="006278F4">
        <w:rPr>
          <w:b/>
          <w:i/>
          <w:color w:val="000000"/>
        </w:rPr>
        <w:t>Проектът е публикуван за обществени консултации за периода от 5.11.2025 г. до 5.12.2025 г. Наредбата е издадена от министъра на правосъдието и обнародвана в ДВ, бр. 114 от 2025 г.</w:t>
      </w:r>
    </w:p>
    <w:p w:rsidR="006278F4" w:rsidRPr="00E47AED" w:rsidRDefault="006278F4" w:rsidP="00DC415C">
      <w:pPr>
        <w:spacing w:line="276" w:lineRule="auto"/>
        <w:ind w:firstLine="567"/>
        <w:jc w:val="both"/>
        <w:rPr>
          <w:b/>
          <w:i/>
          <w:color w:val="000000"/>
        </w:rPr>
      </w:pPr>
    </w:p>
    <w:p w:rsidR="00F55C94" w:rsidRPr="00177A7F" w:rsidRDefault="005C34AD" w:rsidP="005C34AD">
      <w:pPr>
        <w:spacing w:line="276" w:lineRule="auto"/>
        <w:ind w:firstLine="567"/>
        <w:jc w:val="both"/>
        <w:rPr>
          <w:b/>
          <w:color w:val="000000"/>
        </w:rPr>
      </w:pPr>
      <w:r w:rsidRPr="00177A7F">
        <w:rPr>
          <w:b/>
          <w:color w:val="000000"/>
        </w:rPr>
        <w:t xml:space="preserve">- </w:t>
      </w:r>
      <w:r w:rsidR="00F55C94" w:rsidRPr="00177A7F">
        <w:rPr>
          <w:b/>
          <w:color w:val="000000"/>
        </w:rPr>
        <w:t>Проект на Закон за изменение и допълнение на Наказателно-процесуалния кодекс:</w:t>
      </w:r>
    </w:p>
    <w:p w:rsidR="00F55C94" w:rsidRPr="00177A7F" w:rsidRDefault="00F55C94" w:rsidP="00F55C94">
      <w:pPr>
        <w:spacing w:line="276" w:lineRule="auto"/>
        <w:ind w:firstLine="567"/>
        <w:jc w:val="both"/>
        <w:rPr>
          <w:color w:val="000000"/>
        </w:rPr>
      </w:pPr>
      <w:r w:rsidRPr="00177A7F">
        <w:rPr>
          <w:color w:val="000000"/>
        </w:rPr>
        <w:t>Целта на законопроекта е да бъдат осигурени ясни предпоставки и допустими хипотези за възобновяване на наказателните производства, когато са изтекли сроковете за това в случаите на чл. 243, ал. 10 НПК по искане на главния прокурор; възможност за разделяне на делата срещу няколко обвиняеми в съдебната фаза чрез изменение на чл. 248 НПК; въвеждане на право на пострадалия да иска ускоряване на наказателното производство и преди повдигане на обвинение чрез изменение на чл. 368 НПК, както и възможност съответният държавен орган, направил съобщението за извършено престъпление, да може да иска ускоряване на наказателното производство.</w:t>
      </w:r>
    </w:p>
    <w:p w:rsidR="00F55C94" w:rsidRPr="00177A7F" w:rsidRDefault="00F55C94" w:rsidP="00F55C94">
      <w:pPr>
        <w:spacing w:line="276" w:lineRule="auto"/>
        <w:ind w:firstLine="567"/>
        <w:jc w:val="both"/>
        <w:rPr>
          <w:color w:val="000000"/>
        </w:rPr>
      </w:pPr>
      <w:r w:rsidRPr="00177A7F">
        <w:rPr>
          <w:color w:val="000000"/>
        </w:rPr>
        <w:t>Също така се предлага възможност за обжалване на постановленията за прекратяване и спиране от прокурора по искане на Комисията за противодействие на корупцията, Комисията за отнемане на незаконно придобитото имущество, Агенцията за държавна финансова инспекция, Сметната палата и съответния държавен орган,  направил съобщението за извършено престъпление, с възможност за обжалване пред съответния първоинстанционен съд, дори ако разследването не е започнало вследствие на техен сигнал.</w:t>
      </w:r>
    </w:p>
    <w:p w:rsidR="002434D5" w:rsidRDefault="002434D5" w:rsidP="00DC415C">
      <w:pPr>
        <w:spacing w:line="276" w:lineRule="auto"/>
        <w:ind w:firstLine="567"/>
        <w:jc w:val="both"/>
        <w:rPr>
          <w:b/>
          <w:i/>
          <w:color w:val="000000"/>
        </w:rPr>
      </w:pPr>
      <w:r w:rsidRPr="00177A7F">
        <w:rPr>
          <w:b/>
          <w:i/>
          <w:color w:val="000000"/>
        </w:rPr>
        <w:t>Проектът е публикуван за обществени консултации за периода от 26.06.2025 г. до 10.07.2025 г.</w:t>
      </w:r>
      <w:r w:rsidR="002C26B1">
        <w:rPr>
          <w:b/>
          <w:i/>
          <w:color w:val="000000"/>
        </w:rPr>
        <w:t xml:space="preserve"> </w:t>
      </w:r>
      <w:r w:rsidRPr="00177A7F">
        <w:rPr>
          <w:b/>
          <w:i/>
          <w:color w:val="000000"/>
        </w:rPr>
        <w:t xml:space="preserve"> Законът е обнародван в ДВ, бр. 97 от 2025 г.</w:t>
      </w:r>
      <w:r>
        <w:rPr>
          <w:b/>
          <w:i/>
          <w:color w:val="000000"/>
        </w:rPr>
        <w:t xml:space="preserve"> </w:t>
      </w:r>
    </w:p>
    <w:p w:rsidR="00E17B01" w:rsidRPr="00AD0EF3" w:rsidRDefault="00E17B01" w:rsidP="00DC415C">
      <w:pPr>
        <w:spacing w:line="276" w:lineRule="auto"/>
        <w:ind w:firstLine="567"/>
        <w:jc w:val="both"/>
        <w:rPr>
          <w:b/>
          <w:i/>
          <w:color w:val="000000"/>
        </w:rPr>
      </w:pPr>
    </w:p>
    <w:p w:rsidR="00F55C94" w:rsidRPr="00177A7F" w:rsidRDefault="00E47AED" w:rsidP="00E47AED">
      <w:pPr>
        <w:spacing w:line="276" w:lineRule="auto"/>
        <w:ind w:firstLine="567"/>
        <w:jc w:val="both"/>
        <w:rPr>
          <w:b/>
          <w:color w:val="000000"/>
        </w:rPr>
      </w:pPr>
      <w:r>
        <w:rPr>
          <w:b/>
          <w:color w:val="000000"/>
        </w:rPr>
        <w:t xml:space="preserve">- </w:t>
      </w:r>
      <w:r w:rsidR="00F55C94" w:rsidRPr="00177A7F">
        <w:rPr>
          <w:b/>
          <w:color w:val="000000"/>
        </w:rPr>
        <w:t>Проект на Закон за допълнение на Наказателния кодекс:</w:t>
      </w:r>
    </w:p>
    <w:p w:rsidR="00F55C94" w:rsidRPr="00177A7F" w:rsidRDefault="00F55C94" w:rsidP="00F55C94">
      <w:pPr>
        <w:spacing w:line="276" w:lineRule="auto"/>
        <w:ind w:firstLine="567"/>
        <w:jc w:val="both"/>
        <w:rPr>
          <w:color w:val="000000"/>
        </w:rPr>
      </w:pPr>
      <w:r w:rsidRPr="00177A7F">
        <w:rPr>
          <w:color w:val="000000"/>
        </w:rPr>
        <w:tab/>
        <w:t>Законопроектът има за цел:</w:t>
      </w:r>
    </w:p>
    <w:p w:rsidR="00F55C94" w:rsidRPr="00177A7F" w:rsidRDefault="00F55C94" w:rsidP="00F55C94">
      <w:pPr>
        <w:spacing w:line="276" w:lineRule="auto"/>
        <w:ind w:firstLine="567"/>
        <w:jc w:val="both"/>
      </w:pPr>
      <w:r w:rsidRPr="00177A7F">
        <w:rPr>
          <w:color w:val="000000"/>
        </w:rPr>
        <w:tab/>
      </w:r>
      <w:r w:rsidRPr="00177A7F">
        <w:t xml:space="preserve">1. Изпълнение на препоръки от Доклада от Петия оценителен кръг за </w:t>
      </w:r>
      <w:r w:rsidR="004131CE">
        <w:t xml:space="preserve">Република </w:t>
      </w:r>
      <w:r w:rsidRPr="00177A7F">
        <w:t>България на Комитета на експертите за борба с изпирането на пари и финансирането на тероризма към Съвета на Европа (MONEYVAL) свързани с: изпълнение на изискванията на Препоръка 4 „Замразяване, изземване, отнемане и конфискация на престъпно имущество“ на ФАТФ; изменение на чл. 234 от НПК; установяване на ред за изземване, обезпечаване и управление на виртуални активи; и преодоляване на констатирани слабости в режима на управлението на конфискувани, отнети и изоставени в полза на държавата имущества;</w:t>
      </w:r>
    </w:p>
    <w:p w:rsidR="00F55C94" w:rsidRPr="00177A7F" w:rsidRDefault="00F55C94" w:rsidP="00F55C94">
      <w:pPr>
        <w:spacing w:line="276" w:lineRule="auto"/>
        <w:ind w:firstLine="567"/>
        <w:jc w:val="both"/>
      </w:pPr>
      <w:r w:rsidRPr="00177A7F">
        <w:tab/>
        <w:t>2. Повишаване ефективността на противодействието на престъпността и в частност - на изпирането на пари и финансирането на тероризма, чрез изрично предвиждане на възможността за обезпечаване и отнемане на имущество от трети недобросъвестни лица, в случаите когато последните не са извършители или съучастници в извършване на умишлени престъпления;</w:t>
      </w:r>
    </w:p>
    <w:p w:rsidR="00F55C94" w:rsidRPr="00177A7F" w:rsidRDefault="00F55C94" w:rsidP="00F55C94">
      <w:pPr>
        <w:spacing w:line="276" w:lineRule="auto"/>
        <w:ind w:firstLine="567"/>
        <w:jc w:val="both"/>
      </w:pPr>
      <w:r w:rsidRPr="00177A7F">
        <w:tab/>
        <w:t>3. Осигуряване правата на засегнатите трети лица при обезпечаване и отнемане на имущество по чл. 53 НК чрез създаване на изрични права в тази насока и на наказателнопроцесуален ред за защитата им в НПК;</w:t>
      </w:r>
    </w:p>
    <w:p w:rsidR="00F55C94" w:rsidRPr="00177A7F" w:rsidRDefault="00F55C94" w:rsidP="00F55C94">
      <w:pPr>
        <w:spacing w:line="276" w:lineRule="auto"/>
        <w:ind w:firstLine="567"/>
        <w:jc w:val="both"/>
      </w:pPr>
      <w:r w:rsidRPr="00177A7F">
        <w:tab/>
        <w:t>4. Подобряване на международния авторитет на българската държава.</w:t>
      </w:r>
    </w:p>
    <w:p w:rsidR="00EE2744" w:rsidRDefault="00F55C94" w:rsidP="00DC415C">
      <w:pPr>
        <w:spacing w:line="276" w:lineRule="auto"/>
        <w:ind w:firstLine="567"/>
        <w:jc w:val="both"/>
        <w:rPr>
          <w:b/>
          <w:i/>
        </w:rPr>
      </w:pPr>
      <w:r w:rsidRPr="00177A7F">
        <w:rPr>
          <w:b/>
          <w:i/>
        </w:rPr>
        <w:t>Проектът е публикуван за обществени консултации за периода от 16.06.2025 г. до 30.06.2025 г.</w:t>
      </w:r>
      <w:r w:rsidRPr="00177A7F">
        <w:t xml:space="preserve"> </w:t>
      </w:r>
      <w:r w:rsidRPr="00177A7F">
        <w:rPr>
          <w:b/>
          <w:i/>
        </w:rPr>
        <w:t>Одобрен с</w:t>
      </w:r>
      <w:r w:rsidRPr="00177A7F">
        <w:t xml:space="preserve"> </w:t>
      </w:r>
      <w:r w:rsidRPr="00177A7F">
        <w:rPr>
          <w:b/>
          <w:i/>
        </w:rPr>
        <w:t>Решение № 449 на Министерския съвет от 2025 г</w:t>
      </w:r>
      <w:r w:rsidR="00EE2744" w:rsidRPr="00177A7F">
        <w:rPr>
          <w:b/>
          <w:i/>
        </w:rPr>
        <w:t>. и внесен в Нар</w:t>
      </w:r>
      <w:r w:rsidR="0076396E">
        <w:rPr>
          <w:b/>
          <w:i/>
        </w:rPr>
        <w:t>о</w:t>
      </w:r>
      <w:r w:rsidR="00EE2744" w:rsidRPr="00177A7F">
        <w:rPr>
          <w:b/>
          <w:i/>
        </w:rPr>
        <w:t>дното събрание. Законът е обн., в ДВ, бр. 65 от 2025 г.</w:t>
      </w:r>
    </w:p>
    <w:p w:rsidR="00177A7F" w:rsidRPr="00AD0EF3" w:rsidRDefault="00177A7F" w:rsidP="00DC415C">
      <w:pPr>
        <w:spacing w:line="276" w:lineRule="auto"/>
        <w:ind w:firstLine="567"/>
        <w:jc w:val="both"/>
        <w:rPr>
          <w:b/>
          <w:i/>
        </w:rPr>
      </w:pPr>
    </w:p>
    <w:p w:rsidR="00B61768" w:rsidRPr="00177A7F" w:rsidRDefault="00E47AED" w:rsidP="00E47AED">
      <w:pPr>
        <w:ind w:firstLine="567"/>
        <w:jc w:val="both"/>
        <w:rPr>
          <w:rFonts w:ascii="Calibri" w:eastAsia="Calibri" w:hAnsi="Calibri"/>
          <w:b/>
          <w:color w:val="000000"/>
          <w:sz w:val="22"/>
          <w:szCs w:val="22"/>
        </w:rPr>
      </w:pPr>
      <w:r w:rsidRPr="00025A45">
        <w:rPr>
          <w:rFonts w:eastAsia="Calibri"/>
          <w:b/>
          <w:color w:val="000000"/>
        </w:rPr>
        <w:t xml:space="preserve">- </w:t>
      </w:r>
      <w:r w:rsidR="00B61768" w:rsidRPr="00177A7F">
        <w:rPr>
          <w:rFonts w:eastAsia="Calibri"/>
          <w:b/>
          <w:color w:val="000000"/>
        </w:rPr>
        <w:t>Проект на Закон за изменение на Наказателния кодекс</w:t>
      </w:r>
      <w:r w:rsidRPr="00177A7F">
        <w:rPr>
          <w:rFonts w:eastAsia="Calibri"/>
          <w:b/>
          <w:color w:val="000000"/>
        </w:rPr>
        <w:t>:</w:t>
      </w:r>
    </w:p>
    <w:p w:rsidR="00B61768" w:rsidRPr="00177A7F" w:rsidRDefault="00B61768" w:rsidP="005F38AA">
      <w:pPr>
        <w:spacing w:line="276" w:lineRule="auto"/>
        <w:ind w:firstLine="567"/>
        <w:jc w:val="both"/>
      </w:pPr>
      <w:r w:rsidRPr="00177A7F">
        <w:rPr>
          <w:color w:val="000000"/>
        </w:rPr>
        <w:t xml:space="preserve">С предложения законопроект българското законодателство ще бъде съобразено с изискванията на Конвенцията за защита на правата на човека и основните свободи и практиката на Европейския съд по правата на човека. Ще бъдат изпълнени и препоръките на Парламентарната асамблея на Съвета на Европа (Резолюция 1003(1993), Препоръка 1589(2003), Резолюция 1577(2007), Препоръка 1814(2007), (ПАСЕ), Комитета на министрите към СЕ и на Комисаря по правата на човека към СЕ. Допълнително ще бъдат изпълнени международноправните ангажименти на Република България, свързани с Конвенцията против изтезанията и други форми на жестоко, нечовешко или унизително отнасяне или наказание. Предложените изменения в разпоредбите на чл. 146, ал. 1 и 147, ал. 1 от НК, регламентиращи основните състави на обидата и клеветата, целят да се поправи </w:t>
      </w:r>
      <w:r w:rsidRPr="00177A7F">
        <w:t xml:space="preserve">съществуващият понастоящем дисбаланс в предвидените наказания по основните и квалифицирани състави на тези престъпления. </w:t>
      </w:r>
      <w:r w:rsidRPr="00177A7F">
        <w:rPr>
          <w:rFonts w:hint="eastAsia"/>
        </w:rPr>
        <w:t>По</w:t>
      </w:r>
      <w:r w:rsidRPr="00177A7F">
        <w:t xml:space="preserve"> </w:t>
      </w:r>
      <w:r w:rsidRPr="00177A7F">
        <w:rPr>
          <w:rFonts w:hint="eastAsia"/>
        </w:rPr>
        <w:t>този</w:t>
      </w:r>
      <w:r w:rsidRPr="00177A7F">
        <w:t xml:space="preserve"> </w:t>
      </w:r>
      <w:r w:rsidRPr="00177A7F">
        <w:rPr>
          <w:rFonts w:hint="eastAsia"/>
        </w:rPr>
        <w:t>начин</w:t>
      </w:r>
      <w:r w:rsidRPr="00177A7F">
        <w:t xml:space="preserve"> </w:t>
      </w:r>
      <w:r w:rsidRPr="00177A7F">
        <w:rPr>
          <w:rFonts w:hint="eastAsia"/>
        </w:rPr>
        <w:t>ще</w:t>
      </w:r>
      <w:r w:rsidRPr="00177A7F">
        <w:t xml:space="preserve"> </w:t>
      </w:r>
      <w:r w:rsidRPr="00177A7F">
        <w:rPr>
          <w:rFonts w:hint="eastAsia"/>
        </w:rPr>
        <w:t>се</w:t>
      </w:r>
      <w:r w:rsidRPr="00177A7F">
        <w:t xml:space="preserve"> </w:t>
      </w:r>
      <w:r w:rsidRPr="00177A7F">
        <w:rPr>
          <w:rFonts w:hint="eastAsia"/>
        </w:rPr>
        <w:t>даде</w:t>
      </w:r>
      <w:r w:rsidRPr="00177A7F">
        <w:t xml:space="preserve"> </w:t>
      </w:r>
      <w:r w:rsidRPr="00177A7F">
        <w:rPr>
          <w:rFonts w:hint="eastAsia"/>
        </w:rPr>
        <w:t>възможност</w:t>
      </w:r>
      <w:r w:rsidRPr="00177A7F">
        <w:t xml:space="preserve"> </w:t>
      </w:r>
      <w:r w:rsidRPr="00177A7F">
        <w:rPr>
          <w:rFonts w:hint="eastAsia"/>
        </w:rPr>
        <w:t>за</w:t>
      </w:r>
      <w:r w:rsidRPr="00177A7F">
        <w:t xml:space="preserve"> </w:t>
      </w:r>
      <w:r w:rsidRPr="00177A7F">
        <w:rPr>
          <w:rFonts w:hint="eastAsia"/>
        </w:rPr>
        <w:t>по</w:t>
      </w:r>
      <w:r w:rsidRPr="00177A7F">
        <w:t>-</w:t>
      </w:r>
      <w:r w:rsidRPr="00177A7F">
        <w:rPr>
          <w:rFonts w:hint="eastAsia"/>
        </w:rPr>
        <w:t>широка</w:t>
      </w:r>
      <w:r w:rsidRPr="00177A7F">
        <w:t xml:space="preserve"> </w:t>
      </w:r>
      <w:r w:rsidRPr="00177A7F">
        <w:rPr>
          <w:rFonts w:hint="eastAsia"/>
        </w:rPr>
        <w:t>дискреция</w:t>
      </w:r>
      <w:r w:rsidRPr="00177A7F">
        <w:t xml:space="preserve"> </w:t>
      </w:r>
      <w:r w:rsidRPr="00177A7F">
        <w:rPr>
          <w:rFonts w:hint="eastAsia"/>
        </w:rPr>
        <w:t>на</w:t>
      </w:r>
      <w:r w:rsidRPr="00177A7F">
        <w:t xml:space="preserve"> </w:t>
      </w:r>
      <w:r w:rsidRPr="00177A7F">
        <w:rPr>
          <w:rFonts w:hint="eastAsia"/>
        </w:rPr>
        <w:t>съда</w:t>
      </w:r>
      <w:r w:rsidRPr="00177A7F">
        <w:t xml:space="preserve"> </w:t>
      </w:r>
      <w:r w:rsidRPr="00177A7F">
        <w:rPr>
          <w:rFonts w:hint="eastAsia"/>
        </w:rPr>
        <w:t>при</w:t>
      </w:r>
      <w:r w:rsidRPr="00177A7F">
        <w:t xml:space="preserve"> </w:t>
      </w:r>
      <w:r w:rsidRPr="00177A7F">
        <w:rPr>
          <w:rFonts w:hint="eastAsia"/>
        </w:rPr>
        <w:t>индивидуализация</w:t>
      </w:r>
      <w:r w:rsidRPr="00177A7F">
        <w:t xml:space="preserve"> </w:t>
      </w:r>
      <w:r w:rsidRPr="00177A7F">
        <w:rPr>
          <w:rFonts w:hint="eastAsia"/>
        </w:rPr>
        <w:t>на</w:t>
      </w:r>
      <w:r w:rsidRPr="00177A7F">
        <w:t xml:space="preserve"> </w:t>
      </w:r>
      <w:r w:rsidRPr="00177A7F">
        <w:rPr>
          <w:rFonts w:hint="eastAsia"/>
        </w:rPr>
        <w:t>наказанието</w:t>
      </w:r>
      <w:r w:rsidRPr="00177A7F">
        <w:t xml:space="preserve">, </w:t>
      </w:r>
      <w:r w:rsidRPr="00177A7F">
        <w:rPr>
          <w:rFonts w:hint="eastAsia"/>
        </w:rPr>
        <w:t>което</w:t>
      </w:r>
      <w:r w:rsidRPr="00177A7F">
        <w:t xml:space="preserve"> </w:t>
      </w:r>
      <w:r w:rsidRPr="00177A7F">
        <w:rPr>
          <w:rFonts w:hint="eastAsia"/>
        </w:rPr>
        <w:t>следва</w:t>
      </w:r>
      <w:r w:rsidRPr="00177A7F">
        <w:t xml:space="preserve"> </w:t>
      </w:r>
      <w:r w:rsidRPr="00177A7F">
        <w:rPr>
          <w:rFonts w:hint="eastAsia"/>
        </w:rPr>
        <w:t>да</w:t>
      </w:r>
      <w:r w:rsidRPr="00177A7F">
        <w:t xml:space="preserve"> </w:t>
      </w:r>
      <w:r w:rsidRPr="00177A7F">
        <w:rPr>
          <w:rFonts w:hint="eastAsia"/>
        </w:rPr>
        <w:t>се</w:t>
      </w:r>
      <w:r w:rsidRPr="00177A7F">
        <w:t xml:space="preserve"> </w:t>
      </w:r>
      <w:r w:rsidRPr="00177A7F">
        <w:rPr>
          <w:rFonts w:hint="eastAsia"/>
        </w:rPr>
        <w:t>наложи</w:t>
      </w:r>
      <w:r w:rsidRPr="00177A7F">
        <w:t xml:space="preserve"> </w:t>
      </w:r>
      <w:r w:rsidRPr="00177A7F">
        <w:rPr>
          <w:rFonts w:hint="eastAsia"/>
        </w:rPr>
        <w:t>на</w:t>
      </w:r>
      <w:r w:rsidRPr="00177A7F">
        <w:t xml:space="preserve"> </w:t>
      </w:r>
      <w:r w:rsidRPr="00177A7F">
        <w:rPr>
          <w:rFonts w:hint="eastAsia"/>
        </w:rPr>
        <w:t>престъпния</w:t>
      </w:r>
      <w:r w:rsidRPr="00177A7F">
        <w:t xml:space="preserve"> </w:t>
      </w:r>
      <w:r w:rsidRPr="00177A7F">
        <w:rPr>
          <w:rFonts w:hint="eastAsia"/>
        </w:rPr>
        <w:t>деец</w:t>
      </w:r>
      <w:r w:rsidRPr="00177A7F">
        <w:t xml:space="preserve">, </w:t>
      </w:r>
      <w:r w:rsidRPr="00177A7F">
        <w:rPr>
          <w:rFonts w:hint="eastAsia"/>
        </w:rPr>
        <w:t>за</w:t>
      </w:r>
      <w:r w:rsidRPr="00177A7F">
        <w:t xml:space="preserve"> </w:t>
      </w:r>
      <w:r w:rsidRPr="00177A7F">
        <w:rPr>
          <w:rFonts w:hint="eastAsia"/>
        </w:rPr>
        <w:t>да</w:t>
      </w:r>
      <w:r w:rsidRPr="00177A7F">
        <w:t xml:space="preserve"> </w:t>
      </w:r>
      <w:r w:rsidRPr="00177A7F">
        <w:rPr>
          <w:rFonts w:hint="eastAsia"/>
        </w:rPr>
        <w:t>се</w:t>
      </w:r>
      <w:r w:rsidRPr="00177A7F">
        <w:t xml:space="preserve"> </w:t>
      </w:r>
      <w:r w:rsidRPr="00177A7F">
        <w:rPr>
          <w:rFonts w:hint="eastAsia"/>
        </w:rPr>
        <w:t>направи</w:t>
      </w:r>
      <w:r w:rsidRPr="00177A7F">
        <w:t xml:space="preserve"> </w:t>
      </w:r>
      <w:r w:rsidRPr="00177A7F">
        <w:rPr>
          <w:rFonts w:hint="eastAsia"/>
        </w:rPr>
        <w:t>балансирана</w:t>
      </w:r>
      <w:r w:rsidRPr="00177A7F">
        <w:t xml:space="preserve"> </w:t>
      </w:r>
      <w:r w:rsidRPr="00177A7F">
        <w:rPr>
          <w:rFonts w:hint="eastAsia"/>
        </w:rPr>
        <w:t>преценка</w:t>
      </w:r>
      <w:r w:rsidRPr="00177A7F">
        <w:t xml:space="preserve"> </w:t>
      </w:r>
      <w:r w:rsidRPr="00177A7F">
        <w:rPr>
          <w:rFonts w:hint="eastAsia"/>
        </w:rPr>
        <w:t>за</w:t>
      </w:r>
      <w:r w:rsidRPr="00177A7F">
        <w:t xml:space="preserve"> </w:t>
      </w:r>
      <w:r w:rsidRPr="00177A7F">
        <w:rPr>
          <w:rFonts w:hint="eastAsia"/>
        </w:rPr>
        <w:t>пропорционалност</w:t>
      </w:r>
      <w:r w:rsidRPr="00177A7F">
        <w:t xml:space="preserve"> </w:t>
      </w:r>
      <w:r w:rsidRPr="00177A7F">
        <w:rPr>
          <w:rFonts w:hint="eastAsia"/>
        </w:rPr>
        <w:t>при</w:t>
      </w:r>
      <w:r w:rsidRPr="00177A7F">
        <w:t xml:space="preserve"> </w:t>
      </w:r>
      <w:r w:rsidRPr="00177A7F">
        <w:rPr>
          <w:rFonts w:hint="eastAsia"/>
        </w:rPr>
        <w:t>индивидуализацията</w:t>
      </w:r>
      <w:r w:rsidRPr="00177A7F">
        <w:t xml:space="preserve"> </w:t>
      </w:r>
      <w:r w:rsidRPr="00177A7F">
        <w:rPr>
          <w:rFonts w:hint="eastAsia"/>
        </w:rPr>
        <w:t>на</w:t>
      </w:r>
      <w:r w:rsidRPr="00177A7F">
        <w:t xml:space="preserve"> </w:t>
      </w:r>
      <w:r w:rsidRPr="00177A7F">
        <w:rPr>
          <w:rFonts w:hint="eastAsia"/>
        </w:rPr>
        <w:t>наказанието</w:t>
      </w:r>
      <w:r w:rsidRPr="00177A7F">
        <w:t xml:space="preserve">.  </w:t>
      </w:r>
    </w:p>
    <w:p w:rsidR="00B61768" w:rsidRPr="00177A7F" w:rsidRDefault="00B61768" w:rsidP="00B61768">
      <w:pPr>
        <w:spacing w:line="276" w:lineRule="auto"/>
        <w:ind w:firstLine="567"/>
        <w:jc w:val="both"/>
        <w:rPr>
          <w:lang w:val="ru-RU"/>
        </w:rPr>
      </w:pPr>
      <w:r w:rsidRPr="00177A7F">
        <w:rPr>
          <w:color w:val="000000"/>
        </w:rPr>
        <w:t>Предложеното изменение в разпоредбата на чл. 144б, ал. 1 от НК ще позволи максимално точно криминализиране на деянието, визирано в чл. 1 на КПИДФЖНУОН, което от своя страна ще доведе до пълното изпълнение на международноправните ангажименти на Република България, св</w:t>
      </w:r>
      <w:r w:rsidRPr="00177A7F">
        <w:rPr>
          <w:color w:val="000000"/>
          <w:lang w:val="ru-RU"/>
        </w:rPr>
        <w:t xml:space="preserve">ързани </w:t>
      </w:r>
      <w:r w:rsidRPr="00177A7F">
        <w:rPr>
          <w:color w:val="000000"/>
        </w:rPr>
        <w:t>с Конвенцията.</w:t>
      </w:r>
      <w:r w:rsidRPr="00177A7F">
        <w:rPr>
          <w:rFonts w:hint="eastAsia"/>
          <w:lang w:val="ru-RU"/>
        </w:rPr>
        <w:t xml:space="preserve"> </w:t>
      </w:r>
    </w:p>
    <w:p w:rsidR="00F55C94" w:rsidRPr="00AD0EF3" w:rsidRDefault="00B61768" w:rsidP="00DC415C">
      <w:pPr>
        <w:spacing w:line="276" w:lineRule="auto"/>
        <w:ind w:firstLine="567"/>
        <w:jc w:val="both"/>
        <w:rPr>
          <w:b/>
          <w:i/>
          <w:color w:val="000000"/>
        </w:rPr>
      </w:pPr>
      <w:r w:rsidRPr="00177A7F">
        <w:rPr>
          <w:b/>
          <w:i/>
          <w:color w:val="000000"/>
        </w:rPr>
        <w:t>Проектът е публикуван за обществени консултации за периода от 25.04.2025 г. до 09.05.2025 г.</w:t>
      </w:r>
      <w:r w:rsidRPr="00177A7F">
        <w:rPr>
          <w:color w:val="000000"/>
        </w:rPr>
        <w:t xml:space="preserve"> </w:t>
      </w:r>
      <w:r w:rsidRPr="00177A7F">
        <w:rPr>
          <w:b/>
          <w:i/>
          <w:color w:val="000000"/>
        </w:rPr>
        <w:t>Одобрен с Решение № 352 на Министерския съвет от 2025 г. и внесен в Нар</w:t>
      </w:r>
      <w:r w:rsidR="00B91CD2">
        <w:rPr>
          <w:b/>
          <w:i/>
          <w:color w:val="000000"/>
        </w:rPr>
        <w:t>о</w:t>
      </w:r>
      <w:r w:rsidRPr="00177A7F">
        <w:rPr>
          <w:b/>
          <w:i/>
          <w:color w:val="000000"/>
        </w:rPr>
        <w:t>дното събрание. Законът е обн., в ДВ, бр. 61 от 2025 г.</w:t>
      </w:r>
    </w:p>
    <w:p w:rsidR="00E47AED" w:rsidRDefault="00E47AED" w:rsidP="00E47AED">
      <w:pPr>
        <w:overflowPunct w:val="0"/>
        <w:autoSpaceDE w:val="0"/>
        <w:autoSpaceDN w:val="0"/>
        <w:adjustRightInd w:val="0"/>
        <w:jc w:val="both"/>
        <w:rPr>
          <w:b/>
          <w:bCs/>
          <w:highlight w:val="yellow"/>
          <w:u w:val="single"/>
        </w:rPr>
      </w:pPr>
    </w:p>
    <w:p w:rsidR="00605280" w:rsidRPr="00177A7F" w:rsidRDefault="00E47AED" w:rsidP="00E47AED">
      <w:pPr>
        <w:overflowPunct w:val="0"/>
        <w:autoSpaceDE w:val="0"/>
        <w:autoSpaceDN w:val="0"/>
        <w:adjustRightInd w:val="0"/>
        <w:ind w:firstLine="567"/>
        <w:jc w:val="both"/>
        <w:rPr>
          <w:b/>
          <w:bCs/>
        </w:rPr>
      </w:pPr>
      <w:r w:rsidRPr="00177A7F">
        <w:rPr>
          <w:b/>
          <w:bCs/>
        </w:rPr>
        <w:t xml:space="preserve">- </w:t>
      </w:r>
      <w:r w:rsidR="00605280" w:rsidRPr="00177A7F">
        <w:rPr>
          <w:b/>
          <w:bCs/>
        </w:rPr>
        <w:t>Наредба № Н-2 от 2025 г. за Регистъра на арбитражите:</w:t>
      </w:r>
    </w:p>
    <w:p w:rsidR="00086E04" w:rsidRPr="00177A7F" w:rsidRDefault="00086E04" w:rsidP="00086E04">
      <w:pPr>
        <w:spacing w:line="276" w:lineRule="auto"/>
        <w:ind w:firstLine="567"/>
        <w:jc w:val="both"/>
        <w:rPr>
          <w:color w:val="000000"/>
        </w:rPr>
      </w:pPr>
      <w:r w:rsidRPr="00177A7F">
        <w:rPr>
          <w:color w:val="000000"/>
        </w:rPr>
        <w:t xml:space="preserve">Наредбата е издадена въз основа и в изпълнение на Закона за арбитражите. С наредбата се уреждат условията и редът за водене, достъп и съхраняване на Регистъра на арбитражите и документите, които се прилагат към заявлението за вписване на арбитраж. Проектът на Наредбата за арбитражите е публикуван за обществени консултации от 10 октомври до 10 ноември 2025 г. </w:t>
      </w:r>
    </w:p>
    <w:p w:rsidR="00F55C94" w:rsidRDefault="00086E04" w:rsidP="00AD0EF3">
      <w:pPr>
        <w:spacing w:line="276" w:lineRule="auto"/>
        <w:ind w:firstLine="567"/>
        <w:jc w:val="both"/>
        <w:rPr>
          <w:b/>
          <w:i/>
          <w:color w:val="000000"/>
        </w:rPr>
      </w:pPr>
      <w:r w:rsidRPr="00177A7F">
        <w:rPr>
          <w:b/>
          <w:i/>
          <w:color w:val="000000"/>
        </w:rPr>
        <w:t>Наредбата е издадена от министъра на правосъдието на 18 ноември 2025 г. и е обнародвана в ДВ, бр. 102 от 2025 г.</w:t>
      </w:r>
    </w:p>
    <w:p w:rsidR="00177A7F" w:rsidRPr="00E47AED" w:rsidRDefault="00177A7F" w:rsidP="00AD0EF3">
      <w:pPr>
        <w:spacing w:line="276" w:lineRule="auto"/>
        <w:ind w:firstLine="567"/>
        <w:jc w:val="both"/>
        <w:rPr>
          <w:b/>
          <w:i/>
          <w:color w:val="000000"/>
        </w:rPr>
      </w:pPr>
    </w:p>
    <w:p w:rsidR="00F55C94" w:rsidRPr="00177A7F" w:rsidRDefault="008B57C8" w:rsidP="008B57C8">
      <w:pPr>
        <w:spacing w:line="276" w:lineRule="auto"/>
        <w:ind w:firstLine="567"/>
        <w:jc w:val="both"/>
        <w:rPr>
          <w:b/>
          <w:color w:val="000000"/>
        </w:rPr>
      </w:pPr>
      <w:r w:rsidRPr="00177A7F">
        <w:rPr>
          <w:b/>
          <w:color w:val="000000"/>
        </w:rPr>
        <w:t>-</w:t>
      </w:r>
      <w:r w:rsidR="00F55C94" w:rsidRPr="00177A7F">
        <w:rPr>
          <w:b/>
          <w:color w:val="000000"/>
        </w:rPr>
        <w:t xml:space="preserve"> Проект на Закон за изменение и допълнение на Административнопроцесуалния кодекс:</w:t>
      </w:r>
    </w:p>
    <w:p w:rsidR="00F55C94" w:rsidRPr="00177A7F" w:rsidRDefault="00F55C94" w:rsidP="00E47AED">
      <w:pPr>
        <w:spacing w:line="276" w:lineRule="auto"/>
        <w:ind w:firstLine="567"/>
        <w:jc w:val="both"/>
        <w:rPr>
          <w:color w:val="000000"/>
        </w:rPr>
      </w:pPr>
      <w:r w:rsidRPr="00177A7F">
        <w:rPr>
          <w:color w:val="000000"/>
        </w:rPr>
        <w:t>В резултат на предложените промени ще се постигне максимална степен на прозрачност на съдебната система при осъществяване на функциите ѝ. Всяка страна ще може да проследи движението на своята преписка и дело, както и да установи къде се забавя и поради каква причина.</w:t>
      </w:r>
      <w:r w:rsidR="00E47AED" w:rsidRPr="00177A7F">
        <w:rPr>
          <w:color w:val="000000"/>
        </w:rPr>
        <w:t xml:space="preserve"> </w:t>
      </w:r>
      <w:r w:rsidRPr="00177A7F">
        <w:rPr>
          <w:color w:val="000000"/>
        </w:rPr>
        <w:t>Тази възможност за проследяване ще рефлектира и върху нови възможности и методи за обществен контрол върху работата на администрацията, административните съдилища и Върховния административен съд.</w:t>
      </w:r>
      <w:r w:rsidR="00E47AED" w:rsidRPr="00177A7F">
        <w:rPr>
          <w:color w:val="000000"/>
        </w:rPr>
        <w:t xml:space="preserve"> </w:t>
      </w:r>
      <w:r w:rsidR="00177A7F">
        <w:rPr>
          <w:color w:val="000000"/>
        </w:rPr>
        <w:t>П</w:t>
      </w:r>
      <w:r w:rsidRPr="00177A7F">
        <w:rPr>
          <w:color w:val="000000"/>
        </w:rPr>
        <w:t>ромяна</w:t>
      </w:r>
      <w:r w:rsidR="00177A7F">
        <w:rPr>
          <w:color w:val="000000"/>
        </w:rPr>
        <w:t>та</w:t>
      </w:r>
      <w:r w:rsidRPr="00177A7F">
        <w:rPr>
          <w:color w:val="000000"/>
        </w:rPr>
        <w:t xml:space="preserve"> отнасяща се до електронната комуникация със страните в производството, ще съдейства за съществено съкращаване на срока за произнасяне на администрацията по постъпилите искания.</w:t>
      </w:r>
    </w:p>
    <w:p w:rsidR="00F55C94" w:rsidRPr="00177A7F" w:rsidRDefault="00F55C94" w:rsidP="005F38AA">
      <w:pPr>
        <w:spacing w:line="276" w:lineRule="auto"/>
        <w:ind w:firstLine="567"/>
        <w:jc w:val="both"/>
        <w:rPr>
          <w:color w:val="000000"/>
        </w:rPr>
      </w:pPr>
      <w:r w:rsidRPr="00177A7F">
        <w:rPr>
          <w:color w:val="000000"/>
        </w:rPr>
        <w:t>Предлаганите промени относно извършването на процесуални действия чрез видеоконференция като правен способ съответстват на нормативното и водещо изискване за лично и непосредствено участие на страните в производството.</w:t>
      </w:r>
    </w:p>
    <w:p w:rsidR="00177A7F" w:rsidRDefault="00F55C94" w:rsidP="00E47AED">
      <w:pPr>
        <w:spacing w:line="276" w:lineRule="auto"/>
        <w:ind w:firstLine="567"/>
        <w:jc w:val="both"/>
        <w:rPr>
          <w:b/>
          <w:i/>
          <w:color w:val="000000"/>
        </w:rPr>
      </w:pPr>
      <w:r w:rsidRPr="00177A7F">
        <w:rPr>
          <w:b/>
          <w:i/>
          <w:color w:val="000000"/>
        </w:rPr>
        <w:t xml:space="preserve">Проектът е публикуван за обществени консултации за периода от 23.04.2025 г. до 07.05.2025 г. </w:t>
      </w:r>
      <w:r w:rsidR="003E3D9B" w:rsidRPr="00177A7F">
        <w:rPr>
          <w:b/>
          <w:i/>
          <w:color w:val="000000"/>
        </w:rPr>
        <w:t xml:space="preserve">Одобрен с Решение № 375 на Министерския съвет  от 2025 г. Внесен и приет от </w:t>
      </w:r>
      <w:r w:rsidR="004C721E" w:rsidRPr="00177A7F">
        <w:rPr>
          <w:b/>
          <w:i/>
          <w:color w:val="000000"/>
        </w:rPr>
        <w:t>Нар</w:t>
      </w:r>
      <w:r w:rsidR="004C721E">
        <w:rPr>
          <w:b/>
          <w:i/>
          <w:color w:val="000000"/>
        </w:rPr>
        <w:t>о</w:t>
      </w:r>
      <w:r w:rsidR="004C721E" w:rsidRPr="00177A7F">
        <w:rPr>
          <w:b/>
          <w:i/>
          <w:color w:val="000000"/>
        </w:rPr>
        <w:t>дното събрание</w:t>
      </w:r>
      <w:r w:rsidR="003E3D9B" w:rsidRPr="00177A7F">
        <w:rPr>
          <w:b/>
          <w:i/>
          <w:color w:val="000000"/>
        </w:rPr>
        <w:t>. Обнародван ЗИД АПК в ДВ, бр. 63 от 2025 г.</w:t>
      </w:r>
    </w:p>
    <w:p w:rsidR="00F55C94" w:rsidRPr="00E47AED" w:rsidRDefault="00F55C94" w:rsidP="00E47AED">
      <w:pPr>
        <w:spacing w:line="276" w:lineRule="auto"/>
        <w:ind w:firstLine="567"/>
        <w:jc w:val="both"/>
        <w:rPr>
          <w:b/>
          <w:i/>
          <w:color w:val="000000"/>
        </w:rPr>
      </w:pPr>
      <w:r w:rsidRPr="00F55C94">
        <w:rPr>
          <w:b/>
          <w:i/>
          <w:color w:val="000000"/>
        </w:rPr>
        <w:t xml:space="preserve"> </w:t>
      </w:r>
    </w:p>
    <w:p w:rsidR="00F55C94" w:rsidRPr="00177A7F" w:rsidRDefault="00F55C94" w:rsidP="00F55C94">
      <w:pPr>
        <w:spacing w:line="276" w:lineRule="auto"/>
        <w:ind w:firstLine="567"/>
        <w:jc w:val="both"/>
        <w:rPr>
          <w:b/>
          <w:color w:val="000000"/>
        </w:rPr>
      </w:pPr>
      <w:r w:rsidRPr="00F55C94">
        <w:rPr>
          <w:b/>
          <w:color w:val="000000"/>
        </w:rPr>
        <w:tab/>
      </w:r>
      <w:r w:rsidR="00B0177F" w:rsidRPr="00177A7F">
        <w:rPr>
          <w:b/>
          <w:color w:val="000000"/>
        </w:rPr>
        <w:t>-</w:t>
      </w:r>
      <w:r w:rsidRPr="00177A7F">
        <w:rPr>
          <w:b/>
          <w:color w:val="000000"/>
        </w:rPr>
        <w:t xml:space="preserve"> Проект на Закон за изменение и допълнение на Наказателно-процесуалния кодекс:</w:t>
      </w:r>
    </w:p>
    <w:p w:rsidR="00F55C94" w:rsidRPr="00177A7F" w:rsidRDefault="00F55C94" w:rsidP="00177A7F">
      <w:pPr>
        <w:spacing w:line="276" w:lineRule="auto"/>
        <w:ind w:firstLine="567"/>
        <w:jc w:val="both"/>
        <w:rPr>
          <w:color w:val="000000"/>
        </w:rPr>
      </w:pPr>
      <w:r w:rsidRPr="00177A7F">
        <w:rPr>
          <w:color w:val="000000"/>
        </w:rPr>
        <w:t xml:space="preserve">Приемането на законовите промени ще доведе до </w:t>
      </w:r>
      <w:r w:rsidR="00177A7F">
        <w:rPr>
          <w:color w:val="000000"/>
        </w:rPr>
        <w:t xml:space="preserve">съкращаване на времето по </w:t>
      </w:r>
      <w:r w:rsidRPr="00177A7F">
        <w:rPr>
          <w:color w:val="000000"/>
        </w:rPr>
        <w:t xml:space="preserve"> приключване на досъдебните и съдебните производства по наказателни дела </w:t>
      </w:r>
      <w:r w:rsidR="00177A7F">
        <w:rPr>
          <w:color w:val="000000"/>
        </w:rPr>
        <w:t>с което ще се спести</w:t>
      </w:r>
      <w:r w:rsidRPr="00177A7F">
        <w:rPr>
          <w:color w:val="000000"/>
        </w:rPr>
        <w:t xml:space="preserve"> </w:t>
      </w:r>
      <w:r w:rsidR="00177A7F">
        <w:rPr>
          <w:color w:val="000000"/>
        </w:rPr>
        <w:t xml:space="preserve">технологично време на експерти. </w:t>
      </w:r>
      <w:r w:rsidRPr="00177A7F">
        <w:rPr>
          <w:color w:val="000000"/>
        </w:rPr>
        <w:t>Предвиждането на задължение за ежегодно поддържане и повишаване на професионалната квалификация на специалистите, утвърдени за вещи лица в областта на съдебните автотехнически експертизи, ще доведе до повишаване на ефективността им при извършване на съдебните експертизи и повишаване качеството на експертните заключения.</w:t>
      </w:r>
    </w:p>
    <w:p w:rsidR="00F55C94" w:rsidRDefault="00F55C94" w:rsidP="00F55C94">
      <w:pPr>
        <w:spacing w:line="276" w:lineRule="auto"/>
        <w:ind w:firstLine="567"/>
        <w:jc w:val="both"/>
        <w:rPr>
          <w:b/>
          <w:i/>
          <w:color w:val="000000"/>
        </w:rPr>
      </w:pPr>
      <w:r w:rsidRPr="00177A7F">
        <w:rPr>
          <w:color w:val="000000"/>
        </w:rPr>
        <w:tab/>
      </w:r>
      <w:r w:rsidRPr="00177A7F">
        <w:rPr>
          <w:b/>
          <w:i/>
          <w:color w:val="000000"/>
        </w:rPr>
        <w:t>Проектът е публикуван за обществени консултации за периода от 23.04.2025 г. до 07.05.2025 г.</w:t>
      </w:r>
      <w:r w:rsidRPr="00177A7F">
        <w:rPr>
          <w:color w:val="000000"/>
        </w:rPr>
        <w:t xml:space="preserve"> </w:t>
      </w:r>
      <w:r w:rsidRPr="00177A7F">
        <w:rPr>
          <w:b/>
          <w:i/>
          <w:color w:val="000000"/>
        </w:rPr>
        <w:t>Одобрен е с Решение № 432 на Министерския съвет от 2025 г.</w:t>
      </w:r>
      <w:r w:rsidRPr="00177A7F">
        <w:rPr>
          <w:color w:val="000000"/>
        </w:rPr>
        <w:t xml:space="preserve"> </w:t>
      </w:r>
      <w:r w:rsidR="003E3D9B" w:rsidRPr="00177A7F">
        <w:rPr>
          <w:b/>
          <w:i/>
          <w:color w:val="000000"/>
        </w:rPr>
        <w:t>Законът е обнародван в ДВ, бр. 65 от 8 август 2025 г.</w:t>
      </w:r>
    </w:p>
    <w:p w:rsidR="003E3D9B" w:rsidRPr="00F55C94" w:rsidRDefault="003E3D9B" w:rsidP="00F55C94">
      <w:pPr>
        <w:spacing w:line="276" w:lineRule="auto"/>
        <w:ind w:firstLine="567"/>
        <w:jc w:val="both"/>
        <w:rPr>
          <w:color w:val="000000"/>
        </w:rPr>
      </w:pPr>
    </w:p>
    <w:p w:rsidR="00F55C94" w:rsidRPr="00650B05" w:rsidRDefault="00F55C94" w:rsidP="00F55C94">
      <w:pPr>
        <w:spacing w:line="276" w:lineRule="auto"/>
        <w:ind w:firstLine="567"/>
        <w:jc w:val="both"/>
        <w:rPr>
          <w:b/>
          <w:color w:val="000000"/>
        </w:rPr>
      </w:pPr>
      <w:r w:rsidRPr="00F55C94">
        <w:rPr>
          <w:color w:val="000000"/>
        </w:rPr>
        <w:tab/>
      </w:r>
      <w:r w:rsidR="00AD6A84" w:rsidRPr="00650B05">
        <w:rPr>
          <w:b/>
          <w:color w:val="000000"/>
        </w:rPr>
        <w:t>-</w:t>
      </w:r>
      <w:r w:rsidRPr="00650B05">
        <w:rPr>
          <w:b/>
          <w:color w:val="000000"/>
        </w:rPr>
        <w:t xml:space="preserve"> </w:t>
      </w:r>
      <w:r w:rsidR="005D0F6C">
        <w:rPr>
          <w:b/>
          <w:color w:val="000000"/>
        </w:rPr>
        <w:t xml:space="preserve"> </w:t>
      </w:r>
      <w:r w:rsidRPr="00650B05">
        <w:rPr>
          <w:b/>
          <w:color w:val="000000"/>
        </w:rPr>
        <w:t xml:space="preserve"> </w:t>
      </w:r>
      <w:r w:rsidR="00ED2318">
        <w:rPr>
          <w:b/>
          <w:color w:val="000000"/>
        </w:rPr>
        <w:t xml:space="preserve">Проект на </w:t>
      </w:r>
      <w:r w:rsidRPr="00650B05">
        <w:rPr>
          <w:b/>
          <w:color w:val="000000"/>
        </w:rPr>
        <w:t>Наредба за изменение и допълнение на Наредба № Н - 1 от 2023 г. за вписването, квалификацията и възнагражденията на вещите лица</w:t>
      </w:r>
      <w:r w:rsidR="00E47AED" w:rsidRPr="00650B05">
        <w:rPr>
          <w:b/>
          <w:color w:val="000000"/>
        </w:rPr>
        <w:t>:</w:t>
      </w:r>
    </w:p>
    <w:p w:rsidR="00F55C94" w:rsidRPr="00650B05" w:rsidRDefault="00F55C94" w:rsidP="005F38AA">
      <w:pPr>
        <w:spacing w:line="276" w:lineRule="auto"/>
        <w:ind w:firstLine="567"/>
        <w:jc w:val="both"/>
        <w:rPr>
          <w:color w:val="000000"/>
        </w:rPr>
      </w:pPr>
      <w:r w:rsidRPr="00650B05">
        <w:rPr>
          <w:color w:val="000000"/>
        </w:rPr>
        <w:t>Основната цел на предлаганите промени е чрез въвеждането на изпит за правоспособност на вещите лица в областта на съдебните автотехнически експертизи да се осигури достатъчен брой вещи лица с необходимата и доказана квалификация за нуждите на наказателното производство.</w:t>
      </w:r>
    </w:p>
    <w:p w:rsidR="00F55C94" w:rsidRDefault="005D0F6C" w:rsidP="00DF73B5">
      <w:pPr>
        <w:spacing w:line="276" w:lineRule="auto"/>
        <w:ind w:firstLine="567"/>
        <w:jc w:val="both"/>
        <w:rPr>
          <w:b/>
          <w:i/>
          <w:color w:val="000000"/>
        </w:rPr>
      </w:pPr>
      <w:r>
        <w:rPr>
          <w:b/>
          <w:i/>
          <w:color w:val="000000"/>
        </w:rPr>
        <w:t>Наредбата</w:t>
      </w:r>
      <w:r w:rsidR="00F55C94" w:rsidRPr="00650B05">
        <w:rPr>
          <w:b/>
          <w:i/>
          <w:color w:val="000000"/>
        </w:rPr>
        <w:t xml:space="preserve"> е публикуван за обществени консултации за периода от 23.04.2025 г. </w:t>
      </w:r>
      <w:r w:rsidR="003E3D9B" w:rsidRPr="00650B05">
        <w:rPr>
          <w:b/>
          <w:i/>
          <w:color w:val="000000"/>
        </w:rPr>
        <w:t xml:space="preserve">до 23.05.2025 г. </w:t>
      </w:r>
      <w:r w:rsidRPr="00177A7F">
        <w:rPr>
          <w:b/>
          <w:i/>
          <w:color w:val="000000"/>
        </w:rPr>
        <w:t>обнародван</w:t>
      </w:r>
      <w:r>
        <w:rPr>
          <w:b/>
          <w:i/>
          <w:color w:val="000000"/>
        </w:rPr>
        <w:t>а</w:t>
      </w:r>
      <w:r w:rsidRPr="00177A7F">
        <w:rPr>
          <w:b/>
          <w:i/>
          <w:color w:val="000000"/>
        </w:rPr>
        <w:t xml:space="preserve"> в ДВ, бр. </w:t>
      </w:r>
      <w:r>
        <w:rPr>
          <w:b/>
          <w:i/>
          <w:color w:val="000000"/>
        </w:rPr>
        <w:t>89</w:t>
      </w:r>
      <w:r w:rsidRPr="00177A7F">
        <w:rPr>
          <w:b/>
          <w:i/>
          <w:color w:val="000000"/>
        </w:rPr>
        <w:t xml:space="preserve"> от </w:t>
      </w:r>
      <w:r w:rsidR="00DF73B5">
        <w:rPr>
          <w:b/>
          <w:i/>
          <w:color w:val="000000"/>
        </w:rPr>
        <w:t>24</w:t>
      </w:r>
      <w:r w:rsidRPr="00177A7F">
        <w:rPr>
          <w:b/>
          <w:i/>
          <w:color w:val="000000"/>
        </w:rPr>
        <w:t xml:space="preserve"> </w:t>
      </w:r>
      <w:r w:rsidR="00DF73B5">
        <w:rPr>
          <w:b/>
          <w:i/>
          <w:color w:val="000000"/>
        </w:rPr>
        <w:t>октомври</w:t>
      </w:r>
      <w:r w:rsidRPr="00177A7F">
        <w:rPr>
          <w:b/>
          <w:i/>
          <w:color w:val="000000"/>
        </w:rPr>
        <w:t xml:space="preserve"> 2025 г.</w:t>
      </w:r>
    </w:p>
    <w:p w:rsidR="005D0F6C" w:rsidRPr="00F55C94" w:rsidRDefault="005D0F6C" w:rsidP="005F38AA">
      <w:pPr>
        <w:spacing w:line="276" w:lineRule="auto"/>
        <w:ind w:firstLine="567"/>
        <w:jc w:val="both"/>
        <w:rPr>
          <w:b/>
          <w:i/>
          <w:color w:val="000000"/>
        </w:rPr>
      </w:pPr>
    </w:p>
    <w:p w:rsidR="00F55C94" w:rsidRPr="00650B05" w:rsidRDefault="00F55C94" w:rsidP="00285A3C">
      <w:pPr>
        <w:spacing w:line="276" w:lineRule="auto"/>
        <w:ind w:firstLine="567"/>
        <w:jc w:val="both"/>
        <w:rPr>
          <w:color w:val="000000"/>
        </w:rPr>
      </w:pPr>
      <w:r w:rsidRPr="00F55C94">
        <w:rPr>
          <w:b/>
          <w:color w:val="000000"/>
        </w:rPr>
        <w:tab/>
      </w:r>
      <w:r w:rsidR="003321E2" w:rsidRPr="00650B05">
        <w:rPr>
          <w:b/>
          <w:color w:val="000000"/>
        </w:rPr>
        <w:t>-</w:t>
      </w:r>
      <w:r w:rsidRPr="00650B05">
        <w:rPr>
          <w:b/>
          <w:color w:val="000000"/>
        </w:rPr>
        <w:t xml:space="preserve">  Проект на Закон за изменение и допълнение на Наказателния кодекс</w:t>
      </w:r>
    </w:p>
    <w:p w:rsidR="00F55C94" w:rsidRPr="00650B05" w:rsidRDefault="00F55C94" w:rsidP="00285A3C">
      <w:pPr>
        <w:spacing w:line="276" w:lineRule="auto"/>
        <w:jc w:val="both"/>
        <w:rPr>
          <w:color w:val="000000"/>
        </w:rPr>
      </w:pPr>
      <w:r w:rsidRPr="00650B05">
        <w:rPr>
          <w:color w:val="000000"/>
        </w:rPr>
        <w:t>С предложените изменения и допълнения ще бъдат постигнати следните резултати:</w:t>
      </w:r>
    </w:p>
    <w:p w:rsidR="00F55C94" w:rsidRPr="00650B05" w:rsidRDefault="00F55C94" w:rsidP="00285A3C">
      <w:pPr>
        <w:spacing w:line="276" w:lineRule="auto"/>
        <w:ind w:firstLine="567"/>
        <w:jc w:val="both"/>
        <w:rPr>
          <w:color w:val="000000"/>
        </w:rPr>
      </w:pPr>
      <w:r w:rsidRPr="00650B05">
        <w:rPr>
          <w:color w:val="000000"/>
        </w:rPr>
        <w:tab/>
        <w:t>1. Изпълнение на приоритетните препоръки от доклада за Република България по фаза 4, което е от ключово значение за получаване на положително становище от Работната група относно готовността на</w:t>
      </w:r>
      <w:r w:rsidR="00A8656E">
        <w:rPr>
          <w:color w:val="000000"/>
        </w:rPr>
        <w:t xml:space="preserve"> страната ни за членство в ОИСР;</w:t>
      </w:r>
    </w:p>
    <w:p w:rsidR="00F55C94" w:rsidRPr="00650B05" w:rsidRDefault="00F55C94" w:rsidP="00285A3C">
      <w:pPr>
        <w:spacing w:line="276" w:lineRule="auto"/>
        <w:ind w:firstLine="567"/>
        <w:jc w:val="both"/>
        <w:rPr>
          <w:color w:val="000000"/>
        </w:rPr>
      </w:pPr>
      <w:r w:rsidRPr="00650B05">
        <w:rPr>
          <w:color w:val="000000"/>
        </w:rPr>
        <w:tab/>
        <w:t>2. Привеждане на политиките в България в съответствие с най-добрите международни стандарти, което е предпоставка за успешното завършване на процеса по присъединяване към ОИСР. Присъединяването на страната ни към Организацията за икономическо сътрудничество и развитие ще подпомогне икономическото развитие на Република България и подобряването на жиз</w:t>
      </w:r>
      <w:r w:rsidR="00A8656E">
        <w:rPr>
          <w:color w:val="000000"/>
        </w:rPr>
        <w:t>нения стандарт на гражданите ни;</w:t>
      </w:r>
    </w:p>
    <w:p w:rsidR="00F55C94" w:rsidRPr="00650B05" w:rsidRDefault="00F55C94" w:rsidP="00285A3C">
      <w:pPr>
        <w:spacing w:line="276" w:lineRule="auto"/>
        <w:ind w:firstLine="567"/>
        <w:jc w:val="both"/>
        <w:rPr>
          <w:color w:val="000000"/>
        </w:rPr>
      </w:pPr>
      <w:r w:rsidRPr="00650B05">
        <w:rPr>
          <w:color w:val="000000"/>
        </w:rPr>
        <w:tab/>
        <w:t>3. Изпълнение на отправените към Република България препоръки, съдържащи се в Доклада от Петия оценителен кръг на Комитета на експертите за борба с изпирането на пари и финансирането на тероризма (MONEYVAL) към Съвета на Европа от 18 май 2022 г. за предвиждане на по-ефективни, пропорционални и разубеждаващи имуществени санкции срещу юридическите лица, както и допълнителни неимуществени санкции, които да имат възпиращ ефект при борбата с изпирането на  па</w:t>
      </w:r>
      <w:r w:rsidR="00A8656E">
        <w:rPr>
          <w:color w:val="000000"/>
        </w:rPr>
        <w:t>ри и финансирането на тероризма;</w:t>
      </w:r>
    </w:p>
    <w:p w:rsidR="00F55C94" w:rsidRPr="00650B05" w:rsidRDefault="00F55C94" w:rsidP="00285A3C">
      <w:pPr>
        <w:spacing w:line="276" w:lineRule="auto"/>
        <w:ind w:firstLine="567"/>
        <w:jc w:val="both"/>
        <w:rPr>
          <w:color w:val="000000"/>
        </w:rPr>
      </w:pPr>
      <w:r w:rsidRPr="00650B05">
        <w:rPr>
          <w:color w:val="000000"/>
        </w:rPr>
        <w:tab/>
        <w:t>4. Осигуряване на пълно съответствие с изискванията на чл. 6 Санкции за юридически лица на Директива (ЕС) 2024/1712 на Европейския парламент и на Съвета от 13 юни 2024 година за изменение на Директива 2011/36/ЕС относно предотвратяването и борбата с трафика на хора</w:t>
      </w:r>
      <w:r w:rsidR="00A8656E">
        <w:rPr>
          <w:color w:val="000000"/>
        </w:rPr>
        <w:t xml:space="preserve"> и защитата на жертвите от него;</w:t>
      </w:r>
    </w:p>
    <w:p w:rsidR="00F55C94" w:rsidRPr="00650B05" w:rsidRDefault="00F55C94" w:rsidP="00285A3C">
      <w:pPr>
        <w:spacing w:line="276" w:lineRule="auto"/>
        <w:ind w:firstLine="567"/>
        <w:jc w:val="both"/>
        <w:rPr>
          <w:color w:val="000000"/>
        </w:rPr>
      </w:pPr>
      <w:r w:rsidRPr="00650B05">
        <w:rPr>
          <w:color w:val="000000"/>
        </w:rPr>
        <w:tab/>
        <w:t xml:space="preserve">5. Съобразяване на тълкуването на чл. 48 от Хартата на основните права на Европейския съюз, дадено с Решението на Съда на ЕС по дело С-203/21 ДЕЛТА СТРОЙ 2003 от 10 ноември 2022 г., изискващо реформи в наказателния процес, които да позволят защита на юридическите лица, срещу които има образувано производство по чл. 83а от ЗАНН, в рамките на наказателното производство срещу физическия извършител на престъплението – източник </w:t>
      </w:r>
      <w:r w:rsidR="00A8656E">
        <w:rPr>
          <w:color w:val="000000"/>
        </w:rPr>
        <w:t>на облага за юридическото лице;</w:t>
      </w:r>
    </w:p>
    <w:p w:rsidR="00F55C94" w:rsidRPr="00650B05" w:rsidRDefault="00F55C94" w:rsidP="00285A3C">
      <w:pPr>
        <w:spacing w:line="276" w:lineRule="auto"/>
        <w:ind w:firstLine="567"/>
        <w:jc w:val="both"/>
        <w:rPr>
          <w:color w:val="000000"/>
        </w:rPr>
      </w:pPr>
      <w:r w:rsidRPr="00650B05">
        <w:rPr>
          <w:color w:val="000000"/>
        </w:rPr>
        <w:tab/>
        <w:t>6. Подобряване на международния авторитет на българската държава.</w:t>
      </w:r>
    </w:p>
    <w:p w:rsidR="00F55C94" w:rsidRDefault="00F55C94" w:rsidP="00285A3C">
      <w:pPr>
        <w:spacing w:line="276" w:lineRule="auto"/>
        <w:ind w:firstLine="567"/>
        <w:jc w:val="both"/>
        <w:rPr>
          <w:b/>
          <w:i/>
          <w:color w:val="000000"/>
        </w:rPr>
      </w:pPr>
      <w:r w:rsidRPr="00650B05">
        <w:rPr>
          <w:b/>
          <w:i/>
          <w:color w:val="000000"/>
        </w:rPr>
        <w:t>Проектът е публикуван за обществени консултации за периода от 15.04.2025 г. до 29.04.2025 г.</w:t>
      </w:r>
      <w:r w:rsidRPr="00650B05">
        <w:rPr>
          <w:color w:val="000000"/>
        </w:rPr>
        <w:t xml:space="preserve"> </w:t>
      </w:r>
      <w:r w:rsidR="005C32A6" w:rsidRPr="00650B05">
        <w:rPr>
          <w:b/>
          <w:i/>
          <w:color w:val="000000"/>
        </w:rPr>
        <w:t>Одобрен е с Решение № 350 на Министерския съвет от 2025 г. Законът е обнародван в ДВ, бр. 61 от  2025 г</w:t>
      </w:r>
      <w:r w:rsidRPr="00650B05">
        <w:rPr>
          <w:b/>
          <w:i/>
          <w:color w:val="000000"/>
        </w:rPr>
        <w:t>.</w:t>
      </w:r>
    </w:p>
    <w:p w:rsidR="00650B05" w:rsidRPr="00F55C94" w:rsidRDefault="00650B05" w:rsidP="00285A3C">
      <w:pPr>
        <w:spacing w:line="276" w:lineRule="auto"/>
        <w:ind w:firstLine="567"/>
        <w:jc w:val="both"/>
        <w:rPr>
          <w:b/>
          <w:i/>
          <w:color w:val="000000"/>
        </w:rPr>
      </w:pPr>
    </w:p>
    <w:p w:rsidR="00F55C94" w:rsidRPr="006E319E" w:rsidRDefault="005F38AA" w:rsidP="00285A3C">
      <w:pPr>
        <w:spacing w:line="276" w:lineRule="auto"/>
        <w:ind w:firstLine="567"/>
        <w:jc w:val="both"/>
        <w:rPr>
          <w:b/>
          <w:color w:val="000000"/>
        </w:rPr>
      </w:pPr>
      <w:r>
        <w:rPr>
          <w:b/>
          <w:color w:val="000000"/>
        </w:rPr>
        <w:t>-</w:t>
      </w:r>
      <w:r w:rsidR="00E47AED">
        <w:rPr>
          <w:b/>
          <w:color w:val="000000"/>
        </w:rPr>
        <w:t xml:space="preserve"> </w:t>
      </w:r>
      <w:r w:rsidR="00F55C94" w:rsidRPr="006E319E">
        <w:rPr>
          <w:b/>
          <w:color w:val="000000"/>
        </w:rPr>
        <w:t>Проект на Постановление на Министерския съвет за изменение на Тарифа № 1 към Закона за държавните такси за таксите, събирани от съдилищата, прокуратурата, следствените служби и Министерството на правосъдието, приета с Постановление № 167 на Министерския съвет от 1992 г.</w:t>
      </w:r>
      <w:r w:rsidR="00025A45">
        <w:rPr>
          <w:b/>
          <w:color w:val="000000"/>
        </w:rPr>
        <w:t>:</w:t>
      </w:r>
      <w:r w:rsidR="00F55C94" w:rsidRPr="006E319E">
        <w:rPr>
          <w:b/>
          <w:color w:val="000000"/>
        </w:rPr>
        <w:t xml:space="preserve"> </w:t>
      </w:r>
    </w:p>
    <w:p w:rsidR="00F55C94" w:rsidRPr="006E319E" w:rsidRDefault="00F55C94" w:rsidP="00285A3C">
      <w:pPr>
        <w:spacing w:line="276" w:lineRule="auto"/>
        <w:ind w:firstLine="567"/>
        <w:jc w:val="both"/>
        <w:rPr>
          <w:color w:val="000000"/>
        </w:rPr>
      </w:pPr>
      <w:r w:rsidRPr="006E319E">
        <w:rPr>
          <w:color w:val="000000"/>
        </w:rPr>
        <w:t>С проекта на акт се цели привеждане в съответствие на размера на държавните такси, заплащани в производството във връзка с българското гражданство, определен в Тарифа № 1 към Закона за държавните такси за таксите, събирани от съдилищата, прокуратурата, следствените служби и Министерството на правосъдието, приета с Постановление № 167 на Министерския съвет от 1992 г., с института на гражданството като част от държавния суверенитет, националната сигурност и националната идентичност.</w:t>
      </w:r>
    </w:p>
    <w:p w:rsidR="00F55C94" w:rsidRDefault="00F55C94" w:rsidP="00285A3C">
      <w:pPr>
        <w:spacing w:line="276" w:lineRule="auto"/>
        <w:ind w:firstLine="567"/>
        <w:jc w:val="both"/>
        <w:rPr>
          <w:b/>
          <w:i/>
          <w:color w:val="000000"/>
        </w:rPr>
      </w:pPr>
      <w:r w:rsidRPr="006E319E">
        <w:rPr>
          <w:b/>
          <w:i/>
          <w:color w:val="000000"/>
        </w:rPr>
        <w:t>Проектът е публикуван за обществени консултации за периода от 04.04.2025 г. до 05.05.2025 г.</w:t>
      </w:r>
      <w:r w:rsidRPr="006E319E">
        <w:rPr>
          <w:color w:val="000000"/>
        </w:rPr>
        <w:t xml:space="preserve"> </w:t>
      </w:r>
      <w:r w:rsidRPr="006E319E">
        <w:rPr>
          <w:b/>
          <w:i/>
          <w:color w:val="000000"/>
        </w:rPr>
        <w:t>Одобрен с Решение № 104 на Министерския съв</w:t>
      </w:r>
      <w:r w:rsidR="00602D42" w:rsidRPr="006E319E">
        <w:rPr>
          <w:b/>
          <w:i/>
          <w:color w:val="000000"/>
        </w:rPr>
        <w:t>е</w:t>
      </w:r>
      <w:r w:rsidRPr="006E319E">
        <w:rPr>
          <w:b/>
          <w:i/>
          <w:color w:val="000000"/>
        </w:rPr>
        <w:t>т от 25 юни 2025 г., обнародван в ДВ, бр. 52 от 2025 г.</w:t>
      </w:r>
    </w:p>
    <w:p w:rsidR="006E319E" w:rsidRPr="00F55C94" w:rsidRDefault="006E319E" w:rsidP="005F38AA">
      <w:pPr>
        <w:spacing w:line="276" w:lineRule="auto"/>
        <w:ind w:firstLine="567"/>
        <w:jc w:val="both"/>
        <w:rPr>
          <w:b/>
          <w:i/>
          <w:color w:val="000000"/>
        </w:rPr>
      </w:pPr>
    </w:p>
    <w:p w:rsidR="00F55C94" w:rsidRPr="006E319E" w:rsidRDefault="00AF5906" w:rsidP="00285A3C">
      <w:pPr>
        <w:spacing w:line="276" w:lineRule="auto"/>
        <w:ind w:firstLine="567"/>
        <w:jc w:val="both"/>
        <w:rPr>
          <w:b/>
          <w:color w:val="000000"/>
        </w:rPr>
      </w:pPr>
      <w:r w:rsidRPr="006E319E">
        <w:rPr>
          <w:b/>
          <w:color w:val="000000"/>
        </w:rPr>
        <w:t>-</w:t>
      </w:r>
      <w:r w:rsidR="00F55C94" w:rsidRPr="006E319E">
        <w:rPr>
          <w:b/>
          <w:color w:val="000000"/>
        </w:rPr>
        <w:t xml:space="preserve"> Проект на Закон за изменение и допълнение на Гражданския процесуален кодекс:</w:t>
      </w:r>
    </w:p>
    <w:p w:rsidR="00F55C94" w:rsidRPr="006E319E" w:rsidRDefault="00F55C94" w:rsidP="00285A3C">
      <w:pPr>
        <w:spacing w:line="276" w:lineRule="auto"/>
        <w:ind w:firstLine="567"/>
        <w:jc w:val="both"/>
        <w:rPr>
          <w:color w:val="000000"/>
        </w:rPr>
      </w:pPr>
      <w:r w:rsidRPr="006E319E">
        <w:rPr>
          <w:b/>
          <w:color w:val="000000"/>
        </w:rPr>
        <w:tab/>
      </w:r>
      <w:r w:rsidRPr="006E319E">
        <w:rPr>
          <w:color w:val="000000"/>
        </w:rPr>
        <w:t>Законопроектът си поставя за цел:</w:t>
      </w:r>
    </w:p>
    <w:p w:rsidR="00F55C94" w:rsidRPr="006E319E" w:rsidRDefault="00F55C94" w:rsidP="00285A3C">
      <w:pPr>
        <w:spacing w:line="276" w:lineRule="auto"/>
        <w:ind w:firstLine="567"/>
        <w:jc w:val="both"/>
        <w:rPr>
          <w:color w:val="000000"/>
        </w:rPr>
      </w:pPr>
      <w:r w:rsidRPr="006E319E">
        <w:rPr>
          <w:color w:val="000000"/>
        </w:rPr>
        <w:tab/>
        <w:t>1. да преодолее недоверието на гражданите към медиацията като алтернативен способ за разрешаване на спорове;</w:t>
      </w:r>
    </w:p>
    <w:p w:rsidR="00F55C94" w:rsidRPr="006E319E" w:rsidRDefault="00F55C94" w:rsidP="00285A3C">
      <w:pPr>
        <w:spacing w:line="276" w:lineRule="auto"/>
        <w:ind w:firstLine="567"/>
        <w:jc w:val="both"/>
        <w:rPr>
          <w:color w:val="000000"/>
        </w:rPr>
      </w:pPr>
      <w:r w:rsidRPr="006E319E">
        <w:rPr>
          <w:color w:val="000000"/>
        </w:rPr>
        <w:tab/>
        <w:t>2. да удовлетвори критериите за конституционосъобразност, установени в решение № 11 на Конституционния съд от 2024 г. по к. д. 11/24 г.;</w:t>
      </w:r>
    </w:p>
    <w:p w:rsidR="00F55C94" w:rsidRPr="006E319E" w:rsidRDefault="00F55C94" w:rsidP="00285A3C">
      <w:pPr>
        <w:spacing w:line="276" w:lineRule="auto"/>
        <w:ind w:firstLine="567"/>
        <w:jc w:val="both"/>
        <w:rPr>
          <w:color w:val="000000"/>
        </w:rPr>
      </w:pPr>
      <w:r w:rsidRPr="006E319E">
        <w:rPr>
          <w:color w:val="000000"/>
        </w:rPr>
        <w:tab/>
        <w:t>3. да изпълни изискванията, заложени в НПВУ, реформа 3, етап 227 (стр. 190-191).</w:t>
      </w:r>
    </w:p>
    <w:p w:rsidR="00F55C94" w:rsidRDefault="00F55C94" w:rsidP="00285A3C">
      <w:pPr>
        <w:spacing w:line="276" w:lineRule="auto"/>
        <w:ind w:firstLine="567"/>
        <w:jc w:val="both"/>
        <w:rPr>
          <w:b/>
          <w:i/>
          <w:color w:val="000000"/>
        </w:rPr>
      </w:pPr>
      <w:r w:rsidRPr="006E319E">
        <w:rPr>
          <w:b/>
          <w:i/>
          <w:color w:val="000000"/>
        </w:rPr>
        <w:t>Проектът е публикуван за обществени консултации за периода от</w:t>
      </w:r>
      <w:r w:rsidRPr="006E319E">
        <w:rPr>
          <w:color w:val="000000"/>
        </w:rPr>
        <w:t xml:space="preserve"> </w:t>
      </w:r>
      <w:r w:rsidRPr="006E319E">
        <w:rPr>
          <w:b/>
          <w:i/>
          <w:color w:val="000000"/>
        </w:rPr>
        <w:t>03.04.2025 г. до 05.05.2025 г. Одобрен с Решение  № 335 на Министерския съвет от 27 май 2025 г., обнародван в ДВ, бр. 55 от 2025 г.</w:t>
      </w:r>
    </w:p>
    <w:p w:rsidR="006E319E" w:rsidRPr="00E47AED" w:rsidRDefault="006E319E" w:rsidP="00285A3C">
      <w:pPr>
        <w:spacing w:line="276" w:lineRule="auto"/>
        <w:ind w:firstLine="567"/>
        <w:jc w:val="both"/>
        <w:rPr>
          <w:b/>
          <w:i/>
          <w:color w:val="000000"/>
        </w:rPr>
      </w:pPr>
    </w:p>
    <w:p w:rsidR="00F55C94" w:rsidRPr="006E319E" w:rsidRDefault="00F55C94" w:rsidP="00285A3C">
      <w:pPr>
        <w:spacing w:line="276" w:lineRule="auto"/>
        <w:ind w:firstLine="567"/>
        <w:jc w:val="both"/>
        <w:rPr>
          <w:b/>
          <w:color w:val="000000"/>
        </w:rPr>
      </w:pPr>
      <w:r w:rsidRPr="00F55C94">
        <w:rPr>
          <w:b/>
          <w:color w:val="000000"/>
        </w:rPr>
        <w:tab/>
      </w:r>
      <w:r w:rsidR="00E317EC" w:rsidRPr="006E319E">
        <w:rPr>
          <w:b/>
          <w:color w:val="000000"/>
        </w:rPr>
        <w:t>-</w:t>
      </w:r>
      <w:r w:rsidRPr="006E319E">
        <w:rPr>
          <w:b/>
          <w:color w:val="000000"/>
        </w:rPr>
        <w:t xml:space="preserve"> Проект на Закон за изменение на Наказателния кодекс</w:t>
      </w:r>
      <w:r w:rsidR="00025A45">
        <w:rPr>
          <w:b/>
          <w:color w:val="000000"/>
        </w:rPr>
        <w:t>:</w:t>
      </w:r>
    </w:p>
    <w:p w:rsidR="00F55C94" w:rsidRPr="006E319E" w:rsidRDefault="00F55C94" w:rsidP="00285A3C">
      <w:pPr>
        <w:spacing w:line="276" w:lineRule="auto"/>
        <w:ind w:firstLine="567"/>
        <w:jc w:val="both"/>
        <w:rPr>
          <w:color w:val="000000"/>
        </w:rPr>
      </w:pPr>
      <w:r w:rsidRPr="006E319E">
        <w:rPr>
          <w:b/>
          <w:color w:val="000000"/>
        </w:rPr>
        <w:tab/>
      </w:r>
      <w:r w:rsidRPr="006E319E">
        <w:rPr>
          <w:color w:val="000000"/>
        </w:rPr>
        <w:t>С предложения законопроект се цели да се осигури адекватна наказателноправна закрила на обществените отношения, в рамките на които се гарантира закрилата на животните от противоправни посегателства и изтезания – обект на посегателство по чл. 325б от НК.</w:t>
      </w:r>
    </w:p>
    <w:p w:rsidR="00F55C94" w:rsidRDefault="00F55C94" w:rsidP="00285A3C">
      <w:pPr>
        <w:spacing w:line="276" w:lineRule="auto"/>
        <w:ind w:firstLine="567"/>
        <w:jc w:val="both"/>
        <w:rPr>
          <w:b/>
          <w:i/>
          <w:color w:val="000000"/>
        </w:rPr>
      </w:pPr>
      <w:r w:rsidRPr="006E319E">
        <w:rPr>
          <w:color w:val="000000"/>
        </w:rPr>
        <w:tab/>
      </w:r>
      <w:r w:rsidRPr="006E319E">
        <w:rPr>
          <w:b/>
          <w:i/>
          <w:color w:val="000000"/>
        </w:rPr>
        <w:t>Проектът е публикуван за обществени консултации за периода от 21.03.2025 г. до 04.04.2025 г.</w:t>
      </w:r>
      <w:r w:rsidRPr="006E319E">
        <w:rPr>
          <w:color w:val="000000"/>
        </w:rPr>
        <w:t xml:space="preserve"> </w:t>
      </w:r>
      <w:r w:rsidR="002F0F32" w:rsidRPr="006E319E">
        <w:rPr>
          <w:b/>
          <w:i/>
          <w:color w:val="000000"/>
        </w:rPr>
        <w:t>Одобрен с Решение № 232 на Министерския съвет от 2025 г. и внесен в Нар</w:t>
      </w:r>
      <w:r w:rsidR="00AE0C2B">
        <w:rPr>
          <w:b/>
          <w:i/>
          <w:color w:val="000000"/>
        </w:rPr>
        <w:t>о</w:t>
      </w:r>
      <w:r w:rsidR="002F0F32" w:rsidRPr="006E319E">
        <w:rPr>
          <w:b/>
          <w:i/>
          <w:color w:val="000000"/>
        </w:rPr>
        <w:t>дното събрание. Законът е обн. в ДВ, бр. 61 от 2025 г</w:t>
      </w:r>
      <w:r w:rsidRPr="006E319E">
        <w:rPr>
          <w:b/>
          <w:i/>
          <w:color w:val="000000"/>
        </w:rPr>
        <w:t>.</w:t>
      </w:r>
    </w:p>
    <w:p w:rsidR="006E319E" w:rsidRPr="00FC26BE" w:rsidRDefault="006E319E" w:rsidP="00285A3C">
      <w:pPr>
        <w:spacing w:line="276" w:lineRule="auto"/>
        <w:ind w:firstLine="567"/>
        <w:jc w:val="both"/>
        <w:rPr>
          <w:b/>
          <w:i/>
          <w:color w:val="000000"/>
        </w:rPr>
      </w:pPr>
    </w:p>
    <w:p w:rsidR="00F55C94" w:rsidRPr="006E319E" w:rsidRDefault="005F38AA" w:rsidP="00285A3C">
      <w:pPr>
        <w:spacing w:line="276" w:lineRule="auto"/>
        <w:ind w:firstLine="567"/>
        <w:jc w:val="both"/>
        <w:rPr>
          <w:b/>
          <w:color w:val="000000"/>
        </w:rPr>
      </w:pPr>
      <w:r w:rsidRPr="006E319E">
        <w:rPr>
          <w:b/>
          <w:color w:val="000000"/>
        </w:rPr>
        <w:t>-</w:t>
      </w:r>
      <w:r w:rsidR="00F55C94" w:rsidRPr="006E319E">
        <w:rPr>
          <w:b/>
          <w:color w:val="000000"/>
        </w:rPr>
        <w:t xml:space="preserve">Постановление </w:t>
      </w:r>
      <w:r w:rsidR="003042E9" w:rsidRPr="006E319E">
        <w:rPr>
          <w:b/>
          <w:color w:val="000000"/>
        </w:rPr>
        <w:t xml:space="preserve"> №233 на Министерския съвет от 2025 г. </w:t>
      </w:r>
      <w:r w:rsidR="00F55C94" w:rsidRPr="006E319E">
        <w:rPr>
          <w:b/>
          <w:color w:val="000000"/>
        </w:rPr>
        <w:t>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w:t>
      </w:r>
    </w:p>
    <w:p w:rsidR="00E57741" w:rsidRPr="006E319E" w:rsidRDefault="00E57741" w:rsidP="00285A3C">
      <w:pPr>
        <w:overflowPunct w:val="0"/>
        <w:autoSpaceDE w:val="0"/>
        <w:autoSpaceDN w:val="0"/>
        <w:adjustRightInd w:val="0"/>
        <w:spacing w:line="276" w:lineRule="auto"/>
        <w:ind w:firstLine="634"/>
        <w:jc w:val="both"/>
        <w:rPr>
          <w:bCs/>
        </w:rPr>
      </w:pPr>
      <w:r w:rsidRPr="006E319E">
        <w:rPr>
          <w:bCs/>
        </w:rPr>
        <w:t>Нормативният акт урежда размера на таксите за предоставяне на услуги от Регистъра на арбитражите съгласно чл. 6а, ал. 6 от Закона за арбитража. </w:t>
      </w:r>
    </w:p>
    <w:p w:rsidR="00E57741" w:rsidRPr="005F38AA" w:rsidRDefault="00E57741" w:rsidP="00285A3C">
      <w:pPr>
        <w:overflowPunct w:val="0"/>
        <w:autoSpaceDE w:val="0"/>
        <w:autoSpaceDN w:val="0"/>
        <w:adjustRightInd w:val="0"/>
        <w:spacing w:line="276" w:lineRule="auto"/>
        <w:ind w:firstLine="634"/>
        <w:jc w:val="both"/>
        <w:rPr>
          <w:b/>
          <w:bCs/>
          <w:i/>
        </w:rPr>
      </w:pPr>
      <w:r w:rsidRPr="006E319E">
        <w:rPr>
          <w:b/>
          <w:bCs/>
          <w:i/>
        </w:rPr>
        <w:t>Постановлението е обнародвано в ДВ, бр. 96 от 2025 г.</w:t>
      </w:r>
    </w:p>
    <w:p w:rsidR="00E57741" w:rsidRPr="00757E29" w:rsidRDefault="00E57741" w:rsidP="00285A3C">
      <w:pPr>
        <w:overflowPunct w:val="0"/>
        <w:autoSpaceDE w:val="0"/>
        <w:autoSpaceDN w:val="0"/>
        <w:adjustRightInd w:val="0"/>
        <w:spacing w:line="276" w:lineRule="auto"/>
        <w:ind w:firstLine="634"/>
        <w:jc w:val="both"/>
        <w:rPr>
          <w:bCs/>
        </w:rPr>
      </w:pPr>
    </w:p>
    <w:p w:rsidR="00360757" w:rsidRPr="00C347F1" w:rsidRDefault="00C347F1" w:rsidP="00285A3C">
      <w:pPr>
        <w:pStyle w:val="ListParagraph"/>
        <w:spacing w:after="0"/>
        <w:ind w:left="0" w:firstLine="635"/>
        <w:jc w:val="both"/>
        <w:rPr>
          <w:rFonts w:ascii="Times New Roman" w:hAnsi="Times New Roman"/>
          <w:b/>
          <w:bCs/>
          <w:sz w:val="24"/>
          <w:szCs w:val="24"/>
        </w:rPr>
      </w:pPr>
      <w:r>
        <w:rPr>
          <w:rFonts w:ascii="Times New Roman" w:hAnsi="Times New Roman"/>
          <w:b/>
          <w:bCs/>
          <w:sz w:val="24"/>
          <w:szCs w:val="24"/>
        </w:rPr>
        <w:t xml:space="preserve">- </w:t>
      </w:r>
      <w:r w:rsidR="00360757" w:rsidRPr="00C347F1">
        <w:rPr>
          <w:rFonts w:ascii="Times New Roman" w:hAnsi="Times New Roman"/>
          <w:b/>
          <w:bCs/>
          <w:sz w:val="24"/>
          <w:szCs w:val="24"/>
        </w:rPr>
        <w:t>Постановление № 250 на Министерския съвет от 2025 г. за допълнение на Тарифата за таксите, които се събират от съдилищата по Гражданския процесуален кодекс</w:t>
      </w:r>
      <w:r w:rsidR="00025A45">
        <w:rPr>
          <w:rFonts w:ascii="Times New Roman" w:hAnsi="Times New Roman"/>
          <w:b/>
          <w:bCs/>
          <w:sz w:val="24"/>
          <w:szCs w:val="24"/>
        </w:rPr>
        <w:t>:</w:t>
      </w:r>
    </w:p>
    <w:p w:rsidR="00360757" w:rsidRPr="00C347F1" w:rsidRDefault="00360757" w:rsidP="00285A3C">
      <w:pPr>
        <w:spacing w:line="276" w:lineRule="auto"/>
        <w:ind w:firstLine="635"/>
        <w:jc w:val="both"/>
        <w:rPr>
          <w:bCs/>
        </w:rPr>
      </w:pPr>
      <w:r w:rsidRPr="00C347F1">
        <w:rPr>
          <w:bCs/>
        </w:rPr>
        <w:t xml:space="preserve">Чрез допълнение в Тарифата за таксите, които се събират от съдилищата по Гражданския процесуален кодекс, се въвеждат съдебни такси за разглеждане на искова молба за отмяна или установяване на нищожност на арбитражно решение. Новата такса е в изпълнение на реформата в Закона за арбитража, която разширява приложното поле на съдебния контрол върху арбитражните решения и достъпа до правосъдие чрез въвеждане на съдебни такси, съобразени с функциите на правосъдието, както и с имуществото и доходите на гражданите. </w:t>
      </w:r>
    </w:p>
    <w:p w:rsidR="000174AD" w:rsidRDefault="00360757" w:rsidP="00285A3C">
      <w:pPr>
        <w:spacing w:line="276" w:lineRule="auto"/>
        <w:ind w:firstLine="708"/>
        <w:jc w:val="both"/>
        <w:rPr>
          <w:b/>
          <w:i/>
          <w:color w:val="000000"/>
        </w:rPr>
      </w:pPr>
      <w:r w:rsidRPr="00C347F1">
        <w:rPr>
          <w:b/>
          <w:i/>
          <w:color w:val="000000"/>
        </w:rPr>
        <w:t xml:space="preserve">Постановлението </w:t>
      </w:r>
      <w:r w:rsidRPr="00C347F1">
        <w:rPr>
          <w:b/>
          <w:bCs/>
          <w:i/>
        </w:rPr>
        <w:t>е обнародвано в ДВ, бр. 99 от 2025 г.</w:t>
      </w:r>
    </w:p>
    <w:p w:rsidR="00C83584" w:rsidRPr="00C83584" w:rsidRDefault="00C83584" w:rsidP="00285A3C">
      <w:pPr>
        <w:spacing w:line="276" w:lineRule="auto"/>
        <w:ind w:firstLine="708"/>
        <w:jc w:val="both"/>
        <w:rPr>
          <w:b/>
          <w:i/>
          <w:color w:val="000000"/>
        </w:rPr>
      </w:pPr>
    </w:p>
    <w:p w:rsidR="00280ADE" w:rsidRPr="00C83584" w:rsidRDefault="00E47AED" w:rsidP="00285A3C">
      <w:pPr>
        <w:spacing w:line="276" w:lineRule="auto"/>
        <w:ind w:firstLine="708"/>
        <w:jc w:val="both"/>
        <w:rPr>
          <w:b/>
        </w:rPr>
      </w:pPr>
      <w:r w:rsidRPr="00C83584">
        <w:rPr>
          <w:b/>
        </w:rPr>
        <w:t xml:space="preserve">- </w:t>
      </w:r>
      <w:r w:rsidR="00280ADE" w:rsidRPr="00C83584">
        <w:rPr>
          <w:b/>
        </w:rPr>
        <w:t xml:space="preserve">Наредба за изменение и допълнение на Наредба № Н-5 от 2023 г. за утвърждаване на образци по чл. 693а от Търговския закон (обн,, ДВ, бр. 100 от 2023 г.) </w:t>
      </w:r>
      <w:r w:rsidRPr="00C83584">
        <w:rPr>
          <w:b/>
        </w:rPr>
        <w:t>:</w:t>
      </w:r>
    </w:p>
    <w:p w:rsidR="00280ADE" w:rsidRPr="00C83584" w:rsidRDefault="00280ADE" w:rsidP="00285A3C">
      <w:pPr>
        <w:spacing w:line="276" w:lineRule="auto"/>
        <w:ind w:firstLine="709"/>
        <w:jc w:val="both"/>
      </w:pPr>
      <w:r w:rsidRPr="00C83584">
        <w:t xml:space="preserve">Наредбата урежда образец и правила за водене на дневника на синдика съгласно чл. 23, ал. 1 от Закона за несъстоятелност на физическите лица и предвижда съответно приложение на останалите образци в производството по несъстоятелност. </w:t>
      </w:r>
    </w:p>
    <w:p w:rsidR="000E5C33" w:rsidRPr="00C83584" w:rsidRDefault="00280ADE" w:rsidP="00285A3C">
      <w:pPr>
        <w:spacing w:line="276" w:lineRule="auto"/>
        <w:ind w:firstLine="708"/>
        <w:jc w:val="both"/>
      </w:pPr>
      <w:r w:rsidRPr="00C83584">
        <w:t xml:space="preserve">С приемането на проекта на Наредбата се цели унифициране на дейността на синдиците в производствата по несъстоятелност и повишаване на качеството, бързината и ефективността на производствата по несъстоятелност на физическите лица. </w:t>
      </w:r>
    </w:p>
    <w:p w:rsidR="004A498C" w:rsidRDefault="00280ADE" w:rsidP="00285A3C">
      <w:pPr>
        <w:spacing w:line="276" w:lineRule="auto"/>
        <w:ind w:firstLine="708"/>
        <w:jc w:val="both"/>
        <w:rPr>
          <w:b/>
          <w:i/>
        </w:rPr>
      </w:pPr>
      <w:r w:rsidRPr="00C83584">
        <w:rPr>
          <w:b/>
          <w:i/>
          <w:color w:val="000000"/>
        </w:rPr>
        <w:t>Проектът е публикуван за обществени консултации за периода от 5.11.2025 г. до 5.12.2025 г.</w:t>
      </w:r>
      <w:r w:rsidRPr="00C83584">
        <w:rPr>
          <w:b/>
          <w:i/>
        </w:rPr>
        <w:t xml:space="preserve"> Наредбата е издадена от министъра на правосъдието и обнародвана в ДВ, бр.114 от 2025 г.</w:t>
      </w:r>
    </w:p>
    <w:p w:rsidR="00C83584" w:rsidRPr="00E47AED" w:rsidRDefault="00C83584" w:rsidP="00285A3C">
      <w:pPr>
        <w:spacing w:line="276" w:lineRule="auto"/>
        <w:ind w:firstLine="708"/>
        <w:jc w:val="both"/>
        <w:rPr>
          <w:b/>
          <w:i/>
        </w:rPr>
      </w:pPr>
    </w:p>
    <w:p w:rsidR="004A498C" w:rsidRPr="00C83584" w:rsidRDefault="004A498C" w:rsidP="00285A3C">
      <w:pPr>
        <w:spacing w:line="276" w:lineRule="auto"/>
        <w:ind w:firstLine="708"/>
        <w:jc w:val="both"/>
        <w:rPr>
          <w:rFonts w:ascii="Calibri" w:eastAsia="Calibri" w:hAnsi="Calibri"/>
          <w:b/>
          <w:color w:val="000000"/>
          <w:sz w:val="22"/>
          <w:szCs w:val="22"/>
        </w:rPr>
      </w:pPr>
      <w:r w:rsidRPr="00C83584">
        <w:rPr>
          <w:rFonts w:eastAsia="Calibri"/>
          <w:b/>
          <w:color w:val="000000"/>
          <w:lang w:val="en-US"/>
        </w:rPr>
        <w:t xml:space="preserve">- </w:t>
      </w:r>
      <w:r w:rsidRPr="00C83584">
        <w:rPr>
          <w:rFonts w:eastAsia="Calibri"/>
          <w:b/>
          <w:color w:val="000000"/>
        </w:rPr>
        <w:t>Проект на Постановление на Министерския съвет за изменение и допълнение на Тарифа за държавните такси, които се събират от съдилищата по Гражданския процесуален кодекс, приета с Постановление № 38 на Министерския съвет от 2008 г.</w:t>
      </w:r>
      <w:r w:rsidR="00E47AED" w:rsidRPr="00C83584">
        <w:rPr>
          <w:rFonts w:eastAsia="Calibri"/>
          <w:b/>
          <w:color w:val="000000"/>
        </w:rPr>
        <w:t>:</w:t>
      </w:r>
    </w:p>
    <w:p w:rsidR="004A498C" w:rsidRPr="00C83584" w:rsidRDefault="004A498C" w:rsidP="00285A3C">
      <w:pPr>
        <w:spacing w:line="276" w:lineRule="auto"/>
        <w:ind w:firstLine="708"/>
        <w:jc w:val="both"/>
      </w:pPr>
      <w:r w:rsidRPr="00C83584">
        <w:t>Проектът на нормативен акт урежда размера на таксите, събирани от съдилищата по ГПК, които се дължат в производството по несъстоятелност и производството за установяване на условията да погасяване на задължения съгласно чл. 13, ал. 3, чл. 22, ал. 6 и чл. 100, ал. 3  от Закона за несъстоятелност на физическите лица.</w:t>
      </w:r>
      <w:r w:rsidRPr="00C83584">
        <w:rPr>
          <w:color w:val="000000"/>
        </w:rPr>
        <w:t xml:space="preserve"> При определяне размера на таксита е съобразено изискването за ефективен достъп до правосъдие и защита на правата и законните интереси на гражданите в производството по несъстоятелност.</w:t>
      </w:r>
    </w:p>
    <w:p w:rsidR="004A498C" w:rsidRPr="00C83584" w:rsidRDefault="004A498C" w:rsidP="00285A3C">
      <w:pPr>
        <w:spacing w:line="276" w:lineRule="auto"/>
        <w:ind w:firstLine="709"/>
        <w:jc w:val="both"/>
      </w:pPr>
      <w:r w:rsidRPr="00C83584">
        <w:rPr>
          <w:color w:val="000000"/>
        </w:rPr>
        <w:t xml:space="preserve">В резултат от прилагането на нормативния акт се очаква образуване на съдебни производства по несъстоятелност по искане на неплатежоспособните физическите лица, приключили с удовлетворяване на вземанията във възможно най-голяма степен и погасяване на неудовлетворените вземания. </w:t>
      </w:r>
    </w:p>
    <w:p w:rsidR="004A498C" w:rsidRDefault="004A498C" w:rsidP="00285A3C">
      <w:pPr>
        <w:spacing w:line="276" w:lineRule="auto"/>
        <w:ind w:firstLine="709"/>
        <w:jc w:val="both"/>
        <w:rPr>
          <w:b/>
          <w:i/>
          <w:color w:val="000000"/>
        </w:rPr>
      </w:pPr>
      <w:r w:rsidRPr="00C83584">
        <w:rPr>
          <w:b/>
          <w:i/>
          <w:color w:val="000000"/>
        </w:rPr>
        <w:t>Проектът е публикуван за обществени консултации за периода от от 18.12.2025 г. до 19.01.2026 г.</w:t>
      </w:r>
    </w:p>
    <w:p w:rsidR="00C83584" w:rsidRPr="00E47AED" w:rsidRDefault="00C83584" w:rsidP="00285A3C">
      <w:pPr>
        <w:spacing w:line="276" w:lineRule="auto"/>
        <w:ind w:firstLine="709"/>
        <w:jc w:val="both"/>
        <w:rPr>
          <w:b/>
          <w:i/>
          <w:color w:val="000000"/>
        </w:rPr>
      </w:pPr>
    </w:p>
    <w:p w:rsidR="00E455EB" w:rsidRPr="00C83584" w:rsidRDefault="00E455EB" w:rsidP="00285A3C">
      <w:pPr>
        <w:spacing w:line="276" w:lineRule="auto"/>
        <w:ind w:firstLine="708"/>
        <w:jc w:val="both"/>
        <w:rPr>
          <w:rFonts w:ascii="Calibri" w:eastAsia="Calibri" w:hAnsi="Calibri"/>
          <w:b/>
          <w:color w:val="000000"/>
          <w:sz w:val="22"/>
          <w:szCs w:val="22"/>
        </w:rPr>
      </w:pPr>
      <w:r w:rsidRPr="00C83584">
        <w:rPr>
          <w:rFonts w:eastAsia="Calibri"/>
          <w:b/>
          <w:color w:val="000000"/>
          <w:lang w:val="en-US"/>
        </w:rPr>
        <w:t xml:space="preserve">- </w:t>
      </w:r>
      <w:r w:rsidRPr="00C83584">
        <w:rPr>
          <w:rFonts w:eastAsia="Calibri"/>
          <w:b/>
          <w:color w:val="000000"/>
        </w:rPr>
        <w:t>Постановление № 352 на Министерския съвет от 2025 г. за изменение и допълнение  на нормативни актове на Министерския съвет</w:t>
      </w:r>
      <w:r w:rsidR="00E47AED" w:rsidRPr="00C83584">
        <w:rPr>
          <w:rFonts w:eastAsia="Calibri"/>
          <w:b/>
          <w:color w:val="000000"/>
        </w:rPr>
        <w:t>:</w:t>
      </w:r>
    </w:p>
    <w:p w:rsidR="00E455EB" w:rsidRPr="00C83584" w:rsidRDefault="00E455EB" w:rsidP="00285A3C">
      <w:pPr>
        <w:spacing w:line="276" w:lineRule="auto"/>
        <w:ind w:firstLine="708"/>
        <w:jc w:val="both"/>
        <w:rPr>
          <w:color w:val="000000"/>
        </w:rPr>
      </w:pPr>
      <w:r w:rsidRPr="00C83584">
        <w:rPr>
          <w:color w:val="000000"/>
        </w:rPr>
        <w:t xml:space="preserve">Със Закона за изменение и допълнение на Закона за търговския регистър и регистъра на юридическите лица с нестопанска цел </w:t>
      </w:r>
      <w:r w:rsidRPr="00C83584">
        <w:rPr>
          <w:color w:val="000000"/>
          <w:lang w:val="en-US"/>
        </w:rPr>
        <w:t>(</w:t>
      </w:r>
      <w:r w:rsidRPr="00C83584">
        <w:rPr>
          <w:color w:val="000000"/>
        </w:rPr>
        <w:t>ДВ, бр. 87 от 2025 г.</w:t>
      </w:r>
      <w:r w:rsidRPr="00C83584">
        <w:rPr>
          <w:color w:val="000000"/>
          <w:lang w:val="en-US"/>
        </w:rPr>
        <w:t>)</w:t>
      </w:r>
      <w:r w:rsidRPr="00C83584">
        <w:rPr>
          <w:color w:val="000000"/>
        </w:rPr>
        <w:t>, бяха предвидени изменения в чл. 760е от</w:t>
      </w:r>
      <w:r w:rsidR="00C83584">
        <w:rPr>
          <w:color w:val="000000"/>
        </w:rPr>
        <w:t xml:space="preserve"> Търговския закон и чл. 105, ал.</w:t>
      </w:r>
      <w:r w:rsidRPr="00C83584">
        <w:rPr>
          <w:color w:val="000000"/>
        </w:rPr>
        <w:t>1 от Закона за физическите лица, съгласно които регистъърт по несъстоятелност на предприемачите и физическите лица ще се води от Агенцията по вписванията. В съответствие с това следва да бъдат определени таксите, които се събират от Агенцията по вписванията за предоставяне на услуги от регистъра по несъстоятелност – вписване и обявяване на актове, издаване на удостоверение, извършване на писмена справка, издаване на заверено копие на хартиен носител.</w:t>
      </w:r>
    </w:p>
    <w:p w:rsidR="00E455EB" w:rsidRPr="00C83584" w:rsidRDefault="00E455EB" w:rsidP="00285A3C">
      <w:pPr>
        <w:spacing w:line="276" w:lineRule="auto"/>
        <w:ind w:firstLine="708"/>
        <w:jc w:val="both"/>
        <w:rPr>
          <w:color w:val="000000"/>
        </w:rPr>
      </w:pPr>
      <w:r w:rsidRPr="00C83584">
        <w:rPr>
          <w:color w:val="000000"/>
        </w:rPr>
        <w:t xml:space="preserve">Нормативният акт предвижда допълване на Тарифата за държавните такси, събирани от Агенцията по вписванията, приета с ПМС № 243 от 2005 г. </w:t>
      </w:r>
      <w:r w:rsidRPr="00C83584">
        <w:rPr>
          <w:color w:val="000000"/>
          <w:lang w:val="en-US"/>
        </w:rPr>
        <w:t>(</w:t>
      </w:r>
      <w:r w:rsidRPr="00C83584">
        <w:rPr>
          <w:color w:val="000000"/>
        </w:rPr>
        <w:t>ДВ, бр. 94 от 2005 г.</w:t>
      </w:r>
      <w:r w:rsidRPr="00C83584">
        <w:rPr>
          <w:color w:val="000000"/>
          <w:lang w:val="en-US"/>
        </w:rPr>
        <w:t>)</w:t>
      </w:r>
      <w:r w:rsidRPr="00C83584">
        <w:rPr>
          <w:color w:val="000000"/>
        </w:rPr>
        <w:t xml:space="preserve">, както и отмяна на чл. 62ц от Тарифа № 1 към Закона за държавните такси за таксите, събирани от съдилищата, прокуратурата, следствените служби и Министерството на правосъдието </w:t>
      </w:r>
      <w:r w:rsidRPr="00C83584">
        <w:rPr>
          <w:color w:val="000000"/>
          <w:lang w:val="en-US"/>
        </w:rPr>
        <w:t>(</w:t>
      </w:r>
      <w:r w:rsidRPr="00C83584">
        <w:rPr>
          <w:color w:val="000000"/>
        </w:rPr>
        <w:t>обн, ДВ, бр. 71 от 1992 г.</w:t>
      </w:r>
      <w:r w:rsidRPr="00C83584">
        <w:rPr>
          <w:color w:val="000000"/>
          <w:lang w:val="en-US"/>
        </w:rPr>
        <w:t>)</w:t>
      </w:r>
      <w:r w:rsidRPr="00C83584">
        <w:rPr>
          <w:color w:val="000000"/>
        </w:rPr>
        <w:t xml:space="preserve">. </w:t>
      </w:r>
      <w:r w:rsidRPr="00C83584">
        <w:rPr>
          <w:bCs/>
          <w:color w:val="000000"/>
        </w:rPr>
        <w:t xml:space="preserve">Нормативните промени имат за цел да осигурят </w:t>
      </w:r>
      <w:r w:rsidRPr="00C83584">
        <w:rPr>
          <w:color w:val="000000"/>
        </w:rPr>
        <w:t>публичност на актовете и обстоятелствата, подлежащи на обявяване и вписване в регистъра по несъстоятелност по чл. 760е ТЗ по отношение на предприемачи и физически лица в несъстоятелност, както и насърчаване на използването на услугите в електронна форма.</w:t>
      </w:r>
    </w:p>
    <w:p w:rsidR="00E455EB" w:rsidRDefault="00E455EB" w:rsidP="00285A3C">
      <w:pPr>
        <w:spacing w:line="276" w:lineRule="auto"/>
        <w:ind w:firstLine="709"/>
        <w:jc w:val="both"/>
        <w:rPr>
          <w:b/>
          <w:i/>
        </w:rPr>
      </w:pPr>
      <w:r w:rsidRPr="00C83584">
        <w:rPr>
          <w:b/>
          <w:i/>
          <w:color w:val="000000"/>
        </w:rPr>
        <w:t>Проектът е публикуван за обществени консултации за периода от 5.11.2025 г. до 5.12.2025 г. Постановлението</w:t>
      </w:r>
      <w:r w:rsidRPr="00C83584">
        <w:rPr>
          <w:b/>
          <w:i/>
        </w:rPr>
        <w:t xml:space="preserve"> е обнародвано в ДВ, бр. 115 от 2025 г.</w:t>
      </w:r>
    </w:p>
    <w:p w:rsidR="00C83584" w:rsidRPr="005F38AA" w:rsidRDefault="00C83584" w:rsidP="00285A3C">
      <w:pPr>
        <w:spacing w:line="276" w:lineRule="auto"/>
        <w:ind w:firstLine="709"/>
        <w:jc w:val="both"/>
        <w:rPr>
          <w:b/>
          <w:i/>
          <w:color w:val="000000"/>
        </w:rPr>
      </w:pPr>
    </w:p>
    <w:p w:rsidR="0029105C" w:rsidRPr="00C83584" w:rsidRDefault="00E47AED" w:rsidP="00285A3C">
      <w:pPr>
        <w:overflowPunct w:val="0"/>
        <w:autoSpaceDE w:val="0"/>
        <w:autoSpaceDN w:val="0"/>
        <w:adjustRightInd w:val="0"/>
        <w:spacing w:line="276" w:lineRule="auto"/>
        <w:ind w:firstLine="634"/>
        <w:jc w:val="both"/>
        <w:rPr>
          <w:rFonts w:ascii="Calibri" w:eastAsia="Calibri" w:hAnsi="Calibri"/>
          <w:b/>
          <w:bCs/>
          <w:sz w:val="22"/>
          <w:szCs w:val="22"/>
        </w:rPr>
      </w:pPr>
      <w:r w:rsidRPr="00C83584">
        <w:rPr>
          <w:rFonts w:eastAsia="Calibri"/>
          <w:b/>
          <w:bCs/>
        </w:rPr>
        <w:t xml:space="preserve">- </w:t>
      </w:r>
      <w:r w:rsidR="0029105C" w:rsidRPr="00C83584">
        <w:rPr>
          <w:rFonts w:eastAsia="Calibri"/>
          <w:b/>
          <w:bCs/>
        </w:rPr>
        <w:t>Наредба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 издадена от министъра на правосъдието</w:t>
      </w:r>
      <w:r w:rsidRPr="00C83584">
        <w:rPr>
          <w:rFonts w:eastAsia="Calibri"/>
          <w:b/>
          <w:bCs/>
        </w:rPr>
        <w:t>:</w:t>
      </w:r>
    </w:p>
    <w:p w:rsidR="0029105C" w:rsidRPr="00C83584" w:rsidRDefault="0029105C" w:rsidP="00285A3C">
      <w:pPr>
        <w:overflowPunct w:val="0"/>
        <w:autoSpaceDE w:val="0"/>
        <w:autoSpaceDN w:val="0"/>
        <w:adjustRightInd w:val="0"/>
        <w:spacing w:line="276" w:lineRule="auto"/>
        <w:ind w:firstLine="634"/>
        <w:jc w:val="both"/>
        <w:rPr>
          <w:bCs/>
        </w:rPr>
      </w:pPr>
      <w:r w:rsidRPr="00C83584">
        <w:rPr>
          <w:bCs/>
        </w:rPr>
        <w:t>Наредбата осигурява необходимата подзаконова уредба за прилагане на законодателните промени, въведени със Закона за изменение и допълнение на Търговския закон (обн., ДВ,  бр. 82 от 2024 г.) относно бързото производство по ликвидация и преобразуването на търговски дружества с участие дружество от друга държава членка. Измененията се отнасят до съдържанието на електронната партида и образците на заявления,  които са подават във връзка с вписване на обстоятелства относно бързото производство по ликвидация на търговски дружества, както и различните форми на преобразуване на търговски дружества с участие на дружества от държавите членки.</w:t>
      </w:r>
    </w:p>
    <w:p w:rsidR="0029105C" w:rsidRPr="00C83584" w:rsidRDefault="0029105C" w:rsidP="00285A3C">
      <w:pPr>
        <w:shd w:val="clear" w:color="auto" w:fill="FFFFFF" w:themeFill="background1"/>
        <w:spacing w:line="276" w:lineRule="auto"/>
        <w:ind w:firstLine="720"/>
        <w:contextualSpacing/>
        <w:jc w:val="both"/>
        <w:rPr>
          <w:rFonts w:eastAsia="PMingLiU"/>
        </w:rPr>
      </w:pPr>
      <w:r w:rsidRPr="00C83584">
        <w:rPr>
          <w:rFonts w:eastAsia="PMingLiU"/>
        </w:rPr>
        <w:t xml:space="preserve">Промените са насочени към създаване на облекчени условия за прекратяване на дейността на предприятията и ефективни условия за преобразуване на капиталовите търговски дружества </w:t>
      </w:r>
      <w:r w:rsidRPr="00C83584">
        <w:rPr>
          <w:rFonts w:eastAsia="PMingLiU"/>
          <w:lang w:val="en-US"/>
        </w:rPr>
        <w:t>(</w:t>
      </w:r>
      <w:r w:rsidRPr="00C83584">
        <w:rPr>
          <w:rFonts w:eastAsia="PMingLiU"/>
        </w:rPr>
        <w:t>сливане, вливане, разделяне и отделяне, преобразуване в дружество от друга държава членка</w:t>
      </w:r>
      <w:r w:rsidRPr="00C83584">
        <w:rPr>
          <w:rFonts w:eastAsia="PMingLiU"/>
          <w:lang w:val="en-US"/>
        </w:rPr>
        <w:t>)</w:t>
      </w:r>
      <w:r w:rsidRPr="00C83584">
        <w:rPr>
          <w:rFonts w:eastAsia="PMingLiU"/>
        </w:rPr>
        <w:t xml:space="preserve"> с участие на дружества от държавите членки на Европейския съюз.</w:t>
      </w:r>
    </w:p>
    <w:p w:rsidR="005F38AA" w:rsidRDefault="0029105C" w:rsidP="00285A3C">
      <w:pPr>
        <w:spacing w:line="276" w:lineRule="auto"/>
        <w:ind w:firstLine="709"/>
        <w:jc w:val="both"/>
        <w:rPr>
          <w:b/>
          <w:bCs/>
          <w:i/>
        </w:rPr>
      </w:pPr>
      <w:r w:rsidRPr="00C83584">
        <w:rPr>
          <w:b/>
          <w:bCs/>
          <w:i/>
        </w:rPr>
        <w:t>Наредбата е издадена от министъра на правосъдието и обнародвана в ДВ, бр. 98 от 2025 г</w:t>
      </w:r>
      <w:r w:rsidR="005F38AA" w:rsidRPr="00C83584">
        <w:rPr>
          <w:b/>
          <w:bCs/>
          <w:i/>
        </w:rPr>
        <w:t>.</w:t>
      </w:r>
    </w:p>
    <w:p w:rsidR="00C83584" w:rsidRPr="00C83584" w:rsidRDefault="00C83584" w:rsidP="00285A3C">
      <w:pPr>
        <w:spacing w:line="276" w:lineRule="auto"/>
        <w:ind w:firstLine="709"/>
        <w:jc w:val="both"/>
        <w:rPr>
          <w:b/>
          <w:bCs/>
          <w:i/>
        </w:rPr>
      </w:pPr>
    </w:p>
    <w:p w:rsidR="00FE345E" w:rsidRPr="00C83584" w:rsidRDefault="00E47AED" w:rsidP="00285A3C">
      <w:pPr>
        <w:spacing w:line="276" w:lineRule="auto"/>
        <w:ind w:firstLine="567"/>
        <w:jc w:val="both"/>
        <w:rPr>
          <w:rFonts w:eastAsia="Calibri"/>
          <w:b/>
          <w:color w:val="8A6948"/>
          <w:shd w:val="clear" w:color="auto" w:fill="FFFFFF"/>
        </w:rPr>
      </w:pPr>
      <w:r w:rsidRPr="00C83584">
        <w:rPr>
          <w:bCs/>
        </w:rPr>
        <w:t xml:space="preserve">- </w:t>
      </w:r>
      <w:hyperlink r:id="rId9" w:history="1">
        <w:r w:rsidR="0029105C" w:rsidRPr="00C83584">
          <w:rPr>
            <w:rFonts w:eastAsia="Calibri"/>
            <w:b/>
            <w:shd w:val="clear" w:color="auto" w:fill="FFFFFF"/>
          </w:rPr>
          <w:t>Наредба за изменение и допълнение на Наредба Н-3 от 2023 г. за воденето, съхраняването и достъпа до информационната система за единна входна точка за запорите на движими вещи, подлежащи на регистрация по силата на закон, и за организацията, правилата и дейността на онлайн платформата за електронни публични търгове (обн, ДВ, бр. 35 от 2023 г.)</w:t>
        </w:r>
      </w:hyperlink>
      <w:r w:rsidRPr="00C83584">
        <w:rPr>
          <w:rFonts w:eastAsia="Calibri"/>
          <w:b/>
          <w:shd w:val="clear" w:color="auto" w:fill="FFFFFF"/>
        </w:rPr>
        <w:t>:</w:t>
      </w:r>
    </w:p>
    <w:p w:rsidR="0029105C" w:rsidRPr="00C83584" w:rsidRDefault="0029105C" w:rsidP="00285A3C">
      <w:pPr>
        <w:spacing w:line="276" w:lineRule="auto"/>
        <w:ind w:firstLine="567"/>
        <w:jc w:val="both"/>
      </w:pPr>
      <w:r w:rsidRPr="00C83584">
        <w:t>Наредбата предвижда изменения и допълнения, насочени към усъвършенстване на уредбата и съобразяване на настъпили законодателни промени. Създава се възможност за проверка на данните в регистъра на запорите в други регистри чрез Средата за междурегистров обмен на данни</w:t>
      </w:r>
      <w:r w:rsidRPr="00C83584">
        <w:rPr>
          <w:lang w:val="en-US"/>
        </w:rPr>
        <w:t xml:space="preserve"> (RegiX)</w:t>
      </w:r>
      <w:r w:rsidRPr="00C83584">
        <w:t xml:space="preserve">. Допълват се правилата за провеждане на електронни публични търгове от синдиците при условията на Търговския закон. </w:t>
      </w:r>
    </w:p>
    <w:p w:rsidR="0029105C" w:rsidRDefault="0029105C" w:rsidP="00285A3C">
      <w:pPr>
        <w:spacing w:line="276" w:lineRule="auto"/>
        <w:ind w:firstLine="567"/>
        <w:jc w:val="both"/>
        <w:rPr>
          <w:rFonts w:eastAsia="Calibri"/>
          <w:b/>
          <w:i/>
          <w:lang w:eastAsia="en-US"/>
        </w:rPr>
      </w:pPr>
      <w:r w:rsidRPr="00C83584">
        <w:rPr>
          <w:rFonts w:eastAsia="Calibri"/>
          <w:b/>
          <w:i/>
          <w:lang w:eastAsia="en-US"/>
        </w:rPr>
        <w:t>Наредбата е издадена от министъра на правосъдието и е обнародвана в ДВ,                           бр. 104 от 5 декември 2025 г.</w:t>
      </w:r>
    </w:p>
    <w:p w:rsidR="00C83584" w:rsidRPr="004D3F92" w:rsidRDefault="00C83584" w:rsidP="00285A3C">
      <w:pPr>
        <w:spacing w:line="276" w:lineRule="auto"/>
        <w:ind w:firstLine="567"/>
        <w:jc w:val="both"/>
        <w:rPr>
          <w:rFonts w:eastAsia="Calibri"/>
          <w:b/>
          <w:i/>
          <w:lang w:eastAsia="en-US"/>
        </w:rPr>
      </w:pPr>
    </w:p>
    <w:p w:rsidR="00523F3E" w:rsidRPr="00C83584" w:rsidRDefault="00E47AED" w:rsidP="00285A3C">
      <w:pPr>
        <w:spacing w:line="276" w:lineRule="auto"/>
        <w:ind w:firstLine="567"/>
        <w:jc w:val="both"/>
        <w:rPr>
          <w:b/>
        </w:rPr>
      </w:pPr>
      <w:r w:rsidRPr="00C83584">
        <w:rPr>
          <w:rFonts w:ascii="Calibri" w:eastAsia="Calibri" w:hAnsi="Calibri"/>
          <w:b/>
          <w:sz w:val="22"/>
          <w:szCs w:val="22"/>
          <w:lang w:eastAsia="en-US"/>
        </w:rPr>
        <w:t xml:space="preserve">- </w:t>
      </w:r>
      <w:r w:rsidR="00523F3E" w:rsidRPr="00C83584">
        <w:rPr>
          <w:b/>
          <w:lang w:val="en-US"/>
        </w:rPr>
        <w:t>Наредба за изменение и допълнение на Наредба № Н-3 от 2020 г. за воденето, съхраняването и достъпа до Централния регистър на особените залози</w:t>
      </w:r>
      <w:r w:rsidRPr="00C83584">
        <w:rPr>
          <w:b/>
        </w:rPr>
        <w:t>:</w:t>
      </w:r>
    </w:p>
    <w:p w:rsidR="00523F3E" w:rsidRPr="00C83584" w:rsidRDefault="00523F3E" w:rsidP="00285A3C">
      <w:pPr>
        <w:spacing w:line="276" w:lineRule="auto"/>
        <w:ind w:firstLine="567"/>
        <w:contextualSpacing/>
        <w:jc w:val="both"/>
      </w:pPr>
      <w:r w:rsidRPr="00C83584">
        <w:t>Наредбата предвижда промени, насочени към съобразяване на законодателни промени в Данъчно-осигурителния процесуален кодекс. Прецизират се правилата за уникалния идентификатор на залогодателя, подновяването на вписан особен залог и изменението на заложено имущество.</w:t>
      </w:r>
    </w:p>
    <w:p w:rsidR="00DC3E93" w:rsidRDefault="005C3BC0" w:rsidP="00285A3C">
      <w:pPr>
        <w:overflowPunct w:val="0"/>
        <w:autoSpaceDE w:val="0"/>
        <w:autoSpaceDN w:val="0"/>
        <w:adjustRightInd w:val="0"/>
        <w:spacing w:line="276" w:lineRule="auto"/>
        <w:ind w:firstLine="567"/>
        <w:jc w:val="both"/>
        <w:rPr>
          <w:b/>
          <w:i/>
        </w:rPr>
      </w:pPr>
      <w:r w:rsidRPr="00C83584">
        <w:rPr>
          <w:b/>
          <w:i/>
          <w:lang w:val="en-US"/>
        </w:rPr>
        <w:t xml:space="preserve"> </w:t>
      </w:r>
      <w:r w:rsidR="00523F3E" w:rsidRPr="00C83584">
        <w:rPr>
          <w:b/>
          <w:i/>
        </w:rPr>
        <w:t>Проектът е публикуван за обществени консултации за 30 дневен срок в периода от 8 август 2025 г. до 9 септември 2025 г. Наредбата е издадена от министъра на правосъдието и обнародвана в ДВ, бр. 6 от 2026 г.</w:t>
      </w:r>
    </w:p>
    <w:p w:rsidR="00C83584" w:rsidRPr="00FE345E" w:rsidRDefault="00C83584" w:rsidP="00285A3C">
      <w:pPr>
        <w:overflowPunct w:val="0"/>
        <w:autoSpaceDE w:val="0"/>
        <w:autoSpaceDN w:val="0"/>
        <w:adjustRightInd w:val="0"/>
        <w:spacing w:line="276" w:lineRule="auto"/>
        <w:ind w:firstLine="567"/>
        <w:jc w:val="both"/>
        <w:rPr>
          <w:b/>
          <w:i/>
        </w:rPr>
      </w:pPr>
    </w:p>
    <w:p w:rsidR="00213BCC" w:rsidRPr="00C83584" w:rsidRDefault="00213BCC" w:rsidP="00285A3C">
      <w:pPr>
        <w:overflowPunct w:val="0"/>
        <w:autoSpaceDE w:val="0"/>
        <w:autoSpaceDN w:val="0"/>
        <w:adjustRightInd w:val="0"/>
        <w:spacing w:line="276" w:lineRule="auto"/>
        <w:ind w:firstLine="634"/>
        <w:jc w:val="both"/>
        <w:rPr>
          <w:rFonts w:ascii="Calibri" w:eastAsia="Calibri" w:hAnsi="Calibri"/>
          <w:b/>
          <w:bCs/>
          <w:sz w:val="22"/>
          <w:szCs w:val="22"/>
        </w:rPr>
      </w:pPr>
      <w:r w:rsidRPr="00C83584">
        <w:rPr>
          <w:rFonts w:eastAsia="Calibri"/>
          <w:b/>
          <w:bCs/>
          <w:lang w:val="en-US"/>
        </w:rPr>
        <w:t>-</w:t>
      </w:r>
      <w:r w:rsidR="005C3BC0" w:rsidRPr="00C83584">
        <w:rPr>
          <w:rFonts w:eastAsia="Calibri"/>
          <w:b/>
          <w:bCs/>
          <w:lang w:val="en-US"/>
        </w:rPr>
        <w:t xml:space="preserve"> </w:t>
      </w:r>
      <w:r w:rsidRPr="00C83584">
        <w:rPr>
          <w:rFonts w:eastAsia="Calibri"/>
          <w:b/>
          <w:bCs/>
        </w:rPr>
        <w:t>Проект на Закон за допълнение на Закона за юридическите лица с нестопанска цел</w:t>
      </w:r>
      <w:r w:rsidR="00025A45">
        <w:rPr>
          <w:rFonts w:eastAsia="Calibri"/>
          <w:b/>
          <w:bCs/>
        </w:rPr>
        <w:t>:</w:t>
      </w:r>
    </w:p>
    <w:p w:rsidR="00213BCC" w:rsidRPr="00C83584" w:rsidRDefault="00213BCC" w:rsidP="00285A3C">
      <w:pPr>
        <w:overflowPunct w:val="0"/>
        <w:autoSpaceDE w:val="0"/>
        <w:autoSpaceDN w:val="0"/>
        <w:adjustRightInd w:val="0"/>
        <w:spacing w:line="276" w:lineRule="auto"/>
        <w:ind w:firstLine="634"/>
        <w:jc w:val="both"/>
        <w:rPr>
          <w:bCs/>
        </w:rPr>
      </w:pPr>
      <w:r w:rsidRPr="00C83584">
        <w:rPr>
          <w:bCs/>
        </w:rPr>
        <w:t>Със законопроекта се предлагат нормативни промени, отнасящи се до пререгистрацията на юридическите лица с нестопанска цел, като се определят последствията при неподаване на заявление за пререгистрация в законовия срок.</w:t>
      </w:r>
    </w:p>
    <w:p w:rsidR="00213BCC" w:rsidRDefault="00213BCC" w:rsidP="00285A3C">
      <w:pPr>
        <w:overflowPunct w:val="0"/>
        <w:autoSpaceDE w:val="0"/>
        <w:autoSpaceDN w:val="0"/>
        <w:adjustRightInd w:val="0"/>
        <w:spacing w:line="276" w:lineRule="auto"/>
        <w:ind w:firstLine="634"/>
        <w:jc w:val="both"/>
        <w:rPr>
          <w:b/>
          <w:bCs/>
          <w:i/>
        </w:rPr>
      </w:pPr>
      <w:r w:rsidRPr="00C83584">
        <w:rPr>
          <w:b/>
          <w:bCs/>
          <w:i/>
        </w:rPr>
        <w:t>Законопроектът е одобрен с Решение № 791 от 2025 г. на Министерския съвет и внесен за разглеждане и одобрение в Народното събрание (сигнатура № 51-502-01-66 от 18 ноември 2025 г.).</w:t>
      </w:r>
    </w:p>
    <w:p w:rsidR="00C83584" w:rsidRPr="00FE345E" w:rsidRDefault="00C83584" w:rsidP="00285A3C">
      <w:pPr>
        <w:overflowPunct w:val="0"/>
        <w:autoSpaceDE w:val="0"/>
        <w:autoSpaceDN w:val="0"/>
        <w:adjustRightInd w:val="0"/>
        <w:spacing w:line="276" w:lineRule="auto"/>
        <w:ind w:firstLine="634"/>
        <w:jc w:val="both"/>
        <w:rPr>
          <w:b/>
          <w:bCs/>
          <w:i/>
        </w:rPr>
      </w:pPr>
    </w:p>
    <w:p w:rsidR="00061D9B" w:rsidRPr="00C83584" w:rsidRDefault="00E47AED" w:rsidP="00285A3C">
      <w:pPr>
        <w:spacing w:line="276" w:lineRule="auto"/>
        <w:ind w:firstLine="634"/>
        <w:jc w:val="both"/>
        <w:rPr>
          <w:b/>
          <w:color w:val="000000"/>
        </w:rPr>
      </w:pPr>
      <w:r w:rsidRPr="00C83584">
        <w:rPr>
          <w:b/>
          <w:color w:val="000000"/>
        </w:rPr>
        <w:t xml:space="preserve">- </w:t>
      </w:r>
      <w:r w:rsidR="00061D9B" w:rsidRPr="00C83584">
        <w:rPr>
          <w:b/>
          <w:color w:val="000000"/>
        </w:rPr>
        <w:t>Проект на Инструкция за изменение и допълнение на Инструкция № И-1 от 2022 г. за организацията и реда за осъществяване на конвойната дейност от Главна дирекция „Охрана“</w:t>
      </w:r>
      <w:r w:rsidRPr="00C83584">
        <w:rPr>
          <w:b/>
          <w:color w:val="000000"/>
        </w:rPr>
        <w:t>:</w:t>
      </w:r>
    </w:p>
    <w:p w:rsidR="00061D9B" w:rsidRPr="00C83584" w:rsidRDefault="00061D9B" w:rsidP="00285A3C">
      <w:pPr>
        <w:spacing w:line="276" w:lineRule="auto"/>
        <w:ind w:firstLine="708"/>
        <w:jc w:val="both"/>
        <w:rPr>
          <w:color w:val="000000"/>
        </w:rPr>
      </w:pPr>
      <w:r w:rsidRPr="00C83584">
        <w:rPr>
          <w:color w:val="000000"/>
        </w:rPr>
        <w:t>Проектът на Инструкция за изменение и допълнение на Инструкция № И-1 от 2022 г. за организацията и реда за осъществяване на конвойната дейност от Главна дирекция „Охрана“ (обн., ДВ бр. 80 от 2022 г.) (инструкцията) е във връзка с Директива (ЕС) 2016/343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(Директива (ЕС) 2016/343) и установени проблеми след анализ на практиката по прилагането.</w:t>
      </w:r>
    </w:p>
    <w:p w:rsidR="00061D9B" w:rsidRDefault="00061D9B" w:rsidP="00285A3C">
      <w:pPr>
        <w:spacing w:line="276" w:lineRule="auto"/>
        <w:ind w:firstLine="708"/>
        <w:jc w:val="both"/>
        <w:rPr>
          <w:b/>
          <w:i/>
          <w:color w:val="000000"/>
        </w:rPr>
      </w:pPr>
      <w:r w:rsidRPr="00C83584">
        <w:rPr>
          <w:b/>
          <w:i/>
          <w:color w:val="000000"/>
        </w:rPr>
        <w:t>Проектът е публикуван за обществени консултации за периода от 26.11.2025 г. до 29.12.2025 г.</w:t>
      </w:r>
      <w:r w:rsidR="00E6034E" w:rsidRPr="00C83584">
        <w:rPr>
          <w:b/>
          <w:i/>
          <w:color w:val="000000"/>
          <w:lang w:val="en-US"/>
        </w:rPr>
        <w:t xml:space="preserve"> </w:t>
      </w:r>
      <w:r w:rsidRPr="00C83584">
        <w:rPr>
          <w:b/>
          <w:i/>
          <w:color w:val="000000"/>
        </w:rPr>
        <w:t>Обнародвана в Държавен вестник бр. 6 от 2026 г.</w:t>
      </w:r>
    </w:p>
    <w:p w:rsidR="00C83584" w:rsidRPr="00FE345E" w:rsidRDefault="00C83584" w:rsidP="00285A3C">
      <w:pPr>
        <w:spacing w:line="276" w:lineRule="auto"/>
        <w:ind w:firstLine="708"/>
        <w:jc w:val="both"/>
        <w:rPr>
          <w:b/>
          <w:i/>
          <w:color w:val="000000"/>
        </w:rPr>
      </w:pPr>
    </w:p>
    <w:p w:rsidR="004F743B" w:rsidRPr="00C83584" w:rsidRDefault="004F743B" w:rsidP="00285A3C">
      <w:pPr>
        <w:spacing w:line="276" w:lineRule="auto"/>
        <w:ind w:firstLine="708"/>
        <w:jc w:val="both"/>
        <w:rPr>
          <w:rFonts w:ascii="Calibri" w:eastAsia="Calibri" w:hAnsi="Calibri"/>
          <w:b/>
          <w:color w:val="000000"/>
          <w:sz w:val="22"/>
          <w:szCs w:val="22"/>
        </w:rPr>
      </w:pPr>
      <w:r w:rsidRPr="00C83584">
        <w:rPr>
          <w:rFonts w:eastAsia="Calibri"/>
          <w:b/>
          <w:color w:val="000000"/>
          <w:lang w:val="en-US"/>
        </w:rPr>
        <w:t>-</w:t>
      </w:r>
      <w:r w:rsidR="00E47AED" w:rsidRPr="00C83584">
        <w:rPr>
          <w:rFonts w:eastAsia="Calibri"/>
          <w:b/>
          <w:color w:val="000000"/>
        </w:rPr>
        <w:t xml:space="preserve"> </w:t>
      </w:r>
      <w:r w:rsidRPr="00C83584">
        <w:rPr>
          <w:rFonts w:eastAsia="Calibri"/>
          <w:b/>
          <w:color w:val="000000"/>
        </w:rPr>
        <w:t>Проект на Инструкция за взаимодействие между Националната служба за охрана и Главна дирекция „Охрана“ към министъра на правосъдието при осъществяване дейностите им</w:t>
      </w:r>
      <w:r w:rsidR="00E47AED" w:rsidRPr="00C83584">
        <w:rPr>
          <w:rFonts w:eastAsia="Calibri"/>
          <w:b/>
          <w:color w:val="000000"/>
        </w:rPr>
        <w:t>:</w:t>
      </w:r>
    </w:p>
    <w:p w:rsidR="004F743B" w:rsidRPr="00C83584" w:rsidRDefault="004F743B" w:rsidP="00285A3C">
      <w:pPr>
        <w:spacing w:line="276" w:lineRule="auto"/>
        <w:ind w:firstLine="708"/>
        <w:jc w:val="both"/>
        <w:rPr>
          <w:color w:val="000000"/>
        </w:rPr>
      </w:pPr>
      <w:r w:rsidRPr="00C83584">
        <w:rPr>
          <w:color w:val="000000"/>
        </w:rPr>
        <w:t>Проектът на Инструкция за взаимодействие между Националната служба за охрана и Главна дирекция „Охрана“ към министъра на правосъдието е изготвен в изпълнение на нормативен акт от по-висока степен, какъвто е Законът за Националната служба за охрана, и на основание законовата делегация предвидена в чл. 37, ал. 1 от същия закон, според която при изпълнение на задачите си по този закон Националната служба за охрана си взаимодейства с органите от изпълнителната и съдебната власт по ред, определен в съвместни инструкции на съответните ръководители.</w:t>
      </w:r>
    </w:p>
    <w:p w:rsidR="004F743B" w:rsidRPr="00C83584" w:rsidRDefault="004F743B" w:rsidP="00285A3C">
      <w:pPr>
        <w:spacing w:line="276" w:lineRule="auto"/>
        <w:ind w:firstLine="708"/>
        <w:jc w:val="both"/>
        <w:rPr>
          <w:b/>
          <w:i/>
          <w:color w:val="000000"/>
        </w:rPr>
      </w:pPr>
      <w:r w:rsidRPr="00C83584">
        <w:rPr>
          <w:b/>
          <w:i/>
          <w:color w:val="000000"/>
        </w:rPr>
        <w:t>Проектът е публикуван за обществени консултации за периода от 20.11.2025 г. до 22.12.2025 г.</w:t>
      </w:r>
    </w:p>
    <w:p w:rsidR="009A1E1B" w:rsidRPr="00C83584" w:rsidRDefault="009A1E1B" w:rsidP="00285A3C">
      <w:pPr>
        <w:spacing w:line="276" w:lineRule="auto"/>
        <w:ind w:firstLine="708"/>
        <w:jc w:val="both"/>
        <w:rPr>
          <w:rFonts w:ascii="Calibri" w:eastAsia="Calibri" w:hAnsi="Calibri"/>
          <w:b/>
          <w:color w:val="000000"/>
          <w:sz w:val="22"/>
          <w:szCs w:val="22"/>
          <w:u w:val="single"/>
        </w:rPr>
      </w:pPr>
      <w:r w:rsidRPr="00C83584">
        <w:rPr>
          <w:color w:val="000000"/>
          <w:lang w:val="en-US"/>
        </w:rPr>
        <w:t>-</w:t>
      </w:r>
      <w:r w:rsidR="00E47AED" w:rsidRPr="00C83584">
        <w:rPr>
          <w:color w:val="000000"/>
        </w:rPr>
        <w:t xml:space="preserve"> </w:t>
      </w:r>
      <w:r w:rsidRPr="00C83584">
        <w:rPr>
          <w:color w:val="000000"/>
        </w:rPr>
        <w:t>Изпратена за обнародване в Държавен вестник.</w:t>
      </w:r>
      <w:r w:rsidRPr="00C83584">
        <w:rPr>
          <w:color w:val="000000"/>
          <w:lang w:val="en-US"/>
        </w:rPr>
        <w:t xml:space="preserve"> </w:t>
      </w:r>
      <w:r w:rsidRPr="00C83584">
        <w:rPr>
          <w:rFonts w:eastAsia="Calibri"/>
          <w:b/>
          <w:color w:val="000000"/>
          <w:u w:val="single"/>
        </w:rPr>
        <w:t>Законопроект за изменение и допълнение на Наказателно-процесуалния кодекс</w:t>
      </w:r>
      <w:r w:rsidR="00E47AED" w:rsidRPr="00C83584">
        <w:rPr>
          <w:rFonts w:eastAsia="Calibri"/>
          <w:b/>
          <w:color w:val="000000"/>
          <w:u w:val="single"/>
        </w:rPr>
        <w:t>:</w:t>
      </w:r>
    </w:p>
    <w:p w:rsidR="009A1E1B" w:rsidRPr="00C83584" w:rsidRDefault="009A1E1B" w:rsidP="00285A3C">
      <w:pPr>
        <w:spacing w:line="276" w:lineRule="auto"/>
        <w:ind w:firstLine="708"/>
        <w:jc w:val="both"/>
        <w:rPr>
          <w:color w:val="000000"/>
        </w:rPr>
      </w:pPr>
      <w:r w:rsidRPr="00C83584">
        <w:rPr>
          <w:color w:val="000000"/>
        </w:rPr>
        <w:t>Предлаганите изменения целят пълно и правилно транспониране и прилагане на Директива 2010/64/ЕС на Европейския парламент и на Съвета от 20 октомври 2010 г. относно правото на устен и писмен превод в наказателното производство, Директива 2012/13/ЕС на Европейския парламент и на Съвета от 22 май 2012 г. относно правото на информация в наказателното производство, 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Директива (ЕС) 2016/343 на Европейския парламент и на Съвета от 9 март 2016 г. относно укрепването на някои аспекти на презумпцията за невиновност и на правота на лицата да присъстват на съдебния процес в наказателното производство, 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Директива (ЕС) 2016/1919 на Европейския парламент и на Съвета от 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 и на съдебната практика на СЕС.</w:t>
      </w:r>
    </w:p>
    <w:p w:rsidR="009A1E1B" w:rsidRDefault="009A1E1B" w:rsidP="00285A3C">
      <w:pPr>
        <w:spacing w:line="276" w:lineRule="auto"/>
        <w:ind w:firstLine="708"/>
        <w:jc w:val="both"/>
        <w:rPr>
          <w:b/>
          <w:i/>
          <w:color w:val="000000"/>
        </w:rPr>
      </w:pPr>
      <w:r w:rsidRPr="00C83584">
        <w:rPr>
          <w:b/>
          <w:i/>
          <w:color w:val="000000"/>
        </w:rPr>
        <w:t>Проектът е публикуван за обществени консултации за периода от 23.10.2025 г. до 24.11.2025 г.</w:t>
      </w:r>
    </w:p>
    <w:p w:rsidR="00C83584" w:rsidRPr="00F21A79" w:rsidRDefault="00C83584" w:rsidP="00285A3C">
      <w:pPr>
        <w:spacing w:line="276" w:lineRule="auto"/>
        <w:ind w:firstLine="708"/>
        <w:jc w:val="both"/>
        <w:rPr>
          <w:b/>
          <w:i/>
          <w:color w:val="000000"/>
        </w:rPr>
      </w:pPr>
    </w:p>
    <w:p w:rsidR="0025439E" w:rsidRPr="00C83584" w:rsidRDefault="00E47AED" w:rsidP="00285A3C">
      <w:pPr>
        <w:spacing w:line="276" w:lineRule="auto"/>
        <w:ind w:firstLine="708"/>
        <w:jc w:val="both"/>
        <w:rPr>
          <w:rFonts w:ascii="Calibri" w:eastAsia="Calibri" w:hAnsi="Calibri"/>
          <w:b/>
          <w:bCs/>
          <w:sz w:val="22"/>
          <w:szCs w:val="22"/>
        </w:rPr>
      </w:pPr>
      <w:r w:rsidRPr="00C83584">
        <w:rPr>
          <w:rFonts w:eastAsia="Calibri"/>
          <w:b/>
          <w:bCs/>
        </w:rPr>
        <w:t xml:space="preserve">- </w:t>
      </w:r>
      <w:r w:rsidR="0025439E" w:rsidRPr="00C83584">
        <w:rPr>
          <w:rFonts w:eastAsia="Calibri"/>
          <w:b/>
          <w:bCs/>
        </w:rPr>
        <w:t>Проект на Постановление за изменение и допълнение на Правилника за вписванията</w:t>
      </w:r>
      <w:r w:rsidRPr="00C83584">
        <w:rPr>
          <w:rFonts w:eastAsia="Calibri"/>
          <w:b/>
          <w:bCs/>
        </w:rPr>
        <w:t>:</w:t>
      </w:r>
    </w:p>
    <w:p w:rsidR="0025439E" w:rsidRPr="00C83584" w:rsidRDefault="0025439E" w:rsidP="00285A3C">
      <w:pPr>
        <w:spacing w:line="276" w:lineRule="auto"/>
        <w:ind w:firstLine="851"/>
        <w:jc w:val="both"/>
        <w:rPr>
          <w:rFonts w:eastAsia="Calibri"/>
          <w:lang w:eastAsia="en-US"/>
        </w:rPr>
      </w:pPr>
      <w:r w:rsidRPr="00C83584">
        <w:rPr>
          <w:rFonts w:eastAsia="Calibri"/>
          <w:lang w:eastAsia="en-US"/>
        </w:rPr>
        <w:t>С проекта се предвижда, че всякакъв вид преписи от имотния регистър, воден от Агенцията по вписванията, ще бъдат издавани на страните, на техните преки и непреки правоприемници и праводатели, на техните представители по закон или по упълномощаване; на нотариуси и на техни служители; на адвокати, младши адвокати и на адвокатски сътрудници, вписани в регистъра на съответната адвокатска колегия; на частни съдебни изпълнители и на техни служители; на органите на съда, прокуратурата и следствието; на други органи и лица в предвидените от закон или този правилник случаи.</w:t>
      </w:r>
    </w:p>
    <w:p w:rsidR="0025439E" w:rsidRDefault="0025439E" w:rsidP="00285A3C">
      <w:pPr>
        <w:spacing w:line="276" w:lineRule="auto"/>
        <w:ind w:firstLine="851"/>
        <w:jc w:val="both"/>
        <w:rPr>
          <w:rFonts w:eastAsia="Calibri"/>
          <w:b/>
          <w:i/>
          <w:lang w:val="en-US" w:eastAsia="en-US"/>
        </w:rPr>
      </w:pPr>
      <w:r w:rsidRPr="00C83584">
        <w:rPr>
          <w:rFonts w:eastAsia="Calibri"/>
          <w:b/>
          <w:i/>
          <w:lang w:eastAsia="en-US"/>
        </w:rPr>
        <w:t xml:space="preserve">Правилникът е обнародван в </w:t>
      </w:r>
      <w:r w:rsidRPr="00C83584">
        <w:rPr>
          <w:rFonts w:eastAsia="Calibri"/>
          <w:b/>
          <w:i/>
          <w:lang w:val="en-US" w:eastAsia="en-US"/>
        </w:rPr>
        <w:t>ДВ.</w:t>
      </w:r>
      <w:r w:rsidRPr="00C83584">
        <w:rPr>
          <w:rFonts w:eastAsia="Calibri"/>
          <w:b/>
          <w:i/>
          <w:lang w:eastAsia="en-US"/>
        </w:rPr>
        <w:t>,</w:t>
      </w:r>
      <w:r w:rsidRPr="00C83584">
        <w:rPr>
          <w:rFonts w:eastAsia="Calibri"/>
          <w:b/>
          <w:i/>
          <w:lang w:val="en-US" w:eastAsia="en-US"/>
        </w:rPr>
        <w:t xml:space="preserve"> бр.112 от 2025</w:t>
      </w:r>
      <w:r w:rsidRPr="00C83584">
        <w:rPr>
          <w:rFonts w:eastAsia="Calibri"/>
          <w:b/>
          <w:i/>
          <w:lang w:eastAsia="en-US"/>
        </w:rPr>
        <w:t xml:space="preserve"> </w:t>
      </w:r>
      <w:r w:rsidRPr="00C83584">
        <w:rPr>
          <w:rFonts w:eastAsia="Calibri"/>
          <w:b/>
          <w:i/>
          <w:lang w:val="en-US" w:eastAsia="en-US"/>
        </w:rPr>
        <w:t>г.</w:t>
      </w:r>
    </w:p>
    <w:p w:rsidR="00F21A79" w:rsidRPr="00F21A79" w:rsidRDefault="00F21A79" w:rsidP="00285A3C">
      <w:pPr>
        <w:spacing w:line="276" w:lineRule="auto"/>
        <w:ind w:firstLine="851"/>
        <w:jc w:val="both"/>
        <w:rPr>
          <w:rFonts w:eastAsia="Calibri"/>
          <w:b/>
          <w:i/>
          <w:lang w:val="en-US" w:eastAsia="en-US"/>
        </w:rPr>
      </w:pPr>
    </w:p>
    <w:p w:rsidR="004F5497" w:rsidRPr="002E2EBC" w:rsidRDefault="004F5497" w:rsidP="00285A3C">
      <w:pPr>
        <w:spacing w:line="276" w:lineRule="auto"/>
        <w:ind w:firstLine="567"/>
        <w:jc w:val="both"/>
        <w:rPr>
          <w:rFonts w:ascii="Calibri" w:eastAsia="Calibri" w:hAnsi="Calibri"/>
          <w:b/>
          <w:sz w:val="22"/>
          <w:szCs w:val="22"/>
        </w:rPr>
      </w:pPr>
      <w:r w:rsidRPr="002E2EBC">
        <w:rPr>
          <w:b/>
          <w:color w:val="000000"/>
          <w:lang w:val="en-US"/>
        </w:rPr>
        <w:t>-</w:t>
      </w:r>
      <w:r w:rsidR="00DB763B" w:rsidRPr="002E2EBC">
        <w:rPr>
          <w:b/>
          <w:color w:val="000000"/>
        </w:rPr>
        <w:t xml:space="preserve"> </w:t>
      </w:r>
      <w:r w:rsidRPr="002E2EBC">
        <w:rPr>
          <w:rFonts w:eastAsia="Calibri"/>
          <w:b/>
        </w:rPr>
        <w:t>Наредба за изменение и допълнение на Наредба № Н-1 от 2024 г. за условията и реда за вписване на лицата в регистъра по чл. 9б от Закона за мерките срещу изпирането на пари</w:t>
      </w:r>
      <w:r w:rsidR="00DB763B" w:rsidRPr="002E2EBC">
        <w:rPr>
          <w:rFonts w:eastAsia="Calibri"/>
          <w:b/>
        </w:rPr>
        <w:t>:</w:t>
      </w:r>
      <w:r w:rsidRPr="002E2EBC">
        <w:rPr>
          <w:rFonts w:eastAsia="Calibri"/>
          <w:b/>
        </w:rPr>
        <w:t xml:space="preserve"> </w:t>
      </w:r>
    </w:p>
    <w:p w:rsidR="004F5497" w:rsidRPr="002E2EBC" w:rsidRDefault="004F5497" w:rsidP="00285A3C">
      <w:pPr>
        <w:spacing w:line="276" w:lineRule="auto"/>
        <w:ind w:firstLine="567"/>
        <w:jc w:val="both"/>
        <w:rPr>
          <w:rFonts w:eastAsia="Calibri"/>
          <w:lang w:eastAsia="en-US"/>
        </w:rPr>
      </w:pPr>
      <w:r w:rsidRPr="002E2EBC">
        <w:rPr>
          <w:rFonts w:eastAsia="Calibri"/>
          <w:lang w:eastAsia="en-US"/>
        </w:rPr>
        <w:t>Проектът има за цел да приведе</w:t>
      </w:r>
      <w:r w:rsidRPr="002E2EBC">
        <w:rPr>
          <w:rFonts w:eastAsia="Calibri"/>
          <w:b/>
          <w:lang w:eastAsia="en-US"/>
        </w:rPr>
        <w:t xml:space="preserve"> </w:t>
      </w:r>
      <w:r w:rsidRPr="002E2EBC">
        <w:rPr>
          <w:rFonts w:eastAsia="Calibri"/>
          <w:bCs/>
          <w:lang w:eastAsia="en-US"/>
        </w:rPr>
        <w:t>Наредба № Н-1 от 2024 г. за условията и реда за вписване на лицата в регистъра по чл. 9б от Закона за мерките срещу изпирането на пари</w:t>
      </w:r>
      <w:r w:rsidRPr="002E2EBC">
        <w:rPr>
          <w:rFonts w:eastAsia="Calibri"/>
          <w:lang w:eastAsia="en-US"/>
        </w:rPr>
        <w:t xml:space="preserve"> в съответствие с измененията и допълненията на ЗМИП, приети със Закона за изменение и допълнение на Закона за мерките срещу финансирането на тероризма, приети в съответствие с отправени към </w:t>
      </w:r>
      <w:r w:rsidR="003A2DCE">
        <w:rPr>
          <w:rFonts w:eastAsia="Calibri"/>
          <w:lang w:eastAsia="en-US"/>
        </w:rPr>
        <w:t xml:space="preserve">Република </w:t>
      </w:r>
      <w:r w:rsidRPr="002E2EBC">
        <w:rPr>
          <w:rFonts w:eastAsia="Calibri"/>
          <w:lang w:eastAsia="en-US"/>
        </w:rPr>
        <w:t>България  препоръки с Оценителния доклад от 2022 г. и стандартите на  FATF</w:t>
      </w:r>
      <w:r w:rsidRPr="002E2EBC">
        <w:rPr>
          <w:rFonts w:eastAsia="Calibri"/>
          <w:vertAlign w:val="superscript"/>
          <w:lang w:eastAsia="en-US"/>
        </w:rPr>
        <w:footnoteReference w:id="1"/>
      </w:r>
      <w:r w:rsidRPr="002E2EBC">
        <w:rPr>
          <w:rFonts w:eastAsia="Calibri"/>
          <w:lang w:eastAsia="en-US"/>
        </w:rPr>
        <w:t xml:space="preserve">.  С предложенията за промени се цели  да се прецизира и подобри ефективността от прилагане на правната рамка за превенция на изпирането на пари и финансирането на тероризма и на пролиферацията. </w:t>
      </w:r>
    </w:p>
    <w:p w:rsidR="002E2EBC" w:rsidRDefault="004F5497" w:rsidP="00285A3C">
      <w:pPr>
        <w:spacing w:line="276" w:lineRule="auto"/>
        <w:ind w:firstLine="567"/>
        <w:contextualSpacing/>
        <w:jc w:val="both"/>
        <w:rPr>
          <w:rFonts w:eastAsia="Calibri"/>
          <w:b/>
          <w:lang w:eastAsia="en-US"/>
        </w:rPr>
      </w:pPr>
      <w:r w:rsidRPr="002E2EBC">
        <w:rPr>
          <w:rFonts w:eastAsia="Calibri"/>
          <w:b/>
          <w:i/>
          <w:lang w:eastAsia="en-US"/>
        </w:rPr>
        <w:t>Наредбата е обнародвана в ДВ</w:t>
      </w:r>
      <w:r w:rsidRPr="002E2EBC">
        <w:rPr>
          <w:rFonts w:eastAsia="Calibri"/>
          <w:b/>
          <w:i/>
          <w:lang w:val="en-US" w:eastAsia="en-US"/>
        </w:rPr>
        <w:t>,</w:t>
      </w:r>
      <w:r w:rsidRPr="002E2EBC">
        <w:rPr>
          <w:rFonts w:eastAsia="Calibri"/>
          <w:b/>
          <w:i/>
          <w:lang w:eastAsia="en-US"/>
        </w:rPr>
        <w:t xml:space="preserve"> бр.</w:t>
      </w:r>
      <w:r w:rsidRPr="002E2EBC">
        <w:rPr>
          <w:rFonts w:eastAsia="Calibri"/>
          <w:b/>
          <w:i/>
          <w:lang w:val="en-US" w:eastAsia="en-US"/>
        </w:rPr>
        <w:t xml:space="preserve"> </w:t>
      </w:r>
      <w:r w:rsidRPr="002E2EBC">
        <w:rPr>
          <w:rFonts w:eastAsia="Calibri"/>
          <w:b/>
          <w:i/>
          <w:lang w:eastAsia="en-US"/>
        </w:rPr>
        <w:t>109 от  2025 г</w:t>
      </w:r>
      <w:r w:rsidRPr="002E2EBC">
        <w:rPr>
          <w:rFonts w:eastAsia="Calibri"/>
          <w:b/>
          <w:lang w:eastAsia="en-US"/>
        </w:rPr>
        <w:t>.</w:t>
      </w:r>
    </w:p>
    <w:p w:rsidR="004F5497" w:rsidRPr="004F5497" w:rsidRDefault="004F5497" w:rsidP="00285A3C">
      <w:pPr>
        <w:spacing w:line="276" w:lineRule="auto"/>
        <w:ind w:firstLine="567"/>
        <w:contextualSpacing/>
        <w:jc w:val="both"/>
        <w:rPr>
          <w:b/>
        </w:rPr>
      </w:pPr>
      <w:r w:rsidRPr="004F5497">
        <w:rPr>
          <w:rFonts w:eastAsia="Calibri"/>
          <w:b/>
          <w:lang w:eastAsia="en-US"/>
        </w:rPr>
        <w:t xml:space="preserve"> </w:t>
      </w:r>
    </w:p>
    <w:p w:rsidR="003B02B2" w:rsidRPr="002E2EBC" w:rsidRDefault="00DB763B" w:rsidP="00285A3C">
      <w:pPr>
        <w:spacing w:line="276" w:lineRule="auto"/>
        <w:ind w:firstLine="567"/>
        <w:jc w:val="both"/>
        <w:rPr>
          <w:rFonts w:ascii="Calibri" w:eastAsia="Calibri" w:hAnsi="Calibri"/>
          <w:b/>
          <w:sz w:val="22"/>
          <w:szCs w:val="22"/>
        </w:rPr>
      </w:pPr>
      <w:r w:rsidRPr="002E2EBC">
        <w:rPr>
          <w:rFonts w:eastAsia="Calibri"/>
          <w:b/>
        </w:rPr>
        <w:t xml:space="preserve">- </w:t>
      </w:r>
      <w:r w:rsidR="003B02B2" w:rsidRPr="002E2EBC">
        <w:rPr>
          <w:rFonts w:eastAsia="Calibri"/>
          <w:b/>
        </w:rPr>
        <w:t>Проект на Закон за изменение и допълнение на Наказателния кодекс</w:t>
      </w:r>
      <w:r w:rsidRPr="002E2EBC">
        <w:rPr>
          <w:rFonts w:eastAsia="Calibri"/>
          <w:b/>
        </w:rPr>
        <w:t>:</w:t>
      </w:r>
    </w:p>
    <w:p w:rsidR="003B02B2" w:rsidRPr="002E2EBC" w:rsidRDefault="003B02B2" w:rsidP="00285A3C">
      <w:pPr>
        <w:spacing w:line="276" w:lineRule="auto"/>
        <w:ind w:firstLine="567"/>
        <w:contextualSpacing/>
        <w:jc w:val="both"/>
      </w:pPr>
      <w:r w:rsidRPr="002E2EBC">
        <w:t>Законопроектът има за цел да бъдат преодолени констатираните от Конституционния съд противоречия и несъвършенства на наказателното законодателство, от една страна, а от друга – преодоляване на законовата празнота по отношение на отнемането на моторното превозно средство, послужило за извършване на престъпленията по чл. 280, ал. 2, т. 4 и по чл. 281, ал. 2, т. 1 от НК, което не е собственост на дееца, след обявяването на разпоредбите на чл. 280, ал. 5 и чл. 281, ал. 4, пр. 2 от НК за противоконституционни.</w:t>
      </w:r>
    </w:p>
    <w:p w:rsidR="003B02B2" w:rsidRPr="002E2EBC" w:rsidRDefault="003B02B2" w:rsidP="00285A3C">
      <w:pPr>
        <w:spacing w:line="276" w:lineRule="auto"/>
        <w:ind w:firstLine="567"/>
        <w:contextualSpacing/>
        <w:jc w:val="both"/>
      </w:pPr>
      <w:r w:rsidRPr="002E2EBC">
        <w:t>На следващо място, със законопроекта се цели и допълване и усъвършенстване на регламентацията на предмета на престъпленията по чл. 343, ал. 3 и 4 и по чл. 343б, ал. 1 – 4 от НК, за да бъдат съобразени измененията на наказателното законодателство със ЗИДНК, обн., ДВ, бр. 61 от 29 юли 2025 г.</w:t>
      </w:r>
    </w:p>
    <w:p w:rsidR="003B02B2" w:rsidRDefault="003B02B2" w:rsidP="00285A3C">
      <w:pPr>
        <w:spacing w:line="276" w:lineRule="auto"/>
        <w:ind w:firstLine="567"/>
        <w:contextualSpacing/>
        <w:jc w:val="both"/>
        <w:rPr>
          <w:b/>
          <w:i/>
        </w:rPr>
      </w:pPr>
      <w:r w:rsidRPr="002E2EBC">
        <w:rPr>
          <w:b/>
          <w:i/>
        </w:rPr>
        <w:t>Приет с РМС № 772/10.11.2025 г., внесен в НС на 13.11.2025 г. със сигнатура 51-502-01-61.</w:t>
      </w:r>
    </w:p>
    <w:p w:rsidR="002E2EBC" w:rsidRPr="00F21A79" w:rsidRDefault="002E2EBC" w:rsidP="00285A3C">
      <w:pPr>
        <w:spacing w:line="276" w:lineRule="auto"/>
        <w:ind w:firstLine="567"/>
        <w:contextualSpacing/>
        <w:jc w:val="both"/>
        <w:rPr>
          <w:b/>
          <w:i/>
        </w:rPr>
      </w:pPr>
    </w:p>
    <w:p w:rsidR="007F3DA6" w:rsidRPr="002E2EBC" w:rsidRDefault="00DB763B" w:rsidP="00285A3C">
      <w:pPr>
        <w:spacing w:line="276" w:lineRule="auto"/>
        <w:ind w:firstLine="567"/>
        <w:jc w:val="both"/>
        <w:rPr>
          <w:rFonts w:ascii="Calibri" w:eastAsia="Calibri" w:hAnsi="Calibri"/>
          <w:b/>
          <w:color w:val="000000"/>
          <w:sz w:val="22"/>
          <w:szCs w:val="22"/>
        </w:rPr>
      </w:pPr>
      <w:r w:rsidRPr="002E2EBC">
        <w:t xml:space="preserve">- </w:t>
      </w:r>
      <w:r w:rsidR="007F3DA6" w:rsidRPr="002E2EBC">
        <w:rPr>
          <w:rFonts w:eastAsia="Calibri"/>
          <w:b/>
          <w:color w:val="000000"/>
        </w:rPr>
        <w:t>Проект на Закон за изменение и допълнение на Закона за защита на лица, застрашени във връзка с наказателно производство</w:t>
      </w:r>
      <w:r w:rsidRPr="002E2EBC">
        <w:rPr>
          <w:rFonts w:eastAsia="Calibri"/>
          <w:b/>
          <w:color w:val="000000"/>
        </w:rPr>
        <w:t>:</w:t>
      </w:r>
    </w:p>
    <w:p w:rsidR="007F3DA6" w:rsidRPr="002E2EBC" w:rsidRDefault="007F3DA6" w:rsidP="00285A3C">
      <w:pPr>
        <w:spacing w:line="276" w:lineRule="auto"/>
        <w:ind w:firstLine="708"/>
        <w:jc w:val="both"/>
        <w:rPr>
          <w:color w:val="000000"/>
        </w:rPr>
      </w:pPr>
      <w:r w:rsidRPr="002E2EBC">
        <w:rPr>
          <w:color w:val="000000"/>
        </w:rPr>
        <w:t>Целта на предложените изменения е свързана с улесняване и оптимизиране на изпълнението на основната дейност на Бюрото по защита на застрашени лица (БЗЗЛ) по изпълнение на специалната защита. Прецизира се нормативната уредба относно предоставянето на лична физическа охрана при условията и реда на чл. 123 от Наказателно-процесуалния кодекс (НПК) и  изпълнението на основната дейност на БЗЗЛ по изпълнение на специалната защита по Закона за защита на лица, застрашени във връзка с наказателно производство (ЗЗЛЗВНП).</w:t>
      </w:r>
    </w:p>
    <w:p w:rsidR="002E2EBC" w:rsidRDefault="007F3DA6" w:rsidP="00285A3C">
      <w:pPr>
        <w:spacing w:line="276" w:lineRule="auto"/>
        <w:ind w:firstLine="567"/>
        <w:jc w:val="both"/>
        <w:rPr>
          <w:b/>
          <w:i/>
          <w:color w:val="000000"/>
        </w:rPr>
      </w:pPr>
      <w:r w:rsidRPr="002E2EBC">
        <w:rPr>
          <w:b/>
          <w:i/>
          <w:color w:val="000000"/>
        </w:rPr>
        <w:t>Законопроектът (със сигнатура № 51-502-01-49/10.10.2025 г.) е приет на първо гласуване в Комисията за конституционни и правни въпроси на 22 октомври 2025 г., приет на първо гласуване в НС на 29.10.2025 г.</w:t>
      </w:r>
    </w:p>
    <w:p w:rsidR="007F3DA6" w:rsidRPr="00F21A79" w:rsidRDefault="007F3DA6" w:rsidP="00285A3C">
      <w:pPr>
        <w:spacing w:line="276" w:lineRule="auto"/>
        <w:ind w:firstLine="567"/>
        <w:jc w:val="both"/>
        <w:rPr>
          <w:b/>
          <w:i/>
          <w:color w:val="000000"/>
        </w:rPr>
      </w:pPr>
      <w:r w:rsidRPr="00F21A79">
        <w:rPr>
          <w:b/>
          <w:i/>
          <w:color w:val="000000"/>
        </w:rPr>
        <w:t xml:space="preserve">  </w:t>
      </w:r>
    </w:p>
    <w:p w:rsidR="007679FC" w:rsidRPr="002E2EBC" w:rsidRDefault="007679FC" w:rsidP="00285A3C">
      <w:pPr>
        <w:spacing w:line="276" w:lineRule="auto"/>
        <w:ind w:firstLine="708"/>
        <w:jc w:val="both"/>
        <w:rPr>
          <w:rFonts w:ascii="Calibri" w:eastAsia="Calibri" w:hAnsi="Calibri"/>
          <w:b/>
          <w:color w:val="000000"/>
          <w:sz w:val="22"/>
          <w:szCs w:val="22"/>
        </w:rPr>
      </w:pPr>
      <w:r w:rsidRPr="002E2EBC">
        <w:rPr>
          <w:rFonts w:eastAsia="Calibri"/>
          <w:b/>
          <w:color w:val="000000"/>
          <w:lang w:val="en-US"/>
        </w:rPr>
        <w:t>-</w:t>
      </w:r>
      <w:r w:rsidR="00DB763B" w:rsidRPr="002E2EBC">
        <w:rPr>
          <w:rFonts w:eastAsia="Calibri"/>
          <w:b/>
          <w:color w:val="000000"/>
        </w:rPr>
        <w:t xml:space="preserve"> </w:t>
      </w:r>
      <w:r w:rsidRPr="002E2EBC">
        <w:rPr>
          <w:rFonts w:eastAsia="Calibri"/>
          <w:b/>
          <w:color w:val="000000"/>
        </w:rPr>
        <w:t>Проект на Постановление на Министерския съвет за изменение и допълнение на Устройствения правилник на Министерството на правосъдието</w:t>
      </w:r>
      <w:r w:rsidR="00025A45">
        <w:rPr>
          <w:rFonts w:eastAsia="Calibri"/>
          <w:b/>
          <w:color w:val="000000"/>
        </w:rPr>
        <w:t>:</w:t>
      </w:r>
    </w:p>
    <w:p w:rsidR="007679FC" w:rsidRPr="002E2EBC" w:rsidRDefault="007679FC" w:rsidP="007679FC">
      <w:pPr>
        <w:spacing w:line="276" w:lineRule="auto"/>
        <w:ind w:firstLine="708"/>
        <w:jc w:val="both"/>
        <w:rPr>
          <w:color w:val="000000"/>
        </w:rPr>
      </w:pPr>
      <w:r w:rsidRPr="002E2EBC">
        <w:rPr>
          <w:color w:val="000000"/>
        </w:rPr>
        <w:t>С предложените изменения и допълнения се цели:</w:t>
      </w:r>
    </w:p>
    <w:p w:rsidR="007679FC" w:rsidRPr="002E2EBC" w:rsidRDefault="007679FC" w:rsidP="007679FC">
      <w:pPr>
        <w:spacing w:line="276" w:lineRule="auto"/>
        <w:ind w:firstLine="708"/>
        <w:jc w:val="both"/>
        <w:rPr>
          <w:color w:val="000000"/>
        </w:rPr>
      </w:pPr>
      <w:r w:rsidRPr="002E2EBC">
        <w:rPr>
          <w:color w:val="000000"/>
        </w:rPr>
        <w:t>- привеждане на подзаконовия акт в съответствие с измененията в други нормативни актове;</w:t>
      </w:r>
    </w:p>
    <w:p w:rsidR="007679FC" w:rsidRPr="002E2EBC" w:rsidRDefault="007679FC" w:rsidP="007679FC">
      <w:pPr>
        <w:spacing w:line="276" w:lineRule="auto"/>
        <w:ind w:firstLine="708"/>
        <w:jc w:val="both"/>
        <w:rPr>
          <w:color w:val="000000"/>
        </w:rPr>
      </w:pPr>
      <w:r w:rsidRPr="002E2EBC">
        <w:rPr>
          <w:color w:val="000000"/>
        </w:rPr>
        <w:t>- оптимизиране на административната структура на МП;</w:t>
      </w:r>
    </w:p>
    <w:p w:rsidR="007679FC" w:rsidRPr="002E2EBC" w:rsidRDefault="007679FC" w:rsidP="007679FC">
      <w:pPr>
        <w:spacing w:line="276" w:lineRule="auto"/>
        <w:ind w:firstLine="708"/>
        <w:jc w:val="both"/>
        <w:rPr>
          <w:color w:val="000000"/>
        </w:rPr>
      </w:pPr>
      <w:r w:rsidRPr="002E2EBC">
        <w:rPr>
          <w:color w:val="000000"/>
        </w:rPr>
        <w:t>- своевременно и пълноценно изпълнение на функциите на министерството.</w:t>
      </w:r>
    </w:p>
    <w:p w:rsidR="007679FC" w:rsidRPr="003D6FA6" w:rsidRDefault="007679FC" w:rsidP="007679FC">
      <w:pPr>
        <w:spacing w:line="276" w:lineRule="auto"/>
        <w:ind w:firstLine="708"/>
        <w:jc w:val="both"/>
        <w:rPr>
          <w:b/>
          <w:i/>
          <w:color w:val="000000"/>
        </w:rPr>
      </w:pPr>
      <w:r w:rsidRPr="002E2EBC">
        <w:rPr>
          <w:b/>
          <w:i/>
          <w:color w:val="000000"/>
        </w:rPr>
        <w:t>Постановлението е обнародвано в ДВ, бр. 64 от 2025 г.</w:t>
      </w:r>
    </w:p>
    <w:p w:rsidR="00523F3E" w:rsidRPr="009A1E1B" w:rsidRDefault="00523F3E" w:rsidP="0029105C">
      <w:pPr>
        <w:ind w:firstLine="567"/>
        <w:jc w:val="both"/>
        <w:rPr>
          <w:rFonts w:eastAsia="Calibri"/>
          <w:b/>
          <w:lang w:eastAsia="en-US"/>
        </w:rPr>
      </w:pPr>
    </w:p>
    <w:p w:rsidR="00E84E7E" w:rsidRPr="00861415" w:rsidRDefault="00E84E7E" w:rsidP="00E84E7E">
      <w:pPr>
        <w:ind w:firstLine="708"/>
        <w:jc w:val="both"/>
        <w:rPr>
          <w:rFonts w:ascii="Calibri" w:eastAsia="Calibri" w:hAnsi="Calibri"/>
          <w:b/>
          <w:color w:val="000000"/>
          <w:sz w:val="22"/>
          <w:szCs w:val="22"/>
        </w:rPr>
      </w:pPr>
      <w:r w:rsidRPr="00861415">
        <w:rPr>
          <w:rFonts w:eastAsia="Calibri"/>
          <w:b/>
          <w:color w:val="000000"/>
          <w:lang w:val="en-US"/>
        </w:rPr>
        <w:t>-</w:t>
      </w:r>
      <w:r w:rsidR="00DB763B" w:rsidRPr="00861415">
        <w:rPr>
          <w:rFonts w:eastAsia="Calibri"/>
          <w:b/>
          <w:color w:val="000000"/>
        </w:rPr>
        <w:t xml:space="preserve"> </w:t>
      </w:r>
      <w:r w:rsidRPr="00861415">
        <w:rPr>
          <w:rFonts w:eastAsia="Calibri"/>
          <w:b/>
          <w:color w:val="000000"/>
        </w:rPr>
        <w:t>Проект на Наредба за изменение на Наредба № 3 от 9 януари 2008 г. за вида на информацията и реда за предоставянето й от Министерството на вътрешните работи на Министерството на правосъдието за нуждите на Главна дирекция „Охрана“ при изпълнение на функциите й</w:t>
      </w:r>
      <w:r w:rsidR="00DB763B" w:rsidRPr="00861415">
        <w:rPr>
          <w:rFonts w:eastAsia="Calibri"/>
          <w:b/>
          <w:color w:val="000000"/>
        </w:rPr>
        <w:t>:</w:t>
      </w:r>
    </w:p>
    <w:p w:rsidR="00E84E7E" w:rsidRPr="00861415" w:rsidRDefault="00E84E7E" w:rsidP="00E84E7E">
      <w:pPr>
        <w:spacing w:line="276" w:lineRule="auto"/>
        <w:ind w:firstLine="708"/>
        <w:jc w:val="both"/>
        <w:rPr>
          <w:color w:val="000000"/>
        </w:rPr>
      </w:pPr>
      <w:r w:rsidRPr="00861415">
        <w:rPr>
          <w:color w:val="000000"/>
        </w:rPr>
        <w:t>Предложеният проект на Наредба за изменение на Наредба № 3 от 9 януари 2008 г. за вида на информацията и реда за предоставянето й от Министерството на вътрешните работи на Министерството на правосъдието за нуждите на Главна дирекция „Охрана“ при изпълнение на функциите й  (обн., ДВ, бр. 6 от 2008 г., изм., бр. 65 от 2010 г.) има за цел да се прецизират отделни разпоредби от наредбата, с което да се постигне по-голяма яснота и прецизност на нормите и да се повиши ефективността при прилагането ѝ, като за целта териториалните звена „Охрана“ се обезпечат с работни места към интегрираната информационна система „Справки“ на Министерството на вътрешните работи.</w:t>
      </w:r>
    </w:p>
    <w:p w:rsidR="00E84E7E" w:rsidRDefault="00E84E7E" w:rsidP="00E84E7E">
      <w:pPr>
        <w:spacing w:line="276" w:lineRule="auto"/>
        <w:ind w:firstLine="708"/>
        <w:jc w:val="both"/>
        <w:rPr>
          <w:b/>
          <w:i/>
          <w:color w:val="000000"/>
        </w:rPr>
      </w:pPr>
      <w:r w:rsidRPr="00861415">
        <w:rPr>
          <w:color w:val="000000"/>
        </w:rPr>
        <w:t xml:space="preserve">Наредба за изменение на Наредба № 3 от 2008 г. за вида на информацията и реда за предоставянето й от Министерството на вътрешните работи на Министерството на правосъдието за нуждите на Главна дирекция „Охрана“ при изпълнение на функциите </w:t>
      </w:r>
      <w:r w:rsidRPr="00861415">
        <w:rPr>
          <w:i/>
          <w:color w:val="000000"/>
        </w:rPr>
        <w:t xml:space="preserve">й е </w:t>
      </w:r>
      <w:r w:rsidRPr="00861415">
        <w:rPr>
          <w:b/>
          <w:i/>
          <w:color w:val="000000"/>
        </w:rPr>
        <w:t>обнародвана в ДВ, бр. 85 от 2025 г.</w:t>
      </w:r>
    </w:p>
    <w:p w:rsidR="00861415" w:rsidRPr="00F3560D" w:rsidRDefault="00861415" w:rsidP="00E84E7E">
      <w:pPr>
        <w:spacing w:line="276" w:lineRule="auto"/>
        <w:ind w:firstLine="708"/>
        <w:jc w:val="both"/>
        <w:rPr>
          <w:b/>
          <w:i/>
          <w:color w:val="000000"/>
        </w:rPr>
      </w:pPr>
    </w:p>
    <w:p w:rsidR="00325A1B" w:rsidRPr="00861415" w:rsidRDefault="00325A1B" w:rsidP="00325A1B">
      <w:pPr>
        <w:ind w:firstLine="708"/>
        <w:jc w:val="both"/>
        <w:rPr>
          <w:rFonts w:ascii="Calibri" w:eastAsia="Calibri" w:hAnsi="Calibri"/>
          <w:b/>
          <w:sz w:val="22"/>
          <w:szCs w:val="22"/>
        </w:rPr>
      </w:pPr>
      <w:r>
        <w:rPr>
          <w:rFonts w:eastAsia="Calibri"/>
          <w:b/>
          <w:lang w:val="en-US"/>
        </w:rPr>
        <w:t>-</w:t>
      </w:r>
      <w:r w:rsidR="00DB763B">
        <w:rPr>
          <w:rFonts w:eastAsia="Calibri"/>
          <w:b/>
        </w:rPr>
        <w:t xml:space="preserve"> </w:t>
      </w:r>
      <w:hyperlink r:id="rId10" w:history="1">
        <w:r w:rsidRPr="00861415">
          <w:rPr>
            <w:rStyle w:val="Hyperlink"/>
            <w:rFonts w:eastAsia="Calibri"/>
            <w:b/>
            <w:color w:val="auto"/>
            <w:u w:val="none"/>
            <w:lang w:eastAsia="en-US"/>
          </w:rPr>
          <w:t>Проект на Закон за изменение и допълнение на Наказателния кодекс</w:t>
        </w:r>
      </w:hyperlink>
      <w:r w:rsidR="00025A45">
        <w:rPr>
          <w:rStyle w:val="Hyperlink"/>
          <w:rFonts w:eastAsia="Calibri"/>
          <w:b/>
          <w:color w:val="auto"/>
          <w:u w:val="none"/>
          <w:lang w:eastAsia="en-US"/>
        </w:rPr>
        <w:t>:</w:t>
      </w:r>
    </w:p>
    <w:p w:rsidR="00325A1B" w:rsidRPr="00861415" w:rsidRDefault="00325A1B" w:rsidP="00325A1B">
      <w:pPr>
        <w:spacing w:line="276" w:lineRule="auto"/>
        <w:ind w:firstLine="708"/>
        <w:jc w:val="both"/>
        <w:rPr>
          <w:color w:val="000000"/>
        </w:rPr>
      </w:pPr>
      <w:r w:rsidRPr="00861415">
        <w:rPr>
          <w:color w:val="000000"/>
        </w:rPr>
        <w:t xml:space="preserve">Предлаганите изменения и допълнения в разпоредбите на Наказателния кодекс имат за цел да се осигури засилена наказателноправна закрила от посегателства по отношение на случаите на злепоставяне на лица, нуждаещи се от по-засилена грижа и подкрепа, както и от посегателства, свързани с нарушаване на установения правов ред за предоставяне на социални услуги или интегрирани здравно-социални услуги за резидентна грижа и социални услуги за осигуряване на подслон и асистентска подкрепа, при които съществува сериозен риск от застрашаване живота или здравето на хората при несъблюдаване на установените стандарти за това. </w:t>
      </w:r>
    </w:p>
    <w:p w:rsidR="00325A1B" w:rsidRPr="00861415" w:rsidRDefault="00325A1B" w:rsidP="00325A1B">
      <w:pPr>
        <w:spacing w:line="276" w:lineRule="auto"/>
        <w:ind w:firstLine="708"/>
        <w:jc w:val="both"/>
        <w:rPr>
          <w:color w:val="000000"/>
        </w:rPr>
      </w:pPr>
      <w:r w:rsidRPr="00025A45">
        <w:rPr>
          <w:color w:val="000000"/>
        </w:rPr>
        <w:t>Предвижда се да се инкриминира организирането, ръководенето или предоставянето на социална или интегрирана здравно-социална услуга за резидентна грижа или социална услуга за осигуряване на подслон или за асистентска подкрепа без лиценз, който се изисква по закон, след като деецът е бил наказан по административен ред за такова деяние, като по този начин ще се осигури адекватна санкция за лицата, които демонстрират трайно незачитане на установения правов ред и несъобразяване със законоустановените предпоставки за предоставяне на посочените видове социални и интегрирани здравно-социални услуги.</w:t>
      </w:r>
    </w:p>
    <w:p w:rsidR="00F54351" w:rsidRDefault="00325A1B" w:rsidP="00DB763B">
      <w:pPr>
        <w:spacing w:line="276" w:lineRule="auto"/>
        <w:ind w:firstLine="708"/>
        <w:jc w:val="both"/>
        <w:rPr>
          <w:b/>
          <w:i/>
          <w:color w:val="000000"/>
        </w:rPr>
      </w:pPr>
      <w:r w:rsidRPr="00861415">
        <w:rPr>
          <w:b/>
          <w:i/>
          <w:color w:val="000000"/>
        </w:rPr>
        <w:t>Законът е обнародван в ДВ, бр. 115 от 2025 г.</w:t>
      </w:r>
    </w:p>
    <w:p w:rsidR="00861415" w:rsidRPr="00DB763B" w:rsidRDefault="00861415" w:rsidP="00DB763B">
      <w:pPr>
        <w:spacing w:line="276" w:lineRule="auto"/>
        <w:ind w:firstLine="708"/>
        <w:jc w:val="both"/>
        <w:rPr>
          <w:b/>
          <w:i/>
          <w:color w:val="000000"/>
        </w:rPr>
      </w:pPr>
    </w:p>
    <w:p w:rsidR="00F54351" w:rsidRPr="00861415" w:rsidRDefault="00F54351" w:rsidP="00F54351">
      <w:pPr>
        <w:ind w:firstLine="708"/>
        <w:jc w:val="both"/>
        <w:rPr>
          <w:rFonts w:eastAsia="Calibri"/>
          <w:b/>
          <w:sz w:val="22"/>
          <w:szCs w:val="22"/>
        </w:rPr>
      </w:pPr>
      <w:r w:rsidRPr="00861415">
        <w:rPr>
          <w:rFonts w:eastAsia="Calibri"/>
          <w:b/>
          <w:lang w:val="en-US"/>
        </w:rPr>
        <w:t>-</w:t>
      </w:r>
      <w:r w:rsidR="00DB763B" w:rsidRPr="00861415">
        <w:rPr>
          <w:rFonts w:eastAsia="Calibri"/>
          <w:b/>
        </w:rPr>
        <w:t xml:space="preserve"> </w:t>
      </w:r>
      <w:hyperlink r:id="rId11" w:history="1">
        <w:r w:rsidRPr="00861415">
          <w:rPr>
            <w:rFonts w:eastAsia="Calibri"/>
            <w:b/>
            <w:shd w:val="clear" w:color="auto" w:fill="FFFFFF"/>
          </w:rPr>
          <w:t>Проект на Инструкция за условията и реда за организиране и осъществяване на охраната на съдии, прокурори и следователи</w:t>
        </w:r>
      </w:hyperlink>
      <w:r w:rsidR="00DB763B" w:rsidRPr="00861415">
        <w:rPr>
          <w:rFonts w:eastAsia="Calibri"/>
          <w:b/>
          <w:shd w:val="clear" w:color="auto" w:fill="FFFFFF"/>
        </w:rPr>
        <w:t>:</w:t>
      </w:r>
    </w:p>
    <w:p w:rsidR="00F54351" w:rsidRPr="00861415" w:rsidRDefault="00F54351" w:rsidP="00285A3C">
      <w:pPr>
        <w:spacing w:line="276" w:lineRule="auto"/>
        <w:ind w:firstLine="708"/>
        <w:jc w:val="both"/>
      </w:pPr>
      <w:r w:rsidRPr="00861415">
        <w:t>Предложеният проект на Инструкция за условията и реда за организиране и осъществяване на охраната на съдии, прокурори и следователи има за цел  детайлно да се уредят условията и редът за организиране и осъществяване на охраната на съдии, прокурори и следователи, застрашени във връзка с изпълнение на служебните им задължения.</w:t>
      </w:r>
    </w:p>
    <w:p w:rsidR="00F54351" w:rsidRPr="00861415" w:rsidRDefault="00F54351" w:rsidP="00285A3C">
      <w:pPr>
        <w:spacing w:line="276" w:lineRule="auto"/>
        <w:ind w:firstLine="708"/>
        <w:jc w:val="both"/>
      </w:pPr>
      <w:r w:rsidRPr="00861415">
        <w:t>С организирането на охраната от отдел в Централно управление на Главна дирекция „Охрана“ се цели повишаване на ефективността и уеднаквяване на практиката по прилагането на инструкцията, както и създаването на централизиран подход при дейностите на ръководство и контрол при осъществяване на охраната.</w:t>
      </w:r>
    </w:p>
    <w:p w:rsidR="00F54351" w:rsidRDefault="00F54351" w:rsidP="00285A3C">
      <w:pPr>
        <w:spacing w:line="276" w:lineRule="auto"/>
        <w:ind w:firstLine="708"/>
        <w:jc w:val="both"/>
        <w:rPr>
          <w:b/>
          <w:i/>
        </w:rPr>
      </w:pPr>
      <w:r w:rsidRPr="00861415">
        <w:rPr>
          <w:b/>
          <w:i/>
        </w:rPr>
        <w:t>Инструкция за условията и реда за организиране и осъществяване на охраната на съдии, прокурори и следователи е обнародвана в ДВ, бр. 85 от 2025 г.</w:t>
      </w:r>
    </w:p>
    <w:p w:rsidR="00861415" w:rsidRPr="00F00CBE" w:rsidRDefault="00861415" w:rsidP="00285A3C">
      <w:pPr>
        <w:spacing w:line="276" w:lineRule="auto"/>
        <w:ind w:firstLine="708"/>
        <w:jc w:val="both"/>
        <w:rPr>
          <w:b/>
          <w:i/>
        </w:rPr>
      </w:pPr>
    </w:p>
    <w:p w:rsidR="00A03168" w:rsidRPr="00861415" w:rsidRDefault="00A03168" w:rsidP="00285A3C">
      <w:pPr>
        <w:spacing w:line="276" w:lineRule="auto"/>
        <w:ind w:firstLine="567"/>
        <w:jc w:val="both"/>
        <w:rPr>
          <w:rFonts w:ascii="Calibri" w:eastAsia="Calibri" w:hAnsi="Calibri"/>
          <w:b/>
          <w:sz w:val="22"/>
          <w:szCs w:val="22"/>
        </w:rPr>
      </w:pPr>
      <w:r w:rsidRPr="00861415">
        <w:rPr>
          <w:rFonts w:eastAsia="Calibri"/>
          <w:b/>
          <w:lang w:val="en-US"/>
        </w:rPr>
        <w:t>-</w:t>
      </w:r>
      <w:r w:rsidR="00DB763B" w:rsidRPr="00861415">
        <w:rPr>
          <w:rFonts w:eastAsia="Calibri"/>
          <w:b/>
        </w:rPr>
        <w:t xml:space="preserve"> </w:t>
      </w:r>
      <w:r w:rsidRPr="00861415">
        <w:rPr>
          <w:rFonts w:eastAsia="Calibri"/>
          <w:b/>
        </w:rPr>
        <w:t>Проект на Закон за изменение на Закона за държавния печат и националното знаме на Република България</w:t>
      </w:r>
      <w:r w:rsidR="00025A45">
        <w:rPr>
          <w:rFonts w:eastAsia="Calibri"/>
          <w:b/>
        </w:rPr>
        <w:t>:</w:t>
      </w:r>
    </w:p>
    <w:p w:rsidR="00A03168" w:rsidRPr="00861415" w:rsidRDefault="00A03168" w:rsidP="00285A3C">
      <w:pPr>
        <w:spacing w:line="276" w:lineRule="auto"/>
        <w:ind w:firstLine="708"/>
        <w:jc w:val="both"/>
      </w:pPr>
      <w:r w:rsidRPr="00861415">
        <w:t>Цели, които се поставят с проекта</w:t>
      </w:r>
      <w:r w:rsidR="00DB763B" w:rsidRPr="00861415">
        <w:t>:</w:t>
      </w:r>
    </w:p>
    <w:p w:rsidR="00A03168" w:rsidRPr="00861415" w:rsidRDefault="00A03168" w:rsidP="00285A3C">
      <w:pPr>
        <w:spacing w:line="276" w:lineRule="auto"/>
        <w:ind w:firstLine="708"/>
        <w:jc w:val="both"/>
      </w:pPr>
      <w:r w:rsidRPr="00861415">
        <w:t>1. Привеждане в съответствие на Закона за държавния печат и националното знаме на Република България с изискванията на чл. 52б, ал. 1, т. 1, буква „б“ от Закона за електронното управление;</w:t>
      </w:r>
    </w:p>
    <w:p w:rsidR="00A03168" w:rsidRPr="00861415" w:rsidRDefault="00A03168" w:rsidP="00285A3C">
      <w:pPr>
        <w:spacing w:line="276" w:lineRule="auto"/>
        <w:ind w:firstLine="708"/>
        <w:jc w:val="both"/>
      </w:pPr>
      <w:r w:rsidRPr="00861415">
        <w:t>2. Облекчаване на гражданите – кандидати за нотариуси и за повторно вписване като помощник-нотариуси по заместване, от представяне на документи, с които администрацията разполага;</w:t>
      </w:r>
    </w:p>
    <w:p w:rsidR="00A03168" w:rsidRPr="00861415" w:rsidRDefault="00A03168" w:rsidP="00285A3C">
      <w:pPr>
        <w:spacing w:line="276" w:lineRule="auto"/>
        <w:ind w:firstLine="708"/>
        <w:jc w:val="both"/>
      </w:pPr>
      <w:r w:rsidRPr="00861415">
        <w:t>3. Намаляване на документооборота и нуждата от съхраняване на документи.</w:t>
      </w:r>
    </w:p>
    <w:p w:rsidR="00A03168" w:rsidRPr="00861415" w:rsidRDefault="00A03168" w:rsidP="00285A3C">
      <w:pPr>
        <w:spacing w:line="276" w:lineRule="auto"/>
        <w:ind w:firstLine="708"/>
        <w:jc w:val="both"/>
      </w:pPr>
      <w:r w:rsidRPr="00861415">
        <w:t>Одобрен е с Решение 698 на Министерския съвет от  9 октомври 2025 г.</w:t>
      </w:r>
    </w:p>
    <w:p w:rsidR="00DB763B" w:rsidRPr="00861415" w:rsidRDefault="00A03168" w:rsidP="00285A3C">
      <w:pPr>
        <w:spacing w:line="276" w:lineRule="auto"/>
        <w:ind w:firstLine="708"/>
        <w:jc w:val="both"/>
      </w:pPr>
      <w:r w:rsidRPr="00861415">
        <w:t>Внесен в Народното събрание със сигнатура № 51-502-01-51/15.10.2025 г.</w:t>
      </w:r>
    </w:p>
    <w:p w:rsidR="00A03168" w:rsidRDefault="00A03168" w:rsidP="00285A3C">
      <w:pPr>
        <w:spacing w:line="276" w:lineRule="auto"/>
        <w:ind w:firstLine="708"/>
        <w:jc w:val="both"/>
        <w:rPr>
          <w:b/>
          <w:i/>
        </w:rPr>
      </w:pPr>
      <w:r w:rsidRPr="00861415">
        <w:rPr>
          <w:b/>
          <w:i/>
        </w:rPr>
        <w:t>Приет на първо гласуване в Комисията по конституционни и правни въпроси на 29 октомври 2025 г. и в Комисията по електронно управление и информационни технологии на 27 ноември 2025 г.</w:t>
      </w:r>
    </w:p>
    <w:p w:rsidR="00861415" w:rsidRPr="00DB763B" w:rsidRDefault="00861415" w:rsidP="00285A3C">
      <w:pPr>
        <w:spacing w:line="276" w:lineRule="auto"/>
        <w:ind w:firstLine="708"/>
        <w:jc w:val="both"/>
        <w:rPr>
          <w:b/>
          <w:i/>
        </w:rPr>
      </w:pPr>
    </w:p>
    <w:p w:rsidR="003D2264" w:rsidRPr="00861415" w:rsidRDefault="00B83D20" w:rsidP="00285A3C">
      <w:pPr>
        <w:spacing w:line="276" w:lineRule="auto"/>
        <w:ind w:firstLine="567"/>
        <w:jc w:val="both"/>
        <w:textAlignment w:val="center"/>
        <w:rPr>
          <w:rFonts w:ascii="Calibri" w:eastAsia="Calibri" w:hAnsi="Calibri"/>
          <w:b/>
          <w:sz w:val="22"/>
          <w:szCs w:val="22"/>
          <w:lang w:val="en-US"/>
        </w:rPr>
      </w:pPr>
      <w:r w:rsidRPr="00861415">
        <w:rPr>
          <w:rFonts w:eastAsia="Calibri"/>
          <w:b/>
        </w:rPr>
        <w:t>-</w:t>
      </w:r>
      <w:r w:rsidR="00DB763B" w:rsidRPr="00861415">
        <w:rPr>
          <w:rFonts w:eastAsia="Calibri"/>
          <w:b/>
        </w:rPr>
        <w:t xml:space="preserve"> </w:t>
      </w:r>
      <w:r w:rsidR="003D2264" w:rsidRPr="00861415">
        <w:rPr>
          <w:rFonts w:eastAsia="Calibri"/>
          <w:b/>
        </w:rPr>
        <w:t>Законопроект за изменение и допълнение на Закона за мерките срещу финансирането на тероризма</w:t>
      </w:r>
      <w:r w:rsidR="00DB763B" w:rsidRPr="00861415">
        <w:rPr>
          <w:rFonts w:eastAsia="Calibri"/>
          <w:b/>
        </w:rPr>
        <w:t>:</w:t>
      </w:r>
    </w:p>
    <w:p w:rsidR="00DB763B" w:rsidRPr="00861415" w:rsidRDefault="003D2264" w:rsidP="00285A3C">
      <w:pPr>
        <w:spacing w:line="276" w:lineRule="auto"/>
        <w:ind w:firstLine="567"/>
        <w:jc w:val="both"/>
      </w:pPr>
      <w:r w:rsidRPr="00861415">
        <w:rPr>
          <w:rFonts w:eastAsia="SimSun"/>
        </w:rPr>
        <w:t>Със законопроекта се преодоляват констатирани слабости в българското законодателство по отношение на изпирането на пари, финансирането на тероризма, противодействието на финансирането на разпространението на оръжия за масово унищожение (пролиферация). С приемането на законопроекта ще се постигне техническото съответствие с Препоръка 7 на FATF, която се отнася до целевите финансови санкции за финансирането на разпространението на оръжия за масово унищожение (пролиферация). Срокът за изпълнение на мярката изтича през месец май 2025 г., което означава, че съответното законодателство е необходимо да бъде прието в приоритетен порядък.</w:t>
      </w:r>
      <w:r w:rsidR="00DB763B" w:rsidRPr="00861415">
        <w:rPr>
          <w:rFonts w:eastAsia="SimSun"/>
        </w:rPr>
        <w:t xml:space="preserve"> </w:t>
      </w:r>
      <w:r w:rsidRPr="00861415">
        <w:rPr>
          <w:rFonts w:eastAsia="SimSun"/>
        </w:rPr>
        <w:t xml:space="preserve">В заключение отбелязваме, че приемането на предлаганите нормативни промени е едно от важните условия за изключване на </w:t>
      </w:r>
      <w:r w:rsidR="00C33E8A">
        <w:rPr>
          <w:rFonts w:eastAsia="SimSun"/>
        </w:rPr>
        <w:t xml:space="preserve">Република </w:t>
      </w:r>
      <w:r w:rsidRPr="00861415">
        <w:rPr>
          <w:rFonts w:eastAsia="SimSun"/>
        </w:rPr>
        <w:t>България от  т. нар „сив списък“ на FATF.</w:t>
      </w:r>
      <w:r w:rsidR="00DB763B" w:rsidRPr="00861415">
        <w:rPr>
          <w:rFonts w:eastAsia="SimSun"/>
        </w:rPr>
        <w:t xml:space="preserve"> </w:t>
      </w:r>
      <w:r w:rsidRPr="00861415">
        <w:rPr>
          <w:rFonts w:eastAsia="SimSun"/>
        </w:rPr>
        <w:t xml:space="preserve">Законопроектът е внесен </w:t>
      </w:r>
      <w:r w:rsidRPr="00861415">
        <w:t xml:space="preserve">в Народното събрание с вх. № 51-502-01-8 от 10 март 2025 г., вносител Министерски съвет. </w:t>
      </w:r>
    </w:p>
    <w:p w:rsidR="003D2264" w:rsidRDefault="003D2264" w:rsidP="00285A3C">
      <w:pPr>
        <w:spacing w:line="276" w:lineRule="auto"/>
        <w:ind w:firstLine="567"/>
        <w:jc w:val="both"/>
        <w:rPr>
          <w:b/>
          <w:i/>
        </w:rPr>
      </w:pPr>
      <w:r w:rsidRPr="00861415">
        <w:rPr>
          <w:b/>
          <w:i/>
        </w:rPr>
        <w:t>Приет на първо гласуване в Комисията за конституционни и правни въпроси на 16 април 2025 г. Приет и в зала на първо гласуване на 07.05.2025 г. Приет и в зала на второ гласуване на 04.06.2025 г. Обнародван в ДВ, бр. 49 от 2025 г.</w:t>
      </w:r>
    </w:p>
    <w:p w:rsidR="00861415" w:rsidRPr="00861415" w:rsidRDefault="00861415" w:rsidP="00285A3C">
      <w:pPr>
        <w:spacing w:line="276" w:lineRule="auto"/>
        <w:ind w:firstLine="567"/>
        <w:jc w:val="both"/>
        <w:rPr>
          <w:rFonts w:eastAsia="SimSun"/>
        </w:rPr>
      </w:pPr>
    </w:p>
    <w:p w:rsidR="007A3B25" w:rsidRPr="00861415" w:rsidRDefault="00DB763B" w:rsidP="00285A3C">
      <w:pPr>
        <w:spacing w:line="276" w:lineRule="auto"/>
        <w:ind w:firstLine="567"/>
        <w:jc w:val="both"/>
        <w:rPr>
          <w:b/>
          <w:color w:val="000000"/>
        </w:rPr>
      </w:pPr>
      <w:r w:rsidRPr="00861415">
        <w:rPr>
          <w:b/>
          <w:color w:val="000000"/>
        </w:rPr>
        <w:t xml:space="preserve">- </w:t>
      </w:r>
      <w:r w:rsidR="007A3B25" w:rsidRPr="00861415">
        <w:rPr>
          <w:b/>
          <w:color w:val="000000"/>
        </w:rPr>
        <w:t>Проект на Наредба за изменение на Наредба № Н-2 от 24 август 2022 г. за условията и реда за формиране и изплащане на допълнителното възнаграждение за постигнати резултати в служебната дейност на служителите в Главна дирекция „Изпълнение на наказанията“  и териториалните ѝ звена:</w:t>
      </w:r>
    </w:p>
    <w:p w:rsidR="007A3B25" w:rsidRPr="00861415" w:rsidRDefault="007A3B25" w:rsidP="00285A3C">
      <w:pPr>
        <w:spacing w:line="276" w:lineRule="auto"/>
        <w:ind w:firstLine="709"/>
        <w:jc w:val="both"/>
        <w:rPr>
          <w:color w:val="000000"/>
        </w:rPr>
      </w:pPr>
      <w:r w:rsidRPr="00861415">
        <w:rPr>
          <w:color w:val="000000"/>
        </w:rPr>
        <w:t>Основната му цел е да се определи база за определяне на допълнителното възнаграждение, съобразена с действащото законодателство.</w:t>
      </w:r>
    </w:p>
    <w:p w:rsidR="004D7CD5" w:rsidRDefault="007A3B25" w:rsidP="00336DFB">
      <w:pPr>
        <w:spacing w:line="276" w:lineRule="auto"/>
        <w:ind w:firstLine="709"/>
        <w:jc w:val="both"/>
        <w:rPr>
          <w:b/>
          <w:i/>
          <w:color w:val="000000"/>
        </w:rPr>
      </w:pPr>
      <w:r w:rsidRPr="00861415">
        <w:rPr>
          <w:b/>
          <w:i/>
          <w:color w:val="000000"/>
        </w:rPr>
        <w:t>Проектът е публикуван за обществени консултации за периода от 30.06.2025 г. до 14.07.2025 г.</w:t>
      </w:r>
      <w:r w:rsidRPr="00861415">
        <w:t xml:space="preserve"> </w:t>
      </w:r>
      <w:r w:rsidRPr="00861415">
        <w:rPr>
          <w:b/>
          <w:i/>
          <w:color w:val="000000"/>
        </w:rPr>
        <w:t>Наредбата е обнародвана в ДВ бр. 60 от 2025 г.</w:t>
      </w:r>
    </w:p>
    <w:p w:rsidR="004D7CD5" w:rsidRPr="00F55C94" w:rsidRDefault="004D7CD5" w:rsidP="00285A3C">
      <w:pPr>
        <w:spacing w:line="276" w:lineRule="auto"/>
        <w:ind w:firstLine="709"/>
        <w:jc w:val="both"/>
        <w:rPr>
          <w:b/>
          <w:i/>
          <w:color w:val="000000"/>
        </w:rPr>
      </w:pPr>
    </w:p>
    <w:p w:rsidR="00F54351" w:rsidRDefault="00FC26BE" w:rsidP="00285A3C">
      <w:pPr>
        <w:spacing w:line="276" w:lineRule="auto"/>
        <w:ind w:firstLine="708"/>
        <w:jc w:val="both"/>
        <w:rPr>
          <w:rFonts w:eastAsia="Calibri"/>
          <w:b/>
          <w:u w:val="single"/>
        </w:rPr>
      </w:pPr>
      <w:r w:rsidRPr="00861415">
        <w:rPr>
          <w:rFonts w:eastAsia="Calibri"/>
          <w:b/>
          <w:u w:val="single"/>
        </w:rPr>
        <w:t>Изготвени проекти на нормативни актове, които не са публикувани за обществени консултации:</w:t>
      </w:r>
    </w:p>
    <w:p w:rsidR="00861415" w:rsidRPr="00861415" w:rsidRDefault="00861415" w:rsidP="00285A3C">
      <w:pPr>
        <w:spacing w:line="276" w:lineRule="auto"/>
        <w:ind w:firstLine="708"/>
        <w:jc w:val="both"/>
        <w:rPr>
          <w:rFonts w:eastAsia="Calibri"/>
          <w:b/>
          <w:u w:val="single"/>
        </w:rPr>
      </w:pPr>
    </w:p>
    <w:p w:rsidR="00524BE5" w:rsidRPr="00861415" w:rsidRDefault="00524BE5" w:rsidP="00285A3C">
      <w:pPr>
        <w:pStyle w:val="ListParagraph"/>
        <w:numPr>
          <w:ilvl w:val="0"/>
          <w:numId w:val="23"/>
        </w:numPr>
        <w:spacing w:after="0"/>
        <w:ind w:left="1276" w:hanging="425"/>
        <w:jc w:val="both"/>
        <w:rPr>
          <w:rFonts w:ascii="Times New Roman" w:hAnsi="Times New Roman"/>
          <w:b/>
          <w:sz w:val="24"/>
          <w:szCs w:val="24"/>
        </w:rPr>
      </w:pPr>
      <w:r w:rsidRPr="00861415">
        <w:rPr>
          <w:rFonts w:ascii="Times New Roman" w:hAnsi="Times New Roman"/>
          <w:b/>
          <w:sz w:val="24"/>
          <w:szCs w:val="24"/>
        </w:rPr>
        <w:t>Проект на Закон за прозрачност и почтеност в управлението</w:t>
      </w:r>
      <w:r w:rsidR="00DB763B" w:rsidRPr="00861415">
        <w:rPr>
          <w:rFonts w:ascii="Times New Roman" w:hAnsi="Times New Roman"/>
          <w:b/>
          <w:sz w:val="24"/>
          <w:szCs w:val="24"/>
        </w:rPr>
        <w:t>:</w:t>
      </w:r>
    </w:p>
    <w:p w:rsidR="00861415" w:rsidRDefault="00524BE5" w:rsidP="00285A3C">
      <w:pPr>
        <w:spacing w:line="276" w:lineRule="auto"/>
        <w:ind w:firstLine="708"/>
        <w:jc w:val="both"/>
        <w:rPr>
          <w:rFonts w:eastAsia="SimSun"/>
          <w:lang w:eastAsia="en-US"/>
        </w:rPr>
      </w:pPr>
      <w:r w:rsidRPr="00861415">
        <w:rPr>
          <w:rFonts w:eastAsia="SimSun"/>
          <w:lang w:eastAsia="en-US"/>
        </w:rPr>
        <w:t>Изготвянето на проект на Концепция е в изпълнение на поетия ангажимент в процеса по присъединяване към ОИСР за осигуряване на съответствие на националното законодателство с Препоръка на Съвета относно принципите за прозрачност и почтеност в лобирането (OECD/LEGAL/0379) и в изпълнение на мярка „Влизане в сила на законодателни мерки за регулиране на лобистки дейности“ (Q4/2023, етап 223), стълб „Справедлива България“, компонент „Бизнес среда“, от Националния план за възстановяване и устойчивост (одобрен с Решение № 203 от 7 април 2022 г. на Министерския съвет).</w:t>
      </w:r>
    </w:p>
    <w:p w:rsidR="00524BE5" w:rsidRDefault="00524BE5" w:rsidP="00285A3C">
      <w:pPr>
        <w:spacing w:line="276" w:lineRule="auto"/>
        <w:ind w:firstLine="708"/>
        <w:jc w:val="both"/>
        <w:rPr>
          <w:rFonts w:eastAsia="SimSun"/>
          <w:lang w:eastAsia="en-US"/>
        </w:rPr>
      </w:pPr>
      <w:r w:rsidRPr="00B659FE">
        <w:rPr>
          <w:rFonts w:eastAsia="SimSun"/>
          <w:lang w:eastAsia="en-US"/>
        </w:rPr>
        <w:t xml:space="preserve"> </w:t>
      </w:r>
    </w:p>
    <w:p w:rsidR="00696666" w:rsidRPr="004F7B54" w:rsidRDefault="00696666" w:rsidP="00285A3C">
      <w:pPr>
        <w:pStyle w:val="ListParagraph"/>
        <w:numPr>
          <w:ilvl w:val="0"/>
          <w:numId w:val="23"/>
        </w:numPr>
        <w:spacing w:after="0"/>
        <w:ind w:left="1276" w:hanging="425"/>
        <w:jc w:val="both"/>
        <w:rPr>
          <w:b/>
          <w:bCs/>
        </w:rPr>
      </w:pPr>
      <w:r w:rsidRPr="004F7B54">
        <w:rPr>
          <w:rFonts w:ascii="Times New Roman" w:hAnsi="Times New Roman"/>
          <w:b/>
          <w:bCs/>
          <w:sz w:val="24"/>
          <w:szCs w:val="24"/>
        </w:rPr>
        <w:t>Проект на Закон за вещите лица</w:t>
      </w:r>
      <w:r w:rsidR="00DB763B" w:rsidRPr="004F7B54">
        <w:rPr>
          <w:b/>
          <w:bCs/>
        </w:rPr>
        <w:t>:</w:t>
      </w:r>
    </w:p>
    <w:p w:rsidR="00696666" w:rsidRDefault="00696666" w:rsidP="00285A3C">
      <w:pPr>
        <w:spacing w:line="276" w:lineRule="auto"/>
        <w:ind w:firstLine="708"/>
        <w:jc w:val="both"/>
        <w:rPr>
          <w:rFonts w:eastAsia="Calibri"/>
          <w:lang w:eastAsia="en-US"/>
        </w:rPr>
      </w:pPr>
      <w:r w:rsidRPr="00861415">
        <w:rPr>
          <w:rFonts w:eastAsia="Calibri"/>
          <w:lang w:eastAsia="en-US"/>
        </w:rPr>
        <w:t>Проектът регламентира статута, вписването, квалификацията, възнагражденията и обучителната структура, която ще осигурява обучението на вещите лица.</w:t>
      </w:r>
    </w:p>
    <w:p w:rsidR="00861415" w:rsidRPr="00861415" w:rsidRDefault="00861415" w:rsidP="00285A3C">
      <w:pPr>
        <w:spacing w:line="276" w:lineRule="auto"/>
        <w:ind w:firstLine="708"/>
        <w:jc w:val="both"/>
        <w:rPr>
          <w:rFonts w:eastAsia="Calibri"/>
          <w:lang w:eastAsia="en-US"/>
        </w:rPr>
      </w:pPr>
    </w:p>
    <w:p w:rsidR="00696666" w:rsidRPr="004F7B54" w:rsidRDefault="00696666" w:rsidP="00285A3C">
      <w:pPr>
        <w:pStyle w:val="ListParagraph"/>
        <w:numPr>
          <w:ilvl w:val="0"/>
          <w:numId w:val="23"/>
        </w:numPr>
        <w:spacing w:after="0"/>
        <w:ind w:left="1276" w:hanging="425"/>
        <w:jc w:val="both"/>
        <w:rPr>
          <w:rFonts w:ascii="Times New Roman" w:hAnsi="Times New Roman"/>
          <w:b/>
          <w:bCs/>
          <w:sz w:val="24"/>
          <w:szCs w:val="24"/>
        </w:rPr>
      </w:pPr>
      <w:r w:rsidRPr="004F7B54">
        <w:rPr>
          <w:rFonts w:ascii="Times New Roman" w:hAnsi="Times New Roman"/>
          <w:b/>
          <w:bCs/>
          <w:sz w:val="24"/>
          <w:szCs w:val="24"/>
        </w:rPr>
        <w:t>Проект на Закон за изменение и допълнение на Закона за българското гражданство (ЗИД ЗБГ)</w:t>
      </w:r>
      <w:r w:rsidR="00DB763B" w:rsidRPr="004F7B54">
        <w:rPr>
          <w:rFonts w:ascii="Times New Roman" w:hAnsi="Times New Roman"/>
          <w:b/>
          <w:bCs/>
          <w:sz w:val="24"/>
          <w:szCs w:val="24"/>
        </w:rPr>
        <w:t>:</w:t>
      </w:r>
    </w:p>
    <w:p w:rsidR="00696666" w:rsidRDefault="00696666" w:rsidP="00285A3C">
      <w:pPr>
        <w:spacing w:line="276" w:lineRule="auto"/>
        <w:ind w:firstLine="708"/>
        <w:jc w:val="both"/>
        <w:rPr>
          <w:rFonts w:eastAsia="Calibri"/>
          <w:lang w:eastAsia="en-US"/>
        </w:rPr>
      </w:pPr>
      <w:r w:rsidRPr="004F7B54">
        <w:rPr>
          <w:rFonts w:eastAsia="Calibri"/>
          <w:lang w:eastAsia="en-US"/>
        </w:rPr>
        <w:t>Проектът на ЗИД ЗБГ цели прецизиране и допълване на процедурите по отношение на промяната на гражданството, както и внасянето на промени от техническо естество, с които се цели постигането на по-голяма яснота във връзка с разбирането и прилагането на отделни разпоредби.</w:t>
      </w:r>
    </w:p>
    <w:p w:rsidR="004F7B54" w:rsidRPr="004F7B54" w:rsidRDefault="004F7B54" w:rsidP="00285A3C">
      <w:pPr>
        <w:spacing w:line="276" w:lineRule="auto"/>
        <w:ind w:firstLine="708"/>
        <w:jc w:val="both"/>
        <w:rPr>
          <w:rFonts w:eastAsia="Calibri"/>
          <w:lang w:eastAsia="en-US"/>
        </w:rPr>
      </w:pPr>
    </w:p>
    <w:p w:rsidR="00DB763B" w:rsidRPr="00514FD9" w:rsidRDefault="00026B64" w:rsidP="00285A3C">
      <w:pPr>
        <w:pStyle w:val="ListParagraph"/>
        <w:numPr>
          <w:ilvl w:val="0"/>
          <w:numId w:val="23"/>
        </w:numPr>
        <w:tabs>
          <w:tab w:val="left" w:pos="1180"/>
          <w:tab w:val="left" w:pos="2300"/>
          <w:tab w:val="left" w:pos="2740"/>
          <w:tab w:val="left" w:pos="4480"/>
        </w:tabs>
        <w:spacing w:after="0"/>
        <w:ind w:left="1418" w:hanging="567"/>
        <w:jc w:val="both"/>
        <w:rPr>
          <w:rFonts w:ascii="Times New Roman" w:hAnsi="Times New Roman"/>
          <w:b/>
          <w:sz w:val="24"/>
          <w:szCs w:val="24"/>
          <w:u w:val="single"/>
        </w:rPr>
      </w:pPr>
      <w:r>
        <w:rPr>
          <w:rFonts w:ascii="Times New Roman" w:hAnsi="Times New Roman"/>
          <w:b/>
          <w:sz w:val="24"/>
          <w:szCs w:val="24"/>
        </w:rPr>
        <w:t xml:space="preserve">  </w:t>
      </w:r>
      <w:r w:rsidR="00696666" w:rsidRPr="00514FD9">
        <w:rPr>
          <w:rFonts w:ascii="Times New Roman" w:hAnsi="Times New Roman"/>
          <w:b/>
          <w:sz w:val="24"/>
          <w:szCs w:val="24"/>
        </w:rPr>
        <w:t>Законопроект за изменение и допълнение на Наказателния кодекс</w:t>
      </w:r>
      <w:r w:rsidR="00DB763B" w:rsidRPr="00514FD9">
        <w:rPr>
          <w:rFonts w:ascii="Times New Roman" w:hAnsi="Times New Roman"/>
          <w:b/>
          <w:sz w:val="24"/>
          <w:szCs w:val="24"/>
        </w:rPr>
        <w:t>:</w:t>
      </w:r>
    </w:p>
    <w:p w:rsidR="0062765E" w:rsidRDefault="00696666" w:rsidP="00285A3C">
      <w:pPr>
        <w:tabs>
          <w:tab w:val="left" w:pos="1180"/>
          <w:tab w:val="left" w:pos="2300"/>
          <w:tab w:val="left" w:pos="2740"/>
          <w:tab w:val="left" w:pos="4480"/>
        </w:tabs>
        <w:spacing w:line="276" w:lineRule="auto"/>
        <w:ind w:firstLine="709"/>
        <w:jc w:val="both"/>
        <w:rPr>
          <w:rFonts w:eastAsia="Calibri"/>
        </w:rPr>
      </w:pPr>
      <w:r w:rsidRPr="00514FD9">
        <w:rPr>
          <w:rFonts w:eastAsia="Calibri"/>
        </w:rPr>
        <w:t>Подготвени са изменения и допълнения в Наказателния кодекс с цел привеждането му в съответствие с разпоредбите на Директива (ЕС) 2024/1226 на Европейския парламент и на Съвета от 24 април 2024 година относно определянето на престъпленията и санкциите при нарушаване на ограничителните мерки на Съюза, и за изменение на Директива (ЕС) 2018/1673.</w:t>
      </w:r>
    </w:p>
    <w:p w:rsidR="00514FD9" w:rsidRPr="00514FD9" w:rsidRDefault="00514FD9" w:rsidP="00285A3C">
      <w:pPr>
        <w:tabs>
          <w:tab w:val="left" w:pos="1180"/>
          <w:tab w:val="left" w:pos="2300"/>
          <w:tab w:val="left" w:pos="2740"/>
          <w:tab w:val="left" w:pos="4480"/>
        </w:tabs>
        <w:spacing w:line="276" w:lineRule="auto"/>
        <w:ind w:firstLine="709"/>
        <w:jc w:val="both"/>
        <w:rPr>
          <w:rFonts w:ascii="Calibri" w:eastAsia="Calibri" w:hAnsi="Calibri"/>
          <w:b/>
          <w:sz w:val="22"/>
          <w:szCs w:val="22"/>
          <w:u w:val="single"/>
        </w:rPr>
      </w:pPr>
    </w:p>
    <w:p w:rsidR="0062765E" w:rsidRPr="00026B64" w:rsidRDefault="00026B64" w:rsidP="00285A3C">
      <w:pPr>
        <w:pStyle w:val="ListParagraph"/>
        <w:numPr>
          <w:ilvl w:val="0"/>
          <w:numId w:val="23"/>
        </w:numPr>
        <w:tabs>
          <w:tab w:val="left" w:pos="1180"/>
          <w:tab w:val="left" w:pos="2300"/>
          <w:tab w:val="left" w:pos="2740"/>
          <w:tab w:val="left" w:pos="4480"/>
        </w:tabs>
        <w:spacing w:after="0"/>
        <w:ind w:hanging="577"/>
        <w:jc w:val="both"/>
        <w:rPr>
          <w:rFonts w:ascii="Times New Roman" w:hAnsi="Times New Roman"/>
          <w:sz w:val="24"/>
          <w:szCs w:val="24"/>
        </w:rPr>
      </w:pPr>
      <w:r>
        <w:rPr>
          <w:rFonts w:ascii="Times New Roman" w:hAnsi="Times New Roman"/>
          <w:b/>
          <w:sz w:val="24"/>
          <w:szCs w:val="24"/>
        </w:rPr>
        <w:t xml:space="preserve"> </w:t>
      </w:r>
      <w:r w:rsidR="0062765E" w:rsidRPr="00026B64">
        <w:rPr>
          <w:rFonts w:ascii="Times New Roman" w:hAnsi="Times New Roman"/>
          <w:b/>
          <w:sz w:val="24"/>
          <w:szCs w:val="24"/>
        </w:rPr>
        <w:t>Законопроект за изменение и допълнение на Наказателния кодекс</w:t>
      </w:r>
      <w:r w:rsidR="00DB763B" w:rsidRPr="00026B64">
        <w:rPr>
          <w:rFonts w:ascii="Times New Roman" w:hAnsi="Times New Roman"/>
          <w:b/>
          <w:sz w:val="24"/>
          <w:szCs w:val="24"/>
        </w:rPr>
        <w:t>:</w:t>
      </w:r>
    </w:p>
    <w:p w:rsidR="0062765E" w:rsidRDefault="0062765E" w:rsidP="00285A3C">
      <w:pPr>
        <w:tabs>
          <w:tab w:val="left" w:pos="1180"/>
          <w:tab w:val="left" w:pos="2300"/>
          <w:tab w:val="left" w:pos="2740"/>
          <w:tab w:val="left" w:pos="4480"/>
        </w:tabs>
        <w:spacing w:line="276" w:lineRule="auto"/>
        <w:ind w:firstLine="709"/>
        <w:jc w:val="both"/>
        <w:rPr>
          <w:rFonts w:eastAsia="Calibri"/>
        </w:rPr>
      </w:pPr>
      <w:r w:rsidRPr="00026B64">
        <w:rPr>
          <w:rFonts w:eastAsia="Calibri"/>
        </w:rPr>
        <w:t>Подготвени са изменения и допълнения в Наказателния кодекс с цел предотвратяване на измами с недвижими имоти, като се предлага по-ефективен наказателноправен режим, съответстващ на съвременните механизми за извършване на имотните измами.</w:t>
      </w:r>
    </w:p>
    <w:p w:rsidR="00026B64" w:rsidRPr="00026B64" w:rsidRDefault="00026B64" w:rsidP="00285A3C">
      <w:pPr>
        <w:tabs>
          <w:tab w:val="left" w:pos="1180"/>
          <w:tab w:val="left" w:pos="2300"/>
          <w:tab w:val="left" w:pos="2740"/>
          <w:tab w:val="left" w:pos="4480"/>
        </w:tabs>
        <w:spacing w:line="276" w:lineRule="auto"/>
        <w:ind w:firstLine="709"/>
        <w:jc w:val="both"/>
        <w:rPr>
          <w:rFonts w:eastAsia="Calibri"/>
        </w:rPr>
      </w:pPr>
    </w:p>
    <w:p w:rsidR="0062765E" w:rsidRPr="00026B64" w:rsidRDefault="00026B64" w:rsidP="00285A3C">
      <w:pPr>
        <w:pStyle w:val="ListParagraph"/>
        <w:numPr>
          <w:ilvl w:val="0"/>
          <w:numId w:val="23"/>
        </w:numPr>
        <w:tabs>
          <w:tab w:val="left" w:pos="1180"/>
          <w:tab w:val="left" w:pos="2300"/>
          <w:tab w:val="left" w:pos="2740"/>
          <w:tab w:val="left" w:pos="4480"/>
        </w:tabs>
        <w:spacing w:after="0"/>
        <w:ind w:left="1276" w:hanging="425"/>
        <w:jc w:val="both"/>
        <w:rPr>
          <w:rFonts w:ascii="Times New Roman" w:hAnsi="Times New Roman"/>
          <w:b/>
          <w:sz w:val="24"/>
          <w:szCs w:val="24"/>
        </w:rPr>
      </w:pPr>
      <w:r>
        <w:rPr>
          <w:b/>
        </w:rPr>
        <w:t xml:space="preserve">  </w:t>
      </w:r>
      <w:r w:rsidR="0062765E" w:rsidRPr="00026B64">
        <w:rPr>
          <w:rFonts w:ascii="Times New Roman" w:hAnsi="Times New Roman"/>
          <w:b/>
          <w:sz w:val="24"/>
          <w:szCs w:val="24"/>
        </w:rPr>
        <w:t>Проект на Закон за изменение и допълнение на Гражданския процесуален кодекс</w:t>
      </w:r>
      <w:r w:rsidR="00DB763B" w:rsidRPr="00026B64">
        <w:rPr>
          <w:rFonts w:ascii="Times New Roman" w:hAnsi="Times New Roman"/>
          <w:b/>
          <w:sz w:val="24"/>
          <w:szCs w:val="24"/>
        </w:rPr>
        <w:t>:</w:t>
      </w:r>
    </w:p>
    <w:p w:rsidR="0062765E" w:rsidRDefault="0062765E" w:rsidP="00285A3C">
      <w:pPr>
        <w:tabs>
          <w:tab w:val="left" w:pos="1180"/>
          <w:tab w:val="left" w:pos="2300"/>
          <w:tab w:val="left" w:pos="2740"/>
          <w:tab w:val="left" w:pos="4480"/>
        </w:tabs>
        <w:spacing w:line="276" w:lineRule="auto"/>
        <w:ind w:firstLine="709"/>
        <w:jc w:val="both"/>
        <w:rPr>
          <w:rFonts w:eastAsia="Calibri"/>
        </w:rPr>
      </w:pPr>
      <w:r w:rsidRPr="00026B64">
        <w:rPr>
          <w:rFonts w:eastAsia="Calibri"/>
        </w:rPr>
        <w:t>Законопроектът има за цел да оптимизира правната рамка при разглеждане на гражданските дела, като предлага комплекс от законодателни промени, насочени към ускоряване на процеса.</w:t>
      </w:r>
    </w:p>
    <w:p w:rsidR="00026B64" w:rsidRPr="00026B64" w:rsidRDefault="00026B64" w:rsidP="00285A3C">
      <w:pPr>
        <w:tabs>
          <w:tab w:val="left" w:pos="1180"/>
          <w:tab w:val="left" w:pos="2300"/>
          <w:tab w:val="left" w:pos="2740"/>
          <w:tab w:val="left" w:pos="4480"/>
        </w:tabs>
        <w:spacing w:line="276" w:lineRule="auto"/>
        <w:ind w:firstLine="709"/>
        <w:jc w:val="both"/>
        <w:rPr>
          <w:rFonts w:eastAsia="Calibri"/>
        </w:rPr>
      </w:pPr>
    </w:p>
    <w:p w:rsidR="0062765E" w:rsidRPr="00026B64" w:rsidRDefault="00026B64" w:rsidP="005D05DE">
      <w:pPr>
        <w:pStyle w:val="ListParagraph"/>
        <w:numPr>
          <w:ilvl w:val="0"/>
          <w:numId w:val="23"/>
        </w:numPr>
        <w:tabs>
          <w:tab w:val="left" w:pos="1180"/>
          <w:tab w:val="left" w:pos="2300"/>
          <w:tab w:val="left" w:pos="2740"/>
          <w:tab w:val="left" w:pos="4480"/>
        </w:tabs>
        <w:spacing w:after="0"/>
        <w:ind w:left="1276" w:hanging="425"/>
        <w:jc w:val="both"/>
        <w:rPr>
          <w:rFonts w:ascii="Times New Roman" w:hAnsi="Times New Roman"/>
          <w:b/>
          <w:sz w:val="24"/>
          <w:szCs w:val="24"/>
          <w:lang w:val="en-US"/>
        </w:rPr>
      </w:pPr>
      <w:r>
        <w:rPr>
          <w:b/>
        </w:rPr>
        <w:t xml:space="preserve"> </w:t>
      </w:r>
      <w:r w:rsidR="0062765E" w:rsidRPr="00026B64">
        <w:rPr>
          <w:rFonts w:ascii="Times New Roman" w:hAnsi="Times New Roman"/>
          <w:b/>
          <w:sz w:val="24"/>
          <w:szCs w:val="24"/>
        </w:rPr>
        <w:t>Проект на Закон за изменение и допълнение на Наказателно-процесуалния кодекс във връзка с ускоряване на наказателния процес</w:t>
      </w:r>
      <w:r w:rsidR="00DB763B" w:rsidRPr="00026B64">
        <w:rPr>
          <w:rFonts w:ascii="Times New Roman" w:hAnsi="Times New Roman"/>
          <w:b/>
          <w:sz w:val="24"/>
          <w:szCs w:val="24"/>
        </w:rPr>
        <w:t>:</w:t>
      </w:r>
    </w:p>
    <w:p w:rsidR="00696666" w:rsidRDefault="00DB763B" w:rsidP="00285A3C">
      <w:pPr>
        <w:tabs>
          <w:tab w:val="left" w:pos="709"/>
          <w:tab w:val="left" w:pos="2300"/>
          <w:tab w:val="left" w:pos="4480"/>
        </w:tabs>
        <w:spacing w:line="276" w:lineRule="auto"/>
        <w:jc w:val="both"/>
        <w:rPr>
          <w:rFonts w:eastAsia="Calibri"/>
        </w:rPr>
      </w:pPr>
      <w:r w:rsidRPr="00026B64">
        <w:rPr>
          <w:rFonts w:eastAsia="Calibri"/>
        </w:rPr>
        <w:tab/>
      </w:r>
      <w:r w:rsidR="0062765E" w:rsidRPr="00026B64">
        <w:rPr>
          <w:rFonts w:eastAsia="Calibri"/>
        </w:rPr>
        <w:t>Законопроектът има за цел прецизиране на някои разпоредби в НПК с цел ускоряване на производствата по наказателни дела. Справедливият и бърз процес по наказателни дела е едно от фундаменталните човешки права, прогласено в редица международни актове, намерило отражение и в националното ни законодателство</w:t>
      </w:r>
      <w:r w:rsidR="00026B64">
        <w:rPr>
          <w:rFonts w:eastAsia="Calibri"/>
        </w:rPr>
        <w:t>.</w:t>
      </w:r>
    </w:p>
    <w:p w:rsidR="00026B64" w:rsidRDefault="00026B64" w:rsidP="00285A3C">
      <w:pPr>
        <w:tabs>
          <w:tab w:val="left" w:pos="1180"/>
          <w:tab w:val="left" w:pos="2300"/>
          <w:tab w:val="left" w:pos="2740"/>
          <w:tab w:val="left" w:pos="4480"/>
        </w:tabs>
        <w:spacing w:line="276" w:lineRule="auto"/>
        <w:jc w:val="both"/>
        <w:rPr>
          <w:rFonts w:eastAsia="Calibri"/>
        </w:rPr>
      </w:pPr>
    </w:p>
    <w:p w:rsidR="009E4D9D" w:rsidRPr="00026B64" w:rsidRDefault="009E4D9D" w:rsidP="00285A3C">
      <w:pPr>
        <w:pStyle w:val="ListParagraph"/>
        <w:numPr>
          <w:ilvl w:val="0"/>
          <w:numId w:val="23"/>
        </w:numPr>
        <w:tabs>
          <w:tab w:val="left" w:pos="1180"/>
          <w:tab w:val="left" w:pos="1418"/>
          <w:tab w:val="left" w:pos="2740"/>
          <w:tab w:val="left" w:pos="4480"/>
        </w:tabs>
        <w:spacing w:after="0"/>
        <w:ind w:left="1134"/>
        <w:jc w:val="both"/>
        <w:rPr>
          <w:rFonts w:ascii="Times New Roman" w:hAnsi="Times New Roman"/>
          <w:sz w:val="24"/>
          <w:szCs w:val="24"/>
        </w:rPr>
      </w:pPr>
      <w:r w:rsidRPr="00026B64">
        <w:rPr>
          <w:rFonts w:ascii="Times New Roman" w:hAnsi="Times New Roman"/>
          <w:b/>
          <w:sz w:val="24"/>
          <w:szCs w:val="24"/>
        </w:rPr>
        <w:t>Проект на Постановление на Министерския съвет за приемане на Наредба за условията и реда за осъществяване на дейностите, свързани с оръжията, боеприпасите и пиротехническите изделия, и контрола над тях в Главна дирекция „Охрана“ и Главна дирекция „Изпълнение на наказанията“ при Министерството на правосъдието</w:t>
      </w:r>
      <w:r w:rsidR="00DB763B" w:rsidRPr="00026B64">
        <w:rPr>
          <w:rFonts w:ascii="Times New Roman" w:hAnsi="Times New Roman"/>
          <w:b/>
          <w:sz w:val="24"/>
          <w:szCs w:val="24"/>
        </w:rPr>
        <w:t>:</w:t>
      </w:r>
      <w:r w:rsidRPr="00026B64">
        <w:rPr>
          <w:rFonts w:ascii="Times New Roman" w:hAnsi="Times New Roman"/>
          <w:sz w:val="24"/>
          <w:szCs w:val="24"/>
        </w:rPr>
        <w:t xml:space="preserve"> </w:t>
      </w:r>
    </w:p>
    <w:p w:rsidR="009E4D9D" w:rsidRDefault="009E4D9D" w:rsidP="00285A3C">
      <w:pPr>
        <w:tabs>
          <w:tab w:val="left" w:pos="1180"/>
          <w:tab w:val="left" w:pos="2300"/>
          <w:tab w:val="left" w:pos="2740"/>
          <w:tab w:val="left" w:pos="4480"/>
        </w:tabs>
        <w:spacing w:line="276" w:lineRule="auto"/>
        <w:ind w:firstLine="709"/>
        <w:jc w:val="both"/>
        <w:rPr>
          <w:rFonts w:eastAsia="Calibri"/>
        </w:rPr>
      </w:pPr>
      <w:r w:rsidRPr="00026B64">
        <w:rPr>
          <w:rFonts w:eastAsia="Calibri"/>
        </w:rPr>
        <w:t xml:space="preserve">Измененията са във връзка с необходимостта от актуализиране на нормативната уредба и съобразяването ѝ с промените в регулираните обществени отношения относно дейностите с оръжия, боеприпаси и пиротехнически средства в Главна дирекция „Охрана“ (ГДО) и Главна дирекция „Изпълнение на наказанията“ (ГДИН) при Министерството на правосъдието. </w:t>
      </w:r>
    </w:p>
    <w:p w:rsidR="00026B64" w:rsidRPr="00026B64" w:rsidRDefault="00026B64" w:rsidP="00285A3C">
      <w:pPr>
        <w:tabs>
          <w:tab w:val="left" w:pos="1180"/>
          <w:tab w:val="left" w:pos="2300"/>
          <w:tab w:val="left" w:pos="2740"/>
          <w:tab w:val="left" w:pos="4480"/>
        </w:tabs>
        <w:spacing w:line="276" w:lineRule="auto"/>
        <w:ind w:firstLine="709"/>
        <w:jc w:val="both"/>
        <w:rPr>
          <w:rFonts w:eastAsia="Calibri"/>
        </w:rPr>
      </w:pPr>
    </w:p>
    <w:p w:rsidR="009E4D9D" w:rsidRPr="00026B64" w:rsidRDefault="009E4D9D" w:rsidP="00285A3C">
      <w:pPr>
        <w:pStyle w:val="ListParagraph"/>
        <w:numPr>
          <w:ilvl w:val="0"/>
          <w:numId w:val="23"/>
        </w:numPr>
        <w:overflowPunct w:val="0"/>
        <w:autoSpaceDE w:val="0"/>
        <w:autoSpaceDN w:val="0"/>
        <w:adjustRightInd w:val="0"/>
        <w:spacing w:after="0"/>
        <w:ind w:left="1134" w:hanging="283"/>
        <w:jc w:val="both"/>
        <w:rPr>
          <w:rFonts w:ascii="Times New Roman" w:hAnsi="Times New Roman"/>
          <w:b/>
          <w:sz w:val="24"/>
          <w:szCs w:val="24"/>
          <w:u w:val="single"/>
        </w:rPr>
      </w:pPr>
      <w:r w:rsidRPr="00026B64">
        <w:rPr>
          <w:rFonts w:ascii="Times New Roman" w:hAnsi="Times New Roman"/>
          <w:b/>
          <w:sz w:val="24"/>
          <w:szCs w:val="24"/>
        </w:rPr>
        <w:t>Законопроект за изменение и допълнение на Закона за наследството</w:t>
      </w:r>
      <w:r w:rsidR="00DB763B" w:rsidRPr="00026B64">
        <w:rPr>
          <w:rFonts w:ascii="Times New Roman" w:hAnsi="Times New Roman"/>
          <w:b/>
          <w:sz w:val="24"/>
          <w:szCs w:val="24"/>
        </w:rPr>
        <w:t>:</w:t>
      </w:r>
    </w:p>
    <w:p w:rsidR="009E4D9D" w:rsidRPr="00026B64" w:rsidRDefault="009E4D9D" w:rsidP="00285A3C">
      <w:pPr>
        <w:overflowPunct w:val="0"/>
        <w:autoSpaceDE w:val="0"/>
        <w:autoSpaceDN w:val="0"/>
        <w:adjustRightInd w:val="0"/>
        <w:spacing w:line="276" w:lineRule="auto"/>
        <w:ind w:firstLine="709"/>
        <w:jc w:val="both"/>
      </w:pPr>
      <w:r w:rsidRPr="00026B64">
        <w:t xml:space="preserve">Финализира се проект на ЗИД на ЗН, като в преходни и заключителни разпоредби се изменят и ГПК, СК, ЗЗД, ЗС, ЗДС, ЗННД и др. и мотиви към него. С тях се предвиждат мерки за защита от имотни измами и мерки за защита на уязвими лица. </w:t>
      </w:r>
    </w:p>
    <w:p w:rsidR="00221F98" w:rsidRPr="00026B64" w:rsidRDefault="00221F98" w:rsidP="00285A3C">
      <w:pPr>
        <w:spacing w:line="276" w:lineRule="auto"/>
        <w:ind w:firstLine="709"/>
        <w:jc w:val="both"/>
      </w:pPr>
      <w:r w:rsidRPr="00026B64">
        <w:t>- Изготвени становища по конституционни дела, по които страна е министърът на правосъдието –  10 бр.</w:t>
      </w:r>
      <w:r w:rsidR="00DB763B" w:rsidRPr="00026B64">
        <w:t>;</w:t>
      </w:r>
    </w:p>
    <w:p w:rsidR="00221F98" w:rsidRPr="00026B64" w:rsidRDefault="00221F98" w:rsidP="00285A3C">
      <w:pPr>
        <w:spacing w:line="276" w:lineRule="auto"/>
        <w:ind w:firstLine="709"/>
        <w:jc w:val="both"/>
      </w:pPr>
      <w:r w:rsidRPr="00026B64">
        <w:t>- Извършени съгласувания на изпратени на основание чл. 32 от Устройствения правилник на Министерския съвет и на неговата администрация въпроси, на които членовете на Министерския съвет са вносители –  7609 бр.</w:t>
      </w:r>
      <w:r w:rsidR="00DB763B" w:rsidRPr="00026B64">
        <w:t>;</w:t>
      </w:r>
    </w:p>
    <w:p w:rsidR="00654A33" w:rsidRDefault="00221F98" w:rsidP="0096488E">
      <w:pPr>
        <w:spacing w:line="276" w:lineRule="auto"/>
        <w:ind w:firstLine="709"/>
        <w:jc w:val="both"/>
      </w:pPr>
      <w:r w:rsidRPr="00026B64">
        <w:t xml:space="preserve">- Извършени оценки на въздействието и последващи оценки на въздействието </w:t>
      </w:r>
      <w:r w:rsidR="0039691E">
        <w:t>-</w:t>
      </w:r>
      <w:r w:rsidRPr="00026B64">
        <w:t xml:space="preserve">  25 бр.</w:t>
      </w:r>
    </w:p>
    <w:p w:rsidR="00654A33" w:rsidRPr="00336DFB" w:rsidRDefault="00654A33" w:rsidP="00336DFB">
      <w:pPr>
        <w:spacing w:line="276" w:lineRule="auto"/>
        <w:ind w:firstLine="709"/>
        <w:jc w:val="both"/>
      </w:pPr>
    </w:p>
    <w:p w:rsidR="00801805" w:rsidRPr="00CB0828" w:rsidRDefault="00D169A0" w:rsidP="00285A3C">
      <w:pPr>
        <w:spacing w:after="200" w:line="276" w:lineRule="auto"/>
        <w:ind w:firstLine="709"/>
        <w:jc w:val="both"/>
        <w:rPr>
          <w:rFonts w:eastAsia="Calibri"/>
          <w:b/>
          <w:i/>
          <w:u w:val="single"/>
          <w:lang w:eastAsia="en-US"/>
        </w:rPr>
      </w:pPr>
      <w:r w:rsidRPr="00CB0828">
        <w:rPr>
          <w:rFonts w:eastAsia="Calibri"/>
          <w:b/>
          <w:i/>
          <w:u w:val="single"/>
          <w:lang w:eastAsia="en-US"/>
        </w:rPr>
        <w:t>Международн</w:t>
      </w:r>
      <w:r w:rsidR="000E6677" w:rsidRPr="00CB0828">
        <w:rPr>
          <w:rFonts w:eastAsia="Calibri"/>
          <w:b/>
          <w:i/>
          <w:u w:val="single"/>
          <w:lang w:eastAsia="en-US"/>
        </w:rPr>
        <w:t>о</w:t>
      </w:r>
      <w:r w:rsidR="00F922D7" w:rsidRPr="00CB0828">
        <w:rPr>
          <w:rFonts w:eastAsia="Calibri"/>
          <w:b/>
          <w:i/>
          <w:u w:val="single"/>
          <w:lang w:eastAsia="en-US"/>
        </w:rPr>
        <w:t xml:space="preserve"> </w:t>
      </w:r>
      <w:r w:rsidR="000E6677" w:rsidRPr="00CB0828">
        <w:rPr>
          <w:rFonts w:eastAsia="Calibri"/>
          <w:b/>
          <w:i/>
          <w:u w:val="single"/>
          <w:lang w:eastAsia="en-US"/>
        </w:rPr>
        <w:t>правно сътрудничество и европейски въпроси</w:t>
      </w:r>
    </w:p>
    <w:p w:rsidR="00127166" w:rsidRPr="00CB0828" w:rsidRDefault="00533948" w:rsidP="00285A3C">
      <w:pPr>
        <w:spacing w:line="276" w:lineRule="auto"/>
        <w:ind w:firstLine="709"/>
        <w:jc w:val="both"/>
      </w:pPr>
      <w:r w:rsidRPr="00CB0828">
        <w:rPr>
          <w:b/>
        </w:rPr>
        <w:t>Нормотворческа дейност</w:t>
      </w:r>
      <w:r w:rsidR="00956B07" w:rsidRPr="00CB0828">
        <w:rPr>
          <w:b/>
        </w:rPr>
        <w:t xml:space="preserve"> - </w:t>
      </w:r>
      <w:r w:rsidR="00956B07" w:rsidRPr="00CB0828">
        <w:t>изпълнение на задълженията</w:t>
      </w:r>
      <w:r w:rsidR="00776A76" w:rsidRPr="00CB0828">
        <w:t xml:space="preserve"> в областта на правосъдието</w:t>
      </w:r>
      <w:r w:rsidR="00956B07" w:rsidRPr="00CB0828">
        <w:t xml:space="preserve">, произтичащи от членството на </w:t>
      </w:r>
      <w:r w:rsidR="008512C0" w:rsidRPr="00CB0828">
        <w:t xml:space="preserve">Република </w:t>
      </w:r>
      <w:r w:rsidR="00956B07" w:rsidRPr="00CB0828">
        <w:t>България в Европейския съюз</w:t>
      </w:r>
      <w:r w:rsidR="008512C0" w:rsidRPr="00CB0828">
        <w:t xml:space="preserve"> и международни организации</w:t>
      </w:r>
      <w:r w:rsidR="003433BD" w:rsidRPr="00CB0828">
        <w:t>.</w:t>
      </w:r>
    </w:p>
    <w:p w:rsidR="002F30EC" w:rsidRDefault="005B5BB1" w:rsidP="00336DFB">
      <w:pPr>
        <w:spacing w:after="120" w:line="276" w:lineRule="auto"/>
        <w:ind w:firstLine="709"/>
        <w:jc w:val="both"/>
      </w:pPr>
      <w:r w:rsidRPr="00CB0828">
        <w:t xml:space="preserve">За периода </w:t>
      </w:r>
      <w:r w:rsidR="00127166" w:rsidRPr="00CB0828">
        <w:t>01.01.2025-31.12.</w:t>
      </w:r>
      <w:r w:rsidR="002E4F14" w:rsidRPr="00CB0828">
        <w:t>2025</w:t>
      </w:r>
      <w:r w:rsidR="00127166" w:rsidRPr="00CB0828">
        <w:t xml:space="preserve"> </w:t>
      </w:r>
      <w:r w:rsidR="002E4F14" w:rsidRPr="00CB0828">
        <w:t>г. дирекция МПСЕВ участва активно в законодателната дейност на Министерството на правосъдието, допринасяйки съществено за постигане на важни резултати в изпълнение на целите на министерството по следните теми:</w:t>
      </w:r>
    </w:p>
    <w:p w:rsidR="00FD57DE" w:rsidRPr="006A2550" w:rsidRDefault="00353A0E" w:rsidP="00336DFB">
      <w:pPr>
        <w:spacing w:line="276" w:lineRule="auto"/>
        <w:ind w:firstLine="709"/>
        <w:jc w:val="both"/>
        <w:rPr>
          <w:b/>
        </w:rPr>
      </w:pPr>
      <w:r w:rsidRPr="006A2550">
        <w:t xml:space="preserve">- </w:t>
      </w:r>
      <w:r w:rsidRPr="006A2550">
        <w:rPr>
          <w:b/>
        </w:rPr>
        <w:t>Борба със сексуалното насилие и сексуалната експлоатация на деца</w:t>
      </w:r>
    </w:p>
    <w:p w:rsidR="00B9733B" w:rsidRPr="00336DFB" w:rsidRDefault="00353A0E" w:rsidP="00336DFB">
      <w:pPr>
        <w:spacing w:line="276" w:lineRule="auto"/>
        <w:ind w:firstLine="709"/>
        <w:jc w:val="both"/>
      </w:pPr>
      <w:r w:rsidRPr="006A2550">
        <w:t xml:space="preserve"> Изготвени мотиви към законопроект за изменение и допълнение на НК (както и участие при изготвяне на проекта на закон) – в частност на чл. 80 от НК във връзка с предложение за изменение в института на давността посредством създаване на разпоредба, чрез която да се предвиди, че давността за преследване на престъпленията по Глава втора и Глава четвърта от Особената част на НК, извършени против малолетни или непълнолетни лица, започва от навършване на пълнолетие от тези лица. Аргументите за предлагането от дирекция МПСЕВ на изменението са множество, като са свързани както с особено уязвимото положение, в което поради възрастта и развитието си се намира тази група пострадали, така и с последиците, които извършените срещу тях престъпления имат, и отражението им върху последващите им действия в резултат на престъплението. В допълнение са съобразени и актуалните тенденции в развитието на европейската наказателна политика по отношение на института на давността, висяща наказателна процедура срещу </w:t>
      </w:r>
      <w:r w:rsidR="006A7E6D">
        <w:t>Р</w:t>
      </w:r>
      <w:r w:rsidR="00072CB6">
        <w:t xml:space="preserve">епублика </w:t>
      </w:r>
      <w:r w:rsidRPr="006A2550">
        <w:t>България и вече действаща директива на ЕС, с която се изисква въвеждане на началото на давността за наказателно преследване от навършване на пълнолетие на пострадалите деца (а именно чл. 13, пар. 2 от Директива 2024/1385 относно борбата с насилието над жени и домашното насилие).</w:t>
      </w:r>
    </w:p>
    <w:p w:rsidR="00F962B5" w:rsidRPr="006A7E6D" w:rsidRDefault="00F962B5" w:rsidP="00336DFB">
      <w:pPr>
        <w:spacing w:line="276" w:lineRule="auto"/>
        <w:ind w:firstLine="709"/>
        <w:jc w:val="both"/>
        <w:rPr>
          <w:b/>
        </w:rPr>
      </w:pPr>
      <w:r w:rsidRPr="006A7E6D">
        <w:t xml:space="preserve">- </w:t>
      </w:r>
      <w:r w:rsidRPr="006A7E6D">
        <w:rPr>
          <w:b/>
        </w:rPr>
        <w:t>Насилие над жени и домашно насилие</w:t>
      </w:r>
    </w:p>
    <w:p w:rsidR="002F30EC" w:rsidRDefault="00F962B5" w:rsidP="00336DFB">
      <w:pPr>
        <w:spacing w:after="120" w:line="276" w:lineRule="auto"/>
        <w:ind w:firstLine="709"/>
        <w:jc w:val="both"/>
      </w:pPr>
      <w:r w:rsidRPr="006A7E6D">
        <w:t xml:space="preserve">  Изготвяне на предварителен анализ за необходимостта от въвеждане в националното законодателство на изискванията на Директива (ЕС) 2024/1385 относно борбата с насилието над жени и домашното насилие и участие на представители на дирекция МПСЕВ във всички осем подгрупи на междуведомствената работна група към министъра на правосъдието със задача да изготви предложения за законодателни изменения в НК, НПК, ЗЗДН и други закони с цел въвеждане на изискванията на Директивата.</w:t>
      </w:r>
    </w:p>
    <w:p w:rsidR="006A7E6D" w:rsidRPr="006A7E6D" w:rsidRDefault="00070F53" w:rsidP="00336DFB">
      <w:pPr>
        <w:spacing w:line="276" w:lineRule="auto"/>
        <w:ind w:firstLine="709"/>
        <w:jc w:val="both"/>
        <w:rPr>
          <w:rFonts w:eastAsia="Calibri"/>
          <w:b/>
          <w:lang w:eastAsia="en-US"/>
        </w:rPr>
      </w:pPr>
      <w:r w:rsidRPr="006A7E6D">
        <w:rPr>
          <w:rFonts w:eastAsia="Calibri"/>
          <w:b/>
          <w:lang w:eastAsia="en-US"/>
        </w:rPr>
        <w:t xml:space="preserve">- Борба с измамите, засягащи финансовите интереси на Съюза, по наказателноправен ред </w:t>
      </w:r>
    </w:p>
    <w:p w:rsidR="002F30EC" w:rsidRDefault="00240BE4" w:rsidP="00336DFB">
      <w:pPr>
        <w:spacing w:after="120" w:line="276" w:lineRule="auto"/>
        <w:ind w:firstLine="709"/>
        <w:jc w:val="both"/>
        <w:rPr>
          <w:rFonts w:eastAsia="Calibri"/>
          <w:lang w:eastAsia="en-US"/>
        </w:rPr>
      </w:pPr>
      <w:r w:rsidRPr="006A7E6D">
        <w:rPr>
          <w:rFonts w:eastAsia="Calibri"/>
          <w:lang w:eastAsia="en-US"/>
        </w:rPr>
        <w:t>Участие в работна група, натоварена с извършването на анализ на становището на Правната служба на Европейската прокуратура (ЕРРО) и процедурата за нарушение на Европейската комисия относно несъответствията на българското наказателно право с Директива (ЕС) 2017/1371 относно борбата с измамите, засягащи финансовите интереси на Съюза, по наказателноправен ред и с изготвянето на предложения за законодателни изменения за преодоляването им.</w:t>
      </w:r>
    </w:p>
    <w:p w:rsidR="00070F53" w:rsidRPr="00471C47" w:rsidRDefault="0000590C" w:rsidP="00336DFB">
      <w:pPr>
        <w:spacing w:line="276" w:lineRule="auto"/>
        <w:ind w:firstLine="709"/>
        <w:jc w:val="both"/>
        <w:rPr>
          <w:rFonts w:eastAsia="Calibri"/>
          <w:lang w:eastAsia="en-US"/>
        </w:rPr>
      </w:pPr>
      <w:r w:rsidRPr="00471C47">
        <w:rPr>
          <w:rFonts w:eastAsia="Calibri"/>
          <w:lang w:eastAsia="en-US"/>
        </w:rPr>
        <w:t xml:space="preserve">- </w:t>
      </w:r>
      <w:r w:rsidR="00B9733B">
        <w:rPr>
          <w:rFonts w:eastAsia="Calibri"/>
          <w:lang w:eastAsia="en-US"/>
        </w:rPr>
        <w:t xml:space="preserve">   </w:t>
      </w:r>
      <w:r w:rsidR="00070F53" w:rsidRPr="00471C47">
        <w:rPr>
          <w:rFonts w:eastAsia="Calibri"/>
          <w:b/>
          <w:lang w:eastAsia="en-US"/>
        </w:rPr>
        <w:t>Трансфер на наказателни производства</w:t>
      </w:r>
    </w:p>
    <w:p w:rsidR="00387B65" w:rsidRDefault="003F676E" w:rsidP="00336DFB">
      <w:pPr>
        <w:spacing w:line="276" w:lineRule="auto"/>
        <w:ind w:firstLine="709"/>
        <w:jc w:val="both"/>
        <w:rPr>
          <w:rFonts w:eastAsia="Calibri"/>
          <w:lang w:eastAsia="en-US"/>
        </w:rPr>
      </w:pPr>
      <w:r w:rsidRPr="00471C47">
        <w:rPr>
          <w:rFonts w:eastAsia="Calibri"/>
          <w:lang w:eastAsia="en-US"/>
        </w:rPr>
        <w:t>Изготвяне на предварителен анализ за необходимостта от въвеждане в националното законодателство на мерки в съответствие с изискванията на Регламент (ЕС) 2024/3011 относно трансфера на производства по наказателни дела.</w:t>
      </w:r>
      <w:r w:rsidR="00387B65">
        <w:rPr>
          <w:rFonts w:eastAsia="Calibri"/>
          <w:lang w:eastAsia="en-US"/>
        </w:rPr>
        <w:t xml:space="preserve"> </w:t>
      </w:r>
    </w:p>
    <w:p w:rsidR="00387B65" w:rsidRPr="00471C47" w:rsidRDefault="003F676E" w:rsidP="00336DFB">
      <w:pPr>
        <w:spacing w:after="120" w:line="276" w:lineRule="auto"/>
        <w:ind w:firstLine="709"/>
        <w:jc w:val="both"/>
        <w:rPr>
          <w:rFonts w:eastAsia="Calibri"/>
          <w:lang w:eastAsia="en-US"/>
        </w:rPr>
      </w:pPr>
      <w:r w:rsidRPr="00471C47">
        <w:rPr>
          <w:rFonts w:eastAsia="Calibri"/>
          <w:lang w:eastAsia="en-US"/>
        </w:rPr>
        <w:t>Участие в работна група в Министерството на правосъдието за анализ на необходимите законодателни изменения във връзка с осигуряване на прилагането на Регламент (ЕС) 2024/3011 относно трансфера на производства по наказателни дела.</w:t>
      </w:r>
    </w:p>
    <w:p w:rsidR="00070F53" w:rsidRPr="006718D3" w:rsidRDefault="00482674" w:rsidP="00336DFB">
      <w:pPr>
        <w:tabs>
          <w:tab w:val="left" w:pos="1134"/>
        </w:tabs>
        <w:spacing w:line="276" w:lineRule="auto"/>
        <w:ind w:firstLine="709"/>
        <w:jc w:val="both"/>
        <w:rPr>
          <w:rFonts w:eastAsia="Calibri"/>
          <w:lang w:eastAsia="en-US"/>
        </w:rPr>
      </w:pPr>
      <w:r w:rsidRPr="006718D3">
        <w:rPr>
          <w:rFonts w:eastAsia="Calibri"/>
          <w:b/>
          <w:lang w:eastAsia="en-US"/>
        </w:rPr>
        <w:t xml:space="preserve">- </w:t>
      </w:r>
      <w:r w:rsidR="00B9733B">
        <w:rPr>
          <w:rFonts w:eastAsia="Calibri"/>
          <w:b/>
          <w:lang w:eastAsia="en-US"/>
        </w:rPr>
        <w:t xml:space="preserve">   </w:t>
      </w:r>
      <w:r w:rsidR="00070F53" w:rsidRPr="006718D3">
        <w:rPr>
          <w:rFonts w:eastAsia="Calibri"/>
          <w:b/>
          <w:lang w:eastAsia="en-US"/>
        </w:rPr>
        <w:t>Европейска заповед за арест</w:t>
      </w:r>
      <w:r w:rsidR="00070F53" w:rsidRPr="006718D3">
        <w:rPr>
          <w:rFonts w:eastAsia="Calibri"/>
          <w:lang w:eastAsia="en-US"/>
        </w:rPr>
        <w:tab/>
      </w:r>
    </w:p>
    <w:p w:rsidR="002F30EC" w:rsidRPr="00EE4D3B" w:rsidRDefault="00070F53" w:rsidP="00336DFB">
      <w:pPr>
        <w:spacing w:after="120" w:line="276" w:lineRule="auto"/>
        <w:ind w:firstLine="709"/>
        <w:jc w:val="both"/>
        <w:rPr>
          <w:rFonts w:eastAsia="Calibri"/>
          <w:lang w:eastAsia="en-US"/>
        </w:rPr>
      </w:pPr>
      <w:r w:rsidRPr="006718D3">
        <w:rPr>
          <w:rFonts w:eastAsia="Calibri"/>
          <w:lang w:eastAsia="en-US"/>
        </w:rPr>
        <w:t>Участие в работна група</w:t>
      </w:r>
      <w:r w:rsidR="0000590C" w:rsidRPr="006718D3">
        <w:rPr>
          <w:rFonts w:eastAsia="Calibri"/>
          <w:lang w:eastAsia="en-US"/>
        </w:rPr>
        <w:t xml:space="preserve"> за</w:t>
      </w:r>
      <w:r w:rsidRPr="006718D3">
        <w:rPr>
          <w:rFonts w:eastAsia="Calibri"/>
          <w:lang w:eastAsia="en-US"/>
        </w:rPr>
        <w:t xml:space="preserve"> допълнителен анализ на действащите изменения в чл. 42, ал. 1 и 2 и чл. 43, ал. 2 от Закона за екстрадицията и Европейската заповед за арест във връзка с процедура за нарушение относно неправилно транспониране на Рамково решение 2002/584/ПВР.</w:t>
      </w:r>
      <w:r w:rsidRPr="00EE4D3B">
        <w:rPr>
          <w:rFonts w:eastAsia="Calibri"/>
          <w:lang w:eastAsia="en-US"/>
        </w:rPr>
        <w:t xml:space="preserve"> </w:t>
      </w:r>
    </w:p>
    <w:p w:rsidR="00070F53" w:rsidRPr="006718D3" w:rsidRDefault="00870114" w:rsidP="00336DFB">
      <w:pPr>
        <w:spacing w:line="276" w:lineRule="auto"/>
        <w:ind w:left="709"/>
        <w:jc w:val="both"/>
        <w:rPr>
          <w:rFonts w:eastAsia="Calibri"/>
          <w:b/>
          <w:lang w:eastAsia="en-US"/>
        </w:rPr>
      </w:pPr>
      <w:r w:rsidRPr="006718D3">
        <w:rPr>
          <w:rFonts w:eastAsia="Calibri"/>
          <w:b/>
          <w:lang w:eastAsia="en-US"/>
        </w:rPr>
        <w:t xml:space="preserve">- </w:t>
      </w:r>
      <w:r w:rsidR="00336DFB">
        <w:rPr>
          <w:rFonts w:eastAsia="Calibri"/>
          <w:b/>
          <w:lang w:eastAsia="en-US"/>
        </w:rPr>
        <w:t xml:space="preserve">  </w:t>
      </w:r>
      <w:r w:rsidR="00070F53" w:rsidRPr="006718D3">
        <w:rPr>
          <w:rFonts w:eastAsia="Calibri"/>
          <w:b/>
          <w:lang w:eastAsia="en-US"/>
        </w:rPr>
        <w:t>Обезпечаване и конфискация на облаги от престъпна дейност</w:t>
      </w:r>
    </w:p>
    <w:p w:rsidR="002F30EC" w:rsidRDefault="008C590D" w:rsidP="006034F4">
      <w:pPr>
        <w:spacing w:after="120" w:line="276" w:lineRule="auto"/>
        <w:ind w:firstLine="709"/>
        <w:jc w:val="both"/>
        <w:rPr>
          <w:rFonts w:eastAsia="Calibri"/>
          <w:lang w:eastAsia="en-US"/>
        </w:rPr>
      </w:pPr>
      <w:r w:rsidRPr="006718D3">
        <w:rPr>
          <w:rFonts w:eastAsia="Calibri"/>
          <w:lang w:eastAsia="en-US"/>
        </w:rPr>
        <w:t xml:space="preserve">Участие в дейността на работна група към министъра на правосъдието, създадена през месец декември 2024 г., с представители на МВР, ВКС, Върховна прокуратура, КОНПИ, КПК, НАП и академичните среди, със задача да изготви предложения за законодателни изменения в НК, НПК и други закони с цел изпълнение на препоръките от Оценителния доклад за </w:t>
      </w:r>
      <w:r w:rsidR="00B451A4">
        <w:rPr>
          <w:rFonts w:eastAsia="Calibri"/>
          <w:lang w:eastAsia="en-US"/>
        </w:rPr>
        <w:t xml:space="preserve">Република </w:t>
      </w:r>
      <w:r w:rsidRPr="006718D3">
        <w:rPr>
          <w:rFonts w:eastAsia="Calibri"/>
          <w:lang w:eastAsia="en-US"/>
        </w:rPr>
        <w:t>България от м. май 2022 г. на Комитета на експертите за борба с изпирането на пари и финансирането на тероризма към Съвета на Европа (MONEYVAL) в някои части относно Препоръка 4 „Конфискация и предварителни мерки“. Изготвен и приет е законопроект, с който се отразяват препоръките на Комитета за отнемане от трети недобросъвестни лица в наказателния процес. Със Закона за изменение и допълнение на НК и НПК се транспонират и част от изискванията на Директива (ЕС) 2024/1260 относно възстановяването и конфискацията на активи. ЗИД-ът на НК беше приет от Народно</w:t>
      </w:r>
      <w:r w:rsidR="00B451A4">
        <w:rPr>
          <w:rFonts w:eastAsia="Calibri"/>
          <w:lang w:eastAsia="en-US"/>
        </w:rPr>
        <w:t>то</w:t>
      </w:r>
      <w:r w:rsidRPr="006718D3">
        <w:rPr>
          <w:rFonts w:eastAsia="Calibri"/>
          <w:lang w:eastAsia="en-US"/>
        </w:rPr>
        <w:t xml:space="preserve"> събрание на 30 юли 2025 г. и обнародван в ДВ, бр. 65 на 4 август 2025 г. Законът влезе в сила на 10.11.2025 г.</w:t>
      </w:r>
      <w:r w:rsidRPr="008C590D">
        <w:rPr>
          <w:rFonts w:eastAsia="Calibri"/>
          <w:lang w:eastAsia="en-US"/>
        </w:rPr>
        <w:t xml:space="preserve"> </w:t>
      </w:r>
    </w:p>
    <w:p w:rsidR="00070F53" w:rsidRPr="006718D3" w:rsidRDefault="008C590D" w:rsidP="006034F4">
      <w:pPr>
        <w:spacing w:line="276" w:lineRule="auto"/>
        <w:ind w:firstLine="709"/>
        <w:jc w:val="both"/>
        <w:rPr>
          <w:rFonts w:eastAsia="Calibri"/>
          <w:b/>
          <w:lang w:eastAsia="en-US"/>
        </w:rPr>
      </w:pPr>
      <w:r w:rsidRPr="008C590D">
        <w:rPr>
          <w:rFonts w:eastAsia="Calibri"/>
          <w:lang w:eastAsia="en-US"/>
        </w:rPr>
        <w:t xml:space="preserve"> </w:t>
      </w:r>
      <w:r w:rsidR="00482674" w:rsidRPr="006718D3">
        <w:rPr>
          <w:rFonts w:eastAsia="Calibri"/>
          <w:b/>
          <w:lang w:eastAsia="en-US"/>
        </w:rPr>
        <w:t xml:space="preserve">- </w:t>
      </w:r>
      <w:r w:rsidR="00070F53" w:rsidRPr="006718D3">
        <w:rPr>
          <w:rFonts w:eastAsia="Calibri"/>
          <w:b/>
          <w:lang w:eastAsia="en-US"/>
        </w:rPr>
        <w:t>Противодействие на тероризма</w:t>
      </w:r>
    </w:p>
    <w:p w:rsidR="00D8214F" w:rsidRPr="006718D3" w:rsidRDefault="00D8214F" w:rsidP="006034F4">
      <w:pPr>
        <w:spacing w:line="276" w:lineRule="auto"/>
        <w:ind w:firstLine="709"/>
        <w:jc w:val="both"/>
        <w:rPr>
          <w:rFonts w:eastAsia="Calibri"/>
          <w:lang w:eastAsia="en-US"/>
        </w:rPr>
      </w:pPr>
      <w:r w:rsidRPr="006718D3">
        <w:rPr>
          <w:rFonts w:eastAsia="Calibri"/>
          <w:lang w:eastAsia="en-US"/>
        </w:rPr>
        <w:t>С водещото участие на дирекция МПСЕВ (съвместно с дирекция СЗ и представители на академичните среди) бяха изготвени три законопроекта за изменение и допълнение на НК, НПК, ЗАНН и ЗНАП. С изготвянето и впоследствие приемането им през месец юли 2025 г. от НС беше осъществена всеобхватна реформа на наказателното право, както и на режима на отговорността на юридическите лица:</w:t>
      </w:r>
    </w:p>
    <w:p w:rsidR="00D8214F" w:rsidRPr="006718D3" w:rsidRDefault="00D8214F" w:rsidP="00285A3C">
      <w:pPr>
        <w:spacing w:line="276" w:lineRule="auto"/>
        <w:ind w:firstLine="709"/>
        <w:jc w:val="both"/>
        <w:rPr>
          <w:rFonts w:eastAsia="Calibri"/>
          <w:lang w:eastAsia="en-US"/>
        </w:rPr>
      </w:pPr>
      <w:r w:rsidRPr="006718D3">
        <w:rPr>
          <w:rFonts w:eastAsia="Calibri"/>
          <w:lang w:eastAsia="en-US"/>
        </w:rPr>
        <w:t>ЗИД на НК във връзка с изпълнение на препоръки на Комитета MONEYVAL и стандартите на Групата за финансови действия (FATF). Препоръките са отправени към България с Доклада за оценка от Петия кръг на Комитета MONEYVAL от месец май 2022 г. ЗИД-ът на НК  беше приет от Народното събрание на 18 юли 2025 г. и обнародван в ДВ, бр. 61 на 29.7.2025 г. Законодателните изменения ще влязат в сила на 31 януари 2026 г. С приетите изменения в НК е създадена нова Глава 1а „Тероризъм“ с нов подход за криминализиране на тероризма, финансирането на тероризма и свързаните с тероризма престъпления, както и са приети изменения в чл. 53 от НК, свързани с въвеждане на определение за „имущество“, което подлежи на отнемане в полза на държавата и разширяване на обхвата му в сравнение със съществуващата до момента законодателна уредба.</w:t>
      </w:r>
    </w:p>
    <w:p w:rsidR="00400CC2" w:rsidRPr="006034F4" w:rsidRDefault="00D8214F" w:rsidP="002A32B5">
      <w:pPr>
        <w:spacing w:after="120" w:line="276" w:lineRule="auto"/>
        <w:ind w:firstLine="709"/>
        <w:jc w:val="both"/>
        <w:rPr>
          <w:rFonts w:eastAsia="Calibri"/>
          <w:lang w:eastAsia="en-US"/>
        </w:rPr>
      </w:pPr>
      <w:r w:rsidRPr="006718D3">
        <w:rPr>
          <w:rFonts w:eastAsia="Calibri"/>
          <w:lang w:eastAsia="en-US"/>
        </w:rPr>
        <w:t xml:space="preserve">Във връзка с изпълнение на международните ангажименти на </w:t>
      </w:r>
      <w:r w:rsidR="00B51EED">
        <w:rPr>
          <w:rFonts w:eastAsia="Calibri"/>
          <w:lang w:eastAsia="en-US"/>
        </w:rPr>
        <w:t>Р</w:t>
      </w:r>
      <w:r w:rsidR="00D8110C">
        <w:rPr>
          <w:rFonts w:eastAsia="Calibri"/>
          <w:lang w:eastAsia="en-US"/>
        </w:rPr>
        <w:t xml:space="preserve">епублика </w:t>
      </w:r>
      <w:r w:rsidRPr="006718D3">
        <w:rPr>
          <w:rFonts w:eastAsia="Calibri"/>
          <w:lang w:eastAsia="en-US"/>
        </w:rPr>
        <w:t>България за повишаване ефективността на противодействието на тероризма и финансирането на тероризма бяха изготвени още два законопроекта за изменение и допълнение на НПК и ЗАНН. Измененията бяха приети през месец юли 2025 г. от Народното събрание и са в сила от месеците октомври и ноември 2025 г. С цитираните законодателни изменения за първи път в наказателния процес се въведе фигурата на „заинтересованото юридическо лице“, за да се гарантира, че когато е целесъобразно, производствата срещу физически и юридически лица се водят паралелно в рамките на едно и също съдебно дело, в съответствие с практиката на други европейски държави, в които отговорността на юридическите лица не е наказателна. По този начин за първи път в българското наказателнопроцесуално право се въведе концепцията, че отговорността на юридическото лице в случай на престъпление, предвидено в ЗАНН, става в рамките на наказателното производство срещу физическото лице, обвинено за престъплението. Завишени бяха и санкциите за юридическите лица в ЗАНН, както и бяха предвидени нови видове санкции.</w:t>
      </w:r>
    </w:p>
    <w:p w:rsidR="00070F53" w:rsidRPr="00400CC2" w:rsidRDefault="00F44F10" w:rsidP="002A32B5">
      <w:pPr>
        <w:spacing w:line="276" w:lineRule="auto"/>
        <w:ind w:firstLine="709"/>
        <w:jc w:val="both"/>
        <w:rPr>
          <w:rFonts w:eastAsia="Calibri"/>
          <w:b/>
          <w:lang w:eastAsia="en-US"/>
        </w:rPr>
      </w:pPr>
      <w:r w:rsidRPr="00400CC2">
        <w:rPr>
          <w:rFonts w:eastAsia="Calibri"/>
          <w:b/>
          <w:lang w:eastAsia="en-US"/>
        </w:rPr>
        <w:t xml:space="preserve">- </w:t>
      </w:r>
      <w:r w:rsidR="00070F53" w:rsidRPr="00400CC2">
        <w:rPr>
          <w:rFonts w:eastAsia="Calibri"/>
          <w:b/>
          <w:lang w:eastAsia="en-US"/>
        </w:rPr>
        <w:t>Противодействие на корупцията</w:t>
      </w:r>
    </w:p>
    <w:p w:rsidR="00B9733B" w:rsidRDefault="00E5588B" w:rsidP="002A32B5">
      <w:pPr>
        <w:spacing w:after="120" w:line="276" w:lineRule="auto"/>
        <w:ind w:firstLine="709"/>
        <w:jc w:val="both"/>
      </w:pPr>
      <w:r w:rsidRPr="00400CC2">
        <w:t xml:space="preserve">Изготвен ЗИД на НК съвместно с дирекция „Съвет по законодателство“ и представители на СУ „Климент Охридски“. Предложените изменения и допълнения са свързани с присъединяването на Република България към Организацията за икономическо сътрудничество и развитие (ОИСР) и имат за цел да изменят състава на престъплението за „подкуп на чуждо длъжностно лице“, за да се отговори на ключови препоръки от Доклада по Фаза 4 за </w:t>
      </w:r>
      <w:r w:rsidR="00B451A4">
        <w:t xml:space="preserve">Република </w:t>
      </w:r>
      <w:r w:rsidRPr="00400CC2">
        <w:t>България на Работната група за борба с подкупването на чужди длъжностни лица в международните търговски сделки към ОИСР. Проектозаконът е одобрен от Министерския съвет на 02 юни 2025 г. и приет от Народното събрание на 18 юли 2025  г. (Обн. ДВ, бр. 61 от 29.07.2025 г.).</w:t>
      </w:r>
    </w:p>
    <w:p w:rsidR="00070F53" w:rsidRPr="00A416A5" w:rsidRDefault="00F44F10" w:rsidP="002A32B5">
      <w:pPr>
        <w:spacing w:line="276" w:lineRule="auto"/>
        <w:ind w:firstLine="709"/>
        <w:jc w:val="both"/>
        <w:rPr>
          <w:rFonts w:eastAsia="Calibri"/>
          <w:b/>
          <w:lang w:eastAsia="en-US"/>
        </w:rPr>
      </w:pPr>
      <w:r w:rsidRPr="00A416A5">
        <w:rPr>
          <w:rFonts w:eastAsia="Calibri"/>
          <w:b/>
          <w:lang w:eastAsia="en-US"/>
        </w:rPr>
        <w:t xml:space="preserve">- </w:t>
      </w:r>
      <w:r w:rsidR="00070F53" w:rsidRPr="00A416A5">
        <w:rPr>
          <w:rFonts w:eastAsia="Calibri"/>
          <w:b/>
          <w:lang w:eastAsia="en-US"/>
        </w:rPr>
        <w:t xml:space="preserve">Престъпления против околната среда </w:t>
      </w:r>
    </w:p>
    <w:p w:rsidR="002F30EC" w:rsidRDefault="00913374" w:rsidP="002A32B5">
      <w:pPr>
        <w:spacing w:after="120" w:line="276" w:lineRule="auto"/>
        <w:ind w:firstLine="709"/>
        <w:jc w:val="both"/>
        <w:rPr>
          <w:rFonts w:eastAsia="Calibri"/>
          <w:lang w:eastAsia="en-US"/>
        </w:rPr>
      </w:pPr>
      <w:r w:rsidRPr="00A416A5">
        <w:rPr>
          <w:rFonts w:eastAsia="Calibri"/>
          <w:lang w:eastAsia="en-US"/>
        </w:rPr>
        <w:t>Участие в дейността на Работната група към министъра на правосъдието, създадена през месец октомври 2024 г. с представители на МОСВ, МВР, МЗ, МЗХ, АМ, ВКС, Върховна прокуратура и академичните среди, и натоварена със задачата да изготви предварителен анализ за необходимостта от въвеждане в националното законодателство на изискванията на Директива (ЕС) 2024/1203 относно защитата на околната среда чрез наказателно право, както и на предложения за законодателни изменения. От началото на годината Работната група направи анализ на съответствието на 23 престъпни състава от Директивата с националното законодателство.Във връзка с възникнали въпроси, изискващи специфична експертиза,  допълнително бяха  поискани писмени становища от компетентните ведомства (Морска администрация, МЗХ, МОСВ, ИАГ). Работата на групата по финализиране на законодателните изменения продължава.</w:t>
      </w:r>
      <w:r w:rsidRPr="00913374">
        <w:rPr>
          <w:rFonts w:eastAsia="Calibri"/>
          <w:lang w:eastAsia="en-US"/>
        </w:rPr>
        <w:t xml:space="preserve"> </w:t>
      </w:r>
    </w:p>
    <w:p w:rsidR="00070F53" w:rsidRPr="00D73BB6" w:rsidRDefault="00187A93" w:rsidP="002A32B5">
      <w:pPr>
        <w:spacing w:line="276" w:lineRule="auto"/>
        <w:ind w:firstLine="709"/>
        <w:jc w:val="both"/>
        <w:rPr>
          <w:rFonts w:eastAsia="Calibri"/>
          <w:b/>
          <w:lang w:eastAsia="en-US"/>
        </w:rPr>
      </w:pPr>
      <w:r w:rsidRPr="00D73BB6">
        <w:rPr>
          <w:rFonts w:eastAsia="Calibri"/>
          <w:b/>
          <w:lang w:eastAsia="en-US"/>
        </w:rPr>
        <w:t xml:space="preserve">- </w:t>
      </w:r>
      <w:r w:rsidR="00070F53" w:rsidRPr="00D73BB6">
        <w:rPr>
          <w:rFonts w:eastAsia="Calibri"/>
          <w:b/>
          <w:lang w:eastAsia="en-US"/>
        </w:rPr>
        <w:t>Пътната карта за укрепване на процесуалните права на заподозрени лица или на обвиняеми в рамките на наказателното производство (Директиви 2010/64/ЕС, 2012/13/ЕС, 2013/48/ЕС, 2016/343, (ЕС) 2016/800 и (ЕС) 2016/1919)</w:t>
      </w:r>
    </w:p>
    <w:p w:rsidR="00210050" w:rsidRDefault="00210050" w:rsidP="002A32B5">
      <w:pPr>
        <w:spacing w:line="276" w:lineRule="auto"/>
        <w:ind w:firstLine="709"/>
        <w:jc w:val="both"/>
        <w:rPr>
          <w:rFonts w:eastAsia="Calibri"/>
          <w:lang w:eastAsia="en-US"/>
        </w:rPr>
      </w:pPr>
      <w:r w:rsidRPr="00D73BB6">
        <w:rPr>
          <w:rFonts w:eastAsia="Calibri"/>
          <w:lang w:eastAsia="en-US"/>
        </w:rPr>
        <w:t>Участие в Работна група към МП относно директивите от Пътната карта за укрепване на процесуалните права на заподозрени лица или на обвиняеми в рамките на наказателното производство. На няколко заседания на работната група са обсъдени констатациите на ЕК във връзка с неправилното въвеждане на Директиви 2010/64/ЕС, 2012/13/ЕС, 2013/48/ЕС, 2016/343, 2016/800 и евентуални подходящи концептуални решения. В хода на проведените дискусии са формулирани предложения за изменения в Наказателно-процесуалния кодекс и други нормативни актове. Законопроектът премина обществено обсъждане и междуведомствено съгласуване в периода от 23 октомври 2025 г. до 24 ноември 2025 г., като след анализ на всички постъпили бележки и предложения, предстои същият да бъде внесен в НС.</w:t>
      </w:r>
    </w:p>
    <w:p w:rsidR="00070F53" w:rsidRPr="00FC5ED4" w:rsidRDefault="00187A93" w:rsidP="00285A3C">
      <w:pPr>
        <w:spacing w:line="276" w:lineRule="auto"/>
        <w:ind w:firstLine="709"/>
        <w:jc w:val="both"/>
        <w:rPr>
          <w:rFonts w:eastAsia="Calibri"/>
          <w:b/>
          <w:lang w:eastAsia="en-US"/>
        </w:rPr>
      </w:pPr>
      <w:r w:rsidRPr="00FC5ED4">
        <w:rPr>
          <w:rFonts w:eastAsia="Calibri"/>
          <w:b/>
          <w:lang w:eastAsia="en-US"/>
        </w:rPr>
        <w:t xml:space="preserve">- </w:t>
      </w:r>
      <w:r w:rsidR="00070F53" w:rsidRPr="00FC5ED4">
        <w:rPr>
          <w:rFonts w:eastAsia="Calibri"/>
          <w:b/>
          <w:lang w:eastAsia="en-US"/>
        </w:rPr>
        <w:t>Електронни доказателства в наказателния процес</w:t>
      </w:r>
    </w:p>
    <w:p w:rsidR="002F30EC" w:rsidRDefault="00B43510" w:rsidP="002A32B5">
      <w:pPr>
        <w:spacing w:after="120" w:line="276" w:lineRule="auto"/>
        <w:ind w:firstLine="709"/>
        <w:jc w:val="both"/>
        <w:rPr>
          <w:rFonts w:eastAsia="Calibri"/>
          <w:lang w:eastAsia="en-US"/>
        </w:rPr>
      </w:pPr>
      <w:r w:rsidRPr="00FC5ED4">
        <w:rPr>
          <w:rFonts w:eastAsia="Calibri"/>
          <w:lang w:eastAsia="en-US"/>
        </w:rPr>
        <w:t>Участие в работна група и изготвяне на подготвителните материали за нея, която следва да осигури прилагането на Регламент (ЕС) 2023/1543 относно европейските заповеди за предоставяне и европейските заповеди за запазване на електронни доказателства в рамките на наказателните производства и да въведе в българското законодателство Директива (ЕС) 2023/1544 за установяване на хармонизирани правила относно определянето на определени форми на установяване и определянето на представители за целите на събирането на електронни доказателства по наказателни производства.</w:t>
      </w:r>
    </w:p>
    <w:p w:rsidR="00070F53" w:rsidRPr="00984C53" w:rsidRDefault="00187A93" w:rsidP="002A32B5">
      <w:pPr>
        <w:spacing w:line="276" w:lineRule="auto"/>
        <w:ind w:firstLine="709"/>
        <w:jc w:val="both"/>
        <w:rPr>
          <w:rFonts w:eastAsia="Calibri"/>
          <w:b/>
          <w:lang w:eastAsia="en-US"/>
        </w:rPr>
      </w:pPr>
      <w:r w:rsidRPr="00984C53">
        <w:rPr>
          <w:rFonts w:eastAsia="Calibri"/>
          <w:b/>
          <w:lang w:eastAsia="en-US"/>
        </w:rPr>
        <w:t xml:space="preserve">- </w:t>
      </w:r>
      <w:r w:rsidR="00070F53" w:rsidRPr="00984C53">
        <w:rPr>
          <w:rFonts w:eastAsia="Calibri"/>
          <w:b/>
          <w:lang w:eastAsia="en-US"/>
        </w:rPr>
        <w:t>Защита от стратегически съдебни производства срещу публично участие</w:t>
      </w:r>
    </w:p>
    <w:p w:rsidR="00B9733B" w:rsidRDefault="000335CC" w:rsidP="002A32B5">
      <w:pPr>
        <w:spacing w:after="120" w:line="276" w:lineRule="auto"/>
        <w:ind w:firstLine="709"/>
        <w:jc w:val="both"/>
        <w:rPr>
          <w:rFonts w:eastAsia="Calibri"/>
          <w:lang w:eastAsia="en-US"/>
        </w:rPr>
      </w:pPr>
      <w:r w:rsidRPr="00984C53">
        <w:rPr>
          <w:rFonts w:eastAsia="Calibri"/>
          <w:lang w:eastAsia="en-US"/>
        </w:rPr>
        <w:t>Участие в работна група за привеждане на националното законодателство в съответствие с Директива (ЕС) 2024/1069 относно защитата на лицата, ангажирани в публично участие, срещу явно неоснователни искове или съдебни производства, с които се злоупотребява („Директива анти- SLAPP“). Предлага се създаването на нова глава в част III „Производство по особени дела” на Гражданския процесуален кодекс. Предвиждат се промени в други правни актове, в т.ч. Кодекса на международното частно право, Закона за адвокатурата и Закона за съдебната власт.</w:t>
      </w:r>
    </w:p>
    <w:p w:rsidR="00070F53" w:rsidRPr="00984C53" w:rsidRDefault="00EA7C78" w:rsidP="002A32B5">
      <w:pPr>
        <w:spacing w:line="276" w:lineRule="auto"/>
        <w:ind w:firstLine="709"/>
        <w:jc w:val="both"/>
        <w:rPr>
          <w:rFonts w:eastAsia="Calibri"/>
          <w:b/>
          <w:lang w:eastAsia="en-US"/>
        </w:rPr>
      </w:pPr>
      <w:r w:rsidRPr="00984C53">
        <w:rPr>
          <w:rFonts w:eastAsia="Calibri"/>
          <w:b/>
          <w:lang w:eastAsia="en-US"/>
        </w:rPr>
        <w:t xml:space="preserve">- </w:t>
      </w:r>
      <w:r w:rsidR="00070F53" w:rsidRPr="00984C53">
        <w:rPr>
          <w:rFonts w:eastAsia="Calibri"/>
          <w:b/>
          <w:lang w:eastAsia="en-US"/>
        </w:rPr>
        <w:t>Създаване на регистър на управителите на дружества, лишени от права</w:t>
      </w:r>
    </w:p>
    <w:p w:rsidR="002F30EC" w:rsidRDefault="0083777F" w:rsidP="002A32B5">
      <w:pPr>
        <w:spacing w:after="120" w:line="276" w:lineRule="auto"/>
        <w:ind w:firstLine="709"/>
        <w:jc w:val="both"/>
        <w:rPr>
          <w:rFonts w:eastAsia="Calibri"/>
          <w:lang w:eastAsia="en-US"/>
        </w:rPr>
      </w:pPr>
      <w:r w:rsidRPr="00984C53">
        <w:rPr>
          <w:rFonts w:eastAsia="Calibri"/>
          <w:lang w:eastAsia="en-US"/>
        </w:rPr>
        <w:t>Приет  ЗИД на Закона за търговския регистър и юридическите лица с нестопанска цел (бр. 87 от 17.10.2025 г.) във връзка с транспониране в българското законодателство на изискването за създаване на регистър на управителите на дружества, лишени от права съгласно Директива (ЕС) 2019/1151 за използването на цифрови инструменти и процеси в областта на дружественото право.</w:t>
      </w:r>
      <w:r w:rsidRPr="0083777F">
        <w:rPr>
          <w:rFonts w:eastAsia="Calibri"/>
          <w:lang w:eastAsia="en-US"/>
        </w:rPr>
        <w:t xml:space="preserve"> </w:t>
      </w:r>
    </w:p>
    <w:p w:rsidR="00070F53" w:rsidRPr="00706F71" w:rsidRDefault="00EA7C78" w:rsidP="002A32B5">
      <w:pPr>
        <w:spacing w:line="276" w:lineRule="auto"/>
        <w:ind w:firstLine="709"/>
        <w:jc w:val="both"/>
        <w:rPr>
          <w:rFonts w:eastAsia="Calibri"/>
          <w:b/>
          <w:lang w:eastAsia="en-US"/>
        </w:rPr>
      </w:pPr>
      <w:r w:rsidRPr="00706F71">
        <w:rPr>
          <w:rFonts w:eastAsia="Calibri"/>
          <w:b/>
          <w:lang w:eastAsia="en-US"/>
        </w:rPr>
        <w:t xml:space="preserve">- </w:t>
      </w:r>
      <w:r w:rsidR="00070F53" w:rsidRPr="00706F71">
        <w:rPr>
          <w:rFonts w:eastAsia="Calibri"/>
          <w:b/>
          <w:lang w:eastAsia="en-US"/>
        </w:rPr>
        <w:t>Борба с трафика на хора</w:t>
      </w:r>
    </w:p>
    <w:p w:rsidR="002F30EC" w:rsidRPr="002A32B5" w:rsidRDefault="00674D90" w:rsidP="002A32B5">
      <w:pPr>
        <w:spacing w:after="120" w:line="276" w:lineRule="auto"/>
        <w:ind w:firstLine="709"/>
        <w:jc w:val="both"/>
        <w:rPr>
          <w:rFonts w:eastAsia="Calibri"/>
          <w:lang w:eastAsia="en-US"/>
        </w:rPr>
      </w:pPr>
      <w:r w:rsidRPr="00706F71">
        <w:rPr>
          <w:rFonts w:eastAsia="Calibri"/>
          <w:lang w:eastAsia="en-US"/>
        </w:rPr>
        <w:t>Участие в Работна група към министъра на правосъдието с участието на представители на НКБХТ, МВР, ВКП, ВКС, МЗ и др., която да изготви предложения за законодателни изменения с оглед въвеждане изискванията на Директива (ЕС) 2024/1712 за изменение на Директива 2011/36/ЕС от 5 април 2011 г. относно предотвратяването и борбата с трафика на хора и защитата на жертвите от него. Взето е участие в работните заседания и в изготвянето на ЗИД на НК за изменение на чл. 159а – 159г от НК.</w:t>
      </w:r>
    </w:p>
    <w:p w:rsidR="002F30EC" w:rsidRDefault="00674D90" w:rsidP="002A32B5">
      <w:pPr>
        <w:spacing w:line="276" w:lineRule="auto"/>
        <w:ind w:firstLine="709"/>
        <w:jc w:val="both"/>
        <w:rPr>
          <w:rFonts w:eastAsia="Calibri"/>
          <w:b/>
          <w:lang w:eastAsia="en-US"/>
        </w:rPr>
      </w:pPr>
      <w:r>
        <w:rPr>
          <w:rFonts w:eastAsia="Calibri"/>
          <w:b/>
          <w:lang w:eastAsia="en-US"/>
        </w:rPr>
        <w:t>-</w:t>
      </w:r>
      <w:r w:rsidR="00984C53">
        <w:rPr>
          <w:rFonts w:eastAsia="Calibri"/>
          <w:b/>
          <w:lang w:eastAsia="en-US"/>
        </w:rPr>
        <w:t xml:space="preserve"> </w:t>
      </w:r>
      <w:r w:rsidR="00070F53" w:rsidRPr="00984C53">
        <w:rPr>
          <w:rFonts w:eastAsia="Calibri"/>
          <w:b/>
          <w:lang w:eastAsia="en-US"/>
        </w:rPr>
        <w:t>Определяне на престъпленията и санкциите при нарушаване на ограничителните мерки на Съюза</w:t>
      </w:r>
    </w:p>
    <w:p w:rsidR="002F30EC" w:rsidRPr="002A32B5" w:rsidRDefault="00CD525B" w:rsidP="002A32B5">
      <w:pPr>
        <w:spacing w:after="120" w:line="276" w:lineRule="auto"/>
        <w:ind w:firstLine="709"/>
        <w:jc w:val="both"/>
        <w:rPr>
          <w:rFonts w:eastAsia="Calibri"/>
          <w:lang w:eastAsia="en-US"/>
        </w:rPr>
      </w:pPr>
      <w:r w:rsidRPr="00984C53">
        <w:rPr>
          <w:rFonts w:eastAsia="Calibri"/>
          <w:lang w:eastAsia="en-US"/>
        </w:rPr>
        <w:t>Участие в дейността на Работна група към министъра на правосъдието, създадена със задача да извърши цялостен анализ на Директива (ЕС) 2024/1226 относно определянето на престъпленията и санкциите при нарушаване на ограничителните мерки на Съюза, и за изменение на Директива (ЕС) 2018/1673, да подготви необходимите изменения и допълнения в законодателството с цел привеждането му в съответствие с разпоредбите на акта, както и да предприеме други необходими мерки от организационен характер.</w:t>
      </w:r>
    </w:p>
    <w:p w:rsidR="00AA2197" w:rsidRPr="00984C53" w:rsidRDefault="00307D3E" w:rsidP="002A32B5">
      <w:pPr>
        <w:spacing w:line="276" w:lineRule="auto"/>
        <w:ind w:firstLine="709"/>
        <w:jc w:val="both"/>
        <w:rPr>
          <w:rFonts w:eastAsia="Calibri"/>
          <w:b/>
          <w:lang w:eastAsia="en-US"/>
        </w:rPr>
      </w:pPr>
      <w:r w:rsidRPr="00984C53">
        <w:rPr>
          <w:rFonts w:eastAsia="Calibri"/>
          <w:b/>
          <w:lang w:eastAsia="en-US"/>
        </w:rPr>
        <w:t>-</w:t>
      </w:r>
      <w:r w:rsidR="00D94671" w:rsidRPr="00984C53">
        <w:rPr>
          <w:rFonts w:eastAsia="Calibri"/>
          <w:b/>
          <w:lang w:eastAsia="en-US"/>
        </w:rPr>
        <w:t xml:space="preserve"> </w:t>
      </w:r>
      <w:r w:rsidR="00AA2197" w:rsidRPr="00984C53">
        <w:rPr>
          <w:rFonts w:eastAsia="Calibri"/>
          <w:b/>
          <w:lang w:eastAsia="en-US"/>
        </w:rPr>
        <w:t>Цифровизация на съдебното сътрудничество</w:t>
      </w:r>
    </w:p>
    <w:p w:rsidR="00B3051F" w:rsidRPr="002A32B5" w:rsidRDefault="00AA2197" w:rsidP="002A32B5">
      <w:pPr>
        <w:spacing w:after="120" w:line="276" w:lineRule="auto"/>
        <w:ind w:firstLine="709"/>
        <w:jc w:val="both"/>
        <w:rPr>
          <w:rFonts w:eastAsia="Calibri"/>
          <w:lang w:eastAsia="en-US"/>
        </w:rPr>
      </w:pPr>
      <w:r w:rsidRPr="00984C53">
        <w:rPr>
          <w:rFonts w:eastAsia="Calibri"/>
          <w:lang w:eastAsia="en-US"/>
        </w:rPr>
        <w:t>Във връзка с предстоящите изменения на законодателството за целите на приложението на Регламент (ЕС) 2023/2844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и на Директива (ЕС) 2023/2483 за изменение на Директива 2003/8/ЕО на рамкови решения 2002/465/ПВР, 2002/584/ПВР, 2003/577/ПВР, 2005/214/ПВР, 2006/783/ПВР, 2008/909/ПВР, 2008/947/ПВР, 2009/829/ПВР и 2009/948/ПВР и на Директива 2014/41/ЕС по отношение на цифровизацията на съдебното сътрудничество в рамките на сформираната вътрешна работна група беше изготвен писмен анализ за необходимите промени в ГПК, Закона за правната помощ и Закона за съдебната власт.</w:t>
      </w:r>
    </w:p>
    <w:p w:rsidR="00070F53" w:rsidRPr="00B3051F" w:rsidRDefault="00922BF1" w:rsidP="002A32B5">
      <w:pPr>
        <w:spacing w:after="120" w:line="276" w:lineRule="auto"/>
        <w:ind w:firstLine="709"/>
        <w:jc w:val="both"/>
        <w:rPr>
          <w:rFonts w:eastAsia="Calibri"/>
          <w:b/>
          <w:lang w:eastAsia="en-US"/>
        </w:rPr>
      </w:pPr>
      <w:r w:rsidRPr="00B3051F">
        <w:rPr>
          <w:rFonts w:eastAsia="Calibri"/>
          <w:b/>
          <w:lang w:eastAsia="en-US"/>
        </w:rPr>
        <w:t xml:space="preserve">- </w:t>
      </w:r>
      <w:r w:rsidR="00070F53" w:rsidRPr="00B3051F">
        <w:rPr>
          <w:rFonts w:eastAsia="Calibri"/>
          <w:b/>
          <w:lang w:eastAsia="en-US"/>
        </w:rPr>
        <w:t>Друга нормотворческа дейност</w:t>
      </w:r>
    </w:p>
    <w:p w:rsidR="00070F53" w:rsidRPr="00B3051F" w:rsidRDefault="00070F53" w:rsidP="00285A3C">
      <w:pPr>
        <w:spacing w:line="276" w:lineRule="auto"/>
        <w:ind w:firstLine="709"/>
        <w:jc w:val="both"/>
        <w:rPr>
          <w:rFonts w:eastAsia="Calibri"/>
          <w:lang w:eastAsia="en-US"/>
        </w:rPr>
      </w:pPr>
      <w:r w:rsidRPr="00B3051F">
        <w:rPr>
          <w:rFonts w:eastAsia="Calibri"/>
          <w:lang w:eastAsia="en-US"/>
        </w:rPr>
        <w:t xml:space="preserve">Участие в дейността на </w:t>
      </w:r>
      <w:r w:rsidR="00922BF1" w:rsidRPr="00B3051F">
        <w:rPr>
          <w:rFonts w:eastAsia="Calibri"/>
          <w:lang w:eastAsia="en-US"/>
        </w:rPr>
        <w:t>р</w:t>
      </w:r>
      <w:r w:rsidRPr="00B3051F">
        <w:rPr>
          <w:rFonts w:eastAsia="Calibri"/>
          <w:lang w:eastAsia="en-US"/>
        </w:rPr>
        <w:t xml:space="preserve">аботната група за подготовка на законодателни изменения за </w:t>
      </w:r>
      <w:r w:rsidR="00A4112B" w:rsidRPr="00B3051F">
        <w:rPr>
          <w:rFonts w:eastAsia="Calibri"/>
          <w:lang w:eastAsia="en-US"/>
        </w:rPr>
        <w:t>регулиране на лобистки дейности;</w:t>
      </w:r>
    </w:p>
    <w:p w:rsidR="00133CF5" w:rsidRPr="00B3051F" w:rsidRDefault="00133CF5" w:rsidP="00285A3C">
      <w:pPr>
        <w:spacing w:line="276" w:lineRule="auto"/>
        <w:ind w:firstLine="709"/>
        <w:jc w:val="both"/>
        <w:rPr>
          <w:rFonts w:eastAsia="Calibri"/>
          <w:lang w:eastAsia="en-US"/>
        </w:rPr>
      </w:pPr>
      <w:r w:rsidRPr="00B3051F">
        <w:rPr>
          <w:rFonts w:eastAsia="Calibri"/>
          <w:lang w:eastAsia="en-US"/>
        </w:rPr>
        <w:t>Участие в работна група за привеждане на националното законодателство в съответствие с Директива (ЕС) 2024/2853 относно отговорността з</w:t>
      </w:r>
      <w:r w:rsidR="00A4112B" w:rsidRPr="00B3051F">
        <w:rPr>
          <w:rFonts w:eastAsia="Calibri"/>
          <w:lang w:eastAsia="en-US"/>
        </w:rPr>
        <w:t>а вреди от дефекти на продукти;</w:t>
      </w:r>
    </w:p>
    <w:p w:rsidR="000E5196" w:rsidRPr="002A32B5" w:rsidRDefault="00133CF5" w:rsidP="002A32B5">
      <w:pPr>
        <w:spacing w:after="120" w:line="276" w:lineRule="auto"/>
        <w:ind w:firstLine="709"/>
        <w:jc w:val="both"/>
        <w:rPr>
          <w:rFonts w:eastAsia="Calibri"/>
          <w:lang w:eastAsia="en-US"/>
        </w:rPr>
      </w:pPr>
      <w:r w:rsidRPr="00B3051F">
        <w:rPr>
          <w:rFonts w:eastAsia="Calibri"/>
          <w:lang w:eastAsia="en-US"/>
        </w:rPr>
        <w:t>Иницииране създаването на Работна група с оглед извършване на анализ и предприемане на необходимите действия за въвеждане в националното законодателство на мерки за прилагането на международни актове в гражданскоправната област.</w:t>
      </w:r>
    </w:p>
    <w:p w:rsidR="004B59EC" w:rsidRPr="004B59EC" w:rsidRDefault="009B7211" w:rsidP="002A32B5">
      <w:pPr>
        <w:tabs>
          <w:tab w:val="left" w:pos="0"/>
          <w:tab w:val="left" w:pos="709"/>
        </w:tabs>
        <w:spacing w:line="276" w:lineRule="auto"/>
        <w:jc w:val="both"/>
        <w:rPr>
          <w:rFonts w:eastAsia="Calibri"/>
          <w:b/>
          <w:lang w:eastAsia="en-US"/>
        </w:rPr>
      </w:pPr>
      <w:r>
        <w:rPr>
          <w:rFonts w:eastAsia="Calibri"/>
          <w:b/>
          <w:lang w:eastAsia="en-US"/>
        </w:rPr>
        <w:tab/>
      </w:r>
      <w:r w:rsidRPr="004B59EC">
        <w:rPr>
          <w:rFonts w:eastAsia="Calibri"/>
          <w:b/>
          <w:lang w:eastAsia="en-US"/>
        </w:rPr>
        <w:t xml:space="preserve">Участие в работата на </w:t>
      </w:r>
      <w:r w:rsidR="00B451A4">
        <w:rPr>
          <w:rFonts w:eastAsia="Calibri"/>
          <w:b/>
          <w:lang w:eastAsia="en-US"/>
        </w:rPr>
        <w:t>Е</w:t>
      </w:r>
      <w:r w:rsidRPr="004B59EC">
        <w:rPr>
          <w:rFonts w:eastAsia="Calibri"/>
          <w:b/>
          <w:lang w:eastAsia="en-US"/>
        </w:rPr>
        <w:t>вропейския съюз</w:t>
      </w:r>
    </w:p>
    <w:p w:rsidR="000E5196" w:rsidRPr="004B59EC" w:rsidRDefault="008708BC" w:rsidP="002A32B5">
      <w:pPr>
        <w:tabs>
          <w:tab w:val="left" w:pos="0"/>
          <w:tab w:val="left" w:pos="709"/>
        </w:tabs>
        <w:spacing w:line="276" w:lineRule="auto"/>
        <w:jc w:val="both"/>
      </w:pPr>
      <w:r w:rsidRPr="00B530B3">
        <w:tab/>
      </w:r>
      <w:r w:rsidR="000E5196" w:rsidRPr="004B59EC">
        <w:t xml:space="preserve">Продължи ефективната защита на интересите на Република България в преговорите по новите актове на ЕС и прилагането на действащото европейско законодателство относно правното сътрудничество и дружественото право чрез: </w:t>
      </w:r>
    </w:p>
    <w:p w:rsidR="000E5196" w:rsidRPr="004B59EC" w:rsidRDefault="000E5196" w:rsidP="00285A3C">
      <w:pPr>
        <w:tabs>
          <w:tab w:val="left" w:pos="0"/>
          <w:tab w:val="left" w:pos="709"/>
        </w:tabs>
        <w:spacing w:line="276" w:lineRule="auto"/>
        <w:jc w:val="both"/>
      </w:pPr>
      <w:r w:rsidRPr="004B59EC">
        <w:tab/>
        <w:t>- Подготовка на министъра на правосъдието – изготвяне на позиции, становища, информация, изказвания и други материали за участие в Съветите „ПВР“, част „Правосъдие“ на 31 януари, 7 март, 12 юни, 23 юли, 13 октомври и 9 декември 2025 г.</w:t>
      </w:r>
      <w:r w:rsidR="00F82BD8" w:rsidRPr="004B59EC">
        <w:t>;</w:t>
      </w:r>
    </w:p>
    <w:p w:rsidR="000E5196" w:rsidRPr="004B59EC" w:rsidRDefault="000E5196" w:rsidP="00285A3C">
      <w:pPr>
        <w:tabs>
          <w:tab w:val="left" w:pos="0"/>
          <w:tab w:val="left" w:pos="709"/>
        </w:tabs>
        <w:spacing w:line="276" w:lineRule="auto"/>
        <w:jc w:val="both"/>
      </w:pPr>
      <w:r w:rsidRPr="004B59EC">
        <w:tab/>
        <w:t>- Подготовка на позиции за Съвет „Конкурентоспособност“ в о</w:t>
      </w:r>
      <w:r w:rsidR="00F82BD8" w:rsidRPr="004B59EC">
        <w:t>бластта на дружественото право;</w:t>
      </w:r>
    </w:p>
    <w:p w:rsidR="000E5196" w:rsidRPr="004B59EC" w:rsidRDefault="000E5196" w:rsidP="00285A3C">
      <w:pPr>
        <w:tabs>
          <w:tab w:val="left" w:pos="0"/>
          <w:tab w:val="left" w:pos="709"/>
        </w:tabs>
        <w:spacing w:line="276" w:lineRule="auto"/>
        <w:jc w:val="both"/>
      </w:pPr>
      <w:r w:rsidRPr="004B59EC">
        <w:tab/>
        <w:t>- Участие на управленско и експертно равнище в срещите на Съвета по европейски въпроси (СЕВ) и представяне на позиции, доклади и отчети по въпроси от компетентността на МП, вкл. подготовка и внасяне за одобрение от Министерския съвет на позициите и докладите от участието на министъра на правосъдието в заседания</w:t>
      </w:r>
      <w:r w:rsidR="00F82BD8" w:rsidRPr="004B59EC">
        <w:t>та на Съветите ПВР;</w:t>
      </w:r>
    </w:p>
    <w:p w:rsidR="000E5196" w:rsidRPr="00346245" w:rsidRDefault="000E5196" w:rsidP="00285A3C">
      <w:pPr>
        <w:tabs>
          <w:tab w:val="left" w:pos="0"/>
          <w:tab w:val="left" w:pos="709"/>
        </w:tabs>
        <w:spacing w:line="276" w:lineRule="auto"/>
        <w:jc w:val="both"/>
      </w:pPr>
      <w:r w:rsidRPr="004B59EC">
        <w:tab/>
        <w:t>- Участие на експертно равнище в работните формати към Съвета на ЕС и ЕК и представяне на позиции, указания и становища по темите и проектите на европейските актове:</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предложение за Директива за борба с корупцията;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борба срещу сексуалното насилие и сексуалната експлоатация на деца; </w:t>
      </w:r>
    </w:p>
    <w:p w:rsidR="00040B21" w:rsidRPr="004B59EC" w:rsidRDefault="00040B21" w:rsidP="00285A3C">
      <w:pPr>
        <w:pStyle w:val="ListParagraph"/>
        <w:numPr>
          <w:ilvl w:val="0"/>
          <w:numId w:val="20"/>
        </w:numPr>
        <w:spacing w:after="0"/>
        <w:ind w:left="924" w:hanging="357"/>
        <w:rPr>
          <w:rFonts w:ascii="Times New Roman" w:hAnsi="Times New Roman"/>
          <w:sz w:val="24"/>
          <w:szCs w:val="24"/>
        </w:rPr>
      </w:pPr>
      <w:r w:rsidRPr="004B59EC">
        <w:rPr>
          <w:rFonts w:ascii="Times New Roman" w:hAnsi="Times New Roman"/>
          <w:sz w:val="24"/>
          <w:szCs w:val="24"/>
        </w:rPr>
        <w:t>борба с незаконния трафик на мигранти;</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обмен на електронни доказателства, вкл. преговори за сключване на споразумение между ЕС и САЩ в тази област;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преговори по предложение за Конвенция на ООН в областта на киберпрестъпността;</w:t>
      </w:r>
    </w:p>
    <w:p w:rsidR="009558AB" w:rsidRPr="004B59EC" w:rsidRDefault="009558AB" w:rsidP="00285A3C">
      <w:pPr>
        <w:pStyle w:val="ListParagraph"/>
        <w:numPr>
          <w:ilvl w:val="0"/>
          <w:numId w:val="20"/>
        </w:numPr>
        <w:spacing w:after="0"/>
        <w:ind w:left="924" w:hanging="357"/>
        <w:rPr>
          <w:rFonts w:ascii="Times New Roman" w:hAnsi="Times New Roman"/>
          <w:color w:val="000000" w:themeColor="text1"/>
          <w:sz w:val="24"/>
          <w:szCs w:val="24"/>
        </w:rPr>
      </w:pPr>
      <w:r w:rsidRPr="004B59EC">
        <w:rPr>
          <w:rFonts w:ascii="Times New Roman" w:hAnsi="Times New Roman"/>
          <w:color w:val="000000" w:themeColor="text1"/>
          <w:sz w:val="24"/>
          <w:szCs w:val="24"/>
        </w:rPr>
        <w:t>преговори по  проект на Допълнителен протокол към Конвенцията на Съвета на Европа относно изпиране, издирване, изземване и конфискация на облагите от престъпление и относно финансирането на тероризма (CETS No 198);</w:t>
      </w:r>
    </w:p>
    <w:p w:rsidR="002E5014" w:rsidRPr="004B59EC" w:rsidRDefault="002E5014" w:rsidP="00285A3C">
      <w:pPr>
        <w:pStyle w:val="ListParagraph"/>
        <w:numPr>
          <w:ilvl w:val="0"/>
          <w:numId w:val="20"/>
        </w:numPr>
        <w:spacing w:after="0"/>
        <w:ind w:left="924" w:hanging="357"/>
        <w:rPr>
          <w:rFonts w:ascii="Times New Roman" w:hAnsi="Times New Roman"/>
          <w:color w:val="000000" w:themeColor="text1"/>
          <w:sz w:val="24"/>
          <w:szCs w:val="24"/>
        </w:rPr>
      </w:pPr>
      <w:r w:rsidRPr="004B59EC">
        <w:rPr>
          <w:rFonts w:ascii="Times New Roman" w:hAnsi="Times New Roman"/>
          <w:color w:val="000000" w:themeColor="text1"/>
          <w:sz w:val="24"/>
          <w:szCs w:val="24"/>
        </w:rPr>
        <w:t>преговори по предложение за Решение на Съвета за сключване на Конвенцията на Съвета на Европа за защита на околната среда чрез наказателно право от името на ЕС;</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международноправни аспекти на ситуацията в Украйна;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предложение за изменение на </w:t>
      </w:r>
      <w:r w:rsidR="002F30EC">
        <w:rPr>
          <w:rFonts w:ascii="Times New Roman" w:hAnsi="Times New Roman"/>
          <w:sz w:val="24"/>
          <w:szCs w:val="24"/>
        </w:rPr>
        <w:t>директивата</w:t>
      </w:r>
      <w:r w:rsidRPr="004B59EC">
        <w:rPr>
          <w:rFonts w:ascii="Times New Roman" w:hAnsi="Times New Roman"/>
          <w:sz w:val="24"/>
          <w:szCs w:val="24"/>
        </w:rPr>
        <w:t xml:space="preserve"> за правата на пострадалите от престъпления;</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електронно правосъдие;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защита на пълнолетните лица;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компетентността, приложимото право, признаването на решения и приемането на автентични актове в областта на произхода и относно създаването на европейско удостоверение за произход;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хармонизация на законодателството в сферата на несъстоятелността;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цифровизация на съдебното сътрудничество по граждански и наказателни дела;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защита при вреди от дефектни продукти; </w:t>
      </w:r>
    </w:p>
    <w:p w:rsidR="00E023F8" w:rsidRPr="004B59EC" w:rsidRDefault="00E023F8" w:rsidP="00285A3C">
      <w:pPr>
        <w:pStyle w:val="ListParagraph"/>
        <w:numPr>
          <w:ilvl w:val="0"/>
          <w:numId w:val="20"/>
        </w:numPr>
        <w:spacing w:after="0"/>
        <w:ind w:left="924" w:hanging="357"/>
        <w:rPr>
          <w:rFonts w:ascii="Times New Roman" w:hAnsi="Times New Roman"/>
          <w:sz w:val="24"/>
          <w:szCs w:val="24"/>
        </w:rPr>
      </w:pPr>
      <w:r w:rsidRPr="004B59EC">
        <w:rPr>
          <w:rFonts w:ascii="Times New Roman" w:hAnsi="Times New Roman"/>
          <w:sz w:val="24"/>
          <w:szCs w:val="24"/>
        </w:rPr>
        <w:t>предложение за Директива относно европейските презгранични сдружения;</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конкурентоспособност на Европейския съюз и неговите държави членки чрез гражданско право;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 xml:space="preserve">сътрудничество на ЕС с трети държави, вкл. САЩ и Обединеното кралство; </w:t>
      </w:r>
    </w:p>
    <w:p w:rsidR="00040B21" w:rsidRPr="004B59EC" w:rsidRDefault="00040B21" w:rsidP="00285A3C">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сътрудничество с ХКМЧП, UNCITRAL и UNIDR</w:t>
      </w:r>
      <w:r w:rsidRPr="004B59EC">
        <w:rPr>
          <w:rFonts w:ascii="Times New Roman" w:hAnsi="Times New Roman"/>
          <w:sz w:val="24"/>
          <w:szCs w:val="24"/>
          <w:lang w:val="en-US"/>
        </w:rPr>
        <w:t>OI</w:t>
      </w:r>
      <w:r w:rsidRPr="004B59EC">
        <w:rPr>
          <w:rFonts w:ascii="Times New Roman" w:hAnsi="Times New Roman"/>
          <w:sz w:val="24"/>
          <w:szCs w:val="24"/>
        </w:rPr>
        <w:t xml:space="preserve">T; </w:t>
      </w:r>
    </w:p>
    <w:p w:rsidR="002F30EC" w:rsidRPr="002A32B5" w:rsidRDefault="00040B21" w:rsidP="002A32B5">
      <w:pPr>
        <w:pStyle w:val="ListParagraph"/>
        <w:numPr>
          <w:ilvl w:val="0"/>
          <w:numId w:val="20"/>
        </w:numPr>
        <w:tabs>
          <w:tab w:val="left" w:pos="0"/>
        </w:tabs>
        <w:spacing w:after="0"/>
        <w:ind w:left="924" w:hanging="357"/>
        <w:jc w:val="both"/>
        <w:rPr>
          <w:rFonts w:ascii="Times New Roman" w:hAnsi="Times New Roman"/>
          <w:sz w:val="24"/>
          <w:szCs w:val="24"/>
        </w:rPr>
      </w:pPr>
      <w:r w:rsidRPr="004B59EC">
        <w:rPr>
          <w:rFonts w:ascii="Times New Roman" w:hAnsi="Times New Roman"/>
          <w:sz w:val="24"/>
          <w:szCs w:val="24"/>
        </w:rPr>
        <w:t>прозрачността на представителството на интереси</w:t>
      </w:r>
      <w:r w:rsidR="004B59EC">
        <w:rPr>
          <w:rFonts w:ascii="Times New Roman" w:hAnsi="Times New Roman"/>
          <w:sz w:val="24"/>
          <w:szCs w:val="24"/>
        </w:rPr>
        <w:t xml:space="preserve"> </w:t>
      </w:r>
      <w:r w:rsidRPr="004B59EC">
        <w:rPr>
          <w:rFonts w:ascii="Times New Roman" w:hAnsi="Times New Roman"/>
          <w:sz w:val="24"/>
          <w:szCs w:val="24"/>
        </w:rPr>
        <w:t>и др.</w:t>
      </w:r>
    </w:p>
    <w:p w:rsidR="0050240B" w:rsidRPr="00FA21BE" w:rsidRDefault="00307D3E" w:rsidP="002A32B5">
      <w:pPr>
        <w:tabs>
          <w:tab w:val="left" w:pos="0"/>
          <w:tab w:val="left" w:pos="709"/>
        </w:tabs>
        <w:spacing w:line="276" w:lineRule="auto"/>
        <w:jc w:val="both"/>
      </w:pPr>
      <w:r>
        <w:tab/>
      </w:r>
      <w:r w:rsidR="0050240B" w:rsidRPr="00FA21BE">
        <w:t>Участие в първия и втория семинар, организирани от Европейската комисия и насочени към улесняване на работата по въвеждането на изискванията на Директива (ЕС) 2024/1385 за борба с насилието над жени и домашното насилие през м. май и октомври 2025 г., Брюксел;</w:t>
      </w:r>
    </w:p>
    <w:p w:rsidR="0050240B" w:rsidRPr="00FA21BE" w:rsidRDefault="00307D3E" w:rsidP="00285A3C">
      <w:pPr>
        <w:tabs>
          <w:tab w:val="left" w:pos="0"/>
          <w:tab w:val="left" w:pos="709"/>
        </w:tabs>
        <w:spacing w:line="276" w:lineRule="auto"/>
        <w:jc w:val="both"/>
      </w:pPr>
      <w:r w:rsidRPr="00FA21BE">
        <w:tab/>
      </w:r>
      <w:r w:rsidR="0050240B" w:rsidRPr="00FA21BE">
        <w:t>Участие във втория и третия семинар, организирани от Европейската комисия и насочени към улесняване на работата по въвеждането на изискванията на Директива (ЕС) 2024/1203 относно защитата на околната среда чрез наказателно право, проведени през м. юни и декември 2025 г.;</w:t>
      </w:r>
    </w:p>
    <w:p w:rsidR="0050240B" w:rsidRPr="00FA21BE" w:rsidRDefault="00307D3E" w:rsidP="00285A3C">
      <w:pPr>
        <w:tabs>
          <w:tab w:val="left" w:pos="0"/>
          <w:tab w:val="left" w:pos="709"/>
        </w:tabs>
        <w:spacing w:line="276" w:lineRule="auto"/>
        <w:jc w:val="both"/>
      </w:pPr>
      <w:r w:rsidRPr="00FA21BE">
        <w:tab/>
      </w:r>
      <w:r w:rsidR="0050240B" w:rsidRPr="00FA21BE">
        <w:t>Участие, съвместно с представители на дирекция СЗ и ИСДЕР, във втори и трети семинари, организирани от Европейската комисия (ЕК), за транспониране на Директива анти- SLAPP, проведени през м. май и ноември 2025 г.;</w:t>
      </w:r>
    </w:p>
    <w:p w:rsidR="00F82BD8" w:rsidRDefault="00307D3E" w:rsidP="00285A3C">
      <w:pPr>
        <w:tabs>
          <w:tab w:val="left" w:pos="0"/>
          <w:tab w:val="left" w:pos="709"/>
        </w:tabs>
        <w:spacing w:line="276" w:lineRule="auto"/>
        <w:jc w:val="both"/>
      </w:pPr>
      <w:r w:rsidRPr="00FA21BE">
        <w:tab/>
      </w:r>
      <w:r w:rsidR="0050240B" w:rsidRPr="00FA21BE">
        <w:t>Участие в заседанията на Европейската съдебна мрежа по граждански и търговски дела през м. март, април, октомври 2025 г.</w:t>
      </w:r>
    </w:p>
    <w:p w:rsidR="00F81880" w:rsidRPr="00C44CE2" w:rsidRDefault="00F82BD8" w:rsidP="00285A3C">
      <w:pPr>
        <w:tabs>
          <w:tab w:val="left" w:pos="0"/>
          <w:tab w:val="left" w:pos="709"/>
        </w:tabs>
        <w:spacing w:line="276" w:lineRule="auto"/>
        <w:jc w:val="both"/>
      </w:pPr>
      <w:r>
        <w:tab/>
      </w:r>
      <w:r w:rsidR="00F81880" w:rsidRPr="00FA21BE">
        <w:t>Подготовка на позиции за участие във Форумите на високо равнище по наказателноправни въпроси през м. март, юни и октомври 2025 г., както и на предхождащите ги технически видеоконферентни срещи. На тях са разгледани важни теми като бъдещето на инструментите на взаимното признаване и сътрудничеството по наказателни дела; актуализиране на рамковите решения предшестващи Лисабонския договор и по-конкретно РР за ЕЗА, с оглед практиката на Съда на ЕС по инструмента;  процесуалните гаранции за защитата при прилагане на инвазивни способи на разследване (напр. претърсване), както и за взаимната допустимост и признаване на доказателства; изменения в член 83 от Договора за ЕС (т.нар. “euro-crimes”); цифровизиране на трансграничните съдебни производства; използването на AI за улесняване на наказателни разследвания и производства и др.</w:t>
      </w:r>
    </w:p>
    <w:p w:rsidR="0080716B" w:rsidRPr="00C44CE2" w:rsidRDefault="00307D3E" w:rsidP="00285A3C">
      <w:pPr>
        <w:tabs>
          <w:tab w:val="left" w:pos="0"/>
          <w:tab w:val="left" w:pos="709"/>
        </w:tabs>
        <w:spacing w:line="276" w:lineRule="auto"/>
        <w:jc w:val="both"/>
        <w:rPr>
          <w:bCs/>
        </w:rPr>
      </w:pPr>
      <w:r w:rsidRPr="00FA21BE">
        <w:rPr>
          <w:bCs/>
        </w:rPr>
        <w:tab/>
      </w:r>
      <w:r w:rsidR="0080716B" w:rsidRPr="00FA21BE">
        <w:rPr>
          <w:bCs/>
        </w:rPr>
        <w:t xml:space="preserve">Подготовка на позиции и участие във Форума на високо равнище по правосъдие за растеж, проведени през </w:t>
      </w:r>
      <w:r w:rsidR="0080716B" w:rsidRPr="00FA21BE">
        <w:t>м. март, юни, октомври и декември 2025 г.</w:t>
      </w:r>
      <w:r w:rsidR="0080716B" w:rsidRPr="00FA21BE">
        <w:rPr>
          <w:bCs/>
        </w:rPr>
        <w:t>, както и на предхождащите ги технически срещи, на които бяха обсъдени темите за цифровизация на националните правосъдни системи и на трансграничните съдебни производства, 28-ият режим в дружественото право и свързаните с това въпроси, евентуалната промяна на Директивата за правата на акционерите, както и необходимостта от бъдеща ревизия на Регламент (ЕС) 1215/2012 относно компетентността, признаването и изпълнението на съдебни решения по граждански и търговски дела („</w:t>
      </w:r>
      <w:r w:rsidR="006D7259" w:rsidRPr="00FA21BE">
        <w:rPr>
          <w:bCs/>
        </w:rPr>
        <w:t>Брюксел Iа</w:t>
      </w:r>
      <w:r w:rsidR="0080716B" w:rsidRPr="00FA21BE">
        <w:rPr>
          <w:bCs/>
        </w:rPr>
        <w:t xml:space="preserve">“) и на </w:t>
      </w:r>
      <w:r w:rsidR="0080716B" w:rsidRPr="00FA21BE">
        <w:t>Регламент (ЕО) 864/2007 относно приложимото право към извъндоговорни задължения („Рим II“)</w:t>
      </w:r>
      <w:r w:rsidR="0080716B" w:rsidRPr="00FA21BE">
        <w:rPr>
          <w:bCs/>
        </w:rPr>
        <w:t>.</w:t>
      </w:r>
      <w:r w:rsidR="0080716B" w:rsidRPr="00C44CE2">
        <w:rPr>
          <w:bCs/>
        </w:rPr>
        <w:t xml:space="preserve"> </w:t>
      </w:r>
    </w:p>
    <w:p w:rsidR="0010425D" w:rsidRPr="00FA21BE" w:rsidRDefault="00307D3E" w:rsidP="00285A3C">
      <w:pPr>
        <w:tabs>
          <w:tab w:val="left" w:pos="0"/>
          <w:tab w:val="left" w:pos="709"/>
        </w:tabs>
        <w:spacing w:line="276" w:lineRule="auto"/>
        <w:jc w:val="both"/>
        <w:rPr>
          <w:bCs/>
        </w:rPr>
      </w:pPr>
      <w:r w:rsidRPr="00FA21BE">
        <w:rPr>
          <w:bCs/>
        </w:rPr>
        <w:tab/>
      </w:r>
      <w:r w:rsidR="0010425D" w:rsidRPr="00FA21BE">
        <w:rPr>
          <w:bCs/>
        </w:rPr>
        <w:t>Изготвяне и изпращане на дължимите нотификации до Генералния секретариат на Съвета на ЕС и до Европейската комисия относно въвеждането и прил</w:t>
      </w:r>
      <w:r w:rsidR="00F82BD8" w:rsidRPr="00FA21BE">
        <w:rPr>
          <w:bCs/>
        </w:rPr>
        <w:t>агането на нови актове на Съюза.</w:t>
      </w:r>
    </w:p>
    <w:p w:rsidR="00EC2E4B" w:rsidRPr="00EC2E4B" w:rsidRDefault="00362448" w:rsidP="00285A3C">
      <w:pPr>
        <w:tabs>
          <w:tab w:val="left" w:pos="0"/>
          <w:tab w:val="left" w:pos="709"/>
        </w:tabs>
        <w:spacing w:line="276" w:lineRule="auto"/>
        <w:ind w:firstLine="709"/>
        <w:jc w:val="both"/>
        <w:rPr>
          <w:bCs/>
        </w:rPr>
      </w:pPr>
      <w:r w:rsidRPr="00FA21BE">
        <w:rPr>
          <w:bCs/>
        </w:rPr>
        <w:t>Изготвяне на позиции и предоставяне на допълнителна информация на ЕК във връзка с процедури за нарушение по актовете на ЕС.</w:t>
      </w:r>
    </w:p>
    <w:p w:rsidR="00EC2E4B" w:rsidRPr="00FA21BE" w:rsidRDefault="00EC2E4B" w:rsidP="00285A3C">
      <w:pPr>
        <w:spacing w:line="276" w:lineRule="auto"/>
        <w:ind w:firstLine="709"/>
        <w:jc w:val="both"/>
      </w:pPr>
      <w:r w:rsidRPr="00FA21BE">
        <w:t>Подготовка и внасяне за разглеждане в Министерския съвет на комплект материали относно проект на Решение на Министерския съвет за одобряване на кандидат на Република България за съдия в Съда на Европейския съюз.</w:t>
      </w:r>
    </w:p>
    <w:p w:rsidR="00EC2E4B" w:rsidRPr="00FA21BE" w:rsidRDefault="00EC2E4B" w:rsidP="00285A3C">
      <w:pPr>
        <w:spacing w:line="276" w:lineRule="auto"/>
        <w:ind w:firstLine="709"/>
        <w:jc w:val="both"/>
      </w:pPr>
      <w:r w:rsidRPr="00FA21BE">
        <w:t xml:space="preserve">Подготовка на материали за участието на министъра на правосъдието в обсъждане в Европейския парламент относно положението с демокрацията, принципите на правовата държава и основните права в България, по покана на Мониторинговата група за демокрация, върховенство на правото и основни права (DRFMG) на Европейския парламент за участие в дискусия относно  ситуацията в България, 2 юли 2025 г. </w:t>
      </w:r>
    </w:p>
    <w:p w:rsidR="00EC2E4B" w:rsidRPr="00FA21BE" w:rsidRDefault="00EC2E4B" w:rsidP="00285A3C">
      <w:pPr>
        <w:spacing w:line="276" w:lineRule="auto"/>
        <w:ind w:firstLine="709"/>
        <w:jc w:val="both"/>
      </w:pPr>
      <w:r w:rsidRPr="00FA21BE">
        <w:t xml:space="preserve">Участие в ежемесечните срещи на Комитета по дигитализация на съдебното сътрудничество (по чл. 15) от Регламент 2023/2844, подпомагащ ЕК за приемането на актове за изпълнение относно децентрализираната информационна система и европейската точка за електронен достъп. Комуникация в тази връзка с представители на съдебната система, ВСС и звената в МП, ангажирани с процеса по цифровизация на съдебното сътрудничество и на достъпа до правосъдие по трансгранични гражданскоправни, търговскоправни и наказателноправни въпроси. </w:t>
      </w:r>
    </w:p>
    <w:p w:rsidR="0031133B" w:rsidRPr="00FA21BE" w:rsidRDefault="0031133B" w:rsidP="00285A3C">
      <w:pPr>
        <w:spacing w:line="276" w:lineRule="auto"/>
        <w:ind w:firstLine="709"/>
        <w:jc w:val="both"/>
      </w:pPr>
      <w:r w:rsidRPr="00FA21BE">
        <w:t>Попълване, съвместно с дирекция ИСДЕР, на въпросници на Председателството относно използването на модерните технологии в областта на правосъдието и цифровизиране на съдебните производства и видеоконференциите в контекста на съдебните производства.</w:t>
      </w:r>
    </w:p>
    <w:p w:rsidR="0031133B" w:rsidRPr="00FA21BE" w:rsidRDefault="0031133B" w:rsidP="00285A3C">
      <w:pPr>
        <w:spacing w:line="276" w:lineRule="auto"/>
        <w:ind w:firstLine="709"/>
        <w:jc w:val="both"/>
      </w:pPr>
      <w:r w:rsidRPr="00FA21BE">
        <w:t>Участие, съвместно с представители на дирекция ИСДЕР, в конференция на тема „Новите предизвикателства в развитието на изкуствения интелект и електронната комуникация в областта на правосъдието“, проведена във Варшава на 19 и 20 май 2025 г.</w:t>
      </w:r>
    </w:p>
    <w:p w:rsidR="0031133B" w:rsidRPr="00FA21BE" w:rsidRDefault="0031133B" w:rsidP="00285A3C">
      <w:pPr>
        <w:spacing w:line="276" w:lineRule="auto"/>
        <w:ind w:firstLine="709"/>
        <w:jc w:val="both"/>
      </w:pPr>
      <w:r w:rsidRPr="00FA21BE">
        <w:t>Участие в заседание на експертна група на Комисията за транспониране на Директива 2024/2853 относно отговорността на дефектни продукти към Европейската комисия, Брюксел,  10 юни 2025 г.</w:t>
      </w:r>
    </w:p>
    <w:p w:rsidR="004052B1" w:rsidRPr="00FA21BE" w:rsidRDefault="0031133B" w:rsidP="00285A3C">
      <w:pPr>
        <w:spacing w:line="276" w:lineRule="auto"/>
        <w:ind w:firstLine="709"/>
        <w:jc w:val="both"/>
      </w:pPr>
      <w:r w:rsidRPr="00FA21BE">
        <w:t>Изготвяне на коментари по предложението за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w:t>
      </w:r>
    </w:p>
    <w:p w:rsidR="00354D4E" w:rsidRDefault="00354D4E" w:rsidP="002A32B5">
      <w:pPr>
        <w:spacing w:after="120" w:line="276" w:lineRule="auto"/>
        <w:ind w:firstLine="709"/>
        <w:jc w:val="both"/>
      </w:pPr>
      <w:r w:rsidRPr="00FA21BE">
        <w:t>Изготвяне на материали във връзка с приемането на РМС №725/29.10.2025 г. за създаване на Комисия по подбор на кандидати за длъжността европейски прокурор от Република България и осигуряване на секретариата на Комисията.</w:t>
      </w:r>
    </w:p>
    <w:p w:rsidR="00FA21BE" w:rsidRPr="007A6644" w:rsidRDefault="00FA21BE" w:rsidP="002A32B5">
      <w:pPr>
        <w:spacing w:after="120" w:line="276" w:lineRule="auto"/>
        <w:ind w:firstLine="567"/>
        <w:jc w:val="both"/>
        <w:rPr>
          <w:b/>
        </w:rPr>
      </w:pPr>
      <w:r w:rsidRPr="007A6644">
        <w:rPr>
          <w:b/>
        </w:rPr>
        <w:t>Участие в работата на Съвета на Европа, ООН, ОИСР</w:t>
      </w:r>
      <w:r w:rsidRPr="007A6644">
        <w:t>,</w:t>
      </w:r>
      <w:r w:rsidRPr="007A6644">
        <w:rPr>
          <w:b/>
        </w:rPr>
        <w:t xml:space="preserve"> Хагската конвенция по международно частно право и други международни организации</w:t>
      </w:r>
    </w:p>
    <w:p w:rsidR="00BE4785" w:rsidRPr="00821EA8" w:rsidRDefault="00BE4785" w:rsidP="00B9733B">
      <w:pPr>
        <w:pStyle w:val="ListParagraph"/>
        <w:numPr>
          <w:ilvl w:val="0"/>
          <w:numId w:val="24"/>
        </w:numPr>
        <w:spacing w:after="0"/>
        <w:ind w:left="993" w:hanging="426"/>
        <w:jc w:val="both"/>
        <w:rPr>
          <w:rFonts w:ascii="Times New Roman" w:hAnsi="Times New Roman"/>
          <w:b/>
          <w:sz w:val="24"/>
          <w:szCs w:val="24"/>
        </w:rPr>
      </w:pPr>
      <w:r w:rsidRPr="00821EA8">
        <w:rPr>
          <w:rFonts w:ascii="Times New Roman" w:hAnsi="Times New Roman"/>
          <w:b/>
          <w:sz w:val="24"/>
          <w:szCs w:val="24"/>
        </w:rPr>
        <w:t>Борба с корупцията, изпирането на пари, финансиране на тероризъм, трафика на хора и организираната престъпност</w:t>
      </w:r>
    </w:p>
    <w:p w:rsidR="00024FB0" w:rsidRPr="00E31806" w:rsidRDefault="00024FB0" w:rsidP="00285A3C">
      <w:pPr>
        <w:spacing w:line="276" w:lineRule="auto"/>
        <w:ind w:firstLine="567"/>
        <w:jc w:val="both"/>
      </w:pPr>
      <w:r w:rsidRPr="00E31806">
        <w:t xml:space="preserve">Интензивно сътрудничество със Съвета на Европа, ООН, ОИСР, Групата за финансово действие (FATF) и други международни организации по линия на превенцията и противодействието на корупцията, изпирането на пари, теоризма и финансирането на тероризма и оценките на </w:t>
      </w:r>
      <w:r w:rsidR="00D8110C">
        <w:t xml:space="preserve">Република </w:t>
      </w:r>
      <w:r w:rsidRPr="00E31806">
        <w:t xml:space="preserve">България и последващите етапи на оценката в рамките на:  </w:t>
      </w:r>
    </w:p>
    <w:p w:rsidR="00024FB0" w:rsidRPr="00856C0C" w:rsidRDefault="00024FB0" w:rsidP="00285A3C">
      <w:pPr>
        <w:spacing w:line="276" w:lineRule="auto"/>
        <w:ind w:firstLine="567"/>
        <w:jc w:val="both"/>
      </w:pPr>
      <w:r w:rsidRPr="00856C0C">
        <w:t xml:space="preserve">1. Групата държави срещу корупцията (GRECO); </w:t>
      </w:r>
    </w:p>
    <w:p w:rsidR="00024FB0" w:rsidRPr="00856C0C" w:rsidRDefault="00024FB0" w:rsidP="00285A3C">
      <w:pPr>
        <w:spacing w:line="276" w:lineRule="auto"/>
        <w:ind w:firstLine="567"/>
        <w:jc w:val="both"/>
      </w:pPr>
      <w:r w:rsidRPr="00856C0C">
        <w:t>2. Механизма за проверка на прилагането на Конвенцията на ООН срещу корупцията (UNCAC);</w:t>
      </w:r>
    </w:p>
    <w:p w:rsidR="00024FB0" w:rsidRPr="00856C0C" w:rsidRDefault="00024FB0" w:rsidP="00285A3C">
      <w:pPr>
        <w:spacing w:line="276" w:lineRule="auto"/>
        <w:ind w:firstLine="567"/>
        <w:jc w:val="both"/>
      </w:pPr>
      <w:r w:rsidRPr="00856C0C">
        <w:t>3. Комитета на експертите за борба с изпирането на пари и финансирането на тероризма към Съвета на Европа (MONEYVAL) и на Група</w:t>
      </w:r>
      <w:r w:rsidR="00F82BD8" w:rsidRPr="00856C0C">
        <w:t>та за финансови действия (FATF)</w:t>
      </w:r>
      <w:r w:rsidR="00E74F88">
        <w:t xml:space="preserve"> </w:t>
      </w:r>
      <w:r w:rsidRPr="00856C0C">
        <w:t>- Участие в подготовката и на място в двустранни срещи с представители на FATF (Загреб,  април 2025 г.) и Люксембург (септември 2025 г.), както и в пленарно заседание на FATF в Париж (октомври 2025 г.);</w:t>
      </w:r>
    </w:p>
    <w:p w:rsidR="00024FB0" w:rsidRPr="00856C0C" w:rsidRDefault="00024FB0" w:rsidP="00285A3C">
      <w:pPr>
        <w:spacing w:line="276" w:lineRule="auto"/>
        <w:ind w:firstLine="567"/>
        <w:jc w:val="both"/>
      </w:pPr>
      <w:r w:rsidRPr="00856C0C">
        <w:t>4. Организация за икономическо сътрудничество и развитие.</w:t>
      </w:r>
    </w:p>
    <w:p w:rsidR="00024FB0" w:rsidRPr="00C71F94" w:rsidRDefault="00024FB0" w:rsidP="00285A3C">
      <w:pPr>
        <w:spacing w:line="276" w:lineRule="auto"/>
        <w:ind w:firstLine="567"/>
        <w:jc w:val="both"/>
      </w:pPr>
      <w:r w:rsidRPr="00C71F94">
        <w:t>- Участие в Първата и Втората възобновена шестнадесетата сесия на Работната група за преглед на изпълнението на Конвенцията на ООН срещу корупцията, проведени съответно в периодите м. юни и м. септември 2025 г. във Виена.;</w:t>
      </w:r>
    </w:p>
    <w:p w:rsidR="00024FB0" w:rsidRPr="00C71F94" w:rsidRDefault="00C71F94" w:rsidP="00285A3C">
      <w:pPr>
        <w:tabs>
          <w:tab w:val="left" w:pos="709"/>
        </w:tabs>
        <w:spacing w:line="276" w:lineRule="auto"/>
        <w:ind w:firstLine="567"/>
        <w:jc w:val="both"/>
      </w:pPr>
      <w:r>
        <w:t xml:space="preserve">- </w:t>
      </w:r>
      <w:r w:rsidR="00024FB0" w:rsidRPr="00C71F94">
        <w:t>Участие в обучение за млади делегати по повод Единадесетата сесия на Конференцията на страните по Конвенцията на ООН срещу корупцията (UNCAC CoSP 11), м. ноември 2025 г., Виена;</w:t>
      </w:r>
    </w:p>
    <w:p w:rsidR="00024FB0" w:rsidRPr="00C71F94" w:rsidRDefault="00024FB0" w:rsidP="00285A3C">
      <w:pPr>
        <w:spacing w:line="276" w:lineRule="auto"/>
        <w:ind w:firstLine="567"/>
        <w:jc w:val="both"/>
      </w:pPr>
      <w:r w:rsidRPr="00C71F94">
        <w:t>- Участие в Единадесетата сесия на Конференцията на страните по Конвенцията на ООН срещу корупцията (UNCAC CoSP 11), м. декември 2025 г., Доха;</w:t>
      </w:r>
    </w:p>
    <w:p w:rsidR="00024FB0" w:rsidRPr="00C71F94" w:rsidRDefault="00024FB0" w:rsidP="00285A3C">
      <w:pPr>
        <w:spacing w:line="276" w:lineRule="auto"/>
        <w:ind w:firstLine="567"/>
        <w:jc w:val="both"/>
      </w:pPr>
      <w:r w:rsidRPr="00C71F94">
        <w:t>- Участие в три пленарни срещи на Групата държави срещу корупцията (GRECO) към Съвета на Европа, м. март, юни и ноември 2025 г.;</w:t>
      </w:r>
    </w:p>
    <w:p w:rsidR="00024FB0" w:rsidRPr="00C71F94" w:rsidRDefault="00024FB0" w:rsidP="00285A3C">
      <w:pPr>
        <w:spacing w:line="276" w:lineRule="auto"/>
        <w:ind w:firstLine="567"/>
        <w:jc w:val="both"/>
      </w:pPr>
      <w:r w:rsidRPr="00C71F94">
        <w:t>- Участие в обучение на оценители на GRECO за Шестия кръг на оценка (превенция на корупцията в местната власт), м. март 2025 г.;</w:t>
      </w:r>
    </w:p>
    <w:p w:rsidR="00024FB0" w:rsidRPr="00C71F94" w:rsidRDefault="00024FB0" w:rsidP="00285A3C">
      <w:pPr>
        <w:spacing w:line="276" w:lineRule="auto"/>
        <w:ind w:firstLine="567"/>
        <w:jc w:val="both"/>
      </w:pPr>
      <w:r w:rsidRPr="00C71F94">
        <w:t>- Участие в конференция на тема „Сътрудничество с неправителствените организации в рамките на Шестия кръг на оценка на GRECO“, м. юни 2025 г.</w:t>
      </w:r>
    </w:p>
    <w:p w:rsidR="00024FB0" w:rsidRPr="00C71F94" w:rsidRDefault="00024FB0" w:rsidP="00285A3C">
      <w:pPr>
        <w:spacing w:line="276" w:lineRule="auto"/>
        <w:ind w:firstLine="567"/>
        <w:jc w:val="both"/>
      </w:pPr>
      <w:r w:rsidRPr="00C71F94">
        <w:t>- Участие в двустранна среща в Загреб, Хърватия с представители на Групата за финансови действия (FATF) във връзка с докладване напредъка на страната за изпълнение на мерките от т.нар. „сив списък“;</w:t>
      </w:r>
    </w:p>
    <w:p w:rsidR="00024FB0" w:rsidRDefault="00024FB0" w:rsidP="002A32B5">
      <w:pPr>
        <w:spacing w:after="120" w:line="276" w:lineRule="auto"/>
        <w:ind w:firstLine="567"/>
        <w:jc w:val="both"/>
      </w:pPr>
      <w:r w:rsidRPr="00C71F94">
        <w:t>- Участие в Пленарното заседание на Антикорупционната мрежа на ОИСР за Източна Европа и Централна Азия (ACN), м. юли 2025 г., Париж.</w:t>
      </w:r>
    </w:p>
    <w:p w:rsidR="007A6644" w:rsidRPr="00821EA8" w:rsidRDefault="007A6644" w:rsidP="002A32B5">
      <w:pPr>
        <w:pStyle w:val="ListParagraph"/>
        <w:numPr>
          <w:ilvl w:val="0"/>
          <w:numId w:val="24"/>
        </w:numPr>
        <w:tabs>
          <w:tab w:val="left" w:pos="851"/>
        </w:tabs>
        <w:spacing w:after="0"/>
        <w:ind w:left="284" w:firstLine="283"/>
        <w:jc w:val="both"/>
        <w:rPr>
          <w:rFonts w:ascii="Times New Roman" w:hAnsi="Times New Roman"/>
          <w:b/>
          <w:sz w:val="24"/>
          <w:szCs w:val="24"/>
        </w:rPr>
      </w:pPr>
      <w:r w:rsidRPr="00821EA8">
        <w:rPr>
          <w:rFonts w:ascii="Times New Roman" w:hAnsi="Times New Roman"/>
          <w:b/>
          <w:sz w:val="24"/>
          <w:szCs w:val="24"/>
        </w:rPr>
        <w:t xml:space="preserve">Присъединяване на </w:t>
      </w:r>
      <w:r w:rsidR="00584929" w:rsidRPr="00821EA8">
        <w:rPr>
          <w:rFonts w:ascii="Times New Roman" w:hAnsi="Times New Roman"/>
          <w:b/>
          <w:sz w:val="24"/>
          <w:szCs w:val="24"/>
        </w:rPr>
        <w:t xml:space="preserve">Република </w:t>
      </w:r>
      <w:r w:rsidRPr="00821EA8">
        <w:rPr>
          <w:rFonts w:ascii="Times New Roman" w:hAnsi="Times New Roman"/>
          <w:b/>
          <w:sz w:val="24"/>
          <w:szCs w:val="24"/>
        </w:rPr>
        <w:t xml:space="preserve">България към ОИСР </w:t>
      </w:r>
    </w:p>
    <w:p w:rsidR="00B47DFA" w:rsidRPr="005404C0" w:rsidRDefault="00B47DFA" w:rsidP="002A32B5">
      <w:pPr>
        <w:spacing w:line="276" w:lineRule="auto"/>
        <w:ind w:firstLine="567"/>
        <w:jc w:val="both"/>
      </w:pPr>
      <w:r w:rsidRPr="005404C0">
        <w:t>Организация и координация за подготовка и участие в преговорния процес за присъединяване на България към ОИСР по теми от компетентност на Министерството на правосъдието.</w:t>
      </w:r>
    </w:p>
    <w:p w:rsidR="00B47DFA" w:rsidRPr="005404C0" w:rsidRDefault="00B47DFA" w:rsidP="00285A3C">
      <w:pPr>
        <w:spacing w:line="276" w:lineRule="auto"/>
        <w:ind w:firstLine="567"/>
        <w:jc w:val="both"/>
      </w:pPr>
      <w:r w:rsidRPr="005404C0">
        <w:t xml:space="preserve">Участие в подготовката на законодателни изменения в НПК, НК и ЗАНН за изпълнение на препоръки от Доклада за </w:t>
      </w:r>
      <w:r w:rsidR="00A11E08">
        <w:t xml:space="preserve">Република </w:t>
      </w:r>
      <w:r w:rsidRPr="005404C0">
        <w:t>България по фаза 4 от мониторинга по прилагането на Конвенцията за борба с подкупването на чужди длъжностни лица в междунар</w:t>
      </w:r>
      <w:r w:rsidR="00F82BD8" w:rsidRPr="005404C0">
        <w:t>одните търговски сделки на ОИСР.</w:t>
      </w:r>
    </w:p>
    <w:p w:rsidR="00B47DFA" w:rsidRPr="005404C0" w:rsidRDefault="00B47DFA" w:rsidP="00285A3C">
      <w:pPr>
        <w:spacing w:line="276" w:lineRule="auto"/>
        <w:ind w:firstLine="567"/>
        <w:jc w:val="both"/>
      </w:pPr>
      <w:r w:rsidRPr="005404C0">
        <w:t xml:space="preserve">Участие в заседание на Работната група за борба с подкупването на чужди длъжностни лица в международните търговски сделки на ОИСР (м. март 2025 г., Париж). В рамките на заседанието през м. март българската делегация проведе разговори с представители на Секретариата на Работната група за борба с подкупването във връзка с процеса на присъединяване на </w:t>
      </w:r>
      <w:r w:rsidR="0007465C">
        <w:t xml:space="preserve">Република </w:t>
      </w:r>
      <w:r w:rsidRPr="005404C0">
        <w:t xml:space="preserve">България към ОИСР и координира по-нататъшните стъпки към извършването на пълна оценка по критериите за присъединяване към ОИСР в областта на борбата с корупцията. </w:t>
      </w:r>
    </w:p>
    <w:p w:rsidR="00B47DFA" w:rsidRPr="005404C0" w:rsidRDefault="00B47DFA" w:rsidP="00285A3C">
      <w:pPr>
        <w:spacing w:line="276" w:lineRule="auto"/>
        <w:ind w:firstLine="567"/>
        <w:jc w:val="both"/>
      </w:pPr>
      <w:r w:rsidRPr="005404C0">
        <w:t xml:space="preserve">В периода от м. юни до м. декември 2025 г. допълнително са осъществени няколко работни срещи онлайн с представители на ОИСР с оглед обсъждане на напредъка на България в процеса на присъединяване. </w:t>
      </w:r>
    </w:p>
    <w:p w:rsidR="00B47DFA" w:rsidRPr="005404C0" w:rsidRDefault="00B47DFA" w:rsidP="00285A3C">
      <w:pPr>
        <w:spacing w:line="276" w:lineRule="auto"/>
        <w:ind w:firstLine="567"/>
        <w:jc w:val="both"/>
      </w:pPr>
      <w:r w:rsidRPr="005404C0">
        <w:t>Събрана информация от компетентните институции и подготвен проект на доклад с информация относно напредъка по изпълнението на приоритетните за членството препоръки в рамките на Работната група за борба с подкупването за целите на подготовката на оценката на страната и провеждането на финалния преглед на заседанието на Работната група на ОИСР през м. декември 2025 г. (Впоследствие оценката беше отложена за м. март 2026 г.).</w:t>
      </w:r>
    </w:p>
    <w:p w:rsidR="00B47DFA" w:rsidRPr="005404C0" w:rsidRDefault="00B47DFA" w:rsidP="00285A3C">
      <w:pPr>
        <w:spacing w:line="276" w:lineRule="auto"/>
        <w:ind w:firstLine="567"/>
        <w:jc w:val="both"/>
      </w:pPr>
      <w:r w:rsidRPr="005404C0">
        <w:t xml:space="preserve">Проведени срещи с представители на други комитети на ОИСР по техническите прегледи на страната в процеса на кандидатурата ни за членство. </w:t>
      </w:r>
    </w:p>
    <w:p w:rsidR="00B47DFA" w:rsidRPr="005404C0" w:rsidRDefault="00B47DFA" w:rsidP="00285A3C">
      <w:pPr>
        <w:spacing w:line="276" w:lineRule="auto"/>
        <w:ind w:firstLine="567"/>
        <w:jc w:val="both"/>
      </w:pPr>
      <w:r w:rsidRPr="005404C0">
        <w:t>Участие в подготовката на законодателни промени в Закона за адвокатурата с оглед привеждането му в съответствие с Кодексите за либерализация.</w:t>
      </w:r>
    </w:p>
    <w:p w:rsidR="00B47DFA" w:rsidRDefault="00B47DFA" w:rsidP="002A32B5">
      <w:pPr>
        <w:spacing w:after="120" w:line="276" w:lineRule="auto"/>
        <w:ind w:firstLine="567"/>
        <w:jc w:val="both"/>
      </w:pPr>
      <w:r w:rsidRPr="005404C0">
        <w:t xml:space="preserve">Участие в заседанията на Междуведомствения координационен механизъм (МКМ) по въпросите на присъединяването на </w:t>
      </w:r>
      <w:r w:rsidR="008B465A">
        <w:t xml:space="preserve">Република </w:t>
      </w:r>
      <w:r w:rsidRPr="005404C0">
        <w:t>България към ОИСР и подготовка на становища, материали и изказвания по точките от дневния ред на МКМ.</w:t>
      </w:r>
    </w:p>
    <w:p w:rsidR="007A6644" w:rsidRPr="00C704E9" w:rsidRDefault="00221F9E" w:rsidP="002A32B5">
      <w:pPr>
        <w:pStyle w:val="ListParagraph"/>
        <w:numPr>
          <w:ilvl w:val="0"/>
          <w:numId w:val="24"/>
        </w:numPr>
        <w:spacing w:after="0"/>
        <w:ind w:left="0" w:firstLine="567"/>
        <w:jc w:val="both"/>
        <w:rPr>
          <w:rFonts w:ascii="Times New Roman" w:hAnsi="Times New Roman"/>
          <w:b/>
          <w:sz w:val="24"/>
          <w:szCs w:val="24"/>
          <w:lang w:val="en-US"/>
        </w:rPr>
      </w:pPr>
      <w:r>
        <w:rPr>
          <w:rFonts w:ascii="Times New Roman" w:hAnsi="Times New Roman"/>
          <w:b/>
          <w:sz w:val="24"/>
          <w:szCs w:val="24"/>
        </w:rPr>
        <w:t xml:space="preserve">   </w:t>
      </w:r>
      <w:r w:rsidR="007A6644" w:rsidRPr="00C704E9">
        <w:rPr>
          <w:rFonts w:ascii="Times New Roman" w:hAnsi="Times New Roman"/>
          <w:b/>
          <w:sz w:val="24"/>
          <w:szCs w:val="24"/>
        </w:rPr>
        <w:t>Съвет на Европа</w:t>
      </w:r>
    </w:p>
    <w:p w:rsidR="002A32B5" w:rsidRDefault="005A349E" w:rsidP="002A32B5">
      <w:pPr>
        <w:tabs>
          <w:tab w:val="left" w:pos="426"/>
        </w:tabs>
        <w:spacing w:line="276" w:lineRule="auto"/>
        <w:jc w:val="both"/>
      </w:pPr>
      <w:r w:rsidRPr="008043D1">
        <w:tab/>
        <w:t xml:space="preserve">  </w:t>
      </w:r>
      <w:r w:rsidR="004F486E" w:rsidRPr="008043D1">
        <w:t>Координиране и изпращане на отговора на българските власти на доклада от извънредното посещение на делегацията на Европейския комитет за предотвратяване на изтезанията, нечовешкото или унизително отнасяне или наказание в Република България в периода 16 - 23 септември 2024 г., както и неговото последващо публикуване (м. август 2025 г.).</w:t>
      </w:r>
    </w:p>
    <w:p w:rsidR="004F486E" w:rsidRPr="008043D1" w:rsidRDefault="002A32B5" w:rsidP="002A32B5">
      <w:pPr>
        <w:tabs>
          <w:tab w:val="left" w:pos="426"/>
        </w:tabs>
        <w:spacing w:line="276" w:lineRule="auto"/>
        <w:jc w:val="both"/>
      </w:pPr>
      <w:r>
        <w:tab/>
      </w:r>
      <w:r w:rsidR="005A349E" w:rsidRPr="008043D1">
        <w:t xml:space="preserve"> </w:t>
      </w:r>
      <w:r w:rsidR="004F486E" w:rsidRPr="008043D1">
        <w:t>Подпомагане и координиране на провеждането на 15 април 2025 г. в Министерството на вътрешните работи на разговори на високо равнище с делегация на Комитета против изтезанията и нечовешкото или унизително отношение на Съвета на Европа, водена  от неговия председател д-р Алън Мичъл.</w:t>
      </w:r>
    </w:p>
    <w:p w:rsidR="00F82BD8" w:rsidRPr="008043D1" w:rsidRDefault="005A349E" w:rsidP="00285A3C">
      <w:pPr>
        <w:spacing w:line="276" w:lineRule="auto"/>
        <w:ind w:firstLine="567"/>
        <w:jc w:val="both"/>
      </w:pPr>
      <w:r w:rsidRPr="008043D1">
        <w:tab/>
      </w:r>
      <w:r w:rsidR="004F486E" w:rsidRPr="008043D1">
        <w:t>Подготовка на необходимата документация и организация на провеждането на междуведомствена съгласувателна процедура по реда на УПМСНА на проект на Решение на Министерския съвет, заедно с придружаващата го документация, за одобряване и подписване на Конвенция за защита на адвокатската професия на Съвета на Европа при условие на последваща ратификация. Внасяне на проекта на документация за разглеждане  в Министерския съвет.</w:t>
      </w:r>
      <w:r w:rsidR="00F82BD8" w:rsidRPr="008043D1">
        <w:t xml:space="preserve"> </w:t>
      </w:r>
    </w:p>
    <w:p w:rsidR="004F486E" w:rsidRPr="008043D1" w:rsidRDefault="004F486E" w:rsidP="00285A3C">
      <w:pPr>
        <w:spacing w:line="276" w:lineRule="auto"/>
        <w:ind w:firstLine="567"/>
        <w:jc w:val="both"/>
      </w:pPr>
      <w:r w:rsidRPr="008043D1">
        <w:t>Подготовка на необходимата документация и организация на провеждането на междуведомствена съгласувателна процедура по реда на УПМСНА на проект на Решение на Министерския съвет, заедно с придружаващата го документация, за одобряване и подписване на Третия допълнителен протокол към Европейската конвенция за взаимопомощ по наказателноправни въпроси при условие на последваща ратификация.</w:t>
      </w:r>
    </w:p>
    <w:p w:rsidR="004F486E" w:rsidRPr="008043D1" w:rsidRDefault="004F486E" w:rsidP="00285A3C">
      <w:pPr>
        <w:tabs>
          <w:tab w:val="left" w:pos="993"/>
        </w:tabs>
        <w:spacing w:line="276" w:lineRule="auto"/>
        <w:ind w:firstLine="709"/>
        <w:jc w:val="both"/>
      </w:pPr>
      <w:r w:rsidRPr="008043D1">
        <w:t>Подготовка на посещението на министъра на правосъдието на Р</w:t>
      </w:r>
      <w:r w:rsidR="00F82BD8" w:rsidRPr="008043D1">
        <w:t>епублика</w:t>
      </w:r>
      <w:r w:rsidRPr="008043D1">
        <w:t xml:space="preserve"> България в Съвета на Европа, 3 – 4 юли 2025 г. в Страсбург, Франция, вкл. участието на министъра в церемонията за подписване на Конвенцията за защита на адвокатската професия.</w:t>
      </w:r>
    </w:p>
    <w:p w:rsidR="004F486E" w:rsidRPr="008043D1" w:rsidRDefault="004F486E" w:rsidP="00285A3C">
      <w:pPr>
        <w:tabs>
          <w:tab w:val="left" w:pos="993"/>
        </w:tabs>
        <w:spacing w:line="276" w:lineRule="auto"/>
        <w:ind w:firstLine="709"/>
        <w:jc w:val="both"/>
      </w:pPr>
      <w:r w:rsidRPr="008043D1">
        <w:t>Подготовка на материали във връзка с участието на министъра на правосъдието в среща с докладчиците от Комисията по спазване на задълженията и ангажиментите на страните членки на Парламентарната асамблея на Съвета на Европа (ПАСЕ) (2 юли 2025 г.).</w:t>
      </w:r>
    </w:p>
    <w:p w:rsidR="004F486E" w:rsidRPr="008043D1" w:rsidRDefault="004F486E" w:rsidP="00285A3C">
      <w:pPr>
        <w:tabs>
          <w:tab w:val="left" w:pos="993"/>
        </w:tabs>
        <w:spacing w:line="276" w:lineRule="auto"/>
        <w:ind w:firstLine="709"/>
        <w:jc w:val="both"/>
      </w:pPr>
      <w:r w:rsidRPr="008043D1">
        <w:t>Участие в две заседания на Експертния  комитет на Съвета на Европа за възстановяване на активи, придобити от престъпна дейност (PC-RAC), в гр. Страсбург;</w:t>
      </w:r>
    </w:p>
    <w:p w:rsidR="004F486E" w:rsidRPr="008043D1" w:rsidRDefault="004F486E" w:rsidP="00285A3C">
      <w:pPr>
        <w:tabs>
          <w:tab w:val="left" w:pos="993"/>
        </w:tabs>
        <w:spacing w:line="276" w:lineRule="auto"/>
        <w:ind w:firstLine="709"/>
        <w:jc w:val="both"/>
      </w:pPr>
      <w:r w:rsidRPr="008043D1">
        <w:t>Участие в работата на Европейската комисия за ефективност на правосъдието към Съвета на Европа (CEPEJ). Координиране на събирането, предоставянето и анализа на статистиката за България за целите на: „Информационно табло на ЕС в областта на правосъдието“ за 2024 г. чрез попълването на въпросник, разработен от CEPEJ.</w:t>
      </w:r>
    </w:p>
    <w:p w:rsidR="004F486E" w:rsidRPr="008043D1" w:rsidRDefault="004F486E" w:rsidP="00285A3C">
      <w:pPr>
        <w:tabs>
          <w:tab w:val="left" w:pos="993"/>
        </w:tabs>
        <w:spacing w:line="276" w:lineRule="auto"/>
        <w:ind w:firstLine="709"/>
        <w:jc w:val="both"/>
      </w:pPr>
      <w:r w:rsidRPr="008043D1">
        <w:t>Участие заедно с още 13 държави членки в тест на новата Схема за оценяване на Европейските съдебни системи. Координиране на консултация с компетентните органи, обобщаване на получената информация и бележки, изпращане в срок до 27 юни 2025 г. до Секретариата на CEPEJ.</w:t>
      </w:r>
    </w:p>
    <w:p w:rsidR="004F486E" w:rsidRPr="008043D1" w:rsidRDefault="004F486E" w:rsidP="00285A3C">
      <w:pPr>
        <w:tabs>
          <w:tab w:val="left" w:pos="993"/>
        </w:tabs>
        <w:spacing w:line="276" w:lineRule="auto"/>
        <w:ind w:firstLine="709"/>
        <w:jc w:val="both"/>
      </w:pPr>
      <w:r w:rsidRPr="008043D1">
        <w:t>Участие в четиридесет и четвъртото  пленарно заседание на Европейската комисия за ефективност на правосъдието (CEPEJ), 4 - 5 юни 2025 г., Страсбург, Франция.</w:t>
      </w:r>
    </w:p>
    <w:p w:rsidR="004F486E" w:rsidRPr="008043D1" w:rsidRDefault="004F486E" w:rsidP="00285A3C">
      <w:pPr>
        <w:tabs>
          <w:tab w:val="left" w:pos="993"/>
        </w:tabs>
        <w:spacing w:line="276" w:lineRule="auto"/>
        <w:ind w:firstLine="709"/>
        <w:jc w:val="both"/>
      </w:pPr>
      <w:r w:rsidRPr="008043D1">
        <w:t>Участие в деветнадесетото заседание на националните кореспонденти към Съвета на Европа, м. септември 2025 г., Страсбург, Франция.</w:t>
      </w:r>
    </w:p>
    <w:p w:rsidR="004F486E" w:rsidRPr="008043D1" w:rsidRDefault="004F486E" w:rsidP="00285A3C">
      <w:pPr>
        <w:tabs>
          <w:tab w:val="left" w:pos="993"/>
        </w:tabs>
        <w:spacing w:line="276" w:lineRule="auto"/>
        <w:ind w:firstLine="709"/>
        <w:jc w:val="both"/>
      </w:pPr>
      <w:r w:rsidRPr="008043D1">
        <w:t>Участие в четиридесет и петото пленарно заседание на Европейската комисия за ефективност на правосъдието (CEPEJ), м. декември 2025 г., Страсбург, Франция.</w:t>
      </w:r>
    </w:p>
    <w:p w:rsidR="004056D7" w:rsidRDefault="004F486E" w:rsidP="002A32B5">
      <w:pPr>
        <w:tabs>
          <w:tab w:val="left" w:pos="993"/>
        </w:tabs>
        <w:spacing w:after="120" w:line="276" w:lineRule="auto"/>
        <w:ind w:firstLine="709"/>
        <w:jc w:val="both"/>
      </w:pPr>
      <w:r w:rsidRPr="008043D1">
        <w:t>Участие в 88-то пленарно заседание на Комитета на експертите по прилагането на европейските конвенции за сътрудничество по наказателноправни въпроси (PC-OC), в гр. Страсбург (м. ноември 2025 г.).</w:t>
      </w:r>
    </w:p>
    <w:p w:rsidR="007A6644" w:rsidRPr="00DD2B74" w:rsidRDefault="007A6644" w:rsidP="002A32B5">
      <w:pPr>
        <w:pStyle w:val="ListParagraph"/>
        <w:numPr>
          <w:ilvl w:val="0"/>
          <w:numId w:val="24"/>
        </w:numPr>
        <w:tabs>
          <w:tab w:val="left" w:pos="567"/>
          <w:tab w:val="left" w:pos="993"/>
        </w:tabs>
        <w:spacing w:after="0"/>
        <w:ind w:left="0" w:firstLine="709"/>
        <w:jc w:val="both"/>
        <w:rPr>
          <w:rFonts w:ascii="Times New Roman" w:hAnsi="Times New Roman"/>
          <w:b/>
          <w:sz w:val="24"/>
          <w:szCs w:val="24"/>
        </w:rPr>
      </w:pPr>
      <w:r w:rsidRPr="00DD2B74">
        <w:rPr>
          <w:rFonts w:ascii="Times New Roman" w:hAnsi="Times New Roman"/>
          <w:b/>
          <w:sz w:val="24"/>
          <w:szCs w:val="24"/>
        </w:rPr>
        <w:t>ООН</w:t>
      </w:r>
    </w:p>
    <w:p w:rsidR="00EE6FA5" w:rsidRPr="00A54546" w:rsidRDefault="00EE6FA5" w:rsidP="002A32B5">
      <w:pPr>
        <w:tabs>
          <w:tab w:val="left" w:pos="993"/>
        </w:tabs>
        <w:spacing w:line="276" w:lineRule="auto"/>
        <w:ind w:firstLine="709"/>
        <w:jc w:val="both"/>
      </w:pPr>
      <w:r w:rsidRPr="00A54546">
        <w:t xml:space="preserve">Приключване на Втория кръг на взаимна проверка по прилагането на Конвенцията на ООН срещу корупцията (UNCAC). Докладът е публикуван на официалната страница на Службата по наркотиците и престъпността на ООН през м. януари 2025 г.  </w:t>
      </w:r>
    </w:p>
    <w:p w:rsidR="00EE6FA5" w:rsidRPr="00A54546" w:rsidRDefault="00EE6FA5" w:rsidP="00285A3C">
      <w:pPr>
        <w:tabs>
          <w:tab w:val="left" w:pos="993"/>
        </w:tabs>
        <w:spacing w:line="276" w:lineRule="auto"/>
        <w:ind w:firstLine="709"/>
        <w:jc w:val="both"/>
      </w:pPr>
      <w:r w:rsidRPr="00A54546">
        <w:t>Предоставяне на информация, попълване на въпросници, принос към планове за действие и отчети по изпълнението на мерките и препоръките към България в рамките на всички инструменти по правата на човека на Съвета на Европа и на ООН.</w:t>
      </w:r>
    </w:p>
    <w:p w:rsidR="004056D7" w:rsidRDefault="00EE6FA5" w:rsidP="002A32B5">
      <w:pPr>
        <w:tabs>
          <w:tab w:val="left" w:pos="993"/>
        </w:tabs>
        <w:spacing w:after="120" w:line="276" w:lineRule="auto"/>
        <w:ind w:firstLine="709"/>
        <w:jc w:val="both"/>
      </w:pPr>
      <w:r w:rsidRPr="00A54546">
        <w:t>Предоставяне на информация, във връзка с подготовката на проект на IV-ти национален доклад на Република България в рамките на Универсалния периодичен преглед на Съвета на ООН по правата на човека.</w:t>
      </w:r>
    </w:p>
    <w:p w:rsidR="007A6644" w:rsidRPr="00180F7D" w:rsidRDefault="007A6644" w:rsidP="002A32B5">
      <w:pPr>
        <w:pStyle w:val="ListParagraph"/>
        <w:numPr>
          <w:ilvl w:val="0"/>
          <w:numId w:val="24"/>
        </w:numPr>
        <w:tabs>
          <w:tab w:val="left" w:pos="567"/>
          <w:tab w:val="left" w:pos="1134"/>
        </w:tabs>
        <w:spacing w:after="0"/>
        <w:ind w:left="0" w:firstLine="851"/>
        <w:jc w:val="both"/>
        <w:rPr>
          <w:rFonts w:ascii="Times New Roman" w:hAnsi="Times New Roman"/>
          <w:b/>
          <w:sz w:val="24"/>
          <w:szCs w:val="24"/>
        </w:rPr>
      </w:pPr>
      <w:r w:rsidRPr="00180F7D">
        <w:rPr>
          <w:rFonts w:ascii="Times New Roman" w:hAnsi="Times New Roman"/>
          <w:b/>
          <w:sz w:val="24"/>
          <w:szCs w:val="24"/>
        </w:rPr>
        <w:t>Хагска конференция по международно частно право</w:t>
      </w:r>
    </w:p>
    <w:p w:rsidR="003B623B" w:rsidRDefault="00221F9E" w:rsidP="002A32B5">
      <w:pPr>
        <w:tabs>
          <w:tab w:val="left" w:pos="0"/>
        </w:tabs>
        <w:spacing w:after="120" w:line="276" w:lineRule="auto"/>
        <w:jc w:val="both"/>
        <w:rPr>
          <w:b/>
        </w:rPr>
      </w:pPr>
      <w:r>
        <w:t xml:space="preserve">            </w:t>
      </w:r>
      <w:r w:rsidR="00DF029B" w:rsidRPr="00180F7D">
        <w:t>Изпълнение на задълженията на Република</w:t>
      </w:r>
      <w:r w:rsidR="00327420">
        <w:t xml:space="preserve"> </w:t>
      </w:r>
      <w:r w:rsidR="00DF029B" w:rsidRPr="00180F7D">
        <w:t>България като член на Хагската конференция по международно частно право чрез изготвяне на становища относно приемане на нови държави членки; Участие в заседание на Съвета по общи въпроси и политики на Хагската конференция по международно частно право (4-7 март 2025 г.), гр. Хага, Кралство Нидерландия; събиране и предоставяне на статистика за 2024 г. по седем хагски конвенции.</w:t>
      </w:r>
    </w:p>
    <w:p w:rsidR="00AA289A" w:rsidRPr="00AA289A" w:rsidRDefault="00AA289A" w:rsidP="002A32B5">
      <w:pPr>
        <w:tabs>
          <w:tab w:val="left" w:pos="709"/>
        </w:tabs>
        <w:spacing w:line="276" w:lineRule="auto"/>
        <w:jc w:val="both"/>
        <w:rPr>
          <w:b/>
        </w:rPr>
      </w:pPr>
      <w:r>
        <w:rPr>
          <w:b/>
        </w:rPr>
        <w:tab/>
      </w:r>
      <w:r w:rsidR="009625F8" w:rsidRPr="00AA289A">
        <w:rPr>
          <w:b/>
        </w:rPr>
        <w:t>Други теми</w:t>
      </w:r>
    </w:p>
    <w:p w:rsidR="00A70E9E" w:rsidRPr="00AA289A" w:rsidRDefault="00A70E9E" w:rsidP="002A32B5">
      <w:pPr>
        <w:tabs>
          <w:tab w:val="left" w:pos="0"/>
          <w:tab w:val="left" w:pos="709"/>
        </w:tabs>
        <w:spacing w:line="276" w:lineRule="auto"/>
        <w:ind w:firstLine="709"/>
        <w:jc w:val="both"/>
      </w:pPr>
      <w:r w:rsidRPr="00AA289A">
        <w:t>Анализ на образуваните дела пред СЕС във връзка с отправени преюдициални запитвания в гражданската и наказателната област и при наличие на интерес изготвяне на проект на становище;</w:t>
      </w:r>
    </w:p>
    <w:p w:rsidR="00A70E9E" w:rsidRPr="00AA289A" w:rsidRDefault="00A70E9E" w:rsidP="005F2C1F">
      <w:pPr>
        <w:tabs>
          <w:tab w:val="left" w:pos="0"/>
          <w:tab w:val="left" w:pos="709"/>
        </w:tabs>
        <w:spacing w:line="276" w:lineRule="auto"/>
        <w:ind w:firstLine="709"/>
        <w:jc w:val="both"/>
      </w:pPr>
      <w:r w:rsidRPr="00AA289A">
        <w:t>Експертно участие в заседания пред СЕС по делата Шипов (С-43/24), Цачков (C-580/24) и Латранов (С-655/24);</w:t>
      </w:r>
    </w:p>
    <w:p w:rsidR="00A70E9E" w:rsidRPr="00AA289A" w:rsidRDefault="00A70E9E" w:rsidP="005F2C1F">
      <w:pPr>
        <w:tabs>
          <w:tab w:val="left" w:pos="0"/>
          <w:tab w:val="left" w:pos="709"/>
        </w:tabs>
        <w:spacing w:line="276" w:lineRule="auto"/>
        <w:ind w:firstLine="709"/>
        <w:jc w:val="both"/>
      </w:pPr>
      <w:r w:rsidRPr="00AA289A">
        <w:t>Изготвяне на съгласувателни становища по чл. 32 от УПМСНА;</w:t>
      </w:r>
    </w:p>
    <w:p w:rsidR="00A70E9E" w:rsidRPr="00AA289A" w:rsidRDefault="00A70E9E" w:rsidP="005F2C1F">
      <w:pPr>
        <w:tabs>
          <w:tab w:val="left" w:pos="0"/>
          <w:tab w:val="left" w:pos="709"/>
        </w:tabs>
        <w:spacing w:line="276" w:lineRule="auto"/>
        <w:ind w:firstLine="709"/>
        <w:jc w:val="both"/>
      </w:pPr>
      <w:r w:rsidRPr="00AA289A">
        <w:t xml:space="preserve">Изготвяне на становища по трансгранични случаи и дела в гражданскоправната и търговскоправната област; </w:t>
      </w:r>
    </w:p>
    <w:p w:rsidR="00A70E9E" w:rsidRPr="00AA289A" w:rsidRDefault="00A70E9E" w:rsidP="005F2C1F">
      <w:pPr>
        <w:tabs>
          <w:tab w:val="left" w:pos="0"/>
          <w:tab w:val="left" w:pos="709"/>
        </w:tabs>
        <w:spacing w:line="276" w:lineRule="auto"/>
        <w:ind w:firstLine="709"/>
        <w:jc w:val="both"/>
      </w:pPr>
      <w:r w:rsidRPr="00AA289A">
        <w:t>Отчитане на изпълнението на мерките, заложени в Националната програма за превенция на насилието и злоупотребата с деца (2023-2026 г.) и участие в изготвянето на Плана за действие за изпълнение на Националната програма за превенция на насилието и злоупотребата с деца (2025-2026 г.);</w:t>
      </w:r>
    </w:p>
    <w:p w:rsidR="00A70E9E" w:rsidRPr="00AA289A" w:rsidRDefault="00A70E9E" w:rsidP="005F2C1F">
      <w:pPr>
        <w:tabs>
          <w:tab w:val="left" w:pos="0"/>
          <w:tab w:val="left" w:pos="709"/>
        </w:tabs>
        <w:spacing w:line="276" w:lineRule="auto"/>
        <w:ind w:firstLine="709"/>
        <w:jc w:val="both"/>
      </w:pPr>
      <w:r w:rsidRPr="00AA289A">
        <w:t>Координация и сътрудничество с МВнР, ДАЗД, АХУ и други институции при изпълнението на международните задължения на България по инструментите на Съвета на Европа и ООН в областта на правата на човека (правата на децата, насилието срещу жени, предотвратяването на дискриминацията, престъпленията от омраза, антисемитизма, правата на хората с увреждания и др.);</w:t>
      </w:r>
    </w:p>
    <w:p w:rsidR="00A70E9E" w:rsidRPr="00AA289A" w:rsidRDefault="00A70E9E" w:rsidP="005F2C1F">
      <w:pPr>
        <w:tabs>
          <w:tab w:val="left" w:pos="0"/>
          <w:tab w:val="left" w:pos="709"/>
        </w:tabs>
        <w:spacing w:line="276" w:lineRule="auto"/>
        <w:ind w:firstLine="709"/>
        <w:jc w:val="both"/>
      </w:pPr>
      <w:r w:rsidRPr="00AA289A">
        <w:t>Проведен първи кръг технически преговори на експертно ниво с представители на Обединените арабски емирства в Абу Даби по проектите на договорите за екстрадиция, правна взаимопомощ по наказателноправни въпроси и трансфер на осъдени лица;</w:t>
      </w:r>
    </w:p>
    <w:p w:rsidR="00A70E9E" w:rsidRPr="00AA289A" w:rsidRDefault="00A70E9E" w:rsidP="005F2C1F">
      <w:pPr>
        <w:tabs>
          <w:tab w:val="left" w:pos="0"/>
          <w:tab w:val="left" w:pos="709"/>
        </w:tabs>
        <w:spacing w:line="276" w:lineRule="auto"/>
        <w:ind w:firstLine="709"/>
        <w:jc w:val="both"/>
      </w:pPr>
      <w:r w:rsidRPr="00AA289A">
        <w:t>Подготвени материали за двустранни срещи на министъра и членовете на политическия кабинет с представители на други държави и международни организации;</w:t>
      </w:r>
    </w:p>
    <w:p w:rsidR="00A70E9E" w:rsidRPr="00AA289A" w:rsidRDefault="00A70E9E" w:rsidP="005F2C1F">
      <w:pPr>
        <w:tabs>
          <w:tab w:val="left" w:pos="0"/>
          <w:tab w:val="left" w:pos="709"/>
        </w:tabs>
        <w:spacing w:line="276" w:lineRule="auto"/>
        <w:ind w:firstLine="709"/>
        <w:jc w:val="both"/>
      </w:pPr>
      <w:r w:rsidRPr="00AA289A">
        <w:t>Подготовка за подписване на Съвместна декларация за намерение за сътрудничество в областта на правото между Министерство на правосъдието на Република България и Министерство на правосъдието на Държавата Израел;</w:t>
      </w:r>
    </w:p>
    <w:p w:rsidR="00A70E9E" w:rsidRPr="00AA289A" w:rsidRDefault="00A70E9E" w:rsidP="00D44F6F">
      <w:pPr>
        <w:tabs>
          <w:tab w:val="left" w:pos="0"/>
          <w:tab w:val="left" w:pos="709"/>
        </w:tabs>
        <w:spacing w:line="276" w:lineRule="auto"/>
        <w:ind w:firstLine="709"/>
        <w:jc w:val="both"/>
      </w:pPr>
      <w:r w:rsidRPr="00AA289A">
        <w:t xml:space="preserve">Проучване на възможността за присъединяване на </w:t>
      </w:r>
      <w:r w:rsidR="00327420">
        <w:t>Република</w:t>
      </w:r>
      <w:r w:rsidRPr="00AA289A">
        <w:t xml:space="preserve">България към Интерамериканската конвенция за трансфер на осъдени лица; </w:t>
      </w:r>
    </w:p>
    <w:p w:rsidR="00346245" w:rsidRPr="00AA289A" w:rsidRDefault="00A70E9E" w:rsidP="00D44F6F">
      <w:pPr>
        <w:tabs>
          <w:tab w:val="left" w:pos="0"/>
          <w:tab w:val="left" w:pos="709"/>
        </w:tabs>
        <w:spacing w:line="276" w:lineRule="auto"/>
        <w:ind w:firstLine="709"/>
        <w:jc w:val="both"/>
      </w:pPr>
      <w:r w:rsidRPr="00AA289A">
        <w:t>Участие в първата среща на Работната група за законодателни изменения във връзка с транспонирането на Директива (ЕС) 2024/2841 за установяване на европейската карта за хора с увреждания и на европейската карта за паркиране за хора с увреждания и Директива (ЕС) 2024/2842 за разширяване на приложното поле на Директива (ЕС) 2024/2841 по отношение на граждани на трети държави, законно пребиваващи в държава членка, МТСП, 22 май 2025 г.;</w:t>
      </w:r>
    </w:p>
    <w:p w:rsidR="00A70E9E" w:rsidRPr="00AA289A" w:rsidRDefault="00A70E9E" w:rsidP="00D44F6F">
      <w:pPr>
        <w:tabs>
          <w:tab w:val="left" w:pos="0"/>
          <w:tab w:val="left" w:pos="709"/>
        </w:tabs>
        <w:spacing w:line="276" w:lineRule="auto"/>
        <w:ind w:firstLine="709"/>
        <w:jc w:val="both"/>
      </w:pPr>
      <w:r w:rsidRPr="00AA289A">
        <w:t>Участие на експерти в работна група относно Българското председателство на Процеса за сътрудничество в Югоизточна Европа за периода от 1 юли 2025 г. до 30 юни 2026 г. и на Организацията за Черноморско икономическо сътрудничество (ОЧИС) за периода от 1 юли до 31 декември 2025 г., МВнР, м февруари 2025 г.;</w:t>
      </w:r>
    </w:p>
    <w:p w:rsidR="00A70E9E" w:rsidRPr="00AA289A" w:rsidRDefault="00A70E9E" w:rsidP="00D44F6F">
      <w:pPr>
        <w:tabs>
          <w:tab w:val="left" w:pos="0"/>
          <w:tab w:val="left" w:pos="709"/>
        </w:tabs>
        <w:spacing w:line="276" w:lineRule="auto"/>
        <w:ind w:firstLine="709"/>
        <w:jc w:val="both"/>
      </w:pPr>
      <w:r w:rsidRPr="00AA289A">
        <w:t>Участие в среща по проблемите на несъстоятелността, организирана от Международния валутен фонд и проведена в периода м. юни 2025 г.;</w:t>
      </w:r>
    </w:p>
    <w:p w:rsidR="00A70E9E" w:rsidRPr="00AA289A" w:rsidRDefault="00A70E9E" w:rsidP="00D44F6F">
      <w:pPr>
        <w:tabs>
          <w:tab w:val="left" w:pos="0"/>
          <w:tab w:val="left" w:pos="709"/>
        </w:tabs>
        <w:spacing w:line="276" w:lineRule="auto"/>
        <w:ind w:firstLine="709"/>
        <w:jc w:val="both"/>
      </w:pPr>
      <w:r w:rsidRPr="00AA289A">
        <w:t>Финализирани са преговорите с Република Аржентина за сключване на Договор за екстрадиция и Договор за правна помощ по наказателни дела;</w:t>
      </w:r>
    </w:p>
    <w:p w:rsidR="00A70E9E" w:rsidRPr="00AA289A" w:rsidRDefault="00A70E9E" w:rsidP="00D44F6F">
      <w:pPr>
        <w:tabs>
          <w:tab w:val="left" w:pos="0"/>
          <w:tab w:val="left" w:pos="709"/>
        </w:tabs>
        <w:spacing w:line="276" w:lineRule="auto"/>
        <w:ind w:firstLine="709"/>
        <w:jc w:val="both"/>
      </w:pPr>
      <w:r w:rsidRPr="00AA289A">
        <w:t>Проведен лекторски курс по Консулска дипломация към Дипломатическия институт на МВнР на обучаващи се за консули;</w:t>
      </w:r>
    </w:p>
    <w:p w:rsidR="00A70E9E" w:rsidRPr="00AA289A" w:rsidRDefault="00A70E9E" w:rsidP="00D44F6F">
      <w:pPr>
        <w:tabs>
          <w:tab w:val="left" w:pos="0"/>
          <w:tab w:val="left" w:pos="709"/>
        </w:tabs>
        <w:spacing w:line="276" w:lineRule="auto"/>
        <w:ind w:firstLine="709"/>
        <w:jc w:val="both"/>
      </w:pPr>
      <w:r w:rsidRPr="00AA289A">
        <w:t>Предоставени са становища и материали във връзка с подготовката на позицията на България за Единадесета сесия на Конференцията на страните по Рамковата конвенция за контрол на тютюна на Световната здравна организация (м. ноември 2025 г., Женева, Швейцария);</w:t>
      </w:r>
    </w:p>
    <w:p w:rsidR="00A70E9E" w:rsidRPr="002A32B5" w:rsidRDefault="00A70E9E" w:rsidP="002A32B5">
      <w:pPr>
        <w:tabs>
          <w:tab w:val="left" w:pos="0"/>
          <w:tab w:val="left" w:pos="709"/>
        </w:tabs>
        <w:spacing w:after="120" w:line="276" w:lineRule="auto"/>
        <w:ind w:firstLine="709"/>
        <w:jc w:val="both"/>
      </w:pPr>
      <w:r w:rsidRPr="00AA289A">
        <w:t>Предоставени са становища и информация на Министерство на здравеопазването, в т.ч. и във връзка с попълване на въпросници по Рамковата конвенция за контрол на тютюна на Световната здравна организация (РККТ) и по Протокола за премахване на незаконната търговия с тютюневи изделия към РККТ.</w:t>
      </w:r>
    </w:p>
    <w:p w:rsidR="00AA289A" w:rsidRPr="00AA289A" w:rsidRDefault="004553D2" w:rsidP="002A32B5">
      <w:pPr>
        <w:spacing w:line="276" w:lineRule="auto"/>
        <w:ind w:firstLine="708"/>
        <w:jc w:val="both"/>
        <w:rPr>
          <w:b/>
        </w:rPr>
      </w:pPr>
      <w:r w:rsidRPr="00AA289A">
        <w:rPr>
          <w:b/>
        </w:rPr>
        <w:t xml:space="preserve">Международна правна помощ </w:t>
      </w:r>
    </w:p>
    <w:p w:rsidR="002807A4" w:rsidRPr="00AA289A" w:rsidRDefault="00AB7130" w:rsidP="002A32B5">
      <w:pPr>
        <w:spacing w:line="276" w:lineRule="auto"/>
        <w:ind w:firstLine="709"/>
        <w:jc w:val="both"/>
      </w:pPr>
      <w:r w:rsidRPr="00AA289A">
        <w:t xml:space="preserve">За </w:t>
      </w:r>
      <w:r w:rsidR="002807A4" w:rsidRPr="00AA289A">
        <w:t>периода</w:t>
      </w:r>
      <w:r w:rsidR="00BD528B" w:rsidRPr="00AA289A">
        <w:t>,</w:t>
      </w:r>
      <w:r w:rsidR="002807A4" w:rsidRPr="00AA289A">
        <w:t xml:space="preserve"> </w:t>
      </w:r>
      <w:r w:rsidR="00BD528B" w:rsidRPr="00AA289A">
        <w:t>в изпълнение на функциите си на централен орган по международното правно сътрудничество</w:t>
      </w:r>
      <w:r w:rsidR="00FA6F17" w:rsidRPr="00AA289A">
        <w:rPr>
          <w:lang w:val="en-US"/>
        </w:rPr>
        <w:t>,</w:t>
      </w:r>
      <w:r w:rsidR="00BD528B" w:rsidRPr="00AA289A">
        <w:t xml:space="preserve"> служителите са обработили следния брой преписки:</w:t>
      </w:r>
    </w:p>
    <w:p w:rsidR="00DE6E5F" w:rsidRPr="00BB78EE" w:rsidRDefault="00DE6E5F" w:rsidP="00D44F6F">
      <w:pPr>
        <w:spacing w:line="276" w:lineRule="auto"/>
        <w:ind w:firstLine="709"/>
        <w:jc w:val="both"/>
        <w:rPr>
          <w:highlight w:val="yellow"/>
        </w:rPr>
      </w:pPr>
    </w:p>
    <w:p w:rsidR="001A2948" w:rsidRPr="00AA289A" w:rsidRDefault="001A2948" w:rsidP="00F82BD8">
      <w:pPr>
        <w:numPr>
          <w:ilvl w:val="0"/>
          <w:numId w:val="8"/>
        </w:numPr>
        <w:tabs>
          <w:tab w:val="num" w:pos="720"/>
        </w:tabs>
        <w:spacing w:line="276" w:lineRule="auto"/>
        <w:ind w:left="0" w:firstLine="567"/>
        <w:jc w:val="both"/>
      </w:pPr>
      <w:r w:rsidRPr="00AA289A">
        <w:t>Международна правна помощ по наказателни дела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857"/>
        <w:gridCol w:w="1077"/>
        <w:gridCol w:w="1033"/>
        <w:gridCol w:w="1134"/>
      </w:tblGrid>
      <w:tr w:rsidR="004C1805" w:rsidRPr="00B530B3" w:rsidTr="00FD1A1F">
        <w:trPr>
          <w:trHeight w:val="1429"/>
        </w:trPr>
        <w:tc>
          <w:tcPr>
            <w:tcW w:w="425"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w:t>
            </w:r>
          </w:p>
        </w:tc>
        <w:tc>
          <w:tcPr>
            <w:tcW w:w="5857" w:type="dxa"/>
            <w:tcBorders>
              <w:top w:val="single" w:sz="4" w:space="0" w:color="auto"/>
              <w:left w:val="single" w:sz="4" w:space="0" w:color="auto"/>
              <w:bottom w:val="single" w:sz="4" w:space="0" w:color="auto"/>
              <w:right w:val="single" w:sz="4" w:space="0" w:color="auto"/>
            </w:tcBorders>
            <w:hideMark/>
          </w:tcPr>
          <w:p w:rsidR="004C1805" w:rsidRPr="00B530B3" w:rsidRDefault="00912444" w:rsidP="000A107E">
            <w:pPr>
              <w:spacing w:line="276" w:lineRule="auto"/>
              <w:jc w:val="both"/>
              <w:rPr>
                <w:sz w:val="18"/>
                <w:szCs w:val="18"/>
              </w:rPr>
            </w:pPr>
            <w:r>
              <w:rPr>
                <w:sz w:val="18"/>
                <w:szCs w:val="18"/>
              </w:rPr>
              <w:t>В</w:t>
            </w:r>
            <w:r w:rsidR="004C1805" w:rsidRPr="00B530B3">
              <w:rPr>
                <w:sz w:val="18"/>
                <w:szCs w:val="18"/>
              </w:rPr>
              <w:t>ид правна помощ</w:t>
            </w:r>
          </w:p>
        </w:tc>
        <w:tc>
          <w:tcPr>
            <w:tcW w:w="1077"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сигнатура</w:t>
            </w:r>
          </w:p>
        </w:tc>
        <w:tc>
          <w:tcPr>
            <w:tcW w:w="1033" w:type="dxa"/>
            <w:tcBorders>
              <w:top w:val="single" w:sz="4" w:space="0" w:color="auto"/>
              <w:left w:val="single" w:sz="4" w:space="0" w:color="auto"/>
              <w:bottom w:val="single" w:sz="4" w:space="0" w:color="auto"/>
              <w:right w:val="single" w:sz="4" w:space="0" w:color="auto"/>
            </w:tcBorders>
            <w:hideMark/>
          </w:tcPr>
          <w:p w:rsidR="004C1805" w:rsidRPr="00B530B3" w:rsidRDefault="00912444" w:rsidP="00912444">
            <w:pPr>
              <w:spacing w:line="276" w:lineRule="auto"/>
              <w:jc w:val="both"/>
              <w:rPr>
                <w:sz w:val="18"/>
                <w:szCs w:val="18"/>
              </w:rPr>
            </w:pPr>
            <w:r w:rsidRPr="00B530B3">
              <w:rPr>
                <w:sz w:val="18"/>
                <w:szCs w:val="18"/>
              </w:rPr>
              <w:t>Б</w:t>
            </w:r>
            <w:r w:rsidR="004C1805" w:rsidRPr="00B530B3">
              <w:rPr>
                <w:sz w:val="18"/>
                <w:szCs w:val="18"/>
              </w:rPr>
              <w:t>р</w:t>
            </w:r>
            <w:r>
              <w:rPr>
                <w:sz w:val="18"/>
                <w:szCs w:val="18"/>
              </w:rPr>
              <w:t xml:space="preserve">. </w:t>
            </w:r>
            <w:r w:rsidR="004C1805" w:rsidRPr="00B530B3">
              <w:rPr>
                <w:sz w:val="18"/>
                <w:szCs w:val="18"/>
              </w:rPr>
              <w:t>новообразувани преписки</w:t>
            </w:r>
          </w:p>
        </w:tc>
        <w:tc>
          <w:tcPr>
            <w:tcW w:w="1134" w:type="dxa"/>
            <w:tcBorders>
              <w:top w:val="single" w:sz="4" w:space="0" w:color="auto"/>
              <w:left w:val="single" w:sz="4" w:space="0" w:color="auto"/>
              <w:bottom w:val="single" w:sz="4" w:space="0" w:color="auto"/>
              <w:right w:val="single" w:sz="4" w:space="0" w:color="auto"/>
            </w:tcBorders>
            <w:hideMark/>
          </w:tcPr>
          <w:p w:rsidR="004C1805" w:rsidRPr="00B530B3" w:rsidRDefault="00912444" w:rsidP="00912444">
            <w:pPr>
              <w:spacing w:line="276" w:lineRule="auto"/>
              <w:jc w:val="both"/>
              <w:rPr>
                <w:sz w:val="18"/>
                <w:szCs w:val="18"/>
              </w:rPr>
            </w:pPr>
            <w:r w:rsidRPr="00B530B3">
              <w:rPr>
                <w:sz w:val="18"/>
                <w:szCs w:val="18"/>
              </w:rPr>
              <w:t>Б</w:t>
            </w:r>
            <w:r w:rsidR="004C1805" w:rsidRPr="00B530B3">
              <w:rPr>
                <w:sz w:val="18"/>
                <w:szCs w:val="18"/>
              </w:rPr>
              <w:t>р</w:t>
            </w:r>
            <w:r>
              <w:rPr>
                <w:sz w:val="18"/>
                <w:szCs w:val="18"/>
              </w:rPr>
              <w:t>.</w:t>
            </w:r>
            <w:r w:rsidR="00602D42">
              <w:rPr>
                <w:sz w:val="18"/>
                <w:szCs w:val="18"/>
              </w:rPr>
              <w:t xml:space="preserve"> </w:t>
            </w:r>
            <w:r w:rsidR="004C1805" w:rsidRPr="00B530B3">
              <w:rPr>
                <w:sz w:val="18"/>
                <w:szCs w:val="18"/>
              </w:rPr>
              <w:t>изходяща кореспонденция</w:t>
            </w:r>
          </w:p>
        </w:tc>
      </w:tr>
      <w:tr w:rsidR="00725F6A"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725F6A" w:rsidRPr="00B530B3" w:rsidRDefault="00725F6A" w:rsidP="00725F6A">
            <w:pPr>
              <w:spacing w:line="276" w:lineRule="auto"/>
              <w:jc w:val="both"/>
              <w:rPr>
                <w:sz w:val="18"/>
                <w:szCs w:val="18"/>
              </w:rPr>
            </w:pPr>
            <w:r w:rsidRPr="00B530B3">
              <w:rPr>
                <w:sz w:val="18"/>
                <w:szCs w:val="18"/>
              </w:rPr>
              <w:t>1</w:t>
            </w:r>
          </w:p>
        </w:tc>
        <w:tc>
          <w:tcPr>
            <w:tcW w:w="585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both"/>
              <w:rPr>
                <w:sz w:val="18"/>
                <w:szCs w:val="18"/>
                <w:lang w:eastAsia="en-US"/>
              </w:rPr>
            </w:pPr>
            <w:r w:rsidRPr="00AA289A">
              <w:rPr>
                <w:sz w:val="18"/>
                <w:szCs w:val="18"/>
                <w:lang w:eastAsia="en-US"/>
              </w:rPr>
              <w:t>Молби за правна помощ до РБ по наказателни дела в съдебна и досъдебна фаза /вкл. входящи молби за трансфер на наказателно производство/</w:t>
            </w:r>
          </w:p>
        </w:tc>
        <w:tc>
          <w:tcPr>
            <w:tcW w:w="107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center"/>
              <w:rPr>
                <w:sz w:val="18"/>
                <w:szCs w:val="18"/>
              </w:rPr>
            </w:pPr>
            <w:r w:rsidRPr="00AA289A">
              <w:rPr>
                <w:sz w:val="18"/>
                <w:szCs w:val="18"/>
              </w:rPr>
              <w:t>99-…</w:t>
            </w:r>
          </w:p>
        </w:tc>
        <w:tc>
          <w:tcPr>
            <w:tcW w:w="1033"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638</w:t>
            </w:r>
          </w:p>
        </w:tc>
        <w:tc>
          <w:tcPr>
            <w:tcW w:w="1134"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1404</w:t>
            </w:r>
          </w:p>
        </w:tc>
      </w:tr>
      <w:tr w:rsidR="00725F6A" w:rsidRPr="00B530B3" w:rsidTr="00FD1A1F">
        <w:trPr>
          <w:trHeight w:val="463"/>
        </w:trPr>
        <w:tc>
          <w:tcPr>
            <w:tcW w:w="425" w:type="dxa"/>
            <w:tcBorders>
              <w:top w:val="single" w:sz="4" w:space="0" w:color="auto"/>
              <w:left w:val="single" w:sz="4" w:space="0" w:color="auto"/>
              <w:bottom w:val="single" w:sz="4" w:space="0" w:color="auto"/>
              <w:right w:val="single" w:sz="4" w:space="0" w:color="auto"/>
            </w:tcBorders>
            <w:hideMark/>
          </w:tcPr>
          <w:p w:rsidR="00725F6A" w:rsidRPr="00B530B3" w:rsidRDefault="00725F6A" w:rsidP="00725F6A">
            <w:pPr>
              <w:spacing w:line="276" w:lineRule="auto"/>
              <w:jc w:val="both"/>
              <w:rPr>
                <w:sz w:val="18"/>
                <w:szCs w:val="18"/>
              </w:rPr>
            </w:pPr>
            <w:r w:rsidRPr="00B530B3">
              <w:rPr>
                <w:sz w:val="18"/>
                <w:szCs w:val="18"/>
              </w:rPr>
              <w:t>2</w:t>
            </w:r>
          </w:p>
        </w:tc>
        <w:tc>
          <w:tcPr>
            <w:tcW w:w="585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both"/>
              <w:rPr>
                <w:sz w:val="18"/>
                <w:szCs w:val="18"/>
                <w:lang w:eastAsia="en-US"/>
              </w:rPr>
            </w:pPr>
            <w:r w:rsidRPr="00AA289A">
              <w:rPr>
                <w:sz w:val="18"/>
                <w:szCs w:val="18"/>
                <w:lang w:eastAsia="en-US"/>
              </w:rPr>
              <w:t>Молби за правна помощ на ВКП на РБ до компетентните органи на други държави /вкл. изходящи молби за трансфер на наказателно производство/</w:t>
            </w:r>
          </w:p>
        </w:tc>
        <w:tc>
          <w:tcPr>
            <w:tcW w:w="107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center"/>
              <w:rPr>
                <w:sz w:val="18"/>
                <w:szCs w:val="18"/>
              </w:rPr>
            </w:pPr>
            <w:r w:rsidRPr="00AA289A">
              <w:rPr>
                <w:sz w:val="18"/>
                <w:szCs w:val="18"/>
              </w:rPr>
              <w:t>99-ВК-…</w:t>
            </w:r>
          </w:p>
        </w:tc>
        <w:tc>
          <w:tcPr>
            <w:tcW w:w="1033"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571</w:t>
            </w:r>
          </w:p>
        </w:tc>
        <w:tc>
          <w:tcPr>
            <w:tcW w:w="1134"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2457</w:t>
            </w:r>
          </w:p>
        </w:tc>
      </w:tr>
      <w:tr w:rsidR="00725F6A"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725F6A" w:rsidRPr="00B530B3" w:rsidRDefault="00725F6A" w:rsidP="00725F6A">
            <w:pPr>
              <w:spacing w:line="276" w:lineRule="auto"/>
              <w:jc w:val="both"/>
              <w:rPr>
                <w:sz w:val="18"/>
                <w:szCs w:val="18"/>
              </w:rPr>
            </w:pPr>
            <w:r w:rsidRPr="00B530B3">
              <w:rPr>
                <w:sz w:val="18"/>
                <w:szCs w:val="18"/>
              </w:rPr>
              <w:t>3</w:t>
            </w:r>
          </w:p>
        </w:tc>
        <w:tc>
          <w:tcPr>
            <w:tcW w:w="585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both"/>
              <w:rPr>
                <w:sz w:val="18"/>
                <w:szCs w:val="18"/>
                <w:lang w:eastAsia="en-US"/>
              </w:rPr>
            </w:pPr>
            <w:r w:rsidRPr="00AA289A">
              <w:rPr>
                <w:sz w:val="18"/>
                <w:szCs w:val="18"/>
                <w:lang w:eastAsia="en-US"/>
              </w:rPr>
              <w:t xml:space="preserve">Молби от компетентните органи на други държави за екстрадиция на лица, локализирани на територията на България    </w:t>
            </w:r>
          </w:p>
        </w:tc>
        <w:tc>
          <w:tcPr>
            <w:tcW w:w="107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center"/>
              <w:rPr>
                <w:sz w:val="18"/>
                <w:szCs w:val="18"/>
              </w:rPr>
            </w:pPr>
            <w:r w:rsidRPr="00AA289A">
              <w:rPr>
                <w:sz w:val="18"/>
                <w:szCs w:val="18"/>
              </w:rPr>
              <w:t>99-Е-…</w:t>
            </w:r>
          </w:p>
        </w:tc>
        <w:tc>
          <w:tcPr>
            <w:tcW w:w="1033"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286</w:t>
            </w:r>
          </w:p>
        </w:tc>
        <w:tc>
          <w:tcPr>
            <w:tcW w:w="1134"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290</w:t>
            </w:r>
          </w:p>
        </w:tc>
      </w:tr>
      <w:tr w:rsidR="00725F6A"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725F6A" w:rsidRPr="00B530B3" w:rsidRDefault="00725F6A" w:rsidP="00725F6A">
            <w:pPr>
              <w:spacing w:line="276" w:lineRule="auto"/>
              <w:jc w:val="both"/>
              <w:rPr>
                <w:sz w:val="18"/>
                <w:szCs w:val="18"/>
              </w:rPr>
            </w:pPr>
            <w:r w:rsidRPr="00B530B3">
              <w:rPr>
                <w:sz w:val="18"/>
                <w:szCs w:val="18"/>
              </w:rPr>
              <w:t>4</w:t>
            </w:r>
          </w:p>
        </w:tc>
        <w:tc>
          <w:tcPr>
            <w:tcW w:w="585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both"/>
              <w:rPr>
                <w:sz w:val="18"/>
                <w:szCs w:val="18"/>
                <w:lang w:eastAsia="en-US"/>
              </w:rPr>
            </w:pPr>
            <w:r w:rsidRPr="00AA289A">
              <w:rPr>
                <w:sz w:val="18"/>
                <w:szCs w:val="18"/>
                <w:lang w:eastAsia="en-US"/>
              </w:rPr>
              <w:t xml:space="preserve">Молби от компетентните органи на РБ до компетентните органи на други държави за екстрадиция на лица, локализирани на тяхна територия    </w:t>
            </w:r>
          </w:p>
        </w:tc>
        <w:tc>
          <w:tcPr>
            <w:tcW w:w="107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center"/>
              <w:rPr>
                <w:sz w:val="18"/>
                <w:szCs w:val="18"/>
              </w:rPr>
            </w:pPr>
            <w:r w:rsidRPr="00AA289A">
              <w:rPr>
                <w:sz w:val="18"/>
                <w:szCs w:val="18"/>
              </w:rPr>
              <w:t>99-Н-Е-…</w:t>
            </w:r>
          </w:p>
        </w:tc>
        <w:tc>
          <w:tcPr>
            <w:tcW w:w="1033"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97</w:t>
            </w:r>
          </w:p>
        </w:tc>
        <w:tc>
          <w:tcPr>
            <w:tcW w:w="1134"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170</w:t>
            </w:r>
          </w:p>
        </w:tc>
      </w:tr>
      <w:tr w:rsidR="00725F6A"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725F6A" w:rsidRPr="00B530B3" w:rsidRDefault="00725F6A" w:rsidP="00725F6A">
            <w:pPr>
              <w:spacing w:line="276" w:lineRule="auto"/>
              <w:jc w:val="both"/>
              <w:rPr>
                <w:sz w:val="18"/>
                <w:szCs w:val="18"/>
              </w:rPr>
            </w:pPr>
            <w:r w:rsidRPr="00B530B3">
              <w:rPr>
                <w:sz w:val="18"/>
                <w:szCs w:val="18"/>
              </w:rPr>
              <w:t>5</w:t>
            </w:r>
          </w:p>
        </w:tc>
        <w:tc>
          <w:tcPr>
            <w:tcW w:w="585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both"/>
              <w:rPr>
                <w:sz w:val="18"/>
                <w:szCs w:val="18"/>
                <w:lang w:eastAsia="en-US"/>
              </w:rPr>
            </w:pPr>
            <w:r w:rsidRPr="00AA289A">
              <w:rPr>
                <w:sz w:val="18"/>
                <w:szCs w:val="18"/>
                <w:lang w:eastAsia="en-US"/>
              </w:rPr>
              <w:t xml:space="preserve">Трансфер на осъдени лица, чужди граждани излежаващи присъди в България  </w:t>
            </w:r>
          </w:p>
        </w:tc>
        <w:tc>
          <w:tcPr>
            <w:tcW w:w="1077"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25F6A">
            <w:pPr>
              <w:spacing w:line="276" w:lineRule="auto"/>
              <w:jc w:val="center"/>
              <w:rPr>
                <w:sz w:val="18"/>
                <w:szCs w:val="18"/>
              </w:rPr>
            </w:pPr>
            <w:r w:rsidRPr="00AA289A">
              <w:rPr>
                <w:sz w:val="18"/>
                <w:szCs w:val="18"/>
              </w:rPr>
              <w:t>99-Т-…</w:t>
            </w:r>
          </w:p>
        </w:tc>
        <w:tc>
          <w:tcPr>
            <w:tcW w:w="1033"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rsidR="00725F6A" w:rsidRPr="00AA289A" w:rsidRDefault="00725F6A" w:rsidP="007D2CFD">
            <w:pPr>
              <w:jc w:val="center"/>
              <w:rPr>
                <w:sz w:val="18"/>
                <w:szCs w:val="18"/>
              </w:rPr>
            </w:pPr>
            <w:r w:rsidRPr="00AA289A">
              <w:rPr>
                <w:sz w:val="18"/>
                <w:szCs w:val="18"/>
              </w:rPr>
              <w:t>49</w:t>
            </w:r>
          </w:p>
        </w:tc>
      </w:tr>
      <w:tr w:rsidR="00C37053"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6</w:t>
            </w:r>
          </w:p>
        </w:tc>
        <w:tc>
          <w:tcPr>
            <w:tcW w:w="585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Трансфер на осъдени бълг. граждани, излежаващи присъди в други държави  </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99-Н-Т-…</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027572" w:rsidP="00C37053">
            <w:pPr>
              <w:spacing w:before="120" w:after="120" w:line="276" w:lineRule="auto"/>
              <w:jc w:val="center"/>
              <w:rPr>
                <w:sz w:val="18"/>
                <w:szCs w:val="18"/>
                <w:lang w:eastAsia="en-US"/>
              </w:rPr>
            </w:pPr>
            <w:r w:rsidRPr="00AA289A">
              <w:rPr>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027572" w:rsidP="00C37053">
            <w:pPr>
              <w:spacing w:before="120" w:after="120" w:line="276" w:lineRule="auto"/>
              <w:jc w:val="center"/>
              <w:rPr>
                <w:sz w:val="18"/>
                <w:szCs w:val="18"/>
                <w:lang w:eastAsia="en-US"/>
              </w:rPr>
            </w:pPr>
            <w:r w:rsidRPr="00AA289A">
              <w:rPr>
                <w:sz w:val="18"/>
                <w:szCs w:val="18"/>
                <w:lang w:eastAsia="en-US"/>
              </w:rPr>
              <w:t>116</w:t>
            </w:r>
          </w:p>
        </w:tc>
      </w:tr>
      <w:tr w:rsidR="00C37053" w:rsidRPr="00B530B3" w:rsidTr="00FD1A1F">
        <w:trPr>
          <w:trHeight w:val="827"/>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7</w:t>
            </w:r>
          </w:p>
        </w:tc>
        <w:tc>
          <w:tcPr>
            <w:tcW w:w="585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both"/>
              <w:rPr>
                <w:sz w:val="18"/>
                <w:szCs w:val="18"/>
                <w:lang w:eastAsia="en-US"/>
              </w:rPr>
            </w:pPr>
            <w:r w:rsidRPr="00AA289A">
              <w:rPr>
                <w:sz w:val="18"/>
                <w:szCs w:val="18"/>
                <w:lang w:eastAsia="en-US"/>
              </w:rPr>
              <w:t>Молби за взаимно признаване на присъди по ЕКМПП – изходящи и входящи</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99-Н-РР-99-РР-….</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027572" w:rsidP="00C37053">
            <w:pPr>
              <w:spacing w:before="120" w:after="120" w:line="276" w:lineRule="auto"/>
              <w:jc w:val="center"/>
              <w:rPr>
                <w:sz w:val="18"/>
                <w:szCs w:val="18"/>
                <w:lang w:eastAsia="en-US"/>
              </w:rPr>
            </w:pPr>
            <w:r w:rsidRPr="00AA289A">
              <w:rPr>
                <w:sz w:val="18"/>
                <w:szCs w:val="18"/>
                <w:lang w:eastAsia="en-US"/>
              </w:rPr>
              <w:t>22</w:t>
            </w:r>
          </w:p>
          <w:p w:rsidR="00C37053" w:rsidRPr="00AA289A" w:rsidRDefault="00027572" w:rsidP="00C37053">
            <w:pPr>
              <w:spacing w:before="120" w:after="120" w:line="276" w:lineRule="auto"/>
              <w:jc w:val="center"/>
              <w:rPr>
                <w:sz w:val="18"/>
                <w:szCs w:val="18"/>
                <w:lang w:eastAsia="en-US"/>
              </w:rPr>
            </w:pPr>
            <w:r w:rsidRPr="00AA289A">
              <w:rPr>
                <w:sz w:val="18"/>
                <w:szCs w:val="1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027572" w:rsidP="00C37053">
            <w:pPr>
              <w:spacing w:before="120" w:after="120" w:line="276" w:lineRule="auto"/>
              <w:jc w:val="center"/>
              <w:rPr>
                <w:sz w:val="18"/>
                <w:szCs w:val="18"/>
                <w:lang w:eastAsia="en-US"/>
              </w:rPr>
            </w:pPr>
            <w:r w:rsidRPr="00AA289A">
              <w:rPr>
                <w:sz w:val="18"/>
                <w:szCs w:val="18"/>
                <w:lang w:eastAsia="en-US"/>
              </w:rPr>
              <w:t>136</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14</w:t>
            </w:r>
          </w:p>
        </w:tc>
      </w:tr>
      <w:tr w:rsidR="00C37053" w:rsidRPr="00B530B3" w:rsidTr="00FD1A1F">
        <w:trPr>
          <w:trHeight w:val="840"/>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8</w:t>
            </w:r>
          </w:p>
        </w:tc>
        <w:tc>
          <w:tcPr>
            <w:tcW w:w="5857" w:type="dxa"/>
            <w:tcBorders>
              <w:top w:val="single" w:sz="4" w:space="0" w:color="auto"/>
              <w:left w:val="single" w:sz="4" w:space="0" w:color="auto"/>
              <w:bottom w:val="single" w:sz="4" w:space="0" w:color="auto"/>
              <w:right w:val="single" w:sz="4" w:space="0" w:color="auto"/>
            </w:tcBorders>
            <w:hideMark/>
          </w:tcPr>
          <w:p w:rsidR="00EA6343" w:rsidRPr="00AA289A" w:rsidRDefault="00C37053" w:rsidP="00C37053">
            <w:pPr>
              <w:spacing w:line="276" w:lineRule="auto"/>
              <w:jc w:val="both"/>
              <w:rPr>
                <w:sz w:val="18"/>
                <w:szCs w:val="18"/>
                <w:lang w:eastAsia="en-US"/>
              </w:rPr>
            </w:pPr>
            <w:r w:rsidRPr="00AA289A">
              <w:rPr>
                <w:sz w:val="18"/>
                <w:szCs w:val="18"/>
                <w:lang w:eastAsia="en-US"/>
              </w:rPr>
              <w:t xml:space="preserve">Молби за взаимно признаване </w:t>
            </w:r>
          </w:p>
          <w:p w:rsidR="00C37053" w:rsidRPr="00AA289A" w:rsidRDefault="00C37053" w:rsidP="00C37053">
            <w:pPr>
              <w:spacing w:line="276" w:lineRule="auto"/>
              <w:jc w:val="both"/>
              <w:rPr>
                <w:sz w:val="18"/>
                <w:szCs w:val="18"/>
                <w:lang w:eastAsia="en-US"/>
              </w:rPr>
            </w:pPr>
            <w:r w:rsidRPr="00AA289A">
              <w:rPr>
                <w:sz w:val="18"/>
                <w:szCs w:val="18"/>
                <w:lang w:eastAsia="en-US"/>
              </w:rPr>
              <w:t>на финансови санкции по Рамково решение 2005/214/ПВР – входящи и изходящи</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99-М-…</w:t>
            </w:r>
          </w:p>
          <w:p w:rsidR="00C37053" w:rsidRPr="00AA289A" w:rsidRDefault="00C37053" w:rsidP="00C37053">
            <w:pPr>
              <w:spacing w:line="276" w:lineRule="auto"/>
              <w:jc w:val="center"/>
              <w:rPr>
                <w:sz w:val="18"/>
                <w:szCs w:val="18"/>
              </w:rPr>
            </w:pPr>
            <w:r w:rsidRPr="00AA289A">
              <w:rPr>
                <w:sz w:val="18"/>
                <w:szCs w:val="18"/>
              </w:rPr>
              <w:t>99-НМ-…</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EA6343" w:rsidP="00C37053">
            <w:pPr>
              <w:spacing w:before="120" w:after="120" w:line="276" w:lineRule="auto"/>
              <w:jc w:val="center"/>
              <w:rPr>
                <w:sz w:val="18"/>
                <w:szCs w:val="18"/>
                <w:lang w:eastAsia="en-US"/>
              </w:rPr>
            </w:pPr>
            <w:r w:rsidRPr="00AA289A">
              <w:rPr>
                <w:sz w:val="18"/>
                <w:szCs w:val="18"/>
                <w:lang w:eastAsia="en-US"/>
              </w:rPr>
              <w:t>3595</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EA6343" w:rsidP="00C37053">
            <w:pPr>
              <w:spacing w:before="120" w:after="120" w:line="276" w:lineRule="auto"/>
              <w:jc w:val="center"/>
              <w:rPr>
                <w:sz w:val="18"/>
                <w:szCs w:val="18"/>
                <w:lang w:eastAsia="en-US"/>
              </w:rPr>
            </w:pPr>
            <w:r w:rsidRPr="00AA289A">
              <w:rPr>
                <w:sz w:val="18"/>
                <w:szCs w:val="18"/>
                <w:lang w:eastAsia="en-US"/>
              </w:rPr>
              <w:t>25</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w:t>
            </w:r>
          </w:p>
        </w:tc>
      </w:tr>
      <w:tr w:rsidR="00C37053" w:rsidRPr="00B530B3" w:rsidTr="00FD1A1F">
        <w:trPr>
          <w:trHeight w:val="827"/>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9</w:t>
            </w:r>
          </w:p>
        </w:tc>
        <w:tc>
          <w:tcPr>
            <w:tcW w:w="585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Молби за взаимно признаване на решения за конфискация по Рамково решение 2006/783/ПВР – входящи и изходящи </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99-К-…</w:t>
            </w:r>
          </w:p>
          <w:p w:rsidR="00C37053" w:rsidRPr="00AA289A" w:rsidRDefault="00C37053" w:rsidP="00C37053">
            <w:pPr>
              <w:spacing w:line="276" w:lineRule="auto"/>
              <w:jc w:val="center"/>
              <w:rPr>
                <w:sz w:val="18"/>
                <w:szCs w:val="18"/>
              </w:rPr>
            </w:pPr>
            <w:r w:rsidRPr="00AA289A">
              <w:rPr>
                <w:sz w:val="18"/>
                <w:szCs w:val="18"/>
              </w:rPr>
              <w:t>99-НК-…</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D7793A" w:rsidP="00C37053">
            <w:pPr>
              <w:spacing w:before="120" w:after="120" w:line="276" w:lineRule="auto"/>
              <w:jc w:val="center"/>
              <w:rPr>
                <w:sz w:val="18"/>
                <w:szCs w:val="18"/>
                <w:lang w:val="en-US" w:eastAsia="en-US"/>
              </w:rPr>
            </w:pPr>
            <w:r w:rsidRPr="00AA289A">
              <w:rPr>
                <w:sz w:val="18"/>
                <w:szCs w:val="18"/>
                <w:lang w:val="en-US" w:eastAsia="en-US"/>
              </w:rPr>
              <w:t>75</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D7793A" w:rsidP="00C37053">
            <w:pPr>
              <w:spacing w:before="120" w:after="120" w:line="276" w:lineRule="auto"/>
              <w:jc w:val="center"/>
              <w:rPr>
                <w:sz w:val="18"/>
                <w:szCs w:val="18"/>
                <w:lang w:val="en-US" w:eastAsia="en-US"/>
              </w:rPr>
            </w:pPr>
            <w:r w:rsidRPr="00AA289A">
              <w:rPr>
                <w:sz w:val="18"/>
                <w:szCs w:val="18"/>
                <w:lang w:val="en-US" w:eastAsia="en-US"/>
              </w:rPr>
              <w:t>56</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w:t>
            </w:r>
          </w:p>
        </w:tc>
      </w:tr>
      <w:tr w:rsidR="00C37053" w:rsidRPr="00B530B3" w:rsidTr="00FD1A1F">
        <w:trPr>
          <w:trHeight w:val="840"/>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10</w:t>
            </w:r>
          </w:p>
        </w:tc>
        <w:tc>
          <w:tcPr>
            <w:tcW w:w="585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both"/>
              <w:rPr>
                <w:sz w:val="18"/>
                <w:szCs w:val="18"/>
                <w:lang w:eastAsia="en-US"/>
              </w:rPr>
            </w:pPr>
            <w:r w:rsidRPr="00AA289A">
              <w:rPr>
                <w:sz w:val="18"/>
                <w:szCs w:val="18"/>
                <w:lang w:eastAsia="en-US"/>
              </w:rPr>
              <w:t>Молби за взаимно признаване на решения за пробация по Рамково решение 2008/947/ПВР – входящи и изходящи</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99-РВ-…</w:t>
            </w:r>
          </w:p>
          <w:p w:rsidR="00C37053" w:rsidRPr="00AA289A" w:rsidRDefault="00C37053" w:rsidP="00C37053">
            <w:pPr>
              <w:spacing w:line="276" w:lineRule="auto"/>
              <w:jc w:val="center"/>
              <w:rPr>
                <w:sz w:val="18"/>
                <w:szCs w:val="18"/>
              </w:rPr>
            </w:pPr>
            <w:r w:rsidRPr="00AA289A">
              <w:rPr>
                <w:sz w:val="18"/>
                <w:szCs w:val="18"/>
              </w:rPr>
              <w:t>99-Н-РВ-...</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D7793A" w:rsidP="00C37053">
            <w:pPr>
              <w:spacing w:before="120" w:after="120" w:line="276" w:lineRule="auto"/>
              <w:jc w:val="center"/>
              <w:rPr>
                <w:sz w:val="18"/>
                <w:szCs w:val="18"/>
                <w:lang w:val="en-US" w:eastAsia="en-US"/>
              </w:rPr>
            </w:pPr>
            <w:r w:rsidRPr="00AA289A">
              <w:rPr>
                <w:sz w:val="18"/>
                <w:szCs w:val="18"/>
                <w:lang w:val="en-US" w:eastAsia="en-US"/>
              </w:rPr>
              <w:t>19</w:t>
            </w:r>
          </w:p>
          <w:p w:rsidR="00C37053" w:rsidRPr="00AA289A" w:rsidRDefault="00D7793A" w:rsidP="00C37053">
            <w:pPr>
              <w:spacing w:before="120" w:after="120" w:line="276" w:lineRule="auto"/>
              <w:jc w:val="center"/>
              <w:rPr>
                <w:sz w:val="18"/>
                <w:szCs w:val="18"/>
                <w:lang w:val="en-US" w:eastAsia="en-US"/>
              </w:rPr>
            </w:pPr>
            <w:r w:rsidRPr="00AA289A">
              <w:rPr>
                <w:sz w:val="18"/>
                <w:szCs w:val="18"/>
                <w:lang w:val="en-US"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DD2005" w:rsidP="00C37053">
            <w:pPr>
              <w:spacing w:before="120" w:after="120" w:line="276" w:lineRule="auto"/>
              <w:jc w:val="center"/>
              <w:rPr>
                <w:sz w:val="18"/>
                <w:szCs w:val="18"/>
                <w:lang w:eastAsia="en-US"/>
              </w:rPr>
            </w:pPr>
            <w:r w:rsidRPr="00AA289A">
              <w:rPr>
                <w:sz w:val="18"/>
                <w:szCs w:val="18"/>
                <w:lang w:eastAsia="en-US"/>
              </w:rPr>
              <w:t>5</w:t>
            </w:r>
          </w:p>
          <w:p w:rsidR="00C37053" w:rsidRPr="00AA289A" w:rsidRDefault="00D7793A" w:rsidP="00C37053">
            <w:pPr>
              <w:spacing w:before="120" w:after="120" w:line="276" w:lineRule="auto"/>
              <w:jc w:val="center"/>
              <w:rPr>
                <w:sz w:val="18"/>
                <w:szCs w:val="18"/>
                <w:lang w:val="en-US" w:eastAsia="en-US"/>
              </w:rPr>
            </w:pPr>
            <w:r w:rsidRPr="00AA289A">
              <w:rPr>
                <w:sz w:val="18"/>
                <w:szCs w:val="18"/>
                <w:lang w:val="en-US" w:eastAsia="en-US"/>
              </w:rPr>
              <w:t>50</w:t>
            </w:r>
          </w:p>
        </w:tc>
      </w:tr>
      <w:tr w:rsidR="00C37053"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11</w:t>
            </w:r>
          </w:p>
        </w:tc>
        <w:tc>
          <w:tcPr>
            <w:tcW w:w="585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both"/>
              <w:rPr>
                <w:sz w:val="18"/>
                <w:szCs w:val="18"/>
                <w:lang w:eastAsia="en-US"/>
              </w:rPr>
            </w:pPr>
            <w:r w:rsidRPr="00AA289A">
              <w:rPr>
                <w:sz w:val="18"/>
                <w:szCs w:val="18"/>
                <w:lang w:eastAsia="en-US"/>
              </w:rPr>
              <w:t>МПП от РБ по нак. дела в съдебна фаза /вкл. входящи молби за трансфер на наказателно производство/</w:t>
            </w:r>
          </w:p>
        </w:tc>
        <w:tc>
          <w:tcPr>
            <w:tcW w:w="1077"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99-Н-…</w:t>
            </w:r>
          </w:p>
        </w:tc>
        <w:tc>
          <w:tcPr>
            <w:tcW w:w="1033" w:type="dxa"/>
            <w:tcBorders>
              <w:top w:val="single" w:sz="4" w:space="0" w:color="auto"/>
              <w:left w:val="single" w:sz="4" w:space="0" w:color="auto"/>
              <w:bottom w:val="single" w:sz="4" w:space="0" w:color="auto"/>
              <w:right w:val="single" w:sz="4" w:space="0" w:color="auto"/>
            </w:tcBorders>
            <w:hideMark/>
          </w:tcPr>
          <w:p w:rsidR="00C37053" w:rsidRPr="00AA289A" w:rsidRDefault="004007DB" w:rsidP="00C37053">
            <w:pPr>
              <w:spacing w:before="120" w:after="120" w:line="276" w:lineRule="auto"/>
              <w:jc w:val="center"/>
              <w:rPr>
                <w:sz w:val="18"/>
                <w:szCs w:val="18"/>
                <w:lang w:eastAsia="en-US"/>
              </w:rPr>
            </w:pPr>
            <w:r w:rsidRPr="00AA289A">
              <w:rPr>
                <w:sz w:val="18"/>
                <w:szCs w:val="18"/>
                <w:lang w:eastAsia="en-US"/>
              </w:rPr>
              <w:t>180</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4007DB" w:rsidP="00C37053">
            <w:pPr>
              <w:spacing w:before="120" w:after="120" w:line="276" w:lineRule="auto"/>
              <w:jc w:val="center"/>
              <w:rPr>
                <w:sz w:val="18"/>
                <w:szCs w:val="18"/>
                <w:lang w:eastAsia="en-US"/>
              </w:rPr>
            </w:pPr>
            <w:r w:rsidRPr="00AA289A">
              <w:rPr>
                <w:sz w:val="18"/>
                <w:szCs w:val="18"/>
                <w:lang w:eastAsia="en-US"/>
              </w:rPr>
              <w:t>560</w:t>
            </w:r>
          </w:p>
        </w:tc>
      </w:tr>
      <w:tr w:rsidR="00C37053"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tcPr>
          <w:p w:rsidR="00C37053" w:rsidRPr="00B530B3" w:rsidRDefault="00C37053" w:rsidP="00C37053">
            <w:pPr>
              <w:spacing w:line="276" w:lineRule="auto"/>
              <w:jc w:val="both"/>
              <w:rPr>
                <w:sz w:val="20"/>
                <w:szCs w:val="20"/>
              </w:rPr>
            </w:pPr>
            <w:r w:rsidRPr="00B530B3">
              <w:rPr>
                <w:sz w:val="20"/>
                <w:szCs w:val="20"/>
              </w:rPr>
              <w:t>12</w:t>
            </w:r>
          </w:p>
        </w:tc>
        <w:tc>
          <w:tcPr>
            <w:tcW w:w="585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Чуждестранни запитвания по механизма Петрухин до РБ    </w:t>
            </w:r>
          </w:p>
        </w:tc>
        <w:tc>
          <w:tcPr>
            <w:tcW w:w="107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20"/>
                <w:szCs w:val="20"/>
              </w:rPr>
            </w:pPr>
            <w:r w:rsidRPr="00AA289A">
              <w:rPr>
                <w:sz w:val="20"/>
                <w:szCs w:val="20"/>
              </w:rPr>
              <w:t>99-ЕР-…</w:t>
            </w:r>
          </w:p>
        </w:tc>
        <w:tc>
          <w:tcPr>
            <w:tcW w:w="1033" w:type="dxa"/>
            <w:tcBorders>
              <w:top w:val="single" w:sz="4" w:space="0" w:color="auto"/>
              <w:left w:val="single" w:sz="4" w:space="0" w:color="auto"/>
              <w:bottom w:val="single" w:sz="4" w:space="0" w:color="auto"/>
              <w:right w:val="single" w:sz="4" w:space="0" w:color="auto"/>
            </w:tcBorders>
          </w:tcPr>
          <w:p w:rsidR="00C37053" w:rsidRPr="00AA289A" w:rsidRDefault="00967DA8" w:rsidP="00C37053">
            <w:pPr>
              <w:spacing w:before="120" w:after="120" w:line="276" w:lineRule="auto"/>
              <w:jc w:val="center"/>
              <w:rPr>
                <w:sz w:val="18"/>
                <w:szCs w:val="18"/>
                <w:lang w:eastAsia="en-US"/>
              </w:rPr>
            </w:pPr>
            <w:r w:rsidRPr="00AA289A">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C37053" w:rsidRPr="00AA289A" w:rsidRDefault="00967DA8" w:rsidP="00C37053">
            <w:pPr>
              <w:spacing w:before="120" w:after="120" w:line="276" w:lineRule="auto"/>
              <w:jc w:val="center"/>
              <w:rPr>
                <w:sz w:val="18"/>
                <w:szCs w:val="18"/>
                <w:lang w:eastAsia="en-US"/>
              </w:rPr>
            </w:pPr>
            <w:r w:rsidRPr="00AA289A">
              <w:rPr>
                <w:sz w:val="18"/>
                <w:szCs w:val="18"/>
                <w:lang w:eastAsia="en-US"/>
              </w:rPr>
              <w:t>3</w:t>
            </w:r>
          </w:p>
        </w:tc>
      </w:tr>
      <w:tr w:rsidR="00C37053" w:rsidRPr="00B530B3" w:rsidTr="00FD1A1F">
        <w:trPr>
          <w:trHeight w:val="526"/>
        </w:trPr>
        <w:tc>
          <w:tcPr>
            <w:tcW w:w="425" w:type="dxa"/>
            <w:tcBorders>
              <w:top w:val="single" w:sz="4" w:space="0" w:color="auto"/>
              <w:left w:val="single" w:sz="4" w:space="0" w:color="auto"/>
              <w:bottom w:val="single" w:sz="4" w:space="0" w:color="auto"/>
              <w:right w:val="single" w:sz="4" w:space="0" w:color="auto"/>
            </w:tcBorders>
          </w:tcPr>
          <w:p w:rsidR="00C37053" w:rsidRPr="00B530B3" w:rsidRDefault="00C37053" w:rsidP="00C37053">
            <w:pPr>
              <w:spacing w:line="276" w:lineRule="auto"/>
              <w:jc w:val="both"/>
              <w:rPr>
                <w:sz w:val="20"/>
                <w:szCs w:val="20"/>
              </w:rPr>
            </w:pPr>
            <w:r w:rsidRPr="00B530B3">
              <w:rPr>
                <w:sz w:val="20"/>
                <w:szCs w:val="20"/>
              </w:rPr>
              <w:t>13</w:t>
            </w:r>
          </w:p>
        </w:tc>
        <w:tc>
          <w:tcPr>
            <w:tcW w:w="585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Български запитвания по механизма Петрухин </w:t>
            </w:r>
          </w:p>
        </w:tc>
        <w:tc>
          <w:tcPr>
            <w:tcW w:w="107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20"/>
                <w:szCs w:val="20"/>
              </w:rPr>
            </w:pPr>
            <w:r w:rsidRPr="00AA289A">
              <w:rPr>
                <w:sz w:val="20"/>
                <w:szCs w:val="20"/>
              </w:rPr>
              <w:t>99-Н-ЕР-…</w:t>
            </w:r>
          </w:p>
        </w:tc>
        <w:tc>
          <w:tcPr>
            <w:tcW w:w="1033" w:type="dxa"/>
            <w:tcBorders>
              <w:top w:val="single" w:sz="4" w:space="0" w:color="auto"/>
              <w:left w:val="single" w:sz="4" w:space="0" w:color="auto"/>
              <w:bottom w:val="single" w:sz="4" w:space="0" w:color="auto"/>
              <w:right w:val="single" w:sz="4" w:space="0" w:color="auto"/>
            </w:tcBorders>
          </w:tcPr>
          <w:p w:rsidR="00C37053" w:rsidRPr="00AA289A" w:rsidRDefault="001B2002" w:rsidP="00C37053">
            <w:pPr>
              <w:spacing w:before="120" w:after="120" w:line="276" w:lineRule="auto"/>
              <w:jc w:val="center"/>
              <w:rPr>
                <w:sz w:val="18"/>
                <w:szCs w:val="18"/>
                <w:lang w:eastAsia="en-US"/>
              </w:rPr>
            </w:pPr>
            <w:r w:rsidRPr="00AA289A">
              <w:rPr>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tcPr>
          <w:p w:rsidR="00C37053" w:rsidRPr="00AA289A" w:rsidRDefault="001B2002" w:rsidP="00C37053">
            <w:pPr>
              <w:spacing w:before="120" w:after="120" w:line="276" w:lineRule="auto"/>
              <w:jc w:val="center"/>
              <w:rPr>
                <w:sz w:val="18"/>
                <w:szCs w:val="18"/>
                <w:lang w:eastAsia="en-US"/>
              </w:rPr>
            </w:pPr>
            <w:r w:rsidRPr="00AA289A">
              <w:rPr>
                <w:sz w:val="18"/>
                <w:szCs w:val="18"/>
                <w:lang w:eastAsia="en-US"/>
              </w:rPr>
              <w:t>10</w:t>
            </w:r>
          </w:p>
        </w:tc>
      </w:tr>
      <w:tr w:rsidR="00C37053" w:rsidRPr="00B530B3" w:rsidTr="00FD1A1F">
        <w:trPr>
          <w:trHeight w:val="476"/>
        </w:trPr>
        <w:tc>
          <w:tcPr>
            <w:tcW w:w="425" w:type="dxa"/>
            <w:tcBorders>
              <w:top w:val="single" w:sz="4" w:space="0" w:color="auto"/>
              <w:left w:val="single" w:sz="4" w:space="0" w:color="auto"/>
              <w:bottom w:val="single" w:sz="4" w:space="0" w:color="auto"/>
              <w:right w:val="single" w:sz="4" w:space="0" w:color="auto"/>
            </w:tcBorders>
          </w:tcPr>
          <w:p w:rsidR="00C37053" w:rsidRPr="00B530B3" w:rsidRDefault="00C37053" w:rsidP="00C37053">
            <w:pPr>
              <w:spacing w:line="276" w:lineRule="auto"/>
              <w:jc w:val="both"/>
              <w:rPr>
                <w:sz w:val="20"/>
                <w:szCs w:val="20"/>
              </w:rPr>
            </w:pPr>
            <w:r w:rsidRPr="00B530B3">
              <w:rPr>
                <w:sz w:val="20"/>
                <w:szCs w:val="20"/>
              </w:rPr>
              <w:t>14</w:t>
            </w:r>
          </w:p>
        </w:tc>
        <w:tc>
          <w:tcPr>
            <w:tcW w:w="585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Европейски трансфер на осъдени лица, чужди граждани излежаващи присъди в България  </w:t>
            </w:r>
          </w:p>
        </w:tc>
        <w:tc>
          <w:tcPr>
            <w:tcW w:w="107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20"/>
                <w:szCs w:val="20"/>
              </w:rPr>
            </w:pPr>
            <w:r w:rsidRPr="00AA289A">
              <w:rPr>
                <w:sz w:val="20"/>
                <w:szCs w:val="20"/>
              </w:rPr>
              <w:t>99-ЕТ-…</w:t>
            </w:r>
          </w:p>
        </w:tc>
        <w:tc>
          <w:tcPr>
            <w:tcW w:w="1033" w:type="dxa"/>
            <w:tcBorders>
              <w:top w:val="single" w:sz="4" w:space="0" w:color="auto"/>
              <w:left w:val="single" w:sz="4" w:space="0" w:color="auto"/>
              <w:bottom w:val="single" w:sz="4" w:space="0" w:color="auto"/>
              <w:right w:val="single" w:sz="4" w:space="0" w:color="auto"/>
            </w:tcBorders>
          </w:tcPr>
          <w:p w:rsidR="00C37053" w:rsidRPr="00AA289A" w:rsidRDefault="004C007C" w:rsidP="00C37053">
            <w:pPr>
              <w:spacing w:before="120" w:after="120" w:line="276" w:lineRule="auto"/>
              <w:jc w:val="center"/>
              <w:rPr>
                <w:sz w:val="18"/>
                <w:szCs w:val="18"/>
                <w:lang w:eastAsia="en-US"/>
              </w:rPr>
            </w:pPr>
            <w:r w:rsidRPr="00AA289A">
              <w:rPr>
                <w:sz w:val="18"/>
                <w:szCs w:val="18"/>
                <w:lang w:eastAsia="en-US"/>
              </w:rPr>
              <w:t>14</w:t>
            </w:r>
          </w:p>
        </w:tc>
        <w:tc>
          <w:tcPr>
            <w:tcW w:w="1134" w:type="dxa"/>
            <w:tcBorders>
              <w:top w:val="single" w:sz="4" w:space="0" w:color="auto"/>
              <w:left w:val="single" w:sz="4" w:space="0" w:color="auto"/>
              <w:bottom w:val="single" w:sz="4" w:space="0" w:color="auto"/>
              <w:right w:val="single" w:sz="4" w:space="0" w:color="auto"/>
            </w:tcBorders>
          </w:tcPr>
          <w:p w:rsidR="00C37053" w:rsidRPr="00AA289A" w:rsidRDefault="004C007C" w:rsidP="00C37053">
            <w:pPr>
              <w:spacing w:before="120" w:after="120" w:line="276" w:lineRule="auto"/>
              <w:jc w:val="center"/>
              <w:rPr>
                <w:sz w:val="18"/>
                <w:szCs w:val="18"/>
                <w:lang w:eastAsia="en-US"/>
              </w:rPr>
            </w:pPr>
            <w:r w:rsidRPr="00AA289A">
              <w:rPr>
                <w:sz w:val="18"/>
                <w:szCs w:val="18"/>
                <w:lang w:eastAsia="en-US"/>
              </w:rPr>
              <w:t>10</w:t>
            </w:r>
          </w:p>
        </w:tc>
      </w:tr>
      <w:tr w:rsidR="00C37053" w:rsidRPr="00B530B3" w:rsidTr="00FD1A1F">
        <w:trPr>
          <w:trHeight w:val="547"/>
        </w:trPr>
        <w:tc>
          <w:tcPr>
            <w:tcW w:w="425" w:type="dxa"/>
            <w:tcBorders>
              <w:top w:val="single" w:sz="4" w:space="0" w:color="auto"/>
              <w:left w:val="single" w:sz="4" w:space="0" w:color="auto"/>
              <w:bottom w:val="single" w:sz="4" w:space="0" w:color="auto"/>
              <w:right w:val="single" w:sz="4" w:space="0" w:color="auto"/>
            </w:tcBorders>
          </w:tcPr>
          <w:p w:rsidR="00C37053" w:rsidRPr="00B530B3" w:rsidRDefault="00C37053" w:rsidP="00C37053">
            <w:pPr>
              <w:spacing w:line="276" w:lineRule="auto"/>
              <w:jc w:val="both"/>
              <w:rPr>
                <w:sz w:val="20"/>
                <w:szCs w:val="20"/>
              </w:rPr>
            </w:pPr>
            <w:r w:rsidRPr="00B530B3">
              <w:rPr>
                <w:sz w:val="20"/>
                <w:szCs w:val="20"/>
              </w:rPr>
              <w:t>15</w:t>
            </w:r>
          </w:p>
        </w:tc>
        <w:tc>
          <w:tcPr>
            <w:tcW w:w="585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18"/>
                <w:szCs w:val="18"/>
                <w:lang w:eastAsia="en-US"/>
              </w:rPr>
            </w:pPr>
            <w:r w:rsidRPr="00AA289A">
              <w:rPr>
                <w:sz w:val="18"/>
                <w:szCs w:val="18"/>
                <w:lang w:eastAsia="en-US"/>
              </w:rPr>
              <w:t xml:space="preserve">Европейски трансфер на осъдени бълг. граждани, излежаващи присъди в други държави  </w:t>
            </w:r>
          </w:p>
        </w:tc>
        <w:tc>
          <w:tcPr>
            <w:tcW w:w="1077"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20"/>
                <w:szCs w:val="20"/>
              </w:rPr>
            </w:pPr>
            <w:r w:rsidRPr="00AA289A">
              <w:rPr>
                <w:sz w:val="20"/>
                <w:szCs w:val="20"/>
              </w:rPr>
              <w:t>99-Н-ЕТ..</w:t>
            </w:r>
          </w:p>
        </w:tc>
        <w:tc>
          <w:tcPr>
            <w:tcW w:w="1033" w:type="dxa"/>
            <w:tcBorders>
              <w:top w:val="single" w:sz="4" w:space="0" w:color="auto"/>
              <w:left w:val="single" w:sz="4" w:space="0" w:color="auto"/>
              <w:bottom w:val="single" w:sz="4" w:space="0" w:color="auto"/>
              <w:right w:val="single" w:sz="4" w:space="0" w:color="auto"/>
            </w:tcBorders>
          </w:tcPr>
          <w:p w:rsidR="00C37053" w:rsidRPr="00AA289A" w:rsidRDefault="004C007C" w:rsidP="00C37053">
            <w:pPr>
              <w:spacing w:before="120" w:after="120" w:line="276" w:lineRule="auto"/>
              <w:jc w:val="center"/>
              <w:rPr>
                <w:sz w:val="18"/>
                <w:szCs w:val="18"/>
                <w:lang w:eastAsia="en-US"/>
              </w:rPr>
            </w:pPr>
            <w:r w:rsidRPr="00AA289A">
              <w:rPr>
                <w:sz w:val="18"/>
                <w:szCs w:val="18"/>
                <w:lang w:eastAsia="en-US"/>
              </w:rPr>
              <w:t>76</w:t>
            </w:r>
          </w:p>
        </w:tc>
        <w:tc>
          <w:tcPr>
            <w:tcW w:w="1134" w:type="dxa"/>
            <w:tcBorders>
              <w:top w:val="single" w:sz="4" w:space="0" w:color="auto"/>
              <w:left w:val="single" w:sz="4" w:space="0" w:color="auto"/>
              <w:bottom w:val="single" w:sz="4" w:space="0" w:color="auto"/>
              <w:right w:val="single" w:sz="4" w:space="0" w:color="auto"/>
            </w:tcBorders>
          </w:tcPr>
          <w:p w:rsidR="00C37053" w:rsidRPr="00AA289A" w:rsidRDefault="004C007C" w:rsidP="00C37053">
            <w:pPr>
              <w:spacing w:before="120" w:after="120" w:line="276" w:lineRule="auto"/>
              <w:jc w:val="center"/>
              <w:rPr>
                <w:sz w:val="18"/>
                <w:szCs w:val="18"/>
                <w:lang w:eastAsia="en-US"/>
              </w:rPr>
            </w:pPr>
            <w:r w:rsidRPr="00AA289A">
              <w:rPr>
                <w:sz w:val="18"/>
                <w:szCs w:val="18"/>
                <w:lang w:eastAsia="en-US"/>
              </w:rPr>
              <w:t>43</w:t>
            </w:r>
          </w:p>
        </w:tc>
      </w:tr>
      <w:tr w:rsidR="004C1805" w:rsidRPr="00E447C3" w:rsidTr="00FD1A1F">
        <w:trPr>
          <w:trHeight w:val="1167"/>
        </w:trPr>
        <w:tc>
          <w:tcPr>
            <w:tcW w:w="8392" w:type="dxa"/>
            <w:gridSpan w:val="4"/>
            <w:tcBorders>
              <w:top w:val="single" w:sz="4" w:space="0" w:color="auto"/>
              <w:left w:val="single" w:sz="4" w:space="0" w:color="auto"/>
              <w:bottom w:val="single" w:sz="4" w:space="0" w:color="auto"/>
              <w:right w:val="single" w:sz="4" w:space="0" w:color="auto"/>
            </w:tcBorders>
            <w:hideMark/>
          </w:tcPr>
          <w:p w:rsidR="004C1805" w:rsidRPr="00AA289A" w:rsidRDefault="004C1805" w:rsidP="000A107E">
            <w:pPr>
              <w:spacing w:line="276" w:lineRule="auto"/>
              <w:jc w:val="right"/>
              <w:rPr>
                <w:b/>
                <w:sz w:val="22"/>
                <w:szCs w:val="22"/>
              </w:rPr>
            </w:pPr>
            <w:r w:rsidRPr="00AA289A">
              <w:rPr>
                <w:b/>
                <w:sz w:val="22"/>
                <w:szCs w:val="22"/>
              </w:rPr>
              <w:t xml:space="preserve">Общ брой новозаведени преписки по наказателни дела:  </w:t>
            </w:r>
          </w:p>
          <w:p w:rsidR="004C1805" w:rsidRPr="00AA289A" w:rsidRDefault="004C1805" w:rsidP="000A107E">
            <w:pPr>
              <w:spacing w:line="276" w:lineRule="auto"/>
              <w:jc w:val="right"/>
              <w:rPr>
                <w:sz w:val="22"/>
                <w:szCs w:val="22"/>
              </w:rPr>
            </w:pPr>
            <w:r w:rsidRPr="00AA289A">
              <w:rPr>
                <w:b/>
                <w:sz w:val="22"/>
                <w:szCs w:val="22"/>
              </w:rPr>
              <w:t xml:space="preserve">Изходяща кореспонденция по наказателни дела:  </w:t>
            </w:r>
          </w:p>
        </w:tc>
        <w:tc>
          <w:tcPr>
            <w:tcW w:w="1134" w:type="dxa"/>
            <w:tcBorders>
              <w:top w:val="single" w:sz="4" w:space="0" w:color="auto"/>
              <w:left w:val="single" w:sz="4" w:space="0" w:color="auto"/>
              <w:bottom w:val="single" w:sz="4" w:space="0" w:color="auto"/>
              <w:right w:val="single" w:sz="4" w:space="0" w:color="auto"/>
            </w:tcBorders>
            <w:hideMark/>
          </w:tcPr>
          <w:p w:rsidR="00DE6E5F" w:rsidRPr="00AA289A" w:rsidRDefault="00CD38B9" w:rsidP="00AA289A">
            <w:pPr>
              <w:spacing w:line="276" w:lineRule="auto"/>
              <w:jc w:val="center"/>
              <w:rPr>
                <w:b/>
                <w:sz w:val="22"/>
                <w:szCs w:val="22"/>
              </w:rPr>
            </w:pPr>
            <w:r w:rsidRPr="00AA289A">
              <w:rPr>
                <w:b/>
                <w:sz w:val="22"/>
                <w:szCs w:val="22"/>
                <w:lang w:val="en-US"/>
              </w:rPr>
              <w:t>55</w:t>
            </w:r>
            <w:r w:rsidR="00E447C3" w:rsidRPr="00AA289A">
              <w:rPr>
                <w:b/>
                <w:sz w:val="22"/>
                <w:szCs w:val="22"/>
                <w:lang w:val="en-US"/>
              </w:rPr>
              <w:t>54</w:t>
            </w:r>
            <w:r w:rsidR="0072481C">
              <w:rPr>
                <w:b/>
                <w:sz w:val="22"/>
                <w:szCs w:val="22"/>
              </w:rPr>
              <w:t xml:space="preserve"> </w:t>
            </w:r>
            <w:r w:rsidR="00DE6E5F" w:rsidRPr="00AA289A">
              <w:rPr>
                <w:b/>
                <w:sz w:val="22"/>
                <w:szCs w:val="22"/>
              </w:rPr>
              <w:t>бр.</w:t>
            </w:r>
          </w:p>
          <w:p w:rsidR="004C1805" w:rsidRPr="00AA289A" w:rsidRDefault="00CD38B9" w:rsidP="00E447C3">
            <w:pPr>
              <w:spacing w:line="276" w:lineRule="auto"/>
              <w:jc w:val="center"/>
              <w:rPr>
                <w:b/>
                <w:sz w:val="22"/>
                <w:szCs w:val="22"/>
              </w:rPr>
            </w:pPr>
            <w:r w:rsidRPr="00AA289A">
              <w:rPr>
                <w:b/>
                <w:sz w:val="22"/>
                <w:szCs w:val="22"/>
                <w:lang w:val="en-US"/>
              </w:rPr>
              <w:t>52</w:t>
            </w:r>
            <w:r w:rsidR="00E447C3" w:rsidRPr="00AA289A">
              <w:rPr>
                <w:b/>
                <w:sz w:val="22"/>
                <w:szCs w:val="22"/>
                <w:lang w:val="en-US"/>
              </w:rPr>
              <w:t>91</w:t>
            </w:r>
            <w:r w:rsidR="0072481C">
              <w:rPr>
                <w:b/>
                <w:sz w:val="22"/>
                <w:szCs w:val="22"/>
              </w:rPr>
              <w:t xml:space="preserve"> </w:t>
            </w:r>
            <w:r w:rsidR="00DE6E5F" w:rsidRPr="00AA289A">
              <w:rPr>
                <w:b/>
                <w:sz w:val="22"/>
                <w:szCs w:val="22"/>
              </w:rPr>
              <w:t>бр.</w:t>
            </w:r>
          </w:p>
        </w:tc>
      </w:tr>
    </w:tbl>
    <w:p w:rsidR="00AA289A" w:rsidRDefault="00AA289A" w:rsidP="00FD1A1F">
      <w:pPr>
        <w:tabs>
          <w:tab w:val="left" w:pos="8647"/>
        </w:tabs>
        <w:spacing w:line="276" w:lineRule="auto"/>
        <w:jc w:val="both"/>
      </w:pPr>
    </w:p>
    <w:p w:rsidR="00AA289A" w:rsidRPr="00B530B3" w:rsidRDefault="00AA289A" w:rsidP="000A107E">
      <w:pPr>
        <w:spacing w:line="276" w:lineRule="auto"/>
        <w:jc w:val="both"/>
      </w:pPr>
    </w:p>
    <w:p w:rsidR="001A2948" w:rsidRPr="00B530B3" w:rsidRDefault="001A2948" w:rsidP="00894BB2">
      <w:pPr>
        <w:numPr>
          <w:ilvl w:val="0"/>
          <w:numId w:val="8"/>
        </w:numPr>
        <w:tabs>
          <w:tab w:val="num" w:pos="720"/>
        </w:tabs>
        <w:spacing w:line="276" w:lineRule="auto"/>
        <w:ind w:left="0" w:firstLine="567"/>
        <w:jc w:val="both"/>
      </w:pPr>
      <w:r w:rsidRPr="00B530B3">
        <w:t>Международна правна помощ по граждански дела</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5840"/>
        <w:gridCol w:w="992"/>
        <w:gridCol w:w="1134"/>
        <w:gridCol w:w="1134"/>
      </w:tblGrid>
      <w:tr w:rsidR="00A24585" w:rsidRPr="00B530B3" w:rsidTr="00FD1A1F">
        <w:trPr>
          <w:trHeight w:val="525"/>
        </w:trPr>
        <w:tc>
          <w:tcPr>
            <w:tcW w:w="397"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w:t>
            </w:r>
          </w:p>
        </w:tc>
        <w:tc>
          <w:tcPr>
            <w:tcW w:w="5840"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вид правна помощ</w:t>
            </w:r>
          </w:p>
        </w:tc>
        <w:tc>
          <w:tcPr>
            <w:tcW w:w="992"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сигнатура</w:t>
            </w:r>
          </w:p>
        </w:tc>
        <w:tc>
          <w:tcPr>
            <w:tcW w:w="1134"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брой новообразувани преписки</w:t>
            </w:r>
          </w:p>
        </w:tc>
        <w:tc>
          <w:tcPr>
            <w:tcW w:w="1134" w:type="dxa"/>
            <w:tcBorders>
              <w:top w:val="single" w:sz="4" w:space="0" w:color="auto"/>
              <w:left w:val="single" w:sz="4" w:space="0" w:color="auto"/>
              <w:bottom w:val="single" w:sz="4" w:space="0" w:color="auto"/>
              <w:right w:val="single" w:sz="4" w:space="0" w:color="auto"/>
            </w:tcBorders>
          </w:tcPr>
          <w:p w:rsidR="00A24585" w:rsidRPr="00B530B3" w:rsidRDefault="00A24585" w:rsidP="000A107E">
            <w:pPr>
              <w:spacing w:line="276" w:lineRule="auto"/>
              <w:jc w:val="both"/>
              <w:rPr>
                <w:sz w:val="18"/>
                <w:szCs w:val="18"/>
              </w:rPr>
            </w:pPr>
            <w:r w:rsidRPr="00B530B3">
              <w:rPr>
                <w:sz w:val="18"/>
                <w:szCs w:val="18"/>
              </w:rPr>
              <w:t>брой изходяща кореспонденция</w:t>
            </w:r>
          </w:p>
        </w:tc>
      </w:tr>
      <w:tr w:rsidR="008C6B16" w:rsidRPr="00B530B3" w:rsidTr="00FD1A1F">
        <w:trPr>
          <w:trHeight w:val="403"/>
        </w:trPr>
        <w:tc>
          <w:tcPr>
            <w:tcW w:w="397" w:type="dxa"/>
            <w:tcBorders>
              <w:top w:val="single" w:sz="4" w:space="0" w:color="auto"/>
              <w:left w:val="single" w:sz="4" w:space="0" w:color="auto"/>
              <w:bottom w:val="single" w:sz="4" w:space="0" w:color="auto"/>
              <w:right w:val="single" w:sz="4" w:space="0" w:color="auto"/>
            </w:tcBorders>
            <w:hideMark/>
          </w:tcPr>
          <w:p w:rsidR="008C6B16" w:rsidRPr="00B530B3" w:rsidRDefault="008C6B16" w:rsidP="008C6B16">
            <w:pPr>
              <w:spacing w:line="276" w:lineRule="auto"/>
              <w:jc w:val="both"/>
              <w:rPr>
                <w:sz w:val="18"/>
                <w:szCs w:val="18"/>
              </w:rPr>
            </w:pPr>
            <w:r w:rsidRPr="00B530B3">
              <w:rPr>
                <w:sz w:val="18"/>
                <w:szCs w:val="18"/>
              </w:rPr>
              <w:t>1</w:t>
            </w:r>
          </w:p>
        </w:tc>
        <w:tc>
          <w:tcPr>
            <w:tcW w:w="5840"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spacing w:line="276" w:lineRule="auto"/>
              <w:jc w:val="both"/>
              <w:rPr>
                <w:sz w:val="18"/>
                <w:szCs w:val="18"/>
              </w:rPr>
            </w:pPr>
            <w:r w:rsidRPr="00AA289A">
              <w:rPr>
                <w:sz w:val="18"/>
                <w:szCs w:val="18"/>
              </w:rPr>
              <w:t xml:space="preserve">МПП по граждански дела до компетентните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spacing w:line="276" w:lineRule="auto"/>
              <w:jc w:val="center"/>
              <w:rPr>
                <w:sz w:val="18"/>
                <w:szCs w:val="18"/>
              </w:rPr>
            </w:pPr>
            <w:r w:rsidRPr="00AA289A">
              <w:rPr>
                <w:sz w:val="18"/>
                <w:szCs w:val="18"/>
              </w:rPr>
              <w:t>99-С</w:t>
            </w:r>
          </w:p>
        </w:tc>
        <w:tc>
          <w:tcPr>
            <w:tcW w:w="1134"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jc w:val="center"/>
              <w:rPr>
                <w:sz w:val="18"/>
                <w:szCs w:val="18"/>
              </w:rPr>
            </w:pPr>
            <w:r w:rsidRPr="00AA289A">
              <w:rPr>
                <w:sz w:val="18"/>
                <w:szCs w:val="18"/>
              </w:rPr>
              <w:t>566</w:t>
            </w:r>
          </w:p>
        </w:tc>
        <w:tc>
          <w:tcPr>
            <w:tcW w:w="1134" w:type="dxa"/>
            <w:tcBorders>
              <w:top w:val="single" w:sz="4" w:space="0" w:color="auto"/>
              <w:left w:val="single" w:sz="4" w:space="0" w:color="auto"/>
              <w:bottom w:val="single" w:sz="4" w:space="0" w:color="auto"/>
              <w:right w:val="single" w:sz="4" w:space="0" w:color="auto"/>
            </w:tcBorders>
          </w:tcPr>
          <w:p w:rsidR="008C6B16" w:rsidRPr="00AA289A" w:rsidRDefault="008C6B16" w:rsidP="008C6B16">
            <w:pPr>
              <w:jc w:val="center"/>
              <w:rPr>
                <w:sz w:val="18"/>
                <w:szCs w:val="18"/>
              </w:rPr>
            </w:pPr>
            <w:r w:rsidRPr="00AA289A">
              <w:rPr>
                <w:sz w:val="18"/>
                <w:szCs w:val="18"/>
              </w:rPr>
              <w:t>1217</w:t>
            </w:r>
          </w:p>
        </w:tc>
      </w:tr>
      <w:tr w:rsidR="008C6B16" w:rsidRPr="00B530B3" w:rsidTr="00FD1A1F">
        <w:trPr>
          <w:trHeight w:val="411"/>
        </w:trPr>
        <w:tc>
          <w:tcPr>
            <w:tcW w:w="397" w:type="dxa"/>
            <w:tcBorders>
              <w:top w:val="single" w:sz="4" w:space="0" w:color="auto"/>
              <w:left w:val="single" w:sz="4" w:space="0" w:color="auto"/>
              <w:bottom w:val="single" w:sz="4" w:space="0" w:color="auto"/>
              <w:right w:val="single" w:sz="4" w:space="0" w:color="auto"/>
            </w:tcBorders>
            <w:hideMark/>
          </w:tcPr>
          <w:p w:rsidR="008C6B16" w:rsidRPr="00B530B3" w:rsidRDefault="008C6B16" w:rsidP="008C6B16">
            <w:pPr>
              <w:spacing w:line="276" w:lineRule="auto"/>
              <w:jc w:val="both"/>
              <w:rPr>
                <w:sz w:val="18"/>
                <w:szCs w:val="18"/>
              </w:rPr>
            </w:pPr>
            <w:r w:rsidRPr="00B530B3">
              <w:rPr>
                <w:sz w:val="18"/>
                <w:szCs w:val="18"/>
              </w:rPr>
              <w:t>2</w:t>
            </w:r>
          </w:p>
        </w:tc>
        <w:tc>
          <w:tcPr>
            <w:tcW w:w="5840"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spacing w:line="276" w:lineRule="auto"/>
              <w:jc w:val="both"/>
              <w:rPr>
                <w:sz w:val="18"/>
                <w:szCs w:val="18"/>
              </w:rPr>
            </w:pPr>
            <w:r w:rsidRPr="00AA289A">
              <w:rPr>
                <w:sz w:val="18"/>
                <w:szCs w:val="18"/>
              </w:rPr>
              <w:t xml:space="preserve">МПП по граждански дела от компетентните съдебни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spacing w:line="276" w:lineRule="auto"/>
              <w:jc w:val="center"/>
              <w:rPr>
                <w:sz w:val="18"/>
                <w:szCs w:val="18"/>
              </w:rPr>
            </w:pPr>
            <w:r w:rsidRPr="00AA289A">
              <w:rPr>
                <w:sz w:val="18"/>
                <w:szCs w:val="18"/>
              </w:rPr>
              <w:t>99-Н-С</w:t>
            </w:r>
          </w:p>
        </w:tc>
        <w:tc>
          <w:tcPr>
            <w:tcW w:w="1134" w:type="dxa"/>
            <w:tcBorders>
              <w:top w:val="single" w:sz="4" w:space="0" w:color="auto"/>
              <w:left w:val="single" w:sz="4" w:space="0" w:color="auto"/>
              <w:bottom w:val="single" w:sz="4" w:space="0" w:color="auto"/>
              <w:right w:val="single" w:sz="4" w:space="0" w:color="auto"/>
            </w:tcBorders>
            <w:hideMark/>
          </w:tcPr>
          <w:p w:rsidR="008C6B16" w:rsidRPr="00AA289A" w:rsidRDefault="008C6B16" w:rsidP="008C6B16">
            <w:pPr>
              <w:jc w:val="center"/>
              <w:rPr>
                <w:sz w:val="18"/>
                <w:szCs w:val="18"/>
              </w:rPr>
            </w:pPr>
            <w:r w:rsidRPr="00AA289A">
              <w:rPr>
                <w:sz w:val="18"/>
                <w:szCs w:val="18"/>
              </w:rPr>
              <w:t>404</w:t>
            </w:r>
          </w:p>
        </w:tc>
        <w:tc>
          <w:tcPr>
            <w:tcW w:w="1134" w:type="dxa"/>
            <w:tcBorders>
              <w:top w:val="single" w:sz="4" w:space="0" w:color="auto"/>
              <w:left w:val="single" w:sz="4" w:space="0" w:color="auto"/>
              <w:bottom w:val="single" w:sz="4" w:space="0" w:color="auto"/>
              <w:right w:val="single" w:sz="4" w:space="0" w:color="auto"/>
            </w:tcBorders>
          </w:tcPr>
          <w:p w:rsidR="008C6B16" w:rsidRPr="00AA289A" w:rsidRDefault="008C6B16" w:rsidP="008C6B16">
            <w:pPr>
              <w:jc w:val="center"/>
              <w:rPr>
                <w:sz w:val="18"/>
                <w:szCs w:val="18"/>
              </w:rPr>
            </w:pPr>
            <w:r w:rsidRPr="00AA289A">
              <w:rPr>
                <w:sz w:val="18"/>
                <w:szCs w:val="18"/>
              </w:rPr>
              <w:t>1580</w:t>
            </w:r>
          </w:p>
        </w:tc>
      </w:tr>
      <w:tr w:rsidR="00C37053" w:rsidRPr="00B530B3" w:rsidTr="00FD1A1F">
        <w:trPr>
          <w:trHeight w:val="275"/>
        </w:trPr>
        <w:tc>
          <w:tcPr>
            <w:tcW w:w="397" w:type="dxa"/>
            <w:tcBorders>
              <w:top w:val="single" w:sz="4" w:space="0" w:color="auto"/>
              <w:left w:val="single" w:sz="4" w:space="0" w:color="auto"/>
              <w:bottom w:val="single" w:sz="4" w:space="0" w:color="auto"/>
              <w:right w:val="single" w:sz="4" w:space="0" w:color="auto"/>
            </w:tcBorders>
            <w:hideMark/>
          </w:tcPr>
          <w:p w:rsidR="00C37053" w:rsidRPr="00B530B3" w:rsidRDefault="00C37053" w:rsidP="00C37053">
            <w:pPr>
              <w:spacing w:line="276" w:lineRule="auto"/>
              <w:jc w:val="both"/>
              <w:rPr>
                <w:sz w:val="18"/>
                <w:szCs w:val="18"/>
              </w:rPr>
            </w:pPr>
            <w:r w:rsidRPr="00B530B3">
              <w:rPr>
                <w:sz w:val="18"/>
                <w:szCs w:val="18"/>
              </w:rPr>
              <w:t>3</w:t>
            </w:r>
          </w:p>
        </w:tc>
        <w:tc>
          <w:tcPr>
            <w:tcW w:w="5840" w:type="dxa"/>
            <w:tcBorders>
              <w:top w:val="single" w:sz="4" w:space="0" w:color="auto"/>
              <w:left w:val="single" w:sz="4" w:space="0" w:color="auto"/>
              <w:bottom w:val="single" w:sz="4" w:space="0" w:color="auto"/>
              <w:right w:val="single" w:sz="4" w:space="0" w:color="auto"/>
            </w:tcBorders>
          </w:tcPr>
          <w:p w:rsidR="00C37053" w:rsidRPr="00AA289A" w:rsidRDefault="00C37053" w:rsidP="00C37053">
            <w:pPr>
              <w:spacing w:line="276" w:lineRule="auto"/>
              <w:jc w:val="both"/>
              <w:rPr>
                <w:sz w:val="18"/>
                <w:szCs w:val="18"/>
              </w:rPr>
            </w:pPr>
            <w:r w:rsidRPr="00AA289A">
              <w:rPr>
                <w:sz w:val="18"/>
                <w:szCs w:val="18"/>
              </w:rPr>
              <w:t xml:space="preserve">Екзекватура на съдебни решения, постановени в РБ или други в държави                         </w:t>
            </w:r>
          </w:p>
        </w:tc>
        <w:tc>
          <w:tcPr>
            <w:tcW w:w="992" w:type="dxa"/>
            <w:tcBorders>
              <w:top w:val="single" w:sz="4" w:space="0" w:color="auto"/>
              <w:left w:val="single" w:sz="4" w:space="0" w:color="auto"/>
              <w:bottom w:val="single" w:sz="4" w:space="0" w:color="auto"/>
              <w:right w:val="single" w:sz="4" w:space="0" w:color="auto"/>
            </w:tcBorders>
            <w:hideMark/>
          </w:tcPr>
          <w:p w:rsidR="00C37053" w:rsidRPr="00AA289A" w:rsidRDefault="00C37053" w:rsidP="00C37053">
            <w:pPr>
              <w:spacing w:line="276" w:lineRule="auto"/>
              <w:jc w:val="center"/>
              <w:rPr>
                <w:sz w:val="18"/>
                <w:szCs w:val="18"/>
              </w:rPr>
            </w:pPr>
            <w:r w:rsidRPr="00AA289A">
              <w:rPr>
                <w:sz w:val="18"/>
                <w:szCs w:val="18"/>
              </w:rPr>
              <w:t>99-Р-</w:t>
            </w:r>
          </w:p>
          <w:p w:rsidR="00C37053" w:rsidRPr="00AA289A" w:rsidRDefault="00C37053" w:rsidP="00C37053">
            <w:pPr>
              <w:spacing w:line="276" w:lineRule="auto"/>
              <w:jc w:val="center"/>
              <w:rPr>
                <w:sz w:val="18"/>
                <w:szCs w:val="18"/>
              </w:rPr>
            </w:pPr>
            <w:r w:rsidRPr="00AA289A">
              <w:rPr>
                <w:sz w:val="18"/>
                <w:szCs w:val="18"/>
              </w:rPr>
              <w:t>99-РР-</w:t>
            </w:r>
          </w:p>
        </w:tc>
        <w:tc>
          <w:tcPr>
            <w:tcW w:w="1134" w:type="dxa"/>
            <w:tcBorders>
              <w:top w:val="single" w:sz="4" w:space="0" w:color="auto"/>
              <w:left w:val="single" w:sz="4" w:space="0" w:color="auto"/>
              <w:bottom w:val="single" w:sz="4" w:space="0" w:color="auto"/>
              <w:right w:val="single" w:sz="4" w:space="0" w:color="auto"/>
            </w:tcBorders>
            <w:hideMark/>
          </w:tcPr>
          <w:p w:rsidR="00C37053" w:rsidRPr="00AA289A" w:rsidRDefault="008C6B16" w:rsidP="00C37053">
            <w:pPr>
              <w:spacing w:before="120" w:after="120" w:line="276" w:lineRule="auto"/>
              <w:jc w:val="center"/>
              <w:rPr>
                <w:sz w:val="18"/>
                <w:szCs w:val="18"/>
                <w:lang w:eastAsia="en-US"/>
              </w:rPr>
            </w:pPr>
            <w:r w:rsidRPr="00AA289A">
              <w:rPr>
                <w:sz w:val="18"/>
                <w:szCs w:val="18"/>
                <w:lang w:eastAsia="en-US"/>
              </w:rPr>
              <w:t>7</w:t>
            </w:r>
          </w:p>
          <w:p w:rsidR="00C37053" w:rsidRPr="00AA289A" w:rsidRDefault="00C37053" w:rsidP="00C37053">
            <w:pPr>
              <w:spacing w:before="120" w:after="120" w:line="276" w:lineRule="auto"/>
              <w:jc w:val="center"/>
              <w:rPr>
                <w:sz w:val="18"/>
                <w:szCs w:val="18"/>
                <w:lang w:val="en-US" w:eastAsia="en-US"/>
              </w:rPr>
            </w:pPr>
            <w:r w:rsidRPr="00AA289A">
              <w:rPr>
                <w:sz w:val="18"/>
                <w:szCs w:val="18"/>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C37053" w:rsidRPr="00AA289A" w:rsidRDefault="008C6B16" w:rsidP="00C37053">
            <w:pPr>
              <w:spacing w:before="120" w:after="120" w:line="276" w:lineRule="auto"/>
              <w:jc w:val="center"/>
              <w:rPr>
                <w:sz w:val="18"/>
                <w:szCs w:val="18"/>
                <w:lang w:eastAsia="en-US"/>
              </w:rPr>
            </w:pPr>
            <w:r w:rsidRPr="00AA289A">
              <w:rPr>
                <w:sz w:val="18"/>
                <w:szCs w:val="18"/>
                <w:lang w:eastAsia="en-US"/>
              </w:rPr>
              <w:t>526</w:t>
            </w:r>
          </w:p>
          <w:p w:rsidR="00C37053" w:rsidRPr="00AA289A" w:rsidRDefault="00D473D2" w:rsidP="00C37053">
            <w:pPr>
              <w:spacing w:before="120" w:after="120" w:line="276" w:lineRule="auto"/>
              <w:jc w:val="center"/>
              <w:rPr>
                <w:sz w:val="18"/>
                <w:szCs w:val="18"/>
                <w:lang w:val="en-US" w:eastAsia="en-US"/>
              </w:rPr>
            </w:pPr>
            <w:r w:rsidRPr="00AA289A">
              <w:rPr>
                <w:sz w:val="18"/>
                <w:szCs w:val="18"/>
                <w:lang w:val="en-US" w:eastAsia="en-US"/>
              </w:rPr>
              <w:t>6</w:t>
            </w:r>
          </w:p>
        </w:tc>
      </w:tr>
      <w:tr w:rsidR="00A24585" w:rsidRPr="00B530B3" w:rsidTr="00FD1A1F">
        <w:tc>
          <w:tcPr>
            <w:tcW w:w="8363" w:type="dxa"/>
            <w:gridSpan w:val="4"/>
            <w:tcBorders>
              <w:top w:val="single" w:sz="4" w:space="0" w:color="auto"/>
              <w:left w:val="single" w:sz="4" w:space="0" w:color="auto"/>
              <w:bottom w:val="single" w:sz="4" w:space="0" w:color="auto"/>
              <w:right w:val="single" w:sz="4" w:space="0" w:color="auto"/>
            </w:tcBorders>
            <w:hideMark/>
          </w:tcPr>
          <w:p w:rsidR="00A24585" w:rsidRPr="00AA289A" w:rsidRDefault="00A24585" w:rsidP="000A107E">
            <w:pPr>
              <w:spacing w:line="276" w:lineRule="auto"/>
              <w:jc w:val="right"/>
              <w:rPr>
                <w:b/>
                <w:sz w:val="22"/>
                <w:szCs w:val="22"/>
              </w:rPr>
            </w:pPr>
            <w:r w:rsidRPr="00AA289A">
              <w:rPr>
                <w:b/>
                <w:sz w:val="22"/>
                <w:szCs w:val="22"/>
              </w:rPr>
              <w:t xml:space="preserve">Общ брой новозаведени преписки по наказателни дела:  </w:t>
            </w:r>
          </w:p>
          <w:p w:rsidR="00A24585" w:rsidRPr="00AA289A" w:rsidRDefault="00A24585" w:rsidP="000A107E">
            <w:pPr>
              <w:spacing w:line="276" w:lineRule="auto"/>
              <w:jc w:val="right"/>
              <w:rPr>
                <w:b/>
                <w:sz w:val="22"/>
                <w:szCs w:val="22"/>
              </w:rPr>
            </w:pPr>
            <w:r w:rsidRPr="00AA289A">
              <w:rPr>
                <w:b/>
                <w:sz w:val="22"/>
                <w:szCs w:val="22"/>
              </w:rPr>
              <w:t xml:space="preserve">Изходяща кореспонденция по </w:t>
            </w:r>
            <w:r w:rsidR="00F26721" w:rsidRPr="00AA289A">
              <w:rPr>
                <w:b/>
                <w:sz w:val="22"/>
                <w:szCs w:val="22"/>
              </w:rPr>
              <w:t>граждански дела</w:t>
            </w:r>
            <w:r w:rsidRPr="00AA289A">
              <w:rPr>
                <w:b/>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E6E5F" w:rsidRPr="00AA289A" w:rsidRDefault="00AA289A" w:rsidP="00AA289A">
            <w:pPr>
              <w:spacing w:line="276" w:lineRule="auto"/>
              <w:rPr>
                <w:b/>
                <w:sz w:val="22"/>
                <w:szCs w:val="22"/>
                <w:lang w:eastAsia="en-US"/>
              </w:rPr>
            </w:pPr>
            <w:r>
              <w:rPr>
                <w:b/>
                <w:sz w:val="22"/>
                <w:szCs w:val="22"/>
                <w:lang w:eastAsia="en-US"/>
              </w:rPr>
              <w:t xml:space="preserve">  </w:t>
            </w:r>
            <w:r w:rsidR="006858DF" w:rsidRPr="00AA289A">
              <w:rPr>
                <w:b/>
                <w:sz w:val="22"/>
                <w:szCs w:val="22"/>
                <w:lang w:eastAsia="en-US"/>
              </w:rPr>
              <w:t>97</w:t>
            </w:r>
            <w:r w:rsidR="00CD38B9" w:rsidRPr="00AA289A">
              <w:rPr>
                <w:b/>
                <w:sz w:val="22"/>
                <w:szCs w:val="22"/>
                <w:lang w:val="en-US" w:eastAsia="en-US"/>
              </w:rPr>
              <w:t>9</w:t>
            </w:r>
            <w:r w:rsidR="00DE6E5F" w:rsidRPr="00AA289A">
              <w:rPr>
                <w:b/>
                <w:sz w:val="22"/>
                <w:szCs w:val="22"/>
                <w:lang w:eastAsia="en-US"/>
              </w:rPr>
              <w:t xml:space="preserve"> бр.</w:t>
            </w:r>
          </w:p>
          <w:p w:rsidR="00A24585" w:rsidRPr="00AA289A" w:rsidRDefault="006858DF" w:rsidP="00306E4F">
            <w:pPr>
              <w:spacing w:line="276" w:lineRule="auto"/>
              <w:rPr>
                <w:b/>
                <w:lang w:eastAsia="en-US"/>
              </w:rPr>
            </w:pPr>
            <w:r w:rsidRPr="00AA289A">
              <w:rPr>
                <w:b/>
                <w:sz w:val="22"/>
                <w:szCs w:val="22"/>
                <w:lang w:eastAsia="en-US"/>
              </w:rPr>
              <w:t>2855</w:t>
            </w:r>
            <w:r w:rsidR="00C37053" w:rsidRPr="00AA289A">
              <w:rPr>
                <w:b/>
                <w:sz w:val="22"/>
                <w:szCs w:val="22"/>
                <w:lang w:eastAsia="en-US"/>
              </w:rPr>
              <w:t xml:space="preserve"> </w:t>
            </w:r>
            <w:r w:rsidR="00DE6E5F" w:rsidRPr="00AA289A">
              <w:rPr>
                <w:b/>
                <w:sz w:val="22"/>
                <w:szCs w:val="22"/>
                <w:lang w:eastAsia="en-US"/>
              </w:rPr>
              <w:t>бр.</w:t>
            </w:r>
          </w:p>
        </w:tc>
      </w:tr>
    </w:tbl>
    <w:p w:rsidR="00F37A14" w:rsidRDefault="00F37A14" w:rsidP="00FD1A1F">
      <w:pPr>
        <w:spacing w:after="200" w:line="276" w:lineRule="auto"/>
        <w:jc w:val="both"/>
        <w:rPr>
          <w:rFonts w:eastAsia="Calibri"/>
          <w:b/>
          <w:i/>
          <w:lang w:eastAsia="en-US"/>
        </w:rPr>
      </w:pPr>
    </w:p>
    <w:p w:rsidR="008C0726" w:rsidRDefault="008C0726" w:rsidP="00FD1A1F">
      <w:pPr>
        <w:spacing w:after="200" w:line="276" w:lineRule="auto"/>
        <w:jc w:val="both"/>
        <w:rPr>
          <w:rFonts w:eastAsia="Calibri"/>
          <w:b/>
          <w:i/>
          <w:lang w:eastAsia="en-US"/>
        </w:rPr>
      </w:pPr>
    </w:p>
    <w:p w:rsidR="008C0726" w:rsidRDefault="008C0726" w:rsidP="00FD1A1F">
      <w:pPr>
        <w:spacing w:after="200" w:line="276" w:lineRule="auto"/>
        <w:jc w:val="both"/>
        <w:rPr>
          <w:rFonts w:eastAsia="Calibri"/>
          <w:b/>
          <w:i/>
          <w:lang w:eastAsia="en-US"/>
        </w:rPr>
      </w:pPr>
    </w:p>
    <w:p w:rsidR="005F1F1F" w:rsidRPr="005244BD" w:rsidRDefault="005F1F1F">
      <w:pPr>
        <w:spacing w:after="200" w:line="276" w:lineRule="auto"/>
        <w:ind w:firstLine="709"/>
        <w:jc w:val="both"/>
        <w:rPr>
          <w:rFonts w:eastAsia="Calibri"/>
          <w:b/>
          <w:i/>
          <w:u w:val="single"/>
          <w:lang w:eastAsia="en-US"/>
        </w:rPr>
      </w:pPr>
      <w:r w:rsidRPr="005244BD">
        <w:rPr>
          <w:rFonts w:eastAsia="Calibri"/>
          <w:b/>
          <w:i/>
          <w:u w:val="single"/>
          <w:lang w:eastAsia="en-US"/>
        </w:rPr>
        <w:t>Програми и проекти</w:t>
      </w:r>
    </w:p>
    <w:p w:rsidR="005F1F1F" w:rsidRPr="005244BD" w:rsidRDefault="002D468A" w:rsidP="002931E0">
      <w:pPr>
        <w:spacing w:line="276" w:lineRule="auto"/>
        <w:ind w:firstLine="709"/>
        <w:jc w:val="both"/>
        <w:rPr>
          <w:rFonts w:eastAsia="Calibri"/>
          <w:b/>
          <w:i/>
          <w:lang w:eastAsia="en-US"/>
        </w:rPr>
      </w:pPr>
      <w:r w:rsidRPr="005244BD">
        <w:rPr>
          <w:rFonts w:eastAsia="Calibri"/>
          <w:b/>
          <w:i/>
          <w:lang w:eastAsia="en-US"/>
        </w:rPr>
        <w:t>Участие в управление и мониторинг на програми и проекти, в подкрепа изпълнението на политиките в системата на Министерство</w:t>
      </w:r>
      <w:r w:rsidR="00BE5A83" w:rsidRPr="005244BD">
        <w:rPr>
          <w:rFonts w:eastAsia="Calibri"/>
          <w:b/>
          <w:i/>
          <w:lang w:eastAsia="en-US"/>
        </w:rPr>
        <w:t>то</w:t>
      </w:r>
      <w:r w:rsidRPr="005244BD">
        <w:rPr>
          <w:rFonts w:eastAsia="Calibri"/>
          <w:b/>
          <w:i/>
          <w:lang w:eastAsia="en-US"/>
        </w:rPr>
        <w:t xml:space="preserve"> на правосъдието, финансирани от фондовете на ЕС и други международни донорски програми</w:t>
      </w:r>
    </w:p>
    <w:p w:rsidR="005244BD" w:rsidRPr="00BF6D86" w:rsidRDefault="005244BD" w:rsidP="002931E0">
      <w:pPr>
        <w:spacing w:line="276" w:lineRule="auto"/>
        <w:ind w:firstLine="709"/>
        <w:jc w:val="both"/>
        <w:rPr>
          <w:rFonts w:eastAsia="Calibri"/>
          <w:b/>
          <w:lang w:eastAsia="en-US"/>
        </w:rPr>
      </w:pPr>
    </w:p>
    <w:p w:rsidR="000F57B1" w:rsidRDefault="000F57B1" w:rsidP="002931E0">
      <w:pPr>
        <w:spacing w:line="276" w:lineRule="auto"/>
        <w:ind w:firstLine="709"/>
        <w:jc w:val="both"/>
        <w:rPr>
          <w:rFonts w:eastAsia="Calibri"/>
          <w:lang w:eastAsia="en-US"/>
        </w:rPr>
      </w:pPr>
      <w:r w:rsidRPr="008F3536">
        <w:rPr>
          <w:rFonts w:eastAsia="Calibri"/>
          <w:lang w:eastAsia="en-US"/>
        </w:rPr>
        <w:t>Дирекция „Стратегическо развитие, програми и проекти“ допринесе не само за постигане на конкретни резултати и индикатори, но и за изграждане на устойчиви управленски и координационни механизми в рамките на Министерството на правосъдието и партньорските институции.</w:t>
      </w:r>
      <w:r w:rsidRPr="00DF521F">
        <w:rPr>
          <w:rFonts w:eastAsia="Calibri"/>
          <w:lang w:eastAsia="en-US"/>
        </w:rPr>
        <w:t xml:space="preserve"> Чрез прилагането на програмния подход беше осигурена последователност между стратегическите приоритети на национално равнище, ангажиментите на Република България като държава членка на Европейския съюз и целите на международните донорски механизми. В този контекст програмите и проектите функционираха и като платформа за трансфер на знания, въвеждане на иновативни решения и пилотиране на нови политики, които впоследствие могат да бъдат надградени чрез национално финансиране или последващи програмни периоди.</w:t>
      </w:r>
    </w:p>
    <w:p w:rsidR="007F7929" w:rsidRPr="00DF521F" w:rsidRDefault="007F7929" w:rsidP="002931E0">
      <w:pPr>
        <w:spacing w:line="276" w:lineRule="auto"/>
        <w:ind w:firstLine="709"/>
        <w:jc w:val="both"/>
        <w:rPr>
          <w:rFonts w:eastAsia="Calibri"/>
          <w:lang w:eastAsia="en-US"/>
        </w:rPr>
      </w:pPr>
    </w:p>
    <w:p w:rsidR="002D468A" w:rsidRPr="002A3065" w:rsidRDefault="002D468A" w:rsidP="006E7CFE">
      <w:pPr>
        <w:spacing w:after="120" w:line="276" w:lineRule="auto"/>
        <w:ind w:firstLine="709"/>
        <w:jc w:val="both"/>
        <w:rPr>
          <w:b/>
          <w:i/>
          <w:color w:val="000000"/>
        </w:rPr>
      </w:pPr>
      <w:r w:rsidRPr="002A3065">
        <w:rPr>
          <w:b/>
          <w:i/>
          <w:color w:val="000000"/>
        </w:rPr>
        <w:t>Управление на програми</w:t>
      </w:r>
      <w:r w:rsidR="00ED702A" w:rsidRPr="002A3065">
        <w:rPr>
          <w:b/>
          <w:i/>
          <w:color w:val="000000"/>
        </w:rPr>
        <w:t xml:space="preserve"> и проекти</w:t>
      </w:r>
    </w:p>
    <w:p w:rsidR="004A3C30" w:rsidRPr="004459F8" w:rsidRDefault="004A3C30" w:rsidP="007F7929">
      <w:pPr>
        <w:ind w:firstLine="709"/>
        <w:contextualSpacing/>
        <w:jc w:val="both"/>
        <w:rPr>
          <w:b/>
        </w:rPr>
      </w:pPr>
      <w:r w:rsidRPr="004459F8">
        <w:rPr>
          <w:b/>
        </w:rPr>
        <w:t>Програма „Правосъдие“ на Норвежкия финансов механизъм (НФМ) 2014-2021</w:t>
      </w:r>
    </w:p>
    <w:p w:rsidR="004F28D0" w:rsidRPr="004459F8" w:rsidRDefault="006D6C57" w:rsidP="007F37B8">
      <w:pPr>
        <w:spacing w:line="276" w:lineRule="auto"/>
        <w:ind w:firstLine="709"/>
        <w:jc w:val="both"/>
      </w:pPr>
      <w:r w:rsidRPr="004459F8">
        <w:t xml:space="preserve">През отчетния период беше изготвен Окончателният доклад по Програма „Правосъдие“ на Норвежкия финансов механизъм (НФМ) 2014–2021. Одобреният от Националното координационно звено (НКЗ) и Сертифициращия орган доклад е изпратен до норвежките партньори. </w:t>
      </w:r>
      <w:r w:rsidR="004F28D0" w:rsidRPr="004459F8">
        <w:t xml:space="preserve">Експерти от екипа за управление на Програмата изготвиха и окончателния финансов доклад по Фонда за двустранни отношения на Програма „Правосъдие“ на НФМ 2014–2021, който също беше изпратен на НКЗ за одобрение. </w:t>
      </w:r>
    </w:p>
    <w:p w:rsidR="00400713" w:rsidRDefault="00B933DE" w:rsidP="007F37B8">
      <w:pPr>
        <w:spacing w:line="276" w:lineRule="auto"/>
        <w:ind w:firstLine="709"/>
        <w:jc w:val="both"/>
      </w:pPr>
      <w:r w:rsidRPr="004459F8">
        <w:t xml:space="preserve">С изготвянето и одобрението на тези документи се финализираха усилията по Програма „Правосъдие“, чиято основна цел беше да допринесе за укрепването на върховенството на закона и за подобряване на ефективността на съдебната и пенитенциарната система в </w:t>
      </w:r>
      <w:r w:rsidR="004459F8">
        <w:t>Р</w:t>
      </w:r>
      <w:r w:rsidRPr="004459F8">
        <w:t>България.</w:t>
      </w:r>
      <w:r w:rsidRPr="00E93CF2">
        <w:t xml:space="preserve"> </w:t>
      </w:r>
    </w:p>
    <w:p w:rsidR="00D15D7F" w:rsidRPr="004459F8" w:rsidRDefault="0000074A" w:rsidP="007F37B8">
      <w:pPr>
        <w:spacing w:line="276" w:lineRule="auto"/>
        <w:ind w:firstLine="709"/>
        <w:jc w:val="both"/>
      </w:pPr>
      <w:r w:rsidRPr="004459F8">
        <w:t xml:space="preserve">В пенитенциарната система бяха осъществени ключови инфраструктурни проекти. Изпълнението на предефиниран проект № 2 по Програма „Правосъдие“ на НФМ 2014-2021 продължи и през отчетния период, като довършването на новия затворнически комплекс беше финансирано с национални средства, съгласувано с норвежкото правителство. </w:t>
      </w:r>
      <w:r w:rsidR="00F1689E" w:rsidRPr="004459F8">
        <w:t>В резултат беше и</w:t>
      </w:r>
      <w:r w:rsidR="00B933DE" w:rsidRPr="004459F8">
        <w:t xml:space="preserve">зграден първият нов затвор в </w:t>
      </w:r>
      <w:r w:rsidR="0062605C">
        <w:t xml:space="preserve">Република </w:t>
      </w:r>
      <w:r w:rsidR="00B933DE" w:rsidRPr="004459F8">
        <w:t>България за последните 80 години – мащабно съоръжение, което съчетава модерни условия за изтърпяване на наказанията с интегрирани програми за социална реинтеграция.</w:t>
      </w:r>
      <w:r w:rsidR="00821DAB" w:rsidRPr="004459F8">
        <w:t xml:space="preserve"> </w:t>
      </w:r>
      <w:r w:rsidR="00B933DE" w:rsidRPr="004459F8">
        <w:t xml:space="preserve"> </w:t>
      </w:r>
      <w:r w:rsidR="00821DAB" w:rsidRPr="004459F8">
        <w:t>Новият затворнически комплекс в с. Самораново беше проектиран и изграден в съответствие с принципите на динамичната сигурност, индивидуалния подход към лишените от свобода и зачитането на човешкото достойнство. Особено внимание беше отделено на функционалното зониране, условията за работа на персонала и възможностите за реализиране на образователни, трудови и рехабилитационни дейности. Комплексът е ключов елемент в дългосрочната визия за модернизация на пенитенциарната система и послужи като практическа основа за бъдещото развитие на концепцията за „зелени затвори“ и устойчиво управление на местата за лишаване от свобода.</w:t>
      </w:r>
    </w:p>
    <w:p w:rsidR="00B933DE" w:rsidRPr="00E93CF2" w:rsidRDefault="00B933DE" w:rsidP="007F37B8">
      <w:pPr>
        <w:spacing w:line="276" w:lineRule="auto"/>
        <w:jc w:val="both"/>
      </w:pPr>
      <w:r w:rsidRPr="004459F8">
        <w:t>Реновирани бяха шест затвора и следствени арести, създадени бяха четири преходни жилища („halfway houses“), които улесняват подготовката на затворниците за завръщане в обществото. Подобрени бяха и медицинските услуги в затворите чрез модернизиране на здравни звена и осигуряване на достъп до качествено здравеопазване за лишените от свобода.</w:t>
      </w:r>
    </w:p>
    <w:p w:rsidR="009B2473" w:rsidRDefault="00B933DE" w:rsidP="007F37B8">
      <w:pPr>
        <w:spacing w:line="276" w:lineRule="auto"/>
        <w:ind w:firstLine="709"/>
        <w:jc w:val="both"/>
      </w:pPr>
      <w:r w:rsidRPr="004459F8">
        <w:t xml:space="preserve">В съдебната система бяха въведени устойчиви промени за повишаване на професионализма и капацитета на магистратите и съдебните служители. </w:t>
      </w:r>
      <w:r w:rsidR="00D66505" w:rsidRPr="004459F8">
        <w:t>През отчетния период продължи работата по управлението на два предефинирани проекта, с бенефициенти Висшия съдебен съвет и Националното бюро за правна помощ, по които окончателните искания за плащания бяха представени и проверени в началото на 2025 г.</w:t>
      </w:r>
    </w:p>
    <w:p w:rsidR="00B933DE" w:rsidRPr="00E93CF2" w:rsidRDefault="00B933DE" w:rsidP="007F37B8">
      <w:pPr>
        <w:spacing w:line="276" w:lineRule="auto"/>
        <w:ind w:firstLine="709"/>
        <w:jc w:val="both"/>
      </w:pPr>
      <w:r w:rsidRPr="004459F8">
        <w:t xml:space="preserve">Обучението по права на човека стана задължителен елемент в юридическите факултети, а за съдии и прокурори бяха разработени електронни обучителни платформи и иновативни методи за споделяне на добри практики. Проведени бяха обучения и семинари, в които се включиха експерти от </w:t>
      </w:r>
      <w:r w:rsidR="00AA7AE1" w:rsidRPr="004459F8">
        <w:t>Р</w:t>
      </w:r>
      <w:r w:rsidR="008B465A">
        <w:t xml:space="preserve">епублика </w:t>
      </w:r>
      <w:r w:rsidRPr="004459F8">
        <w:t>България и Норвегия, с цел прилагане на европейските стандарти за защита на основните права.</w:t>
      </w:r>
      <w:r w:rsidR="00F82BD8" w:rsidRPr="004459F8">
        <w:t xml:space="preserve"> </w:t>
      </w:r>
      <w:r w:rsidRPr="004459F8">
        <w:t>Програмата постави особен акцент върху уязвимите групи. Създадени бяха механизми за предоставяне на безплатна правна помощ на хора под прага на бедността и на жертви на домашно и основано на пола насилие. Мобилни екипи от адвокати и медиатори обикаляха отдалечени населени места, за да предоставят консултации на място. В рамките на инициативата беше разработено мобилното приложение „Help Me“, което дава възможност на жертвите на насилие да получат бърза информация и насоки за защита на правата си.</w:t>
      </w:r>
    </w:p>
    <w:p w:rsidR="00B933DE" w:rsidRPr="004459F8" w:rsidRDefault="00B933DE" w:rsidP="007F37B8">
      <w:pPr>
        <w:spacing w:line="276" w:lineRule="auto"/>
        <w:ind w:firstLine="709"/>
        <w:jc w:val="both"/>
      </w:pPr>
      <w:r w:rsidRPr="004459F8">
        <w:t>Особено внимание беше отделено на децата в контакт със закона, включително тези от ромски произход. Бяха създадени специализирани услуги за тяхната защита, обучени бяха стотици специалисти – полицаи, социални работници, съдебни служители – за работа с деца и защита на техните права. Осъществени бяха информационни кампании и локални партньорства, които подобриха координацията между институциите на местно ниво.</w:t>
      </w:r>
    </w:p>
    <w:p w:rsidR="00B933DE" w:rsidRPr="00BF6D86" w:rsidRDefault="00B933DE" w:rsidP="00F82BD8">
      <w:pPr>
        <w:spacing w:after="120" w:line="276" w:lineRule="auto"/>
        <w:ind w:firstLine="709"/>
        <w:jc w:val="both"/>
      </w:pPr>
      <w:r w:rsidRPr="004459F8">
        <w:t>Въпреки предизвикателствата като пандемията от COVID-19, повишените цени на строителните материали и административните забавяния, програмата успя да постигне целите си и да остави трайни резултати в подобряването на съдебната система, защитата на основните права и предоставянето на достъп до правосъдие за най-уязвимите групи в обществото.</w:t>
      </w:r>
    </w:p>
    <w:p w:rsidR="00936FD1" w:rsidRDefault="00F82BD8" w:rsidP="00F82BD8">
      <w:pPr>
        <w:tabs>
          <w:tab w:val="left" w:pos="709"/>
        </w:tabs>
        <w:spacing w:line="276" w:lineRule="auto"/>
        <w:jc w:val="both"/>
        <w:rPr>
          <w:b/>
        </w:rPr>
      </w:pPr>
      <w:r>
        <w:rPr>
          <w:b/>
        </w:rPr>
        <w:tab/>
      </w:r>
      <w:r w:rsidR="00936FD1" w:rsidRPr="00F7280A">
        <w:rPr>
          <w:b/>
        </w:rPr>
        <w:t>Двустранни инициативи по фонда за двустранни отношения на програма „Правосъдие“</w:t>
      </w:r>
    </w:p>
    <w:p w:rsidR="0031258E" w:rsidRPr="004459F8" w:rsidRDefault="0031258E" w:rsidP="00F82BD8">
      <w:pPr>
        <w:spacing w:line="276" w:lineRule="auto"/>
        <w:ind w:firstLine="709"/>
        <w:contextualSpacing/>
        <w:jc w:val="both"/>
      </w:pPr>
      <w:r w:rsidRPr="004459F8">
        <w:t>Двустранните инициативи по Фонда за двустранни отношения се реализираха като целенасочен инструмент за надграждане на програмните резултати чрез директно институционално партньорство с норвежките донорски организации. Те дадоха възможност за задълбочен експертен диалог, практически обмен на опит и тестване на иновативни решения в реална среда, което значително повиши добавената стойност на програмата.</w:t>
      </w:r>
    </w:p>
    <w:p w:rsidR="00982A9C" w:rsidRPr="007A444D" w:rsidRDefault="00A11626" w:rsidP="00147C68">
      <w:pPr>
        <w:spacing w:after="120" w:line="276" w:lineRule="auto"/>
        <w:ind w:firstLine="709"/>
        <w:contextualSpacing/>
        <w:jc w:val="both"/>
        <w:rPr>
          <w:b/>
        </w:rPr>
      </w:pPr>
      <w:r w:rsidRPr="004459F8">
        <w:t>Благодарение на сътрудничеството с Норвежката корекционна служба и Норвежката съдебна администрация бяха изпълнени следните инициативи, чийто срок за изпълне</w:t>
      </w:r>
      <w:r w:rsidR="00F82BD8" w:rsidRPr="004459F8">
        <w:t>ние беше до месец април 2025 г.</w:t>
      </w:r>
    </w:p>
    <w:p w:rsidR="00982A9C" w:rsidRPr="00BF481B" w:rsidRDefault="00982A9C" w:rsidP="00147C68">
      <w:pPr>
        <w:spacing w:after="120" w:line="276" w:lineRule="auto"/>
        <w:ind w:firstLine="709"/>
        <w:contextualSpacing/>
        <w:jc w:val="both"/>
      </w:pPr>
      <w:r w:rsidRPr="00BF481B">
        <w:rPr>
          <w:b/>
        </w:rPr>
        <w:t>Двустранни инициативи в пенитенциарната система</w:t>
      </w:r>
      <w:r w:rsidRPr="00BF481B">
        <w:t xml:space="preserve"> </w:t>
      </w:r>
    </w:p>
    <w:p w:rsidR="00031690" w:rsidRDefault="00BF6D86" w:rsidP="00982A9C">
      <w:pPr>
        <w:spacing w:line="276" w:lineRule="auto"/>
        <w:ind w:firstLine="709"/>
        <w:contextualSpacing/>
        <w:jc w:val="both"/>
      </w:pPr>
      <w:r w:rsidRPr="00BF481B">
        <w:t>1.</w:t>
      </w:r>
      <w:r w:rsidR="00031690" w:rsidRPr="00BF481B">
        <w:t>„Засилване на двустранното сътрудничество между Норвежката корекционна служба и ГДИН чрез подкрепа на процеса на откриване на корекционния комплекс в Самораново и приемане на нов модел на лидерство“. Проектът с бенефициент Норвежката корекционна служба (НКС) бе фокусиран върху процеса на откриване на новия затворнически комплекс в с. Самораново и въвеждане на иновативни управленски практики в пенитенциарната система на България. В рамките на инициативата бяха реализирани 13 ключови дейности, включително работни срещи, обучителни визити, конференции и обмен на опит между български и норвежки специалисти. Чрез тях беше засилено институционалното партньорство между ГДИН и НКС, като се подобриха капацитетите на българските специалисти и се улесни прилагането на добри практ</w:t>
      </w:r>
      <w:r w:rsidR="00BF481B">
        <w:t>ики в управлението на затворите;</w:t>
      </w:r>
      <w:r w:rsidR="00031690" w:rsidRPr="00031690">
        <w:t xml:space="preserve"> </w:t>
      </w:r>
    </w:p>
    <w:p w:rsidR="00AF3375" w:rsidRDefault="00BF6D86" w:rsidP="006E7CFE">
      <w:pPr>
        <w:spacing w:line="276" w:lineRule="auto"/>
        <w:ind w:firstLine="709"/>
        <w:contextualSpacing/>
        <w:jc w:val="both"/>
      </w:pPr>
      <w:r w:rsidRPr="00BF481B">
        <w:t>2.</w:t>
      </w:r>
      <w:r w:rsidR="00AF3375" w:rsidRPr="00BF481B">
        <w:t xml:space="preserve">„Засилване на двустранното сътрудничество между Норвежката корекционна служба и ГДИН чрез въвеждане на концепцията „зелени затвори“ за подобряване на устойчивостта на пенитенциарната система в </w:t>
      </w:r>
      <w:r w:rsidR="004F53B2">
        <w:t xml:space="preserve">Република </w:t>
      </w:r>
      <w:r w:rsidR="00AF3375" w:rsidRPr="00BF481B">
        <w:t xml:space="preserve">България”. Проектът беше насочен към прилагането на концепцията за „зелени затвори“, като инструмент за модернизация и устойчиво развитие на пенитенциарната система в България. Инициативата включваше поредица от срещи, семинари и работни посещения с участието на норвежки експерти. </w:t>
      </w:r>
      <w:r w:rsidR="00A34DD9" w:rsidRPr="00BF481B">
        <w:t>П</w:t>
      </w:r>
      <w:r w:rsidR="00AF3375" w:rsidRPr="00BF481B">
        <w:t xml:space="preserve">редставени </w:t>
      </w:r>
      <w:r w:rsidR="00A34DD9" w:rsidRPr="00BF481B">
        <w:t xml:space="preserve">бяха </w:t>
      </w:r>
      <w:r w:rsidR="00AF3375" w:rsidRPr="00BF481B">
        <w:t>екологично устойчиви практики за управление на затворите, които спомогнаха за повишаване на капацитета на българските служители и задълбочиха институционалното партньорство между двете страни.</w:t>
      </w:r>
      <w:r w:rsidR="00BF481B" w:rsidRPr="00BF481B">
        <w:t>;</w:t>
      </w:r>
    </w:p>
    <w:p w:rsidR="002C54CE" w:rsidRDefault="00982A9C" w:rsidP="006E7CFE">
      <w:pPr>
        <w:spacing w:line="276" w:lineRule="auto"/>
        <w:ind w:firstLine="709"/>
        <w:contextualSpacing/>
        <w:jc w:val="both"/>
      </w:pPr>
      <w:r w:rsidRPr="00BF481B">
        <w:t>3</w:t>
      </w:r>
      <w:r w:rsidR="00BF6D86" w:rsidRPr="00BF481B">
        <w:t>.</w:t>
      </w:r>
      <w:r w:rsidR="002C54CE" w:rsidRPr="00BF481B">
        <w:t>„Повишаване на професионалното удовлетворение на персонала в пенитенциарните учреждения и приемане на алтернативни подходи за управление на стреса с оглед подобряване на психосоциалното благополучие на лишените от свобода и персонала в системата на Главна дирекция „Изпълнение на наказанията“. Инициативата на ГДИН, реализирана в партньорство с НКС, имаше за цел да подобри психосоциалната среда в затворите чрез въвеждане на нови подходи за управление на стреса и повишаване на професионалната удовлетвореност на служителите. Проектът включваше специализирани обучения, обмяна на добри практики и създаване на механизми за подкрепа на служителите</w:t>
      </w:r>
      <w:r w:rsidR="00BF481B" w:rsidRPr="00BF481B">
        <w:t xml:space="preserve"> в условия на високо напрежение;</w:t>
      </w:r>
    </w:p>
    <w:p w:rsidR="00BF481B" w:rsidRPr="00BF481B" w:rsidRDefault="00BF6D86" w:rsidP="00147C68">
      <w:pPr>
        <w:spacing w:line="276" w:lineRule="auto"/>
        <w:ind w:firstLine="709"/>
        <w:contextualSpacing/>
        <w:jc w:val="both"/>
      </w:pPr>
      <w:r w:rsidRPr="00BF481B">
        <w:t>4.</w:t>
      </w:r>
      <w:r w:rsidR="00D10B69" w:rsidRPr="00BF481B">
        <w:t>„Усъвършенстване на корекционни умения на пробационните служители, социалните работници и психолозите чрез продължаване на сътрудничеството между Норвежката корекционна служба и Главна дирекция „Изпълнение на наказанията“”. Чрез тази инициатива беше осигурен широк спектър от дейности за професионално развитие, включително обучения, работни срещи и обменни визити с участието на норвежки експерти. Основният акцент беше поставен върху развитието на практически умения и компетенции, които да подпомогнат служителите в изпълнението на техните задължения</w:t>
      </w:r>
      <w:r w:rsidR="00982A9C" w:rsidRPr="00BF481B">
        <w:t xml:space="preserve">. </w:t>
      </w:r>
    </w:p>
    <w:p w:rsidR="00982A9C" w:rsidRPr="007A444D" w:rsidRDefault="00982A9C" w:rsidP="00F82BD8">
      <w:pPr>
        <w:spacing w:line="276" w:lineRule="auto"/>
        <w:ind w:firstLine="708"/>
        <w:jc w:val="both"/>
        <w:rPr>
          <w:b/>
        </w:rPr>
      </w:pPr>
      <w:r w:rsidRPr="00BF481B">
        <w:rPr>
          <w:b/>
        </w:rPr>
        <w:t>Двустранни инициативи в съдебната система</w:t>
      </w:r>
      <w:r w:rsidRPr="007A444D">
        <w:rPr>
          <w:b/>
        </w:rPr>
        <w:t xml:space="preserve"> </w:t>
      </w:r>
    </w:p>
    <w:p w:rsidR="00863720" w:rsidRDefault="00BF481B" w:rsidP="00982A9C">
      <w:pPr>
        <w:spacing w:line="276" w:lineRule="auto"/>
        <w:ind w:firstLine="708"/>
        <w:jc w:val="both"/>
      </w:pPr>
      <w:r w:rsidRPr="00BF481B">
        <w:t>5</w:t>
      </w:r>
      <w:r w:rsidR="006E7CFE" w:rsidRPr="00BF481B">
        <w:t>.</w:t>
      </w:r>
      <w:r w:rsidR="00F82BD8" w:rsidRPr="00BF481B">
        <w:t xml:space="preserve"> </w:t>
      </w:r>
      <w:r w:rsidR="00863720" w:rsidRPr="00BF481B">
        <w:t xml:space="preserve">„Предварителна оценка на потребностите в областта на необходимостта за защита на правата на децата в производства пред съд“. Проектът, реализиран от Висшия съдебен съвет (ВСС) в партньорство с Норвежката съдебна администрация, беше фокусиран върху повишаване на стандартите за защита правата на децата в съдебни производства. Инициативата включваше анализ на текущите практики, идентифициране на дефицити и формулиране на препоръки за въвеждане на мерки за закрила на децата в съдебната система. Специално внимание беше отделено на случаите на развод и раздяла, при които правата на децата често се оказват изложени </w:t>
      </w:r>
      <w:r w:rsidRPr="00BF481B">
        <w:t>на риск;</w:t>
      </w:r>
    </w:p>
    <w:p w:rsidR="0060385D" w:rsidRDefault="00BF481B" w:rsidP="00982A9C">
      <w:pPr>
        <w:spacing w:line="276" w:lineRule="auto"/>
        <w:ind w:firstLine="708"/>
        <w:jc w:val="both"/>
      </w:pPr>
      <w:r w:rsidRPr="00BF481B">
        <w:t>6</w:t>
      </w:r>
      <w:r w:rsidR="00BF6D86" w:rsidRPr="00BF481B">
        <w:t>.</w:t>
      </w:r>
      <w:r w:rsidR="0060385D" w:rsidRPr="00BF481B">
        <w:t>„Инициатива за развитие на лидерски умения в съдебната система и обучение на професионалисти в съдебната система“. Националният институт на правосъдието (НИП), в сътрудничество с Норвежката съдебна администрация, реализира проект, насочен към развитието на лидерския капацитет на професионалистите в съдебната система. Основната цел беше да се идентифицират ефективни стратегии за обучение по лидерски умения, които да подпомогнат създаването на Академия по лидерство към НИП. Проектът включваше обучения, обмяна на опит и разработване на учебна програма, която да отговаря на нуждите н</w:t>
      </w:r>
      <w:r>
        <w:t>а съдиите и съдебните служители;</w:t>
      </w:r>
    </w:p>
    <w:p w:rsidR="00C21CF6" w:rsidRDefault="00BF481B" w:rsidP="00982A9C">
      <w:pPr>
        <w:spacing w:line="276" w:lineRule="auto"/>
        <w:ind w:firstLine="708"/>
        <w:jc w:val="both"/>
      </w:pPr>
      <w:r>
        <w:t>7</w:t>
      </w:r>
      <w:r w:rsidR="00BF6D86" w:rsidRPr="00BF481B">
        <w:t>.</w:t>
      </w:r>
      <w:r w:rsidR="00C21CF6" w:rsidRPr="00BF481B">
        <w:t>„Насърчаване на културата на самообучение на професионалистите в съдебната система“. Инициативата, също реализирана от НИП в партньорство с Норвежката съдебна администрация, беше насочена към модернизиране на процеса на обучение чрез предоставяне на достъпни самообучителни ресурси за съдебните професионалисти. В рамките на проекта беше създаден комплексен набор от онлайн материали, които подкрепят магистратите и съдебните служители в усъвършенств</w:t>
      </w:r>
      <w:r>
        <w:t>ането на знанията и уменията им;</w:t>
      </w:r>
      <w:r w:rsidR="00C21CF6" w:rsidRPr="00C21CF6">
        <w:t xml:space="preserve"> </w:t>
      </w:r>
    </w:p>
    <w:p w:rsidR="00A81963" w:rsidRDefault="00BF481B" w:rsidP="00982A9C">
      <w:pPr>
        <w:spacing w:line="276" w:lineRule="auto"/>
        <w:ind w:firstLine="708"/>
        <w:jc w:val="both"/>
      </w:pPr>
      <w:r>
        <w:t>8</w:t>
      </w:r>
      <w:r w:rsidR="00BF6D86" w:rsidRPr="00BF481B">
        <w:t>.</w:t>
      </w:r>
      <w:r w:rsidR="00A81963" w:rsidRPr="00BF481B">
        <w:t>„Равен достъп до правосъдие за всички“. Проектът на Националното бюро за правна помощ, реализиран в партньорство с Норвежката съдебна администрация, беше насочен към преодоляване на пречките пред достъпа до правосъдие за уязвими групи като жени, деца в риск и ромски общности. Чрез мобилни екипи бяха предоставяни правни консултации в отдалечени райони, организирани бяха обучения за ромски правни медиатори и адвокати, и проведени информационни сесии за повишаване на п</w:t>
      </w:r>
      <w:r>
        <w:t>равната култура сред гражданите;</w:t>
      </w:r>
    </w:p>
    <w:p w:rsidR="000359DF" w:rsidRPr="007A444D" w:rsidRDefault="00BF481B" w:rsidP="00982A9C">
      <w:pPr>
        <w:spacing w:line="276" w:lineRule="auto"/>
        <w:ind w:firstLine="708"/>
        <w:jc w:val="both"/>
      </w:pPr>
      <w:r w:rsidRPr="00BF481B">
        <w:t>9</w:t>
      </w:r>
      <w:r w:rsidR="00BF6D86" w:rsidRPr="00BF481B">
        <w:t>.</w:t>
      </w:r>
      <w:r w:rsidR="000359DF" w:rsidRPr="00BF481B">
        <w:t>„Оценка на съдебната практика при прилагането на промените в Закона за защита от домашно насилие“. Проектът, реализиран от Националното бюро за правна помощ, се съсредоточи върху анализа на съдебната практика след промените в Закона за защита от домашното насилие (ЗЗДН). Изготвен бе подробен доклад, който оценява ефективността на новите мерки и тяхното съответствие с международните стандарти за защита на жертвите на домашно насилие.</w:t>
      </w:r>
    </w:p>
    <w:p w:rsidR="00B7248B" w:rsidRDefault="00A05A2B">
      <w:pPr>
        <w:spacing w:line="276" w:lineRule="auto"/>
        <w:ind w:firstLine="720"/>
        <w:jc w:val="both"/>
      </w:pPr>
      <w:r w:rsidRPr="007A444D">
        <w:t>Реализирането на де</w:t>
      </w:r>
      <w:r>
        <w:t>в</w:t>
      </w:r>
      <w:r w:rsidRPr="007A444D">
        <w:t xml:space="preserve">етте двустранни инициативи по Програма „Правосъдие“ даде възможност за създаване на стабилни институционални връзки между </w:t>
      </w:r>
      <w:r w:rsidR="008B465A">
        <w:t xml:space="preserve">Република </w:t>
      </w:r>
      <w:r w:rsidRPr="007A444D">
        <w:t>България и Норвегия, основани на доверие, обмен на знания и прилагане на добри практики</w:t>
      </w:r>
      <w:r>
        <w:t>.</w:t>
      </w:r>
    </w:p>
    <w:p w:rsidR="00A05A2B" w:rsidRDefault="00A05A2B" w:rsidP="00147C68">
      <w:pPr>
        <w:spacing w:line="276" w:lineRule="auto"/>
        <w:ind w:firstLine="708"/>
        <w:jc w:val="both"/>
      </w:pPr>
      <w:r w:rsidRPr="007A444D">
        <w:t xml:space="preserve">Двустранните инициативи се доказаха като ефективен механизъм за надграждане на постигнатото по програмата и за осигуряване на устойчивост на резултатите. Те поставиха основите за бъдещо сътрудничество и подготовка на нови проекти в рамките на следващия програмен период </w:t>
      </w:r>
      <w:r w:rsidR="00406D4C">
        <w:t>на Норвежкия финансов механизъм.</w:t>
      </w:r>
    </w:p>
    <w:p w:rsidR="002102B7" w:rsidRPr="00147C68" w:rsidRDefault="002102B7" w:rsidP="00147C68">
      <w:pPr>
        <w:spacing w:line="276" w:lineRule="auto"/>
        <w:ind w:firstLine="708"/>
        <w:jc w:val="both"/>
      </w:pPr>
    </w:p>
    <w:p w:rsidR="00C0051A" w:rsidRPr="00406D4C" w:rsidRDefault="00C0051A" w:rsidP="00406D4C">
      <w:pPr>
        <w:spacing w:line="276" w:lineRule="auto"/>
        <w:ind w:firstLine="708"/>
        <w:jc w:val="both"/>
        <w:rPr>
          <w:b/>
          <w:bCs/>
        </w:rPr>
      </w:pPr>
      <w:r w:rsidRPr="00406D4C">
        <w:rPr>
          <w:b/>
          <w:bCs/>
        </w:rPr>
        <w:t xml:space="preserve">Пряко управлявани програми от Европейската комисия </w:t>
      </w:r>
    </w:p>
    <w:p w:rsidR="00C0051A" w:rsidRPr="00406D4C" w:rsidRDefault="00C0051A" w:rsidP="00C0051A">
      <w:pPr>
        <w:spacing w:line="276" w:lineRule="auto"/>
        <w:ind w:firstLine="709"/>
        <w:jc w:val="both"/>
        <w:rPr>
          <w:b/>
          <w:bCs/>
          <w:i/>
        </w:rPr>
      </w:pPr>
      <w:r w:rsidRPr="00406D4C">
        <w:rPr>
          <w:b/>
          <w:bCs/>
          <w:i/>
        </w:rPr>
        <w:t>Програма „Е-Правосъдие“ – Проект „Намери адвокат“</w:t>
      </w:r>
    </w:p>
    <w:p w:rsidR="00DB099F" w:rsidRPr="00406D4C" w:rsidRDefault="00DB099F" w:rsidP="00DB099F">
      <w:pPr>
        <w:spacing w:line="276" w:lineRule="auto"/>
        <w:ind w:firstLine="709"/>
        <w:jc w:val="both"/>
        <w:rPr>
          <w:bCs/>
        </w:rPr>
      </w:pPr>
      <w:r w:rsidRPr="00406D4C">
        <w:rPr>
          <w:bCs/>
        </w:rPr>
        <w:t>Проектът „Намери адвокат“ стартира през януари 2023 г. като стратегически проект за модернизация на правосъдието и улесняване на трансграничния достъп до правна помощ в Европейския съюз. Основната цел на проекта беше да осигури иновативно решение за рационализиране и опростяване на съдебните процедури, подобряване на достъпа до правосъдие и засилване на сътрудничеството между административните и съдебните органи чрез интегрирани електронни услуги.</w:t>
      </w:r>
    </w:p>
    <w:p w:rsidR="00DB099F" w:rsidRPr="00406D4C" w:rsidRDefault="00DB099F" w:rsidP="00DB099F">
      <w:pPr>
        <w:spacing w:line="276" w:lineRule="auto"/>
        <w:ind w:firstLine="709"/>
        <w:jc w:val="both"/>
        <w:rPr>
          <w:bCs/>
        </w:rPr>
      </w:pPr>
      <w:r w:rsidRPr="00406D4C">
        <w:rPr>
          <w:bCs/>
        </w:rPr>
        <w:t xml:space="preserve">Чрез създаването на уеб платформа тип „едно гише“ за търсене на адвокати от различни държави членки се цели гражданите и институциите да получат бърз и ефективен достъп до информация за адвокатите в Европейския съюз. </w:t>
      </w:r>
      <w:r w:rsidR="008B465A">
        <w:rPr>
          <w:bCs/>
        </w:rPr>
        <w:t xml:space="preserve">Република </w:t>
      </w:r>
      <w:r w:rsidRPr="00406D4C">
        <w:rPr>
          <w:bCs/>
        </w:rPr>
        <w:t>България, чрез Висшия адвокатски съвет, Министерството на правосъдието и в партньорство с Латвийската съдебна администрация, успешно интегрира националните си адвокатски регистри в общоевропейската система, финансирана по Програма „Правосъдие – 2022 – Е-Правосъдие“.</w:t>
      </w:r>
    </w:p>
    <w:p w:rsidR="00424239" w:rsidRDefault="00424239" w:rsidP="009B61BD">
      <w:pPr>
        <w:spacing w:line="276" w:lineRule="auto"/>
        <w:ind w:firstLine="709"/>
        <w:jc w:val="both"/>
        <w:rPr>
          <w:bCs/>
        </w:rPr>
      </w:pPr>
      <w:r w:rsidRPr="00406D4C">
        <w:rPr>
          <w:bCs/>
        </w:rPr>
        <w:t xml:space="preserve">През </w:t>
      </w:r>
      <w:r w:rsidR="00D457D3" w:rsidRPr="00406D4C">
        <w:rPr>
          <w:bCs/>
        </w:rPr>
        <w:t>2025 г.</w:t>
      </w:r>
      <w:r w:rsidRPr="00406D4C">
        <w:rPr>
          <w:bCs/>
        </w:rPr>
        <w:t xml:space="preserve"> проектът беше успешно завършен.</w:t>
      </w:r>
    </w:p>
    <w:p w:rsidR="0061613C" w:rsidRPr="0061613C" w:rsidRDefault="0061613C" w:rsidP="0061613C">
      <w:pPr>
        <w:spacing w:line="276" w:lineRule="auto"/>
        <w:ind w:firstLine="709"/>
        <w:jc w:val="both"/>
        <w:rPr>
          <w:bCs/>
        </w:rPr>
      </w:pPr>
      <w:r w:rsidRPr="001257B3">
        <w:rPr>
          <w:bCs/>
        </w:rPr>
        <w:t xml:space="preserve">През юни 2025 г. в Рига се състоя заключителната среща на консорциума по проекта, на която беше отчетено, че системата е напълно интегрирана и функционира успешно както в </w:t>
      </w:r>
      <w:r w:rsidR="001257B3">
        <w:rPr>
          <w:bCs/>
        </w:rPr>
        <w:t>Р</w:t>
      </w:r>
      <w:r w:rsidRPr="001257B3">
        <w:rPr>
          <w:bCs/>
        </w:rPr>
        <w:t>България, така и в Латвия. На 19 юни 2025 г. в София се проведе заключителната конференция по проекта, която събра представители на правната общност, държавни институции и международни партньори, и отбеляза значението на проекта за дигитализацията на правосъдието и разширяване на трансграничните услуги в ЕС.</w:t>
      </w:r>
    </w:p>
    <w:p w:rsidR="00C76243" w:rsidRPr="00925A58" w:rsidRDefault="00C76243" w:rsidP="006E7CFE">
      <w:pPr>
        <w:spacing w:line="276" w:lineRule="auto"/>
        <w:ind w:firstLine="709"/>
        <w:jc w:val="both"/>
        <w:rPr>
          <w:bCs/>
        </w:rPr>
      </w:pPr>
      <w:r w:rsidRPr="001257B3">
        <w:rPr>
          <w:bCs/>
        </w:rPr>
        <w:t xml:space="preserve">Проектът „Намери адвокат“ утвърди ролята на </w:t>
      </w:r>
      <w:r w:rsidR="002E62F1">
        <w:rPr>
          <w:bCs/>
        </w:rPr>
        <w:t xml:space="preserve">Република </w:t>
      </w:r>
      <w:r w:rsidRPr="001257B3">
        <w:rPr>
          <w:bCs/>
        </w:rPr>
        <w:t>България като активен партньор в европейската мрежа за електронно правосъдие. Постигнатите резултати демонстрират високата степен на координация между националните институции и европейските партньори и поставят основата за бъдещо развитие на дигитални услуги в полза на гражданите и бизнеса. Инициативата показа как иновациите в електронното правосъдие могат да улеснят достъпа до правна помощ и да подкрепят усилията за изграждане на по-ефективна, прозрачна и свързана съдебна система на европейско ниво.</w:t>
      </w:r>
    </w:p>
    <w:p w:rsidR="005A62CB" w:rsidRDefault="00C0051A" w:rsidP="006E7CFE">
      <w:pPr>
        <w:spacing w:line="276" w:lineRule="auto"/>
        <w:ind w:firstLine="709"/>
        <w:jc w:val="both"/>
        <w:rPr>
          <w:bCs/>
        </w:rPr>
      </w:pPr>
      <w:r w:rsidRPr="00D61E2A">
        <w:rPr>
          <w:b/>
          <w:bCs/>
          <w:i/>
        </w:rPr>
        <w:t xml:space="preserve">Инструмент за техническа подкрепа </w:t>
      </w:r>
      <w:r w:rsidRPr="00D61E2A">
        <w:rPr>
          <w:bCs/>
        </w:rPr>
        <w:t xml:space="preserve"> </w:t>
      </w:r>
      <w:r w:rsidR="005A62CB" w:rsidRPr="00D61E2A">
        <w:rPr>
          <w:bCs/>
        </w:rPr>
        <w:t>на Европейската комисия предоставя подкрепа на националните институции за мерки, насочени към реформиране на управлението, администрацията, икономическите и социалните сектори с цел увеличаване на конкурентоспособността, растежа, заетостта и инвестициите.</w:t>
      </w:r>
      <w:r w:rsidR="005A62CB" w:rsidRPr="005A62CB">
        <w:rPr>
          <w:bCs/>
        </w:rPr>
        <w:t xml:space="preserve"> </w:t>
      </w:r>
    </w:p>
    <w:p w:rsidR="00DD2949" w:rsidRDefault="00DD2949" w:rsidP="005738D7">
      <w:pPr>
        <w:spacing w:line="276" w:lineRule="auto"/>
        <w:ind w:firstLine="709"/>
        <w:jc w:val="both"/>
        <w:rPr>
          <w:bCs/>
        </w:rPr>
      </w:pPr>
      <w:r w:rsidRPr="00D61E2A">
        <w:rPr>
          <w:bCs/>
        </w:rPr>
        <w:t>Подаденото от страна на МП искане за техническа подкрепа с предмет „Подобряване и прилагане на националната правна рамка за борба с изпирането на пари и финансирането на тероризма“ по процедурата  по ИТП за 2025 г. “ беше одобрено от Европейската комисия, като Решението за финансиране и Работната програма са приети на 31.03.2025 г. Искането за подкрепа включва дейности, допълващи целенасочените законодателните промени, свързани с мерки срещу изпирането на пари и финансирането на тероризма.</w:t>
      </w:r>
      <w:r w:rsidR="00C65873" w:rsidRPr="00D61E2A">
        <w:t xml:space="preserve"> </w:t>
      </w:r>
      <w:r w:rsidR="00C65873" w:rsidRPr="00D61E2A">
        <w:rPr>
          <w:bCs/>
        </w:rPr>
        <w:t xml:space="preserve"> Проектът е в процес на изпълнение съвместно с Прокуратурата на </w:t>
      </w:r>
      <w:r w:rsidR="00D61E2A">
        <w:rPr>
          <w:bCs/>
        </w:rPr>
        <w:t>Р</w:t>
      </w:r>
      <w:r w:rsidR="008B465A">
        <w:rPr>
          <w:bCs/>
        </w:rPr>
        <w:t xml:space="preserve">епублика </w:t>
      </w:r>
      <w:r w:rsidR="00C65873" w:rsidRPr="00D61E2A">
        <w:rPr>
          <w:bCs/>
        </w:rPr>
        <w:t>България, Държавна агенция „Национална сигурност“ и определеният изпълнител на проекта – Съветът на Европа.</w:t>
      </w:r>
    </w:p>
    <w:p w:rsidR="00C65873" w:rsidRDefault="007233DA" w:rsidP="005738D7">
      <w:pPr>
        <w:spacing w:line="276" w:lineRule="auto"/>
        <w:ind w:firstLine="709"/>
        <w:jc w:val="both"/>
        <w:rPr>
          <w:bCs/>
        </w:rPr>
      </w:pPr>
      <w:r w:rsidRPr="00D61E2A">
        <w:rPr>
          <w:bCs/>
        </w:rPr>
        <w:t>МП чрез представители на дирекция СРПП се включи като водеща институция по изпълнението на пилотната инициатива „Развитие на способностите за експериментиране с изкуствен интелект в държавната администрация“. Инициативата е част от проект  „Засилване на капацитета за разработване и мониторинг на публични политики“, финансиран от Инструмента за техническа подкрепа. Бенефициент е администрацията на Министерския съвет, изпълнител – Организацията за икономическо сътрудничество и развитие (ОИСР). Координирано от дирекция СРПП, администрацията на МП идентифицира конкретни нужди и теми, по които проектът ще проучи и предложи иновативни решения при разработване и изпълнение на политиките и формиране на капацитет за организационно развитие, знания и управление на промените. Включването в пилотни инициативи, свързани с прилагането на решения, базирани на изкуствен интелект в публичната администрация, отразява последователния стремеж на Министерството на правосъдието към въвеждане на иновативни инструменти и съвременни подходи в процесите на разработване, прилагане и последващ мониторинг на публичните политики в правосъдния сектор.</w:t>
      </w:r>
    </w:p>
    <w:p w:rsidR="00CE7527" w:rsidRDefault="00CE7527" w:rsidP="006E7CFE">
      <w:pPr>
        <w:spacing w:line="276" w:lineRule="auto"/>
        <w:jc w:val="both"/>
        <w:rPr>
          <w:b/>
          <w:highlight w:val="yellow"/>
        </w:rPr>
      </w:pPr>
    </w:p>
    <w:p w:rsidR="00831E98" w:rsidRPr="00CE7527" w:rsidRDefault="00831E98" w:rsidP="00CE7527">
      <w:pPr>
        <w:spacing w:line="276" w:lineRule="auto"/>
        <w:ind w:firstLine="709"/>
        <w:jc w:val="both"/>
        <w:rPr>
          <w:b/>
        </w:rPr>
      </w:pPr>
      <w:r w:rsidRPr="00CE7527">
        <w:rPr>
          <w:b/>
        </w:rPr>
        <w:t>Швейцарско-българска п</w:t>
      </w:r>
      <w:r w:rsidR="00602D42" w:rsidRPr="00CE7527">
        <w:rPr>
          <w:b/>
        </w:rPr>
        <w:t>р</w:t>
      </w:r>
      <w:r w:rsidRPr="00CE7527">
        <w:rPr>
          <w:b/>
        </w:rPr>
        <w:t>ограма за сътрудничество</w:t>
      </w:r>
    </w:p>
    <w:p w:rsidR="00D77864" w:rsidRPr="00CE7527" w:rsidRDefault="00831E98" w:rsidP="006E7CFE">
      <w:pPr>
        <w:spacing w:line="276" w:lineRule="auto"/>
        <w:ind w:firstLine="709"/>
        <w:jc w:val="both"/>
      </w:pPr>
      <w:r w:rsidRPr="00CE7527">
        <w:t xml:space="preserve">Министерството на правосъдието е определено за програмен оператор по програма „Борба с корупцията и насърчаване на почтеността“, съгласно Рамковото споразумение между Правителството на Република България и Федералния съвет на Конфедерация Швейцария за изпълнението на Втория швейцарски принос към избрани държави членки за намаляване на икономическите и социалните различия в Европейския съюз. </w:t>
      </w:r>
    </w:p>
    <w:p w:rsidR="00831E98" w:rsidRPr="00CE7527" w:rsidRDefault="00831E98" w:rsidP="00831E98">
      <w:pPr>
        <w:spacing w:line="276" w:lineRule="auto"/>
        <w:ind w:firstLine="709"/>
        <w:jc w:val="both"/>
      </w:pPr>
      <w:r w:rsidRPr="00CE7527">
        <w:t xml:space="preserve">Основната цел на Мярката за подкрепа,  е насочен към подпомагане усилията за борба с корупцията в България, като се подкрепят реформите, ръководени от правителството, както и като се възстанови общественото доверие и се засили независимият граждански контрол. </w:t>
      </w:r>
    </w:p>
    <w:p w:rsidR="00831E98" w:rsidRPr="007A444D" w:rsidRDefault="00831E98" w:rsidP="00831E98">
      <w:pPr>
        <w:spacing w:line="276" w:lineRule="auto"/>
        <w:ind w:firstLine="709"/>
        <w:jc w:val="both"/>
      </w:pPr>
      <w:r w:rsidRPr="00CE7527">
        <w:t>Очакваните резултати са:</w:t>
      </w:r>
      <w:r w:rsidRPr="007A444D">
        <w:t xml:space="preserve"> </w:t>
      </w:r>
    </w:p>
    <w:p w:rsidR="00BF6D86" w:rsidRPr="00CE7527" w:rsidRDefault="00831E98" w:rsidP="00BF6D86">
      <w:pPr>
        <w:spacing w:line="276" w:lineRule="auto"/>
        <w:ind w:firstLine="709"/>
        <w:jc w:val="both"/>
      </w:pPr>
      <w:r w:rsidRPr="00CE7527">
        <w:t xml:space="preserve">а) укрепване на стратегическата, правната и институционалната рамка за прилагане на антикорупционната политика на </w:t>
      </w:r>
      <w:r w:rsidR="008B465A">
        <w:t xml:space="preserve">Република </w:t>
      </w:r>
      <w:r w:rsidRPr="00CE7527">
        <w:t>България в съответствие със стандартите на ЕС и международните стандарти; б) подобряване на институционалния и човешкия капацитет на централната публична администрация, в частност на Министерството на правосъдието, за координиране и осъществяване на антикорупционните реформи; и в) повишаване на прозрачността и ангажираността на гражданите чрез всеобхватни механизми за комуникация и обратна връзка относно политиките за почтеност и борба с корупцията.</w:t>
      </w:r>
    </w:p>
    <w:p w:rsidR="00BF6D86" w:rsidRPr="00CE7527" w:rsidRDefault="00FD5AEA" w:rsidP="00BF6D86">
      <w:pPr>
        <w:spacing w:line="276" w:lineRule="auto"/>
        <w:ind w:firstLine="709"/>
        <w:jc w:val="both"/>
      </w:pPr>
      <w:r w:rsidRPr="00CE7527">
        <w:t>Мярката за подкрепа стартира официално с подписаното на 05.12.2025 г Споразумение между Швейцарската агенция за развитие и сътрудничество и Националното координационно звено в Администрацията на Министерски съвет на Република България, както и с последвалото Споразумение за изпълнение между Националното координационно звено в Администрацията на Министерски съвет на Република България и Министерството на правосъдието, подписано на 16.12.2025г.</w:t>
      </w:r>
    </w:p>
    <w:p w:rsidR="00FD5AEA" w:rsidRDefault="00FD5AEA" w:rsidP="00BF6D86">
      <w:pPr>
        <w:spacing w:line="276" w:lineRule="auto"/>
        <w:ind w:firstLine="709"/>
        <w:jc w:val="both"/>
      </w:pPr>
      <w:r w:rsidRPr="00CE7527">
        <w:t>Мярката за подкрепа предвижда изпълнение на един програмен компонент, който ще бъде изпълнен от Центъра за изследване на демокрацията (ЦИД), в качеството на Оператор на програмния компонент. На 23.12.2025г. Министерството подписа с ЦИД договор за изпълнение на програмния компонент (Договор рег. № 93-00-138/23.12.2025 г.).</w:t>
      </w:r>
    </w:p>
    <w:p w:rsidR="002102B7" w:rsidRPr="00BF6D86" w:rsidRDefault="002102B7" w:rsidP="00FF16E8">
      <w:pPr>
        <w:spacing w:line="276" w:lineRule="auto"/>
        <w:jc w:val="both"/>
      </w:pPr>
    </w:p>
    <w:p w:rsidR="00831E98" w:rsidRPr="00CE7527" w:rsidRDefault="00831E98" w:rsidP="006E7CFE">
      <w:pPr>
        <w:spacing w:line="276" w:lineRule="auto"/>
        <w:ind w:firstLine="709"/>
        <w:jc w:val="both"/>
        <w:rPr>
          <w:b/>
        </w:rPr>
      </w:pPr>
      <w:r w:rsidRPr="00CE7527">
        <w:rPr>
          <w:b/>
        </w:rPr>
        <w:t>Норвежки финансов механизъм 2021-2028</w:t>
      </w:r>
    </w:p>
    <w:p w:rsidR="00D22EF8" w:rsidRPr="00CE7527" w:rsidRDefault="00D22EF8" w:rsidP="006E7CFE">
      <w:pPr>
        <w:spacing w:line="276" w:lineRule="auto"/>
        <w:ind w:firstLine="709"/>
        <w:jc w:val="both"/>
        <w:rPr>
          <w:rFonts w:eastAsia="Calibri"/>
          <w:lang w:eastAsia="en-US"/>
        </w:rPr>
      </w:pPr>
      <w:r w:rsidRPr="00CE7527">
        <w:rPr>
          <w:rFonts w:eastAsia="Calibri"/>
          <w:lang w:eastAsia="en-US"/>
        </w:rPr>
        <w:t>На 18 ноември 2025 г. България и Норвегия подписаха Меморандум за разбирателство за изпълнението на Норвежкия финансов механизъм (НФМ) 2021-2028. Меморандумът определя Министерството на правосъдието за Програмен оператор на програма „Правосъдие“ на НФМ 2021-2028, която е с общ бюджет над 43 млн. евро и обединява три тематични направления:</w:t>
      </w:r>
    </w:p>
    <w:p w:rsidR="00D22EF8" w:rsidRPr="001857DC" w:rsidRDefault="00D22EF8" w:rsidP="00D22EF8">
      <w:pPr>
        <w:spacing w:line="276" w:lineRule="auto"/>
        <w:ind w:firstLine="709"/>
        <w:jc w:val="both"/>
        <w:rPr>
          <w:rFonts w:eastAsia="Calibri"/>
          <w:lang w:eastAsia="en-US"/>
        </w:rPr>
      </w:pPr>
      <w:r w:rsidRPr="001857DC">
        <w:rPr>
          <w:rFonts w:eastAsia="Calibri"/>
          <w:lang w:eastAsia="en-US"/>
        </w:rPr>
        <w:t>•</w:t>
      </w:r>
      <w:r w:rsidRPr="001857DC">
        <w:rPr>
          <w:rFonts w:eastAsia="Calibri"/>
          <w:lang w:eastAsia="en-US"/>
        </w:rPr>
        <w:tab/>
        <w:t>Програмна област 10 – Домашно и основано на пола насилие;</w:t>
      </w:r>
    </w:p>
    <w:p w:rsidR="00D22EF8" w:rsidRPr="001857DC" w:rsidRDefault="00D22EF8" w:rsidP="00D22EF8">
      <w:pPr>
        <w:spacing w:line="276" w:lineRule="auto"/>
        <w:ind w:firstLine="709"/>
        <w:jc w:val="both"/>
        <w:rPr>
          <w:rFonts w:eastAsia="Calibri"/>
          <w:lang w:eastAsia="en-US"/>
        </w:rPr>
      </w:pPr>
      <w:r w:rsidRPr="001857DC">
        <w:rPr>
          <w:rFonts w:eastAsia="Calibri"/>
          <w:lang w:eastAsia="en-US"/>
        </w:rPr>
        <w:t>•</w:t>
      </w:r>
      <w:r w:rsidRPr="001857DC">
        <w:rPr>
          <w:rFonts w:eastAsia="Calibri"/>
          <w:lang w:eastAsia="en-US"/>
        </w:rPr>
        <w:tab/>
        <w:t>Програмна област 11 – Достъп до правосъдие;</w:t>
      </w:r>
    </w:p>
    <w:p w:rsidR="00D22EF8" w:rsidRPr="001857DC" w:rsidRDefault="00D22EF8" w:rsidP="00D22EF8">
      <w:pPr>
        <w:spacing w:line="276" w:lineRule="auto"/>
        <w:ind w:firstLine="709"/>
        <w:jc w:val="both"/>
        <w:rPr>
          <w:rFonts w:eastAsia="Calibri"/>
          <w:lang w:eastAsia="en-US"/>
        </w:rPr>
      </w:pPr>
      <w:r w:rsidRPr="001857DC">
        <w:rPr>
          <w:rFonts w:eastAsia="Calibri"/>
          <w:lang w:eastAsia="en-US"/>
        </w:rPr>
        <w:t>•</w:t>
      </w:r>
      <w:r w:rsidRPr="001857DC">
        <w:rPr>
          <w:rFonts w:eastAsia="Calibri"/>
          <w:lang w:eastAsia="en-US"/>
        </w:rPr>
        <w:tab/>
        <w:t>Програмна област 12 – Корекционни услуги.</w:t>
      </w:r>
    </w:p>
    <w:p w:rsidR="00D22EF8" w:rsidRPr="001857DC" w:rsidRDefault="00D22EF8" w:rsidP="00D22EF8">
      <w:pPr>
        <w:spacing w:line="276" w:lineRule="auto"/>
        <w:ind w:firstLine="709"/>
        <w:jc w:val="both"/>
        <w:rPr>
          <w:rFonts w:eastAsia="Calibri"/>
          <w:lang w:eastAsia="en-US"/>
        </w:rPr>
      </w:pPr>
      <w:r w:rsidRPr="001857DC">
        <w:rPr>
          <w:rFonts w:eastAsia="Calibri"/>
          <w:lang w:eastAsia="en-US"/>
        </w:rPr>
        <w:t>Програмата за периода 2021–2028 се основава в значителна степен на натрупания институционален опит, постигнатите резултати и извлечените поуки от предходния програмен период, включително от изпълнението на двустранните инициативи и предефинираните проекти. В този контекст новата програма е замислена не просто като механично продължение на вече реализирани мерки, а като целенасочено стратегическо надграждане на утвърдените модели и добри практики, с изразен фокус върху дългосрочната устойчивост, въвеждането на иновативни подходи и постигането на системно и измеримо въздействие на предприетите интервенции.</w:t>
      </w:r>
    </w:p>
    <w:p w:rsidR="00D22EF8" w:rsidRPr="001857DC" w:rsidRDefault="00D22EF8" w:rsidP="00D22EF8">
      <w:pPr>
        <w:spacing w:line="276" w:lineRule="auto"/>
        <w:ind w:firstLine="709"/>
        <w:jc w:val="both"/>
        <w:rPr>
          <w:rFonts w:eastAsia="Calibri"/>
          <w:lang w:eastAsia="en-US"/>
        </w:rPr>
      </w:pPr>
      <w:r w:rsidRPr="001857DC">
        <w:rPr>
          <w:rFonts w:eastAsia="Calibri"/>
          <w:lang w:eastAsia="en-US"/>
        </w:rPr>
        <w:t>Подготовката и изпълнението на програмата ще се осъществява в партньорство с Норвежкото министерство на правосъдието и обществената сигурност, Норвежката съдебна администрация, Дирекцията на Норвежката корекционна служба и Съвета на Европа. Планирано е изпълнение на проекти от следните български организации: Висш съдебен съвет, Национален институт на правосъдието, Национално бюро за правна помощ, УНИЦЕФ България, Главна дирекция „Изпълнение на наказанията“.</w:t>
      </w:r>
    </w:p>
    <w:p w:rsidR="00D22EF8" w:rsidRPr="001857DC" w:rsidRDefault="00D22EF8" w:rsidP="006E7CFE">
      <w:pPr>
        <w:spacing w:after="120" w:line="276" w:lineRule="auto"/>
        <w:ind w:firstLine="709"/>
        <w:jc w:val="both"/>
        <w:rPr>
          <w:rFonts w:eastAsia="Calibri"/>
          <w:lang w:eastAsia="en-US"/>
        </w:rPr>
      </w:pPr>
      <w:r w:rsidRPr="001857DC">
        <w:rPr>
          <w:rFonts w:eastAsia="Calibri"/>
          <w:lang w:eastAsia="en-US"/>
        </w:rPr>
        <w:t xml:space="preserve">Екип от дирекция СРПП изигра водеща роля в преговорния процес, като формулира и защити предварителните основни параметри за финансова подкрепа по линия на механизма. Разработен е и първоначален вариант на Концептуалната нота за програма „Правосъдие“ НФМ 2021 – 2028, включително приложение с предварително дефинирани проекти на горепосочените организации. Концептуалната нота подлежи на проверка и одобрение от страна на правителството на държавата донор, и представлява етап от процеса на кандидатстване и договориране на програмата. Предстои представяне на Концептуалната нота на Националното координационно звено (дирекция „Централно координационно звено в Администрацията на Министерския съвет). Като водещо звено по НФМ за </w:t>
      </w:r>
      <w:r w:rsidR="001857DC">
        <w:rPr>
          <w:rFonts w:eastAsia="Calibri"/>
          <w:lang w:eastAsia="en-US"/>
        </w:rPr>
        <w:t>Р</w:t>
      </w:r>
      <w:r w:rsidR="00D92709">
        <w:rPr>
          <w:rFonts w:eastAsia="Calibri"/>
          <w:lang w:eastAsia="en-US"/>
        </w:rPr>
        <w:t xml:space="preserve">епублика </w:t>
      </w:r>
      <w:r w:rsidRPr="001857DC">
        <w:rPr>
          <w:rFonts w:eastAsia="Calibri"/>
          <w:lang w:eastAsia="en-US"/>
        </w:rPr>
        <w:t>България,  Националното координационно звено подава за оценка Концептуалната нота към Офиса на финансовия механизъм (пълномощник на Министерството на външните работи на Норвегия).</w:t>
      </w:r>
    </w:p>
    <w:p w:rsidR="00C0051A" w:rsidRPr="001857DC" w:rsidRDefault="00C0051A" w:rsidP="006E7CFE">
      <w:pPr>
        <w:spacing w:line="276" w:lineRule="auto"/>
        <w:ind w:firstLine="709"/>
        <w:jc w:val="both"/>
        <w:rPr>
          <w:rFonts w:eastAsia="Calibri"/>
          <w:b/>
          <w:i/>
          <w:lang w:eastAsia="en-US"/>
        </w:rPr>
      </w:pPr>
      <w:r w:rsidRPr="001857DC">
        <w:rPr>
          <w:rFonts w:eastAsia="Calibri"/>
          <w:b/>
          <w:i/>
          <w:lang w:eastAsia="en-US"/>
        </w:rPr>
        <w:t>Участие в междуведомствени звена и международни формати за планиране и наблюдение на изпълнението</w:t>
      </w:r>
      <w:r w:rsidR="00BF2D87" w:rsidRPr="001857DC">
        <w:rPr>
          <w:rFonts w:eastAsia="Calibri"/>
          <w:b/>
          <w:i/>
          <w:lang w:eastAsia="en-US"/>
        </w:rPr>
        <w:t xml:space="preserve"> на</w:t>
      </w:r>
      <w:r w:rsidRPr="001857DC">
        <w:rPr>
          <w:rFonts w:eastAsia="Calibri"/>
          <w:b/>
          <w:i/>
          <w:lang w:eastAsia="en-US"/>
        </w:rPr>
        <w:t xml:space="preserve"> програми и проекти</w:t>
      </w:r>
    </w:p>
    <w:p w:rsidR="007302A9" w:rsidRPr="007302A9" w:rsidRDefault="007302A9" w:rsidP="006E7CFE">
      <w:pPr>
        <w:spacing w:line="276" w:lineRule="auto"/>
        <w:ind w:firstLine="709"/>
        <w:jc w:val="both"/>
        <w:rPr>
          <w:rFonts w:eastAsia="Calibri"/>
          <w:lang w:eastAsia="en-US"/>
        </w:rPr>
      </w:pPr>
      <w:r w:rsidRPr="001857DC">
        <w:rPr>
          <w:rFonts w:eastAsia="Calibri"/>
          <w:lang w:eastAsia="en-US"/>
        </w:rPr>
        <w:t>Участието в междуведомствените работни групи и международни формàти е свързано с документни проучвания, координация, работна комуникация, изготвяне на справочни и отчетни документи и организационна работа.</w:t>
      </w:r>
    </w:p>
    <w:p w:rsidR="00FB7D8D" w:rsidRPr="001857DC" w:rsidRDefault="00FB7D8D" w:rsidP="001857DC">
      <w:pPr>
        <w:spacing w:line="276" w:lineRule="auto"/>
        <w:ind w:firstLine="709"/>
        <w:jc w:val="both"/>
        <w:rPr>
          <w:rFonts w:eastAsia="Calibri"/>
          <w:lang w:eastAsia="en-US"/>
        </w:rPr>
      </w:pPr>
      <w:r w:rsidRPr="001857DC">
        <w:rPr>
          <w:rFonts w:eastAsia="Calibri"/>
          <w:lang w:eastAsia="en-US"/>
        </w:rPr>
        <w:t>В рамките на преговорния процес по новата Многогодишна финансова рамка за периода 2028-2034 г. на Европейския съюз, през м. септември 2025 г. беше създадена Ад-хок работната група по финансовите инструменти в област „Правосъдие и вътрешни работи“. Ад-хок работната група е със статут на работен орган към Съвета на Европейския съюз. Двама служители на дирекция СРПП са определени за членове на българската делегация към Ад-хок работната група и на съответната общност в Портала на Делегатите на Съвета на Европейски съюз. Съгласно направеното разпределение от Съвета по европейските въпроси Министерството на правосъдието е определено за водещо ведомство по предложението за новата програма „Правосъдие“ (досие 2025/0255 (COD). Служителите на дирекция СРПП участват във всички заседания на Ад-хок работната група, като формулират и предоставят националния принос по разглежданите секторни правни инструменти, които регламентират бъдещото финансиране на Европейския съюз в област „Правосъдие и вътрешни работи“.</w:t>
      </w:r>
      <w:r w:rsidR="001857DC">
        <w:rPr>
          <w:rFonts w:eastAsia="Calibri"/>
          <w:lang w:eastAsia="en-US"/>
        </w:rPr>
        <w:t xml:space="preserve"> </w:t>
      </w:r>
      <w:r w:rsidR="00BF6D86" w:rsidRPr="001857DC">
        <w:t xml:space="preserve">През </w:t>
      </w:r>
      <w:r w:rsidR="00DD33D2" w:rsidRPr="001857DC">
        <w:t>2025 г.</w:t>
      </w:r>
      <w:r w:rsidR="00C0051A" w:rsidRPr="001857DC">
        <w:t xml:space="preserve"> служители на </w:t>
      </w:r>
      <w:r w:rsidR="008D4EA9" w:rsidRPr="001857DC">
        <w:t>министерството</w:t>
      </w:r>
      <w:r w:rsidR="008B5A86" w:rsidRPr="001857DC">
        <w:t xml:space="preserve"> се включиха в множество </w:t>
      </w:r>
      <w:r w:rsidR="00C0051A" w:rsidRPr="001857DC">
        <w:t>междуведомствени звена</w:t>
      </w:r>
      <w:r w:rsidR="00DD33D2" w:rsidRPr="001857DC">
        <w:t xml:space="preserve"> на национално равнище.</w:t>
      </w:r>
    </w:p>
    <w:p w:rsidR="00392CB7" w:rsidRPr="001857DC" w:rsidRDefault="00392CB7" w:rsidP="00392CB7">
      <w:pPr>
        <w:spacing w:line="276" w:lineRule="auto"/>
        <w:ind w:firstLine="709"/>
        <w:jc w:val="both"/>
      </w:pPr>
      <w:r w:rsidRPr="001857DC">
        <w:t>Тематичните области на формàтите са свързани освен с политиките в сектор „Правосъдие“ и с изпълнението на хоризонтални приоритети като ромското включване, противодействието на домашното насилие, предоставянето на безвъзмездна финансова подкрепа за развиващите се страни, компенсация на пострадалите от престъпления и редица, медиация, националния план по глобалната инициатива „Партньорство за открито управление“ и други. Представители на дирекция СРПП участват като наблюдатели с право на съвещателен глас в шестте регионални съвета за развитие.</w:t>
      </w:r>
    </w:p>
    <w:p w:rsidR="00392CB7" w:rsidRPr="001857DC" w:rsidRDefault="00392CB7" w:rsidP="00BF6D86">
      <w:pPr>
        <w:spacing w:line="276" w:lineRule="auto"/>
        <w:ind w:firstLine="709"/>
        <w:jc w:val="both"/>
      </w:pPr>
      <w:r w:rsidRPr="001857DC">
        <w:t xml:space="preserve">Представител на дирекция СРПП участва като национална контактна точка в програма ЕвроМед Правосъдие (EuroMed Justice), която се финансира от Европейската комисия и се изпълнява от Агенцията на ЕС за сътрудничество в областта на наказателното правосъдие (Eurojust). Програмата е насочена към засилване на стратегическото и оперативното сътрудничество по наказателноправни въпроси между държавите членки на ЕС, южните страни партньори – Алжир, Египет, Израел, Йордания, Ливан, Либия, Мароко, Палестина и Тунис – и агенциите на ЕС по правосъдие и вътрешни работи. Проектите по програма ЕвроМед са насочени към защита на гражданите на съседните на ЕС държави от престъпни дейности, към зачитане на върховенството на закона и основните права на човека. Програма ЕвроМед допринася за установяване на сътрудничество с държавите от Средиземноморието по правни въпроси, както и за развитието на евро-средиземноморска зона за ефективна, ефикасна и демократична съдебна система, която да зачита и защитава правата на човека чрез укрепване на върховенството на закона и привеждането му в съответствие с международните правни рамки, принципи и стандарти. </w:t>
      </w:r>
    </w:p>
    <w:p w:rsidR="00392CB7" w:rsidRPr="00392CB7" w:rsidRDefault="00392CB7" w:rsidP="00392CB7">
      <w:pPr>
        <w:spacing w:line="276" w:lineRule="auto"/>
        <w:ind w:firstLine="709"/>
        <w:jc w:val="both"/>
      </w:pPr>
      <w:r w:rsidRPr="001857DC">
        <w:t>Участието в тези формàти допринася за по-доброто планиране, реализиране и отчитане при изпълнението на програми и проекти, както и за стратегическото и международно позициониране на политиките на Министерството на правосъдието.</w:t>
      </w:r>
    </w:p>
    <w:p w:rsidR="00BF6D86" w:rsidRDefault="00BF6D86" w:rsidP="005416BE">
      <w:pPr>
        <w:spacing w:line="276" w:lineRule="auto"/>
        <w:ind w:firstLine="709"/>
        <w:jc w:val="both"/>
        <w:rPr>
          <w:b/>
          <w:highlight w:val="yellow"/>
          <w:u w:val="single"/>
        </w:rPr>
      </w:pPr>
    </w:p>
    <w:p w:rsidR="00392CB7" w:rsidRPr="00E366FA" w:rsidRDefault="005416BE" w:rsidP="00D33FAA">
      <w:pPr>
        <w:pStyle w:val="ListParagraph"/>
        <w:numPr>
          <w:ilvl w:val="0"/>
          <w:numId w:val="24"/>
        </w:numPr>
        <w:spacing w:after="120"/>
        <w:jc w:val="both"/>
        <w:rPr>
          <w:rFonts w:ascii="Times New Roman" w:hAnsi="Times New Roman"/>
          <w:b/>
          <w:sz w:val="24"/>
          <w:szCs w:val="24"/>
        </w:rPr>
      </w:pPr>
      <w:r w:rsidRPr="00E366FA">
        <w:rPr>
          <w:rFonts w:ascii="Times New Roman" w:hAnsi="Times New Roman"/>
          <w:b/>
          <w:sz w:val="24"/>
          <w:szCs w:val="24"/>
        </w:rPr>
        <w:t>Стратегии и европейски механизми</w:t>
      </w:r>
    </w:p>
    <w:p w:rsidR="002927C3" w:rsidRPr="00E366FA" w:rsidRDefault="002927C3" w:rsidP="006E7CFE">
      <w:pPr>
        <w:spacing w:after="120" w:line="276" w:lineRule="auto"/>
        <w:ind w:firstLine="709"/>
        <w:jc w:val="both"/>
        <w:rPr>
          <w:b/>
          <w:i/>
        </w:rPr>
      </w:pPr>
      <w:r w:rsidRPr="00E366FA">
        <w:rPr>
          <w:b/>
          <w:i/>
        </w:rPr>
        <w:t xml:space="preserve">Предоставена актуална информация във връзка с изпълнението на мерки от компетентността на Министерството на правосъдието, произтичащи от различни европейски механизми, касаещи съдебната реформа и върховенството на правото. </w:t>
      </w:r>
    </w:p>
    <w:p w:rsidR="002927C3" w:rsidRPr="007A444D" w:rsidRDefault="002927C3" w:rsidP="002927C3">
      <w:pPr>
        <w:spacing w:line="276" w:lineRule="auto"/>
        <w:ind w:firstLine="709"/>
        <w:jc w:val="both"/>
        <w:rPr>
          <w:rFonts w:eastAsia="Calibri"/>
          <w:lang w:eastAsia="en-US"/>
        </w:rPr>
      </w:pPr>
      <w:r w:rsidRPr="00E33D2A">
        <w:rPr>
          <w:rFonts w:eastAsia="Calibri"/>
          <w:lang w:eastAsia="en-US"/>
        </w:rPr>
        <w:t xml:space="preserve">През </w:t>
      </w:r>
      <w:r w:rsidR="005416BE" w:rsidRPr="00E33D2A">
        <w:rPr>
          <w:rFonts w:eastAsia="Calibri"/>
          <w:lang w:eastAsia="en-US"/>
        </w:rPr>
        <w:t xml:space="preserve">2025 г. </w:t>
      </w:r>
      <w:r w:rsidRPr="00E33D2A">
        <w:rPr>
          <w:rFonts w:eastAsia="Calibri"/>
          <w:lang w:eastAsia="en-US"/>
        </w:rPr>
        <w:t xml:space="preserve"> са изработени 20 документа с информация за състоянието на съдебната реформа и предприетите действия от българските институции в контекста на хоризонталния Механизъм за върховенство на правото и на реформите по Националния план за възстановяване и устойчивост (Плана).</w:t>
      </w:r>
    </w:p>
    <w:p w:rsidR="002927C3" w:rsidRPr="00E33D2A" w:rsidRDefault="002927C3" w:rsidP="002927C3">
      <w:pPr>
        <w:spacing w:line="276" w:lineRule="auto"/>
        <w:ind w:firstLine="709"/>
        <w:jc w:val="both"/>
        <w:rPr>
          <w:rFonts w:eastAsia="Calibri"/>
          <w:lang w:eastAsia="en-US"/>
        </w:rPr>
      </w:pPr>
      <w:r w:rsidRPr="00E33D2A">
        <w:rPr>
          <w:rFonts w:eastAsia="Calibri"/>
          <w:lang w:eastAsia="en-US"/>
        </w:rPr>
        <w:t>По отношение на Механизма за върховенство на правото, в края на 2024 г. беше организирано събирането на информация от компетентните институции и предоставянето на принос от страна на Република България за Годишния доклад относно ситуацията с върховенството на правото в Европейския съюз от 2024 г., като беше отчетено изпълнението на мерките от компетентността на Министерството на правосъдието. Обобщената информация беше предоставена на Европейската комисия през м. януари 2025 г.</w:t>
      </w:r>
    </w:p>
    <w:p w:rsidR="00F642E1" w:rsidRPr="00E33D2A" w:rsidRDefault="002927C3" w:rsidP="002927C3">
      <w:pPr>
        <w:spacing w:line="276" w:lineRule="auto"/>
        <w:ind w:firstLine="709"/>
        <w:jc w:val="both"/>
        <w:rPr>
          <w:rFonts w:eastAsia="Calibri"/>
          <w:lang w:eastAsia="en-US"/>
        </w:rPr>
      </w:pPr>
      <w:r w:rsidRPr="00E33D2A">
        <w:rPr>
          <w:rFonts w:eastAsia="Calibri"/>
          <w:lang w:eastAsia="en-US"/>
        </w:rPr>
        <w:t xml:space="preserve">През м. март 2025 г. бяха организирани технически срещи на представители на Европейската комисия с институциите, предоставящи информация от страна на </w:t>
      </w:r>
      <w:r w:rsidR="00181D9C" w:rsidRPr="00E33D2A">
        <w:rPr>
          <w:rFonts w:eastAsia="Calibri"/>
          <w:lang w:eastAsia="en-US"/>
        </w:rPr>
        <w:t xml:space="preserve">Република </w:t>
      </w:r>
      <w:r w:rsidRPr="00E33D2A">
        <w:rPr>
          <w:rFonts w:eastAsia="Calibri"/>
          <w:lang w:eastAsia="en-US"/>
        </w:rPr>
        <w:t>България в процеса на подготовка на годишните доклади за върховенството на правото</w:t>
      </w:r>
      <w:r w:rsidR="00F642E1" w:rsidRPr="00E33D2A">
        <w:rPr>
          <w:rFonts w:eastAsia="Calibri"/>
          <w:lang w:eastAsia="en-US"/>
        </w:rPr>
        <w:t>.</w:t>
      </w:r>
      <w:r w:rsidRPr="00E33D2A">
        <w:rPr>
          <w:rFonts w:eastAsia="Calibri"/>
          <w:lang w:eastAsia="en-US"/>
        </w:rPr>
        <w:t xml:space="preserve"> </w:t>
      </w:r>
      <w:r w:rsidR="00F642E1" w:rsidRPr="00E33D2A">
        <w:rPr>
          <w:rFonts w:eastAsia="Calibri"/>
          <w:lang w:eastAsia="en-US"/>
        </w:rPr>
        <w:t>Ф</w:t>
      </w:r>
      <w:r w:rsidRPr="00E33D2A">
        <w:rPr>
          <w:rFonts w:eastAsia="Calibri"/>
          <w:lang w:eastAsia="en-US"/>
        </w:rPr>
        <w:t xml:space="preserve">окусът бе върху обсъждане на приноса, предоставен за подготовката на шестия годишен Доклад за върховенство на правото. </w:t>
      </w:r>
    </w:p>
    <w:p w:rsidR="002927C3" w:rsidRPr="00E33D2A" w:rsidRDefault="002927C3" w:rsidP="002927C3">
      <w:pPr>
        <w:spacing w:line="276" w:lineRule="auto"/>
        <w:ind w:firstLine="709"/>
        <w:jc w:val="both"/>
      </w:pPr>
      <w:r w:rsidRPr="00E33D2A">
        <w:t>На 7 април страната бе посетена от комисаря по правосъдие. За срещата с него бяха подготвени материали по основни въпроси, които бяха предмет на дискусия с комисаря и останалите официални лица, участващи във визитата.</w:t>
      </w:r>
    </w:p>
    <w:p w:rsidR="002927C3" w:rsidRPr="00E33D2A" w:rsidRDefault="002927C3" w:rsidP="002927C3">
      <w:pPr>
        <w:spacing w:line="276" w:lineRule="auto"/>
        <w:ind w:firstLine="709"/>
        <w:jc w:val="both"/>
      </w:pPr>
      <w:r w:rsidRPr="00E33D2A">
        <w:rPr>
          <w:rFonts w:eastAsia="Calibri"/>
          <w:lang w:eastAsia="en-US"/>
        </w:rPr>
        <w:t xml:space="preserve">През м. май </w:t>
      </w:r>
      <w:r w:rsidRPr="00E33D2A">
        <w:t>в</w:t>
      </w:r>
      <w:r w:rsidRPr="00E33D2A">
        <w:rPr>
          <w:b/>
        </w:rPr>
        <w:t xml:space="preserve"> </w:t>
      </w:r>
      <w:r w:rsidRPr="00E33D2A">
        <w:t>среща на мрежата на Европейската комисия от лицата за контакт по върховенството н</w:t>
      </w:r>
      <w:r w:rsidR="00F642E1" w:rsidRPr="00E33D2A">
        <w:t>а правото в гр. Брюксел, б</w:t>
      </w:r>
      <w:r w:rsidRPr="00E33D2A">
        <w:t>яха  споделени добри практики и инициативи от различни държави членки на Европейския съюз. Фокусът бе върху административните и законодателни подходи, предприети от отделните държави, с цел укрепване на независимостта на съдебната власт, ефективността на институциите и защитата на основните права.</w:t>
      </w:r>
    </w:p>
    <w:p w:rsidR="002927C3" w:rsidRPr="00E33D2A" w:rsidRDefault="002927C3" w:rsidP="002927C3">
      <w:pPr>
        <w:spacing w:line="276" w:lineRule="auto"/>
        <w:ind w:firstLine="709"/>
        <w:jc w:val="both"/>
        <w:rPr>
          <w:rFonts w:eastAsia="Calibri"/>
          <w:lang w:eastAsia="en-US"/>
        </w:rPr>
      </w:pPr>
      <w:r w:rsidRPr="00E33D2A">
        <w:t xml:space="preserve">В началото на </w:t>
      </w:r>
      <w:r w:rsidR="00EC11BC" w:rsidRPr="00E33D2A">
        <w:t xml:space="preserve">м. </w:t>
      </w:r>
      <w:r w:rsidRPr="00E33D2A">
        <w:t>юни</w:t>
      </w:r>
      <w:r w:rsidR="00EC11BC" w:rsidRPr="00E33D2A">
        <w:t xml:space="preserve"> 2025 г.</w:t>
      </w:r>
      <w:r w:rsidRPr="00E33D2A">
        <w:t xml:space="preserve"> беше получена чернова на главата за </w:t>
      </w:r>
      <w:r w:rsidR="00EC11BC" w:rsidRPr="00E33D2A">
        <w:t>Р</w:t>
      </w:r>
      <w:r w:rsidR="008B465A">
        <w:t xml:space="preserve">епублика </w:t>
      </w:r>
      <w:r w:rsidRPr="00E33D2A">
        <w:t xml:space="preserve">България от Шестия годишен доклад за върховенството на правото. Последва интензивен процес на преглед на </w:t>
      </w:r>
      <w:r w:rsidR="00F642E1" w:rsidRPr="00E33D2A">
        <w:t>фактологията, включена</w:t>
      </w:r>
      <w:r w:rsidRPr="00E33D2A">
        <w:t xml:space="preserve"> в проекта и съгласуване на съдържанието между ангажираните институции, с цел обобщаване и отразяване на всички постъпили бележки и становища. Проведено бе задълбочено прецизиране на текста, с което бяха отстранени неточностите и гарантирано представяне на актуалната ситуация в страната.</w:t>
      </w:r>
      <w:r w:rsidR="00602D42" w:rsidRPr="00E33D2A">
        <w:t xml:space="preserve"> </w:t>
      </w:r>
      <w:r w:rsidRPr="00E33D2A">
        <w:rPr>
          <w:rFonts w:eastAsia="Calibri"/>
          <w:lang w:eastAsia="en-US"/>
        </w:rPr>
        <w:t xml:space="preserve">На 8 юли </w:t>
      </w:r>
      <w:r w:rsidR="00EC11BC" w:rsidRPr="00E33D2A">
        <w:rPr>
          <w:rFonts w:eastAsia="Calibri"/>
          <w:lang w:eastAsia="en-US"/>
        </w:rPr>
        <w:t>2025 г.</w:t>
      </w:r>
      <w:r w:rsidRPr="00E33D2A">
        <w:rPr>
          <w:rFonts w:eastAsia="Calibri"/>
          <w:lang w:eastAsia="en-US"/>
        </w:rPr>
        <w:t xml:space="preserve"> Европейската комисия оповести шестия Годишен доклад за върховенството на правото, в който  направи преглед на действията на институциите в България в отговор на препоръките и констатациите от доклада, публикуван през 2024 г.</w:t>
      </w:r>
    </w:p>
    <w:p w:rsidR="002927C3" w:rsidRPr="00E33D2A" w:rsidRDefault="002927C3" w:rsidP="002927C3">
      <w:pPr>
        <w:spacing w:line="276" w:lineRule="auto"/>
        <w:ind w:firstLine="709"/>
        <w:jc w:val="both"/>
        <w:rPr>
          <w:rFonts w:eastAsia="Calibri"/>
          <w:lang w:eastAsia="en-US"/>
        </w:rPr>
      </w:pPr>
      <w:r w:rsidRPr="00E33D2A">
        <w:rPr>
          <w:rFonts w:eastAsia="Calibri"/>
          <w:lang w:eastAsia="en-US"/>
        </w:rPr>
        <w:t>Актуална информация за действията, предприети в изпълнение на препоръките, беше предоставяна както на Европейската комисия, така и на членовете на политическия кабинет за участие в срещи относно върховенството на правото.</w:t>
      </w:r>
    </w:p>
    <w:p w:rsidR="00476A4F" w:rsidRPr="007A444D" w:rsidRDefault="002927C3" w:rsidP="005906EF">
      <w:pPr>
        <w:spacing w:line="276" w:lineRule="auto"/>
        <w:ind w:firstLine="709"/>
        <w:jc w:val="both"/>
        <w:rPr>
          <w:rFonts w:eastAsia="Calibri"/>
          <w:lang w:eastAsia="en-US"/>
        </w:rPr>
      </w:pPr>
      <w:r w:rsidRPr="00E33D2A">
        <w:rPr>
          <w:rFonts w:eastAsia="Calibri"/>
          <w:lang w:eastAsia="en-US"/>
        </w:rPr>
        <w:t xml:space="preserve">През </w:t>
      </w:r>
      <w:r w:rsidR="00181D9C" w:rsidRPr="00E33D2A">
        <w:rPr>
          <w:rFonts w:eastAsia="Calibri"/>
          <w:lang w:eastAsia="en-US"/>
        </w:rPr>
        <w:t>отчетния период</w:t>
      </w:r>
      <w:r w:rsidRPr="00E33D2A">
        <w:rPr>
          <w:rFonts w:eastAsia="Calibri"/>
          <w:lang w:eastAsia="en-US"/>
        </w:rPr>
        <w:t xml:space="preserve"> бе подготвяна информация във връзка с участието на представители на Народното събрание, министъра на правосъдието и членовете на политическия кабинет в срещи по теми, свързани със съдебната реформа и противодействието на корупцията</w:t>
      </w:r>
      <w:r w:rsidR="00476A4F" w:rsidRPr="00E33D2A">
        <w:rPr>
          <w:rFonts w:eastAsia="Calibri"/>
          <w:lang w:eastAsia="en-US"/>
        </w:rPr>
        <w:t>.</w:t>
      </w:r>
      <w:r w:rsidR="00181D9C" w:rsidRPr="00E33D2A">
        <w:rPr>
          <w:rFonts w:eastAsia="Calibri"/>
          <w:lang w:eastAsia="en-US"/>
        </w:rPr>
        <w:t xml:space="preserve"> </w:t>
      </w:r>
      <w:r w:rsidR="00476A4F" w:rsidRPr="00E33D2A">
        <w:rPr>
          <w:rFonts w:eastAsia="Calibri"/>
          <w:lang w:eastAsia="en-US"/>
        </w:rPr>
        <w:t xml:space="preserve">Дирекция СРПП подготви участието на министъра на правосъдието в заседанието на Съвет „Общи въпроси“, проведено на 17 ноември </w:t>
      </w:r>
      <w:r w:rsidR="00181D9C" w:rsidRPr="00E33D2A">
        <w:rPr>
          <w:rFonts w:eastAsia="Calibri"/>
          <w:lang w:eastAsia="en-US"/>
        </w:rPr>
        <w:t xml:space="preserve">2025 г. </w:t>
      </w:r>
      <w:r w:rsidR="00476A4F" w:rsidRPr="00E33D2A">
        <w:rPr>
          <w:rFonts w:eastAsia="Calibri"/>
          <w:lang w:eastAsia="en-US"/>
        </w:rPr>
        <w:t xml:space="preserve">в Брюксел, което протече в рамките на годишния диалог по върховенството на правото, където беше разгледана главата за </w:t>
      </w:r>
      <w:r w:rsidR="00181D9C" w:rsidRPr="00E33D2A">
        <w:rPr>
          <w:rFonts w:eastAsia="Calibri"/>
          <w:lang w:eastAsia="en-US"/>
        </w:rPr>
        <w:t>Р</w:t>
      </w:r>
      <w:r w:rsidR="0082240C">
        <w:rPr>
          <w:rFonts w:eastAsia="Calibri"/>
          <w:lang w:eastAsia="en-US"/>
        </w:rPr>
        <w:t xml:space="preserve">епублика </w:t>
      </w:r>
      <w:r w:rsidR="00476A4F" w:rsidRPr="00E33D2A">
        <w:rPr>
          <w:rFonts w:eastAsia="Calibri"/>
          <w:lang w:eastAsia="en-US"/>
        </w:rPr>
        <w:t xml:space="preserve">България. По време на точката от дневния ред, отредена за Годишния диалог за върховенство на правото, комисарят по правосъдие г-н Макграт отправи поздравления към </w:t>
      </w:r>
      <w:r w:rsidR="005906EF" w:rsidRPr="00E33D2A">
        <w:rPr>
          <w:rFonts w:eastAsia="Calibri"/>
          <w:lang w:eastAsia="en-US"/>
        </w:rPr>
        <w:t>Р</w:t>
      </w:r>
      <w:r w:rsidR="0071192E">
        <w:rPr>
          <w:rFonts w:eastAsia="Calibri"/>
          <w:lang w:eastAsia="en-US"/>
        </w:rPr>
        <w:t xml:space="preserve">епублика </w:t>
      </w:r>
      <w:r w:rsidR="00476A4F" w:rsidRPr="00E33D2A">
        <w:rPr>
          <w:rFonts w:eastAsia="Calibri"/>
          <w:lang w:eastAsia="en-US"/>
        </w:rPr>
        <w:t>България за съществения напредък</w:t>
      </w:r>
      <w:r w:rsidR="005906EF" w:rsidRPr="00E33D2A">
        <w:rPr>
          <w:rFonts w:eastAsia="Calibri"/>
          <w:lang w:eastAsia="en-US"/>
        </w:rPr>
        <w:t>.</w:t>
      </w:r>
    </w:p>
    <w:p w:rsidR="002927C3" w:rsidRPr="00E33D2A" w:rsidRDefault="002927C3" w:rsidP="002927C3">
      <w:pPr>
        <w:pStyle w:val="ListParagraph"/>
        <w:spacing w:after="0"/>
        <w:ind w:left="0" w:firstLine="709"/>
        <w:jc w:val="both"/>
      </w:pPr>
      <w:r w:rsidRPr="00E33D2A">
        <w:rPr>
          <w:rFonts w:ascii="Times New Roman" w:hAnsi="Times New Roman"/>
          <w:sz w:val="24"/>
          <w:szCs w:val="24"/>
        </w:rPr>
        <w:t>По време на срещи с дипломати от държавите членки на Европейския съюз и международни партньори</w:t>
      </w:r>
      <w:r w:rsidR="00F642E1" w:rsidRPr="00E33D2A">
        <w:rPr>
          <w:rFonts w:ascii="Times New Roman" w:hAnsi="Times New Roman"/>
          <w:sz w:val="24"/>
          <w:szCs w:val="24"/>
        </w:rPr>
        <w:t xml:space="preserve"> </w:t>
      </w:r>
      <w:r w:rsidRPr="00E33D2A">
        <w:rPr>
          <w:rFonts w:ascii="Times New Roman" w:hAnsi="Times New Roman"/>
          <w:sz w:val="24"/>
          <w:szCs w:val="24"/>
        </w:rPr>
        <w:t xml:space="preserve">беше представена подробна информация за предприетите действия от страната ни в сферата на върховенство на правото в контекста на хоризонталния механизъм за върховенство на правото в ЕС и за напредъка на реформите, включени в Националния план за възстановяване и устойчивост. </w:t>
      </w:r>
    </w:p>
    <w:p w:rsidR="002927C3" w:rsidRPr="00E33D2A" w:rsidRDefault="002927C3" w:rsidP="002927C3">
      <w:pPr>
        <w:spacing w:line="276" w:lineRule="auto"/>
        <w:ind w:firstLine="709"/>
        <w:jc w:val="both"/>
        <w:rPr>
          <w:rFonts w:eastAsia="Calibri"/>
          <w:lang w:eastAsia="en-US"/>
        </w:rPr>
      </w:pPr>
      <w:r w:rsidRPr="00E33D2A">
        <w:rPr>
          <w:rFonts w:eastAsia="Calibri"/>
          <w:lang w:eastAsia="en-US"/>
        </w:rPr>
        <w:t>Предприетите действия в областта на върховенството на правото представляват съществен елемент от аргументите, подкрепящи положителното становище на Европейската комисия относно кандидатурата на Република България за присъединяване към Еврозоната. Тези целенасочени усилия, в съчетание с активното сътрудничество с държавите членки на Европейския съюз и международните партньори, свидетелстват за твърдата ангажираност на страната към утвърждаване на принципите на правовата държава. Те отразяват устойчивата политическа воля за продължаване на реформите в съответствие с европейските стандарти и очертаните стратегически приоритети, като по този начин се укрепва доверието в институционалната стабилност и демократичното развитие на страната.</w:t>
      </w:r>
    </w:p>
    <w:p w:rsidR="002927C3" w:rsidRDefault="002927C3" w:rsidP="002927C3">
      <w:pPr>
        <w:ind w:firstLine="708"/>
        <w:jc w:val="both"/>
        <w:rPr>
          <w:rFonts w:eastAsia="Calibri"/>
          <w:lang w:eastAsia="en-US"/>
        </w:rPr>
      </w:pPr>
      <w:r w:rsidRPr="00E33D2A">
        <w:rPr>
          <w:rFonts w:eastAsia="Calibri"/>
          <w:lang w:eastAsia="en-US"/>
        </w:rPr>
        <w:t>В контекста на темата за защита на журналистите, която е част от третия стълб на хор</w:t>
      </w:r>
      <w:r w:rsidR="00F642E1" w:rsidRPr="00E33D2A">
        <w:rPr>
          <w:rFonts w:eastAsia="Calibri"/>
          <w:lang w:eastAsia="en-US"/>
        </w:rPr>
        <w:t>и</w:t>
      </w:r>
      <w:r w:rsidRPr="00E33D2A">
        <w:rPr>
          <w:rFonts w:eastAsia="Calibri"/>
          <w:lang w:eastAsia="en-US"/>
        </w:rPr>
        <w:t xml:space="preserve">зонталния механизъм за върховенство на правото, служители </w:t>
      </w:r>
      <w:r w:rsidR="00F642E1" w:rsidRPr="00E33D2A">
        <w:rPr>
          <w:rFonts w:eastAsia="Calibri"/>
          <w:lang w:eastAsia="en-US"/>
        </w:rPr>
        <w:t>МП</w:t>
      </w:r>
      <w:r w:rsidRPr="00E33D2A">
        <w:rPr>
          <w:rFonts w:eastAsia="Calibri"/>
          <w:lang w:eastAsia="en-US"/>
        </w:rPr>
        <w:t xml:space="preserve"> взеха участие в среща на националните контактни точки по въпросите за сигурността на журналистите в рамките на извънбюджетен проект  на Представителя на ОССЕ по свободата на медиите, гр. Солун, Гърция в периода 11-13 март</w:t>
      </w:r>
      <w:r w:rsidR="00FF61EC" w:rsidRPr="00E33D2A">
        <w:rPr>
          <w:rFonts w:eastAsia="Calibri"/>
          <w:lang w:eastAsia="en-US"/>
        </w:rPr>
        <w:t xml:space="preserve"> 2025 г.</w:t>
      </w:r>
      <w:r w:rsidRPr="00E33D2A">
        <w:rPr>
          <w:rFonts w:eastAsia="Calibri"/>
          <w:lang w:eastAsia="en-US"/>
        </w:rPr>
        <w:t xml:space="preserve"> Събитието бе организирано съвместно с Международния център за обучение за защита на журналисти и други медийни специалисти. Основен акцент на срещата бяха мерки и добри практики,  предприети от Гърция и други страни членки за насърчаване и осигуряване на защитата на журналистите.</w:t>
      </w:r>
      <w:r w:rsidRPr="005F39E4">
        <w:rPr>
          <w:rFonts w:eastAsia="Calibri"/>
          <w:lang w:eastAsia="en-US"/>
        </w:rPr>
        <w:t xml:space="preserve"> </w:t>
      </w:r>
    </w:p>
    <w:p w:rsidR="00D834F1" w:rsidRDefault="00DF5466" w:rsidP="00893DE3">
      <w:pPr>
        <w:spacing w:after="120"/>
        <w:ind w:firstLine="708"/>
        <w:jc w:val="both"/>
        <w:rPr>
          <w:rFonts w:eastAsia="Calibri"/>
          <w:lang w:eastAsia="en-US"/>
        </w:rPr>
      </w:pPr>
      <w:r w:rsidRPr="00E33D2A">
        <w:rPr>
          <w:rFonts w:eastAsia="Calibri"/>
          <w:lang w:eastAsia="en-US"/>
        </w:rPr>
        <w:t>На 24 септември 2025 г. в Министерството на правосъдието се проведе официална среща между представители на Партньорските организации на Платформата за защита на журналистите към Съвета на Европа, заместник-министър Михаела Мечкунова – Стамболийска и служители на Министерството на правосъдието. В рамките на дискусията бяха засегнати ключови аспекти от процеса по транспониране на Директивата срещу SLAPP делата, включително въпросите за тежестта на доказване, обезщетенията за причинени вреди и използването на индикатори за разпознаване на злоупотреба с право. Представителите на международните организации обърнаха внимание на препоръките на Съвета на Европа, които включват списък от десет индикатора, целящи да подпомогнат разграничаването между легитимни искове за клевета и стратегически дела, насочени към заглушаване на общественото участие. Те подчертаха, че темата е особено чувствителна в съдебната практика и че ясни критерии са от съществено значение за ефективното прилагане на защитни механизми. Бе подчертано значението на междуинституционалното партньорство, прозрачността и ангажираността на всички заинтересовани страни в прилагането на европейските директиви, свързани със свободата на изразяване, достъпа до правосъдие и защитата от злоупотреби със съдебната система.</w:t>
      </w:r>
    </w:p>
    <w:p w:rsidR="005F39E4" w:rsidRPr="00E33D2A" w:rsidRDefault="005F39E4" w:rsidP="00E33D2A">
      <w:pPr>
        <w:ind w:firstLine="708"/>
        <w:jc w:val="both"/>
        <w:rPr>
          <w:rFonts w:eastAsia="Calibri"/>
          <w:lang w:eastAsia="en-US"/>
        </w:rPr>
      </w:pPr>
      <w:r w:rsidRPr="00E33D2A">
        <w:rPr>
          <w:b/>
          <w:i/>
        </w:rPr>
        <w:t>Участие в процеса на изработване на годишното Информационно табло на ЕС, в областта на правосъдието и анализира резултатите за Република България</w:t>
      </w:r>
    </w:p>
    <w:p w:rsidR="005F39E4" w:rsidRPr="00E33D2A" w:rsidRDefault="005F39E4" w:rsidP="00893DE3">
      <w:pPr>
        <w:spacing w:line="276" w:lineRule="auto"/>
        <w:ind w:firstLine="709"/>
        <w:jc w:val="both"/>
      </w:pPr>
      <w:r w:rsidRPr="00E33D2A">
        <w:rPr>
          <w:rFonts w:eastAsia="Calibri"/>
          <w:lang w:eastAsia="en-US"/>
        </w:rPr>
        <w:t xml:space="preserve">Като част от инструментариума на ЕС в областта на върховенството на правото и ключов принос към европейския семестър е Информационното табло на ЕС в областта на правосъдието, което представя годишен преглед на показателите за ефективността, качеството и независимостта на правосъдните системи. През м. декември  2024 г. експерти от МП изискаха от отговорните институции информация за таблото, по въпросник, предоставен от Мрежата на контактните точки за  националните правосъдни системи. Обобщената информация, заедно с приноса на контактната точка на ВСС, беше предоставена своевременно на Комисията. </w:t>
      </w:r>
      <w:r w:rsidRPr="00E33D2A">
        <w:t xml:space="preserve">Ежегодно се извършва анализ на констатациите за </w:t>
      </w:r>
      <w:r w:rsidR="00893DE3" w:rsidRPr="00E33D2A">
        <w:t>Р</w:t>
      </w:r>
      <w:r w:rsidR="0071192E">
        <w:t xml:space="preserve">епублика </w:t>
      </w:r>
      <w:r w:rsidRPr="00E33D2A">
        <w:t>България в годишното издание на Информационното табло на Европейския съюз в областта на правосъдието, публикувано на  1 юли 2025 г.</w:t>
      </w:r>
      <w:r w:rsidR="00893DE3" w:rsidRPr="00E33D2A">
        <w:t xml:space="preserve"> </w:t>
      </w:r>
      <w:r w:rsidRPr="00E33D2A">
        <w:t>Емпиричните данни за държавите членки, систематизирани в таблото, допринасят за проследяване на напредъка на ефикасността, качеството и независимостта на правосъдните системи на държавите членки на ЕС.</w:t>
      </w:r>
    </w:p>
    <w:p w:rsidR="005F39E4" w:rsidRPr="005F39E4" w:rsidRDefault="00B0025F" w:rsidP="002102B7">
      <w:pPr>
        <w:spacing w:line="276" w:lineRule="auto"/>
        <w:ind w:firstLine="697"/>
        <w:jc w:val="both"/>
        <w:rPr>
          <w:color w:val="000000"/>
        </w:rPr>
      </w:pPr>
      <w:r w:rsidRPr="00E33D2A">
        <w:rPr>
          <w:color w:val="000000"/>
        </w:rPr>
        <w:t>Г</w:t>
      </w:r>
      <w:r w:rsidR="005F39E4" w:rsidRPr="00E33D2A">
        <w:rPr>
          <w:color w:val="000000"/>
        </w:rPr>
        <w:t xml:space="preserve">одишното издание </w:t>
      </w:r>
      <w:r w:rsidRPr="00E33D2A">
        <w:rPr>
          <w:color w:val="000000"/>
        </w:rPr>
        <w:t xml:space="preserve">2025 г. </w:t>
      </w:r>
      <w:r w:rsidR="005F39E4" w:rsidRPr="00E33D2A">
        <w:rPr>
          <w:color w:val="000000"/>
        </w:rPr>
        <w:t xml:space="preserve">на Информационното табло е допълнено с нови и актуализирани графики и иновативното измерение на Единния пазар. Подчертана е ключовата роля на върховенството на закона за формиране на предвидима бизнес среда, с позоваване на показатели за органите за обжалване в областта на обществените поръчки, върховни одитни институции и национални органи по конкуренцията. Изданието разширява обхвата си с нови области и информация за достъпа до правосъдие за хора, застрашени от дискриминация, и за жертви на насилие. Въведен е и нов показател за проследяване на </w:t>
      </w:r>
      <w:r w:rsidR="005F39E4" w:rsidRPr="00E33D2A">
        <w:rPr>
          <w:bCs/>
          <w:color w:val="000000"/>
        </w:rPr>
        <w:t>изпълнението на административни съдебни решения</w:t>
      </w:r>
      <w:r w:rsidR="005F39E4" w:rsidRPr="00E33D2A">
        <w:rPr>
          <w:color w:val="000000"/>
        </w:rPr>
        <w:t>, наред с друга нова информация и индикатори.</w:t>
      </w:r>
    </w:p>
    <w:p w:rsidR="005F39E4" w:rsidRPr="00E33D2A" w:rsidRDefault="005F39E4" w:rsidP="002102B7">
      <w:pPr>
        <w:spacing w:line="276" w:lineRule="auto"/>
        <w:ind w:firstLine="697"/>
        <w:jc w:val="both"/>
      </w:pPr>
      <w:r w:rsidRPr="00E33D2A">
        <w:rPr>
          <w:color w:val="000000"/>
        </w:rPr>
        <w:t>Информационното табло демонстрира напредъка, постигнат от голяма част от държавите членки за повишаване ефективността на техните правосъдни системи. В същото време то напомня, че в някои държави все още има предизвикателства и призовава за по-нататъшни усилия, особено в области, където съществуват заплахи за съдебната независимост – фактор, който поставя под въпрос общата визия на Съюза.</w:t>
      </w:r>
    </w:p>
    <w:p w:rsidR="005F39E4" w:rsidRPr="007A444D" w:rsidRDefault="005F39E4" w:rsidP="005F39E4">
      <w:pPr>
        <w:spacing w:line="276" w:lineRule="auto"/>
        <w:ind w:firstLine="709"/>
        <w:jc w:val="both"/>
        <w:rPr>
          <w:bCs/>
        </w:rPr>
      </w:pPr>
      <w:r w:rsidRPr="00E33D2A">
        <w:rPr>
          <w:bCs/>
        </w:rPr>
        <w:t xml:space="preserve">Анализът на показателите за </w:t>
      </w:r>
      <w:r w:rsidR="00893DE3" w:rsidRPr="00E33D2A">
        <w:rPr>
          <w:bCs/>
        </w:rPr>
        <w:t>Р</w:t>
      </w:r>
      <w:r w:rsidR="0071192E">
        <w:rPr>
          <w:bCs/>
        </w:rPr>
        <w:t xml:space="preserve">епублика </w:t>
      </w:r>
      <w:r w:rsidRPr="00E33D2A">
        <w:rPr>
          <w:bCs/>
        </w:rPr>
        <w:t xml:space="preserve">България сочи, че по отношение времето (в дни), необходимо за решаване на граждански, търговски, административни и други дела на първа инстанция страната ни се нарежда в челните редици за най-бързо правосъдие. </w:t>
      </w:r>
      <w:r w:rsidR="0071192E">
        <w:rPr>
          <w:bCs/>
        </w:rPr>
        <w:t xml:space="preserve">Република </w:t>
      </w:r>
      <w:r w:rsidRPr="00E33D2A">
        <w:rPr>
          <w:bCs/>
        </w:rPr>
        <w:t>България за първа година предоставя данни по отношение на показателя, отчитащ брой на новообразуваните спорни граждански и търговски дела на първа инстанция за периода 2014, 2021, 2022 и 2023 г. по държави членки на ЕС. Тя е поставена на 12-то място в класацията. При административните дела е отчетено, че е на 8-мо място.</w:t>
      </w:r>
    </w:p>
    <w:p w:rsidR="005F39E4" w:rsidRPr="007A444D" w:rsidRDefault="005F39E4" w:rsidP="005F39E4">
      <w:pPr>
        <w:tabs>
          <w:tab w:val="left" w:pos="851"/>
        </w:tabs>
        <w:spacing w:line="276" w:lineRule="auto"/>
        <w:ind w:firstLine="709"/>
        <w:jc w:val="both"/>
        <w:rPr>
          <w:rFonts w:eastAsia="Calibri"/>
          <w:lang w:eastAsia="en-US"/>
        </w:rPr>
      </w:pPr>
      <w:r w:rsidRPr="006F694E">
        <w:rPr>
          <w:rFonts w:eastAsia="Calibri"/>
          <w:lang w:eastAsia="en-US"/>
        </w:rPr>
        <w:t>Представителите на Министерството на правосъдието участват в дейността и заседанията на междуведомствената работна група за координиране на дейностите по разработване и актуализиране на Национален списък с показатели за наблюдение и отчитане по постигане напредъка по Целите за устойчиво развитие на ООН.</w:t>
      </w:r>
    </w:p>
    <w:p w:rsidR="005F39E4" w:rsidRPr="007A444D" w:rsidRDefault="005F39E4" w:rsidP="005F39E4">
      <w:pPr>
        <w:spacing w:after="120" w:line="276" w:lineRule="auto"/>
        <w:ind w:firstLine="709"/>
        <w:jc w:val="both"/>
        <w:rPr>
          <w:bCs/>
          <w:color w:val="FF0000"/>
        </w:rPr>
      </w:pPr>
      <w:r w:rsidRPr="006F694E">
        <w:rPr>
          <w:rFonts w:eastAsia="Calibri"/>
          <w:lang w:eastAsia="en-US"/>
        </w:rPr>
        <w:t>Служители на МП са определени да участват в различни работни групи, като някои от тях заседаваха регулярно през</w:t>
      </w:r>
      <w:r w:rsidR="006F694E">
        <w:rPr>
          <w:rFonts w:eastAsia="Calibri"/>
          <w:lang w:eastAsia="en-US"/>
        </w:rPr>
        <w:t xml:space="preserve"> отчетния </w:t>
      </w:r>
      <w:r w:rsidRPr="006F694E">
        <w:rPr>
          <w:rFonts w:eastAsia="Calibri"/>
          <w:lang w:eastAsia="en-US"/>
        </w:rPr>
        <w:t>период</w:t>
      </w:r>
      <w:r w:rsidR="006F694E">
        <w:rPr>
          <w:rFonts w:eastAsia="Calibri"/>
          <w:lang w:eastAsia="en-US"/>
        </w:rPr>
        <w:t xml:space="preserve"> като: </w:t>
      </w:r>
      <w:r w:rsidRPr="006F694E">
        <w:rPr>
          <w:rFonts w:eastAsia="Calibri"/>
          <w:lang w:eastAsia="en-US"/>
        </w:rPr>
        <w:t>постоянна работна група към Съвета по цифрово десетилетие, постоянен експертен съвет по медийна грамотност към Министъра на културата, работна група за изготвяне на проект на Закон за изменение и допълнение на Закона за радиото и телевизията във връзка с привеждането на националното законодателство в съответствие с Европейския акт за свободата на медиите (Регламент (ЕС) 2024/1083), работна група „Общи въпроси“, координационен комитет за управление, наблюдение, контрол и отчитане на изпълнението на Националната програма за развитие</w:t>
      </w:r>
      <w:r w:rsidR="006F694E">
        <w:rPr>
          <w:rFonts w:eastAsia="Calibri"/>
          <w:lang w:eastAsia="en-US"/>
        </w:rPr>
        <w:t xml:space="preserve"> </w:t>
      </w:r>
      <w:r w:rsidR="0071192E">
        <w:rPr>
          <w:rFonts w:eastAsia="Calibri"/>
          <w:lang w:eastAsia="en-US"/>
        </w:rPr>
        <w:t>–</w:t>
      </w:r>
      <w:r w:rsidRPr="006F694E">
        <w:rPr>
          <w:rFonts w:eastAsia="Calibri"/>
          <w:lang w:eastAsia="en-US"/>
        </w:rPr>
        <w:t xml:space="preserve"> </w:t>
      </w:r>
      <w:r w:rsidR="0071192E">
        <w:rPr>
          <w:rFonts w:eastAsia="Calibri"/>
          <w:lang w:eastAsia="en-US"/>
        </w:rPr>
        <w:t xml:space="preserve">РЕПУБЛИКА </w:t>
      </w:r>
      <w:r w:rsidRPr="006F694E">
        <w:rPr>
          <w:rFonts w:eastAsia="Calibri"/>
          <w:lang w:eastAsia="en-US"/>
        </w:rPr>
        <w:t>Б</w:t>
      </w:r>
      <w:r w:rsidR="0071192E">
        <w:rPr>
          <w:rFonts w:eastAsia="Calibri"/>
          <w:lang w:eastAsia="en-US"/>
        </w:rPr>
        <w:t>ЪЛГАРИЯ</w:t>
      </w:r>
      <w:r w:rsidRPr="006F694E">
        <w:rPr>
          <w:rFonts w:eastAsia="Calibri"/>
          <w:lang w:eastAsia="en-US"/>
        </w:rPr>
        <w:t xml:space="preserve"> 2020 и Националната програма за развитие </w:t>
      </w:r>
      <w:r w:rsidR="0071192E">
        <w:rPr>
          <w:rFonts w:eastAsia="Calibri"/>
          <w:lang w:eastAsia="en-US"/>
        </w:rPr>
        <w:t xml:space="preserve">РЕПУБЛИКА </w:t>
      </w:r>
      <w:r w:rsidRPr="006F694E">
        <w:rPr>
          <w:rFonts w:eastAsia="Calibri"/>
          <w:lang w:eastAsia="en-US"/>
        </w:rPr>
        <w:t>БЪЛГАРИЯ 2030, работна група към Министерство на икономиката и индустрията за изработване на Кодекс за етично поведение на лицата, заети в публичните предприятия.</w:t>
      </w:r>
    </w:p>
    <w:p w:rsidR="00733D7C" w:rsidRPr="00EF24EF" w:rsidRDefault="00733D7C" w:rsidP="00893DE3">
      <w:pPr>
        <w:spacing w:line="276" w:lineRule="auto"/>
        <w:ind w:firstLine="709"/>
        <w:jc w:val="both"/>
        <w:rPr>
          <w:b/>
          <w:i/>
        </w:rPr>
      </w:pPr>
      <w:r w:rsidRPr="00EF24EF">
        <w:rPr>
          <w:b/>
          <w:i/>
        </w:rPr>
        <w:t>Дейности във връзка с Националния план за възстановяване и устойчивост</w:t>
      </w:r>
    </w:p>
    <w:p w:rsidR="00733D7C" w:rsidRPr="00EF24EF" w:rsidRDefault="00733D7C" w:rsidP="00733D7C">
      <w:pPr>
        <w:spacing w:line="276" w:lineRule="auto"/>
        <w:ind w:firstLine="709"/>
        <w:jc w:val="both"/>
      </w:pPr>
      <w:r w:rsidRPr="00EF24EF">
        <w:t>Продължава  изпълнението на заложените в Националния план за възстановяване и устойчивост реформи, които представляват съществен елемент от реформата на съдебната система и противодействието на корупцията, като се проследява изпълнението на етапите и целите и на съответствието на отчетения напредък, чрез отчитане изпълнението на всяка от реформите, за които Министерството на правосъдието е определено за отговорна институция. Координира се процеса по изпълнението на отделните етапи от реформите между Министерство на правосъдието, дирекция „Централно координационно звено“ при Министерски съвет и Европейската комисия.</w:t>
      </w:r>
    </w:p>
    <w:p w:rsidR="00733D7C" w:rsidRDefault="00733D7C" w:rsidP="00733D7C">
      <w:pPr>
        <w:spacing w:line="276" w:lineRule="auto"/>
        <w:ind w:firstLine="709"/>
        <w:jc w:val="both"/>
        <w:rPr>
          <w:b/>
          <w:i/>
        </w:rPr>
      </w:pPr>
      <w:r w:rsidRPr="00EF24EF">
        <w:t>През посочения период се извърши процедура по изменението на Националния план за възстановяване и устойчивост (НПВУ) съгласно член 21 от Регламента за Механизма за възстановяване и устойчивост, като служители на МП бяха активно ангажирани в подготовката на необходимите документи и координацията по процеса. Като част от този ангажимент, беше изготвен последен актуален вариант на анекса към CID – Компонент 10, който отразява последните изменения, касаещи етапи 215, 217, 222, 228 и 229</w:t>
      </w:r>
      <w:r w:rsidRPr="00EF24EF">
        <w:rPr>
          <w:b/>
          <w:i/>
        </w:rPr>
        <w:t>.</w:t>
      </w:r>
    </w:p>
    <w:p w:rsidR="007D0B5B" w:rsidRDefault="007D0B5B" w:rsidP="00A05E95">
      <w:pPr>
        <w:spacing w:line="276" w:lineRule="auto"/>
        <w:ind w:firstLine="709"/>
        <w:jc w:val="both"/>
      </w:pPr>
      <w:r w:rsidRPr="00EF24EF">
        <w:t>В периода 17-21 февруари 2025 г. и 28-30  април 2025 г. се проведоха срещи на Европейската комисия с отговорните българския институции, по време на които  се дискутира напредъкът на страната ни по инвестиции и реформи, залегнали в НПВУ като условие за извършване на трето и четвърто плащане. МП координира процеса по предоставяне на документи на Европейската комисия във връзка с подаденото второ искане за плащане по Плана за възстановяване и устойчивост, както и относно по-нататъшното изпълнение на плана по етапи и цели, касаещо приемане на допълнителни изменения в Закона за защита на лицата, подаващи сигнали или публично оповестяващи информация за нарушения - етап № 217 от ПВУ, приемане на процедурни правила за избор на членовете на Комисията за противодействие на корупцията (в изпълнение на етап № 218 от ПВУ), приемане на Закона за несъстоятелността на физическите лица - етап № 252 от ПВУ, относно третото и четвъртото искане за плащане по НПВУ - приемане на допълнителни изменения в Наказателно-процесуалният кодекс (НПК), за да бъдат изпълнени всички елементи на етап № 222 от ПВУ, приемане на Закон за изменение и допълнение на Търговския закон за създаване на правна рамка за постигане на ускорена ликвидация на юридически лица по етап № 254, предвиден за четвърто плащане по ПВУ, Относно приемане на Закон за уреждане на лобистките дейности в изпълнение на етап № 223, предвиден за четвърто плащане, Етап № 224 Въвеждане на инструменти за противодействие на корупцията и насърчаване на почтеността в дейността на държавните предприятия от НПВУ и Етап № 215 - правна мярка за електронно правосъдие по административни дела.</w:t>
      </w:r>
      <w:r w:rsidRPr="007D0B5B">
        <w:t xml:space="preserve"> </w:t>
      </w:r>
    </w:p>
    <w:p w:rsidR="00A05E95" w:rsidRDefault="00A05E95" w:rsidP="00A05E95">
      <w:pPr>
        <w:spacing w:line="276" w:lineRule="auto"/>
        <w:ind w:firstLine="709"/>
        <w:jc w:val="both"/>
      </w:pPr>
      <w:r w:rsidRPr="00EF24EF">
        <w:t>Във връзка с изпълнението на Мярка 218 по НПВУ и подготовк</w:t>
      </w:r>
      <w:r w:rsidR="00602D42" w:rsidRPr="00EF24EF">
        <w:t>а</w:t>
      </w:r>
      <w:r w:rsidRPr="00EF24EF">
        <w:t>та на Правила за дейността на Номинационната комисия и провеждане на процедура по номиниране, разглеждане на кандидатури и избор на членове на Комисия за противодействие на корупцията дирекция „Стратегическо развитие</w:t>
      </w:r>
      <w:r w:rsidR="007D0B5B" w:rsidRPr="00EF24EF">
        <w:t xml:space="preserve">, </w:t>
      </w:r>
      <w:r w:rsidRPr="00EF24EF">
        <w:t>програми</w:t>
      </w:r>
      <w:r w:rsidR="007D0B5B" w:rsidRPr="00EF24EF">
        <w:t xml:space="preserve"> и проекти</w:t>
      </w:r>
      <w:r w:rsidRPr="00EF24EF">
        <w:t>“ направи проучване на  законовите гаранции за независимост на антикорупционните комисии, като в частност анализът се фокусира върху законодателството в Словения, както и представи анализ на Transparency International на антикорупционни комисии в Европа от 2020 г.</w:t>
      </w:r>
      <w:r>
        <w:t xml:space="preserve"> </w:t>
      </w:r>
    </w:p>
    <w:p w:rsidR="00A05E95" w:rsidRPr="00EF24EF" w:rsidRDefault="00DB1D24" w:rsidP="00852476">
      <w:pPr>
        <w:spacing w:line="276" w:lineRule="auto"/>
        <w:ind w:firstLine="709"/>
        <w:jc w:val="both"/>
      </w:pPr>
      <w:r w:rsidRPr="00EF24EF">
        <w:t>Дирекцията координира процеса по подготовката на документите за подаване на третото искане за плащане по ПВУ в края на м. септември 2025 г.</w:t>
      </w:r>
    </w:p>
    <w:p w:rsidR="00EF24EF" w:rsidRDefault="00EF24EF" w:rsidP="00BF6D86">
      <w:pPr>
        <w:spacing w:line="276" w:lineRule="auto"/>
        <w:jc w:val="both"/>
        <w:rPr>
          <w:b/>
          <w:i/>
        </w:rPr>
      </w:pPr>
    </w:p>
    <w:p w:rsidR="00C0051A" w:rsidRPr="00EF24EF" w:rsidRDefault="00C0051A" w:rsidP="00EF24EF">
      <w:pPr>
        <w:spacing w:line="276" w:lineRule="auto"/>
        <w:ind w:firstLine="709"/>
        <w:jc w:val="both"/>
        <w:rPr>
          <w:b/>
          <w:i/>
        </w:rPr>
      </w:pPr>
      <w:r w:rsidRPr="00EF24EF">
        <w:rPr>
          <w:b/>
          <w:i/>
        </w:rPr>
        <w:t>Дейности в изпълнение на Тригодишния план за изпълнение на Националната програма за развитие на</w:t>
      </w:r>
      <w:r w:rsidR="00852476" w:rsidRPr="00EF24EF">
        <w:rPr>
          <w:b/>
          <w:i/>
        </w:rPr>
        <w:t xml:space="preserve"> Р</w:t>
      </w:r>
      <w:r w:rsidR="0071192E">
        <w:rPr>
          <w:b/>
          <w:i/>
        </w:rPr>
        <w:t xml:space="preserve">ЕПУБЛИКА </w:t>
      </w:r>
      <w:r w:rsidRPr="00EF24EF">
        <w:rPr>
          <w:b/>
          <w:i/>
        </w:rPr>
        <w:t>БЪЛГАРИЯ 2030</w:t>
      </w:r>
      <w:r w:rsidR="00A05E95" w:rsidRPr="00EF24EF">
        <w:t xml:space="preserve"> </w:t>
      </w:r>
      <w:r w:rsidR="00A05E95" w:rsidRPr="00EF24EF">
        <w:rPr>
          <w:b/>
          <w:i/>
        </w:rPr>
        <w:t>и разработване, координиране, изпълнение  и отчитане на стратегически документи в сферата на върховенството на правото за развитие на правосъдната система</w:t>
      </w:r>
    </w:p>
    <w:p w:rsidR="00A05E95" w:rsidRPr="00EF24EF" w:rsidRDefault="00A05E95" w:rsidP="00A05E95">
      <w:pPr>
        <w:spacing w:line="276" w:lineRule="auto"/>
        <w:ind w:firstLine="709"/>
        <w:jc w:val="both"/>
      </w:pPr>
      <w:r w:rsidRPr="00EF24EF">
        <w:t xml:space="preserve">Националната програма за развитие </w:t>
      </w:r>
      <w:r w:rsidR="00852476" w:rsidRPr="00EF24EF">
        <w:t>Р</w:t>
      </w:r>
      <w:r w:rsidR="0071192E">
        <w:t xml:space="preserve">ЕПУБЛИКА </w:t>
      </w:r>
      <w:r w:rsidRPr="00EF24EF">
        <w:t>БЪЛГАРИЯ 2030 е рамков стратегически документ от най-висок порядък, който определя визията и общите цели на политиките за развитие във всички сектори на държавното управление. Документът определя три стратегически цели, групирани в пет области (оси) на развитие и формулира 13 национални приоритета.</w:t>
      </w:r>
    </w:p>
    <w:p w:rsidR="00A05E95" w:rsidRPr="00EF24EF" w:rsidRDefault="00A05E95" w:rsidP="00A05E95">
      <w:pPr>
        <w:spacing w:line="276" w:lineRule="auto"/>
        <w:ind w:firstLine="709"/>
        <w:jc w:val="both"/>
      </w:pPr>
      <w:r w:rsidRPr="00EF24EF">
        <w:t xml:space="preserve">С РМС № 33/20.01.2020 г. Министерството на правосъдието е определено като едно от водещите ведомства по Приоритет 10 „Институционална рамка“. </w:t>
      </w:r>
    </w:p>
    <w:p w:rsidR="00A05E95" w:rsidRPr="007A444D" w:rsidRDefault="00A05E95" w:rsidP="00A05E95">
      <w:pPr>
        <w:ind w:firstLine="709"/>
        <w:jc w:val="both"/>
        <w:rPr>
          <w:color w:val="000000"/>
          <w:spacing w:val="2"/>
        </w:rPr>
      </w:pPr>
      <w:r w:rsidRPr="00EF24EF">
        <w:t xml:space="preserve">През отчетния период служител на МП участва в </w:t>
      </w:r>
      <w:r w:rsidR="00602D42" w:rsidRPr="00EF24EF">
        <w:t>разработването</w:t>
      </w:r>
      <w:r w:rsidRPr="00EF24EF">
        <w:t xml:space="preserve"> на План за действие за изпълнението на Националната програма за развитие </w:t>
      </w:r>
      <w:r w:rsidR="00852476" w:rsidRPr="00EF24EF">
        <w:t>Р</w:t>
      </w:r>
      <w:r w:rsidR="0071192E">
        <w:t xml:space="preserve">ЕПУБЛИКА </w:t>
      </w:r>
      <w:r w:rsidRPr="00EF24EF">
        <w:t>БЪЛГАРИЯ 2030 за периода 2025-2028 г. Министерството на правосъдието следи и отчита показатели за наблюдение по Приоритет 10 „Институционална рамка“. В него са включени 4 подприоритета (Подприоритет 10.2. „Регулаторна политика в полза на икономическото развитие“, Подприоритет 10.3 „Електронно управление“, Подприоритет 10.4 „Развитие на правната среда“, Подприоритет 10.5 „Интегритет в публичния сектор“ и Подприоритет 10.6 „Съдебна власт“) и 8 области на въздействие. Отговорни институции, за които Министерството на правосъдието събира и отчита информация във връзка с изпълнението на заложените в плана мерки са АВ, ГДИН, НБПП, БЗЗЛ, ВАС, ВСС.</w:t>
      </w:r>
      <w:r w:rsidRPr="007A444D">
        <w:t xml:space="preserve"> </w:t>
      </w:r>
    </w:p>
    <w:p w:rsidR="00F4672B" w:rsidRPr="00EF24EF" w:rsidRDefault="00F4672B" w:rsidP="00F4672B">
      <w:pPr>
        <w:spacing w:line="276" w:lineRule="auto"/>
        <w:ind w:firstLine="709"/>
        <w:contextualSpacing/>
        <w:jc w:val="both"/>
        <w:rPr>
          <w:rFonts w:eastAsia="Calibri"/>
          <w:lang w:eastAsia="en-US"/>
        </w:rPr>
      </w:pPr>
      <w:r w:rsidRPr="00EF24EF">
        <w:rPr>
          <w:rFonts w:eastAsia="Calibri"/>
          <w:lang w:eastAsia="en-US"/>
        </w:rPr>
        <w:t>Своевременно са предоставени предложения за включване в управленската програма, съгласувани с целите и инструментите на програмата. Тази работа бе извършена в кратки срокове, с високо ниво на отговорност и координация между отделните звена.</w:t>
      </w:r>
    </w:p>
    <w:p w:rsidR="00F4672B" w:rsidRPr="00EF24EF" w:rsidRDefault="00F4672B" w:rsidP="00F4672B">
      <w:pPr>
        <w:spacing w:line="276" w:lineRule="auto"/>
        <w:ind w:firstLine="709"/>
        <w:contextualSpacing/>
        <w:jc w:val="both"/>
        <w:rPr>
          <w:rFonts w:eastAsia="Calibri"/>
          <w:lang w:eastAsia="en-US"/>
        </w:rPr>
      </w:pPr>
      <w:r w:rsidRPr="00EF24EF">
        <w:rPr>
          <w:rFonts w:eastAsia="Calibri"/>
          <w:lang w:eastAsia="en-US"/>
        </w:rPr>
        <w:t xml:space="preserve">Ежемесечно се следи информацията за напредъка по изпълнението на мерките от Програмата за управление на Република България 2025 – 2029 г., приета с Решение № 91 на Министерския съвет от 24 февруари 2025 г. </w:t>
      </w:r>
    </w:p>
    <w:p w:rsidR="00F37A14" w:rsidRDefault="00F4672B" w:rsidP="002102B7">
      <w:pPr>
        <w:spacing w:line="276" w:lineRule="auto"/>
        <w:ind w:firstLine="709"/>
        <w:contextualSpacing/>
        <w:jc w:val="both"/>
        <w:rPr>
          <w:rFonts w:eastAsia="Calibri"/>
          <w:lang w:eastAsia="en-US"/>
        </w:rPr>
      </w:pPr>
      <w:r w:rsidRPr="00EF24EF">
        <w:rPr>
          <w:rFonts w:eastAsia="Calibri"/>
          <w:lang w:eastAsia="en-US"/>
        </w:rPr>
        <w:t>Представител на МП подпомага дейностите на изготвянето на мерки от компетентността на Министерството на правосъдието за новата Стратегия за цифрова трансформация за периода 2026 – 2030 г. Мерките са за изпълнение на специфичните цели в областта на електронното правосъдие, но само от органите на изпълнителната власт в сектора.</w:t>
      </w:r>
    </w:p>
    <w:p w:rsidR="00F37A14" w:rsidRDefault="00F37A14" w:rsidP="00F4672B">
      <w:pPr>
        <w:spacing w:line="276" w:lineRule="auto"/>
        <w:ind w:firstLine="709"/>
        <w:contextualSpacing/>
        <w:jc w:val="both"/>
        <w:rPr>
          <w:rFonts w:eastAsia="Calibri"/>
          <w:lang w:eastAsia="en-US"/>
        </w:rPr>
      </w:pPr>
    </w:p>
    <w:p w:rsidR="006A42A2" w:rsidRPr="00BB02F7" w:rsidRDefault="00BB02F7" w:rsidP="00893DE3">
      <w:pPr>
        <w:spacing w:line="276" w:lineRule="auto"/>
        <w:ind w:firstLine="709"/>
        <w:contextualSpacing/>
        <w:jc w:val="both"/>
        <w:rPr>
          <w:b/>
        </w:rPr>
      </w:pPr>
      <w:r w:rsidRPr="006C1FC9">
        <w:rPr>
          <w:b/>
        </w:rPr>
        <w:t>Съвет за криминологични изследвания</w:t>
      </w:r>
    </w:p>
    <w:p w:rsidR="001C1D93" w:rsidRPr="00EF24EF" w:rsidRDefault="001C1D93" w:rsidP="008F28D5">
      <w:pPr>
        <w:tabs>
          <w:tab w:val="left" w:pos="709"/>
        </w:tabs>
        <w:spacing w:line="276" w:lineRule="auto"/>
        <w:ind w:firstLine="709"/>
        <w:jc w:val="both"/>
      </w:pPr>
      <w:r w:rsidRPr="00EF24EF">
        <w:t>През 2025 г. Съветът за криминологични изследвания (Съветът) проведе 9 заседания, свързани с изпълнението на Годишната работна програма.</w:t>
      </w:r>
    </w:p>
    <w:p w:rsidR="008F28D5" w:rsidRDefault="008F28D5" w:rsidP="008F28D5">
      <w:pPr>
        <w:tabs>
          <w:tab w:val="left" w:pos="709"/>
        </w:tabs>
        <w:spacing w:line="276" w:lineRule="auto"/>
        <w:ind w:firstLine="709"/>
        <w:jc w:val="both"/>
      </w:pPr>
      <w:r w:rsidRPr="00EF24EF">
        <w:t>На първото заседание за годината, проведено на 24 януари 2025 г., бяха обсъдени и приети докладите от проведените криминологични изследвания на теми: 1. Тенденции и превенция на престъпленията по автомобилния транспорт (чл. 343 - 343г от Наказателния кодекс); 2. Тенденции и превенция на престъпленията по чл. 279 - 281 от Наказателния кодекс (незаконното преминаване и превеждане през границата, както и незаконното подпомагане на чужденци да пребивават и преминават в страната в нарушение на закона) и 3. Тенденции и превенция на трафика на хора.</w:t>
      </w:r>
      <w:r>
        <w:t xml:space="preserve"> </w:t>
      </w:r>
    </w:p>
    <w:p w:rsidR="008F28D5" w:rsidRDefault="008F28D5" w:rsidP="008F28D5">
      <w:pPr>
        <w:tabs>
          <w:tab w:val="left" w:pos="709"/>
        </w:tabs>
        <w:spacing w:line="276" w:lineRule="auto"/>
        <w:ind w:firstLine="709"/>
        <w:jc w:val="both"/>
      </w:pPr>
      <w:r w:rsidRPr="00EF24EF">
        <w:t>На същото заседание, с единодушно съгласие, беше одобрено включването на четири теми в Годишната работна програма на Съвета за криминологични изследвания за 2025 г., а именно: Превенция и защита от домашно насилие, Противодействие на престъпления, свързани с наркотични вещества, Борба с киберпрестъпността, и Корупционни престъпления.</w:t>
      </w:r>
      <w:r>
        <w:t xml:space="preserve"> </w:t>
      </w:r>
    </w:p>
    <w:p w:rsidR="00EB6868" w:rsidRPr="00EF24EF" w:rsidRDefault="00EB6868" w:rsidP="008F28D5">
      <w:pPr>
        <w:tabs>
          <w:tab w:val="left" w:pos="709"/>
        </w:tabs>
        <w:spacing w:line="276" w:lineRule="auto"/>
        <w:ind w:firstLine="709"/>
        <w:jc w:val="both"/>
      </w:pPr>
      <w:r w:rsidRPr="00EF24EF">
        <w:t>През м. май членовете проведоха разисквания за съставите на изследователските екипи и организационната рамка, уточнявайки срокове и бюджет. Темата за домашното насилие бе допълнена с фокус върху наказателноправната защита. До юни екипите представиха своите организационни планове и методики за извършване на криминологичните изследвания, като срокът за приключване им бе фиксиран за 1 декември 2025 г., а общият бюджет за дейностите – 95 000 лв. Министерството на правосъдието получи мандат да сключи своевременно договори с изследователите с цел стартиране на дейностите.</w:t>
      </w:r>
    </w:p>
    <w:p w:rsidR="00C359D3" w:rsidRPr="00EF24EF" w:rsidRDefault="00C359D3" w:rsidP="00C359D3">
      <w:pPr>
        <w:tabs>
          <w:tab w:val="left" w:pos="709"/>
        </w:tabs>
        <w:spacing w:line="276" w:lineRule="auto"/>
        <w:ind w:firstLine="709"/>
        <w:jc w:val="both"/>
      </w:pPr>
      <w:r w:rsidRPr="00EF24EF">
        <w:t>На 19 юни бяха обсъдени и предложени ръководителите и членовете на изследователските екипи по темите за наказателноправна защита и превенция от домашно насилие, противодействие на престъпления, свързани с наркотични вещества, борба с киберпрестъпността и корупционни престъпления. Съветът разгледа и гласува представените методики за провеждане на съответните изследвания.</w:t>
      </w:r>
    </w:p>
    <w:p w:rsidR="00C359D3" w:rsidRPr="00EF24EF" w:rsidRDefault="00C359D3" w:rsidP="00C359D3">
      <w:pPr>
        <w:tabs>
          <w:tab w:val="left" w:pos="709"/>
        </w:tabs>
        <w:spacing w:line="276" w:lineRule="auto"/>
        <w:ind w:firstLine="709"/>
        <w:jc w:val="both"/>
      </w:pPr>
      <w:r w:rsidRPr="00EF24EF">
        <w:t>На 25 юни се проведе извънредно дистанционно заседание с цел спазване на сроковете по програмата и своевременно стартиране на работата на екипите. Бяха утвърдени съставите на екипите, определен беше срок за извършване на изследванията до 1 декември 2025 г., както и бюджет в размер на 95 000 лв., разпределен между възнаграждения и командировъчни разходи. Одобрени бяха методиките, а Министерството на правосъдието получи мандат незабавно да сключи договори с членовете на екипите.</w:t>
      </w:r>
    </w:p>
    <w:p w:rsidR="0071192E" w:rsidRDefault="00C359D3" w:rsidP="00C359D3">
      <w:pPr>
        <w:tabs>
          <w:tab w:val="left" w:pos="709"/>
        </w:tabs>
        <w:spacing w:line="276" w:lineRule="auto"/>
        <w:ind w:firstLine="709"/>
        <w:jc w:val="both"/>
      </w:pPr>
      <w:r w:rsidRPr="00EF24EF">
        <w:t xml:space="preserve">На 16 юли Съветът проведе неприсъствено гласуване, с което прие промяна в състава на екипа </w:t>
      </w:r>
      <w:r w:rsidR="0071192E">
        <w:t>по темата за домашното насилие.</w:t>
      </w:r>
    </w:p>
    <w:p w:rsidR="00C359D3" w:rsidRPr="00EF24EF" w:rsidRDefault="00C359D3" w:rsidP="00C359D3">
      <w:pPr>
        <w:tabs>
          <w:tab w:val="left" w:pos="709"/>
        </w:tabs>
        <w:spacing w:line="276" w:lineRule="auto"/>
        <w:ind w:firstLine="709"/>
        <w:jc w:val="both"/>
      </w:pPr>
      <w:r w:rsidRPr="00EF24EF">
        <w:t>На 29 октомври, поради обективни затруднения, заявени от екипите, Съветът реши сроковете на договорите за извършване на изследванията да бъдат удължени до 23 април 2026 г. чрез анекси, за да се гарантира качествено изпълнение на пълния аналитичен цикъл. Дирекция СРПП организира координацията и подписването на анексите в спешен порядък.</w:t>
      </w:r>
    </w:p>
    <w:p w:rsidR="008F28D5" w:rsidRDefault="008F28D5" w:rsidP="008F28D5">
      <w:pPr>
        <w:tabs>
          <w:tab w:val="left" w:pos="709"/>
        </w:tabs>
        <w:spacing w:line="276" w:lineRule="auto"/>
        <w:ind w:firstLine="709"/>
        <w:jc w:val="both"/>
      </w:pPr>
      <w:r w:rsidRPr="00EF24EF">
        <w:t>Съветът продължава координирано и целенасочено да работи по приложните криминологични изследвания, като дейностите по всички проекти вече са в активна фаза. Документите, докладите и съставът на криминологичните екипи са достъпни на сайта на Министерството на правосъдието.</w:t>
      </w:r>
    </w:p>
    <w:p w:rsidR="008F28D5" w:rsidRPr="00B530B3" w:rsidRDefault="008F28D5" w:rsidP="008F28D5">
      <w:pPr>
        <w:tabs>
          <w:tab w:val="left" w:pos="709"/>
        </w:tabs>
        <w:spacing w:line="276" w:lineRule="auto"/>
        <w:ind w:firstLine="709"/>
        <w:jc w:val="both"/>
        <w:rPr>
          <w:b/>
          <w:i/>
          <w:color w:val="FF0000"/>
        </w:rPr>
      </w:pPr>
    </w:p>
    <w:p w:rsidR="009A4254" w:rsidRPr="009A4254" w:rsidRDefault="00AF72A5" w:rsidP="002102B7">
      <w:pPr>
        <w:tabs>
          <w:tab w:val="left" w:pos="709"/>
        </w:tabs>
        <w:spacing w:line="276" w:lineRule="auto"/>
        <w:ind w:firstLine="709"/>
        <w:jc w:val="both"/>
        <w:rPr>
          <w:b/>
          <w:i/>
          <w:u w:val="single"/>
        </w:rPr>
      </w:pPr>
      <w:r w:rsidRPr="00F37A14">
        <w:rPr>
          <w:b/>
          <w:i/>
          <w:u w:val="single"/>
        </w:rPr>
        <w:t>Международна правна закрила на детето и международни осиновявания</w:t>
      </w:r>
    </w:p>
    <w:p w:rsidR="000A4997" w:rsidRPr="001E06DD" w:rsidRDefault="000A4997" w:rsidP="00996C3D">
      <w:pPr>
        <w:spacing w:line="276" w:lineRule="auto"/>
        <w:ind w:firstLine="709"/>
        <w:jc w:val="both"/>
      </w:pPr>
      <w:r w:rsidRPr="001E06DD">
        <w:t xml:space="preserve">Министърът на правосъдието ръководи дейностите, свързани с международното осиновяване по Семейния кодекс и осъществява функциите, възложени на министерството като </w:t>
      </w:r>
      <w:r w:rsidR="00420596" w:rsidRPr="001E06DD">
        <w:t>централен орган в областта на международната правна закрила на детето, международното осиновяване и международното сътрудничество по въпросите, свързани със задължения за издръжка, съответстващо на международните правила и добри практики.</w:t>
      </w:r>
    </w:p>
    <w:p w:rsidR="003B7CB6" w:rsidRPr="00B530B3" w:rsidRDefault="00DB1D78" w:rsidP="00996C3D">
      <w:pPr>
        <w:tabs>
          <w:tab w:val="left" w:pos="709"/>
        </w:tabs>
        <w:spacing w:line="276" w:lineRule="auto"/>
        <w:ind w:firstLine="709"/>
        <w:jc w:val="both"/>
      </w:pPr>
      <w:r w:rsidRPr="001E06DD">
        <w:t>Ф</w:t>
      </w:r>
      <w:r w:rsidR="003B7CB6" w:rsidRPr="001E06DD">
        <w:t xml:space="preserve">ункционалните задължения на дирекция </w:t>
      </w:r>
      <w:r w:rsidR="00504B92" w:rsidRPr="001E06DD">
        <w:t>Международна правна закрила на детето и международни осиновявания (</w:t>
      </w:r>
      <w:r w:rsidR="003B7CB6" w:rsidRPr="001E06DD">
        <w:t>МПЗДМО</w:t>
      </w:r>
      <w:r w:rsidR="00504B92" w:rsidRPr="001E06DD">
        <w:t>)</w:t>
      </w:r>
      <w:r w:rsidR="003B7CB6" w:rsidRPr="001E06DD">
        <w:t xml:space="preserve"> </w:t>
      </w:r>
      <w:r w:rsidRPr="001E06DD">
        <w:t xml:space="preserve">са насочени </w:t>
      </w:r>
      <w:r w:rsidR="003B7CB6" w:rsidRPr="001E06DD">
        <w:t>в две насоки – международно осиновяване на деца и международна правна закрила на деца. В тази връзка са поставени две основни цели:</w:t>
      </w:r>
    </w:p>
    <w:p w:rsidR="003B7CB6" w:rsidRPr="002054E6" w:rsidRDefault="001E06DD" w:rsidP="00BF6D86">
      <w:pPr>
        <w:tabs>
          <w:tab w:val="left" w:pos="0"/>
          <w:tab w:val="left" w:pos="567"/>
          <w:tab w:val="left" w:pos="851"/>
        </w:tabs>
        <w:spacing w:line="276" w:lineRule="auto"/>
        <w:jc w:val="both"/>
        <w:rPr>
          <w:i/>
        </w:rPr>
      </w:pPr>
      <w:r w:rsidRPr="002054E6">
        <w:rPr>
          <w:b/>
        </w:rPr>
        <w:tab/>
      </w:r>
      <w:r w:rsidR="003B7CB6" w:rsidRPr="002054E6">
        <w:rPr>
          <w:i/>
        </w:rPr>
        <w:t>Отговорна и прозрачна политика в областта на международното осиновяване</w:t>
      </w:r>
    </w:p>
    <w:p w:rsidR="00093AE1" w:rsidRPr="00952427" w:rsidRDefault="00093AE1">
      <w:pPr>
        <w:spacing w:line="276" w:lineRule="auto"/>
        <w:ind w:firstLine="708"/>
        <w:jc w:val="both"/>
      </w:pPr>
      <w:r w:rsidRPr="002054E6">
        <w:t>През периода 01.01.</w:t>
      </w:r>
      <w:r w:rsidR="009E2AB2" w:rsidRPr="002054E6">
        <w:t>2025</w:t>
      </w:r>
      <w:r w:rsidRPr="002054E6">
        <w:t xml:space="preserve"> г. - </w:t>
      </w:r>
      <w:r w:rsidR="00B77774" w:rsidRPr="002054E6">
        <w:t>31</w:t>
      </w:r>
      <w:r w:rsidRPr="002054E6">
        <w:t>.</w:t>
      </w:r>
      <w:r w:rsidR="00B77774" w:rsidRPr="002054E6">
        <w:t>12</w:t>
      </w:r>
      <w:r w:rsidRPr="002054E6">
        <w:t>.</w:t>
      </w:r>
      <w:r w:rsidR="009E2AB2" w:rsidRPr="002054E6">
        <w:t>2025</w:t>
      </w:r>
      <w:r w:rsidRPr="002054E6">
        <w:t xml:space="preserve"> г. продължи прилагането на индивидуален подход и преценката на интереса при международно осиновяване за всяко дете, вписано в регистъра на деца, които могат да бъдат осиновени от лица с обич</w:t>
      </w:r>
      <w:r w:rsidR="00952427" w:rsidRPr="002054E6">
        <w:t>айно местопребиваване в чужбина.</w:t>
      </w:r>
      <w:r w:rsidRPr="00952427">
        <w:t xml:space="preserve"> </w:t>
      </w:r>
    </w:p>
    <w:p w:rsidR="006D7AE9" w:rsidRPr="00B530B3" w:rsidRDefault="006D7AE9" w:rsidP="00300DC3">
      <w:pPr>
        <w:spacing w:line="276" w:lineRule="auto"/>
        <w:ind w:firstLine="708"/>
        <w:jc w:val="both"/>
      </w:pPr>
      <w:r w:rsidRPr="002054E6">
        <w:t>В изпълнение на утвърдения със заповед на министъра на правосъдието годишен план за 202</w:t>
      </w:r>
      <w:r w:rsidR="005544AC" w:rsidRPr="002054E6">
        <w:t>5</w:t>
      </w:r>
      <w:r w:rsidRPr="002054E6">
        <w:t xml:space="preserve"> г.,</w:t>
      </w:r>
      <w:r w:rsidR="00D018A5">
        <w:t xml:space="preserve"> </w:t>
      </w:r>
      <w:r w:rsidR="00D018A5" w:rsidRPr="00D018A5">
        <w:t xml:space="preserve">е извършена проверка по дейността на </w:t>
      </w:r>
      <w:r w:rsidR="00D018A5">
        <w:t>3</w:t>
      </w:r>
      <w:r w:rsidR="00D018A5" w:rsidRPr="00D018A5">
        <w:t xml:space="preserve"> акредитиран</w:t>
      </w:r>
      <w:r w:rsidR="00D018A5">
        <w:t>и</w:t>
      </w:r>
      <w:r w:rsidR="00D018A5" w:rsidRPr="00D018A5">
        <w:t xml:space="preserve"> организаци</w:t>
      </w:r>
      <w:r w:rsidR="00D018A5">
        <w:t>и</w:t>
      </w:r>
      <w:r w:rsidR="00D018A5" w:rsidRPr="00D018A5">
        <w:t xml:space="preserve">. </w:t>
      </w:r>
      <w:r w:rsidR="002054E6" w:rsidRPr="005337C3">
        <w:t>П</w:t>
      </w:r>
      <w:r w:rsidRPr="005337C3">
        <w:t>редоставяните продукти/услуги са:</w:t>
      </w:r>
    </w:p>
    <w:p w:rsidR="00681217" w:rsidRPr="005337C3" w:rsidRDefault="00681217" w:rsidP="00681217">
      <w:pPr>
        <w:spacing w:line="276" w:lineRule="auto"/>
        <w:ind w:firstLine="708"/>
        <w:jc w:val="both"/>
      </w:pPr>
      <w:r w:rsidRPr="005337C3">
        <w:t>-  вписване в регистър на осиновяващи с обичайно местопребиваване в чужбина, които желаят да осиновят дете с обичайно местопребиваване в Република България –</w:t>
      </w:r>
      <w:r w:rsidR="00AB6E2A" w:rsidRPr="005337C3">
        <w:t xml:space="preserve"> </w:t>
      </w:r>
      <w:r w:rsidR="00004C64" w:rsidRPr="005337C3">
        <w:t>109</w:t>
      </w:r>
      <w:r w:rsidRPr="005337C3">
        <w:t>;</w:t>
      </w:r>
    </w:p>
    <w:p w:rsidR="00681217" w:rsidRPr="005337C3" w:rsidRDefault="00681217" w:rsidP="00681217">
      <w:pPr>
        <w:spacing w:line="276" w:lineRule="auto"/>
        <w:ind w:firstLine="708"/>
        <w:jc w:val="both"/>
        <w:rPr>
          <w:lang w:val="en-US"/>
        </w:rPr>
      </w:pPr>
      <w:r w:rsidRPr="005337C3">
        <w:t>-  вписване в регистър на осиновяващи с обичайно местопребиваване в Република България, които желаят да осиновят дете с обичайно местопребиваване в чужбина – 0;</w:t>
      </w:r>
    </w:p>
    <w:p w:rsidR="00681217" w:rsidRDefault="00681217" w:rsidP="00681217">
      <w:pPr>
        <w:spacing w:line="276" w:lineRule="auto"/>
        <w:ind w:firstLine="708"/>
        <w:jc w:val="both"/>
      </w:pPr>
      <w:r w:rsidRPr="005337C3">
        <w:t xml:space="preserve">-  издаване на разрешение за посредничество при международно осиновяване – </w:t>
      </w:r>
      <w:r w:rsidR="005544AC" w:rsidRPr="005337C3">
        <w:t>на 18 акредитирани организации</w:t>
      </w:r>
      <w:r w:rsidRPr="005337C3">
        <w:t>;</w:t>
      </w:r>
    </w:p>
    <w:p w:rsidR="00FC0237" w:rsidRPr="005337C3" w:rsidRDefault="00FC0237" w:rsidP="00FC0237">
      <w:pPr>
        <w:spacing w:line="276" w:lineRule="auto"/>
        <w:ind w:firstLine="708"/>
        <w:jc w:val="both"/>
      </w:pPr>
      <w:r w:rsidRPr="005337C3">
        <w:t xml:space="preserve">- </w:t>
      </w:r>
      <w:r w:rsidR="005337C3" w:rsidRPr="005337C3">
        <w:t xml:space="preserve">изготвени са шест </w:t>
      </w:r>
      <w:r w:rsidRPr="005337C3">
        <w:t xml:space="preserve">доклада за констатирани нарушения или неизпълнение на задължения от акредитирани организации при текущата работа по посредничество; </w:t>
      </w:r>
    </w:p>
    <w:p w:rsidR="00004C64" w:rsidRPr="00952427" w:rsidRDefault="00FC0237" w:rsidP="00CD2C82">
      <w:pPr>
        <w:spacing w:line="276" w:lineRule="auto"/>
        <w:ind w:firstLine="708"/>
        <w:jc w:val="both"/>
      </w:pPr>
      <w:r w:rsidRPr="005337C3">
        <w:t xml:space="preserve">- изготвени са </w:t>
      </w:r>
      <w:r w:rsidR="005337C3" w:rsidRPr="005337C3">
        <w:t>пет з</w:t>
      </w:r>
      <w:r w:rsidRPr="005337C3">
        <w:t>адължителни предписания за подобряване дейността на акредитирани организации за посредничество при международно осиновяване;</w:t>
      </w:r>
    </w:p>
    <w:p w:rsidR="00681217" w:rsidRDefault="00681217" w:rsidP="00681217">
      <w:pPr>
        <w:spacing w:line="276" w:lineRule="auto"/>
        <w:ind w:firstLine="708"/>
        <w:jc w:val="both"/>
      </w:pPr>
      <w:r w:rsidRPr="005337C3">
        <w:t xml:space="preserve">-  издаване на изрично писмено съгласие или отказ от министъра на правосъдието за осиновяване – </w:t>
      </w:r>
      <w:r w:rsidR="00CD2C82" w:rsidRPr="005337C3">
        <w:t>93</w:t>
      </w:r>
      <w:r w:rsidR="005544AC" w:rsidRPr="005337C3">
        <w:t xml:space="preserve"> за </w:t>
      </w:r>
      <w:r w:rsidR="00CD2C82" w:rsidRPr="005337C3">
        <w:t>121</w:t>
      </w:r>
      <w:r w:rsidR="005544AC" w:rsidRPr="005337C3">
        <w:t xml:space="preserve"> деца, в т.ч. </w:t>
      </w:r>
      <w:r w:rsidR="00CD2C82" w:rsidRPr="005337C3">
        <w:t>27</w:t>
      </w:r>
      <w:r w:rsidR="005544AC" w:rsidRPr="005337C3">
        <w:t xml:space="preserve"> съгласия за осиновяване на </w:t>
      </w:r>
      <w:r w:rsidR="00CD2C82" w:rsidRPr="005337C3">
        <w:t>43</w:t>
      </w:r>
      <w:r w:rsidR="005544AC" w:rsidRPr="005337C3">
        <w:t xml:space="preserve"> деца по реда на специалните мерки по чл. 112, ал. 6 от Семейния кодекс</w:t>
      </w:r>
      <w:r w:rsidRPr="005337C3">
        <w:t>.</w:t>
      </w:r>
    </w:p>
    <w:p w:rsidR="00D22EB6" w:rsidRDefault="006D7AE9" w:rsidP="002102B7">
      <w:pPr>
        <w:spacing w:line="276" w:lineRule="auto"/>
        <w:ind w:firstLine="708"/>
        <w:jc w:val="both"/>
      </w:pPr>
      <w:r w:rsidRPr="005337C3">
        <w:t>Целевата група, към която са насочени предоставяните продукти/услуги са осиновяващи от страната и чужбина; деца за международно осиновяване; юридически лица с нестопанска цел за обществено полезна дейност, кандидатстващи и получили разрешение за посредничество при международно осиновяване.</w:t>
      </w:r>
    </w:p>
    <w:p w:rsidR="002102B7" w:rsidRPr="00B530B3" w:rsidRDefault="002102B7" w:rsidP="002102B7">
      <w:pPr>
        <w:spacing w:line="276" w:lineRule="auto"/>
        <w:ind w:firstLine="708"/>
        <w:jc w:val="both"/>
      </w:pPr>
    </w:p>
    <w:p w:rsidR="006D7AE9" w:rsidRPr="00D22EB6" w:rsidRDefault="00D22EB6" w:rsidP="00D22EB6">
      <w:pPr>
        <w:tabs>
          <w:tab w:val="left" w:pos="709"/>
        </w:tabs>
        <w:spacing w:line="276" w:lineRule="auto"/>
        <w:jc w:val="both"/>
        <w:rPr>
          <w:i/>
        </w:rPr>
      </w:pPr>
      <w:r>
        <w:rPr>
          <w:i/>
        </w:rPr>
        <w:tab/>
      </w:r>
      <w:r w:rsidR="006D7AE9" w:rsidRPr="00B530B3">
        <w:rPr>
          <w:i/>
        </w:rPr>
        <w:t xml:space="preserve"> </w:t>
      </w:r>
      <w:r w:rsidR="006D7AE9" w:rsidRPr="00D22EB6">
        <w:rPr>
          <w:i/>
        </w:rPr>
        <w:t>Подобряване на практическото изпълнение на задълженията на централен орган в областта международната правна закрила на деца при трансгранични родителски отвличания, упражняване правото на лични отношения, мерки за закрила и сътрудничество по задължения за издръжка</w:t>
      </w:r>
    </w:p>
    <w:p w:rsidR="00B25E4D" w:rsidRPr="00952427" w:rsidRDefault="007373BF">
      <w:pPr>
        <w:tabs>
          <w:tab w:val="left" w:pos="0"/>
        </w:tabs>
        <w:spacing w:line="276" w:lineRule="auto"/>
        <w:jc w:val="both"/>
      </w:pPr>
      <w:r>
        <w:tab/>
      </w:r>
      <w:r w:rsidR="00681217" w:rsidRPr="00681832">
        <w:t>През  периода  01.01.</w:t>
      </w:r>
      <w:r w:rsidR="009E2AB2" w:rsidRPr="00681832">
        <w:t>2025</w:t>
      </w:r>
      <w:r w:rsidR="00681217" w:rsidRPr="00681832">
        <w:t xml:space="preserve"> г. - 3</w:t>
      </w:r>
      <w:r w:rsidR="008201E6" w:rsidRPr="00681832">
        <w:t>1</w:t>
      </w:r>
      <w:r w:rsidR="00681217" w:rsidRPr="00681832">
        <w:t>.</w:t>
      </w:r>
      <w:r w:rsidR="008201E6" w:rsidRPr="00681832">
        <w:t>12</w:t>
      </w:r>
      <w:r w:rsidR="00681217" w:rsidRPr="00681832">
        <w:t>.</w:t>
      </w:r>
      <w:r w:rsidR="009E2AB2" w:rsidRPr="00681832">
        <w:t>2025</w:t>
      </w:r>
      <w:r w:rsidR="00681217" w:rsidRPr="00681832">
        <w:t xml:space="preserve"> г.  са постъпили </w:t>
      </w:r>
      <w:r w:rsidR="008201E6" w:rsidRPr="00681832">
        <w:t>43</w:t>
      </w:r>
      <w:r w:rsidR="00681217" w:rsidRPr="00681832">
        <w:t xml:space="preserve"> нови молби за връщане на деца по Хагската конвенция за гражданските аспекти на международното отвличане на деца от 1980 г. и 1 молба за съдействие за упражняване на правото на лични отношения по същата конвенция. Общо новопостъпилите молби за периода са </w:t>
      </w:r>
      <w:r w:rsidR="008201E6" w:rsidRPr="00681832">
        <w:t>44</w:t>
      </w:r>
      <w:r w:rsidR="00681217" w:rsidRPr="00681832">
        <w:t>.</w:t>
      </w:r>
      <w:r w:rsidR="00681217" w:rsidRPr="00952427">
        <w:t xml:space="preserve"> </w:t>
      </w:r>
    </w:p>
    <w:p w:rsidR="00B25E4D" w:rsidRPr="00952427" w:rsidRDefault="00B25E4D">
      <w:pPr>
        <w:tabs>
          <w:tab w:val="left" w:pos="0"/>
        </w:tabs>
        <w:spacing w:line="276" w:lineRule="auto"/>
        <w:jc w:val="both"/>
      </w:pPr>
      <w:r w:rsidRPr="00952427">
        <w:tab/>
      </w:r>
      <w:r w:rsidR="00681217" w:rsidRPr="00681832">
        <w:t>Продължава работата по 1</w:t>
      </w:r>
      <w:r w:rsidR="006F4B73" w:rsidRPr="00681832">
        <w:t>7</w:t>
      </w:r>
      <w:r w:rsidR="00681217" w:rsidRPr="00681832">
        <w:t xml:space="preserve"> случая на подадени молби за отвлечени деца и за лични отношения, постъпили от предходни години. Общо активните молби, по които са извършвани действия през периода в изпълнение на задълженията, предвидени в Хагската конвенция от 1980 г. са </w:t>
      </w:r>
      <w:r w:rsidR="006F4B73" w:rsidRPr="00681832">
        <w:t>61</w:t>
      </w:r>
      <w:r w:rsidR="00681217" w:rsidRPr="00681832">
        <w:t xml:space="preserve">. От тях молбите, подадени от други държави за обработване и решаване в </w:t>
      </w:r>
      <w:r w:rsidR="00F37A14">
        <w:t>Р</w:t>
      </w:r>
      <w:r w:rsidR="00681217" w:rsidRPr="00681832">
        <w:t xml:space="preserve">България са </w:t>
      </w:r>
      <w:r w:rsidR="006F4B73" w:rsidRPr="00681832">
        <w:t>49</w:t>
      </w:r>
      <w:r w:rsidR="00681217" w:rsidRPr="00681832">
        <w:t xml:space="preserve">, а молбите, адресирани от </w:t>
      </w:r>
      <w:r w:rsidR="00F37A14">
        <w:t>Р</w:t>
      </w:r>
      <w:r w:rsidR="005070E9">
        <w:t xml:space="preserve">епублика </w:t>
      </w:r>
      <w:r w:rsidR="00681217" w:rsidRPr="00681832">
        <w:t xml:space="preserve">България  до други държави са </w:t>
      </w:r>
      <w:r w:rsidR="006F4B73" w:rsidRPr="00681832">
        <w:t>12</w:t>
      </w:r>
      <w:r w:rsidR="00681217" w:rsidRPr="00681832">
        <w:t>.</w:t>
      </w:r>
    </w:p>
    <w:p w:rsidR="00681217" w:rsidRPr="00952427" w:rsidRDefault="00B25E4D">
      <w:pPr>
        <w:tabs>
          <w:tab w:val="left" w:pos="0"/>
        </w:tabs>
        <w:spacing w:line="276" w:lineRule="auto"/>
        <w:jc w:val="both"/>
      </w:pPr>
      <w:r w:rsidRPr="00952427">
        <w:tab/>
      </w:r>
      <w:r w:rsidR="00681217" w:rsidRPr="00D018A5">
        <w:t>При повечето от молбите се запазва тенденцията за усложняване от фактическата страна на отвличането на деца. Трябва да се отбележи подаването на молби без необходимата фактическа или правна обосновка, съгласно изискванията на конвенцията. Поради това се предприемат по-голям по обем и по-специфични действия, според изискванията на международните правила. Продължава активната работа с отделите за закрила на детето към дирекциите „Социално подпомагане“ в страната по случаите на родителски отвличания и за закрила на правото на лични отношения, съобразно процедурите по Хагската конвенция от 1980 г. Към тези органи се адресират искания, насочени към практическото прилагане на новите правила, въведени с Регламент 2019/1111 в областта на международното отвличане на деца.</w:t>
      </w:r>
    </w:p>
    <w:p w:rsidR="00681217" w:rsidRPr="00952427" w:rsidRDefault="007373BF">
      <w:pPr>
        <w:tabs>
          <w:tab w:val="left" w:pos="0"/>
        </w:tabs>
        <w:spacing w:line="276" w:lineRule="auto"/>
        <w:jc w:val="both"/>
      </w:pPr>
      <w:r w:rsidRPr="00952427">
        <w:tab/>
      </w:r>
      <w:r w:rsidR="00B25E4D" w:rsidRPr="00AC5A1A">
        <w:t xml:space="preserve">Запазва се тенденцията за устойчиво нарастване на броя на новопостъпили  молби за сътрудничество чрез централните органи в рамките на Хагската конвенция от 1996 г. и на Регламент 2019/1111 по случаи на мерки за закрила с трансграничен елемент. </w:t>
      </w:r>
      <w:r w:rsidR="00681217" w:rsidRPr="00AC5A1A">
        <w:t>През периода 01.01.</w:t>
      </w:r>
      <w:r w:rsidR="009E2AB2" w:rsidRPr="00AC5A1A">
        <w:t>2025</w:t>
      </w:r>
      <w:r w:rsidR="00681217" w:rsidRPr="00AC5A1A">
        <w:t xml:space="preserve"> г. - 3</w:t>
      </w:r>
      <w:r w:rsidR="00641862" w:rsidRPr="00AC5A1A">
        <w:t>1</w:t>
      </w:r>
      <w:r w:rsidR="00681217" w:rsidRPr="00AC5A1A">
        <w:t>.</w:t>
      </w:r>
      <w:r w:rsidR="00641862" w:rsidRPr="00AC5A1A">
        <w:t>12</w:t>
      </w:r>
      <w:r w:rsidR="00681217" w:rsidRPr="00AC5A1A">
        <w:t>.</w:t>
      </w:r>
      <w:r w:rsidR="009E2AB2" w:rsidRPr="00AC5A1A">
        <w:t>2025</w:t>
      </w:r>
      <w:r w:rsidR="00B25E4D" w:rsidRPr="00AC5A1A">
        <w:t xml:space="preserve"> г.</w:t>
      </w:r>
      <w:r w:rsidR="00681217" w:rsidRPr="00AC5A1A">
        <w:t xml:space="preserve"> са постъпили и са обработени </w:t>
      </w:r>
      <w:r w:rsidR="00641862" w:rsidRPr="00AC5A1A">
        <w:t>39</w:t>
      </w:r>
      <w:r w:rsidR="00681217" w:rsidRPr="00AC5A1A">
        <w:t xml:space="preserve"> молби, подадени съгласно Хагската конвенция от 1996 г. Получени и обработени са и </w:t>
      </w:r>
      <w:r w:rsidR="00641862" w:rsidRPr="00AC5A1A">
        <w:t>130</w:t>
      </w:r>
      <w:r w:rsidR="00681217" w:rsidRPr="00AC5A1A">
        <w:t xml:space="preserve"> искания за сътрудничество и обмен на информация за деца по  Регламент (ЕО)  2019/1111. В сферата на действията по тези молби/искания се поддържа контакт с дирекция „Консулски отношения“, МВнР и ДАЗД за оперативно координиране на експертно ниво и налагане като приоритетен обмена на информация за деца и действията по реда на приложимите международни актове.</w:t>
      </w:r>
    </w:p>
    <w:p w:rsidR="00681217" w:rsidRPr="00952427" w:rsidRDefault="00F7370D" w:rsidP="00681217">
      <w:pPr>
        <w:tabs>
          <w:tab w:val="left" w:pos="0"/>
        </w:tabs>
        <w:spacing w:line="276" w:lineRule="auto"/>
        <w:jc w:val="both"/>
      </w:pPr>
      <w:r w:rsidRPr="00952427">
        <w:t xml:space="preserve">             </w:t>
      </w:r>
      <w:r w:rsidR="00681217" w:rsidRPr="00AC5A1A">
        <w:t xml:space="preserve">Изготвени са </w:t>
      </w:r>
      <w:r w:rsidR="009D7407" w:rsidRPr="00AC5A1A">
        <w:t>97</w:t>
      </w:r>
      <w:r w:rsidR="00681217" w:rsidRPr="00AC5A1A">
        <w:t xml:space="preserve"> отговора/правни становища и анализи по случаи, свързани с правата на деца и/или работа с деца. </w:t>
      </w:r>
      <w:r w:rsidR="00B25E4D" w:rsidRPr="00AC5A1A">
        <w:t>Р</w:t>
      </w:r>
      <w:r w:rsidR="00681217" w:rsidRPr="00AC5A1A">
        <w:t xml:space="preserve">азгледани са </w:t>
      </w:r>
      <w:r w:rsidR="009D7407" w:rsidRPr="00AC5A1A">
        <w:t>79</w:t>
      </w:r>
      <w:r w:rsidR="00681217" w:rsidRPr="00AC5A1A">
        <w:t xml:space="preserve"> грами за </w:t>
      </w:r>
      <w:r w:rsidR="009E2AB2" w:rsidRPr="00AC5A1A">
        <w:t>2025</w:t>
      </w:r>
      <w:r w:rsidR="00681217" w:rsidRPr="00AC5A1A">
        <w:t xml:space="preserve"> г.</w:t>
      </w:r>
    </w:p>
    <w:p w:rsidR="00681217" w:rsidRPr="00952427" w:rsidRDefault="00681217" w:rsidP="00681217">
      <w:pPr>
        <w:tabs>
          <w:tab w:val="left" w:pos="0"/>
        </w:tabs>
        <w:spacing w:line="276" w:lineRule="auto"/>
        <w:jc w:val="both"/>
      </w:pPr>
      <w:r w:rsidRPr="00952427">
        <w:tab/>
      </w:r>
      <w:r w:rsidRPr="00AC5A1A">
        <w:t>В периода 01.01.</w:t>
      </w:r>
      <w:r w:rsidR="009E2AB2" w:rsidRPr="00AC5A1A">
        <w:t>2025</w:t>
      </w:r>
      <w:r w:rsidRPr="00AC5A1A">
        <w:t xml:space="preserve"> г. – 3</w:t>
      </w:r>
      <w:r w:rsidR="00883B6F" w:rsidRPr="00AC5A1A">
        <w:t>1</w:t>
      </w:r>
      <w:r w:rsidRPr="00AC5A1A">
        <w:t>.</w:t>
      </w:r>
      <w:r w:rsidR="00883B6F" w:rsidRPr="00AC5A1A">
        <w:t>12</w:t>
      </w:r>
      <w:r w:rsidRPr="00AC5A1A">
        <w:t>.</w:t>
      </w:r>
      <w:r w:rsidR="009E2AB2" w:rsidRPr="00AC5A1A">
        <w:t>2025</w:t>
      </w:r>
      <w:r w:rsidRPr="00AC5A1A">
        <w:t xml:space="preserve"> г. продължи срочното обработване на молби, изпратени до и от държави членки на Европейския съюз чрез Министерството на правосъдието, като централен орган по Регламент (ЕО) № 4/2009 г. за сътрудничество по въпроси, свързани със задължения за издръжка, както и на молби до и от държави, страни по Хагската конвенция за международно събиране на издръжка за деца и други членове на семейството от 23.11.2007 г. Запазва се тенденцията за значително увеличаване броя, както на постъпващите в </w:t>
      </w:r>
      <w:r w:rsidR="005070E9">
        <w:t xml:space="preserve">Република </w:t>
      </w:r>
      <w:r w:rsidRPr="00AC5A1A">
        <w:t xml:space="preserve">България, така и на изпратените от </w:t>
      </w:r>
      <w:r w:rsidR="00E07988">
        <w:t>Република България</w:t>
      </w:r>
      <w:r w:rsidR="005070E9">
        <w:t xml:space="preserve"> </w:t>
      </w:r>
      <w:r w:rsidRPr="00AC5A1A">
        <w:t xml:space="preserve">молби и искания във връзка със задължения за издръжка.  Постъпилите и обработени нови молби по чл. 56 от Регламент (ЕО) № 4/2009 г. са </w:t>
      </w:r>
      <w:r w:rsidR="00883B6F" w:rsidRPr="00AC5A1A">
        <w:t>30</w:t>
      </w:r>
      <w:r w:rsidRPr="00AC5A1A">
        <w:t xml:space="preserve">, а по чл. 10 от Хагската конвенция от 2007 г. - </w:t>
      </w:r>
      <w:r w:rsidR="00883B6F" w:rsidRPr="00AC5A1A">
        <w:t>14</w:t>
      </w:r>
      <w:r w:rsidRPr="00AC5A1A">
        <w:t>. Общо в периода са извършени действия и е водена кореспонденция по 1</w:t>
      </w:r>
      <w:r w:rsidR="00883B6F" w:rsidRPr="00AC5A1A">
        <w:t>94</w:t>
      </w:r>
      <w:r w:rsidRPr="00AC5A1A">
        <w:t xml:space="preserve"> молби за постановяване, признаване и/или изпълнение на съдебни решения за издръжка, получени през текущата и предходни години. Обработени са </w:t>
      </w:r>
      <w:r w:rsidR="00883B6F" w:rsidRPr="00AC5A1A">
        <w:t>144</w:t>
      </w:r>
      <w:r w:rsidRPr="00AC5A1A">
        <w:t xml:space="preserve"> искания за предоставяне на информация чрез специфичните мерки по чл. 53 от Регламент (ЕО) № 4/2009 г. и чл. 10 от Хагската конвенция от 2007 г. относно адреси и имущество на длъжници.</w:t>
      </w:r>
      <w:r w:rsidRPr="00952427">
        <w:t xml:space="preserve"> </w:t>
      </w:r>
    </w:p>
    <w:p w:rsidR="00B25E4D" w:rsidRDefault="00681217" w:rsidP="00681217">
      <w:pPr>
        <w:tabs>
          <w:tab w:val="left" w:pos="0"/>
        </w:tabs>
        <w:spacing w:line="276" w:lineRule="auto"/>
        <w:jc w:val="both"/>
      </w:pPr>
      <w:r w:rsidRPr="00952427">
        <w:tab/>
      </w:r>
      <w:r w:rsidR="00B25E4D" w:rsidRPr="00AF723A">
        <w:t xml:space="preserve">Извън молбите и исканията във връзка със задължения за издръжка, в периода са обработени и </w:t>
      </w:r>
      <w:r w:rsidR="000E6CD3" w:rsidRPr="00AF723A">
        <w:t>26</w:t>
      </w:r>
      <w:r w:rsidR="00B25E4D" w:rsidRPr="00AF723A">
        <w:t xml:space="preserve"> запитвания, свързани с прилагането на Регламент (ЕО) № 4/2009 г. и Хагската конвенция от 2007 г., по които е изготвено и предоставено експертно правно становище.</w:t>
      </w:r>
    </w:p>
    <w:p w:rsidR="007C6DE4" w:rsidRPr="00952427" w:rsidRDefault="007C6DE4" w:rsidP="00681217">
      <w:pPr>
        <w:tabs>
          <w:tab w:val="left" w:pos="0"/>
        </w:tabs>
        <w:spacing w:line="276" w:lineRule="auto"/>
        <w:jc w:val="both"/>
      </w:pPr>
      <w:r>
        <w:tab/>
      </w:r>
      <w:r w:rsidRPr="00AF723A">
        <w:t>Експерти от дирекция МПЗДМО взеха участие в 103-тата среща на националните лица за контакт на Европейската съдебна мрежа по граждански и търговски дела и среща на централните органи по Регламент (ЕО) № 4/2009 г., проведена от 03.12.2025 г. до 05.12.2025 г. в Брюксел, Белгия.</w:t>
      </w:r>
    </w:p>
    <w:p w:rsidR="00681217" w:rsidRDefault="00681217" w:rsidP="00681217">
      <w:pPr>
        <w:tabs>
          <w:tab w:val="left" w:pos="0"/>
        </w:tabs>
        <w:spacing w:line="276" w:lineRule="auto"/>
        <w:jc w:val="both"/>
      </w:pPr>
      <w:r w:rsidRPr="00952427">
        <w:tab/>
      </w:r>
      <w:r w:rsidR="00B25E4D" w:rsidRPr="00AF723A">
        <w:t>Създадена е работна група, която да извърши преглед и изменение на Наредба № 2 от 24.10.2014 г. за условията и реда за издаване и отнемане на разрешение за посредничество при международно осиновяване и за осъществяване и прекратяване на дейността на акредитираните организации и Наредба № 3 от 24.10.2014 г. за условията и реда за водене на регистрите при международно осиновяване и даване на съгласие от министъра на правосъдието.</w:t>
      </w:r>
      <w:r w:rsidR="00B25E4D" w:rsidRPr="00952427">
        <w:t xml:space="preserve">  </w:t>
      </w:r>
    </w:p>
    <w:p w:rsidR="00046C4B" w:rsidRPr="00952427" w:rsidRDefault="00046C4B" w:rsidP="00681217">
      <w:pPr>
        <w:tabs>
          <w:tab w:val="left" w:pos="0"/>
        </w:tabs>
        <w:spacing w:line="276" w:lineRule="auto"/>
        <w:jc w:val="both"/>
      </w:pPr>
      <w:r>
        <w:tab/>
      </w:r>
      <w:r w:rsidRPr="000D6D27">
        <w:t>Работата на работната група приключва на 17.12.2025 г. с предоставяне на проекти за изменение и допълнение и на двете Наредби, като предстои публикуване на проектите на Портала за обществени консултации към Министерски</w:t>
      </w:r>
      <w:r w:rsidR="00E07988">
        <w:t>я</w:t>
      </w:r>
      <w:r w:rsidRPr="000D6D27">
        <w:t xml:space="preserve"> съвет.</w:t>
      </w:r>
    </w:p>
    <w:p w:rsidR="00952427" w:rsidRDefault="00952427" w:rsidP="00681217">
      <w:pPr>
        <w:tabs>
          <w:tab w:val="left" w:pos="0"/>
        </w:tabs>
        <w:spacing w:line="276" w:lineRule="auto"/>
        <w:jc w:val="both"/>
      </w:pPr>
      <w:r w:rsidRPr="00952427">
        <w:tab/>
      </w:r>
      <w:r w:rsidRPr="000D6D27">
        <w:t>От началото на  2025 г. служители на дирекция „Международна правна закрила на дет</w:t>
      </w:r>
      <w:r w:rsidR="0069232C" w:rsidRPr="000D6D27">
        <w:t>ето и международн</w:t>
      </w:r>
      <w:r w:rsidR="00823C63" w:rsidRPr="000D6D27">
        <w:t>и</w:t>
      </w:r>
      <w:r w:rsidR="0069232C" w:rsidRPr="000D6D27">
        <w:t xml:space="preserve"> осиновяван</w:t>
      </w:r>
      <w:r w:rsidR="00823C63" w:rsidRPr="000D6D27">
        <w:t>ия</w:t>
      </w:r>
      <w:r w:rsidR="0069232C" w:rsidRPr="000D6D27">
        <w:t xml:space="preserve">“ </w:t>
      </w:r>
      <w:r w:rsidRPr="000D6D27">
        <w:t>са взели участия в заседанията на следните междуведомствени работни групи:</w:t>
      </w:r>
    </w:p>
    <w:p w:rsidR="00952427" w:rsidRPr="000D6D27" w:rsidRDefault="00952427" w:rsidP="00952427">
      <w:pPr>
        <w:tabs>
          <w:tab w:val="left" w:pos="0"/>
        </w:tabs>
        <w:spacing w:line="276" w:lineRule="auto"/>
        <w:jc w:val="both"/>
      </w:pPr>
      <w:r>
        <w:tab/>
      </w:r>
      <w:r w:rsidRPr="000D6D27">
        <w:t>- Междуведомствената работна група към Националния съвет за закрила на детето (НСЗД) за разработване на План за изпълнение и наблюдение на препоръките от заключителните наблюдения на Комитета на ООН по правата на детето във връзка с консолидираните шести и седми периодични доклади на Република България;</w:t>
      </w:r>
    </w:p>
    <w:p w:rsidR="00952427" w:rsidRPr="000D6D27" w:rsidRDefault="00952427" w:rsidP="00952427">
      <w:pPr>
        <w:tabs>
          <w:tab w:val="left" w:pos="0"/>
        </w:tabs>
        <w:spacing w:line="276" w:lineRule="auto"/>
        <w:jc w:val="both"/>
      </w:pPr>
      <w:r w:rsidRPr="000D6D27">
        <w:tab/>
        <w:t>- Междуведомствена работна група към Националния съвет за закрила на детето за актуализиране визията за Национална стратегия за детето, план и нов проект на Национална ст</w:t>
      </w:r>
      <w:r w:rsidR="000D6D27">
        <w:t>ратегия за детето и семейството;</w:t>
      </w:r>
    </w:p>
    <w:p w:rsidR="00952427" w:rsidRPr="000D6D27" w:rsidRDefault="00952427" w:rsidP="00952427">
      <w:pPr>
        <w:tabs>
          <w:tab w:val="left" w:pos="0"/>
        </w:tabs>
        <w:spacing w:line="276" w:lineRule="auto"/>
        <w:jc w:val="both"/>
      </w:pPr>
      <w:r w:rsidRPr="000D6D27">
        <w:tab/>
        <w:t>- Междуведомствена работна група за извършване на цялостен преглед на данните, които се събират в институциите и разработване на основни индикатори за измерване на насилието над деца, с единна методология за извършване на събиране на достоверни и сравними данни за насилие по предложените показатели към ДАЗД;</w:t>
      </w:r>
    </w:p>
    <w:p w:rsidR="00952427" w:rsidRDefault="00952427" w:rsidP="00952427">
      <w:pPr>
        <w:tabs>
          <w:tab w:val="left" w:pos="0"/>
        </w:tabs>
        <w:spacing w:line="276" w:lineRule="auto"/>
        <w:jc w:val="both"/>
      </w:pPr>
      <w:r w:rsidRPr="000D6D27">
        <w:tab/>
        <w:t>- Постоянната експертна работна група за подпомагане на координацията и мониторинга на изпълнението на Плана за действие в изпълнение на Препоръка (ЕС) 2021/1004 на Съвета за създаване на Европейска гаранция за детето (2030) към МТСП.</w:t>
      </w:r>
    </w:p>
    <w:p w:rsidR="00EF7BAC" w:rsidRPr="000D6D27" w:rsidRDefault="00EF7BAC" w:rsidP="00EF7BAC">
      <w:pPr>
        <w:tabs>
          <w:tab w:val="left" w:pos="0"/>
        </w:tabs>
        <w:spacing w:line="276" w:lineRule="auto"/>
        <w:jc w:val="both"/>
      </w:pPr>
      <w:r>
        <w:tab/>
      </w:r>
      <w:r w:rsidRPr="000D6D27">
        <w:t>Междуведомствена работна група за обсъждане на правната и фактическа възможност за обединяване на здравните записи на дете преди и след осиновяването му в негово общо единно електронно здравно досие в Националната здравноинформационна система (НЗИС), със задача изготвяне на проект на процедура за условията и реда относно начина, по който следва да бъде оформено електронното здравно досие на дете след пълното му осиновяване, анализиране и обсъждане на всички аспекти на въпросите, свързани с правната и фактическа възможност за обединяване на здравните записи на дете преди и след осиновяването му в негово общо единно електронно здравно досие в Националната здравно-информационна система, както и последващата регламентация на тези въпроси в Наредба № Н-6 от 2022 г. за функционирането на Националната здравно-информац</w:t>
      </w:r>
      <w:r w:rsidR="00E07988">
        <w:t>ионна система и мотиви към него.</w:t>
      </w:r>
      <w:r w:rsidRPr="000D6D27">
        <w:t xml:space="preserve">  </w:t>
      </w:r>
      <w:r w:rsidRPr="000D6D27">
        <w:tab/>
      </w:r>
    </w:p>
    <w:p w:rsidR="00EF7BAC" w:rsidRPr="000D6D27" w:rsidRDefault="00EF7BAC" w:rsidP="000D6D27">
      <w:pPr>
        <w:spacing w:line="276" w:lineRule="auto"/>
        <w:jc w:val="both"/>
      </w:pPr>
      <w:r w:rsidRPr="000D6D27">
        <w:t>Общ брой на обработените и регистрирани документи на дирекция МПЗДМО за 2025 г.:</w:t>
      </w:r>
    </w:p>
    <w:p w:rsidR="00EF7BAC" w:rsidRPr="000D6D27" w:rsidRDefault="00EF7BAC" w:rsidP="002102B7">
      <w:pPr>
        <w:tabs>
          <w:tab w:val="left" w:pos="0"/>
        </w:tabs>
        <w:spacing w:line="276" w:lineRule="auto"/>
        <w:ind w:firstLine="709"/>
        <w:jc w:val="both"/>
      </w:pPr>
      <w:r w:rsidRPr="000D6D27">
        <w:t>•</w:t>
      </w:r>
      <w:r w:rsidRPr="000D6D27">
        <w:tab/>
        <w:t>Входяща кореспонденция – 9681 бр.</w:t>
      </w:r>
    </w:p>
    <w:p w:rsidR="00EF7BAC" w:rsidRPr="000D6D27" w:rsidRDefault="00EF7BAC" w:rsidP="002102B7">
      <w:pPr>
        <w:tabs>
          <w:tab w:val="left" w:pos="0"/>
        </w:tabs>
        <w:spacing w:line="276" w:lineRule="auto"/>
        <w:ind w:firstLine="709"/>
        <w:jc w:val="both"/>
      </w:pPr>
      <w:r w:rsidRPr="000D6D27">
        <w:t>•</w:t>
      </w:r>
      <w:r w:rsidRPr="000D6D27">
        <w:tab/>
        <w:t>Вътрешни документи – 2678 бр.</w:t>
      </w:r>
    </w:p>
    <w:p w:rsidR="00EF7BAC" w:rsidRDefault="00EF7BAC" w:rsidP="002102B7">
      <w:pPr>
        <w:tabs>
          <w:tab w:val="left" w:pos="0"/>
        </w:tabs>
        <w:spacing w:line="276" w:lineRule="auto"/>
        <w:ind w:firstLine="709"/>
        <w:jc w:val="both"/>
      </w:pPr>
      <w:r w:rsidRPr="000D6D27">
        <w:t>•</w:t>
      </w:r>
      <w:r w:rsidRPr="000D6D27">
        <w:tab/>
        <w:t>Изходяща кореспонденция – 4189 бр.</w:t>
      </w:r>
    </w:p>
    <w:p w:rsidR="00EF7BAC" w:rsidRPr="000D1733" w:rsidRDefault="00EF7BAC" w:rsidP="002102B7">
      <w:pPr>
        <w:tabs>
          <w:tab w:val="left" w:pos="0"/>
        </w:tabs>
        <w:spacing w:line="276" w:lineRule="auto"/>
        <w:ind w:firstLine="709"/>
        <w:jc w:val="both"/>
      </w:pPr>
    </w:p>
    <w:p w:rsidR="00AF72A5" w:rsidRPr="008A3A02" w:rsidRDefault="00250792">
      <w:pPr>
        <w:tabs>
          <w:tab w:val="left" w:pos="0"/>
        </w:tabs>
        <w:spacing w:line="276" w:lineRule="auto"/>
        <w:jc w:val="both"/>
        <w:rPr>
          <w:b/>
          <w:i/>
          <w:u w:val="single"/>
        </w:rPr>
      </w:pPr>
      <w:r w:rsidRPr="008A3A02">
        <w:rPr>
          <w:b/>
          <w:i/>
        </w:rPr>
        <w:tab/>
      </w:r>
      <w:r w:rsidR="00AF72A5" w:rsidRPr="008A3A02">
        <w:rPr>
          <w:b/>
          <w:i/>
          <w:u w:val="single"/>
        </w:rPr>
        <w:t>Българско гражданство</w:t>
      </w:r>
    </w:p>
    <w:p w:rsidR="00B16CA4" w:rsidRPr="008A3A02" w:rsidRDefault="00B16CA4">
      <w:pPr>
        <w:tabs>
          <w:tab w:val="left" w:pos="1134"/>
        </w:tabs>
        <w:spacing w:line="276" w:lineRule="auto"/>
        <w:ind w:firstLine="709"/>
        <w:jc w:val="both"/>
      </w:pPr>
      <w:r w:rsidRPr="008A3A02">
        <w:t>Дирекция „Българско гражданство“ подпомага министъра на правосъдието при прилагане на Закона за българското гражданство.</w:t>
      </w:r>
    </w:p>
    <w:p w:rsidR="00A773FF" w:rsidRDefault="00A773FF" w:rsidP="00A773FF">
      <w:pPr>
        <w:spacing w:line="276" w:lineRule="auto"/>
        <w:ind w:firstLine="709"/>
        <w:jc w:val="both"/>
      </w:pPr>
      <w:r w:rsidRPr="008A3A02">
        <w:t>За периода от 01.01.2025 г. до 3</w:t>
      </w:r>
      <w:r w:rsidR="004E59E9" w:rsidRPr="008A3A02">
        <w:t>1</w:t>
      </w:r>
      <w:r w:rsidRPr="008A3A02">
        <w:t>.</w:t>
      </w:r>
      <w:r w:rsidR="004E59E9" w:rsidRPr="008A3A02">
        <w:t>12</w:t>
      </w:r>
      <w:r w:rsidRPr="008A3A02">
        <w:t xml:space="preserve">.2025 г. са проведени общо </w:t>
      </w:r>
      <w:r w:rsidR="004E59E9" w:rsidRPr="008A3A02">
        <w:t>9 563</w:t>
      </w:r>
      <w:r w:rsidRPr="008A3A02">
        <w:t xml:space="preserve"> интервюта с кандидати</w:t>
      </w:r>
      <w:r w:rsidR="00543F4F" w:rsidRPr="008A3A02">
        <w:t>,</w:t>
      </w:r>
      <w:r w:rsidRPr="008A3A02">
        <w:t xml:space="preserve"> подали документи за придобиване, възстановяване или освобождаване от българско гражданство </w:t>
      </w:r>
      <w:r w:rsidR="00DD3D0C" w:rsidRPr="008A3A02">
        <w:t>(</w:t>
      </w:r>
      <w:r w:rsidRPr="008A3A02">
        <w:t xml:space="preserve">в т.ч. </w:t>
      </w:r>
      <w:r w:rsidR="004E59E9" w:rsidRPr="008A3A02">
        <w:t>5 665</w:t>
      </w:r>
      <w:r w:rsidRPr="008A3A02">
        <w:t xml:space="preserve"> лица</w:t>
      </w:r>
      <w:r w:rsidR="00543F4F" w:rsidRPr="008A3A02">
        <w:t>,</w:t>
      </w:r>
      <w:r w:rsidRPr="008A3A02">
        <w:t xml:space="preserve"> направили предварителна електронна резервация на дата и час за подаване на документи и провеждане на интервю и </w:t>
      </w:r>
      <w:r w:rsidR="004E59E9" w:rsidRPr="008A3A02">
        <w:t>3 898</w:t>
      </w:r>
      <w:r w:rsidRPr="008A3A02">
        <w:t xml:space="preserve"> лица, за които не се изисква предварителна резервация</w:t>
      </w:r>
      <w:r w:rsidR="00DD3D0C" w:rsidRPr="008A3A02">
        <w:t>)</w:t>
      </w:r>
      <w:r w:rsidRPr="008A3A02">
        <w:t>. Въз основа на подадените молби лично в Министерството на правосъдието или в дипломатическите и консулските представителства на</w:t>
      </w:r>
      <w:r w:rsidR="00543F4F" w:rsidRPr="008A3A02">
        <w:t xml:space="preserve"> Република България в чужбина</w:t>
      </w:r>
      <w:r w:rsidRPr="008A3A02">
        <w:t xml:space="preserve"> и приложените към тях </w:t>
      </w:r>
      <w:r w:rsidR="00DD3D0C" w:rsidRPr="008A3A02">
        <w:t>документи са образувани общо</w:t>
      </w:r>
      <w:r w:rsidR="000C29A2" w:rsidRPr="008A3A02">
        <w:t>19 841</w:t>
      </w:r>
      <w:r w:rsidRPr="008A3A02">
        <w:t xml:space="preserve"> броя преписки за промяна на гражданството. За посочения период са сканирани и насочени по електронен път към Министерството на вътрешните работи и Държавна агенция „Национална сигурност“ за извършване на </w:t>
      </w:r>
      <w:r w:rsidR="00DD3D0C" w:rsidRPr="008A3A02">
        <w:t xml:space="preserve">съгласувателна процедура общо </w:t>
      </w:r>
      <w:r w:rsidR="001F41C7" w:rsidRPr="008A3A02">
        <w:t>17 376</w:t>
      </w:r>
      <w:r w:rsidRPr="008A3A02">
        <w:t xml:space="preserve"> броя преписки.</w:t>
      </w:r>
    </w:p>
    <w:p w:rsidR="00A773FF" w:rsidRDefault="00A773FF" w:rsidP="00A773FF">
      <w:pPr>
        <w:spacing w:line="276" w:lineRule="auto"/>
        <w:ind w:firstLine="709"/>
        <w:jc w:val="both"/>
      </w:pPr>
      <w:r w:rsidRPr="00A91C18">
        <w:t xml:space="preserve">През 2025 г. са обработени над </w:t>
      </w:r>
      <w:r w:rsidR="0001113D" w:rsidRPr="00A91C18">
        <w:t>23 465</w:t>
      </w:r>
      <w:r w:rsidRPr="00A91C18">
        <w:t xml:space="preserve"> броя преписки, по които има изразени писмени становища от Министерство на вътрешните работи и Държавна агенция „Национална сигурност“, съгласно чл. 33, ал. 3 ЗБГ, които са включени в проекти на протоколи за разглеждане на заседания на Съвета по гражданството. Едновременно с това са обработени и включени за повторно разглеждане и преписки, извадени за допълнителна проверка във връзка с изискването на § 2, т. 1 от Допълнителните разпоредби на ЗБГ, по които на кандидатите е дадена възможност да представят документ, удостоверяващ наличието на възходящ „българин“.</w:t>
      </w:r>
    </w:p>
    <w:p w:rsidR="00A773FF" w:rsidRDefault="00A773FF" w:rsidP="00A773FF">
      <w:pPr>
        <w:spacing w:line="276" w:lineRule="auto"/>
        <w:ind w:firstLine="709"/>
        <w:jc w:val="both"/>
      </w:pPr>
      <w:r w:rsidRPr="00A91C18">
        <w:t xml:space="preserve">През цитирания период са изготвени общо </w:t>
      </w:r>
      <w:r w:rsidR="002D6D8C" w:rsidRPr="00A91C18">
        <w:t>118</w:t>
      </w:r>
      <w:r w:rsidRPr="00A91C18">
        <w:t xml:space="preserve"> проект</w:t>
      </w:r>
      <w:r w:rsidR="00543F4F" w:rsidRPr="00A91C18">
        <w:t>а</w:t>
      </w:r>
      <w:r w:rsidRPr="00A91C18">
        <w:t xml:space="preserve"> на протоколи за заседания на Съвета по гражданството.</w:t>
      </w:r>
      <w:r w:rsidR="00A91C18">
        <w:t xml:space="preserve"> </w:t>
      </w:r>
      <w:r w:rsidRPr="00A91C18">
        <w:t xml:space="preserve">Подготвени и проведени са </w:t>
      </w:r>
      <w:r w:rsidR="00405778" w:rsidRPr="00A91C18">
        <w:t>41</w:t>
      </w:r>
      <w:r w:rsidRPr="00A91C18">
        <w:t xml:space="preserve"> заседания на Съвета по гражданството, на които са разгледани общо </w:t>
      </w:r>
      <w:r w:rsidR="00405778" w:rsidRPr="00A91C18">
        <w:t>23 465</w:t>
      </w:r>
      <w:r w:rsidRPr="00A91C18">
        <w:t xml:space="preserve"> преписки, проверени от експертите в </w:t>
      </w:r>
      <w:r w:rsidR="00543F4F" w:rsidRPr="00A91C18">
        <w:t>МП.</w:t>
      </w:r>
      <w:r w:rsidRPr="00A91C18">
        <w:t xml:space="preserve"> За всяко заседание на Съвета, от секретарите са изготвени окончателни протоколи – </w:t>
      </w:r>
      <w:r w:rsidR="00E33CDA" w:rsidRPr="00A91C18">
        <w:t>118</w:t>
      </w:r>
      <w:r w:rsidRPr="00A91C18">
        <w:t xml:space="preserve"> броя за отчетния период, в които са обективирани решенията на Съвета по гражданството, както и предложения на министъра на правосъдието по чл. 34 ЗБГ. През отчетния период за изготвени </w:t>
      </w:r>
      <w:r w:rsidR="003E0797" w:rsidRPr="00A91C18">
        <w:t>118</w:t>
      </w:r>
      <w:r w:rsidRPr="00A91C18">
        <w:t xml:space="preserve"> броя предложения на министъра на правосъдието до Вицепрезидента на Република България за издаване на указ или отказ за издаване на указ.</w:t>
      </w:r>
    </w:p>
    <w:p w:rsidR="00A773FF" w:rsidRPr="00A91C18" w:rsidRDefault="00A773FF" w:rsidP="00A773FF">
      <w:pPr>
        <w:spacing w:line="276" w:lineRule="auto"/>
        <w:ind w:firstLine="709"/>
        <w:jc w:val="both"/>
      </w:pPr>
      <w:r w:rsidRPr="00A91C18">
        <w:t>Издадените въз основа на указ удостове</w:t>
      </w:r>
      <w:r w:rsidR="00492361" w:rsidRPr="00A91C18">
        <w:t xml:space="preserve">рения по чл. 37, ал. 1 ЗБГ </w:t>
      </w:r>
      <w:r w:rsidR="00492361" w:rsidRPr="006E4366">
        <w:t xml:space="preserve">са </w:t>
      </w:r>
      <w:r w:rsidR="00005471" w:rsidRPr="006E4366">
        <w:t>14 084</w:t>
      </w:r>
      <w:r w:rsidRPr="006E4366">
        <w:t xml:space="preserve"> броя </w:t>
      </w:r>
      <w:r w:rsidRPr="00A91C18">
        <w:t xml:space="preserve">за отчетния период, като броят им е обвързан с издадените укази от Вицепрезидента на Република България. Издадените уведомления по чл. 37, ал. 2 от закона са над </w:t>
      </w:r>
      <w:r w:rsidR="00005471" w:rsidRPr="00A91C18">
        <w:t>28 693</w:t>
      </w:r>
      <w:r w:rsidRPr="00A91C18">
        <w:t xml:space="preserve"> броя за отчетния период. </w:t>
      </w:r>
    </w:p>
    <w:p w:rsidR="00A773FF" w:rsidRPr="00A91C18" w:rsidRDefault="00A773FF" w:rsidP="00A773FF">
      <w:pPr>
        <w:spacing w:line="276" w:lineRule="auto"/>
        <w:ind w:firstLine="709"/>
        <w:jc w:val="both"/>
      </w:pPr>
      <w:r w:rsidRPr="00A91C18">
        <w:t>През отчетния п</w:t>
      </w:r>
      <w:r w:rsidR="00543F4F" w:rsidRPr="00A91C18">
        <w:t xml:space="preserve">ериод са изпълнени </w:t>
      </w:r>
      <w:r w:rsidR="006C26D2" w:rsidRPr="00A91C18">
        <w:t>158</w:t>
      </w:r>
      <w:r w:rsidR="00543F4F" w:rsidRPr="00A91C18">
        <w:t xml:space="preserve"> броя указа</w:t>
      </w:r>
      <w:r w:rsidRPr="00A91C18">
        <w:t xml:space="preserve"> на Вицепрезидента на Република България, с които е променено гражданството на </w:t>
      </w:r>
      <w:r w:rsidR="006C26D2" w:rsidRPr="00A91C18">
        <w:t>15 794</w:t>
      </w:r>
      <w:r w:rsidRPr="00A91C18">
        <w:t xml:space="preserve"> лица.</w:t>
      </w:r>
    </w:p>
    <w:p w:rsidR="00DD3D0C" w:rsidRPr="00A91C18" w:rsidRDefault="00A773FF" w:rsidP="00A773FF">
      <w:pPr>
        <w:spacing w:line="276" w:lineRule="auto"/>
        <w:ind w:firstLine="709"/>
        <w:jc w:val="both"/>
      </w:pPr>
      <w:r w:rsidRPr="00A91C18">
        <w:t xml:space="preserve">Издадените удостоверения за гражданство на основание чл. 39 ЗБГ за отчетния период са общо </w:t>
      </w:r>
      <w:r w:rsidR="00CF5982" w:rsidRPr="00A91C18">
        <w:t>3 890</w:t>
      </w:r>
      <w:r w:rsidRPr="00A91C18">
        <w:t xml:space="preserve"> броя.</w:t>
      </w:r>
    </w:p>
    <w:p w:rsidR="00AB6B7F" w:rsidRDefault="00AB6B7F" w:rsidP="0028320A">
      <w:pPr>
        <w:spacing w:line="276" w:lineRule="auto"/>
        <w:ind w:firstLine="709"/>
        <w:jc w:val="both"/>
      </w:pPr>
      <w:r w:rsidRPr="00A91C18">
        <w:t>Ежедневно се актуализира електронния регистър за лицата с променено гражданство, като за отчетния период броя на актуализациите е над 59</w:t>
      </w:r>
      <w:r w:rsidR="004862F0" w:rsidRPr="00A91C18">
        <w:t> </w:t>
      </w:r>
      <w:r w:rsidRPr="00A91C18">
        <w:t>100.</w:t>
      </w:r>
    </w:p>
    <w:p w:rsidR="004862F0" w:rsidRDefault="004862F0" w:rsidP="00482984">
      <w:pPr>
        <w:spacing w:line="276" w:lineRule="auto"/>
        <w:ind w:firstLine="709"/>
        <w:jc w:val="both"/>
      </w:pPr>
      <w:r w:rsidRPr="00811F67">
        <w:t>За периода от 01.01.2025 г. до 3</w:t>
      </w:r>
      <w:r w:rsidRPr="00811F67">
        <w:rPr>
          <w:lang w:val="en-US"/>
        </w:rPr>
        <w:t>1</w:t>
      </w:r>
      <w:r w:rsidRPr="00811F67">
        <w:t>.12.2025 г. от дирекция „Българско гражданство“ са изготвени над 5 900 броя отговора на въпроси, свързани с производството по българско гражданство в т.ч. и отговори на запитвания по конкретни процедури, изпращани на електронния адрес на дирекция „Българско гражданство“ в услуга на гражданите.</w:t>
      </w:r>
    </w:p>
    <w:p w:rsidR="0028320A" w:rsidRPr="00811F67" w:rsidRDefault="0028320A" w:rsidP="0028320A">
      <w:pPr>
        <w:spacing w:line="276" w:lineRule="auto"/>
        <w:ind w:firstLine="709"/>
        <w:jc w:val="both"/>
      </w:pPr>
      <w:r w:rsidRPr="00811F67">
        <w:t>Периодично се изготвят статистически данни за производствата по българско гражданство по различни признаци.</w:t>
      </w:r>
    </w:p>
    <w:p w:rsidR="0069232C" w:rsidRPr="00811F67" w:rsidRDefault="0069232C" w:rsidP="0069232C">
      <w:pPr>
        <w:spacing w:line="276" w:lineRule="auto"/>
        <w:ind w:firstLine="709"/>
        <w:jc w:val="both"/>
        <w:rPr>
          <w:lang w:eastAsia="en-US"/>
        </w:rPr>
      </w:pPr>
      <w:r w:rsidRPr="00811F67">
        <w:rPr>
          <w:lang w:eastAsia="en-US"/>
        </w:rPr>
        <w:t>През 2025 г. служители на дирекция „Българско гражданство“ са взели участие в следните работни групи:</w:t>
      </w:r>
    </w:p>
    <w:p w:rsidR="00482984" w:rsidRPr="00811F67" w:rsidRDefault="0069232C" w:rsidP="00482984">
      <w:pPr>
        <w:spacing w:line="276" w:lineRule="auto"/>
        <w:ind w:firstLine="709"/>
        <w:jc w:val="both"/>
      </w:pPr>
      <w:r w:rsidRPr="00811F67">
        <w:t xml:space="preserve">- </w:t>
      </w:r>
      <w:r w:rsidR="00482984" w:rsidRPr="00811F67">
        <w:t>Междуведомствена работна група по напредъка на България за включване в Програмата за безвизови пътувания на САЩ;</w:t>
      </w:r>
    </w:p>
    <w:p w:rsidR="00482984" w:rsidRPr="00811F67" w:rsidRDefault="00482984" w:rsidP="00482984">
      <w:pPr>
        <w:spacing w:line="276" w:lineRule="auto"/>
        <w:ind w:firstLine="709"/>
        <w:jc w:val="both"/>
      </w:pPr>
      <w:r w:rsidRPr="00811F67">
        <w:t>- Вътрешноведомствена работна група, която да изготви и предложи изменения в Тарифа № 1 към Закона за държавните такси за таксите, събирани от съдилищата, прокуратурата, следствените служби и Министерството на правосъдието, буква Г, касаещи  производствата по Закона за българското гражданство;</w:t>
      </w:r>
    </w:p>
    <w:p w:rsidR="00482984" w:rsidRPr="00811F67" w:rsidRDefault="00482984" w:rsidP="00482984">
      <w:pPr>
        <w:spacing w:line="276" w:lineRule="auto"/>
        <w:ind w:firstLine="709"/>
        <w:jc w:val="both"/>
      </w:pPr>
      <w:r w:rsidRPr="00811F67">
        <w:t>- Вътрешноведомствена работна група, която да извърши цялостен анализ на Наредба № 1 за прилагане на глава пета от Закона за българското гражданство и да направи предложения за изменения и допълнения, както за прецизирането на разпоредбите ѝ, така и за синхронизирането им със Закона за българското гражданство;</w:t>
      </w:r>
    </w:p>
    <w:p w:rsidR="00482984" w:rsidRPr="00811F67" w:rsidRDefault="00482984" w:rsidP="00482984">
      <w:pPr>
        <w:spacing w:line="276" w:lineRule="auto"/>
        <w:ind w:firstLine="709"/>
        <w:jc w:val="both"/>
      </w:pPr>
      <w:r w:rsidRPr="00811F67">
        <w:t>- Вътрешноведомствена работна група за изготвяне на предложения за промени в Правилника за дейността на Съвета по гражданството при Министерството на правосъдието;</w:t>
      </w:r>
    </w:p>
    <w:p w:rsidR="00362606" w:rsidRDefault="00482984" w:rsidP="00482984">
      <w:pPr>
        <w:spacing w:line="276" w:lineRule="auto"/>
        <w:ind w:firstLine="709"/>
        <w:jc w:val="both"/>
        <w:rPr>
          <w:b/>
          <w:i/>
        </w:rPr>
      </w:pPr>
      <w:r w:rsidRPr="00811F67">
        <w:t>- Междуведомствена работна група за извършване на анализ на действащото законодателство и изготвяне на предложения за промени в Закона за чужденците в Република България и при необходимост в други закони в съответствие с новите задължения на държавите-членки, свързани с извършването на скрининг на граждани на други страни и за прилагане на Пакта на Европейс</w:t>
      </w:r>
      <w:r w:rsidR="000C1361" w:rsidRPr="00811F67">
        <w:t>кия съюз за миграция и убежище.</w:t>
      </w:r>
    </w:p>
    <w:p w:rsidR="00482984" w:rsidRDefault="00482984">
      <w:pPr>
        <w:spacing w:line="276" w:lineRule="auto"/>
        <w:ind w:firstLine="709"/>
        <w:jc w:val="both"/>
        <w:rPr>
          <w:b/>
          <w:i/>
        </w:rPr>
      </w:pPr>
    </w:p>
    <w:p w:rsidR="00482984" w:rsidRPr="006E4366" w:rsidRDefault="00A50E10" w:rsidP="001B5035">
      <w:pPr>
        <w:spacing w:line="276" w:lineRule="auto"/>
        <w:ind w:firstLine="709"/>
        <w:jc w:val="both"/>
        <w:rPr>
          <w:b/>
          <w:i/>
          <w:u w:val="single"/>
        </w:rPr>
      </w:pPr>
      <w:r w:rsidRPr="006E4366">
        <w:rPr>
          <w:b/>
          <w:i/>
          <w:u w:val="single"/>
        </w:rPr>
        <w:t>Информационни системи, дигитализация и електронни регистри</w:t>
      </w:r>
    </w:p>
    <w:p w:rsidR="0034224F" w:rsidRPr="001E153C" w:rsidRDefault="00B62693" w:rsidP="001D49CA">
      <w:pPr>
        <w:tabs>
          <w:tab w:val="left" w:pos="709"/>
        </w:tabs>
        <w:spacing w:line="276" w:lineRule="auto"/>
        <w:jc w:val="both"/>
        <w:rPr>
          <w:i/>
        </w:rPr>
      </w:pPr>
      <w:r w:rsidRPr="001E153C">
        <w:rPr>
          <w:i/>
        </w:rPr>
        <w:tab/>
      </w:r>
      <w:r w:rsidR="0034224F" w:rsidRPr="001E153C">
        <w:rPr>
          <w:i/>
        </w:rPr>
        <w:t>Дейности по предоставяне на административни услуги</w:t>
      </w:r>
    </w:p>
    <w:p w:rsidR="00F0019D" w:rsidRPr="005815DE" w:rsidRDefault="00F0019D" w:rsidP="001D49CA">
      <w:pPr>
        <w:spacing w:line="276" w:lineRule="auto"/>
        <w:ind w:firstLine="709"/>
        <w:jc w:val="both"/>
      </w:pPr>
      <w:r w:rsidRPr="005815DE">
        <w:t xml:space="preserve">-планиране, изграждане и поддръжка на информационната инфраструктура и специализираните информационни системи и регистри, водени от Министерството на правосъдието и осъществяване на киберзащита; </w:t>
      </w:r>
    </w:p>
    <w:p w:rsidR="00F0019D" w:rsidRPr="005815DE" w:rsidRDefault="00F0019D" w:rsidP="001D49CA">
      <w:pPr>
        <w:spacing w:line="276" w:lineRule="auto"/>
        <w:ind w:firstLine="709"/>
        <w:jc w:val="both"/>
      </w:pPr>
      <w:r w:rsidRPr="005815DE">
        <w:t>-изпълнение функциите на Централно бюро за съдимост и на централен орган за обмен на данни за съдимост с други държави;</w:t>
      </w:r>
    </w:p>
    <w:p w:rsidR="00F0019D" w:rsidRDefault="00F0019D" w:rsidP="001D49CA">
      <w:pPr>
        <w:spacing w:line="276" w:lineRule="auto"/>
        <w:ind w:firstLine="709"/>
        <w:jc w:val="both"/>
      </w:pPr>
      <w:r w:rsidRPr="005815DE">
        <w:t>-изпълнение функциите на компетентен орган за удостоверяване с "APOSTILLE" на актове на съдилищата и нотариусите, съгласно Хагската конвенция за премахване на изискването за легализация на чуждестранни публични актове от 1961 г.</w:t>
      </w:r>
      <w:r>
        <w:t xml:space="preserve">  </w:t>
      </w:r>
    </w:p>
    <w:p w:rsidR="00045180" w:rsidRDefault="00045180" w:rsidP="001D49CA">
      <w:pPr>
        <w:spacing w:line="276" w:lineRule="auto"/>
        <w:ind w:firstLine="709"/>
        <w:jc w:val="both"/>
      </w:pPr>
      <w:r w:rsidRPr="005815DE">
        <w:t>- извършва дейности по вписване, заличаване и обновяване на единен регистър на медиаторите;</w:t>
      </w:r>
    </w:p>
    <w:p w:rsidR="00045180" w:rsidRPr="005815DE" w:rsidRDefault="005815DE" w:rsidP="001D49CA">
      <w:pPr>
        <w:spacing w:line="276" w:lineRule="auto"/>
        <w:ind w:firstLine="709"/>
        <w:jc w:val="both"/>
      </w:pPr>
      <w:r w:rsidRPr="005815DE">
        <w:t xml:space="preserve">- </w:t>
      </w:r>
      <w:r w:rsidR="00045180" w:rsidRPr="005815DE">
        <w:t>извършва дейности по вписване и заличаване в публичния електронен регистър към министъра на правосъдието по чл. 9б от Закона за мерките срещу изпирането на пари;</w:t>
      </w:r>
    </w:p>
    <w:p w:rsidR="00045180" w:rsidRPr="005815DE" w:rsidRDefault="00045180" w:rsidP="001D49CA">
      <w:pPr>
        <w:spacing w:line="276" w:lineRule="auto"/>
        <w:ind w:firstLine="709"/>
        <w:jc w:val="both"/>
      </w:pPr>
      <w:r w:rsidRPr="005815DE">
        <w:t>-</w:t>
      </w:r>
      <w:r w:rsidR="005815DE" w:rsidRPr="005815DE">
        <w:t xml:space="preserve"> </w:t>
      </w:r>
      <w:r w:rsidRPr="005815DE">
        <w:t>извършва дейности по водене и поддържане  на Регистър на арбитражите;</w:t>
      </w:r>
    </w:p>
    <w:p w:rsidR="00045180" w:rsidRPr="005815DE" w:rsidRDefault="00045180" w:rsidP="001D49CA">
      <w:pPr>
        <w:spacing w:line="276" w:lineRule="auto"/>
        <w:ind w:firstLine="709"/>
        <w:jc w:val="both"/>
      </w:pPr>
      <w:r w:rsidRPr="005815DE">
        <w:t>- поддържа точка за достъп на компютъризирана система за трансграничен електро-нен обмен на данни в областта на съдебното сътрудничество по граждански и наказателни дела е-Codex.;</w:t>
      </w:r>
    </w:p>
    <w:p w:rsidR="00F0019D" w:rsidRDefault="00F0019D" w:rsidP="001D49CA">
      <w:pPr>
        <w:spacing w:line="276" w:lineRule="auto"/>
        <w:ind w:firstLine="708"/>
        <w:jc w:val="both"/>
        <w:rPr>
          <w:iCs/>
        </w:rPr>
      </w:pPr>
      <w:r w:rsidRPr="005815DE">
        <w:rPr>
          <w:iCs/>
        </w:rPr>
        <w:t xml:space="preserve">През </w:t>
      </w:r>
      <w:r w:rsidR="00CF607F" w:rsidRPr="005815DE">
        <w:rPr>
          <w:iCs/>
        </w:rPr>
        <w:t>2025 г.</w:t>
      </w:r>
      <w:r w:rsidRPr="005815DE">
        <w:rPr>
          <w:iCs/>
        </w:rPr>
        <w:t xml:space="preserve"> продължи и изпълнението на планираните мерки в Актуализираната пътна карта за изпълнение на Актуализирана Стратегия за развитие на електронното управление в Република България 2019-2025 г.</w:t>
      </w:r>
    </w:p>
    <w:p w:rsidR="00F0019D" w:rsidRPr="00C77CA8" w:rsidRDefault="00F0019D" w:rsidP="001D49CA">
      <w:pPr>
        <w:spacing w:line="276" w:lineRule="auto"/>
        <w:ind w:firstLine="708"/>
        <w:jc w:val="both"/>
        <w:rPr>
          <w:iCs/>
        </w:rPr>
      </w:pPr>
    </w:p>
    <w:p w:rsidR="00F0019D" w:rsidRPr="001D7ED9" w:rsidRDefault="00F0019D" w:rsidP="001D49CA">
      <w:pPr>
        <w:spacing w:line="276" w:lineRule="auto"/>
        <w:ind w:firstLine="708"/>
        <w:jc w:val="both"/>
        <w:rPr>
          <w:i/>
        </w:rPr>
      </w:pPr>
      <w:r w:rsidRPr="001D7ED9">
        <w:rPr>
          <w:i/>
        </w:rPr>
        <w:t xml:space="preserve">Предоставяните </w:t>
      </w:r>
      <w:r w:rsidR="00176231" w:rsidRPr="001D7ED9">
        <w:rPr>
          <w:i/>
        </w:rPr>
        <w:t>продукти/</w:t>
      </w:r>
      <w:r w:rsidRPr="001D7ED9">
        <w:rPr>
          <w:i/>
        </w:rPr>
        <w:t>услуги са:</w:t>
      </w:r>
    </w:p>
    <w:p w:rsidR="00F0019D" w:rsidRPr="001D7ED9" w:rsidRDefault="00F0019D" w:rsidP="001D49CA">
      <w:pPr>
        <w:spacing w:line="276" w:lineRule="auto"/>
        <w:ind w:firstLine="708"/>
        <w:jc w:val="both"/>
      </w:pPr>
      <w:r w:rsidRPr="001D7ED9">
        <w:t xml:space="preserve">-   Издадени свидетелства за съдимост на хартиен носител  – </w:t>
      </w:r>
      <w:r w:rsidR="00B81DCA" w:rsidRPr="001D7ED9">
        <w:t>7</w:t>
      </w:r>
      <w:r w:rsidR="0046463E">
        <w:t xml:space="preserve"> </w:t>
      </w:r>
      <w:r w:rsidR="00B81DCA" w:rsidRPr="001D7ED9">
        <w:t>914</w:t>
      </w:r>
      <w:r w:rsidRPr="001D7ED9">
        <w:t>;</w:t>
      </w:r>
    </w:p>
    <w:p w:rsidR="00F0019D" w:rsidRPr="001D7ED9" w:rsidRDefault="00F0019D" w:rsidP="001D49CA">
      <w:pPr>
        <w:spacing w:line="276" w:lineRule="auto"/>
        <w:ind w:firstLine="708"/>
        <w:jc w:val="both"/>
      </w:pPr>
      <w:r w:rsidRPr="001D7ED9">
        <w:t xml:space="preserve">-   Електронни служебни свидетелства за съдимост – </w:t>
      </w:r>
      <w:r w:rsidR="004B472E" w:rsidRPr="001D7ED9">
        <w:t>188</w:t>
      </w:r>
      <w:r w:rsidRPr="001D7ED9">
        <w:t> </w:t>
      </w:r>
      <w:r w:rsidR="004B472E" w:rsidRPr="001D7ED9">
        <w:t>118</w:t>
      </w:r>
      <w:r w:rsidRPr="001D7ED9">
        <w:t>;</w:t>
      </w:r>
    </w:p>
    <w:p w:rsidR="00F0019D" w:rsidRPr="001D7ED9" w:rsidRDefault="00F0019D" w:rsidP="001D49CA">
      <w:pPr>
        <w:spacing w:line="276" w:lineRule="auto"/>
        <w:ind w:firstLine="708"/>
        <w:jc w:val="both"/>
      </w:pPr>
      <w:r w:rsidRPr="001D7ED9">
        <w:t xml:space="preserve">-   Електронни свидетелства за съдимост – </w:t>
      </w:r>
      <w:r w:rsidR="00691E45" w:rsidRPr="001D7ED9">
        <w:t>43 837</w:t>
      </w:r>
      <w:r w:rsidRPr="001D7ED9">
        <w:t>;</w:t>
      </w:r>
    </w:p>
    <w:p w:rsidR="00F0019D" w:rsidRPr="00F0019D" w:rsidRDefault="00F0019D" w:rsidP="001D49CA">
      <w:pPr>
        <w:spacing w:line="276" w:lineRule="auto"/>
        <w:ind w:firstLine="708"/>
        <w:jc w:val="both"/>
      </w:pPr>
      <w:r w:rsidRPr="001D7ED9">
        <w:t xml:space="preserve">-   Издадени справки за съдимост – </w:t>
      </w:r>
      <w:r w:rsidR="0046463E">
        <w:t>2 050</w:t>
      </w:r>
      <w:r w:rsidR="002F54C5">
        <w:t>;</w:t>
      </w:r>
    </w:p>
    <w:p w:rsidR="00F0019D" w:rsidRPr="00F0019D" w:rsidRDefault="00F0019D" w:rsidP="001D49CA">
      <w:pPr>
        <w:spacing w:line="276" w:lineRule="auto"/>
        <w:ind w:firstLine="708"/>
        <w:jc w:val="both"/>
      </w:pPr>
      <w:r w:rsidRPr="001D7ED9">
        <w:t xml:space="preserve">- Обработка на получени съобщения, тип нотификации, за осъждания на български граждани в ДЧ на ЕС – </w:t>
      </w:r>
      <w:r w:rsidR="00BC5675" w:rsidRPr="001D7ED9">
        <w:t>41</w:t>
      </w:r>
      <w:r w:rsidRPr="001D7ED9">
        <w:t> </w:t>
      </w:r>
      <w:r w:rsidR="00BC5675" w:rsidRPr="001D7ED9">
        <w:t>501</w:t>
      </w:r>
      <w:r w:rsidRPr="001D7ED9">
        <w:t>;</w:t>
      </w:r>
    </w:p>
    <w:p w:rsidR="00F0019D" w:rsidRPr="00F0019D" w:rsidRDefault="00F0019D" w:rsidP="001D49CA">
      <w:pPr>
        <w:spacing w:line="276" w:lineRule="auto"/>
        <w:ind w:firstLine="708"/>
        <w:jc w:val="both"/>
      </w:pPr>
      <w:r w:rsidRPr="001D7ED9">
        <w:t xml:space="preserve">-  Обработка на получени от ДЧ на ЕС запитвания за съдебния статус на лица – </w:t>
      </w:r>
      <w:r w:rsidR="00B72F77" w:rsidRPr="001D7ED9">
        <w:t>79</w:t>
      </w:r>
      <w:r w:rsidRPr="001D7ED9">
        <w:t> </w:t>
      </w:r>
      <w:r w:rsidR="00B72F77" w:rsidRPr="001D7ED9">
        <w:t>891</w:t>
      </w:r>
      <w:r w:rsidRPr="001D7ED9">
        <w:t>;</w:t>
      </w:r>
    </w:p>
    <w:p w:rsidR="00F0019D" w:rsidRPr="001D7ED9" w:rsidRDefault="00F0019D" w:rsidP="001D49CA">
      <w:pPr>
        <w:spacing w:line="276" w:lineRule="auto"/>
        <w:ind w:firstLine="708"/>
        <w:jc w:val="both"/>
      </w:pPr>
      <w:r w:rsidRPr="00F0019D">
        <w:t xml:space="preserve">-  </w:t>
      </w:r>
      <w:r w:rsidRPr="001D7ED9">
        <w:t xml:space="preserve">Изпращане на съобщения за осъждания в България на граждани на ДЧ на ЕС  – </w:t>
      </w:r>
      <w:r w:rsidR="00DE18B9" w:rsidRPr="001D7ED9">
        <w:t>558</w:t>
      </w:r>
      <w:r w:rsidRPr="001D7ED9">
        <w:t>;</w:t>
      </w:r>
    </w:p>
    <w:p w:rsidR="00F0019D" w:rsidRPr="001D7ED9" w:rsidRDefault="00F0019D" w:rsidP="001D49CA">
      <w:pPr>
        <w:spacing w:line="276" w:lineRule="auto"/>
        <w:ind w:firstLine="709"/>
        <w:jc w:val="both"/>
      </w:pPr>
      <w:r w:rsidRPr="001D7ED9">
        <w:t xml:space="preserve">-  Изпращане на запитвания до ДЧ на ЕС за информация от съдебните им регистри за осъждания на лица – </w:t>
      </w:r>
      <w:r w:rsidR="00DE18B9" w:rsidRPr="001D7ED9">
        <w:t>3</w:t>
      </w:r>
      <w:r w:rsidRPr="001D7ED9">
        <w:t>40;</w:t>
      </w:r>
    </w:p>
    <w:p w:rsidR="00F0019D" w:rsidRPr="001D7ED9" w:rsidRDefault="00F0019D" w:rsidP="001D49CA">
      <w:pPr>
        <w:spacing w:line="276" w:lineRule="auto"/>
        <w:ind w:firstLine="709"/>
        <w:jc w:val="both"/>
      </w:pPr>
      <w:r w:rsidRPr="001D7ED9">
        <w:t>-  Съобразно сключени договори, предоставяне на информация на трети страни за осъждания  на техни граждани от български съдилища – 550;</w:t>
      </w:r>
    </w:p>
    <w:p w:rsidR="00F0019D" w:rsidRPr="001D7ED9" w:rsidRDefault="00F0019D" w:rsidP="001D49CA">
      <w:pPr>
        <w:spacing w:line="276" w:lineRule="auto"/>
        <w:ind w:firstLine="709"/>
        <w:jc w:val="both"/>
      </w:pPr>
      <w:r w:rsidRPr="001D7ED9">
        <w:t xml:space="preserve">-  Апостили – </w:t>
      </w:r>
      <w:r w:rsidR="00DE18B9" w:rsidRPr="001D7ED9">
        <w:t>1</w:t>
      </w:r>
      <w:r w:rsidRPr="001D7ED9">
        <w:t>9 </w:t>
      </w:r>
      <w:r w:rsidR="00DE18B9" w:rsidRPr="001D7ED9">
        <w:t>866</w:t>
      </w:r>
      <w:r w:rsidRPr="001D7ED9">
        <w:t>;</w:t>
      </w:r>
    </w:p>
    <w:p w:rsidR="00F0019D" w:rsidRPr="001D7ED9" w:rsidRDefault="00F0019D" w:rsidP="001D49CA">
      <w:pPr>
        <w:spacing w:line="276" w:lineRule="auto"/>
        <w:ind w:firstLine="709"/>
        <w:jc w:val="both"/>
      </w:pPr>
      <w:r w:rsidRPr="001D7ED9">
        <w:t>-  Издаване на разрешение на чужденци за извършване на нестопанска дейност в Р</w:t>
      </w:r>
      <w:r w:rsidR="00176231" w:rsidRPr="001D7ED9">
        <w:t xml:space="preserve">епублика </w:t>
      </w:r>
      <w:r w:rsidRPr="001D7ED9">
        <w:t>Б</w:t>
      </w:r>
      <w:r w:rsidR="00176231" w:rsidRPr="001D7ED9">
        <w:t>ългария</w:t>
      </w:r>
      <w:r w:rsidRPr="001D7ED9">
        <w:t xml:space="preserve"> –  </w:t>
      </w:r>
      <w:r w:rsidR="00DE18B9" w:rsidRPr="001D7ED9">
        <w:t>12</w:t>
      </w:r>
      <w:r w:rsidRPr="001D7ED9">
        <w:t>;</w:t>
      </w:r>
    </w:p>
    <w:p w:rsidR="00F0019D" w:rsidRPr="001D7ED9" w:rsidRDefault="00F0019D" w:rsidP="001D49CA">
      <w:pPr>
        <w:spacing w:line="276" w:lineRule="auto"/>
        <w:ind w:firstLine="709"/>
        <w:jc w:val="both"/>
      </w:pPr>
      <w:r w:rsidRPr="001D7ED9">
        <w:t xml:space="preserve">-  Брой заявления за вписване в Единния регистър на медиаторите – </w:t>
      </w:r>
      <w:r w:rsidR="00DE18B9" w:rsidRPr="001D7ED9">
        <w:t>352</w:t>
      </w:r>
      <w:r w:rsidRPr="001D7ED9">
        <w:t>;</w:t>
      </w:r>
    </w:p>
    <w:p w:rsidR="00F0019D" w:rsidRPr="001D7ED9" w:rsidRDefault="00F0019D" w:rsidP="001D49CA">
      <w:pPr>
        <w:spacing w:line="276" w:lineRule="auto"/>
        <w:ind w:firstLine="709"/>
        <w:jc w:val="both"/>
      </w:pPr>
      <w:r w:rsidRPr="001D7ED9">
        <w:t xml:space="preserve">- Разработени нови или актуализирани информационни системи, поддържащи електронни регистри, в съответствие с изискванията на ЗЕУ –  </w:t>
      </w:r>
      <w:r w:rsidR="00DE18B9" w:rsidRPr="001D7ED9">
        <w:t>3</w:t>
      </w:r>
      <w:r w:rsidRPr="001D7ED9">
        <w:t>.</w:t>
      </w:r>
    </w:p>
    <w:p w:rsidR="00F0019D" w:rsidRDefault="00F0019D" w:rsidP="001D49CA">
      <w:pPr>
        <w:spacing w:line="276" w:lineRule="auto"/>
        <w:ind w:firstLine="709"/>
        <w:jc w:val="both"/>
      </w:pPr>
      <w:r w:rsidRPr="001D7ED9">
        <w:t>Целевата група, към която са насочени предоставяните продукти/услуги са физически и юридически лица, съдебни и административни органи в страната и в чужбина, институции и организации.</w:t>
      </w:r>
    </w:p>
    <w:p w:rsidR="00F0019D" w:rsidRDefault="00F0019D" w:rsidP="001D49CA">
      <w:pPr>
        <w:spacing w:line="276" w:lineRule="auto"/>
        <w:ind w:firstLine="709"/>
        <w:jc w:val="both"/>
      </w:pPr>
    </w:p>
    <w:p w:rsidR="00F0019D" w:rsidRDefault="00F0019D" w:rsidP="001D49CA">
      <w:pPr>
        <w:spacing w:line="276" w:lineRule="auto"/>
        <w:ind w:firstLine="709"/>
        <w:jc w:val="both"/>
        <w:rPr>
          <w:i/>
        </w:rPr>
      </w:pPr>
      <w:r w:rsidRPr="001D7ED9">
        <w:rPr>
          <w:i/>
        </w:rPr>
        <w:t xml:space="preserve">Планиране, изграждане и поддръжка </w:t>
      </w:r>
      <w:r w:rsidR="0010390E" w:rsidRPr="001D7ED9">
        <w:rPr>
          <w:i/>
        </w:rPr>
        <w:t>нови информационни системи и информационна инфраструктура</w:t>
      </w:r>
      <w:r w:rsidRPr="001D7ED9">
        <w:rPr>
          <w:i/>
        </w:rPr>
        <w:t>:</w:t>
      </w:r>
    </w:p>
    <w:p w:rsidR="001E6DDC" w:rsidRPr="001E6DDC" w:rsidRDefault="001E6DDC" w:rsidP="001D49CA">
      <w:pPr>
        <w:spacing w:line="276" w:lineRule="auto"/>
        <w:ind w:firstLine="709"/>
        <w:jc w:val="both"/>
        <w:rPr>
          <w:i/>
        </w:rPr>
      </w:pPr>
      <w:r w:rsidRPr="001E6DDC">
        <w:rPr>
          <w:i/>
        </w:rPr>
        <w:t>Изграждане на e-codex точка и въвеждане на референтни софтуери.</w:t>
      </w:r>
    </w:p>
    <w:p w:rsidR="001E6DDC" w:rsidRPr="001D7ED9" w:rsidRDefault="001E6DDC" w:rsidP="001D49CA">
      <w:pPr>
        <w:spacing w:line="276" w:lineRule="auto"/>
        <w:ind w:firstLine="709"/>
        <w:jc w:val="both"/>
      </w:pPr>
      <w:r w:rsidRPr="001D7ED9">
        <w:t>На 14 октомври 2025 г. Министерството на правосъдието официално въведе в експлоатация децентрализирана информационна система, съгласно Регламент (ЕС) 2020/1783 (събиране на доказателства) и Регламент (ЕС) 2020/1784 (връчване на документи) на Европейския парламент и на Съвета.</w:t>
      </w:r>
    </w:p>
    <w:p w:rsidR="001E6DDC" w:rsidRPr="001D7ED9" w:rsidRDefault="001D49CA" w:rsidP="001D49CA">
      <w:pPr>
        <w:tabs>
          <w:tab w:val="left" w:pos="567"/>
          <w:tab w:val="left" w:pos="1134"/>
        </w:tabs>
        <w:spacing w:line="276" w:lineRule="auto"/>
        <w:ind w:firstLine="709"/>
        <w:jc w:val="both"/>
      </w:pPr>
      <w:r>
        <w:t xml:space="preserve"> </w:t>
      </w:r>
      <w:r w:rsidR="001E6DDC" w:rsidRPr="001D7ED9">
        <w:t>Системата осигурява ефективно сътрудничество между съдилищата на държавите членки при събирането на доказателства и връчването на документи по граждански и търговски дела. Петима служители са обучени за работа с новата платформа, която към момента функционира безпроблемно.</w:t>
      </w:r>
    </w:p>
    <w:p w:rsidR="001E6DDC" w:rsidRPr="001D7ED9" w:rsidRDefault="001D49CA" w:rsidP="001D49CA">
      <w:pPr>
        <w:spacing w:line="276" w:lineRule="auto"/>
        <w:ind w:firstLine="709"/>
        <w:jc w:val="both"/>
      </w:pPr>
      <w:r>
        <w:t xml:space="preserve"> </w:t>
      </w:r>
      <w:r w:rsidR="001E6DDC" w:rsidRPr="001D7ED9">
        <w:t xml:space="preserve">Системата позволява; електронно изпращне и получаване на искания, формуляри и документи между съдилищата и органи за връчване, последим сигурен и бърз трансграниче обмент и не на последно място позволява, намаляването на админситративната тежест. </w:t>
      </w:r>
    </w:p>
    <w:p w:rsidR="001E6DDC" w:rsidRPr="001D7ED9" w:rsidRDefault="001E6DDC" w:rsidP="001D49CA">
      <w:pPr>
        <w:spacing w:line="276" w:lineRule="auto"/>
        <w:ind w:firstLine="709"/>
        <w:jc w:val="both"/>
      </w:pPr>
      <w:r w:rsidRPr="001D7ED9">
        <w:t>Изграждането на системата бе реализирано в рамките на пет месеца с активно участие на Министерството на правосъдието в международни работни и технически групи. Предстои внедряване на допълнителни актуализации, предоставени от Европейската комисия</w:t>
      </w:r>
    </w:p>
    <w:p w:rsidR="001E6DDC" w:rsidRPr="001D7ED9" w:rsidRDefault="001E6DDC" w:rsidP="001D49CA">
      <w:pPr>
        <w:spacing w:line="276" w:lineRule="auto"/>
        <w:ind w:firstLine="709"/>
        <w:jc w:val="both"/>
      </w:pPr>
      <w:r w:rsidRPr="001D7ED9">
        <w:t>-</w:t>
      </w:r>
      <w:r w:rsidRPr="001D7ED9">
        <w:tab/>
        <w:t>Изграждане и въвеждане в експлоатация на Регистъра на лицата, придобили юридическа правоспособност;</w:t>
      </w:r>
    </w:p>
    <w:p w:rsidR="001E6DDC" w:rsidRPr="001D7ED9" w:rsidRDefault="001E6DDC" w:rsidP="001D49CA">
      <w:pPr>
        <w:spacing w:line="276" w:lineRule="auto"/>
        <w:ind w:firstLine="709"/>
        <w:jc w:val="both"/>
      </w:pPr>
      <w:r w:rsidRPr="001D7ED9">
        <w:t>-</w:t>
      </w:r>
      <w:r w:rsidRPr="001D7ED9">
        <w:tab/>
        <w:t>Изграждане и въвеждане в експлоатация на Регистър на арбитражите</w:t>
      </w:r>
      <w:r w:rsidR="00987D68" w:rsidRPr="001D7ED9">
        <w:t>;</w:t>
      </w:r>
    </w:p>
    <w:p w:rsidR="001E6DDC" w:rsidRPr="00987D68" w:rsidRDefault="001E6DDC" w:rsidP="001D49CA">
      <w:pPr>
        <w:spacing w:line="276" w:lineRule="auto"/>
        <w:ind w:firstLine="709"/>
        <w:jc w:val="both"/>
      </w:pPr>
      <w:r w:rsidRPr="001D7ED9">
        <w:t>-</w:t>
      </w:r>
      <w:r w:rsidRPr="001D7ED9">
        <w:tab/>
        <w:t xml:space="preserve">Обновяване на системата за обмен на данни съдимост ECRIS-RI </w:t>
      </w:r>
      <w:r w:rsidR="00987D68" w:rsidRPr="001D7ED9">
        <w:t>.</w:t>
      </w:r>
    </w:p>
    <w:p w:rsidR="001E6DDC" w:rsidRPr="00987D68" w:rsidRDefault="001E6DDC" w:rsidP="001D49CA">
      <w:pPr>
        <w:spacing w:line="276" w:lineRule="auto"/>
        <w:ind w:firstLine="709"/>
        <w:jc w:val="both"/>
      </w:pPr>
    </w:p>
    <w:p w:rsidR="001E6DDC" w:rsidRDefault="003E4B6C" w:rsidP="001D49CA">
      <w:pPr>
        <w:spacing w:line="276" w:lineRule="auto"/>
        <w:ind w:firstLine="709"/>
        <w:jc w:val="both"/>
        <w:rPr>
          <w:i/>
        </w:rPr>
      </w:pPr>
      <w:r w:rsidRPr="001D7ED9">
        <w:rPr>
          <w:i/>
        </w:rPr>
        <w:t>Планиране, изграждане и поддръжка на информационната инфраструктура и специализираните информационни системи и регистри, водени от  Министерството на правосъдието и осъществяване на киберзащита:</w:t>
      </w:r>
    </w:p>
    <w:p w:rsidR="00F0019D" w:rsidRPr="001D7ED9" w:rsidRDefault="00176231" w:rsidP="001D49CA">
      <w:pPr>
        <w:spacing w:line="276" w:lineRule="auto"/>
        <w:ind w:firstLine="709"/>
        <w:jc w:val="both"/>
      </w:pPr>
      <w:r w:rsidRPr="001D7ED9">
        <w:t xml:space="preserve">Ежедневно се </w:t>
      </w:r>
      <w:r w:rsidR="00602D42" w:rsidRPr="001D7ED9">
        <w:t>извършват</w:t>
      </w:r>
      <w:r w:rsidRPr="001D7ED9">
        <w:t xml:space="preserve"> </w:t>
      </w:r>
      <w:r w:rsidR="00F0019D" w:rsidRPr="001D7ED9">
        <w:t>дейностите по администриране и поддръжка на информационната и комуникационна инфраструктура в Министерството на правосъдието и дейности, свързани със стратегическото планиране и развитие на сектор „Правосъдие“ във връзка с развитието на електронното правосъдие и електронното управление. Предприети са действия по обновяване на морално остаряла комуникационна техника, с цел привеждане на ИТ инфраструктурата към стандартите, заложени в Закона за електронното управление  и Закона за киберсигурност.</w:t>
      </w:r>
    </w:p>
    <w:p w:rsidR="00F0019D" w:rsidRPr="001D7ED9" w:rsidRDefault="00176231" w:rsidP="00DF1457">
      <w:pPr>
        <w:tabs>
          <w:tab w:val="left" w:pos="993"/>
        </w:tabs>
        <w:spacing w:line="276" w:lineRule="auto"/>
        <w:ind w:firstLine="709"/>
        <w:jc w:val="both"/>
      </w:pPr>
      <w:r w:rsidRPr="001D7ED9">
        <w:t>И</w:t>
      </w:r>
      <w:r w:rsidR="00F0019D" w:rsidRPr="001D7ED9">
        <w:t xml:space="preserve">зготвена </w:t>
      </w:r>
      <w:r w:rsidRPr="001D7ED9">
        <w:t xml:space="preserve">е </w:t>
      </w:r>
      <w:r w:rsidR="00F0019D" w:rsidRPr="001D7ED9">
        <w:t>Наредба № Н-1 от 14.04.2025 г. за условията и реда за водене, съхраняване и достъп до регистъра по несъстоятелност по чл. 760е от Търговския закон. Наредбата е обнародвана в Държавен вестник в бр. 36 от 29.04.2025 г.</w:t>
      </w:r>
      <w:r w:rsidRPr="001D7ED9">
        <w:t xml:space="preserve"> и е влязла в сила от </w:t>
      </w:r>
      <w:r w:rsidR="00F0019D" w:rsidRPr="001D7ED9">
        <w:t xml:space="preserve">1.05.2025 г. Инициирани  са действия за привеждане на Автоматизираната информационна система за производство по несъстоятелност и стабилизация в съответствие с новите разпоредби. </w:t>
      </w:r>
    </w:p>
    <w:p w:rsidR="00F0019D" w:rsidRDefault="00511202" w:rsidP="00DF1457">
      <w:pPr>
        <w:tabs>
          <w:tab w:val="left" w:pos="993"/>
        </w:tabs>
        <w:spacing w:line="276" w:lineRule="auto"/>
        <w:ind w:firstLine="709"/>
        <w:jc w:val="both"/>
      </w:pPr>
      <w:r>
        <w:t>О</w:t>
      </w:r>
      <w:r w:rsidR="00F0019D" w:rsidRPr="001D7ED9">
        <w:t>бнародван в „Държавен вестник“ Закон за изменение и допълнение на Закона за мерките срещу финансирането на тероризма (бр. 49 от 2025 г.)</w:t>
      </w:r>
      <w:r w:rsidR="00176231" w:rsidRPr="001D7ED9">
        <w:t>.</w:t>
      </w:r>
      <w:r w:rsidR="00F0019D" w:rsidRPr="001D7ED9">
        <w:t xml:space="preserve"> Със заключителните разпоредби на закона се правят редица изменения и допълнения в Закона за мерките срещу изпирането на пари (§ 32), част от които се отнасят до изискванията за вписване на физическите лица в регистъра по чл. 9б, ал. 8,  воден от министъра на правосъдието, както и до необходимите документи, с които се удостоверява това.  </w:t>
      </w:r>
    </w:p>
    <w:p w:rsidR="001D12A7" w:rsidRPr="001D12A7" w:rsidRDefault="001D12A7" w:rsidP="00DF1457">
      <w:pPr>
        <w:tabs>
          <w:tab w:val="left" w:pos="993"/>
        </w:tabs>
        <w:spacing w:line="276" w:lineRule="auto"/>
        <w:ind w:firstLine="709"/>
        <w:jc w:val="both"/>
      </w:pPr>
      <w:r w:rsidRPr="001D7ED9">
        <w:t>Експерти от дирекция ИСДЕР участваха активно в действията за привеждане на Наредба № Н-1 от 6 февруари 2024 г. за условията и реда за вписване на лицата в регистъра по чл. 9б от Закона за мерките срещу изпирането на пари и на специализираната система за воденето му в съответствие с новите разпоредби. Вписаните в регистъра за физически и юридически лица през 2025 г. са 104, заличените са 6 и са отразени промени в обстоятелствата за 21 лица.</w:t>
      </w:r>
    </w:p>
    <w:p w:rsidR="00F0019D" w:rsidRPr="00186183" w:rsidRDefault="00F0019D" w:rsidP="00DF1457">
      <w:pPr>
        <w:spacing w:line="276" w:lineRule="auto"/>
        <w:ind w:firstLine="708"/>
        <w:jc w:val="both"/>
      </w:pPr>
      <w:r w:rsidRPr="001D7ED9">
        <w:t>Предоставените</w:t>
      </w:r>
      <w:r w:rsidR="00176231" w:rsidRPr="001D7ED9">
        <w:t>,</w:t>
      </w:r>
      <w:r w:rsidRPr="001D7ED9">
        <w:t xml:space="preserve"> чрез специализираната информационна система Единна входна точка на запорите на движими вещи, подлежащи на регистрация по силата на закон и онлайн платформата за електронни публични търгове</w:t>
      </w:r>
      <w:r w:rsidR="00176231" w:rsidRPr="001D7ED9">
        <w:t>,</w:t>
      </w:r>
      <w:r w:rsidRPr="001D7ED9">
        <w:t xml:space="preserve"> електронни административни услуги за 2025 г. са </w:t>
      </w:r>
      <w:r w:rsidR="00670FAA" w:rsidRPr="001D7ED9">
        <w:t>121</w:t>
      </w:r>
      <w:r w:rsidRPr="001D7ED9">
        <w:t xml:space="preserve"> справки за наличие на запорирано имущество на лице и </w:t>
      </w:r>
      <w:r w:rsidR="00670FAA" w:rsidRPr="001D7ED9">
        <w:t xml:space="preserve">339 </w:t>
      </w:r>
      <w:r w:rsidRPr="001D7ED9">
        <w:t xml:space="preserve">справки за наличие на запор върху имущество. За периода </w:t>
      </w:r>
      <w:r w:rsidR="00DA6BC5" w:rsidRPr="001D7ED9">
        <w:t xml:space="preserve">са </w:t>
      </w:r>
      <w:r w:rsidRPr="001D7ED9">
        <w:t xml:space="preserve">подадени </w:t>
      </w:r>
      <w:r w:rsidR="00DA6BC5" w:rsidRPr="001D7ED9">
        <w:t xml:space="preserve">17 </w:t>
      </w:r>
      <w:r w:rsidRPr="001D7ED9">
        <w:t xml:space="preserve">заявления  за предоставяне на справки за уведомяване на наложен запор и </w:t>
      </w:r>
      <w:r w:rsidR="00DA6BC5" w:rsidRPr="001D7ED9">
        <w:t xml:space="preserve">17 са подадени за </w:t>
      </w:r>
      <w:r w:rsidRPr="001D7ED9">
        <w:t xml:space="preserve">промяна на състоянието на наложен запор. Организираните и проведени от ЧСИ и ДСИ електронни публични търгове чрез платформата за електронни публични търгове са </w:t>
      </w:r>
      <w:r w:rsidR="001E6E64" w:rsidRPr="001D7ED9">
        <w:t>359</w:t>
      </w:r>
      <w:r w:rsidRPr="001D7ED9">
        <w:t xml:space="preserve">, от които успешно с продажба на запорирано имущество са приключили </w:t>
      </w:r>
      <w:r w:rsidR="001E6E64" w:rsidRPr="001D7ED9">
        <w:t>110</w:t>
      </w:r>
      <w:r w:rsidRPr="001D7ED9">
        <w:t>.</w:t>
      </w:r>
    </w:p>
    <w:p w:rsidR="00F0019D" w:rsidRPr="00C00333" w:rsidRDefault="00F0019D" w:rsidP="00DF1457">
      <w:pPr>
        <w:spacing w:line="276" w:lineRule="auto"/>
        <w:ind w:firstLine="708"/>
        <w:jc w:val="both"/>
      </w:pPr>
      <w:r w:rsidRPr="001D7ED9">
        <w:t>Регулярно се актуализира информацията в Европейски портал за електронно правосъдие (E-justice portal), отнасяща се до органите на изпълнителната власт в сектор „Правосъдие“ за Република България.</w:t>
      </w:r>
    </w:p>
    <w:p w:rsidR="00F0019D" w:rsidRPr="001D7ED9" w:rsidRDefault="00F0019D" w:rsidP="00DF1457">
      <w:pPr>
        <w:spacing w:line="276" w:lineRule="auto"/>
        <w:ind w:firstLine="709"/>
        <w:jc w:val="both"/>
        <w:rPr>
          <w:i/>
        </w:rPr>
      </w:pPr>
      <w:r w:rsidRPr="001D7ED9">
        <w:rPr>
          <w:i/>
        </w:rPr>
        <w:t>Изпълнение функциите на Централно бюро за съдимост и на централен орган за обмен на да</w:t>
      </w:r>
      <w:r w:rsidR="001D7ED9">
        <w:rPr>
          <w:i/>
        </w:rPr>
        <w:t>нни за съдимост с други държави:</w:t>
      </w:r>
    </w:p>
    <w:p w:rsidR="00F0019D" w:rsidRPr="001D7ED9" w:rsidRDefault="00F0019D" w:rsidP="00DF1457">
      <w:pPr>
        <w:spacing w:line="276" w:lineRule="auto"/>
        <w:ind w:firstLine="709"/>
        <w:jc w:val="both"/>
      </w:pPr>
      <w:r w:rsidRPr="001D7ED9">
        <w:t xml:space="preserve">Европейската комисия прекрати наказателната процедура срещу </w:t>
      </w:r>
      <w:r w:rsidR="00CB4752">
        <w:t xml:space="preserve">Република </w:t>
      </w:r>
      <w:r w:rsidRPr="001D7ED9">
        <w:t xml:space="preserve">България, която беше стартирала заради непълно изпълнение на задълженията за обмен на информация с Европейската информационна система за съдимост (ECRIS). Процедурата срещу България, за непълно прилагане на разпоредбите на Рамково решение 2009/315/ПВР на Съвета от 26 февруари 2009 г. относно организацията и съдържанието на обмена на информация, получена от регистрите за съдимост, между държавите членки, беше образувана през 2021 г. Решението за прекратяване на наказателната процедура срещу </w:t>
      </w:r>
      <w:r w:rsidR="00CB4752">
        <w:t xml:space="preserve">Република </w:t>
      </w:r>
      <w:r w:rsidRPr="001D7ED9">
        <w:t>България по Рамковото решение е взето на заседанието на еврокомисарите на 11 март тази година.</w:t>
      </w:r>
    </w:p>
    <w:p w:rsidR="009A00E8" w:rsidRDefault="00250792" w:rsidP="00DF1457">
      <w:pPr>
        <w:tabs>
          <w:tab w:val="left" w:pos="709"/>
        </w:tabs>
        <w:spacing w:line="276" w:lineRule="auto"/>
        <w:contextualSpacing/>
        <w:jc w:val="both"/>
      </w:pPr>
      <w:r w:rsidRPr="001D7ED9">
        <w:tab/>
      </w:r>
      <w:r w:rsidR="009A00E8" w:rsidRPr="001D7ED9">
        <w:t>С оглед подобрено изпълнение е актуализирана Централизираната автоматизирана информационна система „Съдебен статус“. Системата е надградена с нови функционалности и модули. Една от новите функционалности е подаване на електронно свидетелство за съдимост от посредник.</w:t>
      </w:r>
    </w:p>
    <w:p w:rsidR="00F0019D" w:rsidRDefault="00F0019D" w:rsidP="00DF1457">
      <w:pPr>
        <w:tabs>
          <w:tab w:val="left" w:pos="993"/>
        </w:tabs>
        <w:spacing w:line="276" w:lineRule="auto"/>
        <w:contextualSpacing/>
        <w:jc w:val="both"/>
      </w:pPr>
      <w:r>
        <w:t xml:space="preserve">            </w:t>
      </w:r>
      <w:r w:rsidRPr="001D7ED9">
        <w:t>В допълнение към предоставянето на административни услуги  и обмена на данни за съдимост с други държави, своевременно</w:t>
      </w:r>
      <w:r w:rsidR="00DC40BE" w:rsidRPr="001D7ED9">
        <w:t xml:space="preserve"> се обработват и заявленията за</w:t>
      </w:r>
      <w:r w:rsidRPr="001D7ED9">
        <w:t xml:space="preserve"> служебен достъп на органи на изпълнителната и съдебната власт, както на други органи и институции за  издаване на електронно служебно свидетелство за съдимост, като по този начин значително се намалява административната тежест за гражданите и бизнеса.</w:t>
      </w:r>
    </w:p>
    <w:p w:rsidR="001D7ED9" w:rsidRDefault="001D7ED9" w:rsidP="00DF1457">
      <w:pPr>
        <w:tabs>
          <w:tab w:val="left" w:pos="993"/>
        </w:tabs>
        <w:spacing w:line="276" w:lineRule="auto"/>
        <w:contextualSpacing/>
        <w:jc w:val="both"/>
      </w:pPr>
    </w:p>
    <w:p w:rsidR="00F0019D" w:rsidRPr="001D7ED9" w:rsidRDefault="00F0019D" w:rsidP="00DF1457">
      <w:pPr>
        <w:spacing w:line="276" w:lineRule="auto"/>
        <w:ind w:firstLine="709"/>
        <w:jc w:val="both"/>
        <w:rPr>
          <w:i/>
        </w:rPr>
      </w:pPr>
      <w:r w:rsidRPr="001D7ED9">
        <w:rPr>
          <w:i/>
        </w:rPr>
        <w:t xml:space="preserve">Изпълнение функциите на компетентен орган за удостоверяване с "APOSTILLE" на актове на съдилищата и нотариусите, съгласно Хагската конвенция за премахване на изискването за легализация на чуждестранни публични актове от 1961 г.  </w:t>
      </w:r>
    </w:p>
    <w:p w:rsidR="00F0019D" w:rsidRDefault="00F0019D" w:rsidP="00DF1457">
      <w:pPr>
        <w:spacing w:line="276" w:lineRule="auto"/>
        <w:ind w:firstLine="708"/>
        <w:jc w:val="both"/>
      </w:pPr>
      <w:r w:rsidRPr="001D7ED9">
        <w:t xml:space="preserve">Създадената със заповед </w:t>
      </w:r>
      <w:r w:rsidR="00DC40BE" w:rsidRPr="001D7ED9">
        <w:t>на министъра на правосъдието</w:t>
      </w:r>
      <w:r w:rsidRPr="001D7ED9">
        <w:t xml:space="preserve"> работна група се запозна с анализ на нормативната уредба – вътрешна и международна, регламентираща процесите по удостоверяване на документи с Апостил и изготви предложения за изменение и допълнение на Закона за съдебната власт, Закона за ратификация на Конвенцията за премахване на изискването за легализация на чуждестранни публични актове от 1961</w:t>
      </w:r>
      <w:r w:rsidRPr="001D7ED9">
        <w:rPr>
          <w:i/>
        </w:rPr>
        <w:t xml:space="preserve"> </w:t>
      </w:r>
      <w:r w:rsidRPr="001D7ED9">
        <w:t>г. и Правилника за легализациите, заверките и преводите на документи и други книжа. Предложените промени целят прецизирано изпълнение и въвеждане на електронен Апостил за удостоверяване на електронни документи.</w:t>
      </w:r>
    </w:p>
    <w:p w:rsidR="001D7ED9" w:rsidRDefault="001D7ED9" w:rsidP="00DF1457">
      <w:pPr>
        <w:spacing w:line="276" w:lineRule="auto"/>
        <w:ind w:firstLine="708"/>
        <w:jc w:val="both"/>
      </w:pPr>
    </w:p>
    <w:p w:rsidR="00F0019D" w:rsidRPr="001D7ED9" w:rsidRDefault="00F0019D" w:rsidP="00DF1457">
      <w:pPr>
        <w:spacing w:line="276" w:lineRule="auto"/>
        <w:ind w:firstLine="709"/>
        <w:jc w:val="both"/>
        <w:rPr>
          <w:i/>
        </w:rPr>
      </w:pPr>
      <w:r w:rsidRPr="001D7ED9">
        <w:rPr>
          <w:i/>
        </w:rPr>
        <w:t>Подпомагане министъра на правосъдието при издаване на разрешение за извършване на дейност с нестопанска цел от чужденец по реда на ЗЧРБ.</w:t>
      </w:r>
    </w:p>
    <w:p w:rsidR="001C0E83" w:rsidRDefault="00F0019D" w:rsidP="00DF1457">
      <w:pPr>
        <w:spacing w:line="276" w:lineRule="auto"/>
        <w:jc w:val="both"/>
        <w:rPr>
          <w:rFonts w:eastAsia="Calibri"/>
        </w:rPr>
      </w:pPr>
      <w:r w:rsidRPr="001D7ED9">
        <w:rPr>
          <w:rFonts w:eastAsia="Calibri"/>
        </w:rPr>
        <w:t>           </w:t>
      </w:r>
      <w:r w:rsidR="004359B8" w:rsidRPr="001D7ED9">
        <w:rPr>
          <w:rFonts w:eastAsia="Calibri"/>
        </w:rPr>
        <w:t xml:space="preserve">Със закона за изменение и допълнение на Закона за чужденците в Република България, Oбн., ДВ, бр. 52 от 27.06.2025 г. е отменен разрешителния и регистрационен режим по чл. 24, ал. 1, т. 16 от Закона за чужденците  в  Република  България.  Съгласно § 41 от ПЗР на ЗИДЗЧРБ, започналите и неприключили до влизането в сила на този закон административни производства за предоставяне право на продължително пребиваване на основание чл. 24, ал. 1, т. 16 се довършват по досегашния ред. Издадените за </w:t>
      </w:r>
      <w:r w:rsidR="001C0E83" w:rsidRPr="001D7ED9">
        <w:rPr>
          <w:rFonts w:eastAsia="Calibri"/>
        </w:rPr>
        <w:t>отчетния</w:t>
      </w:r>
      <w:r w:rsidR="004359B8" w:rsidRPr="001D7ED9">
        <w:rPr>
          <w:rFonts w:eastAsia="Calibri"/>
        </w:rPr>
        <w:t xml:space="preserve">  </w:t>
      </w:r>
      <w:r w:rsidR="001C0E83" w:rsidRPr="001D7ED9">
        <w:rPr>
          <w:rFonts w:eastAsia="Calibri"/>
        </w:rPr>
        <w:t xml:space="preserve">период </w:t>
      </w:r>
      <w:r w:rsidR="004359B8" w:rsidRPr="001D7ED9">
        <w:rPr>
          <w:rFonts w:eastAsia="Calibri"/>
        </w:rPr>
        <w:t xml:space="preserve">разрешения на чужденци за извършване на нестопанска дейност са  </w:t>
      </w:r>
      <w:r w:rsidR="001C0E83" w:rsidRPr="001D7ED9">
        <w:rPr>
          <w:rFonts w:eastAsia="Calibri"/>
        </w:rPr>
        <w:t>6</w:t>
      </w:r>
      <w:r w:rsidR="004359B8" w:rsidRPr="001D7ED9">
        <w:rPr>
          <w:rFonts w:eastAsia="Calibri"/>
        </w:rPr>
        <w:t xml:space="preserve">, </w:t>
      </w:r>
      <w:r w:rsidR="001C0E83" w:rsidRPr="001D7ED9">
        <w:rPr>
          <w:rFonts w:eastAsia="Calibri"/>
        </w:rPr>
        <w:t xml:space="preserve">от които 2 нови и 4 продължени. </w:t>
      </w:r>
      <w:r w:rsidR="004359B8" w:rsidRPr="001D7ED9">
        <w:rPr>
          <w:rFonts w:eastAsia="Calibri"/>
        </w:rPr>
        <w:t xml:space="preserve"> </w:t>
      </w:r>
      <w:r w:rsidR="001C0E83" w:rsidRPr="001D7ED9">
        <w:rPr>
          <w:rFonts w:eastAsia="Calibri"/>
        </w:rPr>
        <w:t>О</w:t>
      </w:r>
      <w:r w:rsidR="004359B8" w:rsidRPr="001D7ED9">
        <w:rPr>
          <w:rFonts w:eastAsia="Calibri"/>
        </w:rPr>
        <w:t>т общо  12  п</w:t>
      </w:r>
      <w:r w:rsidR="001C0E83" w:rsidRPr="001D7ED9">
        <w:rPr>
          <w:rFonts w:eastAsia="Calibri"/>
        </w:rPr>
        <w:t xml:space="preserve">олучени и обработени заявления </w:t>
      </w:r>
      <w:r w:rsidR="004359B8" w:rsidRPr="001D7ED9">
        <w:rPr>
          <w:rFonts w:eastAsia="Calibri"/>
        </w:rPr>
        <w:t>по 2</w:t>
      </w:r>
      <w:r w:rsidR="001C0E83" w:rsidRPr="001D7ED9">
        <w:rPr>
          <w:rFonts w:eastAsia="Calibri"/>
        </w:rPr>
        <w:t xml:space="preserve"> е постановен отказ и  4</w:t>
      </w:r>
      <w:r w:rsidR="004359B8" w:rsidRPr="001D7ED9">
        <w:rPr>
          <w:rFonts w:eastAsia="Calibri"/>
        </w:rPr>
        <w:t xml:space="preserve"> производствата са прекратени.</w:t>
      </w:r>
      <w:r w:rsidR="001C0E83">
        <w:rPr>
          <w:rFonts w:eastAsia="Calibri"/>
        </w:rPr>
        <w:t xml:space="preserve"> </w:t>
      </w:r>
    </w:p>
    <w:p w:rsidR="00F0019D" w:rsidRPr="00EE0DE2" w:rsidRDefault="001C0E83" w:rsidP="00DF1457">
      <w:pPr>
        <w:spacing w:line="276" w:lineRule="auto"/>
        <w:ind w:firstLine="709"/>
        <w:jc w:val="both"/>
        <w:rPr>
          <w:rFonts w:eastAsia="Calibri"/>
        </w:rPr>
      </w:pPr>
      <w:r>
        <w:rPr>
          <w:rFonts w:eastAsia="Calibri"/>
        </w:rPr>
        <w:t xml:space="preserve">С приетите измененията в Закона за чужденците в Република </w:t>
      </w:r>
      <w:r w:rsidR="008F7439">
        <w:rPr>
          <w:rFonts w:eastAsia="Calibri"/>
        </w:rPr>
        <w:t>Б</w:t>
      </w:r>
      <w:r>
        <w:rPr>
          <w:rFonts w:eastAsia="Calibri"/>
        </w:rPr>
        <w:t>ългария през м. юни 2025 г. отпадна законовата делегация, министърът на правосъдието да издава разрешения на чужденци за извършване на дейност с нестопанска цел.</w:t>
      </w:r>
    </w:p>
    <w:p w:rsidR="00F0019D" w:rsidRPr="001D7ED9" w:rsidRDefault="00F0019D" w:rsidP="00DF1457">
      <w:pPr>
        <w:spacing w:line="276" w:lineRule="auto"/>
        <w:jc w:val="both"/>
        <w:rPr>
          <w:i/>
        </w:rPr>
      </w:pPr>
      <w:r>
        <w:rPr>
          <w:b/>
        </w:rPr>
        <w:tab/>
      </w:r>
      <w:r w:rsidRPr="001D7ED9">
        <w:rPr>
          <w:i/>
        </w:rPr>
        <w:t>Осигуряване на експертно представителство и участие в национални и международни форуми и работни групи, в т.ч.:</w:t>
      </w:r>
    </w:p>
    <w:p w:rsidR="00F0019D" w:rsidRPr="001D7ED9" w:rsidRDefault="00F0019D" w:rsidP="00DF1457">
      <w:pPr>
        <w:numPr>
          <w:ilvl w:val="0"/>
          <w:numId w:val="15"/>
        </w:numPr>
        <w:tabs>
          <w:tab w:val="left" w:pos="993"/>
        </w:tabs>
        <w:spacing w:line="276" w:lineRule="auto"/>
        <w:ind w:left="0" w:firstLine="709"/>
        <w:jc w:val="both"/>
      </w:pPr>
      <w:r w:rsidRPr="001D7ED9">
        <w:t>Участие в заседания на Консултативната група ECRIS-TCN, сформирана към Агенцията на Европейския съюз за оперативното управление на широкомащабни информационни системи в пространството на свобода, сигурност и правосъдие (eu-LISA);</w:t>
      </w:r>
    </w:p>
    <w:p w:rsidR="00F0019D" w:rsidRPr="001D7ED9" w:rsidRDefault="00F0019D" w:rsidP="00DF1457">
      <w:pPr>
        <w:numPr>
          <w:ilvl w:val="0"/>
          <w:numId w:val="15"/>
        </w:numPr>
        <w:tabs>
          <w:tab w:val="left" w:pos="993"/>
        </w:tabs>
        <w:spacing w:line="276" w:lineRule="auto"/>
        <w:ind w:left="0" w:firstLine="709"/>
        <w:jc w:val="both"/>
        <w:rPr>
          <w:i/>
          <w:u w:val="single"/>
        </w:rPr>
      </w:pPr>
      <w:r w:rsidRPr="001D7ED9">
        <w:rPr>
          <w:color w:val="212121"/>
        </w:rPr>
        <w:t>Участие в заседания на К</w:t>
      </w:r>
      <w:r w:rsidR="00DC40BE" w:rsidRPr="001D7ED9">
        <w:rPr>
          <w:color w:val="212121"/>
        </w:rPr>
        <w:t xml:space="preserve">онсултативната група по e-Codex </w:t>
      </w:r>
      <w:r w:rsidRPr="001D7ED9">
        <w:rPr>
          <w:color w:val="212121"/>
        </w:rPr>
        <w:t>-</w:t>
      </w:r>
      <w:r w:rsidRPr="001D7ED9">
        <w:rPr>
          <w:color w:val="212121"/>
          <w:lang w:val="en-US"/>
        </w:rPr>
        <w:t xml:space="preserve"> </w:t>
      </w:r>
      <w:r w:rsidRPr="001D7ED9">
        <w:rPr>
          <w:bCs/>
          <w:color w:val="212121"/>
        </w:rPr>
        <w:t>компютъризирана система за трансграничен електронен обмен на данни в областта на съдебното сътрудничество;</w:t>
      </w:r>
    </w:p>
    <w:p w:rsidR="00F0019D" w:rsidRPr="001D7ED9" w:rsidRDefault="00F0019D" w:rsidP="00DF1457">
      <w:pPr>
        <w:numPr>
          <w:ilvl w:val="0"/>
          <w:numId w:val="15"/>
        </w:numPr>
        <w:tabs>
          <w:tab w:val="left" w:pos="993"/>
        </w:tabs>
        <w:spacing w:line="276" w:lineRule="auto"/>
        <w:ind w:left="0" w:firstLine="709"/>
        <w:jc w:val="both"/>
      </w:pPr>
      <w:r w:rsidRPr="001D7ED9">
        <w:t xml:space="preserve">Изпълнение на мерки от Национална програма за развитие на </w:t>
      </w:r>
      <w:r w:rsidR="00CB4752">
        <w:t xml:space="preserve">Република </w:t>
      </w:r>
      <w:r w:rsidRPr="001D7ED9">
        <w:t xml:space="preserve">България 2030 </w:t>
      </w:r>
      <w:r w:rsidRPr="001D7ED9">
        <w:rPr>
          <w:lang w:val="en-US"/>
        </w:rPr>
        <w:t>(</w:t>
      </w:r>
      <w:r w:rsidRPr="001D7ED9">
        <w:t>НПР</w:t>
      </w:r>
      <w:r w:rsidRPr="001D7ED9">
        <w:rPr>
          <w:lang w:val="en-US"/>
        </w:rPr>
        <w:t xml:space="preserve"> 2030)</w:t>
      </w:r>
      <w:r w:rsidRPr="001D7ED9">
        <w:t>. НПР</w:t>
      </w:r>
      <w:r w:rsidR="00CB4752">
        <w:t>РБ</w:t>
      </w:r>
      <w:r w:rsidRPr="001D7ED9">
        <w:t xml:space="preserve">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техните териториални измерения, като дирекция „Електронно правосъдие и регистри“  е ангажирана с изпълнението на мерките по приоритет 10 „Институционална рамка“ и по-специално подприоритет 10.3 „Електронно управление“;</w:t>
      </w:r>
    </w:p>
    <w:p w:rsidR="00F0019D" w:rsidRPr="001D7ED9" w:rsidRDefault="00F0019D" w:rsidP="00DF1457">
      <w:pPr>
        <w:numPr>
          <w:ilvl w:val="0"/>
          <w:numId w:val="15"/>
        </w:numPr>
        <w:tabs>
          <w:tab w:val="left" w:pos="993"/>
        </w:tabs>
        <w:spacing w:line="276" w:lineRule="auto"/>
        <w:ind w:left="0" w:firstLine="709"/>
        <w:jc w:val="both"/>
      </w:pPr>
      <w:r w:rsidRPr="001D7ED9">
        <w:t>Участие в Постоянна работна група към Съвета по цифровото десетилетие;</w:t>
      </w:r>
    </w:p>
    <w:p w:rsidR="00F0019D" w:rsidRPr="001D7ED9" w:rsidRDefault="00F0019D" w:rsidP="00DF1457">
      <w:pPr>
        <w:numPr>
          <w:ilvl w:val="0"/>
          <w:numId w:val="15"/>
        </w:numPr>
        <w:tabs>
          <w:tab w:val="left" w:pos="993"/>
        </w:tabs>
        <w:spacing w:line="276" w:lineRule="auto"/>
        <w:ind w:left="0" w:firstLine="709"/>
        <w:jc w:val="both"/>
      </w:pPr>
      <w:r w:rsidRPr="001D7ED9">
        <w:t xml:space="preserve">Участие в работна група „Публична администрация“ към Координационен съвет за подготовка на Република България за членство в еврозоната. </w:t>
      </w:r>
    </w:p>
    <w:p w:rsidR="00F0019D" w:rsidRPr="001D7ED9" w:rsidRDefault="00F0019D" w:rsidP="00DF1457">
      <w:pPr>
        <w:numPr>
          <w:ilvl w:val="0"/>
          <w:numId w:val="15"/>
        </w:numPr>
        <w:tabs>
          <w:tab w:val="left" w:pos="993"/>
        </w:tabs>
        <w:spacing w:line="276" w:lineRule="auto"/>
        <w:ind w:left="0" w:firstLine="709"/>
        <w:jc w:val="both"/>
      </w:pPr>
      <w:r w:rsidRPr="001D7ED9">
        <w:t xml:space="preserve">Участие в работата на постоянна междуведомствена група  „Телекомуникации и информационни технологии“ с предоставяне на становища и съгласуване на решения и декларации, отразяващи позицията на Република България. </w:t>
      </w:r>
    </w:p>
    <w:p w:rsidR="00F0019D" w:rsidRPr="001D7ED9" w:rsidRDefault="00F0019D" w:rsidP="00DF1457">
      <w:pPr>
        <w:numPr>
          <w:ilvl w:val="0"/>
          <w:numId w:val="15"/>
        </w:numPr>
        <w:tabs>
          <w:tab w:val="left" w:pos="993"/>
        </w:tabs>
        <w:spacing w:line="276" w:lineRule="auto"/>
        <w:ind w:left="0" w:firstLine="709"/>
        <w:jc w:val="both"/>
      </w:pPr>
      <w:r w:rsidRPr="001D7ED9">
        <w:t>Участие в работна група към Съвета по Киберсигурност;</w:t>
      </w:r>
    </w:p>
    <w:p w:rsidR="00F0019D" w:rsidRPr="001D7ED9" w:rsidRDefault="00F0019D" w:rsidP="00DF1457">
      <w:pPr>
        <w:numPr>
          <w:ilvl w:val="0"/>
          <w:numId w:val="15"/>
        </w:numPr>
        <w:tabs>
          <w:tab w:val="left" w:pos="993"/>
        </w:tabs>
        <w:spacing w:line="276" w:lineRule="auto"/>
        <w:ind w:left="0" w:firstLine="709"/>
        <w:jc w:val="both"/>
      </w:pPr>
      <w:r w:rsidRPr="001D7ED9">
        <w:t>Участие в междуведомствена работна група ЕИСПП.</w:t>
      </w:r>
    </w:p>
    <w:p w:rsidR="00313BEB" w:rsidRPr="00313BEB" w:rsidRDefault="00313BEB" w:rsidP="00DF1457">
      <w:pPr>
        <w:tabs>
          <w:tab w:val="left" w:pos="709"/>
          <w:tab w:val="left" w:pos="1134"/>
        </w:tabs>
        <w:spacing w:line="276" w:lineRule="auto"/>
        <w:jc w:val="both"/>
        <w:outlineLvl w:val="2"/>
      </w:pPr>
    </w:p>
    <w:p w:rsidR="00AF72A5" w:rsidRPr="00A74422" w:rsidRDefault="00AF72A5" w:rsidP="001D49CA">
      <w:pPr>
        <w:spacing w:line="276" w:lineRule="auto"/>
        <w:ind w:firstLine="709"/>
        <w:jc w:val="both"/>
        <w:rPr>
          <w:b/>
          <w:i/>
          <w:u w:val="single"/>
        </w:rPr>
      </w:pPr>
      <w:r w:rsidRPr="00A74422">
        <w:rPr>
          <w:b/>
          <w:i/>
          <w:u w:val="single"/>
        </w:rPr>
        <w:t>Процесуално представителство на Република България пред Европейския съд по правата на човека</w:t>
      </w:r>
      <w:r w:rsidR="00CC130E" w:rsidRPr="00A74422">
        <w:rPr>
          <w:b/>
          <w:i/>
          <w:u w:val="single"/>
        </w:rPr>
        <w:t xml:space="preserve"> (ЕСПЧ)</w:t>
      </w:r>
    </w:p>
    <w:p w:rsidR="00FD4E3E" w:rsidRDefault="008B75CA" w:rsidP="001D49CA">
      <w:pPr>
        <w:tabs>
          <w:tab w:val="left" w:pos="709"/>
        </w:tabs>
        <w:spacing w:line="276" w:lineRule="auto"/>
        <w:jc w:val="both"/>
      </w:pPr>
      <w:r w:rsidRPr="00B1709E">
        <w:rPr>
          <w:i/>
        </w:rPr>
        <w:tab/>
      </w:r>
      <w:r w:rsidR="00FD4E3E" w:rsidRPr="0096621B">
        <w:t>През 2025 г. годината са изготвени и изпратени 55 становища по допустимост и основателност на жалбите и 46 становища по възраженията на жалбоподателите, и по претенциите им за справедливо обезщетение. Делата обхващат разнообразни оплаквания относно почти всички права по Конвенцията.</w:t>
      </w:r>
    </w:p>
    <w:p w:rsidR="00D21090" w:rsidRDefault="00714AC8" w:rsidP="001D49CA">
      <w:pPr>
        <w:tabs>
          <w:tab w:val="left" w:pos="709"/>
        </w:tabs>
        <w:spacing w:line="276" w:lineRule="auto"/>
        <w:jc w:val="both"/>
      </w:pPr>
      <w:r>
        <w:tab/>
      </w:r>
      <w:r w:rsidR="00D21090" w:rsidRPr="001162F0">
        <w:t>На българската страна са изпратени 8 комуникации за спешна информация във връзка с постановяване на привременни мерки или привременни мерки, по които са изготвени отговори с подробна информация. За целите на процедурата по привременните мерки е събрана информация от компетентните власти и са изготвени съответните комуникации до ЕСПЧ.</w:t>
      </w:r>
      <w:r w:rsidR="00D21090" w:rsidRPr="00D21090">
        <w:t xml:space="preserve">  </w:t>
      </w:r>
    </w:p>
    <w:p w:rsidR="007E70C0" w:rsidRDefault="007E70C0" w:rsidP="001D49CA">
      <w:pPr>
        <w:spacing w:line="276" w:lineRule="auto"/>
        <w:ind w:firstLine="709"/>
        <w:jc w:val="both"/>
      </w:pPr>
      <w:r w:rsidRPr="00B51532">
        <w:t xml:space="preserve">По системата за директен обмен на информация с ЕСПЧ за годината са получени общо 2021 документа. На ЕСПЧ са изпратени 1378 документа. От получените документи за </w:t>
      </w:r>
      <w:r w:rsidR="00CB4752">
        <w:t xml:space="preserve">2025 г. </w:t>
      </w:r>
      <w:r w:rsidRPr="00B51532">
        <w:t xml:space="preserve"> 67 представляват нови жалби.</w:t>
      </w:r>
      <w:r w:rsidRPr="007E70C0">
        <w:t xml:space="preserve"> </w:t>
      </w:r>
    </w:p>
    <w:p w:rsidR="00780AF7" w:rsidRDefault="00780AF7" w:rsidP="001D49CA">
      <w:pPr>
        <w:spacing w:line="276" w:lineRule="auto"/>
        <w:ind w:firstLine="709"/>
        <w:jc w:val="both"/>
      </w:pPr>
    </w:p>
    <w:p w:rsidR="00FB4484" w:rsidRPr="00FB4484" w:rsidRDefault="00FB4484" w:rsidP="001D49CA">
      <w:pPr>
        <w:tabs>
          <w:tab w:val="left" w:pos="709"/>
        </w:tabs>
        <w:spacing w:line="276" w:lineRule="auto"/>
        <w:jc w:val="both"/>
        <w:rPr>
          <w:i/>
        </w:rPr>
      </w:pPr>
      <w:r>
        <w:rPr>
          <w:i/>
        </w:rPr>
        <w:tab/>
      </w:r>
      <w:r w:rsidRPr="00B1709E">
        <w:rPr>
          <w:i/>
        </w:rPr>
        <w:t>Изплатени обезщетения по осъдителни решения/приятелски споразумения/ едностранни декларации в определения от ЕСПЧ срок:</w:t>
      </w:r>
    </w:p>
    <w:p w:rsidR="002B13B8" w:rsidRPr="002B13B8" w:rsidRDefault="00714AC8" w:rsidP="002B13B8">
      <w:pPr>
        <w:tabs>
          <w:tab w:val="left" w:pos="709"/>
        </w:tabs>
        <w:spacing w:line="276" w:lineRule="auto"/>
        <w:jc w:val="both"/>
      </w:pPr>
      <w:r>
        <w:rPr>
          <w:i/>
        </w:rPr>
        <w:tab/>
      </w:r>
      <w:r w:rsidR="00FB4484">
        <w:t>През 2025 г.</w:t>
      </w:r>
      <w:r w:rsidR="002B13B8" w:rsidRPr="00B51532">
        <w:t xml:space="preserve"> са изплатени обезщетения в размер </w:t>
      </w:r>
      <w:r w:rsidR="002B13B8" w:rsidRPr="0046463E">
        <w:t>на 344 069 лв.</w:t>
      </w:r>
      <w:r w:rsidR="002B13B8" w:rsidRPr="00B51532">
        <w:t xml:space="preserve"> по осъдителни решения на ЕСПЧ, сключени споразумения и одобрени едностранни декларации.</w:t>
      </w:r>
    </w:p>
    <w:p w:rsidR="002B13B8" w:rsidRPr="000D2EFA" w:rsidRDefault="000D2EFA" w:rsidP="002B13B8">
      <w:pPr>
        <w:tabs>
          <w:tab w:val="left" w:pos="709"/>
        </w:tabs>
        <w:spacing w:line="276" w:lineRule="auto"/>
        <w:jc w:val="both"/>
      </w:pPr>
      <w:r>
        <w:rPr>
          <w:i/>
        </w:rPr>
        <w:tab/>
      </w:r>
      <w:r w:rsidRPr="00B51532">
        <w:t>Постановени са 46 съдебни акта на ЕСПЧ, като 23 от тях за с поне едно нарушение на Конвенцията. За всички решения са изготвени докладни записки с резюмета и са предприети съответните действия за превод и разпространение.</w:t>
      </w:r>
    </w:p>
    <w:p w:rsidR="00BC7FBC" w:rsidRPr="00CB635B" w:rsidRDefault="00BC7FBC" w:rsidP="002F5DA5">
      <w:pPr>
        <w:spacing w:line="276" w:lineRule="auto"/>
        <w:ind w:firstLine="709"/>
        <w:jc w:val="both"/>
      </w:pPr>
      <w:r w:rsidRPr="00CB635B">
        <w:t xml:space="preserve">През годината бяха постановени </w:t>
      </w:r>
      <w:r w:rsidR="002F5DA5" w:rsidRPr="00CB635B">
        <w:t xml:space="preserve">29  по-важни решения на ЕСПЧ. </w:t>
      </w:r>
      <w:r w:rsidR="00053122" w:rsidRPr="00CB635B">
        <w:t>По останалите дела са постановени 5  решения за заличаване на жалбите от списъка с делата, 2  за одобряване на приятелски споразумения и 2 решения за одобряване на едностранни декларации.</w:t>
      </w:r>
    </w:p>
    <w:p w:rsidR="002F5DA5" w:rsidRDefault="002F5DA5" w:rsidP="00B35B69">
      <w:pPr>
        <w:spacing w:line="276" w:lineRule="auto"/>
        <w:jc w:val="both"/>
        <w:rPr>
          <w:b/>
          <w:highlight w:val="yellow"/>
        </w:rPr>
      </w:pPr>
    </w:p>
    <w:p w:rsidR="00BC7FBC" w:rsidRPr="00F23A60" w:rsidRDefault="005E0251">
      <w:pPr>
        <w:spacing w:line="276" w:lineRule="auto"/>
        <w:ind w:firstLine="709"/>
        <w:jc w:val="both"/>
        <w:rPr>
          <w:i/>
        </w:rPr>
      </w:pPr>
      <w:r w:rsidRPr="00F23A60">
        <w:rPr>
          <w:i/>
        </w:rPr>
        <w:t>Изпълнение на решенията на ЕСПЧ</w:t>
      </w:r>
    </w:p>
    <w:p w:rsidR="005E459D" w:rsidRPr="00100726" w:rsidRDefault="005E459D" w:rsidP="00420EC1">
      <w:pPr>
        <w:ind w:firstLine="709"/>
        <w:contextualSpacing/>
        <w:jc w:val="both"/>
      </w:pPr>
      <w:r w:rsidRPr="0081076D">
        <w:t xml:space="preserve">Изпълнението на решенията произтича от задължението на държавата по чл. 46 от Конвенцията да изпълнява окончателните решения на ЕСПЧ.  </w:t>
      </w:r>
      <w:r w:rsidRPr="00100726">
        <w:t xml:space="preserve">Изпълнението на решенията е задължение на цялата държава в лицето на всички нейни органи и институции. Дирекция ППРБЕСПЧ има координираща роля.   </w:t>
      </w:r>
    </w:p>
    <w:p w:rsidR="00420EC1" w:rsidRDefault="005E459D" w:rsidP="00B37225">
      <w:pPr>
        <w:ind w:firstLine="709"/>
        <w:contextualSpacing/>
        <w:jc w:val="both"/>
      </w:pPr>
      <w:r w:rsidRPr="00B37225">
        <w:t>При осъществяване на функциите си по изпълнение на осъдителните решения правителствените агенти събират информация, въз основа на която изготвят планове за действие и доклади за изпълнение на решенията по делата, както и допълне</w:t>
      </w:r>
      <w:r w:rsidR="00B37225">
        <w:t xml:space="preserve">ния към тях при ново развитие. </w:t>
      </w:r>
      <w:r>
        <w:t xml:space="preserve">  </w:t>
      </w:r>
    </w:p>
    <w:p w:rsidR="00975D8C" w:rsidRPr="00B37225" w:rsidRDefault="001028F0" w:rsidP="001028F0">
      <w:pPr>
        <w:contextualSpacing/>
        <w:jc w:val="both"/>
      </w:pPr>
      <w:r>
        <w:t xml:space="preserve">       - </w:t>
      </w:r>
      <w:r w:rsidR="00975D8C" w:rsidRPr="00B37225">
        <w:t xml:space="preserve">Дирекцията работи усилено по изпълнение на план с ангажименти по групата ОМО Илинден. Във връзка с това беше изготвен и Доклад за приключване на изпълнението на групата. В тази връзка представители на дирекцията подпомогнаха експертно 2-те официални работни посещения на министъра на правосъдието през м. юли и м. септември 2025 г. в Страсбург. </w:t>
      </w:r>
    </w:p>
    <w:p w:rsidR="00975D8C" w:rsidRPr="00B37225" w:rsidRDefault="000E1FCC" w:rsidP="000E1FCC">
      <w:pPr>
        <w:ind w:firstLine="426"/>
        <w:contextualSpacing/>
        <w:jc w:val="both"/>
      </w:pPr>
      <w:r w:rsidRPr="00B37225">
        <w:rPr>
          <w:lang w:val="en-US"/>
        </w:rPr>
        <w:t xml:space="preserve">-  </w:t>
      </w:r>
      <w:r w:rsidR="00975D8C" w:rsidRPr="00B37225">
        <w:t xml:space="preserve">Изготвен е Годишният доклад до Народното събрание на министъра на правосъдието за 2025 г. относно изпълнението на решенията на ЕСПЧ. </w:t>
      </w:r>
    </w:p>
    <w:p w:rsidR="00975D8C" w:rsidRPr="00B37225" w:rsidRDefault="000E1FCC" w:rsidP="000E1FCC">
      <w:pPr>
        <w:ind w:firstLine="426"/>
        <w:contextualSpacing/>
        <w:jc w:val="both"/>
      </w:pPr>
      <w:r w:rsidRPr="00B37225">
        <w:rPr>
          <w:lang w:val="en-US"/>
        </w:rPr>
        <w:t xml:space="preserve">-  </w:t>
      </w:r>
      <w:r w:rsidR="00975D8C" w:rsidRPr="00B37225">
        <w:t xml:space="preserve">Изготвени са </w:t>
      </w:r>
      <w:r w:rsidR="00975D8C" w:rsidRPr="001028F0">
        <w:rPr>
          <w:b/>
        </w:rPr>
        <w:t>48 екшън плана</w:t>
      </w:r>
      <w:r w:rsidR="00975D8C" w:rsidRPr="00B37225">
        <w:t xml:space="preserve"> и допълнения към тях, както и доклади за действие, които са изпратени на Отдела за изпълнение на решенията.</w:t>
      </w:r>
    </w:p>
    <w:p w:rsidR="00975D8C" w:rsidRPr="00B37225" w:rsidRDefault="000E1FCC" w:rsidP="000E1FCC">
      <w:pPr>
        <w:ind w:firstLine="426"/>
        <w:contextualSpacing/>
        <w:jc w:val="both"/>
      </w:pPr>
      <w:r w:rsidRPr="00B37225">
        <w:rPr>
          <w:lang w:val="en-US"/>
        </w:rPr>
        <w:t xml:space="preserve">- </w:t>
      </w:r>
      <w:r w:rsidR="00975D8C" w:rsidRPr="00B37225">
        <w:t>Направена е юридическа редакция на 29 превода на решения, които са публикувани на сайта на МП и на сайта humanrights.bg</w:t>
      </w:r>
    </w:p>
    <w:p w:rsidR="00975D8C" w:rsidRPr="00B37225" w:rsidRDefault="000E1FCC" w:rsidP="00250792">
      <w:pPr>
        <w:ind w:firstLine="567"/>
        <w:contextualSpacing/>
        <w:jc w:val="both"/>
      </w:pPr>
      <w:r w:rsidRPr="00B37225">
        <w:rPr>
          <w:lang w:val="en-US"/>
        </w:rPr>
        <w:t xml:space="preserve">- </w:t>
      </w:r>
      <w:r w:rsidR="00975D8C" w:rsidRPr="00B37225">
        <w:t>Бяха проведени няколко онлайн срещи по изпълнението на решенията между Отдела за изпълнение на решенията на ЕСПЧ  и дирекция ППРБЕСПЧ.</w:t>
      </w:r>
    </w:p>
    <w:p w:rsidR="00975D8C" w:rsidRPr="00B37225" w:rsidRDefault="000E1FCC" w:rsidP="000E1FCC">
      <w:pPr>
        <w:ind w:firstLine="426"/>
        <w:contextualSpacing/>
        <w:jc w:val="both"/>
      </w:pPr>
      <w:r w:rsidRPr="00B37225">
        <w:rPr>
          <w:lang w:val="en-US"/>
        </w:rPr>
        <w:t xml:space="preserve">- </w:t>
      </w:r>
      <w:r w:rsidR="00975D8C" w:rsidRPr="00B37225">
        <w:t xml:space="preserve">Дирекцията координира дейността по искането от българска страна за техническа помощ от Съвета на Европа с оглед укрепване на съдебния контрол и гаранциите по отношение на повдигането на обвинения, намаляването на формализма в съдебната фаза и усъвършенстване на практиките по съдържанието, разглеждането и изменението на обвинителния акт, с оглед на ангажиментите по НПВУ, насочени към ефективност на правосъдието. Беше разменена кореспонденция и бяха дадени бележки по проекта на доклад в частта относно българския наказателен процес.  </w:t>
      </w:r>
    </w:p>
    <w:p w:rsidR="00975D8C" w:rsidRPr="00B37225" w:rsidRDefault="000E1FCC" w:rsidP="000E1FCC">
      <w:pPr>
        <w:ind w:firstLine="426"/>
        <w:contextualSpacing/>
        <w:jc w:val="both"/>
      </w:pPr>
      <w:r w:rsidRPr="00B37225">
        <w:rPr>
          <w:lang w:val="en-US"/>
        </w:rPr>
        <w:t xml:space="preserve">- </w:t>
      </w:r>
      <w:r w:rsidR="00975D8C" w:rsidRPr="00B37225">
        <w:t xml:space="preserve">Изготвени бяха позиции и изказвания по делата за изпълнение, които са гледани на заседанията на Комитета на министрите с дебат, както и позиции и бележки по проектите на решения на КМ по делата без дебат. Бяха дадени бележки по проектите на решения.   </w:t>
      </w:r>
    </w:p>
    <w:p w:rsidR="00975D8C" w:rsidRPr="00B37225" w:rsidRDefault="000E1FCC" w:rsidP="000E1FCC">
      <w:pPr>
        <w:ind w:firstLine="426"/>
        <w:contextualSpacing/>
        <w:jc w:val="both"/>
      </w:pPr>
      <w:r w:rsidRPr="00B37225">
        <w:rPr>
          <w:lang w:val="en-US"/>
        </w:rPr>
        <w:t xml:space="preserve">- </w:t>
      </w:r>
      <w:r w:rsidR="00975D8C" w:rsidRPr="00B37225">
        <w:t>Изготвени бяха няколко отговора на комуникации от жалбоподатели, НПО или трети заинтересовани страни, на основание  Правило 9 от Прави</w:t>
      </w:r>
      <w:r w:rsidR="00B37225">
        <w:t>лата на КМ.</w:t>
      </w:r>
    </w:p>
    <w:p w:rsidR="00975D8C" w:rsidRPr="00B37225" w:rsidRDefault="00975D8C" w:rsidP="00975D8C">
      <w:pPr>
        <w:ind w:firstLine="360"/>
        <w:contextualSpacing/>
        <w:jc w:val="both"/>
      </w:pPr>
    </w:p>
    <w:p w:rsidR="00975D8C" w:rsidRPr="0003667A" w:rsidRDefault="0003667A" w:rsidP="00780AF7">
      <w:pPr>
        <w:ind w:firstLine="709"/>
        <w:jc w:val="both"/>
      </w:pPr>
      <w:r w:rsidRPr="001028F0">
        <w:rPr>
          <w:i/>
        </w:rPr>
        <w:t xml:space="preserve">Беше взето участие </w:t>
      </w:r>
      <w:r w:rsidR="00975D8C" w:rsidRPr="001028F0">
        <w:rPr>
          <w:i/>
        </w:rPr>
        <w:t xml:space="preserve"> в следните работни групи  от компетентността на дирекция ППРБЕСПЧ или инициирани от нея</w:t>
      </w:r>
      <w:r w:rsidR="00975D8C" w:rsidRPr="0003667A">
        <w:t>:</w:t>
      </w:r>
    </w:p>
    <w:p w:rsidR="00975D8C" w:rsidRPr="0003667A" w:rsidRDefault="00975D8C" w:rsidP="00975D8C">
      <w:pPr>
        <w:ind w:firstLine="360"/>
        <w:contextualSpacing/>
        <w:jc w:val="both"/>
      </w:pPr>
      <w:r w:rsidRPr="0003667A">
        <w:t>1.</w:t>
      </w:r>
      <w:r w:rsidRPr="0003667A">
        <w:tab/>
        <w:t>Изпълнение на различни дейности съгласно Заповед  № ЛС-04-170/31.03.2025  по повод изпълнението на решенията по групата дела „ОМО Илинден и други срещу България“.</w:t>
      </w:r>
    </w:p>
    <w:p w:rsidR="00975D8C" w:rsidRPr="0003667A" w:rsidRDefault="00975D8C" w:rsidP="00975D8C">
      <w:pPr>
        <w:ind w:firstLine="360"/>
        <w:contextualSpacing/>
        <w:jc w:val="both"/>
      </w:pPr>
      <w:r w:rsidRPr="0003667A">
        <w:t>2.</w:t>
      </w:r>
      <w:r w:rsidRPr="0003667A">
        <w:tab/>
        <w:t xml:space="preserve">Участие в работна група, сформирана със Заповед № ЛС-13-64/22.05.2025 и задача  да извърши анализ на съществуващата нормативна уредба в областта на борбата с противообществените прояви на малолетните и непълнолетните, международните стандарти и добрите практики и да предложи законодателни изменения. </w:t>
      </w:r>
    </w:p>
    <w:p w:rsidR="00975D8C" w:rsidRPr="0003667A" w:rsidRDefault="00975D8C" w:rsidP="00975D8C">
      <w:pPr>
        <w:ind w:firstLine="360"/>
        <w:contextualSpacing/>
        <w:jc w:val="both"/>
      </w:pPr>
      <w:r w:rsidRPr="0003667A">
        <w:t>3.</w:t>
      </w:r>
      <w:r w:rsidRPr="0003667A">
        <w:tab/>
        <w:t>Участие в работна група, сформирана със Заповед № ЛС-13-59/13.05.2025 г. на министъра на правосъдието  със задача - изменение и допълнение на Наредба № 8 от 26.02.2008 г. за функциите и организацията на дейността на бюрата за съдимост.</w:t>
      </w:r>
    </w:p>
    <w:p w:rsidR="00975D8C" w:rsidRDefault="00975D8C" w:rsidP="00975D8C">
      <w:pPr>
        <w:ind w:firstLine="360"/>
        <w:contextualSpacing/>
        <w:jc w:val="both"/>
      </w:pPr>
      <w:r w:rsidRPr="0003667A">
        <w:t>4.</w:t>
      </w:r>
      <w:r w:rsidRPr="0003667A">
        <w:tab/>
        <w:t xml:space="preserve">Участие в РГ при ГДНП МВР за изпълнение на мерките, посочени в т. 2 от Пътната карта за изпълнение на осъдителните решения, постановени срещу Република България от ЕСПЧ, приета с РМС № 586 от 2021 г. от групата „Великова срещу </w:t>
      </w:r>
      <w:r w:rsidR="00246779">
        <w:t xml:space="preserve">Република </w:t>
      </w:r>
      <w:r w:rsidRPr="0003667A">
        <w:t>България“, като нормативно ще бъде уредено и гарантирано провеждането на „независимо разследване на оплаквания от полицейско насилие“</w:t>
      </w:r>
      <w:r w:rsidR="0003667A">
        <w:t>.</w:t>
      </w:r>
    </w:p>
    <w:p w:rsidR="00780AF7" w:rsidRPr="004F19C3" w:rsidRDefault="00780AF7" w:rsidP="00780AF7">
      <w:pPr>
        <w:spacing w:line="276" w:lineRule="auto"/>
        <w:ind w:firstLine="360"/>
        <w:jc w:val="both"/>
      </w:pPr>
      <w:r>
        <w:t xml:space="preserve">5. </w:t>
      </w:r>
      <w:r w:rsidRPr="004F19C3">
        <w:t>Подготовка на материал за участието на министъра на правосъдието в среща с докладчиците от Комисията по спазване на задълженията и ангажиментите на страните членки на Парламентарната асамблея на Съвета на Европа (ПАСЕ).</w:t>
      </w:r>
    </w:p>
    <w:p w:rsidR="00975D8C" w:rsidRPr="00BE463A" w:rsidRDefault="00975D8C" w:rsidP="001C4A4A">
      <w:pPr>
        <w:contextualSpacing/>
        <w:jc w:val="both"/>
        <w:rPr>
          <w:highlight w:val="yellow"/>
        </w:rPr>
      </w:pPr>
    </w:p>
    <w:p w:rsidR="0062395A" w:rsidRPr="00B530B3" w:rsidRDefault="0062395A" w:rsidP="0062395A">
      <w:pPr>
        <w:spacing w:line="276" w:lineRule="auto"/>
        <w:ind w:firstLine="708"/>
        <w:jc w:val="both"/>
        <w:rPr>
          <w:i/>
        </w:rPr>
      </w:pPr>
      <w:r w:rsidRPr="00B1709E">
        <w:rPr>
          <w:i/>
        </w:rPr>
        <w:t>Постъпили заявления за обезщетения за бавно правосъдие по реда на глава ІІІА от ЗСВ в нормативно определените срокове</w:t>
      </w:r>
      <w:r>
        <w:rPr>
          <w:i/>
        </w:rPr>
        <w:t>:</w:t>
      </w:r>
    </w:p>
    <w:p w:rsidR="00294275" w:rsidRDefault="00975D8C" w:rsidP="00294275">
      <w:pPr>
        <w:ind w:firstLine="709"/>
        <w:contextualSpacing/>
        <w:jc w:val="both"/>
      </w:pPr>
      <w:r w:rsidRPr="00895456">
        <w:t>През 2025 г. Инспекторатът към Висшия съдебен съвет е изпратил на министъра на правосъдието 1153 броя заявления, от които са разгледани 1034 заявления. От разгледаните 328 са приети за основателни, 535 – за неосно</w:t>
      </w:r>
      <w:r w:rsidR="00895456">
        <w:t xml:space="preserve">вателни и 171 – за недопустими. </w:t>
      </w:r>
      <w:r w:rsidRPr="00895456">
        <w:t>Сключени са 30</w:t>
      </w:r>
      <w:r w:rsidR="00895456">
        <w:t xml:space="preserve">8 споразумения със заявители.  </w:t>
      </w:r>
    </w:p>
    <w:p w:rsidR="00975D8C" w:rsidRPr="00895456" w:rsidRDefault="00294275" w:rsidP="00294275">
      <w:pPr>
        <w:ind w:firstLine="709"/>
        <w:contextualSpacing/>
        <w:jc w:val="both"/>
      </w:pPr>
      <w:r>
        <w:t xml:space="preserve">По реда на </w:t>
      </w:r>
      <w:r w:rsidRPr="00002D18">
        <w:t>глава ІІІА от Закона за съдебната власт</w:t>
      </w:r>
      <w:r w:rsidRPr="00AC0284">
        <w:t xml:space="preserve"> </w:t>
      </w:r>
      <w:r>
        <w:t>са и</w:t>
      </w:r>
      <w:r w:rsidR="00975D8C" w:rsidRPr="00895456">
        <w:t xml:space="preserve">зплатени обезщетения в размер общо на </w:t>
      </w:r>
      <w:r w:rsidR="0046463E" w:rsidRPr="0046463E">
        <w:t>981 944</w:t>
      </w:r>
      <w:r w:rsidR="00975D8C" w:rsidRPr="0046463E">
        <w:t xml:space="preserve"> лева.</w:t>
      </w:r>
      <w:r>
        <w:t xml:space="preserve"> </w:t>
      </w:r>
      <w:r w:rsidR="00464433" w:rsidRPr="006B1B8B">
        <w:t>Сумите варират от 300 лева до 10 000 лева - максималната сума съгласно ЗСВ</w:t>
      </w:r>
      <w:r>
        <w:t>.</w:t>
      </w:r>
    </w:p>
    <w:p w:rsidR="00975D8C" w:rsidRPr="00707733" w:rsidRDefault="004A68DD" w:rsidP="00670404">
      <w:pPr>
        <w:ind w:firstLine="360"/>
        <w:contextualSpacing/>
        <w:jc w:val="both"/>
      </w:pPr>
      <w:r w:rsidRPr="004A68DD">
        <w:t xml:space="preserve">     </w:t>
      </w:r>
      <w:r w:rsidR="00975D8C" w:rsidRPr="004A68DD">
        <w:t>Изготвени са</w:t>
      </w:r>
      <w:r w:rsidRPr="004A68DD">
        <w:t>:</w:t>
      </w:r>
      <w:r w:rsidR="00975D8C" w:rsidRPr="004A68DD">
        <w:t xml:space="preserve"> четири тримесечни отчета </w:t>
      </w:r>
      <w:r>
        <w:t>от</w:t>
      </w:r>
      <w:r w:rsidR="00975D8C" w:rsidRPr="004A68DD">
        <w:t xml:space="preserve"> министъра на правосъдието до Висшия съдебен съвет на о</w:t>
      </w:r>
      <w:r w:rsidR="00AF72A7">
        <w:t xml:space="preserve">снование чл. 60 м, Глава 3А ЗСВ и </w:t>
      </w:r>
      <w:r w:rsidR="00975D8C" w:rsidRPr="004A68DD">
        <w:t>над 10 становища по административни дела по оспорване на увед</w:t>
      </w:r>
      <w:r>
        <w:t>омителни писма.</w:t>
      </w:r>
      <w:r w:rsidR="00670404">
        <w:t xml:space="preserve"> </w:t>
      </w:r>
      <w:r w:rsidR="00975D8C" w:rsidRPr="00670404">
        <w:t>Проведени са 49 заседания на дирекцията за вземане на решения п</w:t>
      </w:r>
      <w:r w:rsidR="00707733" w:rsidRPr="00670404">
        <w:t xml:space="preserve">о основателността на преписките и са  </w:t>
      </w:r>
      <w:r w:rsidR="00975D8C" w:rsidRPr="00670404">
        <w:t xml:space="preserve">изготвени </w:t>
      </w:r>
      <w:r w:rsidR="00707733" w:rsidRPr="00670404">
        <w:t>над 3000 отделни документа.</w:t>
      </w:r>
    </w:p>
    <w:p w:rsidR="00975D8C" w:rsidRPr="00BE463A" w:rsidRDefault="00975D8C" w:rsidP="00BE463A">
      <w:pPr>
        <w:ind w:firstLine="360"/>
        <w:contextualSpacing/>
        <w:jc w:val="both"/>
        <w:rPr>
          <w:highlight w:val="yellow"/>
        </w:rPr>
      </w:pPr>
      <w:r w:rsidRPr="00BE463A">
        <w:rPr>
          <w:highlight w:val="yellow"/>
        </w:rPr>
        <w:t xml:space="preserve"> </w:t>
      </w:r>
    </w:p>
    <w:p w:rsidR="00FF16E8" w:rsidRDefault="00FF16E8" w:rsidP="00E74B05">
      <w:pPr>
        <w:spacing w:line="276" w:lineRule="auto"/>
        <w:ind w:firstLine="709"/>
        <w:jc w:val="both"/>
        <w:rPr>
          <w:i/>
        </w:rPr>
      </w:pPr>
    </w:p>
    <w:p w:rsidR="00E74B05" w:rsidRDefault="00E74B05" w:rsidP="00E74B05">
      <w:pPr>
        <w:spacing w:line="276" w:lineRule="auto"/>
        <w:ind w:firstLine="709"/>
        <w:jc w:val="both"/>
        <w:rPr>
          <w:i/>
        </w:rPr>
      </w:pPr>
      <w:r w:rsidRPr="009D1597">
        <w:rPr>
          <w:i/>
        </w:rPr>
        <w:t>Справки по чл. 28 ал. 3 З</w:t>
      </w:r>
      <w:r>
        <w:rPr>
          <w:i/>
        </w:rPr>
        <w:t>акона за нормативните актове</w:t>
      </w:r>
    </w:p>
    <w:p w:rsidR="00975D8C" w:rsidRPr="00E74B05" w:rsidRDefault="00975D8C" w:rsidP="005C1180">
      <w:pPr>
        <w:ind w:firstLine="709"/>
        <w:contextualSpacing/>
        <w:jc w:val="both"/>
      </w:pPr>
      <w:r w:rsidRPr="00E74B05">
        <w:t>От 2017 г., след промяната на чл. 28 ал. 3 ЗНА, Дирекцията е отговорна за изготвянето на справки за съответствие с Конвенцията и практиката на ЕСПЧ на всеки проект на закон или кодекс, който се представя за одобрение от Министерски</w:t>
      </w:r>
      <w:r w:rsidR="00246779">
        <w:t>я</w:t>
      </w:r>
      <w:r w:rsidRPr="00E74B05">
        <w:t xml:space="preserve"> съвет. </w:t>
      </w:r>
      <w:r w:rsidR="005C1180">
        <w:t xml:space="preserve"> </w:t>
      </w:r>
      <w:r w:rsidRPr="00E74B05">
        <w:t xml:space="preserve">През </w:t>
      </w:r>
      <w:r w:rsidR="00E74B05" w:rsidRPr="00E74B05">
        <w:t>2025 г. с</w:t>
      </w:r>
      <w:r w:rsidR="005C1180">
        <w:t>а</w:t>
      </w:r>
      <w:r w:rsidR="00E74B05" w:rsidRPr="00E74B05">
        <w:t xml:space="preserve"> изготв</w:t>
      </w:r>
      <w:r w:rsidR="005C1180">
        <w:t>ени</w:t>
      </w:r>
      <w:r w:rsidR="00E74B05" w:rsidRPr="00E74B05">
        <w:t xml:space="preserve">  </w:t>
      </w:r>
      <w:r w:rsidR="005C1180" w:rsidRPr="00E74B05">
        <w:t xml:space="preserve">справки </w:t>
      </w:r>
      <w:r w:rsidR="005C1180">
        <w:t xml:space="preserve">по </w:t>
      </w:r>
      <w:r w:rsidRPr="00E74B05">
        <w:t>83</w:t>
      </w:r>
      <w:r w:rsidR="005C1180">
        <w:t xml:space="preserve"> </w:t>
      </w:r>
      <w:r w:rsidRPr="00E74B05">
        <w:t>законопроект</w:t>
      </w:r>
      <w:r w:rsidR="00E74B05" w:rsidRPr="00E74B05">
        <w:t>а</w:t>
      </w:r>
      <w:r w:rsidRPr="00E74B05">
        <w:t xml:space="preserve">, като по 4 </w:t>
      </w:r>
      <w:r w:rsidR="00E74B05" w:rsidRPr="00E74B05">
        <w:t xml:space="preserve">от </w:t>
      </w:r>
      <w:r w:rsidRPr="00E74B05">
        <w:t>законопроек</w:t>
      </w:r>
      <w:r w:rsidR="00E74B05" w:rsidRPr="00E74B05">
        <w:t>тите</w:t>
      </w:r>
      <w:r w:rsidRPr="00E74B05">
        <w:t xml:space="preserve"> бяха </w:t>
      </w:r>
      <w:r w:rsidR="005C1180">
        <w:t xml:space="preserve">изготвени </w:t>
      </w:r>
      <w:r w:rsidRPr="00E74B05">
        <w:t xml:space="preserve">становища, че съществува риск от противоречие с Конвенцията.   </w:t>
      </w:r>
    </w:p>
    <w:p w:rsidR="00975D8C" w:rsidRPr="00BE463A" w:rsidRDefault="00975D8C" w:rsidP="00975D8C">
      <w:pPr>
        <w:ind w:firstLine="360"/>
        <w:contextualSpacing/>
        <w:jc w:val="both"/>
        <w:rPr>
          <w:highlight w:val="yellow"/>
        </w:rPr>
      </w:pPr>
      <w:r w:rsidRPr="00BE463A">
        <w:rPr>
          <w:highlight w:val="yellow"/>
        </w:rPr>
        <w:t xml:space="preserve"> </w:t>
      </w:r>
    </w:p>
    <w:p w:rsidR="00975D8C" w:rsidRPr="00670404" w:rsidRDefault="00975D8C" w:rsidP="005C1180">
      <w:pPr>
        <w:ind w:firstLine="709"/>
        <w:contextualSpacing/>
        <w:jc w:val="both"/>
        <w:rPr>
          <w:i/>
        </w:rPr>
      </w:pPr>
      <w:r w:rsidRPr="00670404">
        <w:rPr>
          <w:i/>
        </w:rPr>
        <w:t>Други  дейности</w:t>
      </w:r>
    </w:p>
    <w:p w:rsidR="00975D8C" w:rsidRPr="00670404" w:rsidRDefault="00975D8C" w:rsidP="00670404">
      <w:pPr>
        <w:ind w:firstLine="709"/>
        <w:contextualSpacing/>
        <w:jc w:val="both"/>
      </w:pPr>
      <w:r w:rsidRPr="00670404">
        <w:t>Изготвена е необходимата документация за 9 проекта на решения на МС за одобряване на приятелски споразумения или едностранни декларации, или за изплащане на обезщетения по осъдителни решения</w:t>
      </w:r>
      <w:r w:rsidR="00670404" w:rsidRPr="00670404">
        <w:t xml:space="preserve">. </w:t>
      </w:r>
    </w:p>
    <w:p w:rsidR="00975D8C" w:rsidRPr="00670404" w:rsidRDefault="00670404" w:rsidP="00670404">
      <w:pPr>
        <w:ind w:firstLine="360"/>
        <w:contextualSpacing/>
        <w:jc w:val="both"/>
      </w:pPr>
      <w:r w:rsidRPr="00670404">
        <w:t xml:space="preserve">-    Дадени са </w:t>
      </w:r>
      <w:r w:rsidR="00975D8C" w:rsidRPr="00670404">
        <w:t xml:space="preserve">Бележки по Доклада на ЕК за RoL и други доклади. </w:t>
      </w:r>
    </w:p>
    <w:p w:rsidR="00975D8C" w:rsidRPr="00670404" w:rsidRDefault="00975D8C" w:rsidP="00670404">
      <w:pPr>
        <w:tabs>
          <w:tab w:val="left" w:pos="567"/>
        </w:tabs>
        <w:ind w:firstLine="360"/>
        <w:contextualSpacing/>
        <w:jc w:val="both"/>
      </w:pPr>
      <w:r w:rsidRPr="00670404">
        <w:t>-</w:t>
      </w:r>
      <w:r w:rsidRPr="00670404">
        <w:tab/>
      </w:r>
      <w:r w:rsidR="00670404" w:rsidRPr="00670404">
        <w:t xml:space="preserve">  </w:t>
      </w:r>
      <w:r w:rsidRPr="00670404">
        <w:t>Участие в подготовката  на Четвъртия периодичен преглед на РБ пред Съвета на ООН по правата на човека и експертно подпомагане при изслушването.</w:t>
      </w:r>
    </w:p>
    <w:p w:rsidR="00975D8C" w:rsidRPr="00670404" w:rsidRDefault="00975D8C" w:rsidP="00975D8C">
      <w:pPr>
        <w:ind w:firstLine="360"/>
        <w:contextualSpacing/>
        <w:jc w:val="both"/>
      </w:pPr>
      <w:r w:rsidRPr="00670404">
        <w:t>-</w:t>
      </w:r>
      <w:r w:rsidRPr="00670404">
        <w:tab/>
        <w:t xml:space="preserve">Изготвяне на отговори по 4 парламентарни въпроса от компетентността на дирекцията. </w:t>
      </w:r>
    </w:p>
    <w:p w:rsidR="00975D8C" w:rsidRPr="00670404" w:rsidRDefault="00975D8C" w:rsidP="00975D8C">
      <w:pPr>
        <w:ind w:firstLine="360"/>
        <w:contextualSpacing/>
        <w:jc w:val="both"/>
      </w:pPr>
      <w:r w:rsidRPr="00670404">
        <w:t>-</w:t>
      </w:r>
      <w:r w:rsidRPr="00670404">
        <w:tab/>
        <w:t>Изменение на Вътрешните правила на д-я ППРБЕСПЧ в изпълнение на одитни препоръки.</w:t>
      </w:r>
    </w:p>
    <w:p w:rsidR="00975D8C" w:rsidRPr="00670404" w:rsidRDefault="00975D8C" w:rsidP="00975D8C">
      <w:pPr>
        <w:ind w:firstLine="360"/>
        <w:contextualSpacing/>
        <w:jc w:val="both"/>
      </w:pPr>
      <w:r w:rsidRPr="00670404">
        <w:t>-</w:t>
      </w:r>
      <w:r w:rsidRPr="00670404">
        <w:tab/>
        <w:t xml:space="preserve">Участия онлайн и присъствено във втората годишна среща на координаторите по изпълнението на решенията на Европейския съд по правата на човека.  </w:t>
      </w:r>
    </w:p>
    <w:p w:rsidR="00975D8C" w:rsidRPr="00670404" w:rsidRDefault="00975D8C" w:rsidP="00975D8C">
      <w:pPr>
        <w:ind w:firstLine="360"/>
        <w:contextualSpacing/>
        <w:jc w:val="both"/>
      </w:pPr>
      <w:r w:rsidRPr="00670404">
        <w:t>-</w:t>
      </w:r>
      <w:r w:rsidRPr="00670404">
        <w:tab/>
        <w:t xml:space="preserve">Участие във форум по миграцията и практиката на ЕСПЧ на правителствен агент. </w:t>
      </w:r>
    </w:p>
    <w:p w:rsidR="00975D8C" w:rsidRDefault="00975D8C" w:rsidP="00975D8C">
      <w:pPr>
        <w:ind w:firstLine="360"/>
        <w:contextualSpacing/>
        <w:jc w:val="both"/>
      </w:pPr>
      <w:r w:rsidRPr="00670404">
        <w:t>-</w:t>
      </w:r>
      <w:r w:rsidRPr="00670404">
        <w:tab/>
        <w:t>Участие в неформална експертна среща във връзка с „Датската инициатива“ по миграционните проблеми на страните - членки на Съвета на Европа.</w:t>
      </w:r>
    </w:p>
    <w:p w:rsidR="00975D8C" w:rsidRDefault="00975D8C" w:rsidP="00BE463A">
      <w:pPr>
        <w:spacing w:line="276" w:lineRule="auto"/>
        <w:jc w:val="both"/>
        <w:rPr>
          <w:b/>
          <w:i/>
        </w:rPr>
      </w:pPr>
    </w:p>
    <w:p w:rsidR="005A763E" w:rsidRPr="005C245A" w:rsidRDefault="00CA2BA7">
      <w:pPr>
        <w:spacing w:line="276" w:lineRule="auto"/>
        <w:ind w:firstLine="709"/>
        <w:jc w:val="both"/>
        <w:rPr>
          <w:b/>
          <w:i/>
          <w:u w:val="single"/>
        </w:rPr>
      </w:pPr>
      <w:r w:rsidRPr="005C245A">
        <w:rPr>
          <w:b/>
          <w:i/>
          <w:u w:val="single"/>
        </w:rPr>
        <w:t>Инспекторат на министъра на правосъдието по Закона за съдебната власт</w:t>
      </w:r>
    </w:p>
    <w:p w:rsidR="00BE302F" w:rsidRDefault="00BE302F">
      <w:pPr>
        <w:widowControl w:val="0"/>
        <w:autoSpaceDE w:val="0"/>
        <w:autoSpaceDN w:val="0"/>
        <w:adjustRightInd w:val="0"/>
        <w:spacing w:line="276" w:lineRule="auto"/>
        <w:ind w:firstLine="720"/>
        <w:jc w:val="both"/>
      </w:pPr>
      <w:r w:rsidRPr="00780AF7">
        <w:t>Дейността на Инспектората на министъра на правосъдието по ЗСВ се осъществява на основание Закона за съдебната власт, Закона за частните съдебни изпълнители, Закона за нотариусите и нотариалната дейност, Търговския закон, Закона за международния търговски арбитраж, Закона за търговския регистър и регистъра на юридическите лица с нестопанска цел, Правилника за вписванията, Устройствения правилник на министерство на правосъдието, а така също и от други нормативни актове и заповеди на министъра на правосъдието и е насочена към подпомагане на министъра на правосъдието при взаимодействието му с органите на съдебната власт, гражданите и юридическите лица.</w:t>
      </w:r>
    </w:p>
    <w:p w:rsidR="00666B09" w:rsidRPr="00FB2F56" w:rsidRDefault="00666B09">
      <w:pPr>
        <w:widowControl w:val="0"/>
        <w:autoSpaceDE w:val="0"/>
        <w:autoSpaceDN w:val="0"/>
        <w:adjustRightInd w:val="0"/>
        <w:spacing w:line="276" w:lineRule="auto"/>
        <w:ind w:firstLine="720"/>
        <w:jc w:val="both"/>
      </w:pPr>
      <w:r w:rsidRPr="00FB2F56">
        <w:t>Д</w:t>
      </w:r>
      <w:r w:rsidR="00E63EEE" w:rsidRPr="00FB2F56">
        <w:t>руги д</w:t>
      </w:r>
      <w:r w:rsidRPr="00FB2F56">
        <w:t xml:space="preserve">ейности, </w:t>
      </w:r>
      <w:r w:rsidR="00E63EEE" w:rsidRPr="00FB2F56">
        <w:t>свързани с изпълнението на програмата:</w:t>
      </w:r>
    </w:p>
    <w:p w:rsidR="00E63EEE" w:rsidRPr="00FB2F56" w:rsidRDefault="00E63EEE">
      <w:pPr>
        <w:widowControl w:val="0"/>
        <w:autoSpaceDE w:val="0"/>
        <w:autoSpaceDN w:val="0"/>
        <w:adjustRightInd w:val="0"/>
        <w:spacing w:line="276" w:lineRule="auto"/>
        <w:ind w:firstLine="720"/>
        <w:jc w:val="both"/>
      </w:pPr>
      <w:r w:rsidRPr="00FB2F56">
        <w:t>- Участие на инспектори от Инспектората в заседания на работни групи</w:t>
      </w:r>
      <w:r w:rsidR="00974178" w:rsidRPr="00FB2F56">
        <w:t xml:space="preserve"> в министерство на правосъдието;</w:t>
      </w:r>
    </w:p>
    <w:p w:rsidR="00E63EEE" w:rsidRPr="00FB2F56" w:rsidRDefault="00E63EEE">
      <w:pPr>
        <w:widowControl w:val="0"/>
        <w:autoSpaceDE w:val="0"/>
        <w:autoSpaceDN w:val="0"/>
        <w:adjustRightInd w:val="0"/>
        <w:spacing w:line="276" w:lineRule="auto"/>
        <w:ind w:firstLine="720"/>
        <w:jc w:val="both"/>
      </w:pPr>
      <w:r w:rsidRPr="00FB2F56">
        <w:t>- Подпомагане на министъра на правосъдието при съгласуване на плановете за провеждане на задължителните стажове на студентите от различните курсове на обучение от всички юридически фак</w:t>
      </w:r>
      <w:r w:rsidR="00974178" w:rsidRPr="00FB2F56">
        <w:t>ултети;</w:t>
      </w:r>
    </w:p>
    <w:p w:rsidR="00E63EEE" w:rsidRPr="00B530B3" w:rsidRDefault="00E63EEE">
      <w:pPr>
        <w:widowControl w:val="0"/>
        <w:autoSpaceDE w:val="0"/>
        <w:autoSpaceDN w:val="0"/>
        <w:adjustRightInd w:val="0"/>
        <w:spacing w:line="276" w:lineRule="auto"/>
        <w:ind w:firstLine="720"/>
        <w:jc w:val="both"/>
      </w:pPr>
      <w:r w:rsidRPr="00FB2F56">
        <w:t>- Подпомагане на министъра на правосъдието в процедурата по съгласуване  с министъра на образованието и науката за включването на хабилитирани преподаватели в списъците за уча</w:t>
      </w:r>
      <w:r w:rsidR="00974178" w:rsidRPr="00FB2F56">
        <w:t>стие в държавни изпитни комисии;</w:t>
      </w:r>
    </w:p>
    <w:p w:rsidR="00E63EEE" w:rsidRPr="00FB2F56" w:rsidRDefault="00E63EEE">
      <w:pPr>
        <w:widowControl w:val="0"/>
        <w:autoSpaceDE w:val="0"/>
        <w:autoSpaceDN w:val="0"/>
        <w:adjustRightInd w:val="0"/>
        <w:spacing w:line="276" w:lineRule="auto"/>
        <w:ind w:firstLine="720"/>
        <w:jc w:val="both"/>
      </w:pPr>
      <w:r w:rsidRPr="00FB2F56">
        <w:t>- Инспекторатът изразява становище по всички постъпили до министъра на правосъдието решения на Дисциплинарната комисия на КЧСИ и решения на Дисциплинарната комисия на Нотариалната камара, с оглед необходимо</w:t>
      </w:r>
      <w:r w:rsidR="00974178" w:rsidRPr="00FB2F56">
        <w:t>стта от обжалването им пред ВКС;</w:t>
      </w:r>
    </w:p>
    <w:p w:rsidR="00E63EEE" w:rsidRPr="00FB2F56" w:rsidRDefault="00E63EEE">
      <w:pPr>
        <w:widowControl w:val="0"/>
        <w:autoSpaceDE w:val="0"/>
        <w:autoSpaceDN w:val="0"/>
        <w:adjustRightInd w:val="0"/>
        <w:spacing w:line="276" w:lineRule="auto"/>
        <w:ind w:firstLine="720"/>
        <w:jc w:val="both"/>
      </w:pPr>
      <w:r w:rsidRPr="00FB2F56">
        <w:t xml:space="preserve">- </w:t>
      </w:r>
      <w:r w:rsidR="00E63DF2" w:rsidRPr="00FB2F56">
        <w:t>Изготвяне на становища до дирекция „Прани дейности“ по образувани съдебни дела по жалби от проверявани лица срещу заповеди на министъра на правосъдието</w:t>
      </w:r>
      <w:r w:rsidR="00974178" w:rsidRPr="00FB2F56">
        <w:t>;</w:t>
      </w:r>
    </w:p>
    <w:p w:rsidR="00E63DF2" w:rsidRPr="00FB2F56" w:rsidRDefault="00E63DF2">
      <w:pPr>
        <w:widowControl w:val="0"/>
        <w:autoSpaceDE w:val="0"/>
        <w:autoSpaceDN w:val="0"/>
        <w:adjustRightInd w:val="0"/>
        <w:spacing w:line="276" w:lineRule="auto"/>
        <w:ind w:firstLine="720"/>
        <w:jc w:val="both"/>
      </w:pPr>
      <w:r w:rsidRPr="00FB2F56">
        <w:t xml:space="preserve">- Предоставяне на информация по искане на дирекция „Взаимодействие със съдебната власт за извършени проверки на </w:t>
      </w:r>
      <w:r w:rsidR="00B665D9" w:rsidRPr="00FB2F56">
        <w:t>ДСИ, ЧСИ и съдии по вписванията;</w:t>
      </w:r>
    </w:p>
    <w:p w:rsidR="00857432" w:rsidRDefault="00E63EEE">
      <w:pPr>
        <w:widowControl w:val="0"/>
        <w:autoSpaceDE w:val="0"/>
        <w:autoSpaceDN w:val="0"/>
        <w:adjustRightInd w:val="0"/>
        <w:spacing w:line="276" w:lineRule="auto"/>
        <w:ind w:firstLine="720"/>
        <w:jc w:val="both"/>
      </w:pPr>
      <w:r w:rsidRPr="00FB2F56">
        <w:t xml:space="preserve">- </w:t>
      </w:r>
      <w:r w:rsidR="00E63DF2" w:rsidRPr="00FB2F56">
        <w:t xml:space="preserve">Изготвени </w:t>
      </w:r>
      <w:r w:rsidR="006B119B" w:rsidRPr="00FB2F56">
        <w:t>2</w:t>
      </w:r>
      <w:r w:rsidR="00E63DF2" w:rsidRPr="00FB2F56">
        <w:t xml:space="preserve"> бр</w:t>
      </w:r>
      <w:r w:rsidR="00FB2F56">
        <w:t>.</w:t>
      </w:r>
      <w:r w:rsidR="00E63DF2" w:rsidRPr="00FB2F56">
        <w:t xml:space="preserve"> задължителни указания от министъра на правосъдието по </w:t>
      </w:r>
      <w:r w:rsidR="00355122">
        <w:t>ЗА.</w:t>
      </w:r>
    </w:p>
    <w:p w:rsidR="00857432" w:rsidRDefault="00857432">
      <w:pPr>
        <w:widowControl w:val="0"/>
        <w:autoSpaceDE w:val="0"/>
        <w:autoSpaceDN w:val="0"/>
        <w:adjustRightInd w:val="0"/>
        <w:spacing w:line="276" w:lineRule="auto"/>
        <w:ind w:firstLine="720"/>
        <w:jc w:val="both"/>
      </w:pPr>
    </w:p>
    <w:p w:rsidR="008705B9" w:rsidRPr="005C245A" w:rsidRDefault="00857432" w:rsidP="008705B9">
      <w:pPr>
        <w:tabs>
          <w:tab w:val="left" w:pos="709"/>
        </w:tabs>
        <w:spacing w:line="276" w:lineRule="auto"/>
        <w:ind w:firstLine="709"/>
        <w:jc w:val="both"/>
        <w:rPr>
          <w:b/>
          <w:i/>
          <w:u w:val="single"/>
        </w:rPr>
      </w:pPr>
      <w:r w:rsidRPr="005C245A">
        <w:rPr>
          <w:b/>
          <w:i/>
          <w:u w:val="single"/>
        </w:rPr>
        <w:t>Взаимодействие със съдебната власт</w:t>
      </w:r>
    </w:p>
    <w:p w:rsidR="002930F8" w:rsidRPr="00A339F1" w:rsidRDefault="00510936">
      <w:pPr>
        <w:widowControl w:val="0"/>
        <w:autoSpaceDE w:val="0"/>
        <w:autoSpaceDN w:val="0"/>
        <w:adjustRightInd w:val="0"/>
        <w:spacing w:line="276" w:lineRule="auto"/>
        <w:ind w:firstLine="720"/>
        <w:jc w:val="both"/>
        <w:rPr>
          <w:color w:val="000000" w:themeColor="text1"/>
        </w:rPr>
      </w:pPr>
      <w:r w:rsidRPr="0002764B">
        <w:t>Дирекция „Взаимодействие със съдебната власт“ подпомага министъра на правосъдието по отношение на политиката, целяща постигане на ефективност, прозрачност, бързина, качество, отчетност</w:t>
      </w:r>
      <w:r w:rsidR="00536F4A" w:rsidRPr="0002764B">
        <w:t xml:space="preserve"> </w:t>
      </w:r>
      <w:r w:rsidR="00536F4A" w:rsidRPr="0002764B">
        <w:rPr>
          <w:color w:val="000000" w:themeColor="text1"/>
        </w:rPr>
        <w:t xml:space="preserve">в областта на съдебното изпълнение, </w:t>
      </w:r>
      <w:r w:rsidR="00536F4A" w:rsidRPr="0002764B">
        <w:t>нотариалната дейност и дейността на синдиците.</w:t>
      </w:r>
      <w:r w:rsidRPr="0002764B">
        <w:t xml:space="preserve"> Дирекцията активно взаимодейства с органите на съдебната власт в Република България с цел осигуряване на изходни данни за предприемане на действия по постигане на ефективност,</w:t>
      </w:r>
      <w:r w:rsidR="00F21962" w:rsidRPr="0002764B">
        <w:t xml:space="preserve"> прозрачност, бързина, качество и</w:t>
      </w:r>
      <w:r w:rsidRPr="0002764B">
        <w:t xml:space="preserve"> отчетност </w:t>
      </w:r>
      <w:r w:rsidR="00F21962" w:rsidRPr="0002764B">
        <w:rPr>
          <w:color w:val="000000" w:themeColor="text1"/>
        </w:rPr>
        <w:t>в областта на правоохранителната и правораздавателната дейност.</w:t>
      </w:r>
      <w:r w:rsidR="00F21962" w:rsidRPr="00A339F1">
        <w:rPr>
          <w:color w:val="000000" w:themeColor="text1"/>
        </w:rPr>
        <w:t xml:space="preserve"> </w:t>
      </w:r>
    </w:p>
    <w:p w:rsidR="00510936" w:rsidRDefault="00F21962">
      <w:pPr>
        <w:widowControl w:val="0"/>
        <w:autoSpaceDE w:val="0"/>
        <w:autoSpaceDN w:val="0"/>
        <w:adjustRightInd w:val="0"/>
        <w:spacing w:line="276" w:lineRule="auto"/>
        <w:ind w:firstLine="720"/>
        <w:jc w:val="both"/>
      </w:pPr>
      <w:r>
        <w:t xml:space="preserve"> </w:t>
      </w:r>
      <w:r w:rsidR="00510936" w:rsidRPr="003A756E">
        <w:t>С оглед правомощията на министъра на правосъдието по Закона за подпомагане и финансова компенсация на пострадали от престъпления, дирекцията осъществява активно съдействие с неправителствени организации и пострадали от престъпления.</w:t>
      </w:r>
      <w:r w:rsidR="00510936">
        <w:t xml:space="preserve"> </w:t>
      </w:r>
    </w:p>
    <w:p w:rsidR="00AB1C63" w:rsidRPr="00A339F1" w:rsidRDefault="00AB1C63" w:rsidP="00AB1C63">
      <w:pPr>
        <w:widowControl w:val="0"/>
        <w:autoSpaceDE w:val="0"/>
        <w:autoSpaceDN w:val="0"/>
        <w:adjustRightInd w:val="0"/>
        <w:spacing w:line="276" w:lineRule="auto"/>
        <w:ind w:firstLine="720"/>
        <w:jc w:val="both"/>
        <w:rPr>
          <w:color w:val="000000" w:themeColor="text1"/>
        </w:rPr>
      </w:pPr>
      <w:r w:rsidRPr="003A756E">
        <w:rPr>
          <w:color w:val="000000" w:themeColor="text1"/>
        </w:rPr>
        <w:t>През 2025 г. са организирани 2 изпита за помощник-нотариуси по заместване и 1 изпит за синдици.</w:t>
      </w:r>
    </w:p>
    <w:p w:rsidR="00A339F1" w:rsidRPr="003A756E" w:rsidRDefault="00FE4D03" w:rsidP="00A339F1">
      <w:pPr>
        <w:pStyle w:val="NoSpacing"/>
        <w:ind w:firstLine="567"/>
        <w:jc w:val="both"/>
        <w:rPr>
          <w:rFonts w:ascii="Times New Roman" w:eastAsia="MS Mincho" w:hAnsi="Times New Roman"/>
          <w:noProof/>
          <w:sz w:val="24"/>
          <w:szCs w:val="24"/>
        </w:rPr>
      </w:pPr>
      <w:r w:rsidRPr="003A756E">
        <w:rPr>
          <w:rFonts w:ascii="Times New Roman" w:hAnsi="Times New Roman"/>
          <w:sz w:val="24"/>
          <w:szCs w:val="24"/>
        </w:rPr>
        <w:t xml:space="preserve">Организирани са </w:t>
      </w:r>
      <w:r w:rsidR="00166AAF" w:rsidRPr="003A756E">
        <w:rPr>
          <w:rFonts w:ascii="Times New Roman" w:hAnsi="Times New Roman"/>
          <w:sz w:val="24"/>
          <w:szCs w:val="24"/>
        </w:rPr>
        <w:t>5</w:t>
      </w:r>
      <w:r w:rsidRPr="003A756E">
        <w:rPr>
          <w:rFonts w:ascii="Times New Roman" w:hAnsi="Times New Roman"/>
          <w:sz w:val="24"/>
          <w:szCs w:val="24"/>
        </w:rPr>
        <w:t xml:space="preserve"> изпита за придобиван</w:t>
      </w:r>
      <w:r w:rsidR="00A339F1" w:rsidRPr="003A756E">
        <w:rPr>
          <w:rFonts w:ascii="Times New Roman" w:hAnsi="Times New Roman"/>
          <w:sz w:val="24"/>
          <w:szCs w:val="24"/>
        </w:rPr>
        <w:t xml:space="preserve">е на юридическа правоспособност, </w:t>
      </w:r>
      <w:r w:rsidR="00A339F1" w:rsidRPr="003A756E">
        <w:rPr>
          <w:rFonts w:ascii="Times New Roman" w:eastAsia="MS Mincho" w:hAnsi="Times New Roman"/>
          <w:noProof/>
          <w:sz w:val="24"/>
          <w:szCs w:val="24"/>
          <w:lang w:eastAsia="bg-BG"/>
        </w:rPr>
        <w:t xml:space="preserve">от които </w:t>
      </w:r>
      <w:r w:rsidR="00A339F1" w:rsidRPr="003A756E">
        <w:rPr>
          <w:rFonts w:ascii="Times New Roman" w:eastAsia="MS Mincho" w:hAnsi="Times New Roman"/>
          <w:noProof/>
          <w:sz w:val="24"/>
          <w:szCs w:val="24"/>
          <w:u w:val="single"/>
          <w:lang w:eastAsia="bg-BG"/>
        </w:rPr>
        <w:t>4 (</w:t>
      </w:r>
      <w:r w:rsidR="00A339F1" w:rsidRPr="003A756E">
        <w:rPr>
          <w:rFonts w:ascii="Times New Roman" w:eastAsia="MS Mincho" w:hAnsi="Times New Roman"/>
          <w:i/>
          <w:noProof/>
          <w:sz w:val="24"/>
          <w:szCs w:val="24"/>
          <w:u w:val="single"/>
          <w:lang w:eastAsia="bg-BG"/>
        </w:rPr>
        <w:t>четири</w:t>
      </w:r>
      <w:r w:rsidR="00A339F1" w:rsidRPr="003A756E">
        <w:rPr>
          <w:rFonts w:ascii="Times New Roman" w:eastAsia="MS Mincho" w:hAnsi="Times New Roman"/>
          <w:noProof/>
          <w:sz w:val="24"/>
          <w:szCs w:val="24"/>
          <w:lang w:eastAsia="bg-BG"/>
        </w:rPr>
        <w:t xml:space="preserve">) по </w:t>
      </w:r>
      <w:r w:rsidR="00A339F1" w:rsidRPr="003A756E">
        <w:rPr>
          <w:rFonts w:ascii="Times New Roman" w:eastAsia="MS Mincho" w:hAnsi="Times New Roman"/>
          <w:i/>
          <w:noProof/>
          <w:sz w:val="24"/>
          <w:szCs w:val="24"/>
          <w:lang w:eastAsia="bg-BG"/>
        </w:rPr>
        <w:t>реда на Наредба № 1 от 1 февруари 2019 г. за придобиване на юридическа правоспособност (обн., ДВ, бр. 13 от 2019 г.).</w:t>
      </w:r>
      <w:r w:rsidR="00A339F1" w:rsidRPr="003A756E">
        <w:rPr>
          <w:rFonts w:ascii="Times New Roman" w:eastAsia="MS Mincho" w:hAnsi="Times New Roman"/>
          <w:noProof/>
          <w:sz w:val="24"/>
          <w:szCs w:val="24"/>
          <w:lang w:eastAsia="bg-BG"/>
        </w:rPr>
        <w:t xml:space="preserve"> и </w:t>
      </w:r>
      <w:r w:rsidR="00A339F1" w:rsidRPr="003A756E">
        <w:rPr>
          <w:rFonts w:ascii="Times New Roman" w:eastAsia="MS Mincho" w:hAnsi="Times New Roman"/>
          <w:noProof/>
          <w:sz w:val="24"/>
          <w:szCs w:val="24"/>
          <w:u w:val="single"/>
          <w:lang w:eastAsia="bg-BG"/>
        </w:rPr>
        <w:t>1</w:t>
      </w:r>
      <w:r w:rsidR="00A339F1" w:rsidRPr="003A756E">
        <w:rPr>
          <w:rFonts w:ascii="Times New Roman" w:eastAsia="MS Mincho" w:hAnsi="Times New Roman"/>
          <w:i/>
          <w:noProof/>
          <w:sz w:val="24"/>
          <w:szCs w:val="24"/>
          <w:u w:val="single"/>
          <w:lang w:eastAsia="bg-BG"/>
        </w:rPr>
        <w:t xml:space="preserve"> (един),</w:t>
      </w:r>
      <w:r w:rsidR="00A339F1" w:rsidRPr="003A756E">
        <w:rPr>
          <w:rFonts w:ascii="Times New Roman" w:eastAsia="MS Mincho" w:hAnsi="Times New Roman"/>
          <w:noProof/>
          <w:sz w:val="24"/>
          <w:szCs w:val="24"/>
          <w:lang w:eastAsia="bg-BG"/>
        </w:rPr>
        <w:t xml:space="preserve"> на основание от</w:t>
      </w:r>
      <w:r w:rsidR="00A339F1" w:rsidRPr="003A756E">
        <w:rPr>
          <w:rFonts w:ascii="Times New Roman" w:eastAsia="MS Mincho" w:hAnsi="Times New Roman"/>
          <w:color w:val="393939"/>
          <w:sz w:val="24"/>
          <w:szCs w:val="24"/>
          <w:shd w:val="clear" w:color="auto" w:fill="FFFFFF"/>
          <w:lang w:eastAsia="bg-BG"/>
        </w:rPr>
        <w:t> § 214 от Преходните и заключителни разпоредби към Закона за изменение и допълнение на Закона за съдебната власт (</w:t>
      </w:r>
      <w:r w:rsidR="00A339F1" w:rsidRPr="003A756E">
        <w:rPr>
          <w:rFonts w:ascii="Times New Roman" w:eastAsia="MS Mincho" w:hAnsi="Times New Roman"/>
          <w:i/>
          <w:color w:val="393939"/>
          <w:sz w:val="24"/>
          <w:szCs w:val="24"/>
          <w:shd w:val="clear" w:color="auto" w:fill="FFFFFF"/>
          <w:lang w:eastAsia="bg-BG"/>
        </w:rPr>
        <w:t>Обн.,  ДВ, бр. 62 от 2016 г.).</w:t>
      </w:r>
    </w:p>
    <w:p w:rsidR="00FE4D03" w:rsidRDefault="00FE4D03" w:rsidP="00250792">
      <w:pPr>
        <w:widowControl w:val="0"/>
        <w:autoSpaceDE w:val="0"/>
        <w:autoSpaceDN w:val="0"/>
        <w:adjustRightInd w:val="0"/>
        <w:spacing w:line="276" w:lineRule="auto"/>
        <w:ind w:firstLine="567"/>
        <w:jc w:val="both"/>
      </w:pPr>
      <w:r w:rsidRPr="003A756E">
        <w:t xml:space="preserve">Издадени са </w:t>
      </w:r>
      <w:r w:rsidR="00691B00" w:rsidRPr="003A756E">
        <w:t>771</w:t>
      </w:r>
      <w:r w:rsidRPr="003A756E">
        <w:t xml:space="preserve"> броя удостоверения за придобиване на юридическа правоспособност на издържалите успешно изпита стажант-юристи.</w:t>
      </w:r>
    </w:p>
    <w:p w:rsidR="007B240B" w:rsidRDefault="007B240B" w:rsidP="007B240B">
      <w:pPr>
        <w:widowControl w:val="0"/>
        <w:autoSpaceDE w:val="0"/>
        <w:autoSpaceDN w:val="0"/>
        <w:adjustRightInd w:val="0"/>
        <w:spacing w:line="276" w:lineRule="auto"/>
        <w:ind w:firstLine="720"/>
        <w:jc w:val="both"/>
      </w:pPr>
      <w:r w:rsidRPr="003A756E">
        <w:t xml:space="preserve">През </w:t>
      </w:r>
      <w:r w:rsidR="009E2AB2" w:rsidRPr="003A756E">
        <w:t>2025</w:t>
      </w:r>
      <w:r w:rsidR="003C5273" w:rsidRPr="003A756E">
        <w:t xml:space="preserve"> г. са проведени </w:t>
      </w:r>
      <w:r w:rsidR="00074D63" w:rsidRPr="003A756E">
        <w:t>11</w:t>
      </w:r>
      <w:r w:rsidR="003C5273" w:rsidRPr="003A756E">
        <w:t xml:space="preserve"> </w:t>
      </w:r>
      <w:r w:rsidRPr="003A756E">
        <w:t xml:space="preserve">заседания на Националния съвет за подпомагане и компенсация на пострадали от престъпления. На тези заседания са разгледани </w:t>
      </w:r>
      <w:r w:rsidR="006D3FFB" w:rsidRPr="003A756E">
        <w:t>56</w:t>
      </w:r>
      <w:r w:rsidRPr="003A756E">
        <w:t xml:space="preserve"> молби за финансова компенсация. На </w:t>
      </w:r>
      <w:r w:rsidR="00FE4D03" w:rsidRPr="003A756E">
        <w:rPr>
          <w:lang w:val="en-US"/>
        </w:rPr>
        <w:t>1</w:t>
      </w:r>
      <w:r w:rsidR="006D3FFB" w:rsidRPr="003A756E">
        <w:t>9</w:t>
      </w:r>
      <w:r w:rsidRPr="003A756E">
        <w:t xml:space="preserve"> пострадали граждани е предоставена финансова компенсация в общ размер на </w:t>
      </w:r>
      <w:r w:rsidR="006D3FFB" w:rsidRPr="003A756E">
        <w:t xml:space="preserve">90 688 лв. </w:t>
      </w:r>
      <w:r w:rsidRPr="003A756E">
        <w:t>Националният съвет се произнася с решения за отказ по голяма част от молбите, тъй като се касае за престъпления, които не попадат в обхвата на ЗПФКПП или са извършени преди 30.06.2005 г. За извършените преди тази дата престъпления законът не се прилага.</w:t>
      </w:r>
      <w:r>
        <w:t xml:space="preserve"> </w:t>
      </w:r>
    </w:p>
    <w:p w:rsidR="00512C0A" w:rsidRPr="00512C0A" w:rsidRDefault="007B240B" w:rsidP="00512C0A">
      <w:pPr>
        <w:widowControl w:val="0"/>
        <w:autoSpaceDE w:val="0"/>
        <w:autoSpaceDN w:val="0"/>
        <w:adjustRightInd w:val="0"/>
        <w:spacing w:line="276" w:lineRule="auto"/>
        <w:ind w:firstLine="720"/>
        <w:jc w:val="both"/>
      </w:pPr>
      <w:r w:rsidRPr="003A756E">
        <w:t>Финансовата компенсация обхваща единствено имуществените вреди, пряка последица от престъплението, които изрично са посочени в чл. 14, ал. 1 ЗПФКПП и е в размер до 10 000 лв., а в случаите когато се предоставя на лица до 18-годишна възраст, които са наследници на починал от престъпление, компенсацията е до 10 000 лв. за всяко едно лице. Всички имуществени вреди се док</w:t>
      </w:r>
      <w:r w:rsidR="007F00E4" w:rsidRPr="003A756E">
        <w:t>азват от пострадалите с разходо</w:t>
      </w:r>
      <w:r w:rsidRPr="003A756E">
        <w:t xml:space="preserve">оправдателни документи. В много от случаите молбите не са придружени с документи, поради което Съветът ги оставя без движение, на молителите се изпраща уведомително писмо за представяне на необходимата информация и документация, а молбата се разглежда в следващо заседание. </w:t>
      </w:r>
      <w:r w:rsidR="00512C0A" w:rsidRPr="003A756E">
        <w:rPr>
          <w:noProof/>
        </w:rPr>
        <w:t>През 2025 г. срещу извършителите на престъпления са предявени регресни искове по чл. 16 ЗПФКПП за възстановяване на изплатените финансови средства.</w:t>
      </w:r>
    </w:p>
    <w:p w:rsidR="00136D99" w:rsidRPr="00B30F33" w:rsidRDefault="00136D99" w:rsidP="005D41DF">
      <w:pPr>
        <w:widowControl w:val="0"/>
        <w:autoSpaceDE w:val="0"/>
        <w:autoSpaceDN w:val="0"/>
        <w:adjustRightInd w:val="0"/>
        <w:spacing w:line="276" w:lineRule="auto"/>
        <w:ind w:firstLine="709"/>
        <w:jc w:val="both"/>
      </w:pPr>
      <w:r w:rsidRPr="00B30F33">
        <w:t xml:space="preserve">От субсидиите за организации с нестопанска цел по Закона за подпомагане и финансова компенсация на пострадали от престъпления са изплатени </w:t>
      </w:r>
      <w:r w:rsidR="005D41DF" w:rsidRPr="00B30F33">
        <w:rPr>
          <w:color w:val="000000" w:themeColor="text1"/>
        </w:rPr>
        <w:t xml:space="preserve">34 250 </w:t>
      </w:r>
      <w:r w:rsidRPr="00B30F33">
        <w:t>лв. на Фондация „Център Надя“ за осигуряване на подпомагане на пострадалите от престъпления по чл. 9 и чл. 11, ал. 3 от Закона за подпомагане и финансова компенсация на пострадали от престъпления, чрез финансиране на организации за подкрепа на пострадали в апелативните съдеб</w:t>
      </w:r>
      <w:r w:rsidR="00F34F9D" w:rsidRPr="00B30F33">
        <w:t>ни райони в Република България</w:t>
      </w:r>
      <w:r w:rsidRPr="00B30F33">
        <w:t>.</w:t>
      </w:r>
    </w:p>
    <w:p w:rsidR="005D41DF" w:rsidRPr="005D41DF" w:rsidRDefault="005D41DF" w:rsidP="005D41DF">
      <w:pPr>
        <w:ind w:firstLine="720"/>
        <w:jc w:val="both"/>
        <w:rPr>
          <w:rFonts w:eastAsia="MS Mincho"/>
          <w:i/>
          <w:noProof/>
        </w:rPr>
      </w:pPr>
      <w:r w:rsidRPr="00B7204D">
        <w:rPr>
          <w:rFonts w:eastAsia="MS Mincho"/>
        </w:rPr>
        <w:t>През 2025 г. са сключени и нови 5 договора, с двугодишен период на действие с Фондация "Център Надя" за апелативните съдебни райони на</w:t>
      </w:r>
      <w:r w:rsidRPr="00B7204D">
        <w:rPr>
          <w:rFonts w:eastAsia="MS Mincho"/>
          <w:i/>
        </w:rPr>
        <w:t xml:space="preserve"> Апелативен съд – Бургас, Апелативен съд -</w:t>
      </w:r>
      <w:r w:rsidRPr="00B7204D">
        <w:rPr>
          <w:rFonts w:eastAsia="MS Mincho"/>
        </w:rPr>
        <w:t xml:space="preserve"> </w:t>
      </w:r>
      <w:r w:rsidRPr="00B7204D">
        <w:rPr>
          <w:rFonts w:eastAsia="MS Mincho"/>
          <w:i/>
        </w:rPr>
        <w:t>Варна, Апелативен съд - Велико Търново, Апелативен съд – Пловдив и Апелативен съд - София.</w:t>
      </w:r>
    </w:p>
    <w:p w:rsidR="003E57D4" w:rsidRDefault="003E57D4">
      <w:pPr>
        <w:tabs>
          <w:tab w:val="left" w:pos="709"/>
        </w:tabs>
        <w:spacing w:line="276" w:lineRule="auto"/>
        <w:ind w:firstLine="709"/>
        <w:jc w:val="both"/>
      </w:pPr>
    </w:p>
    <w:p w:rsidR="00AF72A5" w:rsidRPr="00B530B3" w:rsidRDefault="00AF72A5" w:rsidP="000A107E">
      <w:pPr>
        <w:tabs>
          <w:tab w:val="left" w:pos="720"/>
        </w:tabs>
        <w:spacing w:line="276" w:lineRule="auto"/>
        <w:jc w:val="center"/>
        <w:rPr>
          <w:b/>
          <w:i/>
        </w:rPr>
      </w:pPr>
      <w:r w:rsidRPr="00B530B3">
        <w:rPr>
          <w:b/>
          <w:i/>
        </w:rPr>
        <w:t>Отчет на показателите за изпълнение на програмата (Приложение</w:t>
      </w:r>
      <w:r w:rsidR="00021CC4" w:rsidRPr="00B530B3">
        <w:rPr>
          <w:b/>
          <w:i/>
        </w:rPr>
        <w:t xml:space="preserve"> </w:t>
      </w:r>
      <w:r w:rsidRPr="00B530B3">
        <w:rPr>
          <w:b/>
          <w:i/>
        </w:rPr>
        <w:t>№</w:t>
      </w:r>
      <w:r w:rsidR="006A0330" w:rsidRPr="00B530B3">
        <w:rPr>
          <w:b/>
          <w:i/>
        </w:rPr>
        <w:t xml:space="preserve"> 6</w:t>
      </w:r>
      <w:r w:rsidRPr="00B530B3">
        <w:rPr>
          <w:b/>
          <w:i/>
        </w:rPr>
        <w:t>)</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6262"/>
        <w:gridCol w:w="830"/>
        <w:gridCol w:w="993"/>
        <w:gridCol w:w="1113"/>
      </w:tblGrid>
      <w:tr w:rsidR="00B71323" w:rsidRPr="00B530B3" w:rsidTr="00C04E23">
        <w:trPr>
          <w:trHeight w:val="92"/>
          <w:jc w:val="center"/>
        </w:trPr>
        <w:tc>
          <w:tcPr>
            <w:tcW w:w="6678" w:type="dxa"/>
            <w:gridSpan w:val="2"/>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Показатели за изпълнение на бюджетна програма -1400.01.01 "Правна  рамка за функционирането на съдебната система"</w:t>
            </w:r>
          </w:p>
        </w:tc>
        <w:tc>
          <w:tcPr>
            <w:tcW w:w="830" w:type="dxa"/>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Мерна единица</w:t>
            </w:r>
          </w:p>
        </w:tc>
        <w:tc>
          <w:tcPr>
            <w:tcW w:w="2106" w:type="dxa"/>
            <w:gridSpan w:val="2"/>
            <w:shd w:val="clear" w:color="000000" w:fill="C0C0C0"/>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Целева стойност</w:t>
            </w:r>
          </w:p>
        </w:tc>
      </w:tr>
      <w:tr w:rsidR="00B71323" w:rsidRPr="00B530B3" w:rsidTr="00C04E23">
        <w:trPr>
          <w:trHeight w:val="479"/>
          <w:jc w:val="center"/>
        </w:trPr>
        <w:tc>
          <w:tcPr>
            <w:tcW w:w="6678" w:type="dxa"/>
            <w:gridSpan w:val="2"/>
            <w:vMerge/>
            <w:hideMark/>
          </w:tcPr>
          <w:p w:rsidR="00B71323" w:rsidRPr="00B530B3" w:rsidRDefault="00B71323" w:rsidP="000A107E">
            <w:pPr>
              <w:spacing w:line="276" w:lineRule="auto"/>
              <w:jc w:val="center"/>
              <w:rPr>
                <w:b/>
                <w:bCs/>
                <w:color w:val="000000"/>
                <w:sz w:val="18"/>
                <w:szCs w:val="18"/>
              </w:rPr>
            </w:pPr>
          </w:p>
        </w:tc>
        <w:tc>
          <w:tcPr>
            <w:tcW w:w="830" w:type="dxa"/>
            <w:vMerge/>
            <w:hideMark/>
          </w:tcPr>
          <w:p w:rsidR="00B71323" w:rsidRPr="00B530B3" w:rsidRDefault="00B71323" w:rsidP="000A107E">
            <w:pPr>
              <w:spacing w:line="276" w:lineRule="auto"/>
              <w:jc w:val="center"/>
              <w:rPr>
                <w:b/>
                <w:bCs/>
                <w:color w:val="000000"/>
                <w:sz w:val="18"/>
                <w:szCs w:val="18"/>
              </w:rPr>
            </w:pPr>
          </w:p>
        </w:tc>
        <w:tc>
          <w:tcPr>
            <w:tcW w:w="993" w:type="dxa"/>
            <w:shd w:val="clear" w:color="000000" w:fill="C0C0C0"/>
            <w:vAlign w:val="center"/>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 xml:space="preserve">Бюджет </w:t>
            </w:r>
            <w:r w:rsidR="009E2AB2">
              <w:rPr>
                <w:b/>
                <w:bCs/>
                <w:color w:val="000000"/>
                <w:sz w:val="18"/>
                <w:szCs w:val="18"/>
              </w:rPr>
              <w:t>2025</w:t>
            </w:r>
            <w:r w:rsidR="005F39EC" w:rsidRPr="00B530B3">
              <w:rPr>
                <w:b/>
                <w:bCs/>
                <w:color w:val="000000"/>
                <w:sz w:val="18"/>
                <w:szCs w:val="18"/>
              </w:rPr>
              <w:t xml:space="preserve"> </w:t>
            </w:r>
          </w:p>
        </w:tc>
        <w:tc>
          <w:tcPr>
            <w:tcW w:w="1113" w:type="dxa"/>
            <w:tcBorders>
              <w:bottom w:val="single" w:sz="4" w:space="0" w:color="auto"/>
            </w:tcBorders>
            <w:shd w:val="clear" w:color="000000" w:fill="C0C0C0"/>
            <w:vAlign w:val="center"/>
            <w:hideMark/>
          </w:tcPr>
          <w:p w:rsidR="00B71323" w:rsidRPr="00B530B3" w:rsidRDefault="00BF3E8A" w:rsidP="00843385">
            <w:pPr>
              <w:spacing w:line="276" w:lineRule="auto"/>
              <w:jc w:val="center"/>
              <w:rPr>
                <w:b/>
                <w:bCs/>
                <w:color w:val="000000"/>
                <w:sz w:val="18"/>
                <w:szCs w:val="18"/>
              </w:rPr>
            </w:pPr>
            <w:r w:rsidRPr="00B530B3">
              <w:rPr>
                <w:b/>
                <w:bCs/>
                <w:color w:val="000000"/>
                <w:sz w:val="18"/>
                <w:szCs w:val="18"/>
              </w:rPr>
              <w:t xml:space="preserve">Отчет </w:t>
            </w:r>
            <w:r w:rsidR="00843385">
              <w:rPr>
                <w:b/>
                <w:bCs/>
                <w:color w:val="000000"/>
                <w:sz w:val="18"/>
                <w:szCs w:val="18"/>
              </w:rPr>
              <w:t>31</w:t>
            </w:r>
            <w:r w:rsidR="008577DC">
              <w:rPr>
                <w:b/>
                <w:bCs/>
                <w:color w:val="000000"/>
                <w:sz w:val="18"/>
                <w:szCs w:val="18"/>
              </w:rPr>
              <w:t>.</w:t>
            </w:r>
            <w:r w:rsidR="00843385">
              <w:rPr>
                <w:b/>
                <w:bCs/>
                <w:color w:val="000000"/>
                <w:sz w:val="18"/>
                <w:szCs w:val="18"/>
              </w:rPr>
              <w:t>12</w:t>
            </w:r>
            <w:r w:rsidR="008577DC">
              <w:rPr>
                <w:b/>
                <w:bCs/>
                <w:color w:val="000000"/>
                <w:sz w:val="18"/>
                <w:szCs w:val="18"/>
              </w:rPr>
              <w:t>.</w:t>
            </w:r>
            <w:r w:rsidR="009E2AB2">
              <w:rPr>
                <w:b/>
                <w:bCs/>
                <w:color w:val="000000"/>
                <w:sz w:val="18"/>
                <w:szCs w:val="18"/>
              </w:rPr>
              <w:t>2025</w:t>
            </w:r>
          </w:p>
        </w:tc>
      </w:tr>
      <w:tr w:rsidR="00B73725"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725" w:rsidRPr="0050655D" w:rsidRDefault="00B73725" w:rsidP="00B73725">
            <w:pPr>
              <w:jc w:val="right"/>
              <w:rPr>
                <w:color w:val="000000"/>
                <w:sz w:val="18"/>
                <w:szCs w:val="18"/>
              </w:rPr>
            </w:pPr>
            <w:r w:rsidRPr="0050655D">
              <w:rPr>
                <w:color w:val="000000"/>
                <w:sz w:val="18"/>
                <w:szCs w:val="18"/>
              </w:rPr>
              <w:t>1</w:t>
            </w:r>
          </w:p>
        </w:tc>
        <w:tc>
          <w:tcPr>
            <w:tcW w:w="6262" w:type="dxa"/>
            <w:tcBorders>
              <w:top w:val="single" w:sz="4" w:space="0" w:color="auto"/>
              <w:left w:val="nil"/>
              <w:bottom w:val="single" w:sz="4" w:space="0" w:color="auto"/>
              <w:right w:val="single" w:sz="4" w:space="0" w:color="auto"/>
            </w:tcBorders>
            <w:shd w:val="clear" w:color="000000" w:fill="FFFFFF"/>
            <w:vAlign w:val="center"/>
            <w:hideMark/>
          </w:tcPr>
          <w:p w:rsidR="00B73725" w:rsidRPr="0050655D" w:rsidRDefault="00B73725" w:rsidP="00B73725">
            <w:pPr>
              <w:rPr>
                <w:color w:val="000000"/>
                <w:sz w:val="18"/>
                <w:szCs w:val="18"/>
              </w:rPr>
            </w:pPr>
            <w:r w:rsidRPr="0050655D">
              <w:rPr>
                <w:color w:val="000000"/>
                <w:sz w:val="18"/>
                <w:szCs w:val="18"/>
              </w:rPr>
              <w:t>Брой изготвени становища по конституционни дела, по които страна е министърът на правосъдието</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B73725" w:rsidRPr="001C3C79" w:rsidRDefault="00B73725" w:rsidP="00B73725">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73725" w:rsidRPr="001C3C79" w:rsidRDefault="00B73725" w:rsidP="00B73725">
            <w:pPr>
              <w:jc w:val="right"/>
              <w:rPr>
                <w:color w:val="000000"/>
                <w:sz w:val="18"/>
                <w:szCs w:val="18"/>
              </w:rPr>
            </w:pPr>
            <w:r w:rsidRPr="001C3C79">
              <w:rPr>
                <w:color w:val="000000"/>
                <w:sz w:val="18"/>
                <w:szCs w:val="18"/>
              </w:rPr>
              <w:t>5</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B73725" w:rsidRPr="001C3C79" w:rsidRDefault="00874A98" w:rsidP="00B73725">
            <w:pPr>
              <w:jc w:val="right"/>
              <w:rPr>
                <w:color w:val="000000"/>
                <w:sz w:val="18"/>
                <w:szCs w:val="18"/>
              </w:rPr>
            </w:pPr>
            <w:r w:rsidRPr="001C3C79">
              <w:rPr>
                <w:color w:val="000000"/>
                <w:sz w:val="18"/>
                <w:szCs w:val="18"/>
              </w:rPr>
              <w:t>10</w:t>
            </w:r>
          </w:p>
        </w:tc>
      </w:tr>
      <w:tr w:rsidR="00B73725"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B73725" w:rsidRPr="0050655D" w:rsidRDefault="00B73725" w:rsidP="00B73725">
            <w:pPr>
              <w:jc w:val="right"/>
              <w:rPr>
                <w:color w:val="000000"/>
                <w:sz w:val="18"/>
                <w:szCs w:val="18"/>
              </w:rPr>
            </w:pPr>
            <w:r w:rsidRPr="0050655D">
              <w:rPr>
                <w:color w:val="000000"/>
                <w:sz w:val="18"/>
                <w:szCs w:val="18"/>
              </w:rPr>
              <w:t>2</w:t>
            </w:r>
          </w:p>
        </w:tc>
        <w:tc>
          <w:tcPr>
            <w:tcW w:w="6262" w:type="dxa"/>
            <w:tcBorders>
              <w:top w:val="nil"/>
              <w:left w:val="nil"/>
              <w:bottom w:val="single" w:sz="4" w:space="0" w:color="auto"/>
              <w:right w:val="single" w:sz="4" w:space="0" w:color="auto"/>
            </w:tcBorders>
            <w:shd w:val="clear" w:color="000000" w:fill="FFFFFF"/>
            <w:vAlign w:val="center"/>
            <w:hideMark/>
          </w:tcPr>
          <w:p w:rsidR="00B73725" w:rsidRPr="0050655D" w:rsidRDefault="00B73725" w:rsidP="00B73725">
            <w:pPr>
              <w:rPr>
                <w:color w:val="000000"/>
                <w:sz w:val="18"/>
                <w:szCs w:val="18"/>
              </w:rPr>
            </w:pPr>
            <w:r w:rsidRPr="0050655D">
              <w:rPr>
                <w:color w:val="000000"/>
                <w:sz w:val="18"/>
                <w:szCs w:val="18"/>
              </w:rPr>
              <w:t>Брой извършени съгласувания на изпратени на основание чл.32 от Устройствения правилник на Министерския съвет и на неговата администрация въпроси, на които членовете на Министерския съвет са вносители</w:t>
            </w:r>
          </w:p>
        </w:tc>
        <w:tc>
          <w:tcPr>
            <w:tcW w:w="830" w:type="dxa"/>
            <w:tcBorders>
              <w:top w:val="nil"/>
              <w:left w:val="nil"/>
              <w:bottom w:val="single" w:sz="4" w:space="0" w:color="auto"/>
              <w:right w:val="single" w:sz="4" w:space="0" w:color="auto"/>
            </w:tcBorders>
            <w:shd w:val="clear" w:color="auto" w:fill="auto"/>
            <w:vAlign w:val="center"/>
            <w:hideMark/>
          </w:tcPr>
          <w:p w:rsidR="00B73725" w:rsidRPr="001C3C79" w:rsidRDefault="00B73725" w:rsidP="00B73725">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B73725" w:rsidRPr="001C3C79" w:rsidRDefault="00B73725" w:rsidP="00B73725">
            <w:pPr>
              <w:jc w:val="right"/>
              <w:rPr>
                <w:color w:val="000000"/>
                <w:sz w:val="18"/>
                <w:szCs w:val="18"/>
              </w:rPr>
            </w:pPr>
            <w:r w:rsidRPr="001C3C79">
              <w:rPr>
                <w:color w:val="000000"/>
                <w:sz w:val="18"/>
                <w:szCs w:val="18"/>
              </w:rPr>
              <w:t>1 000</w:t>
            </w:r>
          </w:p>
        </w:tc>
        <w:tc>
          <w:tcPr>
            <w:tcW w:w="1113" w:type="dxa"/>
            <w:tcBorders>
              <w:top w:val="nil"/>
              <w:left w:val="nil"/>
              <w:bottom w:val="single" w:sz="4" w:space="0" w:color="auto"/>
              <w:right w:val="single" w:sz="4" w:space="0" w:color="auto"/>
            </w:tcBorders>
            <w:shd w:val="clear" w:color="000000" w:fill="FFFFFF"/>
            <w:noWrap/>
            <w:vAlign w:val="center"/>
          </w:tcPr>
          <w:p w:rsidR="00B73725" w:rsidRPr="001C3C79" w:rsidRDefault="00874A98" w:rsidP="00B73725">
            <w:pPr>
              <w:jc w:val="right"/>
              <w:rPr>
                <w:color w:val="000000"/>
                <w:sz w:val="18"/>
                <w:szCs w:val="18"/>
              </w:rPr>
            </w:pPr>
            <w:r w:rsidRPr="001C3C79">
              <w:rPr>
                <w:color w:val="000000"/>
                <w:sz w:val="18"/>
                <w:szCs w:val="18"/>
              </w:rPr>
              <w:t>7609</w:t>
            </w:r>
          </w:p>
        </w:tc>
      </w:tr>
      <w:tr w:rsidR="00B73725"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B73725" w:rsidRPr="0050655D" w:rsidRDefault="00B73725" w:rsidP="00B73725">
            <w:pPr>
              <w:jc w:val="right"/>
              <w:rPr>
                <w:color w:val="000000"/>
                <w:sz w:val="18"/>
                <w:szCs w:val="18"/>
              </w:rPr>
            </w:pPr>
            <w:r w:rsidRPr="0050655D">
              <w:rPr>
                <w:color w:val="000000"/>
                <w:sz w:val="18"/>
                <w:szCs w:val="18"/>
              </w:rPr>
              <w:t>3</w:t>
            </w:r>
          </w:p>
        </w:tc>
        <w:tc>
          <w:tcPr>
            <w:tcW w:w="6262" w:type="dxa"/>
            <w:tcBorders>
              <w:top w:val="nil"/>
              <w:left w:val="nil"/>
              <w:bottom w:val="single" w:sz="4" w:space="0" w:color="auto"/>
              <w:right w:val="single" w:sz="4" w:space="0" w:color="auto"/>
            </w:tcBorders>
            <w:shd w:val="clear" w:color="000000" w:fill="FFFFFF"/>
            <w:vAlign w:val="center"/>
          </w:tcPr>
          <w:p w:rsidR="00B73725" w:rsidRPr="0050655D" w:rsidRDefault="00B73725" w:rsidP="00B73725">
            <w:pPr>
              <w:rPr>
                <w:color w:val="000000"/>
                <w:sz w:val="18"/>
                <w:szCs w:val="18"/>
              </w:rPr>
            </w:pPr>
            <w:r w:rsidRPr="0050655D">
              <w:rPr>
                <w:color w:val="000000"/>
                <w:sz w:val="18"/>
                <w:szCs w:val="18"/>
              </w:rPr>
              <w:t>Брой извършени оценки на въздействието</w:t>
            </w:r>
          </w:p>
        </w:tc>
        <w:tc>
          <w:tcPr>
            <w:tcW w:w="830" w:type="dxa"/>
            <w:tcBorders>
              <w:top w:val="nil"/>
              <w:left w:val="nil"/>
              <w:bottom w:val="single" w:sz="4" w:space="0" w:color="auto"/>
              <w:right w:val="single" w:sz="4" w:space="0" w:color="auto"/>
            </w:tcBorders>
            <w:shd w:val="clear" w:color="auto" w:fill="auto"/>
            <w:vAlign w:val="center"/>
          </w:tcPr>
          <w:p w:rsidR="00B73725" w:rsidRPr="001C3C79" w:rsidRDefault="00B73725" w:rsidP="00B73725">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B73725" w:rsidRPr="001C3C79" w:rsidRDefault="00B73725" w:rsidP="00B73725">
            <w:pPr>
              <w:jc w:val="right"/>
              <w:rPr>
                <w:color w:val="000000"/>
                <w:sz w:val="18"/>
                <w:szCs w:val="18"/>
              </w:rPr>
            </w:pPr>
            <w:r w:rsidRPr="001C3C79">
              <w:rPr>
                <w:color w:val="000000"/>
                <w:sz w:val="18"/>
                <w:szCs w:val="18"/>
              </w:rPr>
              <w:t>5</w:t>
            </w:r>
          </w:p>
        </w:tc>
        <w:tc>
          <w:tcPr>
            <w:tcW w:w="1113" w:type="dxa"/>
            <w:tcBorders>
              <w:top w:val="nil"/>
              <w:left w:val="nil"/>
              <w:bottom w:val="single" w:sz="4" w:space="0" w:color="auto"/>
              <w:right w:val="single" w:sz="4" w:space="0" w:color="auto"/>
            </w:tcBorders>
            <w:shd w:val="clear" w:color="000000" w:fill="FFFFFF"/>
            <w:noWrap/>
            <w:vAlign w:val="center"/>
          </w:tcPr>
          <w:p w:rsidR="00B73725" w:rsidRPr="001C3C79" w:rsidRDefault="009D7889" w:rsidP="00B73725">
            <w:pPr>
              <w:jc w:val="right"/>
              <w:rPr>
                <w:color w:val="000000"/>
                <w:sz w:val="18"/>
                <w:szCs w:val="18"/>
              </w:rPr>
            </w:pPr>
            <w:r w:rsidRPr="001C3C79">
              <w:rPr>
                <w:color w:val="000000"/>
                <w:sz w:val="18"/>
                <w:szCs w:val="18"/>
              </w:rPr>
              <w:t>25</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4</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Планови и тематични проверки от Инспекторатa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30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5F3" w:rsidRPr="001C3C79" w:rsidRDefault="00E52E21" w:rsidP="00AE25F3">
            <w:pPr>
              <w:jc w:val="right"/>
              <w:rPr>
                <w:color w:val="000000"/>
                <w:sz w:val="18"/>
                <w:szCs w:val="18"/>
              </w:rPr>
            </w:pPr>
            <w:r w:rsidRPr="001C3C79">
              <w:rPr>
                <w:color w:val="000000"/>
                <w:sz w:val="18"/>
                <w:szCs w:val="18"/>
              </w:rPr>
              <w:t>30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5</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Проверки по сигнал от Инспектората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800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E52E21" w:rsidP="00AE25F3">
            <w:pPr>
              <w:jc w:val="right"/>
              <w:rPr>
                <w:color w:val="000000"/>
                <w:sz w:val="18"/>
                <w:szCs w:val="18"/>
              </w:rPr>
            </w:pPr>
            <w:r w:rsidRPr="001C3C79">
              <w:rPr>
                <w:color w:val="000000"/>
                <w:sz w:val="18"/>
                <w:szCs w:val="18"/>
              </w:rPr>
              <w:t>700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6</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Извършени проверки по разпореждане на министъра на правосъдието от Инспектората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12</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E52E21" w:rsidP="00AE25F3">
            <w:pPr>
              <w:jc w:val="right"/>
              <w:rPr>
                <w:color w:val="000000"/>
                <w:sz w:val="18"/>
                <w:szCs w:val="18"/>
              </w:rPr>
            </w:pPr>
            <w:r w:rsidRPr="001C3C79">
              <w:rPr>
                <w:color w:val="000000"/>
                <w:sz w:val="18"/>
                <w:szCs w:val="18"/>
              </w:rPr>
              <w:t>290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7</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Препоръки за отстраняване на констатирани пропуски и маловажни нарушения от Инспектората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12</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656B2C" w:rsidP="00AE25F3">
            <w:pPr>
              <w:jc w:val="right"/>
              <w:rPr>
                <w:color w:val="000000"/>
                <w:sz w:val="18"/>
                <w:szCs w:val="18"/>
              </w:rPr>
            </w:pPr>
            <w:r w:rsidRPr="001C3C79">
              <w:rPr>
                <w:color w:val="000000"/>
                <w:sz w:val="18"/>
                <w:szCs w:val="18"/>
              </w:rPr>
              <w:t>31</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8</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Предложения за търсене на дисциплинарна отговорност на проверяваните лица от Инспектората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87B15" w:rsidP="00AE25F3">
            <w:pPr>
              <w:jc w:val="right"/>
              <w:rPr>
                <w:color w:val="000000"/>
                <w:sz w:val="18"/>
                <w:szCs w:val="18"/>
              </w:rPr>
            </w:pPr>
            <w:r w:rsidRPr="001C3C79">
              <w:rPr>
                <w:color w:val="000000"/>
                <w:sz w:val="18"/>
                <w:szCs w:val="18"/>
              </w:rPr>
              <w:t>45</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9</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Предложения от Инспектора по ЗСВ за актуализиране на нормативни актове</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2D1DAE" w:rsidP="00AE25F3">
            <w:pPr>
              <w:jc w:val="right"/>
              <w:rPr>
                <w:color w:val="000000"/>
                <w:sz w:val="18"/>
                <w:szCs w:val="18"/>
              </w:rPr>
            </w:pPr>
            <w:r w:rsidRPr="001C3C79">
              <w:rPr>
                <w:color w:val="000000"/>
                <w:sz w:val="18"/>
                <w:szCs w:val="18"/>
              </w:rPr>
              <w:t>1</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10</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Предложения за уеднаквяване на практиката по приложение на законодателството чрез подготвяне на искания за приемане на тълкувателни решения и становища по тълкувателни дела</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6</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A87B15" w:rsidP="00AE25F3">
            <w:pPr>
              <w:jc w:val="right"/>
              <w:rPr>
                <w:color w:val="000000"/>
                <w:sz w:val="18"/>
                <w:szCs w:val="18"/>
              </w:rPr>
            </w:pPr>
            <w:r w:rsidRPr="001C3C79">
              <w:rPr>
                <w:sz w:val="18"/>
                <w:szCs w:val="18"/>
              </w:rPr>
              <w:t>2</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11</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на Инспектората по ЗСВ в изпитни комисии за придобиване на юридическа правоспособност</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87B15" w:rsidP="00AE25F3">
            <w:pPr>
              <w:jc w:val="right"/>
              <w:rPr>
                <w:color w:val="000000"/>
                <w:sz w:val="18"/>
                <w:szCs w:val="18"/>
              </w:rPr>
            </w:pPr>
            <w:r w:rsidRPr="001C3C79">
              <w:rPr>
                <w:color w:val="000000"/>
                <w:sz w:val="18"/>
                <w:szCs w:val="18"/>
              </w:rPr>
              <w:t>5</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12</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на Инспектората по ЗСВ конкурси/изпити за съдебни изпълнители,  съдии по вписванията, нотариуси, помощник-нотариуси по заместване, частни съдебни изпълнители, помощник  частни съдебни изпълнители, синдици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2D1DAE" w:rsidP="00AE25F3">
            <w:pPr>
              <w:jc w:val="right"/>
              <w:rPr>
                <w:color w:val="000000"/>
                <w:sz w:val="18"/>
                <w:szCs w:val="18"/>
              </w:rPr>
            </w:pPr>
            <w:r w:rsidRPr="001C3C79">
              <w:rPr>
                <w:color w:val="000000"/>
                <w:sz w:val="18"/>
                <w:szCs w:val="18"/>
              </w:rPr>
              <w:t>2</w:t>
            </w:r>
          </w:p>
        </w:tc>
      </w:tr>
      <w:tr w:rsidR="00AE25F3" w:rsidRPr="0007186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13</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Аналитични доклади за резултатите от извършени  проверки на проверяваните лица в т. ч. и  от мониторинг на законодателството от Инспектората по ЗСВ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B87EC1" w:rsidRDefault="00AE25F3" w:rsidP="00AE25F3">
            <w:pPr>
              <w:jc w:val="right"/>
              <w:rPr>
                <w:color w:val="000000"/>
                <w:sz w:val="18"/>
                <w:szCs w:val="18"/>
              </w:rPr>
            </w:pPr>
            <w:r w:rsidRPr="00B87EC1">
              <w:rPr>
                <w:color w:val="000000"/>
                <w:sz w:val="18"/>
                <w:szCs w:val="18"/>
              </w:rPr>
              <w:t>30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B87EC1" w:rsidRDefault="00695A22" w:rsidP="00AE25F3">
            <w:pPr>
              <w:jc w:val="right"/>
              <w:rPr>
                <w:color w:val="000000"/>
                <w:sz w:val="18"/>
                <w:szCs w:val="18"/>
              </w:rPr>
            </w:pPr>
            <w:r w:rsidRPr="00B87EC1">
              <w:rPr>
                <w:color w:val="000000"/>
                <w:sz w:val="18"/>
                <w:szCs w:val="18"/>
              </w:rPr>
              <w:t>30</w:t>
            </w:r>
          </w:p>
        </w:tc>
      </w:tr>
      <w:tr w:rsidR="00AE25F3" w:rsidRPr="0007186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14</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Осъществяване на процесуално представителство по дисциплинарни производства пред КЧСИ и НК</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B87EC1" w:rsidRDefault="00AE25F3" w:rsidP="00AE25F3">
            <w:pPr>
              <w:jc w:val="right"/>
              <w:rPr>
                <w:color w:val="000000"/>
                <w:sz w:val="18"/>
                <w:szCs w:val="18"/>
              </w:rPr>
            </w:pPr>
            <w:r w:rsidRPr="00B87EC1">
              <w:rPr>
                <w:color w:val="000000"/>
                <w:sz w:val="18"/>
                <w:szCs w:val="18"/>
              </w:rPr>
              <w:t>12</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B87EC1" w:rsidRDefault="00357B4C" w:rsidP="00AE25F3">
            <w:pPr>
              <w:jc w:val="right"/>
              <w:rPr>
                <w:color w:val="000000"/>
                <w:sz w:val="18"/>
                <w:szCs w:val="18"/>
              </w:rPr>
            </w:pPr>
            <w:r w:rsidRPr="00B87EC1">
              <w:rPr>
                <w:color w:val="000000"/>
                <w:sz w:val="18"/>
                <w:szCs w:val="18"/>
              </w:rPr>
              <w:t>40</w:t>
            </w:r>
          </w:p>
        </w:tc>
      </w:tr>
      <w:tr w:rsidR="00AE25F3" w:rsidRPr="0007186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15</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в дисциплинарни състави на дисциплинарната комисия към КЧСИ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B87EC1" w:rsidRDefault="00AE25F3" w:rsidP="00AE25F3">
            <w:pPr>
              <w:jc w:val="right"/>
              <w:rPr>
                <w:color w:val="000000"/>
                <w:sz w:val="18"/>
                <w:szCs w:val="18"/>
              </w:rPr>
            </w:pPr>
            <w:r w:rsidRPr="00B87EC1">
              <w:rPr>
                <w:color w:val="000000"/>
                <w:sz w:val="18"/>
                <w:szCs w:val="18"/>
              </w:rPr>
              <w:t>14</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B87EC1" w:rsidRDefault="00A06D81" w:rsidP="00AE25F3">
            <w:pPr>
              <w:jc w:val="right"/>
              <w:rPr>
                <w:color w:val="000000"/>
                <w:sz w:val="18"/>
                <w:szCs w:val="18"/>
              </w:rPr>
            </w:pPr>
            <w:r w:rsidRPr="00B87EC1">
              <w:rPr>
                <w:color w:val="000000"/>
                <w:sz w:val="18"/>
                <w:szCs w:val="18"/>
              </w:rPr>
              <w:t>33</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16</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Организиране на конкурси/изпити за придобиване на правоспособност на частни съдебни изпълнители, помощник-частни съдебни изпълнители, нотариуси и помощник-нотариуси по заместване, съдии по вписвания и държавни съдебни изпълнители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B87EC1" w:rsidRDefault="00AE25F3" w:rsidP="00AE25F3">
            <w:pPr>
              <w:jc w:val="right"/>
              <w:rPr>
                <w:color w:val="000000"/>
                <w:sz w:val="18"/>
                <w:szCs w:val="18"/>
              </w:rPr>
            </w:pPr>
            <w:r w:rsidRPr="00B87EC1">
              <w:rPr>
                <w:color w:val="000000"/>
                <w:sz w:val="18"/>
                <w:szCs w:val="18"/>
              </w:rPr>
              <w:t>3</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B87EC1" w:rsidRDefault="00314D6D" w:rsidP="00AE25F3">
            <w:pPr>
              <w:jc w:val="right"/>
              <w:rPr>
                <w:color w:val="000000"/>
                <w:sz w:val="18"/>
                <w:szCs w:val="18"/>
              </w:rPr>
            </w:pPr>
            <w:r w:rsidRPr="00B87EC1">
              <w:rPr>
                <w:color w:val="000000"/>
                <w:sz w:val="18"/>
                <w:szCs w:val="18"/>
              </w:rPr>
              <w:t>3</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17</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Организиране на изпити за придобиване на юридическа правоспособност от дирекция ВСВ</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3</w:t>
            </w:r>
          </w:p>
        </w:tc>
        <w:tc>
          <w:tcPr>
            <w:tcW w:w="1113" w:type="dxa"/>
            <w:tcBorders>
              <w:top w:val="nil"/>
              <w:left w:val="nil"/>
              <w:bottom w:val="single" w:sz="4" w:space="0" w:color="auto"/>
              <w:right w:val="single" w:sz="4" w:space="0" w:color="auto"/>
            </w:tcBorders>
            <w:shd w:val="clear" w:color="auto" w:fill="auto"/>
            <w:noWrap/>
            <w:vAlign w:val="center"/>
          </w:tcPr>
          <w:p w:rsidR="00AE25F3" w:rsidRPr="001C3C79" w:rsidRDefault="00314D6D" w:rsidP="00AE25F3">
            <w:pPr>
              <w:jc w:val="right"/>
              <w:rPr>
                <w:color w:val="000000"/>
                <w:sz w:val="18"/>
                <w:szCs w:val="18"/>
              </w:rPr>
            </w:pPr>
            <w:r w:rsidRPr="001C3C79">
              <w:rPr>
                <w:color w:val="000000"/>
                <w:sz w:val="18"/>
                <w:szCs w:val="18"/>
              </w:rPr>
              <w:t>5</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18</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Организирани обучения на синдици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AE25F3" w:rsidRPr="001C3C79" w:rsidRDefault="006B24DD" w:rsidP="00AE25F3">
            <w:pPr>
              <w:jc w:val="right"/>
              <w:rPr>
                <w:color w:val="000000"/>
                <w:sz w:val="18"/>
                <w:szCs w:val="18"/>
              </w:rPr>
            </w:pPr>
            <w:r w:rsidRPr="001C3C79">
              <w:rPr>
                <w:color w:val="000000"/>
                <w:sz w:val="18"/>
                <w:szCs w:val="18"/>
              </w:rPr>
              <w:t>2</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19</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Издадени удостоверения на стажант-юристи, получили оценка "издържал" на изпита за придобиване на юридическа правоспособност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1 000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5F3" w:rsidRPr="001C3C79" w:rsidRDefault="009731F0" w:rsidP="00AE25F3">
            <w:pPr>
              <w:jc w:val="right"/>
              <w:rPr>
                <w:color w:val="000000"/>
                <w:sz w:val="18"/>
                <w:szCs w:val="18"/>
              </w:rPr>
            </w:pPr>
            <w:r w:rsidRPr="001C3C79">
              <w:rPr>
                <w:color w:val="000000"/>
                <w:sz w:val="18"/>
                <w:szCs w:val="18"/>
              </w:rPr>
              <w:t>771</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Аналитични доклади за броя и състоянието на образуваните пред държавните и частни съдебни изпълнители изпълнителни дела</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2</w:t>
            </w:r>
          </w:p>
        </w:tc>
        <w:tc>
          <w:tcPr>
            <w:tcW w:w="1113" w:type="dxa"/>
            <w:tcBorders>
              <w:top w:val="single" w:sz="4" w:space="0" w:color="auto"/>
              <w:left w:val="nil"/>
              <w:bottom w:val="single" w:sz="4" w:space="0" w:color="auto"/>
              <w:right w:val="single" w:sz="4" w:space="0" w:color="auto"/>
            </w:tcBorders>
            <w:shd w:val="clear" w:color="auto" w:fill="auto"/>
            <w:noWrap/>
            <w:vAlign w:val="center"/>
          </w:tcPr>
          <w:p w:rsidR="00AE25F3" w:rsidRPr="001C3C79" w:rsidRDefault="00AE25F3" w:rsidP="00AE25F3">
            <w:pPr>
              <w:jc w:val="right"/>
              <w:rPr>
                <w:color w:val="000000"/>
                <w:sz w:val="18"/>
                <w:szCs w:val="18"/>
              </w:rPr>
            </w:pPr>
            <w:r w:rsidRPr="001C3C79">
              <w:rPr>
                <w:color w:val="000000"/>
                <w:sz w:val="18"/>
                <w:szCs w:val="18"/>
              </w:rPr>
              <w:t>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21</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Предложения от дирекция ВСВ за актуализиране на нормативни актове</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AE25F3" w:rsidRPr="001C3C79" w:rsidRDefault="006B24DD" w:rsidP="00AE25F3">
            <w:pPr>
              <w:jc w:val="right"/>
              <w:rPr>
                <w:color w:val="000000"/>
                <w:sz w:val="18"/>
                <w:szCs w:val="18"/>
              </w:rPr>
            </w:pPr>
            <w:r w:rsidRPr="001C3C79">
              <w:rPr>
                <w:color w:val="000000"/>
                <w:sz w:val="18"/>
                <w:szCs w:val="18"/>
              </w:rPr>
              <w:t>3</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22</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Предоставяна на различна по вид статистическа информация</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1 136</w:t>
            </w:r>
          </w:p>
        </w:tc>
        <w:tc>
          <w:tcPr>
            <w:tcW w:w="1113" w:type="dxa"/>
            <w:tcBorders>
              <w:top w:val="nil"/>
              <w:left w:val="nil"/>
              <w:bottom w:val="single" w:sz="4" w:space="0" w:color="auto"/>
              <w:right w:val="single" w:sz="4" w:space="0" w:color="auto"/>
            </w:tcBorders>
            <w:shd w:val="clear" w:color="auto" w:fill="auto"/>
            <w:noWrap/>
            <w:vAlign w:val="center"/>
          </w:tcPr>
          <w:p w:rsidR="00AE25F3" w:rsidRPr="001C3C79" w:rsidRDefault="0012045A" w:rsidP="00AE25F3">
            <w:pPr>
              <w:jc w:val="right"/>
              <w:rPr>
                <w:color w:val="000000"/>
                <w:sz w:val="18"/>
                <w:szCs w:val="18"/>
              </w:rPr>
            </w:pPr>
            <w:r w:rsidRPr="001C3C79">
              <w:rPr>
                <w:color w:val="000000"/>
                <w:sz w:val="18"/>
                <w:szCs w:val="18"/>
              </w:rPr>
              <w:t>1061</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23</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Брой пострадали от престъпления, получили компенсация по ЗПФКПП</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5F3" w:rsidRPr="001C3C79" w:rsidRDefault="00AE25F3" w:rsidP="00AE25F3">
            <w:pPr>
              <w:jc w:val="right"/>
              <w:rPr>
                <w:color w:val="000000"/>
                <w:sz w:val="18"/>
                <w:szCs w:val="18"/>
              </w:rPr>
            </w:pPr>
            <w:r w:rsidRPr="001C3C79">
              <w:rPr>
                <w:color w:val="000000"/>
                <w:sz w:val="18"/>
                <w:szCs w:val="18"/>
              </w:rPr>
              <w:t>20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5F3" w:rsidRPr="001C3C79" w:rsidRDefault="00E30FDA" w:rsidP="00AE25F3">
            <w:pPr>
              <w:jc w:val="right"/>
              <w:rPr>
                <w:color w:val="000000"/>
                <w:sz w:val="18"/>
                <w:szCs w:val="18"/>
              </w:rPr>
            </w:pPr>
            <w:r w:rsidRPr="001C3C79">
              <w:rPr>
                <w:color w:val="000000"/>
                <w:sz w:val="18"/>
                <w:szCs w:val="18"/>
              </w:rPr>
              <w:t>19</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24</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Образувани преписки за промяна на гражданство</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20 000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1963B0" w:rsidP="00AE25F3">
            <w:pPr>
              <w:jc w:val="right"/>
              <w:rPr>
                <w:color w:val="000000"/>
                <w:sz w:val="18"/>
                <w:szCs w:val="18"/>
              </w:rPr>
            </w:pPr>
            <w:r w:rsidRPr="001C3C79">
              <w:rPr>
                <w:color w:val="000000"/>
                <w:sz w:val="18"/>
                <w:szCs w:val="18"/>
              </w:rPr>
              <w:t>19 841</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25</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Издадени удостоверения по чл. 39 от ЗБГ</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5 000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E310EF" w:rsidP="00AE25F3">
            <w:pPr>
              <w:jc w:val="right"/>
              <w:rPr>
                <w:color w:val="000000"/>
                <w:sz w:val="18"/>
                <w:szCs w:val="18"/>
              </w:rPr>
            </w:pPr>
            <w:r w:rsidRPr="001C3C79">
              <w:rPr>
                <w:color w:val="000000"/>
                <w:sz w:val="18"/>
                <w:szCs w:val="18"/>
              </w:rPr>
              <w:t>3 890</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26</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Преписки, насочени по електронен път към външни ведомства за съгласуване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20 000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566C67" w:rsidP="00AE25F3">
            <w:pPr>
              <w:jc w:val="right"/>
              <w:rPr>
                <w:color w:val="000000"/>
                <w:sz w:val="18"/>
                <w:szCs w:val="18"/>
              </w:rPr>
            </w:pPr>
            <w:r w:rsidRPr="001C3C79">
              <w:rPr>
                <w:color w:val="000000"/>
                <w:sz w:val="18"/>
                <w:szCs w:val="18"/>
              </w:rPr>
              <w:t>17 376</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27</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Проведени интервюта с кандидатите</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14 000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3016E" w:rsidP="00AE25F3">
            <w:pPr>
              <w:jc w:val="right"/>
              <w:rPr>
                <w:color w:val="000000"/>
                <w:sz w:val="18"/>
                <w:szCs w:val="18"/>
              </w:rPr>
            </w:pPr>
            <w:r w:rsidRPr="001C3C79">
              <w:rPr>
                <w:color w:val="000000"/>
                <w:sz w:val="18"/>
                <w:szCs w:val="18"/>
              </w:rPr>
              <w:t>9 563</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28</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Изготвени отговори по въпроси, свързани с българското гражданство</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5 000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511E3D" w:rsidP="00AE25F3">
            <w:pPr>
              <w:jc w:val="right"/>
              <w:rPr>
                <w:color w:val="000000"/>
                <w:sz w:val="18"/>
                <w:szCs w:val="18"/>
              </w:rPr>
            </w:pPr>
            <w:r w:rsidRPr="001C3C79">
              <w:rPr>
                <w:color w:val="000000"/>
                <w:sz w:val="18"/>
                <w:szCs w:val="18"/>
              </w:rPr>
              <w:t>5 900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29</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Актуализиране на електронния регистър за лицата с променено гражданство</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 лица</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20 000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6B0A30" w:rsidP="00AE25F3">
            <w:pPr>
              <w:jc w:val="right"/>
              <w:rPr>
                <w:color w:val="000000"/>
                <w:sz w:val="18"/>
                <w:szCs w:val="18"/>
              </w:rPr>
            </w:pPr>
            <w:r w:rsidRPr="001C3C79">
              <w:rPr>
                <w:color w:val="000000"/>
                <w:sz w:val="18"/>
                <w:szCs w:val="18"/>
              </w:rPr>
              <w:t>59 100</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30</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Обработени преписки, върнати от процедура на съгласуване с МВР и ДАНС</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15 000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8664BC" w:rsidP="00AE25F3">
            <w:pPr>
              <w:jc w:val="right"/>
              <w:rPr>
                <w:color w:val="000000"/>
                <w:sz w:val="18"/>
                <w:szCs w:val="18"/>
              </w:rPr>
            </w:pPr>
            <w:r w:rsidRPr="001C3C79">
              <w:rPr>
                <w:color w:val="000000"/>
                <w:sz w:val="18"/>
                <w:szCs w:val="18"/>
              </w:rPr>
              <w:t>26 465</w:t>
            </w:r>
          </w:p>
        </w:tc>
      </w:tr>
      <w:tr w:rsidR="00AE25F3" w:rsidRPr="001C3C79"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31</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Изготвени проекти на протоколи и окончателни протоколи от заседанията на Съвета по гражданството, както и предложения на министъра на правосъдието по чл. 34 от ЗБГ</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150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90656D" w:rsidP="00AE25F3">
            <w:pPr>
              <w:jc w:val="right"/>
              <w:rPr>
                <w:color w:val="000000"/>
                <w:sz w:val="18"/>
                <w:szCs w:val="18"/>
              </w:rPr>
            </w:pPr>
            <w:r w:rsidRPr="001C3C79">
              <w:rPr>
                <w:color w:val="000000"/>
                <w:sz w:val="18"/>
                <w:szCs w:val="18"/>
              </w:rPr>
              <w:t>354</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32</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Издадени удостоверения по чл. 37, ал. 1 от ЗБГ и изготвени уведомления по чл. 37, ал. 2 от ЗБГ</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31 000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8F31E9" w:rsidP="00AE25F3">
            <w:pPr>
              <w:jc w:val="right"/>
              <w:rPr>
                <w:color w:val="000000"/>
                <w:sz w:val="18"/>
                <w:szCs w:val="18"/>
              </w:rPr>
            </w:pPr>
            <w:r w:rsidRPr="001C3C79">
              <w:rPr>
                <w:color w:val="000000"/>
                <w:sz w:val="18"/>
                <w:szCs w:val="18"/>
              </w:rPr>
              <w:t>42 777</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33</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Издадени свидетелства за съдимост</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6 700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5F3" w:rsidRPr="001C3C79" w:rsidRDefault="00B97984" w:rsidP="00AE25F3">
            <w:pPr>
              <w:jc w:val="right"/>
              <w:rPr>
                <w:color w:val="000000"/>
                <w:sz w:val="18"/>
                <w:szCs w:val="18"/>
              </w:rPr>
            </w:pPr>
            <w:r w:rsidRPr="001C3C79">
              <w:rPr>
                <w:color w:val="000000"/>
                <w:sz w:val="18"/>
                <w:szCs w:val="18"/>
              </w:rPr>
              <w:t>7 914</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34</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Електронни служебни свидетелства за съдимост</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168 800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2E113A" w:rsidP="00AE25F3">
            <w:pPr>
              <w:jc w:val="right"/>
              <w:rPr>
                <w:color w:val="000000"/>
                <w:sz w:val="18"/>
                <w:szCs w:val="18"/>
              </w:rPr>
            </w:pPr>
            <w:r w:rsidRPr="001C3C79">
              <w:rPr>
                <w:color w:val="000000"/>
                <w:sz w:val="18"/>
                <w:szCs w:val="18"/>
              </w:rPr>
              <w:t>188 118</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35</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Електронни свидетелства за съдимост</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25 500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6B01F2" w:rsidP="00AE25F3">
            <w:pPr>
              <w:jc w:val="right"/>
              <w:rPr>
                <w:color w:val="000000"/>
                <w:sz w:val="18"/>
                <w:szCs w:val="18"/>
              </w:rPr>
            </w:pPr>
            <w:r w:rsidRPr="001C3C79">
              <w:rPr>
                <w:color w:val="000000"/>
                <w:sz w:val="18"/>
                <w:szCs w:val="18"/>
              </w:rPr>
              <w:t>43 837</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36</w:t>
            </w:r>
          </w:p>
        </w:tc>
        <w:tc>
          <w:tcPr>
            <w:tcW w:w="6262" w:type="dxa"/>
            <w:tcBorders>
              <w:top w:val="nil"/>
              <w:left w:val="nil"/>
              <w:bottom w:val="single" w:sz="4" w:space="0" w:color="auto"/>
              <w:right w:val="single" w:sz="4" w:space="0" w:color="auto"/>
            </w:tcBorders>
            <w:shd w:val="clear" w:color="auto" w:fill="auto"/>
            <w:vAlign w:val="center"/>
            <w:hideMark/>
          </w:tcPr>
          <w:p w:rsidR="00AE25F3" w:rsidRPr="00EB1EB2" w:rsidRDefault="00AE25F3" w:rsidP="00AE25F3">
            <w:pPr>
              <w:rPr>
                <w:color w:val="000000"/>
                <w:sz w:val="18"/>
                <w:szCs w:val="18"/>
              </w:rPr>
            </w:pPr>
            <w:r w:rsidRPr="00EB1EB2">
              <w:rPr>
                <w:color w:val="000000"/>
                <w:sz w:val="18"/>
                <w:szCs w:val="18"/>
              </w:rPr>
              <w:t>Издадени справки за съдимост</w:t>
            </w:r>
          </w:p>
        </w:tc>
        <w:tc>
          <w:tcPr>
            <w:tcW w:w="830" w:type="dxa"/>
            <w:tcBorders>
              <w:top w:val="nil"/>
              <w:left w:val="nil"/>
              <w:bottom w:val="single" w:sz="4" w:space="0" w:color="auto"/>
              <w:right w:val="single" w:sz="4" w:space="0" w:color="auto"/>
            </w:tcBorders>
            <w:shd w:val="clear" w:color="auto" w:fill="auto"/>
            <w:vAlign w:val="center"/>
            <w:hideMark/>
          </w:tcPr>
          <w:p w:rsidR="00AE25F3" w:rsidRPr="00EB1EB2" w:rsidRDefault="00AE25F3" w:rsidP="00AE25F3">
            <w:pPr>
              <w:jc w:val="right"/>
              <w:rPr>
                <w:color w:val="000000"/>
                <w:sz w:val="18"/>
                <w:szCs w:val="18"/>
              </w:rPr>
            </w:pPr>
            <w:r w:rsidRPr="00EB1EB2">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EB1EB2" w:rsidRDefault="00AE25F3" w:rsidP="00AE25F3">
            <w:pPr>
              <w:jc w:val="right"/>
              <w:rPr>
                <w:color w:val="000000"/>
                <w:sz w:val="18"/>
                <w:szCs w:val="18"/>
              </w:rPr>
            </w:pPr>
            <w:r w:rsidRPr="00EB1EB2">
              <w:rPr>
                <w:color w:val="000000"/>
                <w:sz w:val="18"/>
                <w:szCs w:val="18"/>
              </w:rPr>
              <w:t>3 500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EB1EB2" w:rsidRDefault="00785FDB" w:rsidP="00AE25F3">
            <w:pPr>
              <w:jc w:val="right"/>
              <w:rPr>
                <w:color w:val="000000"/>
                <w:sz w:val="18"/>
                <w:szCs w:val="18"/>
              </w:rPr>
            </w:pPr>
            <w:r w:rsidRPr="00EB1EB2">
              <w:rPr>
                <w:color w:val="000000"/>
                <w:sz w:val="18"/>
                <w:szCs w:val="18"/>
              </w:rPr>
              <w:t>2 050</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37</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Обработка на получени съобщения, тип нотификации, за осъждания на български граждани в ДЧ на ЕС</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50 000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711B90" w:rsidP="00AE25F3">
            <w:pPr>
              <w:jc w:val="right"/>
              <w:rPr>
                <w:color w:val="000000"/>
                <w:sz w:val="18"/>
                <w:szCs w:val="18"/>
              </w:rPr>
            </w:pPr>
            <w:r w:rsidRPr="001C3C79">
              <w:rPr>
                <w:color w:val="000000"/>
                <w:sz w:val="18"/>
                <w:szCs w:val="18"/>
              </w:rPr>
              <w:t>41 501</w:t>
            </w:r>
          </w:p>
        </w:tc>
      </w:tr>
      <w:tr w:rsidR="00AE25F3" w:rsidRPr="001C3C79"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38</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Обработка на получени от ДЧ на ЕС запитвания за съдебния статус на лица</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84 000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541C4E" w:rsidP="00AE25F3">
            <w:pPr>
              <w:jc w:val="right"/>
              <w:rPr>
                <w:color w:val="000000"/>
                <w:sz w:val="18"/>
                <w:szCs w:val="18"/>
              </w:rPr>
            </w:pPr>
            <w:r w:rsidRPr="001C3C79">
              <w:rPr>
                <w:color w:val="000000"/>
                <w:sz w:val="18"/>
                <w:szCs w:val="18"/>
              </w:rPr>
              <w:t>79 891</w:t>
            </w:r>
          </w:p>
        </w:tc>
      </w:tr>
      <w:tr w:rsidR="00AE25F3" w:rsidRPr="001C3C79" w:rsidTr="00C04E23">
        <w:trPr>
          <w:trHeight w:val="29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39</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Изпращане на съобщения за осъждания в България на граждани на ДЧ на ЕС</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660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C37A38" w:rsidP="00AE25F3">
            <w:pPr>
              <w:jc w:val="right"/>
              <w:rPr>
                <w:color w:val="000000"/>
                <w:sz w:val="18"/>
                <w:szCs w:val="18"/>
              </w:rPr>
            </w:pPr>
            <w:r w:rsidRPr="001C3C79">
              <w:rPr>
                <w:color w:val="000000"/>
                <w:sz w:val="18"/>
                <w:szCs w:val="18"/>
              </w:rPr>
              <w:t>558</w:t>
            </w:r>
          </w:p>
        </w:tc>
      </w:tr>
      <w:tr w:rsidR="00AE25F3" w:rsidRPr="001C3C79" w:rsidTr="00C04E23">
        <w:trPr>
          <w:trHeight w:val="283"/>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40</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Изпращане на запитвания до ДЧ на ЕС за информация от съдебните им регистри за осъждания на лица</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350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4265C5" w:rsidP="00AE25F3">
            <w:pPr>
              <w:jc w:val="right"/>
              <w:rPr>
                <w:color w:val="000000"/>
                <w:sz w:val="18"/>
                <w:szCs w:val="18"/>
              </w:rPr>
            </w:pPr>
            <w:r w:rsidRPr="001C3C79">
              <w:rPr>
                <w:color w:val="000000"/>
                <w:sz w:val="18"/>
                <w:szCs w:val="18"/>
              </w:rPr>
              <w:t>340</w:t>
            </w:r>
          </w:p>
        </w:tc>
      </w:tr>
      <w:tr w:rsidR="00AE25F3" w:rsidRPr="001C3C79" w:rsidTr="00C04E23">
        <w:trPr>
          <w:trHeight w:val="275"/>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41</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Съобразно сключени договори, предоставяне на информация на трети страни за осъждания  на техни граждани от български съдилища</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1200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AE25F3" w:rsidP="00AE25F3">
            <w:pPr>
              <w:jc w:val="right"/>
              <w:rPr>
                <w:color w:val="000000"/>
                <w:sz w:val="18"/>
                <w:szCs w:val="18"/>
              </w:rPr>
            </w:pPr>
            <w:r w:rsidRPr="001C3C79">
              <w:rPr>
                <w:color w:val="000000"/>
                <w:sz w:val="18"/>
                <w:szCs w:val="18"/>
              </w:rPr>
              <w:t>550</w:t>
            </w:r>
          </w:p>
        </w:tc>
      </w:tr>
      <w:tr w:rsidR="00AE25F3" w:rsidRPr="001C3C79" w:rsidTr="00C04E23">
        <w:trPr>
          <w:trHeight w:val="28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Default="00AE25F3" w:rsidP="00AE25F3">
            <w:pPr>
              <w:jc w:val="right"/>
              <w:rPr>
                <w:color w:val="000000"/>
                <w:sz w:val="18"/>
                <w:szCs w:val="18"/>
              </w:rPr>
            </w:pPr>
            <w:r>
              <w:rPr>
                <w:color w:val="000000"/>
                <w:sz w:val="18"/>
                <w:szCs w:val="18"/>
              </w:rPr>
              <w:t>42</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Апостили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20 600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6A728A" w:rsidP="00AE25F3">
            <w:pPr>
              <w:jc w:val="right"/>
              <w:rPr>
                <w:color w:val="000000"/>
                <w:sz w:val="18"/>
                <w:szCs w:val="18"/>
              </w:rPr>
            </w:pPr>
            <w:r w:rsidRPr="001C3C79">
              <w:rPr>
                <w:color w:val="000000"/>
                <w:sz w:val="18"/>
                <w:szCs w:val="18"/>
              </w:rPr>
              <w:t>19 866</w:t>
            </w:r>
          </w:p>
        </w:tc>
      </w:tr>
      <w:tr w:rsidR="00AE25F3" w:rsidRPr="00B530B3" w:rsidTr="00C04E23">
        <w:trPr>
          <w:trHeight w:val="260"/>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43</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Издаване на разрешение на чужденци за извършване на нестопанска дейност в РБ</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DE7587" w:rsidP="00AE25F3">
            <w:pPr>
              <w:jc w:val="right"/>
              <w:rPr>
                <w:color w:val="000000"/>
                <w:sz w:val="18"/>
                <w:szCs w:val="18"/>
              </w:rPr>
            </w:pPr>
            <w:r w:rsidRPr="001C3C79">
              <w:rPr>
                <w:color w:val="000000"/>
                <w:sz w:val="18"/>
                <w:szCs w:val="18"/>
              </w:rPr>
              <w:t>12</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44</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Брой заявления за вписване в Единния регистър на медиаторите</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1 000</w:t>
            </w:r>
          </w:p>
        </w:tc>
        <w:tc>
          <w:tcPr>
            <w:tcW w:w="1113" w:type="dxa"/>
            <w:tcBorders>
              <w:top w:val="nil"/>
              <w:left w:val="single" w:sz="4" w:space="0" w:color="auto"/>
              <w:bottom w:val="single" w:sz="4" w:space="0" w:color="auto"/>
              <w:right w:val="single" w:sz="4" w:space="0" w:color="auto"/>
            </w:tcBorders>
            <w:shd w:val="clear" w:color="auto" w:fill="auto"/>
            <w:noWrap/>
            <w:vAlign w:val="center"/>
          </w:tcPr>
          <w:p w:rsidR="00AE25F3" w:rsidRPr="001C3C79" w:rsidRDefault="0042566C" w:rsidP="00AE25F3">
            <w:pPr>
              <w:jc w:val="right"/>
              <w:rPr>
                <w:color w:val="000000"/>
                <w:sz w:val="18"/>
                <w:szCs w:val="18"/>
              </w:rPr>
            </w:pPr>
            <w:r w:rsidRPr="001C3C79">
              <w:rPr>
                <w:color w:val="000000"/>
                <w:sz w:val="18"/>
                <w:szCs w:val="18"/>
              </w:rPr>
              <w:t>352</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45</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Разработени нови или актуализирани информационни системи, поддържащи електронни регистри, в съответствие с изискванията на ЗЕУ</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B74193" w:rsidP="00AE25F3">
            <w:pPr>
              <w:jc w:val="right"/>
              <w:rPr>
                <w:color w:val="000000"/>
                <w:sz w:val="18"/>
                <w:szCs w:val="18"/>
              </w:rPr>
            </w:pPr>
            <w:r w:rsidRPr="001C3C79">
              <w:rPr>
                <w:color w:val="000000"/>
                <w:sz w:val="18"/>
                <w:szCs w:val="18"/>
              </w:rPr>
              <w:t>3</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46</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Защита на националния интерес в област „Правосъдие“ и „Дружествено право“ чрез участие в заседания на работните формати към Съвета на ЕС и Европейската комисия</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270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7A0880" w:rsidP="00AE25F3">
            <w:pPr>
              <w:jc w:val="right"/>
              <w:rPr>
                <w:color w:val="000000"/>
                <w:sz w:val="18"/>
                <w:szCs w:val="18"/>
              </w:rPr>
            </w:pPr>
            <w:r w:rsidRPr="001C3C79">
              <w:rPr>
                <w:color w:val="000000"/>
                <w:sz w:val="18"/>
                <w:szCs w:val="18"/>
              </w:rPr>
              <w:t>94</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47</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Защита на националния интерес в областта на правосъдието чрез участие в работата на експертни комитети на Съвета на Европа, Хагската конференция по МЧП, ОИСР, ООН и други международни организации във връзка с правното сътрудничество и правна помощ, както и в организирани от тях конференции и семинари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60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0750E3" w:rsidP="00AE25F3">
            <w:pPr>
              <w:jc w:val="right"/>
              <w:rPr>
                <w:color w:val="000000"/>
                <w:sz w:val="18"/>
                <w:szCs w:val="18"/>
              </w:rPr>
            </w:pPr>
            <w:r w:rsidRPr="001C3C79">
              <w:rPr>
                <w:color w:val="000000"/>
                <w:sz w:val="18"/>
                <w:szCs w:val="18"/>
              </w:rPr>
              <w:t>65</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48</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Изпълнение на функциите на централен орган или отговорно ведомство и защита на интересите на българските съдебни органи, граждани и дружества посредством осъществяване на международната правна помощ по гражданскоправни и наказателноправни въпроси</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 преписки</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11 000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5212BD" w:rsidP="00AE25F3">
            <w:pPr>
              <w:jc w:val="right"/>
              <w:rPr>
                <w:color w:val="000000"/>
                <w:sz w:val="18"/>
                <w:szCs w:val="18"/>
              </w:rPr>
            </w:pPr>
            <w:r w:rsidRPr="001C3C79">
              <w:rPr>
                <w:color w:val="000000"/>
                <w:sz w:val="18"/>
                <w:szCs w:val="18"/>
              </w:rPr>
              <w:t>9142</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49</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Защита на националния интерес в област „Правосъдие“ и „Дружествено право“ чрез: изготвяне на позиции и указания за заседанията на работните органи на Съвета на ЕС и Европейската комисия; изготвяне на позиции за заседания на Съвета по европейски въпроси и Министерския съвет; подготовка на материали, информации, изказвания и опорни точки по темите от дневния ред на ЕС</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450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972070" w:rsidP="00AE25F3">
            <w:pPr>
              <w:jc w:val="right"/>
              <w:rPr>
                <w:color w:val="000000"/>
                <w:sz w:val="18"/>
                <w:szCs w:val="18"/>
              </w:rPr>
            </w:pPr>
            <w:r w:rsidRPr="001C3C79">
              <w:rPr>
                <w:color w:val="000000"/>
                <w:sz w:val="18"/>
                <w:szCs w:val="18"/>
              </w:rPr>
              <w:t>413</w:t>
            </w:r>
          </w:p>
        </w:tc>
      </w:tr>
      <w:tr w:rsidR="00AE25F3" w:rsidRPr="00EC2AD7" w:rsidTr="009E31FA">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50</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и подпомагане процеса на въвеждане на изискванията на европейски актове в българското законодателство в областта „Правосъдие“</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 европейски актове</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EC2AD7" w:rsidP="00AE25F3">
            <w:pPr>
              <w:jc w:val="right"/>
              <w:rPr>
                <w:color w:val="000000"/>
                <w:sz w:val="18"/>
                <w:szCs w:val="18"/>
              </w:rPr>
            </w:pPr>
            <w:r w:rsidRPr="001C3C79">
              <w:rPr>
                <w:color w:val="000000"/>
                <w:sz w:val="18"/>
                <w:szCs w:val="18"/>
              </w:rPr>
              <w:t>12</w:t>
            </w:r>
          </w:p>
        </w:tc>
      </w:tr>
      <w:tr w:rsidR="00AE25F3" w:rsidRPr="00B530B3" w:rsidTr="009E31FA">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51</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в управление и мониторинг на програми и проекти, в подкрепа изпълнението на политиките в системата на МП, финансирани от фондовете на ЕС и други международни донорски програми</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4529C8" w:rsidP="00AE25F3">
            <w:pPr>
              <w:jc w:val="right"/>
              <w:rPr>
                <w:color w:val="000000"/>
                <w:sz w:val="18"/>
                <w:szCs w:val="18"/>
              </w:rPr>
            </w:pPr>
            <w:r w:rsidRPr="001C3C79">
              <w:rPr>
                <w:color w:val="000000"/>
                <w:sz w:val="18"/>
                <w:szCs w:val="18"/>
              </w:rPr>
              <w:t>19</w:t>
            </w:r>
          </w:p>
        </w:tc>
      </w:tr>
      <w:tr w:rsidR="00AE25F3" w:rsidRPr="00B530B3" w:rsidTr="009E31FA">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52</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Участие в междуведомствени звена и международни формати за планиране и наблюдение на изпълнението програми и проекти</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9</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lang w:val="en-US"/>
              </w:rPr>
            </w:pPr>
            <w:r w:rsidRPr="001C3C79">
              <w:rPr>
                <w:color w:val="000000"/>
                <w:sz w:val="18"/>
                <w:szCs w:val="18"/>
              </w:rPr>
              <w:t>1</w:t>
            </w:r>
            <w:r w:rsidR="00B32B50" w:rsidRPr="001C3C79">
              <w:rPr>
                <w:color w:val="000000"/>
                <w:sz w:val="18"/>
                <w:szCs w:val="18"/>
                <w:lang w:val="en-US"/>
              </w:rPr>
              <w:t>9</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53</w:t>
            </w:r>
          </w:p>
        </w:tc>
        <w:tc>
          <w:tcPr>
            <w:tcW w:w="6262"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830" w:type="dxa"/>
            <w:tcBorders>
              <w:top w:val="nil"/>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2E1BBB" w:rsidP="00AE25F3">
            <w:pPr>
              <w:jc w:val="right"/>
              <w:rPr>
                <w:color w:val="000000"/>
                <w:sz w:val="18"/>
                <w:szCs w:val="18"/>
              </w:rPr>
            </w:pPr>
            <w:r w:rsidRPr="001C3C79">
              <w:rPr>
                <w:color w:val="000000"/>
                <w:sz w:val="18"/>
                <w:szCs w:val="18"/>
              </w:rPr>
              <w:t>22</w:t>
            </w:r>
          </w:p>
        </w:tc>
      </w:tr>
      <w:tr w:rsidR="00AE25F3" w:rsidRPr="00B530B3"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54</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 xml:space="preserve">Изготвяне и обобщаване на информация за изпълнение на мерките по Приоритет 10 от Тригодишния план за изпълнение на Националната програма за развитие на България 2030 в качеството на водещо ведомство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1</w:t>
            </w:r>
          </w:p>
        </w:tc>
      </w:tr>
      <w:tr w:rsidR="00AE25F3" w:rsidRPr="00B530B3"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55</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Предоставена информация за напредъка и рисковете пред изпълнението на предвидените инвестиционните проекти и реформи в Националния план за възстановяване и устойчивост.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12</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9F3714" w:rsidP="00AE25F3">
            <w:pPr>
              <w:jc w:val="right"/>
              <w:rPr>
                <w:color w:val="000000"/>
                <w:sz w:val="18"/>
                <w:szCs w:val="18"/>
              </w:rPr>
            </w:pPr>
            <w:r w:rsidRPr="001C3C79">
              <w:rPr>
                <w:color w:val="000000"/>
                <w:sz w:val="18"/>
                <w:szCs w:val="18"/>
              </w:rPr>
              <w:t>20</w:t>
            </w:r>
          </w:p>
        </w:tc>
      </w:tr>
      <w:tr w:rsidR="00AE25F3" w:rsidRPr="00B530B3"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56</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Организирани и/ 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20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34149C" w:rsidP="00AE25F3">
            <w:pPr>
              <w:jc w:val="right"/>
              <w:rPr>
                <w:color w:val="000000"/>
                <w:sz w:val="18"/>
                <w:szCs w:val="18"/>
              </w:rPr>
            </w:pPr>
            <w:r w:rsidRPr="001C3C79">
              <w:rPr>
                <w:color w:val="000000"/>
                <w:sz w:val="18"/>
                <w:szCs w:val="18"/>
              </w:rPr>
              <w:t>20</w:t>
            </w:r>
          </w:p>
        </w:tc>
      </w:tr>
      <w:tr w:rsidR="00AE25F3" w:rsidRPr="00B530B3"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57</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100% изплатени обезщетения по осъдителни решения / приятелски споразумения / едностранни декларации в определения от ЕСПЧ в срок</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30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25F3" w:rsidRPr="001C3C79" w:rsidRDefault="00ED1AD1" w:rsidP="00AE25F3">
            <w:pPr>
              <w:jc w:val="right"/>
              <w:rPr>
                <w:color w:val="000000"/>
                <w:sz w:val="18"/>
                <w:szCs w:val="18"/>
                <w:lang w:val="en-US"/>
              </w:rPr>
            </w:pPr>
            <w:r w:rsidRPr="001C3C79">
              <w:rPr>
                <w:color w:val="000000"/>
                <w:sz w:val="18"/>
                <w:szCs w:val="18"/>
                <w:lang w:val="en-US"/>
              </w:rPr>
              <w:t>23</w:t>
            </w:r>
          </w:p>
        </w:tc>
      </w:tr>
      <w:tr w:rsidR="00AE25F3" w:rsidRPr="00B530B3" w:rsidTr="00C04E23">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58</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rPr>
                <w:color w:val="000000"/>
                <w:sz w:val="18"/>
                <w:szCs w:val="18"/>
              </w:rPr>
            </w:pPr>
            <w:r w:rsidRPr="001C3C79">
              <w:rPr>
                <w:color w:val="000000"/>
                <w:sz w:val="18"/>
                <w:szCs w:val="18"/>
              </w:rPr>
              <w:t>Постъпили заявления за обезщетения за бавно правосъдие по реда на глава ІІІА от ЗСВ в нормативно определените срокове. 100% обработени преписки в срок</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E25F3" w:rsidRPr="001C3C79" w:rsidRDefault="00AE25F3" w:rsidP="00AE25F3">
            <w:pPr>
              <w:jc w:val="right"/>
              <w:rPr>
                <w:color w:val="000000"/>
                <w:sz w:val="18"/>
                <w:szCs w:val="18"/>
              </w:rPr>
            </w:pPr>
            <w:r w:rsidRPr="001C3C79">
              <w:rPr>
                <w:color w:val="000000"/>
                <w:sz w:val="18"/>
                <w:szCs w:val="18"/>
              </w:rPr>
              <w:t>400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AE25F3" w:rsidRPr="001C3C79" w:rsidRDefault="007067C1" w:rsidP="00AE25F3">
            <w:pPr>
              <w:jc w:val="right"/>
              <w:rPr>
                <w:color w:val="000000"/>
                <w:sz w:val="18"/>
                <w:szCs w:val="18"/>
                <w:lang w:val="en-US"/>
              </w:rPr>
            </w:pPr>
            <w:r w:rsidRPr="001C3C79">
              <w:rPr>
                <w:color w:val="000000"/>
                <w:sz w:val="18"/>
                <w:szCs w:val="18"/>
                <w:lang w:val="en-US"/>
              </w:rPr>
              <w:t>1 153</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59</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color w:val="000000"/>
                <w:sz w:val="18"/>
                <w:szCs w:val="18"/>
              </w:rPr>
            </w:pPr>
            <w:r w:rsidRPr="001C3C79">
              <w:rPr>
                <w:color w:val="000000"/>
                <w:sz w:val="18"/>
                <w:szCs w:val="18"/>
              </w:rPr>
              <w:t>Изплащане на обезщетения по основателните заявления  за бавно правосъдие по реда на глава ІІІА от ЗСВ в срок</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190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D17B43" w:rsidP="00AE25F3">
            <w:pPr>
              <w:jc w:val="right"/>
              <w:rPr>
                <w:color w:val="000000"/>
                <w:sz w:val="18"/>
                <w:szCs w:val="18"/>
                <w:lang w:val="en-US"/>
              </w:rPr>
            </w:pPr>
            <w:r w:rsidRPr="001C3C79">
              <w:rPr>
                <w:color w:val="000000"/>
                <w:sz w:val="18"/>
                <w:szCs w:val="18"/>
                <w:lang w:val="en-US"/>
              </w:rPr>
              <w:t>308</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60</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sz w:val="18"/>
                <w:szCs w:val="18"/>
              </w:rPr>
            </w:pPr>
            <w:r w:rsidRPr="001C3C79">
              <w:rPr>
                <w:sz w:val="18"/>
                <w:szCs w:val="18"/>
              </w:rPr>
              <w:t xml:space="preserve">Изготвени справки по чл. 28, ал. 3 ЗНА </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sz w:val="18"/>
                <w:szCs w:val="18"/>
              </w:rPr>
            </w:pPr>
            <w:r w:rsidRPr="001C3C79">
              <w:rPr>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sz w:val="18"/>
                <w:szCs w:val="18"/>
              </w:rPr>
            </w:pPr>
            <w:r w:rsidRPr="001C3C79">
              <w:rPr>
                <w:sz w:val="18"/>
                <w:szCs w:val="18"/>
              </w:rPr>
              <w:t>90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8C6C16" w:rsidP="00AE25F3">
            <w:pPr>
              <w:jc w:val="right"/>
              <w:rPr>
                <w:color w:val="000000"/>
                <w:sz w:val="18"/>
                <w:szCs w:val="18"/>
                <w:lang w:val="en-US"/>
              </w:rPr>
            </w:pPr>
            <w:r w:rsidRPr="001C3C79">
              <w:rPr>
                <w:color w:val="000000"/>
                <w:sz w:val="18"/>
                <w:szCs w:val="18"/>
                <w:lang w:val="en-US"/>
              </w:rPr>
              <w:t>83</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61</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sz w:val="18"/>
                <w:szCs w:val="18"/>
              </w:rPr>
            </w:pPr>
            <w:r w:rsidRPr="001C3C79">
              <w:rPr>
                <w:sz w:val="18"/>
                <w:szCs w:val="18"/>
              </w:rPr>
              <w:t>Изготвени екшън планове/доклади за отчитане на мерките по изпълнение на решенията на ЕСПЧ.</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sz w:val="18"/>
                <w:szCs w:val="18"/>
              </w:rPr>
            </w:pPr>
            <w:r w:rsidRPr="001C3C79">
              <w:rPr>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sz w:val="18"/>
                <w:szCs w:val="18"/>
              </w:rPr>
            </w:pPr>
            <w:r w:rsidRPr="001C3C79">
              <w:rPr>
                <w:sz w:val="18"/>
                <w:szCs w:val="18"/>
              </w:rPr>
              <w:t>40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4B71CD" w:rsidP="00AE25F3">
            <w:pPr>
              <w:jc w:val="right"/>
              <w:rPr>
                <w:color w:val="000000"/>
                <w:sz w:val="18"/>
                <w:szCs w:val="18"/>
                <w:lang w:val="en-US"/>
              </w:rPr>
            </w:pPr>
            <w:r w:rsidRPr="001C3C79">
              <w:rPr>
                <w:color w:val="000000"/>
                <w:sz w:val="18"/>
                <w:szCs w:val="18"/>
                <w:lang w:val="en-US"/>
              </w:rPr>
              <w:t>48</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62</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color w:val="000000"/>
                <w:sz w:val="18"/>
                <w:szCs w:val="18"/>
              </w:rPr>
            </w:pPr>
            <w:r w:rsidRPr="001C3C79">
              <w:rPr>
                <w:color w:val="000000"/>
                <w:sz w:val="18"/>
                <w:szCs w:val="18"/>
              </w:rPr>
              <w:t>Дадени  от министъра на правосъдието съгласия за международно осиновяване</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150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D647AC" w:rsidP="00AE25F3">
            <w:pPr>
              <w:jc w:val="right"/>
              <w:rPr>
                <w:color w:val="000000"/>
                <w:sz w:val="18"/>
                <w:szCs w:val="18"/>
              </w:rPr>
            </w:pPr>
            <w:r w:rsidRPr="001C3C79">
              <w:rPr>
                <w:color w:val="000000"/>
                <w:sz w:val="18"/>
                <w:szCs w:val="18"/>
              </w:rPr>
              <w:t>93</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63</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color w:val="000000"/>
                <w:sz w:val="18"/>
                <w:szCs w:val="18"/>
              </w:rPr>
            </w:pPr>
            <w:r w:rsidRPr="001C3C79">
              <w:rPr>
                <w:color w:val="000000"/>
                <w:sz w:val="18"/>
                <w:szCs w:val="18"/>
              </w:rPr>
              <w:t>Извършени проверки по дейността на акредитирани организации за посредничество при международно осиновяване по документи и/ или на адреса на осъществяване на дейността</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B35B69">
              <w:rPr>
                <w:color w:val="000000"/>
                <w:sz w:val="18"/>
                <w:szCs w:val="18"/>
              </w:rPr>
              <w:t>2</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AE25F3" w:rsidRPr="001C3C79" w:rsidRDefault="00F41C57" w:rsidP="00AE25F3">
            <w:pPr>
              <w:jc w:val="right"/>
              <w:rPr>
                <w:color w:val="000000"/>
                <w:sz w:val="18"/>
                <w:szCs w:val="18"/>
              </w:rPr>
            </w:pPr>
            <w:r w:rsidRPr="001C3C79">
              <w:rPr>
                <w:color w:val="000000"/>
                <w:sz w:val="18"/>
                <w:szCs w:val="18"/>
              </w:rPr>
              <w:t>3</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64</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color w:val="000000"/>
                <w:sz w:val="18"/>
                <w:szCs w:val="18"/>
              </w:rPr>
            </w:pPr>
            <w:r w:rsidRPr="001C3C79">
              <w:rPr>
                <w:color w:val="000000"/>
                <w:sz w:val="18"/>
                <w:szCs w:val="18"/>
              </w:rPr>
              <w:t>Обработени молби/случаи, в т. ч. нови или от предходни години по спорове за родителски права и трансгранично родителско отвличане</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40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AE25F3" w:rsidRPr="001C3C79" w:rsidRDefault="00C62756" w:rsidP="00AE25F3">
            <w:pPr>
              <w:jc w:val="right"/>
              <w:rPr>
                <w:color w:val="000000"/>
                <w:sz w:val="18"/>
                <w:szCs w:val="18"/>
              </w:rPr>
            </w:pPr>
            <w:r w:rsidRPr="001C3C79">
              <w:rPr>
                <w:color w:val="000000"/>
                <w:sz w:val="18"/>
                <w:szCs w:val="18"/>
              </w:rPr>
              <w:t>169</w:t>
            </w:r>
          </w:p>
        </w:tc>
      </w:tr>
      <w:tr w:rsidR="00AE25F3" w:rsidRPr="00B530B3" w:rsidTr="00C04E23">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65</w:t>
            </w:r>
          </w:p>
        </w:tc>
        <w:tc>
          <w:tcPr>
            <w:tcW w:w="6262"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rPr>
                <w:color w:val="000000"/>
                <w:sz w:val="18"/>
                <w:szCs w:val="18"/>
              </w:rPr>
            </w:pPr>
            <w:r w:rsidRPr="001C3C79">
              <w:rPr>
                <w:color w:val="000000"/>
                <w:sz w:val="18"/>
                <w:szCs w:val="18"/>
              </w:rPr>
              <w:t>Обработени молби/случаи, в т. ч. нови или от предходни години за постановяване , признаване и/ или изпълнение на решения за издръжка</w:t>
            </w:r>
          </w:p>
        </w:tc>
        <w:tc>
          <w:tcPr>
            <w:tcW w:w="830" w:type="dxa"/>
            <w:tcBorders>
              <w:top w:val="nil"/>
              <w:left w:val="nil"/>
              <w:bottom w:val="single" w:sz="4" w:space="0" w:color="auto"/>
              <w:right w:val="single" w:sz="4" w:space="0" w:color="auto"/>
            </w:tcBorders>
            <w:shd w:val="clear" w:color="auto" w:fill="auto"/>
            <w:vAlign w:val="center"/>
          </w:tcPr>
          <w:p w:rsidR="00AE25F3" w:rsidRPr="001C3C79" w:rsidRDefault="00AE25F3" w:rsidP="00AE25F3">
            <w:pPr>
              <w:jc w:val="right"/>
              <w:rPr>
                <w:color w:val="000000"/>
                <w:sz w:val="18"/>
                <w:szCs w:val="18"/>
              </w:rPr>
            </w:pPr>
            <w:r w:rsidRPr="001C3C79">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AE25F3" w:rsidRPr="001C3C79" w:rsidRDefault="00AE25F3" w:rsidP="00AE25F3">
            <w:pPr>
              <w:jc w:val="right"/>
              <w:rPr>
                <w:color w:val="000000"/>
                <w:sz w:val="18"/>
                <w:szCs w:val="18"/>
              </w:rPr>
            </w:pPr>
            <w:r w:rsidRPr="001C3C79">
              <w:rPr>
                <w:color w:val="000000"/>
                <w:sz w:val="18"/>
                <w:szCs w:val="18"/>
              </w:rPr>
              <w:t>80</w:t>
            </w:r>
          </w:p>
        </w:tc>
        <w:tc>
          <w:tcPr>
            <w:tcW w:w="1113" w:type="dxa"/>
            <w:tcBorders>
              <w:top w:val="nil"/>
              <w:left w:val="nil"/>
              <w:bottom w:val="single" w:sz="4" w:space="0" w:color="auto"/>
              <w:right w:val="single" w:sz="4" w:space="0" w:color="auto"/>
            </w:tcBorders>
            <w:shd w:val="clear" w:color="000000" w:fill="FFFFFF"/>
            <w:noWrap/>
            <w:vAlign w:val="center"/>
          </w:tcPr>
          <w:p w:rsidR="00AE25F3" w:rsidRPr="001C3C79" w:rsidRDefault="00C62756" w:rsidP="00AE25F3">
            <w:pPr>
              <w:jc w:val="right"/>
              <w:rPr>
                <w:color w:val="000000"/>
                <w:sz w:val="18"/>
                <w:szCs w:val="18"/>
              </w:rPr>
            </w:pPr>
            <w:r w:rsidRPr="001C3C79">
              <w:rPr>
                <w:color w:val="000000"/>
                <w:sz w:val="18"/>
                <w:szCs w:val="18"/>
              </w:rPr>
              <w:t>194</w:t>
            </w:r>
          </w:p>
        </w:tc>
      </w:tr>
    </w:tbl>
    <w:p w:rsidR="00820827" w:rsidRPr="00B530B3" w:rsidRDefault="00820827" w:rsidP="000A107E">
      <w:pPr>
        <w:spacing w:line="276" w:lineRule="auto"/>
        <w:jc w:val="center"/>
        <w:rPr>
          <w:b/>
          <w:i/>
        </w:rPr>
      </w:pPr>
    </w:p>
    <w:p w:rsidR="00C04E23" w:rsidRDefault="00C04E23" w:rsidP="000A107E">
      <w:pPr>
        <w:spacing w:line="276" w:lineRule="auto"/>
        <w:jc w:val="center"/>
        <w:rPr>
          <w:b/>
          <w:i/>
        </w:rPr>
      </w:pPr>
    </w:p>
    <w:p w:rsidR="00C04E23" w:rsidRDefault="00C04E23" w:rsidP="000A107E">
      <w:pPr>
        <w:spacing w:line="276" w:lineRule="auto"/>
        <w:jc w:val="center"/>
        <w:rPr>
          <w:b/>
          <w:i/>
        </w:rPr>
      </w:pPr>
    </w:p>
    <w:p w:rsidR="00DB7A35" w:rsidRPr="00B530B3" w:rsidRDefault="00AF72A5" w:rsidP="000A107E">
      <w:pPr>
        <w:spacing w:line="276" w:lineRule="auto"/>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B74EB7" w:rsidRPr="00B530B3">
        <w:rPr>
          <w:b/>
          <w:i/>
        </w:rPr>
        <w:t>7</w:t>
      </w:r>
      <w:r w:rsidRPr="00B530B3">
        <w:rPr>
          <w:b/>
          <w:i/>
        </w:rPr>
        <w:t>)</w:t>
      </w:r>
    </w:p>
    <w:tbl>
      <w:tblPr>
        <w:tblW w:w="9346" w:type="dxa"/>
        <w:jc w:val="center"/>
        <w:tblLayout w:type="fixed"/>
        <w:tblLook w:val="04A0" w:firstRow="1" w:lastRow="0" w:firstColumn="1" w:lastColumn="0" w:noHBand="0" w:noVBand="1"/>
      </w:tblPr>
      <w:tblGrid>
        <w:gridCol w:w="1169"/>
        <w:gridCol w:w="4491"/>
        <w:gridCol w:w="1276"/>
        <w:gridCol w:w="1075"/>
        <w:gridCol w:w="1335"/>
      </w:tblGrid>
      <w:tr w:rsidR="005168FC" w:rsidRPr="00B530B3" w:rsidTr="004A5FF9">
        <w:trPr>
          <w:trHeight w:val="570"/>
          <w:jc w:val="center"/>
        </w:trPr>
        <w:tc>
          <w:tcPr>
            <w:tcW w:w="1169"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20"/>
                <w:szCs w:val="20"/>
              </w:rPr>
            </w:pPr>
            <w:r>
              <w:rPr>
                <w:b/>
                <w:bCs/>
                <w:sz w:val="20"/>
                <w:szCs w:val="20"/>
              </w:rPr>
              <w:t>№</w:t>
            </w:r>
          </w:p>
        </w:tc>
        <w:tc>
          <w:tcPr>
            <w:tcW w:w="4491" w:type="dxa"/>
            <w:tcBorders>
              <w:top w:val="single" w:sz="8" w:space="0" w:color="auto"/>
              <w:left w:val="nil"/>
              <w:bottom w:val="single" w:sz="8" w:space="0" w:color="auto"/>
              <w:right w:val="single" w:sz="8" w:space="0" w:color="auto"/>
            </w:tcBorders>
            <w:shd w:val="clear" w:color="000000" w:fill="EAEAEA"/>
            <w:vAlign w:val="center"/>
            <w:hideMark/>
          </w:tcPr>
          <w:p w:rsidR="005168FC" w:rsidRDefault="005168FC" w:rsidP="005168FC">
            <w:pPr>
              <w:jc w:val="center"/>
              <w:rPr>
                <w:b/>
                <w:bCs/>
                <w:sz w:val="20"/>
                <w:szCs w:val="20"/>
              </w:rPr>
            </w:pPr>
            <w:r>
              <w:rPr>
                <w:b/>
                <w:bCs/>
                <w:sz w:val="20"/>
                <w:szCs w:val="20"/>
              </w:rPr>
              <w:t>Бюджетна програма 1400.01.01 “Правна рамка за функционирането на съдебната система”</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5168FC">
            <w:pPr>
              <w:jc w:val="center"/>
              <w:rPr>
                <w:b/>
                <w:bCs/>
                <w:sz w:val="20"/>
                <w:szCs w:val="20"/>
              </w:rPr>
            </w:pPr>
            <w:r>
              <w:rPr>
                <w:b/>
                <w:bCs/>
                <w:sz w:val="20"/>
                <w:szCs w:val="20"/>
              </w:rPr>
              <w:t>Закон</w:t>
            </w:r>
          </w:p>
        </w:tc>
        <w:tc>
          <w:tcPr>
            <w:tcW w:w="1075"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5168FC">
            <w:pPr>
              <w:jc w:val="center"/>
              <w:rPr>
                <w:b/>
                <w:bCs/>
                <w:sz w:val="20"/>
                <w:szCs w:val="20"/>
              </w:rPr>
            </w:pPr>
            <w:r>
              <w:rPr>
                <w:b/>
                <w:bCs/>
                <w:sz w:val="20"/>
                <w:szCs w:val="20"/>
              </w:rPr>
              <w:t>Уточнен план</w:t>
            </w:r>
          </w:p>
        </w:tc>
        <w:tc>
          <w:tcPr>
            <w:tcW w:w="1335"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F93163">
            <w:pPr>
              <w:jc w:val="center"/>
              <w:rPr>
                <w:b/>
                <w:bCs/>
                <w:sz w:val="20"/>
                <w:szCs w:val="20"/>
              </w:rPr>
            </w:pPr>
            <w:r>
              <w:rPr>
                <w:b/>
                <w:bCs/>
                <w:sz w:val="20"/>
                <w:szCs w:val="20"/>
              </w:rPr>
              <w:t>Отчет към 3</w:t>
            </w:r>
            <w:r w:rsidR="00F93163">
              <w:rPr>
                <w:b/>
                <w:bCs/>
                <w:sz w:val="20"/>
                <w:szCs w:val="20"/>
              </w:rPr>
              <w:t>1</w:t>
            </w:r>
            <w:r>
              <w:rPr>
                <w:b/>
                <w:bCs/>
                <w:sz w:val="20"/>
                <w:szCs w:val="20"/>
              </w:rPr>
              <w:t xml:space="preserve"> </w:t>
            </w:r>
            <w:r w:rsidR="00F93163">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F91B21" w:rsidRDefault="00F91B21" w:rsidP="00F91B21">
            <w:pPr>
              <w:jc w:val="center"/>
              <w:rPr>
                <w:b/>
                <w:bCs/>
                <w:sz w:val="16"/>
                <w:szCs w:val="16"/>
              </w:rPr>
            </w:pPr>
            <w:r>
              <w:rPr>
                <w:b/>
                <w:bCs/>
                <w:sz w:val="16"/>
                <w:szCs w:val="16"/>
              </w:rPr>
              <w:t>І.</w:t>
            </w:r>
          </w:p>
        </w:tc>
        <w:tc>
          <w:tcPr>
            <w:tcW w:w="4491"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rPr>
                <w:b/>
                <w:bCs/>
                <w:sz w:val="16"/>
                <w:szCs w:val="16"/>
              </w:rPr>
            </w:pPr>
            <w:r>
              <w:rPr>
                <w:b/>
                <w:bCs/>
                <w:sz w:val="16"/>
                <w:szCs w:val="16"/>
              </w:rPr>
              <w:t>Общо ведомствени разходи:</w:t>
            </w:r>
          </w:p>
        </w:tc>
        <w:tc>
          <w:tcPr>
            <w:tcW w:w="1276"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jc w:val="right"/>
              <w:rPr>
                <w:b/>
                <w:bCs/>
                <w:sz w:val="16"/>
                <w:szCs w:val="16"/>
              </w:rPr>
            </w:pPr>
            <w:r>
              <w:rPr>
                <w:b/>
                <w:bCs/>
                <w:sz w:val="16"/>
                <w:szCs w:val="16"/>
              </w:rPr>
              <w:t>16 808 900</w:t>
            </w:r>
          </w:p>
        </w:tc>
        <w:tc>
          <w:tcPr>
            <w:tcW w:w="1075" w:type="dxa"/>
            <w:tcBorders>
              <w:top w:val="nil"/>
              <w:left w:val="nil"/>
              <w:bottom w:val="single" w:sz="8" w:space="0" w:color="auto"/>
              <w:right w:val="single" w:sz="8" w:space="0" w:color="auto"/>
            </w:tcBorders>
            <w:shd w:val="clear" w:color="000000" w:fill="EAEAEA"/>
            <w:noWrap/>
            <w:vAlign w:val="bottom"/>
            <w:hideMark/>
          </w:tcPr>
          <w:p w:rsidR="00F91B21" w:rsidRPr="00071869" w:rsidRDefault="00243585" w:rsidP="00F91B21">
            <w:pPr>
              <w:jc w:val="right"/>
              <w:rPr>
                <w:b/>
                <w:bCs/>
                <w:sz w:val="16"/>
                <w:szCs w:val="16"/>
              </w:rPr>
            </w:pPr>
            <w:r w:rsidRPr="00071869">
              <w:rPr>
                <w:b/>
                <w:bCs/>
                <w:sz w:val="16"/>
                <w:szCs w:val="16"/>
              </w:rPr>
              <w:t>15 558 900</w:t>
            </w:r>
          </w:p>
        </w:tc>
        <w:tc>
          <w:tcPr>
            <w:tcW w:w="1335" w:type="dxa"/>
            <w:tcBorders>
              <w:top w:val="nil"/>
              <w:left w:val="nil"/>
              <w:bottom w:val="single" w:sz="8" w:space="0" w:color="auto"/>
              <w:right w:val="single" w:sz="8" w:space="0" w:color="auto"/>
            </w:tcBorders>
            <w:shd w:val="clear" w:color="000000" w:fill="EAEAEA"/>
            <w:noWrap/>
            <w:vAlign w:val="bottom"/>
            <w:hideMark/>
          </w:tcPr>
          <w:p w:rsidR="00F91B21" w:rsidRPr="00071869" w:rsidRDefault="00B824CA" w:rsidP="00F91B21">
            <w:pPr>
              <w:jc w:val="right"/>
              <w:rPr>
                <w:b/>
                <w:bCs/>
                <w:sz w:val="16"/>
                <w:szCs w:val="16"/>
              </w:rPr>
            </w:pPr>
            <w:r w:rsidRPr="00071869">
              <w:rPr>
                <w:b/>
                <w:bCs/>
                <w:sz w:val="16"/>
                <w:szCs w:val="16"/>
              </w:rPr>
              <w:t>14 992 316</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F91B21" w:rsidRDefault="00F91B21" w:rsidP="00F91B21">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rPr>
                <w:sz w:val="16"/>
                <w:szCs w:val="16"/>
              </w:rPr>
            </w:pPr>
            <w:r>
              <w:rPr>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jc w:val="right"/>
              <w:rPr>
                <w:sz w:val="16"/>
                <w:szCs w:val="16"/>
              </w:rPr>
            </w:pPr>
            <w:r>
              <w:rPr>
                <w:sz w:val="16"/>
                <w:szCs w:val="16"/>
              </w:rPr>
              <w:t>12 589 100</w:t>
            </w:r>
          </w:p>
        </w:tc>
        <w:tc>
          <w:tcPr>
            <w:tcW w:w="1075" w:type="dxa"/>
            <w:tcBorders>
              <w:top w:val="nil"/>
              <w:left w:val="nil"/>
              <w:bottom w:val="single" w:sz="8" w:space="0" w:color="auto"/>
              <w:right w:val="single" w:sz="8" w:space="0" w:color="auto"/>
            </w:tcBorders>
            <w:shd w:val="clear" w:color="auto" w:fill="auto"/>
            <w:noWrap/>
            <w:vAlign w:val="bottom"/>
            <w:hideMark/>
          </w:tcPr>
          <w:p w:rsidR="00F91B21" w:rsidRPr="00071869" w:rsidRDefault="00243585" w:rsidP="00F91B21">
            <w:pPr>
              <w:jc w:val="right"/>
              <w:rPr>
                <w:sz w:val="16"/>
                <w:szCs w:val="16"/>
              </w:rPr>
            </w:pPr>
            <w:r w:rsidRPr="00071869">
              <w:rPr>
                <w:sz w:val="16"/>
                <w:szCs w:val="16"/>
              </w:rPr>
              <w:t>13 167 429</w:t>
            </w:r>
          </w:p>
        </w:tc>
        <w:tc>
          <w:tcPr>
            <w:tcW w:w="1335" w:type="dxa"/>
            <w:tcBorders>
              <w:top w:val="nil"/>
              <w:left w:val="nil"/>
              <w:bottom w:val="single" w:sz="8" w:space="0" w:color="auto"/>
              <w:right w:val="single" w:sz="8" w:space="0" w:color="auto"/>
            </w:tcBorders>
            <w:shd w:val="clear" w:color="auto" w:fill="auto"/>
            <w:noWrap/>
            <w:vAlign w:val="bottom"/>
            <w:hideMark/>
          </w:tcPr>
          <w:p w:rsidR="00F91B21" w:rsidRPr="00071869" w:rsidRDefault="00B824CA" w:rsidP="00F91B21">
            <w:pPr>
              <w:jc w:val="right"/>
              <w:rPr>
                <w:sz w:val="16"/>
                <w:szCs w:val="16"/>
              </w:rPr>
            </w:pPr>
            <w:r w:rsidRPr="00071869">
              <w:rPr>
                <w:sz w:val="16"/>
                <w:szCs w:val="16"/>
              </w:rPr>
              <w:t>13 055 693</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F91B21" w:rsidRDefault="00F91B21" w:rsidP="00F91B21">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rPr>
                <w:sz w:val="16"/>
                <w:szCs w:val="16"/>
              </w:rPr>
            </w:pPr>
            <w:r>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jc w:val="right"/>
              <w:rPr>
                <w:sz w:val="16"/>
                <w:szCs w:val="16"/>
              </w:rPr>
            </w:pPr>
            <w:r>
              <w:rPr>
                <w:sz w:val="16"/>
                <w:szCs w:val="16"/>
              </w:rPr>
              <w:t>4 219 800</w:t>
            </w:r>
          </w:p>
        </w:tc>
        <w:tc>
          <w:tcPr>
            <w:tcW w:w="1075" w:type="dxa"/>
            <w:tcBorders>
              <w:top w:val="nil"/>
              <w:left w:val="nil"/>
              <w:bottom w:val="single" w:sz="8" w:space="0" w:color="auto"/>
              <w:right w:val="single" w:sz="8" w:space="0" w:color="auto"/>
            </w:tcBorders>
            <w:shd w:val="clear" w:color="auto" w:fill="auto"/>
            <w:noWrap/>
            <w:vAlign w:val="bottom"/>
            <w:hideMark/>
          </w:tcPr>
          <w:p w:rsidR="00F91B21" w:rsidRPr="00071869" w:rsidRDefault="00243585" w:rsidP="00F91B21">
            <w:pPr>
              <w:jc w:val="right"/>
              <w:rPr>
                <w:sz w:val="16"/>
                <w:szCs w:val="16"/>
              </w:rPr>
            </w:pPr>
            <w:r w:rsidRPr="00071869">
              <w:rPr>
                <w:sz w:val="16"/>
                <w:szCs w:val="16"/>
              </w:rPr>
              <w:t>2 391 471</w:t>
            </w:r>
          </w:p>
        </w:tc>
        <w:tc>
          <w:tcPr>
            <w:tcW w:w="1335" w:type="dxa"/>
            <w:tcBorders>
              <w:top w:val="nil"/>
              <w:left w:val="nil"/>
              <w:bottom w:val="single" w:sz="8" w:space="0" w:color="auto"/>
              <w:right w:val="single" w:sz="8" w:space="0" w:color="auto"/>
            </w:tcBorders>
            <w:shd w:val="clear" w:color="auto" w:fill="auto"/>
            <w:noWrap/>
            <w:vAlign w:val="bottom"/>
            <w:hideMark/>
          </w:tcPr>
          <w:p w:rsidR="00F91B21" w:rsidRPr="00071869" w:rsidRDefault="00B824CA" w:rsidP="00F91B21">
            <w:pPr>
              <w:jc w:val="right"/>
              <w:rPr>
                <w:sz w:val="16"/>
                <w:szCs w:val="16"/>
              </w:rPr>
            </w:pPr>
            <w:r w:rsidRPr="00071869">
              <w:rPr>
                <w:sz w:val="16"/>
                <w:szCs w:val="16"/>
              </w:rPr>
              <w:t>1 936 623</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F91B21" w:rsidRDefault="00F91B21" w:rsidP="00F91B21">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rPr>
                <w:sz w:val="16"/>
                <w:szCs w:val="16"/>
              </w:rPr>
            </w:pPr>
            <w:r>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F91B21" w:rsidRPr="00071869" w:rsidRDefault="00F91B21" w:rsidP="00F91B21">
            <w:pPr>
              <w:jc w:val="right"/>
              <w:rPr>
                <w:color w:val="FFFFFF"/>
                <w:sz w:val="16"/>
                <w:szCs w:val="16"/>
              </w:rPr>
            </w:pPr>
            <w:r w:rsidRPr="00071869">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F91B21" w:rsidRPr="00071869" w:rsidRDefault="00F91B21" w:rsidP="00F91B21">
            <w:pPr>
              <w:jc w:val="right"/>
              <w:rPr>
                <w:color w:val="FFFFFF"/>
                <w:sz w:val="16"/>
                <w:szCs w:val="16"/>
              </w:rPr>
            </w:pPr>
            <w:r w:rsidRPr="00071869">
              <w:rPr>
                <w:color w:val="FFFFFF"/>
                <w:sz w:val="16"/>
                <w:szCs w:val="16"/>
              </w:rPr>
              <w:t>0</w:t>
            </w:r>
          </w:p>
        </w:tc>
      </w:tr>
      <w:tr w:rsidR="00F91B21" w:rsidRPr="00B530B3" w:rsidTr="004A5FF9">
        <w:trPr>
          <w:trHeight w:val="42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F91B21" w:rsidRDefault="00F91B21" w:rsidP="00F91B21">
            <w:pPr>
              <w:jc w:val="center"/>
              <w:rPr>
                <w:b/>
                <w:bCs/>
                <w:sz w:val="16"/>
                <w:szCs w:val="16"/>
              </w:rPr>
            </w:pPr>
            <w:r>
              <w:rPr>
                <w:b/>
                <w:bCs/>
                <w:sz w:val="16"/>
                <w:szCs w:val="16"/>
              </w:rPr>
              <w:t>1</w:t>
            </w:r>
          </w:p>
        </w:tc>
        <w:tc>
          <w:tcPr>
            <w:tcW w:w="4491"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rPr>
                <w:b/>
                <w:bCs/>
                <w:sz w:val="16"/>
                <w:szCs w:val="16"/>
              </w:rPr>
            </w:pPr>
            <w:r>
              <w:rPr>
                <w:b/>
                <w:bCs/>
                <w:sz w:val="16"/>
                <w:szCs w:val="16"/>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jc w:val="right"/>
              <w:rPr>
                <w:b/>
                <w:bCs/>
                <w:sz w:val="16"/>
                <w:szCs w:val="16"/>
              </w:rPr>
            </w:pPr>
            <w:r>
              <w:rPr>
                <w:b/>
                <w:bCs/>
                <w:sz w:val="16"/>
                <w:szCs w:val="16"/>
              </w:rPr>
              <w:t>16 808 900</w:t>
            </w:r>
          </w:p>
        </w:tc>
        <w:tc>
          <w:tcPr>
            <w:tcW w:w="1075" w:type="dxa"/>
            <w:tcBorders>
              <w:top w:val="nil"/>
              <w:left w:val="nil"/>
              <w:bottom w:val="single" w:sz="8" w:space="0" w:color="auto"/>
              <w:right w:val="single" w:sz="8" w:space="0" w:color="auto"/>
            </w:tcBorders>
            <w:shd w:val="clear" w:color="000000" w:fill="EAEAEA"/>
            <w:noWrap/>
            <w:vAlign w:val="bottom"/>
            <w:hideMark/>
          </w:tcPr>
          <w:p w:rsidR="00F91B21" w:rsidRPr="00071869" w:rsidRDefault="00C65D43" w:rsidP="00F91B21">
            <w:pPr>
              <w:jc w:val="right"/>
              <w:rPr>
                <w:b/>
                <w:bCs/>
                <w:sz w:val="16"/>
                <w:szCs w:val="16"/>
              </w:rPr>
            </w:pPr>
            <w:r w:rsidRPr="00071869">
              <w:rPr>
                <w:b/>
                <w:bCs/>
                <w:sz w:val="16"/>
                <w:szCs w:val="16"/>
              </w:rPr>
              <w:t>15 558 900</w:t>
            </w:r>
          </w:p>
        </w:tc>
        <w:tc>
          <w:tcPr>
            <w:tcW w:w="1335" w:type="dxa"/>
            <w:tcBorders>
              <w:top w:val="nil"/>
              <w:left w:val="nil"/>
              <w:bottom w:val="single" w:sz="8" w:space="0" w:color="auto"/>
              <w:right w:val="single" w:sz="8" w:space="0" w:color="auto"/>
            </w:tcBorders>
            <w:shd w:val="clear" w:color="000000" w:fill="EAEAEA"/>
            <w:noWrap/>
            <w:vAlign w:val="bottom"/>
            <w:hideMark/>
          </w:tcPr>
          <w:p w:rsidR="00F91B21" w:rsidRPr="00071869" w:rsidRDefault="004A5FF9" w:rsidP="00F91B21">
            <w:pPr>
              <w:jc w:val="right"/>
              <w:rPr>
                <w:b/>
                <w:bCs/>
                <w:sz w:val="16"/>
                <w:szCs w:val="16"/>
              </w:rPr>
            </w:pPr>
            <w:r w:rsidRPr="00071869">
              <w:rPr>
                <w:b/>
                <w:bCs/>
                <w:sz w:val="16"/>
                <w:szCs w:val="16"/>
              </w:rPr>
              <w:t>14 992 316</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F91B21" w:rsidRDefault="00F91B21" w:rsidP="00F91B21">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ind w:firstLineChars="300" w:firstLine="480"/>
              <w:rPr>
                <w:sz w:val="16"/>
                <w:szCs w:val="16"/>
              </w:rPr>
            </w:pPr>
            <w:r>
              <w:rPr>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jc w:val="right"/>
              <w:rPr>
                <w:sz w:val="16"/>
                <w:szCs w:val="16"/>
              </w:rPr>
            </w:pPr>
            <w:r>
              <w:rPr>
                <w:sz w:val="16"/>
                <w:szCs w:val="16"/>
              </w:rPr>
              <w:t>12 589 100</w:t>
            </w:r>
          </w:p>
        </w:tc>
        <w:tc>
          <w:tcPr>
            <w:tcW w:w="1075" w:type="dxa"/>
            <w:tcBorders>
              <w:top w:val="nil"/>
              <w:left w:val="nil"/>
              <w:bottom w:val="single" w:sz="8" w:space="0" w:color="auto"/>
              <w:right w:val="single" w:sz="8" w:space="0" w:color="auto"/>
            </w:tcBorders>
            <w:shd w:val="clear" w:color="auto" w:fill="auto"/>
            <w:noWrap/>
            <w:vAlign w:val="bottom"/>
            <w:hideMark/>
          </w:tcPr>
          <w:p w:rsidR="00F91B21" w:rsidRPr="00071869" w:rsidRDefault="00C65D43" w:rsidP="00F91B21">
            <w:pPr>
              <w:jc w:val="right"/>
              <w:rPr>
                <w:sz w:val="16"/>
                <w:szCs w:val="16"/>
              </w:rPr>
            </w:pPr>
            <w:r w:rsidRPr="00071869">
              <w:rPr>
                <w:sz w:val="16"/>
                <w:szCs w:val="16"/>
              </w:rPr>
              <w:t>13 167 429</w:t>
            </w:r>
          </w:p>
        </w:tc>
        <w:tc>
          <w:tcPr>
            <w:tcW w:w="1335" w:type="dxa"/>
            <w:tcBorders>
              <w:top w:val="nil"/>
              <w:left w:val="nil"/>
              <w:bottom w:val="single" w:sz="8" w:space="0" w:color="auto"/>
              <w:right w:val="single" w:sz="8" w:space="0" w:color="auto"/>
            </w:tcBorders>
            <w:shd w:val="clear" w:color="auto" w:fill="auto"/>
            <w:noWrap/>
            <w:vAlign w:val="bottom"/>
            <w:hideMark/>
          </w:tcPr>
          <w:p w:rsidR="00F91B21" w:rsidRPr="00071869" w:rsidRDefault="004A5FF9" w:rsidP="00F91B21">
            <w:pPr>
              <w:jc w:val="right"/>
              <w:rPr>
                <w:sz w:val="16"/>
                <w:szCs w:val="16"/>
              </w:rPr>
            </w:pPr>
            <w:r w:rsidRPr="00071869">
              <w:rPr>
                <w:sz w:val="16"/>
                <w:szCs w:val="16"/>
              </w:rPr>
              <w:t>13 055 693</w:t>
            </w:r>
          </w:p>
        </w:tc>
      </w:tr>
      <w:tr w:rsidR="00F91B21"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F91B21" w:rsidRDefault="00F91B21" w:rsidP="00F91B21">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ind w:firstLineChars="300" w:firstLine="480"/>
              <w:rPr>
                <w:sz w:val="16"/>
                <w:szCs w:val="16"/>
              </w:rPr>
            </w:pPr>
            <w:r>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F91B21" w:rsidRDefault="00F91B21" w:rsidP="00F91B21">
            <w:pPr>
              <w:jc w:val="right"/>
              <w:rPr>
                <w:sz w:val="16"/>
                <w:szCs w:val="16"/>
              </w:rPr>
            </w:pPr>
            <w:r>
              <w:rPr>
                <w:sz w:val="16"/>
                <w:szCs w:val="16"/>
              </w:rPr>
              <w:t>4 219 800</w:t>
            </w:r>
          </w:p>
        </w:tc>
        <w:tc>
          <w:tcPr>
            <w:tcW w:w="1075" w:type="dxa"/>
            <w:tcBorders>
              <w:top w:val="nil"/>
              <w:left w:val="nil"/>
              <w:bottom w:val="single" w:sz="8" w:space="0" w:color="auto"/>
              <w:right w:val="single" w:sz="8" w:space="0" w:color="auto"/>
            </w:tcBorders>
            <w:shd w:val="clear" w:color="auto" w:fill="auto"/>
            <w:noWrap/>
            <w:vAlign w:val="bottom"/>
            <w:hideMark/>
          </w:tcPr>
          <w:p w:rsidR="00F91B21" w:rsidRPr="00071869" w:rsidRDefault="00C65D43" w:rsidP="00F91B21">
            <w:pPr>
              <w:jc w:val="right"/>
              <w:rPr>
                <w:sz w:val="16"/>
                <w:szCs w:val="16"/>
              </w:rPr>
            </w:pPr>
            <w:r w:rsidRPr="00071869">
              <w:rPr>
                <w:sz w:val="16"/>
                <w:szCs w:val="16"/>
              </w:rPr>
              <w:t>2 391 471</w:t>
            </w:r>
          </w:p>
        </w:tc>
        <w:tc>
          <w:tcPr>
            <w:tcW w:w="1335" w:type="dxa"/>
            <w:tcBorders>
              <w:top w:val="nil"/>
              <w:left w:val="nil"/>
              <w:bottom w:val="single" w:sz="8" w:space="0" w:color="auto"/>
              <w:right w:val="single" w:sz="8" w:space="0" w:color="auto"/>
            </w:tcBorders>
            <w:shd w:val="clear" w:color="auto" w:fill="auto"/>
            <w:noWrap/>
            <w:vAlign w:val="bottom"/>
            <w:hideMark/>
          </w:tcPr>
          <w:p w:rsidR="00F91B21" w:rsidRPr="00071869" w:rsidRDefault="004A5FF9" w:rsidP="00F91B21">
            <w:pPr>
              <w:jc w:val="right"/>
              <w:rPr>
                <w:sz w:val="16"/>
                <w:szCs w:val="16"/>
              </w:rPr>
            </w:pPr>
            <w:r w:rsidRPr="00071869">
              <w:rPr>
                <w:sz w:val="16"/>
                <w:szCs w:val="16"/>
              </w:rPr>
              <w:t>1 936 623</w:t>
            </w:r>
          </w:p>
        </w:tc>
      </w:tr>
      <w:tr w:rsidR="005168FC"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ind w:firstLineChars="300" w:firstLine="480"/>
              <w:rPr>
                <w:sz w:val="16"/>
                <w:szCs w:val="16"/>
              </w:rPr>
            </w:pPr>
            <w:r>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Pr="00071869" w:rsidRDefault="005168FC" w:rsidP="005168FC">
            <w:pPr>
              <w:jc w:val="right"/>
              <w:rPr>
                <w:color w:val="FFFFFF"/>
                <w:sz w:val="16"/>
                <w:szCs w:val="16"/>
              </w:rPr>
            </w:pPr>
            <w:r w:rsidRPr="00071869">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Pr="00071869" w:rsidRDefault="005168FC" w:rsidP="005168FC">
            <w:pPr>
              <w:jc w:val="right"/>
              <w:rPr>
                <w:color w:val="FFFFFF"/>
                <w:sz w:val="16"/>
                <w:szCs w:val="16"/>
              </w:rPr>
            </w:pPr>
            <w:r w:rsidRPr="00071869">
              <w:rPr>
                <w:color w:val="FFFFFF"/>
                <w:sz w:val="16"/>
                <w:szCs w:val="16"/>
              </w:rPr>
              <w:t>0</w:t>
            </w:r>
          </w:p>
        </w:tc>
      </w:tr>
      <w:tr w:rsidR="005168FC" w:rsidRPr="00B530B3" w:rsidTr="004A5FF9">
        <w:trPr>
          <w:trHeight w:val="435"/>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2</w:t>
            </w:r>
          </w:p>
        </w:tc>
        <w:tc>
          <w:tcPr>
            <w:tcW w:w="4491" w:type="dxa"/>
            <w:tcBorders>
              <w:top w:val="nil"/>
              <w:left w:val="nil"/>
              <w:bottom w:val="single" w:sz="8" w:space="0" w:color="auto"/>
              <w:right w:val="single" w:sz="8" w:space="0" w:color="auto"/>
            </w:tcBorders>
            <w:shd w:val="clear" w:color="000000" w:fill="EAEAEA"/>
            <w:vAlign w:val="center"/>
            <w:hideMark/>
          </w:tcPr>
          <w:p w:rsidR="005168FC" w:rsidRDefault="005168FC" w:rsidP="005168FC">
            <w:pPr>
              <w:rPr>
                <w:b/>
                <w:bCs/>
                <w:sz w:val="16"/>
                <w:szCs w:val="16"/>
              </w:rPr>
            </w:pPr>
            <w:r>
              <w:rPr>
                <w:b/>
                <w:bCs/>
                <w:sz w:val="16"/>
                <w:szCs w:val="16"/>
              </w:rPr>
              <w:t>Ведомствени разходи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Pr="00071869" w:rsidRDefault="005168FC" w:rsidP="005168FC">
            <w:pPr>
              <w:jc w:val="right"/>
              <w:rPr>
                <w:b/>
                <w:bCs/>
                <w:sz w:val="16"/>
                <w:szCs w:val="16"/>
              </w:rPr>
            </w:pPr>
            <w:r w:rsidRPr="00071869">
              <w:rPr>
                <w:b/>
                <w:bCs/>
                <w:sz w:val="16"/>
                <w:szCs w:val="16"/>
              </w:rPr>
              <w:t>0</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Pr="00071869" w:rsidRDefault="005168FC" w:rsidP="005168FC">
            <w:pPr>
              <w:jc w:val="right"/>
              <w:rPr>
                <w:b/>
                <w:bCs/>
                <w:sz w:val="16"/>
                <w:szCs w:val="16"/>
              </w:rPr>
            </w:pPr>
            <w:r w:rsidRPr="00071869">
              <w:rPr>
                <w:b/>
                <w:bCs/>
                <w:sz w:val="16"/>
                <w:szCs w:val="16"/>
              </w:rPr>
              <w:t>0</w:t>
            </w:r>
          </w:p>
        </w:tc>
      </w:tr>
      <w:tr w:rsidR="00F91B21" w:rsidRPr="004A5FF9" w:rsidTr="004A5FF9">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F91B21" w:rsidRDefault="00F91B21" w:rsidP="00F91B21">
            <w:pPr>
              <w:jc w:val="center"/>
              <w:rPr>
                <w:b/>
                <w:bCs/>
                <w:sz w:val="16"/>
                <w:szCs w:val="16"/>
              </w:rPr>
            </w:pPr>
            <w:r>
              <w:rPr>
                <w:b/>
                <w:bCs/>
                <w:sz w:val="16"/>
                <w:szCs w:val="16"/>
              </w:rPr>
              <w:t>ІІ.</w:t>
            </w:r>
          </w:p>
        </w:tc>
        <w:tc>
          <w:tcPr>
            <w:tcW w:w="4491"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rPr>
                <w:b/>
                <w:bCs/>
                <w:sz w:val="16"/>
                <w:szCs w:val="16"/>
              </w:rPr>
            </w:pPr>
            <w:r>
              <w:rPr>
                <w:b/>
                <w:bCs/>
                <w:sz w:val="16"/>
                <w:szCs w:val="16"/>
              </w:rPr>
              <w:t xml:space="preserve">Администрирани разходни параграфи  по бюджета </w:t>
            </w:r>
          </w:p>
        </w:tc>
        <w:tc>
          <w:tcPr>
            <w:tcW w:w="1276" w:type="dxa"/>
            <w:tcBorders>
              <w:top w:val="nil"/>
              <w:left w:val="nil"/>
              <w:bottom w:val="single" w:sz="8" w:space="0" w:color="auto"/>
              <w:right w:val="single" w:sz="8" w:space="0" w:color="auto"/>
            </w:tcBorders>
            <w:shd w:val="clear" w:color="000000" w:fill="EAEAEA"/>
            <w:noWrap/>
            <w:vAlign w:val="bottom"/>
            <w:hideMark/>
          </w:tcPr>
          <w:p w:rsidR="00F91B21" w:rsidRDefault="00F91B21" w:rsidP="00F91B21">
            <w:pPr>
              <w:jc w:val="right"/>
              <w:rPr>
                <w:b/>
                <w:bCs/>
                <w:sz w:val="16"/>
                <w:szCs w:val="16"/>
              </w:rPr>
            </w:pPr>
            <w:r>
              <w:rPr>
                <w:b/>
                <w:bCs/>
                <w:sz w:val="16"/>
                <w:szCs w:val="16"/>
              </w:rPr>
              <w:t>19 650 000</w:t>
            </w:r>
          </w:p>
        </w:tc>
        <w:tc>
          <w:tcPr>
            <w:tcW w:w="1075" w:type="dxa"/>
            <w:tcBorders>
              <w:top w:val="nil"/>
              <w:left w:val="nil"/>
              <w:bottom w:val="single" w:sz="8" w:space="0" w:color="auto"/>
              <w:right w:val="single" w:sz="8" w:space="0" w:color="auto"/>
            </w:tcBorders>
            <w:shd w:val="clear" w:color="000000" w:fill="EAEAEA"/>
            <w:noWrap/>
            <w:vAlign w:val="bottom"/>
            <w:hideMark/>
          </w:tcPr>
          <w:p w:rsidR="00F91B21" w:rsidRPr="00071869" w:rsidRDefault="00D02011" w:rsidP="00F91B21">
            <w:pPr>
              <w:jc w:val="right"/>
              <w:rPr>
                <w:b/>
                <w:bCs/>
                <w:sz w:val="16"/>
                <w:szCs w:val="16"/>
              </w:rPr>
            </w:pPr>
            <w:r w:rsidRPr="00071869">
              <w:rPr>
                <w:b/>
                <w:bCs/>
                <w:sz w:val="16"/>
                <w:szCs w:val="16"/>
              </w:rPr>
              <w:t>21 203 961</w:t>
            </w:r>
          </w:p>
        </w:tc>
        <w:tc>
          <w:tcPr>
            <w:tcW w:w="1335" w:type="dxa"/>
            <w:tcBorders>
              <w:top w:val="nil"/>
              <w:left w:val="nil"/>
              <w:bottom w:val="single" w:sz="8" w:space="0" w:color="auto"/>
              <w:right w:val="single" w:sz="8" w:space="0" w:color="auto"/>
            </w:tcBorders>
            <w:shd w:val="clear" w:color="000000" w:fill="EAEAEA"/>
            <w:noWrap/>
            <w:vAlign w:val="bottom"/>
            <w:hideMark/>
          </w:tcPr>
          <w:p w:rsidR="00F91B21" w:rsidRPr="00071869" w:rsidRDefault="004A5FF9" w:rsidP="00F91B21">
            <w:pPr>
              <w:jc w:val="right"/>
              <w:rPr>
                <w:b/>
                <w:bCs/>
                <w:sz w:val="16"/>
                <w:szCs w:val="16"/>
              </w:rPr>
            </w:pPr>
            <w:r w:rsidRPr="00071869">
              <w:rPr>
                <w:b/>
                <w:bCs/>
                <w:sz w:val="16"/>
                <w:szCs w:val="16"/>
              </w:rPr>
              <w:t>20 844 787</w:t>
            </w:r>
          </w:p>
        </w:tc>
      </w:tr>
      <w:tr w:rsidR="00F91B21" w:rsidRPr="004A5FF9" w:rsidTr="004A5FF9">
        <w:trPr>
          <w:trHeight w:val="270"/>
          <w:jc w:val="center"/>
        </w:trPr>
        <w:tc>
          <w:tcPr>
            <w:tcW w:w="1169" w:type="dxa"/>
            <w:tcBorders>
              <w:top w:val="nil"/>
              <w:left w:val="single" w:sz="8" w:space="0" w:color="auto"/>
              <w:bottom w:val="single" w:sz="8" w:space="0" w:color="auto"/>
              <w:right w:val="single" w:sz="4" w:space="0" w:color="auto"/>
            </w:tcBorders>
            <w:shd w:val="clear" w:color="auto" w:fill="auto"/>
            <w:noWrap/>
            <w:vAlign w:val="bottom"/>
          </w:tcPr>
          <w:p w:rsidR="00F91B21" w:rsidRPr="00B530B3" w:rsidRDefault="00F91B21" w:rsidP="00F91B21">
            <w:pPr>
              <w:spacing w:line="276" w:lineRule="auto"/>
              <w:jc w:val="center"/>
              <w:rPr>
                <w:sz w:val="16"/>
                <w:szCs w:val="16"/>
              </w:rPr>
            </w:pPr>
          </w:p>
        </w:tc>
        <w:tc>
          <w:tcPr>
            <w:tcW w:w="4491" w:type="dxa"/>
            <w:tcBorders>
              <w:top w:val="nil"/>
              <w:left w:val="nil"/>
              <w:bottom w:val="single" w:sz="8" w:space="0" w:color="auto"/>
              <w:right w:val="single" w:sz="8" w:space="0" w:color="auto"/>
            </w:tcBorders>
            <w:shd w:val="clear" w:color="auto" w:fill="auto"/>
            <w:noWrap/>
            <w:vAlign w:val="bottom"/>
          </w:tcPr>
          <w:p w:rsidR="00F91B21" w:rsidRDefault="00F91B21" w:rsidP="00F91B21">
            <w:pPr>
              <w:rPr>
                <w:sz w:val="16"/>
                <w:szCs w:val="16"/>
              </w:rPr>
            </w:pPr>
            <w:r>
              <w:rPr>
                <w:sz w:val="16"/>
                <w:szCs w:val="16"/>
              </w:rPr>
              <w:t>Издръжка по Закона за подпомагане и финансова компенсация на пострадали от престъпление</w:t>
            </w:r>
          </w:p>
        </w:tc>
        <w:tc>
          <w:tcPr>
            <w:tcW w:w="1276" w:type="dxa"/>
            <w:tcBorders>
              <w:top w:val="nil"/>
              <w:left w:val="nil"/>
              <w:bottom w:val="single" w:sz="8" w:space="0" w:color="auto"/>
              <w:right w:val="single" w:sz="8" w:space="0" w:color="auto"/>
            </w:tcBorders>
            <w:shd w:val="clear" w:color="auto" w:fill="auto"/>
            <w:noWrap/>
            <w:vAlign w:val="bottom"/>
          </w:tcPr>
          <w:p w:rsidR="00F91B21" w:rsidRDefault="00F91B21" w:rsidP="00F91B21">
            <w:pPr>
              <w:jc w:val="right"/>
              <w:rPr>
                <w:sz w:val="16"/>
                <w:szCs w:val="16"/>
              </w:rPr>
            </w:pPr>
            <w:r>
              <w:rPr>
                <w:sz w:val="16"/>
                <w:szCs w:val="16"/>
              </w:rPr>
              <w:t>210 000</w:t>
            </w:r>
          </w:p>
        </w:tc>
        <w:tc>
          <w:tcPr>
            <w:tcW w:w="1075" w:type="dxa"/>
            <w:tcBorders>
              <w:top w:val="nil"/>
              <w:left w:val="nil"/>
              <w:bottom w:val="single" w:sz="8" w:space="0" w:color="auto"/>
              <w:right w:val="single" w:sz="8" w:space="0" w:color="auto"/>
            </w:tcBorders>
            <w:shd w:val="clear" w:color="auto" w:fill="auto"/>
            <w:noWrap/>
            <w:vAlign w:val="bottom"/>
          </w:tcPr>
          <w:p w:rsidR="00F91B21" w:rsidRPr="00071869" w:rsidRDefault="00F91B21" w:rsidP="00F91B21">
            <w:pPr>
              <w:jc w:val="right"/>
              <w:rPr>
                <w:sz w:val="16"/>
                <w:szCs w:val="16"/>
              </w:rPr>
            </w:pPr>
            <w:r w:rsidRPr="00071869">
              <w:rPr>
                <w:sz w:val="16"/>
                <w:szCs w:val="16"/>
              </w:rPr>
              <w:t>210 000</w:t>
            </w:r>
          </w:p>
        </w:tc>
        <w:tc>
          <w:tcPr>
            <w:tcW w:w="1335" w:type="dxa"/>
            <w:tcBorders>
              <w:top w:val="nil"/>
              <w:left w:val="nil"/>
              <w:bottom w:val="single" w:sz="8" w:space="0" w:color="auto"/>
              <w:right w:val="single" w:sz="8" w:space="0" w:color="auto"/>
            </w:tcBorders>
            <w:shd w:val="clear" w:color="auto" w:fill="auto"/>
            <w:noWrap/>
            <w:vAlign w:val="bottom"/>
          </w:tcPr>
          <w:p w:rsidR="00F91B21" w:rsidRPr="00071869" w:rsidRDefault="004A5FF9" w:rsidP="00F91B21">
            <w:pPr>
              <w:jc w:val="right"/>
              <w:rPr>
                <w:sz w:val="16"/>
                <w:szCs w:val="16"/>
              </w:rPr>
            </w:pPr>
            <w:r w:rsidRPr="00071869">
              <w:rPr>
                <w:sz w:val="16"/>
                <w:szCs w:val="16"/>
              </w:rPr>
              <w:t>90 688</w:t>
            </w:r>
          </w:p>
        </w:tc>
      </w:tr>
      <w:tr w:rsidR="00F91B21" w:rsidRPr="004A5FF9" w:rsidTr="004A5FF9">
        <w:trPr>
          <w:trHeight w:val="477"/>
          <w:jc w:val="center"/>
        </w:trPr>
        <w:tc>
          <w:tcPr>
            <w:tcW w:w="1169" w:type="dxa"/>
            <w:tcBorders>
              <w:top w:val="nil"/>
              <w:left w:val="single" w:sz="8" w:space="0" w:color="auto"/>
              <w:bottom w:val="single" w:sz="4" w:space="0" w:color="auto"/>
              <w:right w:val="single" w:sz="4" w:space="0" w:color="auto"/>
            </w:tcBorders>
            <w:shd w:val="clear" w:color="auto" w:fill="auto"/>
            <w:noWrap/>
            <w:vAlign w:val="bottom"/>
            <w:hideMark/>
          </w:tcPr>
          <w:p w:rsidR="00F91B21" w:rsidRPr="00B530B3" w:rsidRDefault="00F91B21" w:rsidP="00F91B21">
            <w:pPr>
              <w:spacing w:line="276" w:lineRule="auto"/>
              <w:jc w:val="center"/>
              <w:rPr>
                <w:sz w:val="16"/>
                <w:szCs w:val="16"/>
              </w:rPr>
            </w:pPr>
            <w:r w:rsidRPr="00B530B3">
              <w:rPr>
                <w:sz w:val="16"/>
                <w:szCs w:val="16"/>
              </w:rPr>
              <w:t> </w:t>
            </w:r>
          </w:p>
        </w:tc>
        <w:tc>
          <w:tcPr>
            <w:tcW w:w="4491" w:type="dxa"/>
            <w:tcBorders>
              <w:top w:val="nil"/>
              <w:left w:val="nil"/>
              <w:bottom w:val="single" w:sz="4" w:space="0" w:color="auto"/>
              <w:right w:val="single" w:sz="8" w:space="0" w:color="auto"/>
            </w:tcBorders>
            <w:shd w:val="clear" w:color="auto" w:fill="auto"/>
            <w:vAlign w:val="bottom"/>
            <w:hideMark/>
          </w:tcPr>
          <w:p w:rsidR="00F91B21" w:rsidRDefault="00F91B21" w:rsidP="00F91B21">
            <w:pPr>
              <w:rPr>
                <w:sz w:val="16"/>
                <w:szCs w:val="16"/>
              </w:rPr>
            </w:pPr>
            <w:r>
              <w:rPr>
                <w:sz w:val="16"/>
                <w:szCs w:val="16"/>
              </w:rPr>
              <w:t>Дължими суми по влезли в сила решения на международни съдилища, международни арбитражни съдилища или по споразумения, вкл. по реда на Глава III „А“ от ЗСВ</w:t>
            </w:r>
          </w:p>
        </w:tc>
        <w:tc>
          <w:tcPr>
            <w:tcW w:w="1276" w:type="dxa"/>
            <w:tcBorders>
              <w:top w:val="nil"/>
              <w:left w:val="nil"/>
              <w:bottom w:val="single" w:sz="4" w:space="0" w:color="auto"/>
              <w:right w:val="single" w:sz="8" w:space="0" w:color="auto"/>
            </w:tcBorders>
            <w:shd w:val="clear" w:color="auto" w:fill="auto"/>
            <w:noWrap/>
            <w:vAlign w:val="bottom"/>
            <w:hideMark/>
          </w:tcPr>
          <w:p w:rsidR="00F91B21" w:rsidRDefault="00F91B21" w:rsidP="00F91B21">
            <w:pPr>
              <w:jc w:val="right"/>
              <w:rPr>
                <w:color w:val="FFFFFF"/>
                <w:sz w:val="16"/>
                <w:szCs w:val="16"/>
              </w:rPr>
            </w:pPr>
            <w:r>
              <w:rPr>
                <w:color w:val="FFFFFF"/>
                <w:sz w:val="16"/>
                <w:szCs w:val="16"/>
              </w:rPr>
              <w:t>0</w:t>
            </w:r>
          </w:p>
        </w:tc>
        <w:tc>
          <w:tcPr>
            <w:tcW w:w="1075" w:type="dxa"/>
            <w:tcBorders>
              <w:top w:val="nil"/>
              <w:left w:val="nil"/>
              <w:bottom w:val="single" w:sz="4" w:space="0" w:color="auto"/>
              <w:right w:val="single" w:sz="8" w:space="0" w:color="auto"/>
            </w:tcBorders>
            <w:shd w:val="clear" w:color="auto" w:fill="auto"/>
            <w:noWrap/>
            <w:vAlign w:val="bottom"/>
            <w:hideMark/>
          </w:tcPr>
          <w:p w:rsidR="00F91B21" w:rsidRPr="00071869" w:rsidRDefault="00D02011" w:rsidP="00F91B21">
            <w:pPr>
              <w:jc w:val="right"/>
              <w:rPr>
                <w:sz w:val="16"/>
                <w:szCs w:val="16"/>
              </w:rPr>
            </w:pPr>
            <w:r w:rsidRPr="00071869">
              <w:rPr>
                <w:sz w:val="16"/>
                <w:szCs w:val="16"/>
              </w:rPr>
              <w:t>1 360 125</w:t>
            </w:r>
          </w:p>
        </w:tc>
        <w:tc>
          <w:tcPr>
            <w:tcW w:w="1335" w:type="dxa"/>
            <w:tcBorders>
              <w:top w:val="nil"/>
              <w:left w:val="nil"/>
              <w:bottom w:val="single" w:sz="4" w:space="0" w:color="auto"/>
              <w:right w:val="single" w:sz="8" w:space="0" w:color="auto"/>
            </w:tcBorders>
            <w:shd w:val="clear" w:color="auto" w:fill="auto"/>
            <w:noWrap/>
            <w:vAlign w:val="bottom"/>
            <w:hideMark/>
          </w:tcPr>
          <w:p w:rsidR="00F91B21" w:rsidRPr="00071869" w:rsidRDefault="004A5FF9" w:rsidP="00F91B21">
            <w:pPr>
              <w:jc w:val="right"/>
              <w:rPr>
                <w:sz w:val="16"/>
                <w:szCs w:val="16"/>
              </w:rPr>
            </w:pPr>
            <w:r w:rsidRPr="00071869">
              <w:rPr>
                <w:sz w:val="16"/>
                <w:szCs w:val="16"/>
              </w:rPr>
              <w:t>1 326 013</w:t>
            </w:r>
          </w:p>
        </w:tc>
      </w:tr>
      <w:tr w:rsidR="00F91B21" w:rsidRPr="004A5FF9" w:rsidTr="004A5FF9">
        <w:trPr>
          <w:trHeight w:val="228"/>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B21" w:rsidRPr="00B530B3" w:rsidRDefault="00F91B21" w:rsidP="00F91B21">
            <w:pPr>
              <w:spacing w:line="276" w:lineRule="auto"/>
              <w:jc w:val="center"/>
              <w:rPr>
                <w:sz w:val="16"/>
                <w:szCs w:val="16"/>
              </w:rPr>
            </w:pPr>
          </w:p>
        </w:tc>
        <w:tc>
          <w:tcPr>
            <w:tcW w:w="4491" w:type="dxa"/>
            <w:tcBorders>
              <w:top w:val="single" w:sz="4" w:space="0" w:color="auto"/>
              <w:left w:val="single" w:sz="4" w:space="0" w:color="auto"/>
              <w:bottom w:val="single" w:sz="4" w:space="0" w:color="auto"/>
              <w:right w:val="single" w:sz="4" w:space="0" w:color="auto"/>
            </w:tcBorders>
            <w:shd w:val="clear" w:color="auto" w:fill="auto"/>
            <w:vAlign w:val="bottom"/>
          </w:tcPr>
          <w:p w:rsidR="00F91B21" w:rsidRDefault="00F91B21" w:rsidP="00F91B21">
            <w:pPr>
              <w:rPr>
                <w:sz w:val="16"/>
                <w:szCs w:val="16"/>
              </w:rPr>
            </w:pPr>
            <w:r>
              <w:rPr>
                <w:sz w:val="16"/>
                <w:szCs w:val="16"/>
              </w:rPr>
              <w:t>Субсидии за организации с нестопанска цел по Закона за политическите партии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B21" w:rsidRDefault="00F91B21" w:rsidP="00F91B21">
            <w:pPr>
              <w:jc w:val="right"/>
              <w:rPr>
                <w:sz w:val="16"/>
                <w:szCs w:val="16"/>
              </w:rPr>
            </w:pPr>
            <w:r>
              <w:rPr>
                <w:sz w:val="16"/>
                <w:szCs w:val="16"/>
              </w:rPr>
              <w:t>19 200 000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B21" w:rsidRPr="00071869" w:rsidRDefault="00D02011" w:rsidP="00F91B21">
            <w:pPr>
              <w:jc w:val="right"/>
              <w:rPr>
                <w:sz w:val="16"/>
                <w:szCs w:val="16"/>
              </w:rPr>
            </w:pPr>
            <w:r w:rsidRPr="00071869">
              <w:rPr>
                <w:sz w:val="16"/>
                <w:szCs w:val="16"/>
              </w:rPr>
              <w:t>19 393 836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1B21" w:rsidRPr="00071869" w:rsidRDefault="004A5FF9" w:rsidP="00F91B21">
            <w:pPr>
              <w:jc w:val="right"/>
              <w:rPr>
                <w:sz w:val="16"/>
                <w:szCs w:val="16"/>
              </w:rPr>
            </w:pPr>
            <w:r w:rsidRPr="00071869">
              <w:rPr>
                <w:sz w:val="16"/>
                <w:szCs w:val="16"/>
              </w:rPr>
              <w:t xml:space="preserve"> 19 393 836</w:t>
            </w:r>
          </w:p>
        </w:tc>
      </w:tr>
      <w:tr w:rsidR="00F91B21" w:rsidRPr="004A5FF9" w:rsidTr="004A5FF9">
        <w:trPr>
          <w:trHeight w:val="494"/>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21" w:rsidRPr="00B530B3" w:rsidRDefault="00F91B21" w:rsidP="00F91B21">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vAlign w:val="bottom"/>
            <w:hideMark/>
          </w:tcPr>
          <w:p w:rsidR="00F91B21" w:rsidRDefault="00F91B21" w:rsidP="00F91B21">
            <w:pPr>
              <w:rPr>
                <w:sz w:val="16"/>
                <w:szCs w:val="16"/>
              </w:rPr>
            </w:pPr>
            <w:r>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91B21" w:rsidRDefault="00F91B21" w:rsidP="00F91B21">
            <w:pPr>
              <w:jc w:val="right"/>
              <w:rPr>
                <w:sz w:val="16"/>
                <w:szCs w:val="16"/>
              </w:rPr>
            </w:pPr>
            <w:r>
              <w:rPr>
                <w:sz w:val="16"/>
                <w:szCs w:val="16"/>
              </w:rPr>
              <w:t>240 000</w:t>
            </w:r>
          </w:p>
        </w:tc>
        <w:tc>
          <w:tcPr>
            <w:tcW w:w="1075" w:type="dxa"/>
            <w:tcBorders>
              <w:top w:val="single" w:sz="4" w:space="0" w:color="auto"/>
              <w:left w:val="nil"/>
              <w:bottom w:val="single" w:sz="8" w:space="0" w:color="auto"/>
              <w:right w:val="single" w:sz="8" w:space="0" w:color="auto"/>
            </w:tcBorders>
            <w:shd w:val="clear" w:color="auto" w:fill="auto"/>
            <w:noWrap/>
            <w:vAlign w:val="bottom"/>
            <w:hideMark/>
          </w:tcPr>
          <w:p w:rsidR="00F91B21" w:rsidRPr="00071869" w:rsidRDefault="00F91B21" w:rsidP="00F91B21">
            <w:pPr>
              <w:jc w:val="right"/>
              <w:rPr>
                <w:sz w:val="16"/>
                <w:szCs w:val="16"/>
              </w:rPr>
            </w:pPr>
            <w:r w:rsidRPr="00071869">
              <w:rPr>
                <w:sz w:val="16"/>
                <w:szCs w:val="16"/>
              </w:rPr>
              <w:t>240 000</w:t>
            </w:r>
          </w:p>
        </w:tc>
        <w:tc>
          <w:tcPr>
            <w:tcW w:w="1335" w:type="dxa"/>
            <w:tcBorders>
              <w:top w:val="single" w:sz="4" w:space="0" w:color="auto"/>
              <w:left w:val="nil"/>
              <w:bottom w:val="single" w:sz="8" w:space="0" w:color="auto"/>
              <w:right w:val="single" w:sz="8" w:space="0" w:color="auto"/>
            </w:tcBorders>
            <w:shd w:val="clear" w:color="auto" w:fill="auto"/>
            <w:noWrap/>
            <w:vAlign w:val="bottom"/>
            <w:hideMark/>
          </w:tcPr>
          <w:p w:rsidR="00F91B21" w:rsidRPr="00071869" w:rsidRDefault="004A5FF9" w:rsidP="00F91B21">
            <w:pPr>
              <w:jc w:val="right"/>
              <w:rPr>
                <w:sz w:val="16"/>
                <w:szCs w:val="16"/>
              </w:rPr>
            </w:pPr>
            <w:r w:rsidRPr="00071869">
              <w:rPr>
                <w:sz w:val="16"/>
                <w:szCs w:val="16"/>
              </w:rPr>
              <w:t>34 250</w:t>
            </w:r>
          </w:p>
        </w:tc>
      </w:tr>
      <w:tr w:rsidR="009C2E1F" w:rsidRPr="00B530B3" w:rsidTr="004A5FF9">
        <w:trPr>
          <w:trHeight w:val="435"/>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9C2E1F" w:rsidRDefault="009C2E1F" w:rsidP="009C2E1F">
            <w:pPr>
              <w:jc w:val="center"/>
              <w:rPr>
                <w:b/>
                <w:bCs/>
                <w:sz w:val="16"/>
                <w:szCs w:val="16"/>
              </w:rPr>
            </w:pPr>
            <w:r>
              <w:rPr>
                <w:b/>
                <w:bCs/>
                <w:sz w:val="16"/>
                <w:szCs w:val="16"/>
              </w:rPr>
              <w:t>ІІІ.</w:t>
            </w:r>
          </w:p>
        </w:tc>
        <w:tc>
          <w:tcPr>
            <w:tcW w:w="4491" w:type="dxa"/>
            <w:tcBorders>
              <w:top w:val="nil"/>
              <w:left w:val="nil"/>
              <w:bottom w:val="single" w:sz="8" w:space="0" w:color="auto"/>
              <w:right w:val="single" w:sz="8" w:space="0" w:color="auto"/>
            </w:tcBorders>
            <w:shd w:val="clear" w:color="000000" w:fill="EAEAEA"/>
            <w:vAlign w:val="center"/>
            <w:hideMark/>
          </w:tcPr>
          <w:p w:rsidR="009C2E1F" w:rsidRDefault="009C2E1F" w:rsidP="009C2E1F">
            <w:pPr>
              <w:rPr>
                <w:b/>
                <w:bCs/>
                <w:sz w:val="16"/>
                <w:szCs w:val="16"/>
              </w:rPr>
            </w:pPr>
            <w:r>
              <w:rPr>
                <w:b/>
                <w:bCs/>
                <w:sz w:val="16"/>
                <w:szCs w:val="16"/>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jc w:val="right"/>
              <w:rPr>
                <w:b/>
                <w:bCs/>
                <w:sz w:val="16"/>
                <w:szCs w:val="16"/>
              </w:rPr>
            </w:pPr>
            <w:r>
              <w:rPr>
                <w:b/>
                <w:bCs/>
                <w:sz w:val="16"/>
                <w:szCs w:val="16"/>
              </w:rPr>
              <w:t>0</w:t>
            </w:r>
          </w:p>
        </w:tc>
        <w:tc>
          <w:tcPr>
            <w:tcW w:w="1075"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jc w:val="right"/>
              <w:rPr>
                <w:b/>
                <w:bCs/>
                <w:sz w:val="16"/>
                <w:szCs w:val="16"/>
              </w:rPr>
            </w:pPr>
            <w:r>
              <w:rPr>
                <w:b/>
                <w:bCs/>
                <w:sz w:val="16"/>
                <w:szCs w:val="16"/>
              </w:rPr>
              <w:t>0</w:t>
            </w:r>
          </w:p>
        </w:tc>
        <w:tc>
          <w:tcPr>
            <w:tcW w:w="1335" w:type="dxa"/>
            <w:tcBorders>
              <w:top w:val="nil"/>
              <w:left w:val="nil"/>
              <w:bottom w:val="single" w:sz="8" w:space="0" w:color="auto"/>
              <w:right w:val="single" w:sz="8" w:space="0" w:color="auto"/>
            </w:tcBorders>
            <w:shd w:val="clear" w:color="000000" w:fill="EAEAEA"/>
            <w:noWrap/>
            <w:vAlign w:val="bottom"/>
            <w:hideMark/>
          </w:tcPr>
          <w:p w:rsidR="009C2E1F" w:rsidRDefault="00CF577D" w:rsidP="009C2E1F">
            <w:pPr>
              <w:jc w:val="right"/>
              <w:rPr>
                <w:b/>
                <w:bCs/>
                <w:sz w:val="16"/>
                <w:szCs w:val="16"/>
              </w:rPr>
            </w:pPr>
            <w:r>
              <w:rPr>
                <w:b/>
                <w:bCs/>
                <w:sz w:val="16"/>
                <w:szCs w:val="16"/>
              </w:rPr>
              <w:t>0</w:t>
            </w:r>
          </w:p>
        </w:tc>
      </w:tr>
      <w:tr w:rsidR="009C2E1F" w:rsidRPr="00B530B3" w:rsidTr="004A5FF9">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center"/>
              <w:rPr>
                <w:sz w:val="16"/>
                <w:szCs w:val="16"/>
                <w:lang w:eastAsia="en-US"/>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 xml:space="preserve">   Персонал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sz w:val="16"/>
                <w:szCs w:val="16"/>
              </w:rPr>
            </w:pPr>
          </w:p>
        </w:tc>
      </w:tr>
      <w:tr w:rsidR="009C2E1F" w:rsidRPr="00B530B3" w:rsidTr="004A5FF9">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 xml:space="preserve">   Издръжка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sz w:val="16"/>
                <w:szCs w:val="16"/>
              </w:rPr>
            </w:pP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color w:val="FFFFFF"/>
                <w:sz w:val="16"/>
                <w:szCs w:val="16"/>
              </w:rPr>
            </w:pPr>
            <w:r>
              <w:rPr>
                <w:color w:val="FFFFFF"/>
                <w:sz w:val="16"/>
                <w:szCs w:val="16"/>
              </w:rPr>
              <w:t>0</w:t>
            </w:r>
          </w:p>
        </w:tc>
      </w:tr>
      <w:tr w:rsidR="009C2E1F" w:rsidRPr="00B530B3" w:rsidTr="004A5FF9">
        <w:trPr>
          <w:trHeight w:val="270"/>
          <w:jc w:val="center"/>
        </w:trPr>
        <w:tc>
          <w:tcPr>
            <w:tcW w:w="1169" w:type="dxa"/>
            <w:tcBorders>
              <w:top w:val="nil"/>
              <w:left w:val="single" w:sz="8" w:space="0" w:color="auto"/>
              <w:bottom w:val="single" w:sz="4" w:space="0" w:color="auto"/>
              <w:right w:val="single" w:sz="8"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nil"/>
              <w:left w:val="nil"/>
              <w:bottom w:val="single" w:sz="4" w:space="0" w:color="auto"/>
              <w:right w:val="single" w:sz="8"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 xml:space="preserve">От тях за: </w:t>
            </w:r>
          </w:p>
        </w:tc>
        <w:tc>
          <w:tcPr>
            <w:tcW w:w="1276" w:type="dxa"/>
            <w:tcBorders>
              <w:top w:val="nil"/>
              <w:left w:val="nil"/>
              <w:bottom w:val="single" w:sz="4"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nil"/>
              <w:left w:val="nil"/>
              <w:bottom w:val="single" w:sz="4"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sz w:val="16"/>
                <w:szCs w:val="16"/>
              </w:rPr>
            </w:pPr>
            <w:r>
              <w:rPr>
                <w:sz w:val="16"/>
                <w:szCs w:val="16"/>
              </w:rPr>
              <w:t> </w:t>
            </w:r>
          </w:p>
        </w:tc>
      </w:tr>
      <w:tr w:rsidR="009C2E1F" w:rsidRPr="00B530B3" w:rsidTr="004A5FF9">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1.Оперативна програма "Добро управление"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tcPr>
          <w:p w:rsidR="009C2E1F" w:rsidRDefault="009C2E1F" w:rsidP="009C2E1F">
            <w:pPr>
              <w:jc w:val="right"/>
              <w:rPr>
                <w:color w:val="FFFFFF"/>
                <w:sz w:val="16"/>
                <w:szCs w:val="16"/>
              </w:rPr>
            </w:pPr>
            <w:r>
              <w:rPr>
                <w:color w:val="FFFFFF"/>
                <w:sz w:val="16"/>
                <w:szCs w:val="16"/>
              </w:rPr>
              <w:t>0</w:t>
            </w:r>
          </w:p>
        </w:tc>
      </w:tr>
      <w:tr w:rsidR="009C2E1F" w:rsidRPr="00B530B3" w:rsidTr="004A5FF9">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B530B3">
              <w:rPr>
                <w:sz w:val="16"/>
                <w:szCs w:val="16"/>
              </w:rPr>
              <w:t>2. Други международни програми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sz w:val="16"/>
                <w:szCs w:val="16"/>
              </w:rPr>
            </w:pPr>
          </w:p>
        </w:tc>
      </w:tr>
      <w:tr w:rsidR="009C2E1F" w:rsidRPr="00B530B3" w:rsidTr="004A5FF9">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ind w:firstLineChars="200" w:firstLine="320"/>
              <w:rPr>
                <w:sz w:val="16"/>
                <w:szCs w:val="16"/>
              </w:rPr>
            </w:pPr>
            <w:r w:rsidRPr="001E67AC">
              <w:rPr>
                <w:sz w:val="16"/>
                <w:szCs w:val="16"/>
              </w:rPr>
              <w:t>3. Други европейски средства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9C2E1F" w:rsidRPr="00B530B3" w:rsidRDefault="009C2E1F" w:rsidP="009C2E1F">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9C2E1F" w:rsidRDefault="009C2E1F" w:rsidP="009C2E1F">
            <w:pPr>
              <w:jc w:val="right"/>
              <w:rPr>
                <w:sz w:val="16"/>
                <w:szCs w:val="16"/>
              </w:rPr>
            </w:pP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9C2E1F" w:rsidRDefault="009C2E1F" w:rsidP="009C2E1F">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rPr>
                <w:b/>
                <w:bCs/>
                <w:sz w:val="16"/>
                <w:szCs w:val="16"/>
              </w:rPr>
            </w:pPr>
            <w:r>
              <w:rPr>
                <w:b/>
                <w:bCs/>
                <w:sz w:val="16"/>
                <w:szCs w:val="16"/>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jc w:val="right"/>
              <w:rPr>
                <w:b/>
                <w:bCs/>
                <w:sz w:val="16"/>
                <w:szCs w:val="16"/>
              </w:rPr>
            </w:pPr>
            <w:r>
              <w:rPr>
                <w:b/>
                <w:bCs/>
                <w:sz w:val="16"/>
                <w:szCs w:val="16"/>
              </w:rPr>
              <w:t>19 650 000</w:t>
            </w:r>
          </w:p>
        </w:tc>
        <w:tc>
          <w:tcPr>
            <w:tcW w:w="1075" w:type="dxa"/>
            <w:tcBorders>
              <w:top w:val="nil"/>
              <w:left w:val="nil"/>
              <w:bottom w:val="single" w:sz="8" w:space="0" w:color="auto"/>
              <w:right w:val="single" w:sz="8" w:space="0" w:color="auto"/>
            </w:tcBorders>
            <w:shd w:val="clear" w:color="000000" w:fill="EAEAEA"/>
            <w:noWrap/>
            <w:vAlign w:val="bottom"/>
            <w:hideMark/>
          </w:tcPr>
          <w:p w:rsidR="009C2E1F" w:rsidRPr="00606618" w:rsidRDefault="00815701" w:rsidP="009C2E1F">
            <w:pPr>
              <w:jc w:val="right"/>
              <w:rPr>
                <w:b/>
                <w:bCs/>
                <w:sz w:val="16"/>
                <w:szCs w:val="16"/>
              </w:rPr>
            </w:pPr>
            <w:r w:rsidRPr="00606618">
              <w:rPr>
                <w:b/>
                <w:bCs/>
                <w:sz w:val="16"/>
                <w:szCs w:val="16"/>
              </w:rPr>
              <w:t>21 203 961</w:t>
            </w:r>
          </w:p>
        </w:tc>
        <w:tc>
          <w:tcPr>
            <w:tcW w:w="1335" w:type="dxa"/>
            <w:tcBorders>
              <w:top w:val="nil"/>
              <w:left w:val="nil"/>
              <w:bottom w:val="single" w:sz="8" w:space="0" w:color="auto"/>
              <w:right w:val="single" w:sz="8" w:space="0" w:color="auto"/>
            </w:tcBorders>
            <w:shd w:val="clear" w:color="000000" w:fill="EAEAEA"/>
            <w:noWrap/>
            <w:vAlign w:val="bottom"/>
            <w:hideMark/>
          </w:tcPr>
          <w:p w:rsidR="009C2E1F" w:rsidRPr="00606618" w:rsidRDefault="00CF577D" w:rsidP="009C2E1F">
            <w:pPr>
              <w:jc w:val="right"/>
              <w:rPr>
                <w:b/>
                <w:bCs/>
                <w:sz w:val="16"/>
                <w:szCs w:val="16"/>
              </w:rPr>
            </w:pPr>
            <w:r w:rsidRPr="00606618">
              <w:rPr>
                <w:b/>
                <w:bCs/>
                <w:sz w:val="16"/>
                <w:szCs w:val="16"/>
              </w:rPr>
              <w:t>20 844 787</w:t>
            </w: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9C2E1F" w:rsidRDefault="009C2E1F" w:rsidP="009C2E1F">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9C2E1F" w:rsidRPr="00606618" w:rsidRDefault="009C2E1F" w:rsidP="009C2E1F">
            <w:pPr>
              <w:jc w:val="right"/>
              <w:rPr>
                <w:sz w:val="16"/>
                <w:szCs w:val="16"/>
              </w:rPr>
            </w:pPr>
            <w:r w:rsidRPr="00606618">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9C2E1F" w:rsidRPr="00606618" w:rsidRDefault="009C2E1F" w:rsidP="009C2E1F">
            <w:pPr>
              <w:jc w:val="right"/>
              <w:rPr>
                <w:sz w:val="16"/>
                <w:szCs w:val="16"/>
              </w:rPr>
            </w:pPr>
            <w:r w:rsidRPr="00606618">
              <w:rPr>
                <w:sz w:val="16"/>
                <w:szCs w:val="16"/>
              </w:rPr>
              <w:t> </w:t>
            </w: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9C2E1F" w:rsidRDefault="009C2E1F" w:rsidP="009C2E1F">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rPr>
                <w:b/>
                <w:bCs/>
                <w:sz w:val="16"/>
                <w:szCs w:val="16"/>
              </w:rPr>
            </w:pPr>
            <w:r>
              <w:rPr>
                <w:b/>
                <w:bCs/>
                <w:sz w:val="16"/>
                <w:szCs w:val="16"/>
              </w:rPr>
              <w:t>Общо разходи по бюджета (І.1+ІІ.):</w:t>
            </w:r>
          </w:p>
        </w:tc>
        <w:tc>
          <w:tcPr>
            <w:tcW w:w="1276"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jc w:val="right"/>
              <w:rPr>
                <w:b/>
                <w:bCs/>
                <w:sz w:val="16"/>
                <w:szCs w:val="16"/>
              </w:rPr>
            </w:pPr>
            <w:r>
              <w:rPr>
                <w:b/>
                <w:bCs/>
                <w:sz w:val="16"/>
                <w:szCs w:val="16"/>
              </w:rPr>
              <w:t>36 458 900</w:t>
            </w:r>
          </w:p>
        </w:tc>
        <w:tc>
          <w:tcPr>
            <w:tcW w:w="1075" w:type="dxa"/>
            <w:tcBorders>
              <w:top w:val="nil"/>
              <w:left w:val="nil"/>
              <w:bottom w:val="single" w:sz="8" w:space="0" w:color="auto"/>
              <w:right w:val="single" w:sz="8" w:space="0" w:color="auto"/>
            </w:tcBorders>
            <w:shd w:val="clear" w:color="000000" w:fill="EAEAEA"/>
            <w:noWrap/>
            <w:vAlign w:val="bottom"/>
            <w:hideMark/>
          </w:tcPr>
          <w:p w:rsidR="009C2E1F" w:rsidRPr="00606618" w:rsidRDefault="00815701" w:rsidP="009C2E1F">
            <w:pPr>
              <w:jc w:val="right"/>
              <w:rPr>
                <w:b/>
                <w:bCs/>
                <w:sz w:val="16"/>
                <w:szCs w:val="16"/>
              </w:rPr>
            </w:pPr>
            <w:r w:rsidRPr="00606618">
              <w:rPr>
                <w:b/>
                <w:bCs/>
                <w:sz w:val="16"/>
                <w:szCs w:val="16"/>
              </w:rPr>
              <w:t>36 762 861</w:t>
            </w:r>
          </w:p>
        </w:tc>
        <w:tc>
          <w:tcPr>
            <w:tcW w:w="1335" w:type="dxa"/>
            <w:tcBorders>
              <w:top w:val="nil"/>
              <w:left w:val="nil"/>
              <w:bottom w:val="single" w:sz="8" w:space="0" w:color="auto"/>
              <w:right w:val="single" w:sz="8" w:space="0" w:color="auto"/>
            </w:tcBorders>
            <w:shd w:val="clear" w:color="000000" w:fill="EAEAEA"/>
            <w:noWrap/>
            <w:vAlign w:val="bottom"/>
            <w:hideMark/>
          </w:tcPr>
          <w:p w:rsidR="009C2E1F" w:rsidRPr="00606618" w:rsidRDefault="00CF577D" w:rsidP="009C2E1F">
            <w:pPr>
              <w:jc w:val="right"/>
              <w:rPr>
                <w:b/>
                <w:bCs/>
                <w:sz w:val="16"/>
                <w:szCs w:val="16"/>
              </w:rPr>
            </w:pPr>
            <w:r w:rsidRPr="00606618">
              <w:rPr>
                <w:b/>
                <w:bCs/>
                <w:sz w:val="16"/>
                <w:szCs w:val="16"/>
              </w:rPr>
              <w:t>35 837 103</w:t>
            </w: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9C2E1F" w:rsidRDefault="009C2E1F" w:rsidP="009C2E1F">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9C2E1F" w:rsidRPr="00606618" w:rsidRDefault="009C2E1F" w:rsidP="009C2E1F">
            <w:pPr>
              <w:jc w:val="right"/>
              <w:rPr>
                <w:sz w:val="16"/>
                <w:szCs w:val="16"/>
              </w:rPr>
            </w:pPr>
            <w:r w:rsidRPr="00606618">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9C2E1F" w:rsidRPr="00606618" w:rsidRDefault="009C2E1F" w:rsidP="009C2E1F">
            <w:pPr>
              <w:jc w:val="right"/>
              <w:rPr>
                <w:sz w:val="16"/>
                <w:szCs w:val="16"/>
              </w:rPr>
            </w:pPr>
            <w:r w:rsidRPr="00606618">
              <w:rPr>
                <w:sz w:val="16"/>
                <w:szCs w:val="16"/>
              </w:rPr>
              <w:t> </w:t>
            </w: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9C2E1F" w:rsidRDefault="009C2E1F" w:rsidP="009C2E1F">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rPr>
                <w:b/>
                <w:bCs/>
                <w:sz w:val="16"/>
                <w:szCs w:val="16"/>
              </w:rPr>
            </w:pPr>
            <w:r>
              <w:rPr>
                <w:b/>
                <w:bCs/>
                <w:sz w:val="16"/>
                <w:szCs w:val="16"/>
              </w:rPr>
              <w:t>Общо разходи (І.+ІІ.+ІІІ.):</w:t>
            </w:r>
          </w:p>
        </w:tc>
        <w:tc>
          <w:tcPr>
            <w:tcW w:w="1276" w:type="dxa"/>
            <w:tcBorders>
              <w:top w:val="nil"/>
              <w:left w:val="nil"/>
              <w:bottom w:val="single" w:sz="8" w:space="0" w:color="auto"/>
              <w:right w:val="single" w:sz="8" w:space="0" w:color="auto"/>
            </w:tcBorders>
            <w:shd w:val="clear" w:color="000000" w:fill="EAEAEA"/>
            <w:noWrap/>
            <w:vAlign w:val="bottom"/>
            <w:hideMark/>
          </w:tcPr>
          <w:p w:rsidR="009C2E1F" w:rsidRDefault="009C2E1F" w:rsidP="009C2E1F">
            <w:pPr>
              <w:jc w:val="right"/>
              <w:rPr>
                <w:b/>
                <w:bCs/>
                <w:sz w:val="16"/>
                <w:szCs w:val="16"/>
              </w:rPr>
            </w:pPr>
            <w:r>
              <w:rPr>
                <w:b/>
                <w:bCs/>
                <w:sz w:val="16"/>
                <w:szCs w:val="16"/>
              </w:rPr>
              <w:t>36 458 900</w:t>
            </w:r>
          </w:p>
        </w:tc>
        <w:tc>
          <w:tcPr>
            <w:tcW w:w="1075" w:type="dxa"/>
            <w:tcBorders>
              <w:top w:val="nil"/>
              <w:left w:val="nil"/>
              <w:bottom w:val="single" w:sz="8" w:space="0" w:color="auto"/>
              <w:right w:val="single" w:sz="8" w:space="0" w:color="auto"/>
            </w:tcBorders>
            <w:shd w:val="clear" w:color="000000" w:fill="EAEAEA"/>
            <w:noWrap/>
            <w:vAlign w:val="bottom"/>
            <w:hideMark/>
          </w:tcPr>
          <w:p w:rsidR="009C2E1F" w:rsidRPr="00606618" w:rsidRDefault="00815701" w:rsidP="009C2E1F">
            <w:pPr>
              <w:jc w:val="right"/>
              <w:rPr>
                <w:b/>
                <w:bCs/>
                <w:sz w:val="16"/>
                <w:szCs w:val="16"/>
              </w:rPr>
            </w:pPr>
            <w:r w:rsidRPr="00606618">
              <w:rPr>
                <w:b/>
                <w:bCs/>
                <w:sz w:val="16"/>
                <w:szCs w:val="16"/>
              </w:rPr>
              <w:t>36 762 861</w:t>
            </w:r>
          </w:p>
        </w:tc>
        <w:tc>
          <w:tcPr>
            <w:tcW w:w="1335" w:type="dxa"/>
            <w:tcBorders>
              <w:top w:val="nil"/>
              <w:left w:val="nil"/>
              <w:bottom w:val="single" w:sz="8" w:space="0" w:color="auto"/>
              <w:right w:val="single" w:sz="8" w:space="0" w:color="auto"/>
            </w:tcBorders>
            <w:shd w:val="clear" w:color="000000" w:fill="EAEAEA"/>
            <w:noWrap/>
            <w:vAlign w:val="bottom"/>
            <w:hideMark/>
          </w:tcPr>
          <w:p w:rsidR="009C2E1F" w:rsidRPr="00606618" w:rsidRDefault="00CF577D" w:rsidP="009C2E1F">
            <w:pPr>
              <w:jc w:val="right"/>
              <w:rPr>
                <w:b/>
                <w:bCs/>
                <w:sz w:val="16"/>
                <w:szCs w:val="16"/>
              </w:rPr>
            </w:pPr>
            <w:r w:rsidRPr="00606618">
              <w:rPr>
                <w:b/>
                <w:bCs/>
                <w:sz w:val="16"/>
                <w:szCs w:val="16"/>
              </w:rPr>
              <w:t>35 837 103</w:t>
            </w:r>
          </w:p>
        </w:tc>
      </w:tr>
      <w:tr w:rsidR="009C2E1F" w:rsidRPr="00B530B3" w:rsidTr="004A5FF9">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9C2E1F" w:rsidRDefault="009C2E1F" w:rsidP="009C2E1F">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rPr>
                <w:sz w:val="16"/>
                <w:szCs w:val="16"/>
              </w:rPr>
            </w:pPr>
            <w:r>
              <w:rPr>
                <w:sz w:val="16"/>
                <w:szCs w:val="16"/>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9C2E1F" w:rsidRDefault="009C2E1F" w:rsidP="009C2E1F">
            <w:pPr>
              <w:jc w:val="right"/>
              <w:rPr>
                <w:sz w:val="16"/>
                <w:szCs w:val="16"/>
              </w:rPr>
            </w:pPr>
            <w:r>
              <w:rPr>
                <w:sz w:val="16"/>
                <w:szCs w:val="16"/>
              </w:rPr>
              <w:t>169</w:t>
            </w:r>
          </w:p>
        </w:tc>
        <w:tc>
          <w:tcPr>
            <w:tcW w:w="1075" w:type="dxa"/>
            <w:tcBorders>
              <w:top w:val="nil"/>
              <w:left w:val="nil"/>
              <w:bottom w:val="single" w:sz="8" w:space="0" w:color="auto"/>
              <w:right w:val="single" w:sz="8" w:space="0" w:color="auto"/>
            </w:tcBorders>
            <w:shd w:val="clear" w:color="auto" w:fill="auto"/>
            <w:noWrap/>
            <w:vAlign w:val="bottom"/>
            <w:hideMark/>
          </w:tcPr>
          <w:p w:rsidR="009C2E1F" w:rsidRPr="00606618" w:rsidRDefault="00815701" w:rsidP="009C2E1F">
            <w:pPr>
              <w:jc w:val="right"/>
              <w:rPr>
                <w:sz w:val="16"/>
                <w:szCs w:val="16"/>
              </w:rPr>
            </w:pPr>
            <w:r w:rsidRPr="00606618">
              <w:rPr>
                <w:sz w:val="16"/>
                <w:szCs w:val="16"/>
              </w:rPr>
              <w:t>180</w:t>
            </w:r>
          </w:p>
        </w:tc>
        <w:tc>
          <w:tcPr>
            <w:tcW w:w="1335" w:type="dxa"/>
            <w:tcBorders>
              <w:top w:val="nil"/>
              <w:left w:val="nil"/>
              <w:bottom w:val="single" w:sz="8" w:space="0" w:color="auto"/>
              <w:right w:val="single" w:sz="8" w:space="0" w:color="auto"/>
            </w:tcBorders>
            <w:shd w:val="clear" w:color="auto" w:fill="auto"/>
            <w:noWrap/>
            <w:vAlign w:val="bottom"/>
            <w:hideMark/>
          </w:tcPr>
          <w:p w:rsidR="009C2E1F" w:rsidRPr="00606618" w:rsidRDefault="00CF577D" w:rsidP="009C2E1F">
            <w:pPr>
              <w:jc w:val="right"/>
              <w:rPr>
                <w:sz w:val="16"/>
                <w:szCs w:val="16"/>
              </w:rPr>
            </w:pPr>
            <w:r w:rsidRPr="00606618">
              <w:rPr>
                <w:sz w:val="16"/>
                <w:szCs w:val="16"/>
              </w:rPr>
              <w:t>156</w:t>
            </w:r>
          </w:p>
        </w:tc>
      </w:tr>
    </w:tbl>
    <w:p w:rsidR="00A966AA" w:rsidRPr="00794B7F" w:rsidRDefault="00A966AA" w:rsidP="000A107E">
      <w:pPr>
        <w:tabs>
          <w:tab w:val="left" w:pos="720"/>
        </w:tabs>
        <w:spacing w:line="276" w:lineRule="auto"/>
        <w:jc w:val="both"/>
        <w:rPr>
          <w:color w:val="FF0000"/>
        </w:rPr>
      </w:pPr>
    </w:p>
    <w:p w:rsidR="000A384C" w:rsidRPr="00B530B3" w:rsidRDefault="00A966AA" w:rsidP="00145F7D">
      <w:pPr>
        <w:tabs>
          <w:tab w:val="left" w:pos="720"/>
        </w:tabs>
        <w:spacing w:line="276" w:lineRule="auto"/>
        <w:jc w:val="both"/>
      </w:pPr>
      <w:r w:rsidRPr="00794B7F">
        <w:rPr>
          <w:color w:val="FF0000"/>
        </w:rPr>
        <w:tab/>
      </w:r>
      <w:r w:rsidR="005B2907" w:rsidRPr="00794B7F">
        <w:t xml:space="preserve">Към </w:t>
      </w:r>
      <w:r w:rsidR="008577DC" w:rsidRPr="00794B7F">
        <w:t>3</w:t>
      </w:r>
      <w:r w:rsidR="00101786" w:rsidRPr="00794B7F">
        <w:t>1</w:t>
      </w:r>
      <w:r w:rsidR="008577DC" w:rsidRPr="00794B7F">
        <w:t>.</w:t>
      </w:r>
      <w:r w:rsidR="00101786" w:rsidRPr="00794B7F">
        <w:t>12</w:t>
      </w:r>
      <w:r w:rsidR="008577DC" w:rsidRPr="00794B7F">
        <w:t>.</w:t>
      </w:r>
      <w:r w:rsidR="009E2AB2" w:rsidRPr="00794B7F">
        <w:t>2025</w:t>
      </w:r>
      <w:r w:rsidR="005B2907" w:rsidRPr="00794B7F">
        <w:t xml:space="preserve"> </w:t>
      </w:r>
      <w:r w:rsidR="00FF4441" w:rsidRPr="00794B7F">
        <w:t>г.</w:t>
      </w:r>
      <w:r w:rsidR="00AF72A5" w:rsidRPr="00794B7F">
        <w:t xml:space="preserve"> за изпълнение на дейностите по програмата </w:t>
      </w:r>
      <w:r w:rsidR="00FF4441" w:rsidRPr="00794B7F">
        <w:t xml:space="preserve">са </w:t>
      </w:r>
      <w:r w:rsidR="00AC59E4" w:rsidRPr="00794B7F">
        <w:t>извършени</w:t>
      </w:r>
      <w:r w:rsidR="008B74EA" w:rsidRPr="00794B7F">
        <w:t xml:space="preserve"> </w:t>
      </w:r>
      <w:r w:rsidR="00AC59E4" w:rsidRPr="00794B7F">
        <w:t>консолидирани разходи</w:t>
      </w:r>
      <w:r w:rsidR="008B74EA" w:rsidRPr="00794B7F">
        <w:t xml:space="preserve"> в размер на </w:t>
      </w:r>
      <w:r w:rsidR="00994E2C" w:rsidRPr="00794B7F">
        <w:t>35 837 103</w:t>
      </w:r>
      <w:r w:rsidR="00423114" w:rsidRPr="00794B7F">
        <w:t xml:space="preserve"> </w:t>
      </w:r>
      <w:r w:rsidR="008B74EA" w:rsidRPr="00794B7F">
        <w:t>лв.</w:t>
      </w:r>
      <w:r w:rsidR="00AF72A5" w:rsidRPr="00794B7F">
        <w:t xml:space="preserve">, </w:t>
      </w:r>
      <w:r w:rsidR="001B3DEB" w:rsidRPr="00794B7F">
        <w:t xml:space="preserve">като </w:t>
      </w:r>
      <w:r w:rsidR="00AF72A5" w:rsidRPr="00794B7F">
        <w:t xml:space="preserve">администрираните разходи са </w:t>
      </w:r>
      <w:r w:rsidR="007206C8" w:rsidRPr="00794B7F">
        <w:t>20 844 787</w:t>
      </w:r>
      <w:r w:rsidR="00ED5585" w:rsidRPr="00794B7F">
        <w:t xml:space="preserve"> </w:t>
      </w:r>
      <w:r w:rsidR="000B7528" w:rsidRPr="00794B7F">
        <w:t>лв., а ведомствените</w:t>
      </w:r>
      <w:r w:rsidR="00AC59E4" w:rsidRPr="00794B7F">
        <w:t xml:space="preserve"> </w:t>
      </w:r>
      <w:r w:rsidR="007206C8" w:rsidRPr="00794B7F">
        <w:t>14 992 316</w:t>
      </w:r>
      <w:r w:rsidR="00423114" w:rsidRPr="00794B7F">
        <w:t xml:space="preserve"> </w:t>
      </w:r>
      <w:r w:rsidR="00AF72A5" w:rsidRPr="00794B7F">
        <w:t>лв.</w:t>
      </w:r>
      <w:r w:rsidR="007E16F2" w:rsidRPr="00B530B3">
        <w:t xml:space="preserve"> </w:t>
      </w:r>
    </w:p>
    <w:p w:rsidR="008F2F25" w:rsidRDefault="00AF72A5">
      <w:pPr>
        <w:tabs>
          <w:tab w:val="left" w:pos="720"/>
        </w:tabs>
        <w:spacing w:line="276" w:lineRule="auto"/>
        <w:ind w:firstLine="720"/>
        <w:jc w:val="both"/>
      </w:pPr>
      <w:r w:rsidRPr="00DD22EF">
        <w:t>В администрираните разходи по програмата са включени</w:t>
      </w:r>
      <w:r w:rsidR="006A4EA7" w:rsidRPr="00DD22EF">
        <w:t xml:space="preserve"> и</w:t>
      </w:r>
      <w:r w:rsidRPr="00DD22EF">
        <w:t xml:space="preserve"> </w:t>
      </w:r>
      <w:r w:rsidR="00582F5E" w:rsidRPr="00DD22EF">
        <w:t xml:space="preserve">изплатени обезщетения в размер </w:t>
      </w:r>
      <w:r w:rsidR="00582F5E" w:rsidRPr="00B35B69">
        <w:t xml:space="preserve">на </w:t>
      </w:r>
      <w:r w:rsidR="00937DBA" w:rsidRPr="00937DBA">
        <w:t>344 069</w:t>
      </w:r>
      <w:r w:rsidR="00731031" w:rsidRPr="00937DBA">
        <w:t xml:space="preserve"> лв.</w:t>
      </w:r>
      <w:r w:rsidR="00582F5E" w:rsidRPr="00937DBA">
        <w:t xml:space="preserve"> в</w:t>
      </w:r>
      <w:r w:rsidR="00582F5E" w:rsidRPr="00B35B69">
        <w:t xml:space="preserve"> изпълнение на </w:t>
      </w:r>
      <w:r w:rsidR="00DD22EF" w:rsidRPr="00B35B69">
        <w:t>20</w:t>
      </w:r>
      <w:r w:rsidR="00DA6B51" w:rsidRPr="00B35B69">
        <w:t xml:space="preserve"> </w:t>
      </w:r>
      <w:r w:rsidR="00582F5E" w:rsidRPr="00B35B69">
        <w:t>решения</w:t>
      </w:r>
      <w:r w:rsidR="00A03499" w:rsidRPr="00B35B69">
        <w:t xml:space="preserve"> </w:t>
      </w:r>
      <w:r w:rsidR="00493E1B" w:rsidRPr="00B35B69">
        <w:t xml:space="preserve">на ЕСПЧ. </w:t>
      </w:r>
      <w:r w:rsidR="00493E1B" w:rsidRPr="00717CB1">
        <w:t xml:space="preserve">По глава </w:t>
      </w:r>
      <w:r w:rsidR="00950DE7" w:rsidRPr="00717CB1">
        <w:rPr>
          <w:lang w:val="en-US"/>
        </w:rPr>
        <w:t>III</w:t>
      </w:r>
      <w:r w:rsidR="00493E1B" w:rsidRPr="00717CB1">
        <w:t>а от Закона за съдебната власт</w:t>
      </w:r>
      <w:r w:rsidR="00844524" w:rsidRPr="00717CB1">
        <w:t xml:space="preserve"> </w:t>
      </w:r>
      <w:r w:rsidR="009E1EFB" w:rsidRPr="00717CB1">
        <w:t>с</w:t>
      </w:r>
      <w:r w:rsidR="00844524" w:rsidRPr="00717CB1">
        <w:t>а</w:t>
      </w:r>
      <w:r w:rsidR="00582F5E" w:rsidRPr="00717CB1">
        <w:t xml:space="preserve"> изплатени обезщетения в размер на </w:t>
      </w:r>
      <w:r w:rsidR="008F7439">
        <w:t>981 944</w:t>
      </w:r>
      <w:r w:rsidR="00582F5E" w:rsidRPr="00717CB1">
        <w:t xml:space="preserve"> лв.</w:t>
      </w:r>
      <w:r w:rsidR="00493E1B" w:rsidRPr="00292616">
        <w:t xml:space="preserve"> </w:t>
      </w:r>
    </w:p>
    <w:p w:rsidR="00733690" w:rsidRPr="00B530B3" w:rsidRDefault="000427AE">
      <w:pPr>
        <w:tabs>
          <w:tab w:val="left" w:pos="720"/>
        </w:tabs>
        <w:spacing w:line="276" w:lineRule="auto"/>
        <w:ind w:firstLine="720"/>
        <w:jc w:val="both"/>
      </w:pPr>
      <w:r w:rsidRPr="00794B7F">
        <w:t>Във връзка с разпоредбите в Закона за политическите партии,</w:t>
      </w:r>
      <w:r w:rsidR="004C76C9" w:rsidRPr="00794B7F">
        <w:t xml:space="preserve"> </w:t>
      </w:r>
      <w:r w:rsidR="006E44AB" w:rsidRPr="00794B7F">
        <w:t>Министерството на правосъдието</w:t>
      </w:r>
      <w:r w:rsidR="0019402A" w:rsidRPr="00794B7F">
        <w:t xml:space="preserve"> изплаща </w:t>
      </w:r>
      <w:r w:rsidR="002B5614" w:rsidRPr="00794B7F">
        <w:t xml:space="preserve">държавна </w:t>
      </w:r>
      <w:r w:rsidR="0019402A" w:rsidRPr="00794B7F">
        <w:t>субсиди</w:t>
      </w:r>
      <w:r w:rsidR="002B5614" w:rsidRPr="00794B7F">
        <w:t>я</w:t>
      </w:r>
      <w:r w:rsidR="0019402A" w:rsidRPr="00794B7F">
        <w:t xml:space="preserve"> на партиите</w:t>
      </w:r>
      <w:r w:rsidR="002B5614" w:rsidRPr="00794B7F">
        <w:t xml:space="preserve"> и партиите в съставите на коалициите</w:t>
      </w:r>
      <w:r w:rsidR="006E44AB" w:rsidRPr="00794B7F">
        <w:t>.</w:t>
      </w:r>
      <w:r w:rsidR="004C76C9" w:rsidRPr="00794B7F">
        <w:t xml:space="preserve"> След всяко плащане</w:t>
      </w:r>
      <w:r w:rsidR="006E44AB" w:rsidRPr="00794B7F">
        <w:t>,</w:t>
      </w:r>
      <w:r w:rsidR="004C76C9" w:rsidRPr="00794B7F">
        <w:t xml:space="preserve"> на сайта на министерството се </w:t>
      </w:r>
      <w:r w:rsidR="004E0E75" w:rsidRPr="00794B7F">
        <w:t xml:space="preserve">публикува </w:t>
      </w:r>
      <w:r w:rsidR="004C76C9" w:rsidRPr="00794B7F">
        <w:t>подробна информация.</w:t>
      </w:r>
      <w:r w:rsidR="00F841E0" w:rsidRPr="00794B7F">
        <w:t xml:space="preserve"> </w:t>
      </w:r>
      <w:r w:rsidR="002B5614" w:rsidRPr="00794B7F">
        <w:t xml:space="preserve">През </w:t>
      </w:r>
      <w:r w:rsidR="009E2AB2" w:rsidRPr="00794B7F">
        <w:t>2025</w:t>
      </w:r>
      <w:r w:rsidR="00E670BF" w:rsidRPr="00794B7F">
        <w:t xml:space="preserve"> г</w:t>
      </w:r>
      <w:r w:rsidR="004705D7" w:rsidRPr="00794B7F">
        <w:t>.</w:t>
      </w:r>
      <w:r w:rsidR="00E670BF" w:rsidRPr="00794B7F">
        <w:t xml:space="preserve"> са изплатени </w:t>
      </w:r>
      <w:r w:rsidR="002B5614" w:rsidRPr="00794B7F">
        <w:t xml:space="preserve">общо </w:t>
      </w:r>
      <w:r w:rsidR="00064E1E" w:rsidRPr="00794B7F">
        <w:t>19 393 836</w:t>
      </w:r>
      <w:r w:rsidR="00E670BF" w:rsidRPr="00794B7F">
        <w:t xml:space="preserve"> лв.</w:t>
      </w:r>
      <w:r w:rsidR="002B5614" w:rsidRPr="00794B7F">
        <w:t xml:space="preserve"> държавна субсидия съгласно ЗПП.</w:t>
      </w:r>
    </w:p>
    <w:p w:rsidR="003A2A8C" w:rsidRPr="00B530B3" w:rsidRDefault="003A2A8C">
      <w:pPr>
        <w:tabs>
          <w:tab w:val="left" w:pos="720"/>
        </w:tabs>
        <w:spacing w:line="276" w:lineRule="auto"/>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 Програма „РеГИСТРИ”</w:t>
      </w:r>
    </w:p>
    <w:p w:rsidR="00AF72A5" w:rsidRPr="001D2C9F" w:rsidRDefault="00AF72A5">
      <w:pPr>
        <w:tabs>
          <w:tab w:val="left" w:pos="720"/>
        </w:tabs>
        <w:spacing w:line="276" w:lineRule="auto"/>
        <w:ind w:firstLine="709"/>
        <w:jc w:val="both"/>
      </w:pPr>
    </w:p>
    <w:p w:rsidR="00AF72A5" w:rsidRPr="003B2B5B" w:rsidRDefault="00AF72A5" w:rsidP="00AD4838">
      <w:pPr>
        <w:tabs>
          <w:tab w:val="left" w:pos="709"/>
        </w:tabs>
        <w:spacing w:line="276" w:lineRule="auto"/>
        <w:ind w:firstLine="709"/>
        <w:jc w:val="both"/>
      </w:pPr>
      <w:r w:rsidRPr="003B2B5B">
        <w:t xml:space="preserve">Стратегическата цел на </w:t>
      </w:r>
      <w:r w:rsidR="00860ADA" w:rsidRPr="003B2B5B">
        <w:t>п</w:t>
      </w:r>
      <w:r w:rsidRPr="003B2B5B">
        <w:t>рограма</w:t>
      </w:r>
      <w:r w:rsidR="00860ADA" w:rsidRPr="003B2B5B">
        <w:t xml:space="preserve">та </w:t>
      </w:r>
      <w:r w:rsidRPr="003B2B5B">
        <w:t>е осигуряване на правна сигурност в икономическия, обществен и стопански живот на страната</w:t>
      </w:r>
      <w:r w:rsidR="00F24A22" w:rsidRPr="003B2B5B">
        <w:t>,</w:t>
      </w:r>
      <w:r w:rsidRPr="003B2B5B">
        <w:t xml:space="preserve"> </w:t>
      </w:r>
      <w:r w:rsidR="003762B7" w:rsidRPr="003B2B5B">
        <w:t>п</w:t>
      </w:r>
      <w:r w:rsidR="00693EA9" w:rsidRPr="003B2B5B">
        <w:t>одобряване на условията за инве</w:t>
      </w:r>
      <w:r w:rsidR="003762B7" w:rsidRPr="003B2B5B">
        <w:t xml:space="preserve">стиции и предприемачество и подобряване на бизнес средата </w:t>
      </w:r>
      <w:r w:rsidR="00A75684" w:rsidRPr="003B2B5B">
        <w:t xml:space="preserve">посредством </w:t>
      </w:r>
      <w:r w:rsidRPr="003B2B5B">
        <w:t>създаване на законови и икономически условия за предоставяне на ефективни административни услуги чрез създаване, поддържане и развитие на електронните публични регистри и изграждане на Единен електронен регистрационен център.</w:t>
      </w:r>
      <w:r w:rsidR="00457673" w:rsidRPr="003B2B5B">
        <w:t xml:space="preserve"> </w:t>
      </w:r>
      <w:r w:rsidR="00AD4838" w:rsidRPr="003B2B5B">
        <w:t xml:space="preserve"> </w:t>
      </w:r>
    </w:p>
    <w:p w:rsidR="00AF72A5" w:rsidRPr="003B2B5B" w:rsidRDefault="00AF72A5">
      <w:pPr>
        <w:tabs>
          <w:tab w:val="left" w:pos="567"/>
        </w:tabs>
        <w:spacing w:line="276" w:lineRule="auto"/>
        <w:ind w:firstLine="709"/>
        <w:jc w:val="both"/>
      </w:pPr>
      <w:r w:rsidRPr="003B2B5B">
        <w:t>Оперативна цел на програмата е повишаване на качеството на административното обслужване на физическите и юридически лица чрез предоставяне на ефективни, сигурни и достъпни услуги.</w:t>
      </w:r>
    </w:p>
    <w:p w:rsidR="00AD4838" w:rsidRPr="00AD4838" w:rsidRDefault="00AF72A5" w:rsidP="00AD4838">
      <w:pPr>
        <w:spacing w:line="276" w:lineRule="auto"/>
        <w:ind w:firstLine="709"/>
        <w:jc w:val="both"/>
      </w:pPr>
      <w:r w:rsidRPr="003B2B5B">
        <w:t>Програмата се изпълнява от Агенция</w:t>
      </w:r>
      <w:r w:rsidR="001E0797" w:rsidRPr="003B2B5B">
        <w:t>та</w:t>
      </w:r>
      <w:r w:rsidR="008B63DB" w:rsidRPr="003B2B5B">
        <w:t xml:space="preserve"> по вписванията, която </w:t>
      </w:r>
      <w:r w:rsidR="001E0797" w:rsidRPr="003B2B5B">
        <w:t>има за цел</w:t>
      </w:r>
      <w:r w:rsidRPr="003B2B5B">
        <w:t xml:space="preserve"> осигуряване</w:t>
      </w:r>
      <w:r w:rsidR="001E0797" w:rsidRPr="003B2B5B">
        <w:t xml:space="preserve"> и</w:t>
      </w:r>
      <w:r w:rsidRPr="003B2B5B">
        <w:t xml:space="preserve"> </w:t>
      </w:r>
      <w:r w:rsidR="001E0797" w:rsidRPr="003B2B5B">
        <w:t xml:space="preserve">предоставяне </w:t>
      </w:r>
      <w:r w:rsidRPr="003B2B5B">
        <w:t xml:space="preserve">на услуги от правосъдната система към гражданите, бизнеса и държавната администрация чрез </w:t>
      </w:r>
      <w:r w:rsidR="00AD4838" w:rsidRPr="003B2B5B">
        <w:t xml:space="preserve">ведряване и </w:t>
      </w:r>
      <w:r w:rsidRPr="003B2B5B">
        <w:t xml:space="preserve">използване на </w:t>
      </w:r>
      <w:r w:rsidR="00AD4838" w:rsidRPr="003B2B5B">
        <w:t>електронни информационни технологии, пълнота, качество и сигурност на данните и междурегистров обмен.</w:t>
      </w:r>
    </w:p>
    <w:p w:rsidR="00CA18D6" w:rsidRPr="00D3048F" w:rsidRDefault="00CA18D6">
      <w:pPr>
        <w:spacing w:line="276" w:lineRule="auto"/>
        <w:jc w:val="both"/>
        <w:rPr>
          <w:highlight w:val="lightGray"/>
        </w:rPr>
      </w:pPr>
    </w:p>
    <w:p w:rsidR="00AF72A5" w:rsidRPr="00683CFB" w:rsidRDefault="00AF72A5">
      <w:pPr>
        <w:spacing w:after="120" w:line="276" w:lineRule="auto"/>
        <w:ind w:firstLine="567"/>
        <w:jc w:val="both"/>
        <w:rPr>
          <w:b/>
          <w:i/>
        </w:rPr>
      </w:pPr>
      <w:r w:rsidRPr="00683CFB">
        <w:rPr>
          <w:b/>
          <w:i/>
        </w:rPr>
        <w:t>Организационни структури, участващи в програмата</w:t>
      </w:r>
    </w:p>
    <w:p w:rsidR="00AF72A5" w:rsidRPr="00FC146F" w:rsidRDefault="00AF72A5">
      <w:pPr>
        <w:spacing w:line="276" w:lineRule="auto"/>
        <w:ind w:firstLine="567"/>
        <w:jc w:val="both"/>
      </w:pPr>
      <w:r w:rsidRPr="00B71E02">
        <w:rPr>
          <w:b/>
          <w:i/>
        </w:rPr>
        <w:t>Агенция</w:t>
      </w:r>
      <w:r w:rsidR="0098543D" w:rsidRPr="00B71E02">
        <w:rPr>
          <w:b/>
          <w:i/>
        </w:rPr>
        <w:t>та</w:t>
      </w:r>
      <w:r w:rsidRPr="00B71E02">
        <w:rPr>
          <w:b/>
          <w:i/>
        </w:rPr>
        <w:t xml:space="preserve"> по вписванията</w:t>
      </w:r>
      <w:r w:rsidRPr="00B71E02">
        <w:t xml:space="preserve"> </w:t>
      </w:r>
      <w:r w:rsidR="002F1E36" w:rsidRPr="00B71E02">
        <w:t>е</w:t>
      </w:r>
      <w:r w:rsidRPr="00B71E02">
        <w:t xml:space="preserve"> юридическ</w:t>
      </w:r>
      <w:r w:rsidR="002F1E36" w:rsidRPr="00B71E02">
        <w:t>о</w:t>
      </w:r>
      <w:r w:rsidRPr="00B71E02">
        <w:t xml:space="preserve"> лиц</w:t>
      </w:r>
      <w:r w:rsidR="002F1E36" w:rsidRPr="00B71E02">
        <w:t>е</w:t>
      </w:r>
      <w:r w:rsidRPr="00B71E02">
        <w:t xml:space="preserve"> на</w:t>
      </w:r>
      <w:r w:rsidR="002F1E36" w:rsidRPr="00B71E02">
        <w:t xml:space="preserve"> бюджетна издръжка, второстепенен </w:t>
      </w:r>
      <w:r w:rsidRPr="00B71E02">
        <w:t>разпоредител с бюджет</w:t>
      </w:r>
      <w:r w:rsidR="006A1900" w:rsidRPr="00B71E02">
        <w:t xml:space="preserve"> </w:t>
      </w:r>
      <w:r w:rsidRPr="00B71E02">
        <w:t>към министъра на правосъдието.</w:t>
      </w:r>
      <w:r w:rsidR="009C4577" w:rsidRPr="00B71E02">
        <w:t xml:space="preserve"> </w:t>
      </w:r>
      <w:r w:rsidRPr="00B71E02">
        <w:t xml:space="preserve">На Агенцията </w:t>
      </w:r>
      <w:r w:rsidR="00F1772E" w:rsidRPr="00B71E02">
        <w:t xml:space="preserve">по вписванията </w:t>
      </w:r>
      <w:r w:rsidRPr="00B71E02">
        <w:t xml:space="preserve">е възложено администрирането на </w:t>
      </w:r>
      <w:r w:rsidR="002F1E36" w:rsidRPr="00B71E02">
        <w:t>пет</w:t>
      </w:r>
      <w:r w:rsidRPr="00B71E02">
        <w:t xml:space="preserve"> рег</w:t>
      </w:r>
      <w:r w:rsidR="00BE1C84" w:rsidRPr="00B71E02">
        <w:t>истъра с национално значение – Кадастър и и</w:t>
      </w:r>
      <w:r w:rsidRPr="00B71E02">
        <w:t>мотен регистър, Търговски регистър</w:t>
      </w:r>
      <w:r w:rsidR="004A34F8" w:rsidRPr="00B71E02">
        <w:t xml:space="preserve"> и регистър на юридическите лица с нестопанска цел</w:t>
      </w:r>
      <w:r w:rsidR="006A11D8" w:rsidRPr="00B71E02">
        <w:t xml:space="preserve">, Регистър БУЛСТАТ, </w:t>
      </w:r>
      <w:r w:rsidRPr="00B71E02">
        <w:t xml:space="preserve">Регистър на имуществените отношения </w:t>
      </w:r>
      <w:r w:rsidR="0098543D" w:rsidRPr="00B71E02">
        <w:t>на съпрузите</w:t>
      </w:r>
      <w:r w:rsidR="002F1E36" w:rsidRPr="00B71E02">
        <w:t xml:space="preserve"> и</w:t>
      </w:r>
      <w:r w:rsidR="0098543D" w:rsidRPr="00B71E02">
        <w:t xml:space="preserve"> Централния регистър на особените залози.</w:t>
      </w:r>
    </w:p>
    <w:p w:rsidR="00622511" w:rsidRPr="00FC146F" w:rsidRDefault="00622511">
      <w:pPr>
        <w:spacing w:line="276" w:lineRule="auto"/>
        <w:ind w:firstLine="567"/>
        <w:jc w:val="both"/>
      </w:pPr>
    </w:p>
    <w:p w:rsidR="00AF72A5" w:rsidRPr="00B71E02" w:rsidRDefault="00AF72A5">
      <w:pPr>
        <w:spacing w:line="276" w:lineRule="auto"/>
        <w:ind w:firstLine="676"/>
        <w:jc w:val="both"/>
        <w:rPr>
          <w:b/>
          <w:i/>
        </w:rPr>
      </w:pPr>
      <w:r w:rsidRPr="00B71E02">
        <w:rPr>
          <w:b/>
          <w:i/>
        </w:rPr>
        <w:t>Отговорност за изпълнението на програмата</w:t>
      </w:r>
    </w:p>
    <w:p w:rsidR="00C57990" w:rsidRPr="00B530B3" w:rsidRDefault="0098543D" w:rsidP="00C57990">
      <w:pPr>
        <w:spacing w:line="276" w:lineRule="auto"/>
        <w:ind w:firstLine="675"/>
        <w:jc w:val="both"/>
      </w:pPr>
      <w:r w:rsidRPr="00B71E02">
        <w:t>Отговорността за изпълнение</w:t>
      </w:r>
      <w:r w:rsidR="00693EA9" w:rsidRPr="00B71E02">
        <w:t>т</w:t>
      </w:r>
      <w:r w:rsidRPr="00B71E02">
        <w:t>о на програмата е на изпълнител</w:t>
      </w:r>
      <w:r w:rsidR="00AF72A5" w:rsidRPr="00B71E02">
        <w:t>н</w:t>
      </w:r>
      <w:r w:rsidRPr="00B71E02">
        <w:t>ия</w:t>
      </w:r>
      <w:r w:rsidR="00AF72A5" w:rsidRPr="00B71E02">
        <w:t xml:space="preserve"> директор на </w:t>
      </w:r>
      <w:r w:rsidR="00C5243A" w:rsidRPr="00B71E02">
        <w:t>Агенцията по вписванията</w:t>
      </w:r>
      <w:r w:rsidR="002F1E36" w:rsidRPr="00B71E02">
        <w:t>.</w:t>
      </w:r>
    </w:p>
    <w:p w:rsidR="00AF72A5" w:rsidRPr="00B530B3" w:rsidRDefault="00F875B4">
      <w:pPr>
        <w:tabs>
          <w:tab w:val="left" w:pos="720"/>
        </w:tabs>
        <w:spacing w:line="276" w:lineRule="auto"/>
        <w:jc w:val="both"/>
        <w:rPr>
          <w:b/>
          <w:i/>
        </w:rPr>
      </w:pPr>
      <w:r w:rsidRPr="00B530B3">
        <w:tab/>
      </w:r>
      <w:r w:rsidR="00AF72A5" w:rsidRPr="00B530B3">
        <w:rPr>
          <w:b/>
          <w:i/>
        </w:rPr>
        <w:t>Преглед на изпъ</w:t>
      </w:r>
      <w:r w:rsidR="00A43A05" w:rsidRPr="00B530B3">
        <w:rPr>
          <w:b/>
          <w:i/>
        </w:rPr>
        <w:t>лнението на Програма “Регистри“</w:t>
      </w:r>
    </w:p>
    <w:p w:rsidR="00AF72A5" w:rsidRPr="00FC146F" w:rsidRDefault="00AF72A5" w:rsidP="00C04E23">
      <w:pPr>
        <w:spacing w:after="120" w:line="276" w:lineRule="auto"/>
        <w:ind w:firstLine="708"/>
        <w:jc w:val="both"/>
      </w:pPr>
      <w:r w:rsidRPr="00314AA9">
        <w:rPr>
          <w:b/>
          <w:i/>
        </w:rPr>
        <w:t>Агенцията по вписванията</w:t>
      </w:r>
      <w:r w:rsidRPr="00314AA9">
        <w:t xml:space="preserve"> е създадена по силата на Закона за кадастъра и имотния регистър (ЗКИР) като юридическо лице към министъра на правосъдието. </w:t>
      </w:r>
      <w:r w:rsidR="009C4577" w:rsidRPr="00314AA9">
        <w:t>При създаването на агенцията към нея преминават 112-те Служби по впи</w:t>
      </w:r>
      <w:r w:rsidR="00660B07" w:rsidRPr="00314AA9">
        <w:t>с</w:t>
      </w:r>
      <w:r w:rsidR="00FC146F" w:rsidRPr="00314AA9">
        <w:t>ванията към Районните съдилища. К</w:t>
      </w:r>
      <w:r w:rsidR="009C4577" w:rsidRPr="00314AA9">
        <w:t xml:space="preserve">ъм </w:t>
      </w:r>
      <w:r w:rsidR="00FC146F" w:rsidRPr="00314AA9">
        <w:t xml:space="preserve">отчетния период 2025 г. </w:t>
      </w:r>
      <w:r w:rsidR="00401DD8">
        <w:t>с</w:t>
      </w:r>
      <w:r w:rsidR="009C4577" w:rsidRPr="00314AA9">
        <w:t>лужбите са 113.</w:t>
      </w:r>
      <w:r w:rsidR="00FC146F" w:rsidRPr="00314AA9">
        <w:t xml:space="preserve"> </w:t>
      </w:r>
      <w:r w:rsidRPr="00314AA9">
        <w:t>Съгласно Закона за регистър БУЛСТАТ и Закона за търговския регистър, Агенцията по вписванията администрира съответните регистри по тези закони. От 01.10.2009 г. Агенция по вписванията е администратор на приходите по Семейния кодекс, във връзка с воденето и съхранението на Регистър на имуществените отношения на съпрузите (РИОС).</w:t>
      </w:r>
      <w:r w:rsidR="006A11D8" w:rsidRPr="00314AA9">
        <w:t xml:space="preserve"> От 01.01.2018 г. АВ води</w:t>
      </w:r>
      <w:r w:rsidR="00696475" w:rsidRPr="00314AA9">
        <w:t xml:space="preserve"> регистъра на юридическите лица с нестопанска цел, като осигури техническа възможност да се регистрират, пререгистр</w:t>
      </w:r>
      <w:r w:rsidR="00A372D6" w:rsidRPr="00314AA9">
        <w:t>ир</w:t>
      </w:r>
      <w:r w:rsidR="00696475" w:rsidRPr="00314AA9">
        <w:t>ат, вписват промени, заличават и обявяват актове по отношение на юридическите лица с нестопанска цел.</w:t>
      </w:r>
      <w:r w:rsidR="002F1E36" w:rsidRPr="00314AA9">
        <w:t xml:space="preserve"> От 01.07.</w:t>
      </w:r>
      <w:r w:rsidR="009E2AB2" w:rsidRPr="00314AA9">
        <w:t>202</w:t>
      </w:r>
      <w:r w:rsidR="002D634C" w:rsidRPr="00314AA9">
        <w:t>4</w:t>
      </w:r>
      <w:r w:rsidR="002F1E36" w:rsidRPr="00314AA9">
        <w:t xml:space="preserve"> г. води Централния регистър на особените залози.</w:t>
      </w:r>
    </w:p>
    <w:p w:rsidR="00AF72A5" w:rsidRPr="00D1581F" w:rsidRDefault="00AF72A5" w:rsidP="00C04E23">
      <w:pPr>
        <w:spacing w:line="276" w:lineRule="auto"/>
        <w:ind w:firstLine="692"/>
        <w:jc w:val="both"/>
        <w:rPr>
          <w:b/>
          <w:i/>
        </w:rPr>
      </w:pPr>
      <w:r w:rsidRPr="00D1581F">
        <w:rPr>
          <w:b/>
          <w:i/>
        </w:rPr>
        <w:t>Оперативни цели на Агенцията по вписванията:</w:t>
      </w:r>
    </w:p>
    <w:p w:rsidR="00AF72A5" w:rsidRPr="00FC146F" w:rsidRDefault="00ED7F0B" w:rsidP="00C04E23">
      <w:pPr>
        <w:spacing w:line="276" w:lineRule="auto"/>
        <w:ind w:firstLine="709"/>
        <w:jc w:val="both"/>
        <w:rPr>
          <w:i/>
        </w:rPr>
      </w:pPr>
      <w:r w:rsidRPr="00D1581F">
        <w:rPr>
          <w:i/>
        </w:rPr>
        <w:t>1.</w:t>
      </w:r>
      <w:r w:rsidR="009B174C" w:rsidRPr="00D1581F">
        <w:rPr>
          <w:i/>
        </w:rPr>
        <w:t xml:space="preserve"> </w:t>
      </w:r>
      <w:r w:rsidR="00843CEE" w:rsidRPr="00D1581F">
        <w:rPr>
          <w:i/>
        </w:rPr>
        <w:t>Надграждане и поддръжка на интегрираната инфо</w:t>
      </w:r>
      <w:r w:rsidR="001419FA" w:rsidRPr="00D1581F">
        <w:rPr>
          <w:i/>
        </w:rPr>
        <w:t>рмационна система за кадастър и</w:t>
      </w:r>
      <w:r w:rsidR="00843CEE" w:rsidRPr="00D1581F">
        <w:rPr>
          <w:i/>
        </w:rPr>
        <w:t xml:space="preserve"> имотен регистър (ИИСКИР</w:t>
      </w:r>
      <w:r w:rsidR="00782E45" w:rsidRPr="00D1581F">
        <w:rPr>
          <w:i/>
        </w:rPr>
        <w:t>)</w:t>
      </w:r>
    </w:p>
    <w:p w:rsidR="00AF72A5" w:rsidRPr="00FC146F" w:rsidRDefault="00A86818">
      <w:pPr>
        <w:tabs>
          <w:tab w:val="left" w:pos="709"/>
        </w:tabs>
        <w:spacing w:line="276" w:lineRule="auto"/>
        <w:jc w:val="both"/>
      </w:pPr>
      <w:r>
        <w:tab/>
      </w:r>
      <w:r w:rsidRPr="00A86818">
        <w:t xml:space="preserve">- </w:t>
      </w:r>
      <w:r w:rsidR="00AA1FCD" w:rsidRPr="00A86818">
        <w:t>Над</w:t>
      </w:r>
      <w:r w:rsidR="00843CEE" w:rsidRPr="00A86818">
        <w:t>граждане и поддържане на интегрирана информационна система за кадастър и имотен регистър като система</w:t>
      </w:r>
      <w:r w:rsidR="00AF72A5" w:rsidRPr="00A86818">
        <w:t>, ориентирана към клиентите.</w:t>
      </w:r>
    </w:p>
    <w:p w:rsidR="00103A4A" w:rsidRPr="00FC146F" w:rsidRDefault="00843CEE" w:rsidP="00373078">
      <w:pPr>
        <w:ind w:firstLine="709"/>
        <w:jc w:val="both"/>
      </w:pPr>
      <w:r w:rsidRPr="00373078">
        <w:t>Дейностите</w:t>
      </w:r>
      <w:r w:rsidR="00262A5A" w:rsidRPr="00373078">
        <w:t>,</w:t>
      </w:r>
      <w:r w:rsidRPr="00373078">
        <w:t xml:space="preserve"> изпълнявани от Агенция по вписванията във връзка с целта</w:t>
      </w:r>
      <w:r w:rsidR="00262A5A" w:rsidRPr="00373078">
        <w:t>,</w:t>
      </w:r>
      <w:r w:rsidRPr="00373078">
        <w:t xml:space="preserve"> се осъществяват ежедневно посредством въвеждане на структурирани данни от стари актове в </w:t>
      </w:r>
      <w:r w:rsidR="002F1E36" w:rsidRPr="00373078">
        <w:t>електронни</w:t>
      </w:r>
      <w:r w:rsidRPr="00373078">
        <w:t xml:space="preserve"> партиди - по повод образувано нотариално производство</w:t>
      </w:r>
      <w:r w:rsidR="00AF72A5" w:rsidRPr="00373078">
        <w:t xml:space="preserve">. </w:t>
      </w:r>
    </w:p>
    <w:p w:rsidR="00F74530" w:rsidRPr="00FC146F" w:rsidRDefault="00297614">
      <w:pPr>
        <w:spacing w:line="276" w:lineRule="auto"/>
        <w:ind w:firstLine="708"/>
        <w:jc w:val="both"/>
      </w:pPr>
      <w:r w:rsidRPr="00297614">
        <w:t xml:space="preserve">През 2025 г. </w:t>
      </w:r>
      <w:r w:rsidR="00997F47" w:rsidRPr="00297614">
        <w:t>е</w:t>
      </w:r>
      <w:r w:rsidR="00F74530" w:rsidRPr="00297614">
        <w:t xml:space="preserve">жедневно се допълва създаденият електронен архив (единна база данни) от всички постъпващи в службите по вписванията актове, въз основа на които са извършени вписвания, отбелязвания или заличавания, чрез тяхното сканиране в системата. </w:t>
      </w:r>
      <w:r w:rsidR="00B737EC" w:rsidRPr="00297614">
        <w:t>Системата е проектирана така, че не позволява да се приключи вписването без да е прикачено сканирано изображение на акт. Това от своя страна предоставя допълнителна сигурност на архивните информационни масиви, тъй като документите се съхраняват освен на хартиен, и на електронен носител</w:t>
      </w:r>
      <w:r w:rsidR="00997F47" w:rsidRPr="00297614">
        <w:t>, като с</w:t>
      </w:r>
      <w:r w:rsidR="00B737EC" w:rsidRPr="00297614">
        <w:t>ъщевременно се спестява време и се улесняват служителите при откриване на конкретна информация и/или документ. По този начин се постига двойна сигурност по отношение на постъпващата информацията в имотния регистър.</w:t>
      </w:r>
    </w:p>
    <w:p w:rsidR="00AF72A5" w:rsidRPr="00FC146F" w:rsidRDefault="0094250B">
      <w:pPr>
        <w:tabs>
          <w:tab w:val="left" w:pos="709"/>
        </w:tabs>
        <w:spacing w:line="276" w:lineRule="auto"/>
        <w:jc w:val="both"/>
      </w:pPr>
      <w:r w:rsidRPr="00FC146F">
        <w:tab/>
        <w:t xml:space="preserve">- </w:t>
      </w:r>
      <w:r w:rsidR="00892759" w:rsidRPr="00B62FA6">
        <w:t>Предприемане на действия за създаване на Имотен регистър, съобразно разпоредбите на Закона за кадастъра и имотния регистър и Наредба 2 от 21.04.2005 г. за воденето и съхраняването на имотния регистър</w:t>
      </w:r>
      <w:r w:rsidR="00AF72A5" w:rsidRPr="00B62FA6">
        <w:t>.</w:t>
      </w:r>
    </w:p>
    <w:p w:rsidR="00892759" w:rsidRDefault="00C83BCE">
      <w:pPr>
        <w:spacing w:line="276" w:lineRule="auto"/>
        <w:ind w:firstLine="709"/>
        <w:jc w:val="both"/>
      </w:pPr>
      <w:r w:rsidRPr="00C83BCE">
        <w:t>З</w:t>
      </w:r>
      <w:r w:rsidR="00892759" w:rsidRPr="00C83BCE">
        <w:t xml:space="preserve">а изпълнение на една от основните цели на АВ, а именно стартиране на производство по създаване на имотен регистър, в рамките на компетентността на </w:t>
      </w:r>
      <w:r w:rsidR="00997F47" w:rsidRPr="00C83BCE">
        <w:t>агенцията</w:t>
      </w:r>
      <w:r w:rsidR="00892759" w:rsidRPr="00C83BCE">
        <w:t xml:space="preserve"> е заложено предприемането на действия по цифровизация на хартиените архиви и нанасяне на структурирана информация в ИИСКИР.</w:t>
      </w:r>
      <w:r w:rsidR="00892759" w:rsidRPr="00FC146F">
        <w:t xml:space="preserve"> </w:t>
      </w:r>
    </w:p>
    <w:p w:rsidR="00774C9B" w:rsidRDefault="00997F47">
      <w:pPr>
        <w:spacing w:line="276" w:lineRule="auto"/>
        <w:ind w:firstLine="709"/>
        <w:jc w:val="both"/>
      </w:pPr>
      <w:r w:rsidRPr="00ED6869">
        <w:t xml:space="preserve">Агенцията по вписванията участва активно в процесите по модернизация на административното обслужване и усъвършенстване на нормативната уредба, свързана с функционирането на имотния регистър. </w:t>
      </w:r>
      <w:r w:rsidR="0054332D" w:rsidRPr="00ED6869">
        <w:t>П</w:t>
      </w:r>
      <w:r w:rsidRPr="00ED6869">
        <w:t>редставители на Агенцията взеха участие в междуинституционални срещи, организирани от Министерството на правосъдието и Министерския съвет, с участието на Нотариалната камара и други компетентни институции, във връзка с обсъждането и изготвянето на План за действие за внедряване на административни услуги на принципа „Епизод от живота“, включително по епизодите „Стартиране на бизнес“ и „Покупка и продажба на недвижим имот“.</w:t>
      </w:r>
      <w:r w:rsidR="002461F6">
        <w:t xml:space="preserve"> </w:t>
      </w:r>
    </w:p>
    <w:p w:rsidR="00774C9B" w:rsidRDefault="002461F6">
      <w:pPr>
        <w:spacing w:line="276" w:lineRule="auto"/>
        <w:ind w:firstLine="709"/>
        <w:jc w:val="both"/>
      </w:pPr>
      <w:r w:rsidRPr="00353FC7">
        <w:t xml:space="preserve">В рамките на съгласувателната процедура по проекта на План за действие Агенцията по вписванията изрази принципна подкрепа за мерките, насочени към намаляване на административната тежест за потребителите на услуги на търговския и имотния регистър, както и към разширяване на служебния обмен на информация между институциите. Предвид компетентността си по водене на регистри  Агенцията подкрепи предложенията, свързани с електронното </w:t>
      </w:r>
      <w:r w:rsidR="00353FC7" w:rsidRPr="00353FC7">
        <w:t xml:space="preserve">заявяване и вписване на актове, </w:t>
      </w:r>
      <w:r w:rsidRPr="00353FC7">
        <w:t>отпадане на изискването за предоставяне на документи на хартиен носител от нотариусите, което води до необходимост от изменения в Наредба № 2 от 21.05.2005 г. за воденето и съхраняването на имотния регистър, както и  определяне на реалистични срокове за технологична интеграция на информационните системи. С Решение № 176 от 21 март 2025 г. на Министерския съвет Планът за действие за внедряване на административни услуги на принципа „епизод от живота“ бе приет.</w:t>
      </w:r>
    </w:p>
    <w:p w:rsidR="00774C9B" w:rsidRDefault="00E71C0F">
      <w:pPr>
        <w:spacing w:line="276" w:lineRule="auto"/>
        <w:ind w:firstLine="709"/>
        <w:jc w:val="both"/>
      </w:pPr>
      <w:r w:rsidRPr="003111E1">
        <w:t>В отчетния период 2025 г. Агенция по вписванията взе участие в обсъждането на проект на Постановление за изменение и допълнение на Правилника за вписванията, одобрен с Постановление № 1486 на</w:t>
      </w:r>
      <w:r w:rsidR="00BD0F62">
        <w:t xml:space="preserve"> Министерския съвет от 1951 г.</w:t>
      </w:r>
      <w:r w:rsidR="00CA65D1">
        <w:t xml:space="preserve"> </w:t>
      </w:r>
      <w:r w:rsidRPr="003111E1">
        <w:t>Проектът бе предмет на междуинституционално обсъждане с участието на представители на Министерството на правосъдието, съдебната власт, професионалните организации, Агенцията по вписванията и академичните среди.</w:t>
      </w:r>
    </w:p>
    <w:p w:rsidR="00774C9B" w:rsidRPr="00FC146F" w:rsidRDefault="00255460" w:rsidP="00BD0F62">
      <w:pPr>
        <w:spacing w:line="276" w:lineRule="auto"/>
        <w:ind w:firstLine="709"/>
        <w:jc w:val="both"/>
      </w:pPr>
      <w:r w:rsidRPr="00BD0F62">
        <w:t>След публикуване за обществено обсъждане в Портала за обществени консултации на Министерския съвет измененията и допълненията в Правилника за вписванията бяха приети с Постановление № 334 от 17.12.2025 г., обнародвани в „Държавен вестник“, бр. 112 от 2025 г., и в сила от 15.01.2026 г. С приетите изменения се въвежда по-детайлна регламентация на режима за издаване на незаверени преписи и препис-извлечения, като се постига по-прецизен баланс между принципа на публичност на вписванията и необходимостта от защита на личната и имуществената сфера на гражданите и юридическите лица.</w:t>
      </w:r>
      <w:r w:rsidR="00BD0F62">
        <w:t xml:space="preserve"> </w:t>
      </w:r>
      <w:r w:rsidR="00BD0F62" w:rsidRPr="00BD0F62">
        <w:t>Отчита се необходимост</w:t>
      </w:r>
      <w:r w:rsidRPr="00BD0F62">
        <w:t xml:space="preserve"> от привеждане на използваните от Агенцията по вписванията информационни системи, включително Интегрираната информационна система на кадастъра и имотния регистър, в съответствие с новата нормативна рамка. Надграждането и развитието на информационните системи следва да се осъществяват по реда на системната интеграция съгласно Закона за електронното управление и действащите вътрешни правила на Агенцията по вписванията.</w:t>
      </w:r>
    </w:p>
    <w:p w:rsidR="00334217" w:rsidRPr="00FC146F" w:rsidRDefault="00334217" w:rsidP="00334217">
      <w:pPr>
        <w:spacing w:line="276" w:lineRule="auto"/>
        <w:ind w:firstLine="709"/>
        <w:jc w:val="both"/>
      </w:pPr>
      <w:r w:rsidRPr="00BD0F62">
        <w:t>Създаването на имотен регистър по ЗКИР, който се води не само на хартия, но и в електронна форма, изисква пълна дигитализация на всички актове, съхранявани от службите по вписванията. Дигитализирането на вписаните актове е задължителна предпоставка за създаване на електронни партидни дела за всички недвижими имоти в съответните съдебни райони като част от процеса по създаване на имотен регистър.</w:t>
      </w:r>
    </w:p>
    <w:p w:rsidR="00334217" w:rsidRPr="00FC146F" w:rsidRDefault="004B160F" w:rsidP="00334217">
      <w:pPr>
        <w:spacing w:line="276" w:lineRule="auto"/>
        <w:ind w:firstLine="709"/>
        <w:jc w:val="both"/>
      </w:pPr>
      <w:r w:rsidRPr="00BD0F62">
        <w:t xml:space="preserve">В §8 от </w:t>
      </w:r>
      <w:r w:rsidR="00334217" w:rsidRPr="00BD0F62">
        <w:t xml:space="preserve">ЗИД на ЗККИР е предвидено, че в срок до 30.06.2026 г. Агенция по вписванията </w:t>
      </w:r>
      <w:r w:rsidR="00997F47" w:rsidRPr="00BD0F62">
        <w:t xml:space="preserve">следва да </w:t>
      </w:r>
      <w:r w:rsidR="00334217" w:rsidRPr="00BD0F62">
        <w:t>дигитализира наличният хартиен архив в Службите по вписвания.</w:t>
      </w:r>
      <w:r w:rsidR="00334217" w:rsidRPr="00FC146F">
        <w:t xml:space="preserve">  </w:t>
      </w:r>
    </w:p>
    <w:p w:rsidR="00C22786" w:rsidRDefault="00BD0F62" w:rsidP="00334217">
      <w:pPr>
        <w:spacing w:line="276" w:lineRule="auto"/>
        <w:ind w:firstLine="709"/>
        <w:jc w:val="both"/>
      </w:pPr>
      <w:r>
        <w:t>С ПМС № 62 от 25.03.2025 г. за изменение на ПМС № 157 на МС от 2022 г. са определени органите и структурите, отговорни за изпълнението на Плана з</w:t>
      </w:r>
      <w:r w:rsidR="00A84232">
        <w:t>а възстановяване и устойчивост п</w:t>
      </w:r>
      <w:r w:rsidR="0026315F">
        <w:t>о</w:t>
      </w:r>
      <w:r>
        <w:t xml:space="preserve"> инвестиция С10.I9 - Дигитализация на информационни масиви в администрацията, съдържащи регистрови данни</w:t>
      </w:r>
      <w:r w:rsidR="00A84232">
        <w:t xml:space="preserve"> с отговорен орган МРРБ </w:t>
      </w:r>
      <w:r w:rsidR="00ED0B1C">
        <w:t>с</w:t>
      </w:r>
      <w:r w:rsidR="00A84232">
        <w:t xml:space="preserve"> партньор</w:t>
      </w:r>
      <w:r w:rsidR="00ED0B1C">
        <w:t>и</w:t>
      </w:r>
      <w:r w:rsidR="00A84232">
        <w:t xml:space="preserve"> </w:t>
      </w:r>
      <w:r w:rsidR="0026315F">
        <w:t xml:space="preserve"> Агенция по вписванията</w:t>
      </w:r>
      <w:r w:rsidR="00ED0B1C">
        <w:t xml:space="preserve"> </w:t>
      </w:r>
      <w:r w:rsidR="00ED0B1C" w:rsidRPr="004F5840">
        <w:rPr>
          <w:rFonts w:eastAsiaTheme="minorHAnsi"/>
          <w:lang w:eastAsia="en-US"/>
        </w:rPr>
        <w:t>и Агенция по геодезия, картография и кадастър</w:t>
      </w:r>
      <w:r w:rsidR="00A84232">
        <w:t xml:space="preserve"> .</w:t>
      </w:r>
      <w:r w:rsidR="0026315F">
        <w:t xml:space="preserve"> </w:t>
      </w:r>
    </w:p>
    <w:p w:rsidR="00334217" w:rsidRDefault="0026315F" w:rsidP="00C22786">
      <w:pPr>
        <w:spacing w:line="276" w:lineRule="auto"/>
        <w:jc w:val="both"/>
      </w:pPr>
      <w:r>
        <w:t>П</w:t>
      </w:r>
      <w:r w:rsidR="00161E7E" w:rsidRPr="00BD0F62">
        <w:t xml:space="preserve">рез 2025 г.  въз основа на мотивирано искане от страна на Република България и поради обективна невъзможност за изпълнение на част от мерките в допустимите срокове, с Решение за изпълнение на Съвета на Европейския съюз от 17.07.2025 г. (ST 11242/25) бе изменено първоначалното решение за одобряване на Плана за възстановяване и устойчивост на </w:t>
      </w:r>
      <w:r w:rsidR="00BD0F62" w:rsidRPr="00BD0F62">
        <w:t xml:space="preserve">Рпублика </w:t>
      </w:r>
      <w:r>
        <w:t>България. И</w:t>
      </w:r>
      <w:r w:rsidR="00161E7E" w:rsidRPr="00BD0F62">
        <w:t>нвестиция С10.I9, включително поддейностите, свързани с дигитализирането на регистрови архиви, беше изключена от обхвата на ПВУ.</w:t>
      </w:r>
      <w:r w:rsidR="000F11BD" w:rsidRPr="00BD0F62">
        <w:t xml:space="preserve"> В резултат, проектът за дигитализиране на наличния хартиен архив в Службите по вписванията вече не се реализира в рамките на Плана за възстановяване и устойчивост.</w:t>
      </w:r>
    </w:p>
    <w:p w:rsidR="004C2632" w:rsidRDefault="000F11BD" w:rsidP="00771C1A">
      <w:pPr>
        <w:spacing w:line="276" w:lineRule="auto"/>
        <w:ind w:firstLine="709"/>
        <w:jc w:val="both"/>
      </w:pPr>
      <w:r w:rsidRPr="00B82F1C">
        <w:t>Изпълнението на задълженията на Агенция по вписванията по дигитализацията на архивите следва да бъде разглеждано и финансирано в контекста на националната нормативна рамка, в частност разпоредбите на Закона за кадастъра и имотния регистър.</w:t>
      </w:r>
    </w:p>
    <w:p w:rsidR="00837DA6" w:rsidRDefault="00582A7C" w:rsidP="00EB0388">
      <w:pPr>
        <w:spacing w:line="276" w:lineRule="auto"/>
        <w:ind w:firstLine="709"/>
        <w:jc w:val="both"/>
      </w:pPr>
      <w:r w:rsidRPr="00C24A85">
        <w:t xml:space="preserve">Съгласно рамков договор № 93-00-97/03.07.2020 г. между Агенция по вписванията и „Информационно обслужване“ АД и сключена заявка по ред позиция 34 от ПГ за 2022 с предмет „Надграждане на Имотен регистър в съответствие със ЗЕУ“, е избран изпълнител. Проектът предвижда привеждане на информационната система на Имотен регистър (ИС на ИР) в съответствие със съвременните технологии и добри практики и изискванията на Закон за електронното управление (ЗЕУ), чрез осъвременяване на старите технологични платформи и компоненти на приложението чрез прилагане на съвременни технологии, поддържани от производителя. Оптимизиране на съществуващи служебни справки и реализиране на нови във връзка с текущите нужди на Агенция по вписванията, надграждане на съществуващи и реализиране на нови функционалности, свързани с улесняване работата на потребителите на системата, подобряване качеството на данните в ИС на ИР, както и надграждане на приложно-програмния интерфейс. </w:t>
      </w:r>
      <w:r w:rsidR="00837DA6" w:rsidRPr="00C24A85">
        <w:t>Това е първото по рода си надграждане на информационната система на Имотен регистър от 2009 г. до момента, целящо цялостно осъвременяване и модернизация на софтуера на системата. В обхвата на настоящия проект е предвидено и създаване на единна форма на удостоверенията за вещни тежести, създаване на нов модул за улесняване на работата на съдиите по вписвания и надграждане на ИИСКИР във връзка с изменения в Закона за кадастъра и имотния регистър (ЗКИР).</w:t>
      </w:r>
      <w:r w:rsidR="00837DA6" w:rsidRPr="00837DA6">
        <w:t xml:space="preserve">  </w:t>
      </w:r>
    </w:p>
    <w:p w:rsidR="00C24A85" w:rsidRDefault="00C24A85" w:rsidP="00C24A85">
      <w:pPr>
        <w:spacing w:line="276" w:lineRule="auto"/>
        <w:ind w:firstLine="709"/>
        <w:jc w:val="both"/>
      </w:pPr>
      <w:r w:rsidRPr="00EB0388">
        <w:t>През отчетния период приключ</w:t>
      </w:r>
      <w:r>
        <w:t xml:space="preserve">и внедряване на Итерация 3 от </w:t>
      </w:r>
      <w:r w:rsidRPr="00EB0388">
        <w:t xml:space="preserve">Дейност 1 – „Осъвременяване на приложния софтуер на ИС на ИР в съответствие с изискванията на ЗЕУ“ в продукционна среда във всички 113 служби по вписвания в страната. </w:t>
      </w:r>
      <w:r>
        <w:t>Промените са в следните направления: обновен модул вписвания, нова функционалност за частично автоматично разнасяне по партидите на имотите при вписване на акт, обновени екрани и функционалност за имоти и имотни партиди и част от справките в модул служебни справки, секцията Книги и регистри.</w:t>
      </w:r>
      <w:r w:rsidRPr="002C7D7B">
        <w:t xml:space="preserve"> </w:t>
      </w:r>
      <w:r>
        <w:t>Б</w:t>
      </w:r>
      <w:r w:rsidRPr="002C7D7B">
        <w:t>еше проведено обучение и се извърши внедряване на Итерация 4 от Дейност 1 „Осъвременяване на приложния софтуер на ИС на ИР в съответствие с изискванията на ЗЕУ“ и Дейност 2 „Разработка на модул за прехвърляне на дигитализирани актове в структурата на ИС на ИР в продукционна среда.</w:t>
      </w:r>
    </w:p>
    <w:p w:rsidR="00055338" w:rsidRDefault="00055338" w:rsidP="00C440AA">
      <w:pPr>
        <w:spacing w:line="276" w:lineRule="auto"/>
        <w:ind w:firstLine="709"/>
        <w:jc w:val="both"/>
      </w:pPr>
      <w:r w:rsidRPr="00C24A85">
        <w:t xml:space="preserve">С внедряването на  Итерация 4  от Дейност 1 и Дейност 2 приключва успешното изпълнение на проекта по „Надграждане на Имотен регистър в съответствие със ЗЕУ“, Всички срокове </w:t>
      </w:r>
      <w:r w:rsidR="004C5D06" w:rsidRPr="00C24A85">
        <w:t>по</w:t>
      </w:r>
      <w:r w:rsidRPr="00C24A85">
        <w:t xml:space="preserve"> изпълнение</w:t>
      </w:r>
      <w:r w:rsidR="004C5D06" w:rsidRPr="00C24A85">
        <w:t>то</w:t>
      </w:r>
      <w:r w:rsidRPr="00C24A85">
        <w:t xml:space="preserve"> на проекта са в съответствие с актуализирания план график и са спазени. Проекта е </w:t>
      </w:r>
      <w:r w:rsidR="004C5D06" w:rsidRPr="00C24A85">
        <w:t xml:space="preserve">успешно </w:t>
      </w:r>
      <w:r w:rsidRPr="00C24A85">
        <w:t>приключен.</w:t>
      </w:r>
    </w:p>
    <w:p w:rsidR="00B80A6F" w:rsidRDefault="00B80A6F" w:rsidP="00C440AA">
      <w:pPr>
        <w:spacing w:line="276" w:lineRule="auto"/>
        <w:ind w:firstLine="709"/>
        <w:jc w:val="both"/>
        <w:rPr>
          <w:rFonts w:eastAsiaTheme="minorHAnsi"/>
          <w:lang w:val="en-US" w:eastAsia="en-US"/>
        </w:rPr>
      </w:pPr>
      <w:r w:rsidRPr="00C24A85">
        <w:rPr>
          <w:rFonts w:eastAsiaTheme="minorHAnsi"/>
          <w:lang w:eastAsia="en-US"/>
        </w:rPr>
        <w:t>Между Агенция по вписванията и Информационно обслужване АД е сключена заявка № 30 от ПГ 2024 г. с предмет „Надграждане на ИС на ИИСКИР във връзка с изменение на нормативна уредба и европейско законодателство (ЗКИР,  Закон за еврото и други)“</w:t>
      </w:r>
      <w:r w:rsidRPr="00C24A85">
        <w:rPr>
          <w:rFonts w:eastAsiaTheme="minorHAnsi"/>
          <w:lang w:val="en-US" w:eastAsia="en-US"/>
        </w:rPr>
        <w:t>.</w:t>
      </w:r>
    </w:p>
    <w:p w:rsidR="00C440AA" w:rsidRPr="00C24A85" w:rsidRDefault="009735B3" w:rsidP="00C440AA">
      <w:pPr>
        <w:spacing w:line="276" w:lineRule="auto"/>
        <w:ind w:firstLine="709"/>
        <w:jc w:val="both"/>
        <w:rPr>
          <w:rFonts w:eastAsiaTheme="minorHAnsi"/>
          <w:lang w:eastAsia="en-US"/>
        </w:rPr>
      </w:pPr>
      <w:r w:rsidRPr="00C24A85">
        <w:rPr>
          <w:rFonts w:eastAsiaTheme="minorHAnsi"/>
          <w:lang w:val="en-US" w:eastAsia="en-US"/>
        </w:rPr>
        <w:t>През отчетния период приключи внедряването на разработеното софтуерно решение по тази заявка в продукционната среда на ИС на ИИСКИР.  Изпълнени са следните резултати:</w:t>
      </w:r>
      <w:r w:rsidRPr="00C24A85">
        <w:t xml:space="preserve"> </w:t>
      </w:r>
      <w:r w:rsidRPr="00C24A85">
        <w:rPr>
          <w:rFonts w:eastAsiaTheme="minorHAnsi"/>
          <w:lang w:val="en-US" w:eastAsia="en-US"/>
        </w:rPr>
        <w:t xml:space="preserve">успешно </w:t>
      </w:r>
      <w:r w:rsidRPr="00C24A85">
        <w:rPr>
          <w:rFonts w:eastAsiaTheme="minorHAnsi"/>
          <w:lang w:eastAsia="en-US"/>
        </w:rPr>
        <w:t xml:space="preserve">проведени </w:t>
      </w:r>
      <w:r w:rsidRPr="00C24A85">
        <w:rPr>
          <w:rFonts w:eastAsiaTheme="minorHAnsi"/>
          <w:lang w:val="en-US" w:eastAsia="en-US"/>
        </w:rPr>
        <w:t>тестове, според изискванията за качество на Възложителя</w:t>
      </w:r>
      <w:r w:rsidRPr="00C24A85">
        <w:rPr>
          <w:rFonts w:eastAsiaTheme="minorHAnsi"/>
          <w:lang w:eastAsia="en-US"/>
        </w:rPr>
        <w:t>; предадена е цялата необходима експлоатационна документация, която съответства на реализацията;</w:t>
      </w:r>
      <w:r w:rsidR="00CD5965" w:rsidRPr="00C24A85">
        <w:rPr>
          <w:rFonts w:eastAsiaTheme="minorHAnsi"/>
          <w:lang w:eastAsia="en-US"/>
        </w:rPr>
        <w:t xml:space="preserve"> проведени са обучения на потребители и администратори и е </w:t>
      </w:r>
      <w:r w:rsidR="00CD5965" w:rsidRPr="00C24A85">
        <w:t xml:space="preserve"> в</w:t>
      </w:r>
      <w:r w:rsidR="00CD5965" w:rsidRPr="00C24A85">
        <w:rPr>
          <w:rFonts w:eastAsiaTheme="minorHAnsi"/>
          <w:lang w:eastAsia="en-US"/>
        </w:rPr>
        <w:t>недрена системата в реална експлоатационна среда.</w:t>
      </w:r>
    </w:p>
    <w:p w:rsidR="00C440AA" w:rsidRPr="00CD5965" w:rsidRDefault="00CD5965" w:rsidP="00CD5965">
      <w:pPr>
        <w:spacing w:line="276" w:lineRule="auto"/>
        <w:ind w:firstLine="709"/>
        <w:jc w:val="both"/>
        <w:rPr>
          <w:rFonts w:eastAsiaTheme="minorHAnsi"/>
          <w:lang w:val="en-US" w:eastAsia="en-US"/>
        </w:rPr>
      </w:pPr>
      <w:r w:rsidRPr="00C24A85">
        <w:rPr>
          <w:rFonts w:eastAsiaTheme="minorHAnsi"/>
          <w:lang w:val="en-US" w:eastAsia="en-US"/>
        </w:rPr>
        <w:t>С внедряването на софтуерното решение в продукционна среда приключва успешното изпълнение на проекта по „Надграждане на ИС на ИИСКИР във връзка с изменение на нормативна уредба и европейско</w:t>
      </w:r>
      <w:r w:rsidRPr="00C24A85">
        <w:rPr>
          <w:rFonts w:eastAsiaTheme="minorHAnsi"/>
          <w:lang w:eastAsia="en-US"/>
        </w:rPr>
        <w:t>то</w:t>
      </w:r>
      <w:r w:rsidRPr="00C24A85">
        <w:rPr>
          <w:rFonts w:eastAsiaTheme="minorHAnsi"/>
          <w:lang w:val="en-US" w:eastAsia="en-US"/>
        </w:rPr>
        <w:t xml:space="preserve"> законодателство (ЗКИР,  Закон за еврото и други)“. Всички срокове на изпълнение на проекта са в съответствие с проектния  план график и са спазени..</w:t>
      </w:r>
    </w:p>
    <w:p w:rsidR="00AF72A5" w:rsidRPr="00B530B3" w:rsidRDefault="00ED7F0B">
      <w:pPr>
        <w:spacing w:line="276" w:lineRule="auto"/>
        <w:ind w:firstLine="709"/>
        <w:jc w:val="both"/>
        <w:rPr>
          <w:i/>
        </w:rPr>
      </w:pPr>
      <w:r w:rsidRPr="002F37A3">
        <w:rPr>
          <w:i/>
        </w:rPr>
        <w:t xml:space="preserve">2. </w:t>
      </w:r>
      <w:r w:rsidR="00A4511D" w:rsidRPr="002F37A3">
        <w:rPr>
          <w:i/>
        </w:rPr>
        <w:t>Надграждане и поддръжка</w:t>
      </w:r>
      <w:r w:rsidR="00AF72A5" w:rsidRPr="002F37A3">
        <w:rPr>
          <w:i/>
        </w:rPr>
        <w:t xml:space="preserve"> на Търговския </w:t>
      </w:r>
      <w:r w:rsidR="00A4511D" w:rsidRPr="002F37A3">
        <w:rPr>
          <w:i/>
        </w:rPr>
        <w:t>регистър</w:t>
      </w:r>
      <w:r w:rsidR="0081245E" w:rsidRPr="002F37A3">
        <w:t xml:space="preserve"> </w:t>
      </w:r>
      <w:r w:rsidR="0081245E" w:rsidRPr="002F37A3">
        <w:rPr>
          <w:i/>
        </w:rPr>
        <w:t>и регистъра на юридическите лица с нестопанска цел</w:t>
      </w:r>
    </w:p>
    <w:p w:rsidR="00C43570" w:rsidRPr="00B530B3" w:rsidRDefault="00C43570">
      <w:pPr>
        <w:spacing w:line="276" w:lineRule="auto"/>
        <w:ind w:firstLine="709"/>
        <w:jc w:val="both"/>
      </w:pPr>
      <w:r w:rsidRPr="00F75C92">
        <w:t>- Поддържане на информационната система на ТРРЮЛНЦ</w:t>
      </w:r>
    </w:p>
    <w:p w:rsidR="00DD1FC8" w:rsidRDefault="007051FF">
      <w:pPr>
        <w:spacing w:line="276" w:lineRule="auto"/>
        <w:ind w:firstLine="709"/>
        <w:jc w:val="both"/>
      </w:pPr>
      <w:r w:rsidRPr="00301DB7">
        <w:t xml:space="preserve">Изпълнението на тази цел се осъществява чрез извършване на  ежедневен мониторинг и контрол на ИС на ТРРЮЛНЦ, както и на Единния портал за заявяване на електронни административни услуги (ЕПЗЕУ), чрез които АВ предоставя бърз и лесен достъп на потребителите до актуална информация и до всички електронни услуги на ТРРЮЛНЦ, като софтуерът покрива всички изисквания за информационна сигурност и предполага използване на съвременни и актуални операционни системи и браузъри. ТРРЮЛНЦ е достъпен на следния електронен адрес - </w:t>
      </w:r>
      <w:hyperlink r:id="rId12" w:history="1">
        <w:r w:rsidR="00DD1FC8" w:rsidRPr="00301DB7">
          <w:rPr>
            <w:rStyle w:val="Hyperlink"/>
          </w:rPr>
          <w:t>https://portal.registryagency.bg</w:t>
        </w:r>
      </w:hyperlink>
      <w:r w:rsidRPr="00301DB7">
        <w:t>.</w:t>
      </w:r>
    </w:p>
    <w:p w:rsidR="005E027F" w:rsidRPr="005E027F" w:rsidRDefault="00DD1FC8">
      <w:pPr>
        <w:spacing w:line="276" w:lineRule="auto"/>
        <w:ind w:firstLine="709"/>
        <w:jc w:val="both"/>
      </w:pPr>
      <w:r w:rsidRPr="005E027F">
        <w:t>Между Агенция по вписванията и Информационно обслужване“ АД е с</w:t>
      </w:r>
      <w:r w:rsidR="00D21A46" w:rsidRPr="005E027F">
        <w:t>ключена</w:t>
      </w:r>
      <w:r w:rsidRPr="005E027F">
        <w:t xml:space="preserve"> заявка по ред 28 от ПГ от 2024 г. с „с предмет „Надграждане на ИС на ТРРЮЛНЦ във връзка с изменение на нормативната уредба и европейското законодателс</w:t>
      </w:r>
      <w:r w:rsidR="0011372C" w:rsidRPr="005E027F">
        <w:t>тво по въвеждане на еврото в Р</w:t>
      </w:r>
      <w:r w:rsidR="00584D9C">
        <w:t xml:space="preserve">епублика </w:t>
      </w:r>
      <w:r w:rsidR="0011372C" w:rsidRPr="005E027F">
        <w:t xml:space="preserve">България </w:t>
      </w:r>
      <w:r w:rsidRPr="005E027F">
        <w:t xml:space="preserve">. През 2025 г. </w:t>
      </w:r>
      <w:r w:rsidR="00D21A46" w:rsidRPr="005E027F">
        <w:t xml:space="preserve">успешно </w:t>
      </w:r>
      <w:r w:rsidRPr="005E027F">
        <w:t xml:space="preserve">приключи внедряването на разработеното софтуерно решение по тази заявка в продукционната среда на ИС на ТРРЮЛНЦ.  </w:t>
      </w:r>
    </w:p>
    <w:p w:rsidR="00DD1FC8" w:rsidRDefault="00DD1FC8">
      <w:pPr>
        <w:spacing w:line="276" w:lineRule="auto"/>
        <w:ind w:firstLine="709"/>
        <w:jc w:val="both"/>
      </w:pPr>
      <w:r w:rsidRPr="005E027F">
        <w:t xml:space="preserve">Изпълнени са следните резултати: </w:t>
      </w:r>
      <w:r w:rsidR="00B22171">
        <w:t>извършени</w:t>
      </w:r>
      <w:r w:rsidRPr="005E027F">
        <w:t xml:space="preserve"> </w:t>
      </w:r>
      <w:r w:rsidR="003E1740">
        <w:t>с</w:t>
      </w:r>
      <w:r w:rsidRPr="005E027F">
        <w:t>а успешно тестове, според изискванията за качество на Възложителя; предадена е цялата необходима експлоатационна документация, която съответства на реализацията; проведени са обучения на потребители и администратори; внедрена е системата в реална експлоатационна среда.</w:t>
      </w:r>
    </w:p>
    <w:p w:rsidR="00DD1FC8" w:rsidRDefault="00B20295">
      <w:pPr>
        <w:spacing w:line="276" w:lineRule="auto"/>
        <w:ind w:firstLine="709"/>
        <w:jc w:val="both"/>
      </w:pPr>
      <w:r w:rsidRPr="00FD7CE0">
        <w:t>Предприети са действия по привеждане на съответствие на регистъра с изискванията на Европейското законодателство.</w:t>
      </w:r>
    </w:p>
    <w:p w:rsidR="0077774A" w:rsidRDefault="00B20295">
      <w:pPr>
        <w:spacing w:line="276" w:lineRule="auto"/>
        <w:ind w:firstLine="709"/>
        <w:jc w:val="both"/>
      </w:pPr>
      <w:r w:rsidRPr="00FD7CE0">
        <w:t>Във връзка с транспонира</w:t>
      </w:r>
      <w:r w:rsidR="00A1041E" w:rsidRPr="00FD7CE0">
        <w:t xml:space="preserve">нето на </w:t>
      </w:r>
      <w:r w:rsidRPr="00FD7CE0">
        <w:t xml:space="preserve"> Директива (ЕС) 2019/1151 на Европейския парламент и на Съвета от 20 юни 2019 г. във връзка с използването на цифрови инструменти и процеси в областта на дружественото право, с която се изменя Директива (ЕС) 2017/1132 на Европейския парламент и на Съвета от 14 юни 2017 г. в българското законодателство са приети изменения и допълнения в Закона за търговския регистър и регистъра на юридическите лица с нестопанска цел.</w:t>
      </w:r>
      <w:r>
        <w:t xml:space="preserve"> </w:t>
      </w:r>
    </w:p>
    <w:p w:rsidR="00B20295" w:rsidRPr="00FD7CE0" w:rsidRDefault="00B20295">
      <w:pPr>
        <w:spacing w:line="276" w:lineRule="auto"/>
        <w:ind w:firstLine="709"/>
        <w:jc w:val="both"/>
      </w:pPr>
      <w:r w:rsidRPr="00FD7CE0">
        <w:t>Изготвен е проект на Наредба за изменение и допълнение на Наредба № 1 от 14.02.2007 г. за водене, съхраняване и достъп до търговския регистър и до регистъра на юридическите лица с нестопанска цел.</w:t>
      </w:r>
    </w:p>
    <w:p w:rsidR="00B20295" w:rsidRPr="00FD7CE0" w:rsidRDefault="00521FAF" w:rsidP="002C5009">
      <w:pPr>
        <w:spacing w:line="276" w:lineRule="auto"/>
        <w:ind w:firstLine="709"/>
        <w:jc w:val="both"/>
      </w:pPr>
      <w:r w:rsidRPr="00FD7CE0">
        <w:t>За обезпечаване на практическото приложение на разпоредбата на чл. 63а ЗМИП Агенция по вписванията е подписана и подадена към „Информационно обслужване“ АД заявка по рамков договор № 93-00-97/03.07.2020 г.  - Дейност 2: Усъвършенстване и надграждане на ИС на ТРРЮЛНЦ в съответствие с промените в Закона за мерките срещу изпирането на пари.</w:t>
      </w:r>
    </w:p>
    <w:p w:rsidR="00DD1FC8" w:rsidRDefault="00FD7CE0">
      <w:pPr>
        <w:spacing w:line="276" w:lineRule="auto"/>
        <w:ind w:firstLine="709"/>
        <w:jc w:val="both"/>
      </w:pPr>
      <w:r w:rsidRPr="00FD7CE0">
        <w:t>С</w:t>
      </w:r>
      <w:r w:rsidR="00B20295" w:rsidRPr="00FD7CE0">
        <w:t>тартира</w:t>
      </w:r>
      <w:r w:rsidRPr="00FD7CE0">
        <w:t>н беше</w:t>
      </w:r>
      <w:r w:rsidR="00B20295" w:rsidRPr="00FD7CE0">
        <w:t xml:space="preserve"> нов проект  с </w:t>
      </w:r>
      <w:r w:rsidRPr="00FD7CE0">
        <w:t xml:space="preserve">към „Информационно обслужване“ АД </w:t>
      </w:r>
      <w:r w:rsidR="00B20295" w:rsidRPr="00FD7CE0">
        <w:t xml:space="preserve">и МЕУ подписан на 22.12.2025 г.  със заявка </w:t>
      </w:r>
      <w:r w:rsidRPr="00FD7CE0">
        <w:t>№</w:t>
      </w:r>
      <w:r w:rsidR="00B20295" w:rsidRPr="00FD7CE0">
        <w:t xml:space="preserve"> 28  с предмет „Надграждане на ИС на ТРРЮЛНЦ , във връзка с еврпейското  законодателство и транспониране на Директива (ЕС). 2019/2121 на Европейския парламент и на Съвета от 27 ноември 2019 г. за изменение на Директива (ЕС) 2017/1132 във връзка с презграничните преобразувания, сливания и разделяния (БРИС 4) и изменение в ТЗ във връзка с производството по бърза ликвидация. През отчетния период проектът е в етап Анализ на данните и изискванията и Изготвяне на системен проект (Детайлна техническа спецификация).</w:t>
      </w:r>
    </w:p>
    <w:p w:rsidR="00D561D7" w:rsidRDefault="00D561D7" w:rsidP="00BC2A18">
      <w:pPr>
        <w:spacing w:line="276" w:lineRule="auto"/>
        <w:ind w:firstLine="709"/>
        <w:jc w:val="both"/>
      </w:pPr>
      <w:r>
        <w:t xml:space="preserve"> </w:t>
      </w:r>
      <w:r w:rsidRPr="00FD7CE0">
        <w:t>С надграждането на Информационната система на Търговския регистър беше обезпечено практическото приложение на допълненията в Търговския закон относно регистрацията на ново</w:t>
      </w:r>
      <w:r w:rsidR="00FD7CE0">
        <w:t xml:space="preserve"> </w:t>
      </w:r>
      <w:r w:rsidRPr="00FD7CE0">
        <w:t xml:space="preserve"> дружество с променлив капитал.</w:t>
      </w:r>
    </w:p>
    <w:p w:rsidR="00FD7CE0" w:rsidRPr="00B530B3" w:rsidRDefault="00FD7CE0" w:rsidP="00BC2A18">
      <w:pPr>
        <w:spacing w:line="276" w:lineRule="auto"/>
        <w:ind w:firstLine="709"/>
        <w:jc w:val="both"/>
      </w:pPr>
    </w:p>
    <w:p w:rsidR="00AF72A5" w:rsidRPr="00FD7CE0" w:rsidRDefault="00540B15">
      <w:pPr>
        <w:spacing w:line="276" w:lineRule="auto"/>
        <w:ind w:firstLine="709"/>
        <w:jc w:val="both"/>
        <w:rPr>
          <w:i/>
        </w:rPr>
      </w:pPr>
      <w:r w:rsidRPr="00FD7CE0">
        <w:rPr>
          <w:i/>
        </w:rPr>
        <w:t>3.</w:t>
      </w:r>
      <w:r w:rsidR="003E0834" w:rsidRPr="00FD7CE0">
        <w:rPr>
          <w:i/>
        </w:rPr>
        <w:t xml:space="preserve"> </w:t>
      </w:r>
      <w:r w:rsidR="00B540BE" w:rsidRPr="00FD7CE0">
        <w:rPr>
          <w:i/>
        </w:rPr>
        <w:t>П</w:t>
      </w:r>
      <w:r w:rsidR="00103B56" w:rsidRPr="00FD7CE0">
        <w:rPr>
          <w:i/>
        </w:rPr>
        <w:t>одд</w:t>
      </w:r>
      <w:r w:rsidR="00AF72A5" w:rsidRPr="00FD7CE0">
        <w:rPr>
          <w:i/>
        </w:rPr>
        <w:t>р</w:t>
      </w:r>
      <w:r w:rsidR="00103B56" w:rsidRPr="00FD7CE0">
        <w:rPr>
          <w:i/>
        </w:rPr>
        <w:t>ъ</w:t>
      </w:r>
      <w:r w:rsidR="00AF72A5" w:rsidRPr="00FD7CE0">
        <w:rPr>
          <w:i/>
        </w:rPr>
        <w:t>ж</w:t>
      </w:r>
      <w:r w:rsidR="00103B56" w:rsidRPr="00FD7CE0">
        <w:rPr>
          <w:i/>
        </w:rPr>
        <w:t>ка</w:t>
      </w:r>
      <w:r w:rsidR="00B540BE" w:rsidRPr="00FD7CE0">
        <w:rPr>
          <w:i/>
        </w:rPr>
        <w:t xml:space="preserve"> на Регистър БУЛСТАТ</w:t>
      </w:r>
    </w:p>
    <w:p w:rsidR="00D43F67" w:rsidRPr="006659AF" w:rsidRDefault="00D43F67">
      <w:pPr>
        <w:spacing w:line="276" w:lineRule="auto"/>
        <w:ind w:firstLine="709"/>
        <w:jc w:val="both"/>
      </w:pPr>
      <w:r w:rsidRPr="006659AF">
        <w:t>- Поддържане на информационната система на Регистър Булстат</w:t>
      </w:r>
    </w:p>
    <w:p w:rsidR="00E1038C" w:rsidRPr="006659AF" w:rsidRDefault="00D43F67">
      <w:pPr>
        <w:spacing w:line="276" w:lineRule="auto"/>
        <w:ind w:firstLine="709"/>
        <w:jc w:val="both"/>
      </w:pPr>
      <w:r w:rsidRPr="006659AF">
        <w:t>Изпълнението на тази цел се осъществява с извършването на постоянен мониторинг и контрол върху работата на регистъра, за което са възложени дейности на системния интегратор</w:t>
      </w:r>
      <w:r w:rsidR="000878C5" w:rsidRPr="006659AF">
        <w:t>,</w:t>
      </w:r>
      <w:r w:rsidRPr="006659AF">
        <w:t xml:space="preserve">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D845AF" w:rsidRPr="006659AF" w:rsidRDefault="00D845AF">
      <w:pPr>
        <w:spacing w:line="276" w:lineRule="auto"/>
        <w:ind w:firstLine="709"/>
        <w:jc w:val="both"/>
      </w:pPr>
      <w:r w:rsidRPr="006659AF">
        <w:t>С промени в Закона за регистър БУЛСТАТ, в сила от 25 февруари 2022 г., се регламентира възможността лицата, упражняващи свободна професия или занаятчийска дейност, както и физическите лица - осигурители, вписани в регистър БУЛСТАТ, да заявяват избран от тях адрес за кореспонденция. С промените на чл. 7 по-ясно се уреждат обстоятелствата, които подлежат на вписване, осигурява се регламентиран достъп, който ще се извършва след идентификация на заявителя чрез квалифициран електронен подпис или чрез цифров сертификат, издаден от Агенция по вписванията.</w:t>
      </w:r>
    </w:p>
    <w:p w:rsidR="00D845AF" w:rsidRPr="006659AF" w:rsidRDefault="00D845AF">
      <w:pPr>
        <w:spacing w:line="276" w:lineRule="auto"/>
        <w:ind w:firstLine="709"/>
        <w:jc w:val="both"/>
      </w:pPr>
      <w:r w:rsidRPr="006659AF">
        <w:t>През 2025 г. са предприети действия по стартиране на  нов проект  с „Информационно Обслужване“ АД и МЕУ подписан на 23.12.2025 г. заявка № 24 от ПГ 2025г. с предмет Технологично и функционално надграждане на ИС на Агенция по вписванията ( ТРРЮЛНЦ, Регистър Булстат и ЕПЗЕУ), модел на системната архитектура на ИС на ТРРЮЛНЦ, в т.ч. на компонентата му BRIS и ИС на регистър БУЛСТАТ, базиран на микроуслуги и позволяващ инсталирането му в система (платформа с отворен код) за управление и оркестрация на контейнери. Проектът е в етап Анализ на данните и изискванията и Изготвяне на системен проект (Детайлна техническа спецификация).</w:t>
      </w:r>
    </w:p>
    <w:p w:rsidR="00D43F67" w:rsidRDefault="00AE60C6" w:rsidP="005B597C">
      <w:pPr>
        <w:spacing w:line="276" w:lineRule="auto"/>
        <w:ind w:firstLine="709"/>
        <w:jc w:val="both"/>
      </w:pPr>
      <w:r w:rsidRPr="006659AF">
        <w:t>Агенция по вписв</w:t>
      </w:r>
      <w:r w:rsidR="00EF54C5">
        <w:t xml:space="preserve">анията е сключила заявка № </w:t>
      </w:r>
      <w:r w:rsidRPr="006659AF">
        <w:t>34 с „Информационно обслужване“ АД с предмет „Надграждане на ИС на Регистър Булстат във връзка с изменение на нормативна уредба и европейско законодателство (Закон за еврото и други)“. През 2025 г. приключи внедряването на разработеното софтуерно решение по тази заявка в продукционната среда на ИС на регистър БУЛСТАТ.  Изпълнени са следните резултати: изпълнени успешно тестове, според изискванията за качество на Възложителя; предадена е цялата необходима експлоатационна документация, която съответства на реализацията; обучени са потребители и администратори; внедрена е системата в реална експлоатационна среда.</w:t>
      </w:r>
      <w:r w:rsidR="00C975F4" w:rsidRPr="006659AF">
        <w:t xml:space="preserve"> Успешно приключи внедряването софтуерното решение в продукционна среда.</w:t>
      </w:r>
    </w:p>
    <w:p w:rsidR="00EF54C5" w:rsidRPr="006659AF" w:rsidRDefault="00EF54C5" w:rsidP="005B597C">
      <w:pPr>
        <w:spacing w:line="276" w:lineRule="auto"/>
        <w:ind w:firstLine="709"/>
        <w:jc w:val="both"/>
      </w:pPr>
    </w:p>
    <w:p w:rsidR="00861638" w:rsidRPr="00B530B3" w:rsidRDefault="00754F22">
      <w:pPr>
        <w:spacing w:line="276" w:lineRule="auto"/>
        <w:ind w:firstLine="709"/>
        <w:jc w:val="both"/>
      </w:pPr>
      <w:r w:rsidRPr="00EF54C5">
        <w:rPr>
          <w:i/>
        </w:rPr>
        <w:t>4</w:t>
      </w:r>
      <w:r w:rsidR="00861638" w:rsidRPr="00EF54C5">
        <w:rPr>
          <w:i/>
        </w:rPr>
        <w:t>. Поддръжка на Регистър</w:t>
      </w:r>
      <w:r w:rsidR="00861638" w:rsidRPr="00EF54C5">
        <w:t xml:space="preserve"> </w:t>
      </w:r>
      <w:r w:rsidR="00861638" w:rsidRPr="00EF54C5">
        <w:rPr>
          <w:i/>
        </w:rPr>
        <w:t>на имуществените отношения на съпрузите</w:t>
      </w:r>
    </w:p>
    <w:p w:rsidR="002E68A6" w:rsidRPr="00B530B3" w:rsidRDefault="00E874E5">
      <w:pPr>
        <w:spacing w:line="276" w:lineRule="auto"/>
        <w:ind w:firstLine="709"/>
        <w:jc w:val="both"/>
      </w:pPr>
      <w:r w:rsidRPr="00EF54C5">
        <w:t>Регистърът на имуществените отношения на съпрузите е единна централизирана електронна база данни, съдържаща информация за брачните договори и за приложимия законов режим на имуществените отношения на съпрузите.</w:t>
      </w:r>
      <w:r w:rsidRPr="00B530B3">
        <w:t xml:space="preserve"> </w:t>
      </w:r>
    </w:p>
    <w:p w:rsidR="009C6647" w:rsidRDefault="00D43F67">
      <w:pPr>
        <w:spacing w:line="276" w:lineRule="auto"/>
        <w:ind w:firstLine="709"/>
        <w:jc w:val="both"/>
      </w:pPr>
      <w:r w:rsidRPr="00EF54C5">
        <w:t>Изпълнението на тази цел се осъществява с извършването на постоянен мониторинг и контр</w:t>
      </w:r>
      <w:r w:rsidR="00041D3F" w:rsidRPr="00EF54C5">
        <w:t>ол върху работата на регистъра, за което са възложени дейности на системния интегратор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B40B00" w:rsidRDefault="00D561D7" w:rsidP="00B40B00">
      <w:pPr>
        <w:spacing w:line="276" w:lineRule="auto"/>
        <w:ind w:firstLine="709"/>
        <w:jc w:val="both"/>
      </w:pPr>
      <w:r w:rsidRPr="00EF54C5">
        <w:t>М</w:t>
      </w:r>
      <w:r w:rsidR="000449CD" w:rsidRPr="00EF54C5">
        <w:t xml:space="preserve">ежду Агенция по вписванията и </w:t>
      </w:r>
      <w:r w:rsidR="00EF54C5" w:rsidRPr="00EF54C5">
        <w:t>към „Информационно обслужване“ АД</w:t>
      </w:r>
      <w:r w:rsidR="000449CD" w:rsidRPr="00EF54C5">
        <w:t xml:space="preserve"> е подписана заявка № 31 с предмет „Усъвършенстване на информационната система на РИОС“</w:t>
      </w:r>
      <w:r w:rsidRPr="00EF54C5">
        <w:t>. Проектът предвижда надграждане на информационната система на РИОС в съответствие със съвременните технологии и добри практики чрез осъвременяване на старите технологични платформи и компоненти на приложението, надграждане и оптимизиране на процесите по издаване на удостоверения и справки, както и реализиране на интеграции с Единен портал за заявяване на електронни услуги и интеграция с Национална база данни (НБД ) „Население“ на ГРАО чрез RegiX или директна връзка. Заявката е в етап на анализ на данните и изискванията, и подготовка на детайлна техническа спецификация</w:t>
      </w:r>
      <w:r w:rsidR="00252344" w:rsidRPr="00EF54C5">
        <w:t>. Заявката е в етап на етап „Разработване на софтуерното решение“.</w:t>
      </w:r>
      <w:r w:rsidR="00B40B00" w:rsidRPr="00EF54C5">
        <w:t xml:space="preserve"> По този начин информационната система ще предостави възможност както на длъжностните лица по гражданско състояние, така и на служителите в териториалните звена на Агенция да извършват различни видове справки за служебни цели с цел осигуряване на достъпност на събираната информация, повишаване на отчетността, възможност за лесна проверка на обстоятелства и взаимодействие със заинтересованите страни.</w:t>
      </w:r>
    </w:p>
    <w:p w:rsidR="00F61A7C" w:rsidRPr="00EF54C5" w:rsidRDefault="00D561D7">
      <w:pPr>
        <w:spacing w:line="276" w:lineRule="auto"/>
        <w:ind w:firstLine="709"/>
        <w:jc w:val="both"/>
      </w:pPr>
      <w:r w:rsidRPr="00EF54C5">
        <w:t xml:space="preserve">През отчетния период между Агенция по вписванията и </w:t>
      </w:r>
      <w:r w:rsidR="00B40B00" w:rsidRPr="00EF54C5">
        <w:t xml:space="preserve">„Информационно обслужване“ </w:t>
      </w:r>
      <w:r w:rsidRPr="00EF54C5">
        <w:t>АД е подписана заявка № 32 от ПГ 2024 г. с предмет „Надграждане на ИС на РИОС връзка с изменение на нормативна уредба и европейско законодателство (Закон за еврото и други)“.</w:t>
      </w:r>
      <w:r w:rsidR="00B40B00" w:rsidRPr="00EF54C5">
        <w:t xml:space="preserve"> </w:t>
      </w:r>
      <w:r w:rsidRPr="00EF54C5">
        <w:t xml:space="preserve"> </w:t>
      </w:r>
      <w:r w:rsidR="00B40B00" w:rsidRPr="00EF54C5">
        <w:t>Приключи внедряването на разработеното софтуерно решение по тази заявка в продукционната среда на ИС на РИОС.  Изпълнени са следните резултати: изпълнени са успешно тестове, според изискванията за качество на Възложителя; предадена е цялата необходима експлоатационна документация, която съответства на реализацията; обучени са потребители и администратори; внедрена е системата в реална експлоатационна среда</w:t>
      </w:r>
      <w:r w:rsidR="00F61A7C" w:rsidRPr="00EF54C5">
        <w:t>.</w:t>
      </w:r>
    </w:p>
    <w:p w:rsidR="00B40B00" w:rsidRDefault="00F61A7C" w:rsidP="00CF7F6B">
      <w:pPr>
        <w:spacing w:line="276" w:lineRule="auto"/>
        <w:ind w:firstLine="709"/>
        <w:jc w:val="both"/>
      </w:pPr>
      <w:r w:rsidRPr="00EF54C5">
        <w:t>С внедряването на  софтуерното решение в продукционна среда приключва успешното изпълнение на проекта по „Надграждане на ИС на РИОС връзка с изменение на нормативна уредба и европейско законодателство“.</w:t>
      </w:r>
    </w:p>
    <w:p w:rsidR="00C63FFA" w:rsidRDefault="00C63FFA" w:rsidP="00CF7F6B">
      <w:pPr>
        <w:spacing w:line="276" w:lineRule="auto"/>
        <w:ind w:firstLine="709"/>
        <w:jc w:val="both"/>
      </w:pPr>
    </w:p>
    <w:p w:rsidR="00076C8A" w:rsidRDefault="00650503" w:rsidP="00FB37A0">
      <w:pPr>
        <w:spacing w:line="276" w:lineRule="auto"/>
        <w:ind w:firstLine="709"/>
        <w:jc w:val="both"/>
      </w:pPr>
      <w:r w:rsidRPr="00B530B3">
        <w:rPr>
          <w:i/>
        </w:rPr>
        <w:t xml:space="preserve">5. </w:t>
      </w:r>
      <w:r w:rsidR="000449CD">
        <w:rPr>
          <w:i/>
        </w:rPr>
        <w:t>Централен</w:t>
      </w:r>
      <w:r w:rsidRPr="00B530B3">
        <w:rPr>
          <w:i/>
        </w:rPr>
        <w:t xml:space="preserve"> регистър на особените залози </w:t>
      </w:r>
      <w:r w:rsidR="00FB37A0">
        <w:rPr>
          <w:i/>
        </w:rPr>
        <w:t xml:space="preserve">към Агенция по вписванията </w:t>
      </w:r>
      <w:r w:rsidR="00FB37A0" w:rsidRPr="00771C1A">
        <w:rPr>
          <w:i/>
        </w:rPr>
        <w:t xml:space="preserve">- </w:t>
      </w:r>
      <w:r w:rsidR="00BA031F" w:rsidRPr="00771C1A">
        <w:t xml:space="preserve">от 1 юли </w:t>
      </w:r>
      <w:r w:rsidR="0096631F" w:rsidRPr="00771C1A">
        <w:t>202</w:t>
      </w:r>
      <w:r w:rsidR="000449CD" w:rsidRPr="00771C1A">
        <w:t>3</w:t>
      </w:r>
      <w:r w:rsidR="00BA031F" w:rsidRPr="00771C1A">
        <w:t xml:space="preserve"> г.</w:t>
      </w:r>
      <w:r w:rsidR="000449CD">
        <w:t xml:space="preserve"> </w:t>
      </w:r>
    </w:p>
    <w:p w:rsidR="007B66DD" w:rsidRDefault="00FB37A0">
      <w:pPr>
        <w:spacing w:line="276" w:lineRule="auto"/>
        <w:ind w:firstLine="709"/>
        <w:jc w:val="both"/>
      </w:pPr>
      <w:r w:rsidRPr="00C63FFA">
        <w:t>- Поддържане на информационната система на ЦРОЗ</w:t>
      </w:r>
    </w:p>
    <w:p w:rsidR="00FB37A0" w:rsidRDefault="00F40B8E">
      <w:pPr>
        <w:spacing w:line="276" w:lineRule="auto"/>
        <w:ind w:firstLine="709"/>
        <w:jc w:val="both"/>
      </w:pPr>
      <w:r w:rsidRPr="00C63FFA">
        <w:t xml:space="preserve">Изпълнението на тази цел се осъществява чрез извършване на ежедневен мониторинг и контрол на ИС на ЦРОЗ, както и на Единния портал за заявяване на електронни административни услуги (ЕПЗЕУ), чрез които АВ предоставя бърз и лесен достъп на потребителите до актуална информация и до всички електронни услуги на ЦРОЗ, като софтуерът покрива всички изисквания за информационна сигурност и предполага използване на съвременни и актуални операционни системи и браузъри. ЦРОЗ е достъпен на следния електронен адрес -  </w:t>
      </w:r>
      <w:hyperlink r:id="rId13" w:history="1">
        <w:r w:rsidRPr="00C63FFA">
          <w:rPr>
            <w:rStyle w:val="Hyperlink"/>
          </w:rPr>
          <w:t>https://portal.registryagency.bg</w:t>
        </w:r>
      </w:hyperlink>
      <w:r w:rsidRPr="00C63FFA">
        <w:t>.</w:t>
      </w:r>
      <w:r>
        <w:t xml:space="preserve"> </w:t>
      </w:r>
      <w:r w:rsidRPr="00F40B8E">
        <w:t xml:space="preserve"> </w:t>
      </w:r>
    </w:p>
    <w:p w:rsidR="00DF66CD" w:rsidRDefault="00DF66CD">
      <w:pPr>
        <w:spacing w:line="276" w:lineRule="auto"/>
        <w:ind w:firstLine="709"/>
        <w:jc w:val="both"/>
      </w:pPr>
      <w:r w:rsidRPr="00C63FFA">
        <w:t xml:space="preserve">Информационната система (ИС)  на ЦРОЗ е изградена по подписана на 01.10.2020 г. </w:t>
      </w:r>
      <w:r w:rsidR="00C63FFA" w:rsidRPr="00C63FFA">
        <w:t xml:space="preserve">по </w:t>
      </w:r>
      <w:r w:rsidRPr="00C63FFA">
        <w:t xml:space="preserve">заявка </w:t>
      </w:r>
      <w:r w:rsidR="00C63FFA" w:rsidRPr="00C63FFA">
        <w:t>от</w:t>
      </w:r>
      <w:r w:rsidRPr="00C63FFA">
        <w:t xml:space="preserve"> рамков договор № 93-00-97/03.07.2020 г. сключен между Агенция по вписванията и „Информационно обслужване“ АД.</w:t>
      </w:r>
    </w:p>
    <w:p w:rsidR="00C63FFA" w:rsidRPr="00C63FFA" w:rsidRDefault="00C63FFA" w:rsidP="00C63FFA">
      <w:pPr>
        <w:spacing w:after="200" w:line="360" w:lineRule="auto"/>
        <w:ind w:firstLine="720"/>
        <w:contextualSpacing/>
        <w:jc w:val="both"/>
        <w:rPr>
          <w:i/>
          <w:lang w:eastAsia="x-none"/>
        </w:rPr>
      </w:pPr>
      <w:r w:rsidRPr="00257CD3">
        <w:rPr>
          <w:i/>
          <w:lang w:eastAsia="x-none"/>
        </w:rPr>
        <w:t>Дейности по осигуряване извънгаранционна поддръжка на ИС ЦРОЗ</w:t>
      </w:r>
    </w:p>
    <w:p w:rsidR="00DF66CD" w:rsidRDefault="00800987" w:rsidP="00D83702">
      <w:pPr>
        <w:spacing w:line="276" w:lineRule="auto"/>
        <w:ind w:firstLine="709"/>
        <w:jc w:val="both"/>
      </w:pPr>
      <w:r w:rsidRPr="00C63FFA">
        <w:t xml:space="preserve">През отчетният период </w:t>
      </w:r>
      <w:r w:rsidR="00C63FFA" w:rsidRPr="00C63FFA">
        <w:t xml:space="preserve">и </w:t>
      </w:r>
      <w:r w:rsidRPr="00C63FFA">
        <w:t>във връзка с изтичащия на 01.07.2025 г. краен срок на гаранционната поддръжка на ИС ЦРОЗ по заявка</w:t>
      </w:r>
      <w:r w:rsidR="00D83702" w:rsidRPr="00C63FFA">
        <w:t xml:space="preserve"> №</w:t>
      </w:r>
      <w:r w:rsidRPr="00C63FFA">
        <w:t xml:space="preserve"> 2 от 2020 г. </w:t>
      </w:r>
      <w:r w:rsidR="00661F16" w:rsidRPr="00C63FFA">
        <w:t xml:space="preserve">бяха предприети действия </w:t>
      </w:r>
      <w:r w:rsidRPr="00C63FFA">
        <w:t xml:space="preserve"> </w:t>
      </w:r>
      <w:r w:rsidR="007F6B64" w:rsidRPr="00C63FFA">
        <w:t xml:space="preserve">и </w:t>
      </w:r>
      <w:r w:rsidR="00C63FFA" w:rsidRPr="00C63FFA">
        <w:t xml:space="preserve">беше </w:t>
      </w:r>
      <w:r w:rsidR="007F6B64" w:rsidRPr="00C63FFA">
        <w:t>подписана</w:t>
      </w:r>
      <w:r w:rsidRPr="00C63FFA">
        <w:t xml:space="preserve"> заявка № 3 от 2025 г. с предмет „Извънгаранционна поддръжка на ИС ЦРОЗ“ </w:t>
      </w:r>
      <w:r w:rsidR="007F6B64" w:rsidRPr="00C63FFA">
        <w:t>със срок на действие до</w:t>
      </w:r>
      <w:r w:rsidR="00D83702" w:rsidRPr="00C63FFA">
        <w:t xml:space="preserve"> 02.07.2028 г.</w:t>
      </w:r>
      <w:r w:rsidR="004B617F">
        <w:t xml:space="preserve"> </w:t>
      </w:r>
      <w:r w:rsidR="004B617F" w:rsidRPr="004B617F">
        <w:t>по рамков договор № 93-00-97 от 03.07.2020</w:t>
      </w:r>
      <w:r w:rsidR="004B617F">
        <w:t xml:space="preserve"> г</w:t>
      </w:r>
      <w:r w:rsidR="004B617F" w:rsidRPr="00CA65D1">
        <w:t>. с</w:t>
      </w:r>
      <w:r w:rsidR="004B617F" w:rsidRPr="004B617F">
        <w:t>ключен  между  Агенция по вписванията   и</w:t>
      </w:r>
      <w:r w:rsidR="004B617F">
        <w:t xml:space="preserve"> „Информационно обслужване“ АД. </w:t>
      </w:r>
    </w:p>
    <w:p w:rsidR="00FB37A0" w:rsidRDefault="00FB37A0" w:rsidP="00A729DC">
      <w:pPr>
        <w:spacing w:line="276" w:lineRule="auto"/>
        <w:ind w:firstLine="709"/>
        <w:jc w:val="both"/>
      </w:pPr>
      <w:r w:rsidRPr="0011705B">
        <w:t xml:space="preserve"> </w:t>
      </w:r>
      <w:r w:rsidR="00A729DC" w:rsidRPr="00C63FFA">
        <w:t xml:space="preserve">Предприети </w:t>
      </w:r>
      <w:r w:rsidR="004B617F">
        <w:t xml:space="preserve">бяха </w:t>
      </w:r>
      <w:r w:rsidRPr="00C63FFA">
        <w:t xml:space="preserve">действия по привеждане на съответствие на регистъра с изискванията </w:t>
      </w:r>
      <w:r w:rsidR="00F40B8E" w:rsidRPr="00C63FFA">
        <w:t>на националното приложимо законодателство</w:t>
      </w:r>
      <w:r w:rsidRPr="00C63FFA">
        <w:t>.</w:t>
      </w:r>
    </w:p>
    <w:p w:rsidR="004B617F" w:rsidRDefault="004B617F" w:rsidP="004B617F">
      <w:pPr>
        <w:spacing w:after="200" w:line="360" w:lineRule="auto"/>
        <w:ind w:firstLine="720"/>
        <w:contextualSpacing/>
        <w:jc w:val="both"/>
        <w:rPr>
          <w:i/>
          <w:lang w:eastAsia="x-none"/>
        </w:rPr>
      </w:pPr>
    </w:p>
    <w:p w:rsidR="004B617F" w:rsidRPr="004B617F" w:rsidRDefault="004B617F" w:rsidP="004B617F">
      <w:pPr>
        <w:spacing w:after="200" w:line="360" w:lineRule="auto"/>
        <w:ind w:firstLine="720"/>
        <w:contextualSpacing/>
        <w:jc w:val="both"/>
        <w:rPr>
          <w:i/>
          <w:lang w:eastAsia="x-none"/>
        </w:rPr>
      </w:pPr>
      <w:r w:rsidRPr="004B617F">
        <w:rPr>
          <w:i/>
          <w:lang w:eastAsia="x-none"/>
        </w:rPr>
        <w:t xml:space="preserve"> Дейности по надграждане на ИС на ЦРОЗ</w:t>
      </w:r>
    </w:p>
    <w:p w:rsidR="00C33FE8" w:rsidRDefault="00A729DC" w:rsidP="00C63FFA">
      <w:pPr>
        <w:tabs>
          <w:tab w:val="left" w:pos="-2410"/>
          <w:tab w:val="left" w:pos="0"/>
          <w:tab w:val="left" w:pos="709"/>
        </w:tabs>
        <w:spacing w:after="200" w:line="276" w:lineRule="auto"/>
        <w:ind w:firstLine="709"/>
        <w:contextualSpacing/>
        <w:jc w:val="both"/>
      </w:pPr>
      <w:r w:rsidRPr="00C63FFA">
        <w:t xml:space="preserve">През отчетният период в процес на изпълнение е заявка </w:t>
      </w:r>
      <w:r w:rsidR="00C63FFA" w:rsidRPr="00C63FFA">
        <w:t xml:space="preserve">№ </w:t>
      </w:r>
      <w:r w:rsidRPr="00C63FFA">
        <w:t xml:space="preserve">36 с предмет „Надграждане на ИС на ЦРОЗ </w:t>
      </w:r>
      <w:r w:rsidR="00C63FFA" w:rsidRPr="00C63FFA">
        <w:t xml:space="preserve">във </w:t>
      </w:r>
      <w:r w:rsidRPr="00C63FFA">
        <w:t>връзка с изменение на нормативна уредба и европейско законодателство, така че надграждането да позволява функционирането на регистъра в съответствие с приетата законодателна рамка непосредствено след влизането й в сила.</w:t>
      </w:r>
      <w:r w:rsidRPr="00A729DC">
        <w:t xml:space="preserve"> </w:t>
      </w:r>
      <w:r w:rsidR="009F2C37" w:rsidRPr="004B617F">
        <w:t>През 2025 г. приключи внедряването на разработеното софтуерно решение по тази заявка в продукционната среда на ИС на ЦРОЗ.  Изпълнени са следните резултати:</w:t>
      </w:r>
      <w:r w:rsidR="00F70638" w:rsidRPr="004B617F">
        <w:t xml:space="preserve"> изпълнени са успешно тестове, според изискванията за качество на Възложителя; предадена е цялата необходима експлоатационна документация, която съответства на реализацията; обучени са потребители и администратори; внедрена е системата в реална експлоатационна среда.</w:t>
      </w:r>
    </w:p>
    <w:p w:rsidR="00A729DC" w:rsidRDefault="00F70638" w:rsidP="00316C2B">
      <w:pPr>
        <w:tabs>
          <w:tab w:val="left" w:pos="-2410"/>
          <w:tab w:val="left" w:pos="0"/>
          <w:tab w:val="left" w:pos="709"/>
        </w:tabs>
        <w:spacing w:after="200" w:line="276" w:lineRule="auto"/>
        <w:ind w:firstLine="709"/>
        <w:contextualSpacing/>
        <w:jc w:val="both"/>
      </w:pPr>
      <w:r>
        <w:t xml:space="preserve"> </w:t>
      </w:r>
      <w:r w:rsidR="00C33FE8">
        <w:t xml:space="preserve"> </w:t>
      </w:r>
      <w:r w:rsidRPr="004B617F">
        <w:t>Длъжностни лица по вписванията взеха участие: в обучение организирано от Националния системен интегратор и проведено на 09 и 10 септември 2025 г, във връзка с надграждане на Модул "Плащане" общ за всички информационни системи в системата на Агенция по вписванията; в обучение организирано от Националния системен интегратор и проведено на 23 септември 2025г, във връзка с надграждане на Информационната система на Централния регистър на особените залози; участие в проведени на 18.09.2025г. и 19.09.2025г. приемателни тестове във връзка с надграждането на ИС ЦРОЗ за работа с евро.</w:t>
      </w:r>
    </w:p>
    <w:p w:rsidR="00A729DC" w:rsidRDefault="006C5EE2" w:rsidP="00316C2B">
      <w:pPr>
        <w:tabs>
          <w:tab w:val="left" w:pos="-2410"/>
          <w:tab w:val="left" w:pos="0"/>
          <w:tab w:val="left" w:pos="709"/>
        </w:tabs>
        <w:spacing w:after="200" w:line="276" w:lineRule="auto"/>
        <w:ind w:firstLine="709"/>
        <w:contextualSpacing/>
        <w:jc w:val="both"/>
      </w:pPr>
      <w:r w:rsidRPr="004B617F">
        <w:t>С внедряването на софтуерното решение в продукционна среда успешно приключва изпълнението на проекта по „Надграждане на ИС на ЦРОЗ връзка с изменение на нормативна уредба и европейско законодателство.</w:t>
      </w:r>
    </w:p>
    <w:p w:rsidR="001C25A8" w:rsidRDefault="001C25A8" w:rsidP="00316C2B">
      <w:pPr>
        <w:tabs>
          <w:tab w:val="left" w:pos="-2410"/>
          <w:tab w:val="left" w:pos="0"/>
          <w:tab w:val="left" w:pos="709"/>
        </w:tabs>
        <w:spacing w:after="200" w:line="276" w:lineRule="auto"/>
        <w:ind w:firstLine="709"/>
        <w:contextualSpacing/>
        <w:jc w:val="both"/>
      </w:pPr>
    </w:p>
    <w:p w:rsidR="00A729DC" w:rsidRPr="006C5EE2" w:rsidRDefault="006C5EE2" w:rsidP="00316C2B">
      <w:pPr>
        <w:tabs>
          <w:tab w:val="left" w:pos="-2410"/>
          <w:tab w:val="left" w:pos="0"/>
          <w:tab w:val="left" w:pos="709"/>
        </w:tabs>
        <w:spacing w:after="200" w:line="276" w:lineRule="auto"/>
        <w:ind w:firstLine="709"/>
        <w:contextualSpacing/>
        <w:jc w:val="both"/>
        <w:rPr>
          <w:i/>
        </w:rPr>
      </w:pPr>
      <w:r w:rsidRPr="006C5EE2">
        <w:rPr>
          <w:i/>
        </w:rPr>
        <w:t>Действия по привеждане на регистър ЦРОЗ в съответствие с изискванията на национа</w:t>
      </w:r>
      <w:r>
        <w:rPr>
          <w:i/>
        </w:rPr>
        <w:t>лното приложимо законодателство.</w:t>
      </w:r>
    </w:p>
    <w:p w:rsidR="00A729DC" w:rsidRPr="006C5EE2" w:rsidRDefault="006C5EE2" w:rsidP="00316C2B">
      <w:pPr>
        <w:tabs>
          <w:tab w:val="left" w:pos="-2410"/>
          <w:tab w:val="left" w:pos="0"/>
          <w:tab w:val="left" w:pos="709"/>
        </w:tabs>
        <w:spacing w:after="200" w:line="276" w:lineRule="auto"/>
        <w:ind w:firstLine="709"/>
        <w:contextualSpacing/>
        <w:jc w:val="both"/>
      </w:pPr>
      <w:r w:rsidRPr="001C25A8">
        <w:t>Вписванията, заличаванията и обявяванията в ЦРОЗ се извършват от 13 длъжностни лица по вписванията по чл. 27д от ЗОЗ в дирекция „Длъжности лица по регистрация и длъжностни лица по вписвания“.</w:t>
      </w:r>
      <w:r w:rsidR="00063379" w:rsidRPr="001C25A8">
        <w:t xml:space="preserve"> За отчетния период </w:t>
      </w:r>
      <w:r w:rsidR="00B87CF5" w:rsidRPr="001C25A8">
        <w:t xml:space="preserve">длъжностните лица по вписванията </w:t>
      </w:r>
      <w:r w:rsidR="00063379" w:rsidRPr="001C25A8">
        <w:t>са изготвили множество отговори по искания за предоставяне на информация, становища и отговори, по поставени въпроси от граждани, търговци, държавни органи и др. Длъжностните лица по вписванията изготвят и правни становища по подадени жалби срещу постановени откази.</w:t>
      </w:r>
    </w:p>
    <w:p w:rsidR="00A729DC" w:rsidRDefault="0073792B" w:rsidP="00316C2B">
      <w:pPr>
        <w:tabs>
          <w:tab w:val="left" w:pos="-2410"/>
          <w:tab w:val="left" w:pos="0"/>
          <w:tab w:val="left" w:pos="709"/>
        </w:tabs>
        <w:spacing w:after="200" w:line="276" w:lineRule="auto"/>
        <w:ind w:firstLine="709"/>
        <w:contextualSpacing/>
        <w:jc w:val="both"/>
      </w:pPr>
      <w:r w:rsidRPr="001C25A8">
        <w:t xml:space="preserve">В периода </w:t>
      </w:r>
      <w:r w:rsidR="00771C1A" w:rsidRPr="001C25A8">
        <w:t>01.01.2025 г.-31.12.2025 г.</w:t>
      </w:r>
      <w:r w:rsidR="00375454" w:rsidRPr="001C25A8">
        <w:t xml:space="preserve"> са обработени </w:t>
      </w:r>
      <w:r w:rsidR="0085503C" w:rsidRPr="001C25A8">
        <w:t xml:space="preserve">общо </w:t>
      </w:r>
      <w:r w:rsidR="00375454" w:rsidRPr="001C25A8">
        <w:t>182 090 бр. з</w:t>
      </w:r>
      <w:r w:rsidR="00063379" w:rsidRPr="001C25A8">
        <w:t xml:space="preserve">аявленията и актовете подлежащи на вписване, заличаване и обявяване, които постъпват в Информационната система </w:t>
      </w:r>
      <w:r w:rsidR="00375454" w:rsidRPr="001C25A8">
        <w:t xml:space="preserve">на ЦРОЗ </w:t>
      </w:r>
      <w:r w:rsidR="00A65BDF" w:rsidRPr="001C25A8">
        <w:t xml:space="preserve">и </w:t>
      </w:r>
      <w:r w:rsidR="00375454" w:rsidRPr="001C25A8">
        <w:t xml:space="preserve">се разглеждат незабавно,  </w:t>
      </w:r>
      <w:r w:rsidR="00A65BDF" w:rsidRPr="001C25A8">
        <w:t xml:space="preserve">и са </w:t>
      </w:r>
      <w:r w:rsidR="00375454" w:rsidRPr="001C25A8">
        <w:t>издадени 15 856 бр.  удостоверения.</w:t>
      </w:r>
    </w:p>
    <w:p w:rsidR="00F07663" w:rsidRDefault="0085503C" w:rsidP="00316C2B">
      <w:pPr>
        <w:tabs>
          <w:tab w:val="left" w:pos="-2410"/>
          <w:tab w:val="left" w:pos="0"/>
          <w:tab w:val="left" w:pos="709"/>
        </w:tabs>
        <w:spacing w:after="200" w:line="276" w:lineRule="auto"/>
        <w:ind w:firstLine="709"/>
        <w:contextualSpacing/>
        <w:jc w:val="both"/>
      </w:pPr>
      <w:r w:rsidRPr="001C25A8">
        <w:t>За 2025 г. постановените от ДЛВ откази са 3 138 броя, от които обжалвани са 46 броя. Средно обжалваните откази са в рамките на около 0,02 %, което е показател за високото качество на извършената работа, независимо от големия обем.</w:t>
      </w:r>
      <w:r w:rsidR="00835417" w:rsidRPr="00835417">
        <w:t xml:space="preserve"> </w:t>
      </w:r>
    </w:p>
    <w:p w:rsidR="00A729DC" w:rsidRPr="001C25A8" w:rsidRDefault="00835417" w:rsidP="00316C2B">
      <w:pPr>
        <w:tabs>
          <w:tab w:val="left" w:pos="-2410"/>
          <w:tab w:val="left" w:pos="0"/>
          <w:tab w:val="left" w:pos="709"/>
        </w:tabs>
        <w:spacing w:after="200" w:line="276" w:lineRule="auto"/>
        <w:ind w:firstLine="709"/>
        <w:contextualSpacing/>
        <w:jc w:val="both"/>
      </w:pPr>
      <w:r w:rsidRPr="001C25A8">
        <w:t>Създадена е организация, съгласно която всички постъп</w:t>
      </w:r>
      <w:r w:rsidR="00F07663" w:rsidRPr="001C25A8">
        <w:t>ващи</w:t>
      </w:r>
      <w:r w:rsidRPr="001C25A8">
        <w:t xml:space="preserve"> заявления в ИС на ЦРОЗ и постъпилите чрез автоматичен обмен от НАП запори се обработват  незабавно.</w:t>
      </w:r>
      <w:r w:rsidR="00B87CF5" w:rsidRPr="001C25A8">
        <w:t xml:space="preserve"> Потребителите на услуги извършват устни и писмени справки, издават се и всички предвидени в нормативната уредба удостоверения.</w:t>
      </w:r>
    </w:p>
    <w:p w:rsidR="00216DFF" w:rsidRDefault="00B87CF5" w:rsidP="00B00118">
      <w:pPr>
        <w:tabs>
          <w:tab w:val="left" w:pos="-2410"/>
          <w:tab w:val="left" w:pos="0"/>
          <w:tab w:val="left" w:pos="709"/>
        </w:tabs>
        <w:spacing w:after="200" w:line="276" w:lineRule="auto"/>
        <w:ind w:firstLine="709"/>
        <w:contextualSpacing/>
        <w:jc w:val="both"/>
      </w:pPr>
      <w:r w:rsidRPr="001C25A8">
        <w:t xml:space="preserve">Предоставянето на навременни и качествени услуги на потребителите се осигурява чрез увеличаване на продължителността на работния ден и натовареността на служителите. Удостоверения </w:t>
      </w:r>
      <w:r w:rsidR="00835417" w:rsidRPr="001C25A8">
        <w:t>се издават в рамките на деня на подаването им, а произнасянията на ДЛВ се осъществяват в срок до 24 часа от подаването на заявлението. Осигурява се висок стандарт на предоставените административни услуги на потребителите на ЦРОЗ</w:t>
      </w:r>
      <w:r w:rsidR="001C25A8">
        <w:t>.</w:t>
      </w:r>
    </w:p>
    <w:p w:rsidR="00B00118" w:rsidRPr="00B00118" w:rsidRDefault="00B00118" w:rsidP="00B00118">
      <w:pPr>
        <w:tabs>
          <w:tab w:val="left" w:pos="-2410"/>
          <w:tab w:val="left" w:pos="0"/>
          <w:tab w:val="left" w:pos="709"/>
        </w:tabs>
        <w:spacing w:after="200" w:line="276" w:lineRule="auto"/>
        <w:ind w:firstLine="709"/>
        <w:contextualSpacing/>
        <w:jc w:val="both"/>
      </w:pPr>
    </w:p>
    <w:p w:rsidR="00A729DC" w:rsidRPr="001C25A8" w:rsidRDefault="009B3E86" w:rsidP="001C25A8">
      <w:pPr>
        <w:tabs>
          <w:tab w:val="left" w:pos="-2410"/>
          <w:tab w:val="left" w:pos="0"/>
          <w:tab w:val="left" w:pos="709"/>
        </w:tabs>
        <w:spacing w:after="200" w:line="276" w:lineRule="auto"/>
        <w:ind w:firstLine="709"/>
        <w:contextualSpacing/>
        <w:jc w:val="both"/>
        <w:rPr>
          <w:i/>
        </w:rPr>
      </w:pPr>
      <w:r w:rsidRPr="009B3E86">
        <w:rPr>
          <w:i/>
        </w:rPr>
        <w:t>Регистър по несъ</w:t>
      </w:r>
      <w:r w:rsidR="001C25A8">
        <w:rPr>
          <w:i/>
        </w:rPr>
        <w:t>стоятелност на физическите лица</w:t>
      </w:r>
    </w:p>
    <w:p w:rsidR="00CA485F" w:rsidRPr="001C25A8" w:rsidRDefault="00216DFF" w:rsidP="00CA485F">
      <w:pPr>
        <w:spacing w:line="276" w:lineRule="auto"/>
        <w:ind w:firstLine="709"/>
        <w:jc w:val="both"/>
      </w:pPr>
      <w:r w:rsidRPr="001C25A8">
        <w:t xml:space="preserve">Агенция по вписванията стартира нов проект  с </w:t>
      </w:r>
      <w:r w:rsidR="006056A8" w:rsidRPr="001C25A8">
        <w:t>„</w:t>
      </w:r>
      <w:r w:rsidRPr="001C25A8">
        <w:t>Информационно Обслужване</w:t>
      </w:r>
      <w:r w:rsidR="006056A8" w:rsidRPr="001C25A8">
        <w:t>“</w:t>
      </w:r>
      <w:r w:rsidRPr="001C25A8">
        <w:t xml:space="preserve"> АД и МЕУ подписан на 23.12.2025</w:t>
      </w:r>
      <w:r w:rsidR="006056A8" w:rsidRPr="001C25A8">
        <w:t xml:space="preserve"> </w:t>
      </w:r>
      <w:r w:rsidRPr="001C25A8">
        <w:t>г</w:t>
      </w:r>
      <w:r w:rsidR="006056A8" w:rsidRPr="001C25A8">
        <w:t>.</w:t>
      </w:r>
      <w:r w:rsidRPr="001C25A8">
        <w:t xml:space="preserve"> </w:t>
      </w:r>
      <w:r w:rsidR="006056A8" w:rsidRPr="001C25A8">
        <w:t xml:space="preserve">със </w:t>
      </w:r>
      <w:r w:rsidRPr="001C25A8">
        <w:t xml:space="preserve">заявка  </w:t>
      </w:r>
      <w:r w:rsidR="006056A8" w:rsidRPr="001C25A8">
        <w:t xml:space="preserve">№ 31 </w:t>
      </w:r>
      <w:r w:rsidRPr="001C25A8">
        <w:t>по Рамков договор № 93-00-97 от 03.07.2020 г. с предмет „Изграждане на Регистър по несъстоятелност на физическите лица“. Проектът е насочен към осигуряване на съответствие със Закон за несъстоятелност на физическите лица. Постигането на общата цел ще бъде реализиран</w:t>
      </w:r>
      <w:r w:rsidR="006056A8" w:rsidRPr="001C25A8">
        <w:t>а чрез</w:t>
      </w:r>
      <w:r w:rsidRPr="001C25A8">
        <w:t xml:space="preserve"> специфични цели, съответстващи на планираните по проекта дейности:</w:t>
      </w:r>
      <w:r w:rsidR="00CA485F" w:rsidRPr="001C25A8">
        <w:t xml:space="preserve"> проектиране на архитектурата за изграждане на Регистър по несъстоятелност на физическите лица и изготвяне на детайлна техническа спецификация (системен проект); реализиране на Регистър по несъстоятелност на физическите лица; осигуряване на интеграционни интерфейси с външните системи; внедряване в реална експлоатация на Регистър по несъстоятелност на физическите лица; провеждане на обучения на потребителите за работа с функционалностите на Регистър по несъстоятелност на физическите лица.</w:t>
      </w:r>
    </w:p>
    <w:p w:rsidR="00CA485F" w:rsidRPr="001C25A8" w:rsidRDefault="00CA485F" w:rsidP="00CA485F">
      <w:pPr>
        <w:spacing w:line="276" w:lineRule="auto"/>
        <w:ind w:firstLine="709"/>
        <w:jc w:val="both"/>
      </w:pPr>
      <w:r w:rsidRPr="001C25A8">
        <w:t>Описаните  цели ще бъдат осъществени с изпълнението на следните основни дейности, които формират обхвата на проекта:</w:t>
      </w:r>
    </w:p>
    <w:p w:rsidR="00894BB2" w:rsidRPr="001C25A8" w:rsidRDefault="00894BB2" w:rsidP="00894BB2">
      <w:pPr>
        <w:spacing w:line="276" w:lineRule="auto"/>
        <w:ind w:firstLine="709"/>
        <w:jc w:val="both"/>
      </w:pPr>
      <w:r w:rsidRPr="001C25A8">
        <w:t>- Дейност 1 „Изграждане на Регистър по несъстоятелност на физическите лица“;</w:t>
      </w:r>
    </w:p>
    <w:p w:rsidR="00894BB2" w:rsidRPr="001C25A8" w:rsidRDefault="00894BB2" w:rsidP="00894BB2">
      <w:pPr>
        <w:spacing w:line="276" w:lineRule="auto"/>
        <w:ind w:firstLine="709"/>
      </w:pPr>
      <w:r w:rsidRPr="001C25A8">
        <w:t>-Дейност 2 „Реализиране на интеграции с информационни системи за целите на Регистър по несъстоятелност на физическите лица“.</w:t>
      </w:r>
    </w:p>
    <w:p w:rsidR="00216DFF" w:rsidRDefault="00737F43" w:rsidP="005874BC">
      <w:pPr>
        <w:spacing w:line="276" w:lineRule="auto"/>
        <w:ind w:firstLine="709"/>
        <w:jc w:val="both"/>
      </w:pPr>
      <w:r w:rsidRPr="001C25A8">
        <w:t>През отчетния период е изпълнен етап по Анализ на данните и изискванията и изготвяне на Детайлна техническа спецификация (системен проект). Подписана е Детайлна техническа спецификация. Съгласуван е встъпителен доклад с приложен План-график. Проекта е в етап Разработване на софтуерното решение.</w:t>
      </w:r>
    </w:p>
    <w:p w:rsidR="00C57990" w:rsidRDefault="00C57990" w:rsidP="005874BC">
      <w:pPr>
        <w:spacing w:line="276" w:lineRule="auto"/>
        <w:ind w:firstLine="709"/>
        <w:jc w:val="both"/>
      </w:pPr>
    </w:p>
    <w:p w:rsidR="00C57990" w:rsidRPr="0081016C" w:rsidRDefault="00C57990" w:rsidP="005874BC">
      <w:pPr>
        <w:spacing w:line="276" w:lineRule="auto"/>
        <w:ind w:firstLine="709"/>
        <w:jc w:val="both"/>
        <w:rPr>
          <w:i/>
        </w:rPr>
      </w:pPr>
      <w:r w:rsidRPr="0081016C">
        <w:rPr>
          <w:i/>
        </w:rPr>
        <w:t>Проекти, реализирани с финансовата подкрепа на Оперативна програма „Добро управление”, съфинансирана от Европейския съюз</w:t>
      </w:r>
      <w:r w:rsidR="0081016C">
        <w:rPr>
          <w:i/>
        </w:rPr>
        <w:t xml:space="preserve"> чрез Европейския социален фонд</w:t>
      </w:r>
    </w:p>
    <w:p w:rsidR="00C57990" w:rsidRDefault="00D57CA2" w:rsidP="00771C1A">
      <w:pPr>
        <w:spacing w:line="276" w:lineRule="auto"/>
        <w:ind w:firstLine="709"/>
        <w:jc w:val="both"/>
      </w:pPr>
      <w:r w:rsidRPr="0081016C">
        <w:t xml:space="preserve">През </w:t>
      </w:r>
      <w:r w:rsidR="00D76500" w:rsidRPr="0081016C">
        <w:t>2025 г.</w:t>
      </w:r>
      <w:r w:rsidRPr="0081016C">
        <w:t xml:space="preserve"> бяха верифицирани разходи във връзка с  искане за окончателно плащане № 9 от 17.07.2024 г. по проект „Надграждане на имотния регистър за интеграция с кадастралния регистър и предоставяне на допълнителни е-услуги“  финансиран по Оперативна програма „Добро управление“. </w:t>
      </w:r>
      <w:r w:rsidR="000804B0" w:rsidRPr="0081016C">
        <w:t>С реализирането на  проекта се постигна подобряване на обслужването на гражданите, бизнеса и нотариусите, въвеждане на нови електронни услуги и вътрешно интегриране на системите.</w:t>
      </w:r>
    </w:p>
    <w:p w:rsidR="0081016C" w:rsidRPr="005874BC" w:rsidRDefault="0081016C" w:rsidP="00771C1A">
      <w:pPr>
        <w:spacing w:line="276" w:lineRule="auto"/>
        <w:ind w:firstLine="709"/>
        <w:jc w:val="both"/>
      </w:pPr>
    </w:p>
    <w:p w:rsidR="00A15EEA" w:rsidRPr="00B530B3" w:rsidRDefault="00A15EEA" w:rsidP="00FC6114">
      <w:pPr>
        <w:spacing w:line="276" w:lineRule="auto"/>
        <w:ind w:firstLine="709"/>
        <w:jc w:val="both"/>
        <w:rPr>
          <w:b/>
        </w:rPr>
      </w:pPr>
      <w:r w:rsidRPr="00A12581">
        <w:rPr>
          <w:b/>
        </w:rPr>
        <w:t>Сигурност на информационните системи и достоверни услуги</w:t>
      </w:r>
    </w:p>
    <w:p w:rsidR="004C6CD2" w:rsidRDefault="000F43F3" w:rsidP="00FC6114">
      <w:pPr>
        <w:shd w:val="clear" w:color="auto" w:fill="FFFFFF"/>
        <w:spacing w:line="276" w:lineRule="auto"/>
        <w:ind w:firstLine="708"/>
        <w:jc w:val="both"/>
      </w:pPr>
      <w:r w:rsidRPr="00A508A3">
        <w:t xml:space="preserve">Агенция по вписванията попада в списъка </w:t>
      </w:r>
      <w:r w:rsidR="000878C5" w:rsidRPr="00A508A3">
        <w:t xml:space="preserve">на администрациите по РМС № 727 от </w:t>
      </w:r>
      <w:r w:rsidRPr="00A508A3">
        <w:t xml:space="preserve">05.12.2019 г. и възлага техническата си поддръжка като част от дейностите по системна интеграция на „Информационно обслужване“ АД. Агенция по вписванията е сключила рамков договор с нормативно определения системния интегратор съгласно параграф 45, ал 1 от ПРЗ на ЗИД на ЗЕУ. </w:t>
      </w:r>
      <w:r w:rsidR="00061C61" w:rsidRPr="00A508A3">
        <w:t>С решение на Министерски съвет № 23 от 15.01.2025 г. са одобрени нови Насоки за уеднаквяване на практиката по определяне и прилагане на дейностите по системна интеграция по чл. 7с от Закона за електронното управление, което наложи сключване на допълнително споразумение към рамковия договор и привеждането му в съответствие с измененията.</w:t>
      </w:r>
    </w:p>
    <w:p w:rsidR="00A15EEA" w:rsidRPr="00B530B3" w:rsidRDefault="000F43F3" w:rsidP="00145F7D">
      <w:pPr>
        <w:shd w:val="clear" w:color="auto" w:fill="FFFFFF"/>
        <w:spacing w:before="40" w:after="40" w:line="276" w:lineRule="auto"/>
        <w:ind w:firstLine="708"/>
        <w:jc w:val="both"/>
      </w:pPr>
      <w:r w:rsidRPr="00A508A3">
        <w:t xml:space="preserve">През отчетния период </w:t>
      </w:r>
      <w:r w:rsidR="003016CF" w:rsidRPr="00A508A3">
        <w:t xml:space="preserve">продължиха да </w:t>
      </w:r>
      <w:r w:rsidRPr="00A508A3">
        <w:t>се изпълняват дейностите по заявка с предмет „Услуги по мигриране, управление и експлоатация на съществуващи и нови ресурси в ИКИ на АВ“, която включва дейности по поддръжка на системното, комуникационно и СУБД програмно осигуряване   на цялата инфраструктура на Агенция по вписванията. Извършват се дейности по администрация, експертна помощ на място и реакция при инциденти, прилагане на препоръки от оценка на риска и изпълнение на задълженията по Наредбата за минималните изисквания за мрежова и информационна сигурност и прилагането на 24x7 проактивно наблюдение на системен софтуер, СУБД, комуникационно оборудване и т.н. Дейностите по заявката включват и гарантиране на сигурността и целостта на данните, като са базирани на следните основни принципи</w:t>
      </w:r>
      <w:r w:rsidR="00A15EEA" w:rsidRPr="00A508A3">
        <w:t>:</w:t>
      </w:r>
    </w:p>
    <w:p w:rsidR="00A15EEA" w:rsidRPr="00A508A3" w:rsidRDefault="00A15EEA" w:rsidP="00894BB2">
      <w:pPr>
        <w:numPr>
          <w:ilvl w:val="0"/>
          <w:numId w:val="18"/>
        </w:numPr>
        <w:tabs>
          <w:tab w:val="left" w:pos="993"/>
        </w:tabs>
        <w:autoSpaceDE w:val="0"/>
        <w:autoSpaceDN w:val="0"/>
        <w:adjustRightInd w:val="0"/>
        <w:spacing w:line="276" w:lineRule="auto"/>
        <w:ind w:left="0" w:firstLine="709"/>
      </w:pPr>
      <w:r w:rsidRPr="00A508A3">
        <w:t>Политики и процедури – политики за контрол на достъпа, управление на защитните механизми, наблюдение, процедури за реакция в случай на инцидент и други;</w:t>
      </w:r>
    </w:p>
    <w:p w:rsidR="00A15EEA" w:rsidRPr="00A508A3" w:rsidRDefault="00A15EEA" w:rsidP="00894BB2">
      <w:pPr>
        <w:numPr>
          <w:ilvl w:val="0"/>
          <w:numId w:val="18"/>
        </w:numPr>
        <w:shd w:val="clear" w:color="auto" w:fill="FFFFFF"/>
        <w:tabs>
          <w:tab w:val="left" w:pos="993"/>
        </w:tabs>
        <w:autoSpaceDE w:val="0"/>
        <w:autoSpaceDN w:val="0"/>
        <w:adjustRightInd w:val="0"/>
        <w:spacing w:before="40" w:after="40" w:line="276" w:lineRule="auto"/>
        <w:ind w:left="0" w:firstLine="709"/>
        <w:jc w:val="both"/>
      </w:pPr>
      <w:r w:rsidRPr="00A508A3">
        <w:t xml:space="preserve"> Защити на периметъра – Основната цел при защитата на периметъра е да се спре ненужното и да се контролира и наблюдава всичко останало. Основни инструменти за защита на това ниво са защитните стени на мрежово и приложно ниво (NGFW и WAF), както и системи за превенция на атаки от тип разпределен отказ от услуга </w:t>
      </w:r>
      <w:r w:rsidR="00FD0A46" w:rsidRPr="00A508A3">
        <w:t>–</w:t>
      </w:r>
      <w:r w:rsidRPr="00A508A3">
        <w:t xml:space="preserve"> D</w:t>
      </w:r>
      <w:r w:rsidR="00FD0A46" w:rsidRPr="00A508A3">
        <w:t>d</w:t>
      </w:r>
      <w:r w:rsidRPr="00A508A3">
        <w:t>oS</w:t>
      </w:r>
      <w:r w:rsidR="00FD0A46" w:rsidRPr="00A508A3">
        <w:t xml:space="preserve"> </w:t>
      </w:r>
      <w:r w:rsidRPr="00A508A3">
        <w:t xml:space="preserve">(Distributed Denial of Service). </w:t>
      </w:r>
    </w:p>
    <w:p w:rsidR="00A15EEA" w:rsidRPr="00A508A3" w:rsidRDefault="00A15EEA" w:rsidP="00894BB2">
      <w:pPr>
        <w:numPr>
          <w:ilvl w:val="0"/>
          <w:numId w:val="18"/>
        </w:numPr>
        <w:shd w:val="clear" w:color="auto" w:fill="FFFFFF"/>
        <w:tabs>
          <w:tab w:val="left" w:pos="993"/>
        </w:tabs>
        <w:autoSpaceDE w:val="0"/>
        <w:autoSpaceDN w:val="0"/>
        <w:adjustRightInd w:val="0"/>
        <w:spacing w:before="40" w:after="40" w:line="276" w:lineRule="auto"/>
        <w:ind w:left="0" w:firstLine="709"/>
        <w:jc w:val="both"/>
      </w:pPr>
      <w:r w:rsidRPr="00A508A3">
        <w:t>Мрежови защити – Следващ слой на защита е вътрешната комуникационна мрежа. Между отделните мрежови сегменти се прилагат различни нива на достъп, ако е необходим такъв. Защитата се осигурява основно посредством мрежовите устройства – защитни стени, маршрутизатори и комутатори.</w:t>
      </w:r>
    </w:p>
    <w:p w:rsidR="00A15EEA" w:rsidRPr="00A508A3" w:rsidRDefault="00A15EEA" w:rsidP="00894BB2">
      <w:pPr>
        <w:numPr>
          <w:ilvl w:val="0"/>
          <w:numId w:val="18"/>
        </w:numPr>
        <w:shd w:val="clear" w:color="auto" w:fill="FFFFFF"/>
        <w:tabs>
          <w:tab w:val="left" w:pos="993"/>
        </w:tabs>
        <w:autoSpaceDE w:val="0"/>
        <w:autoSpaceDN w:val="0"/>
        <w:adjustRightInd w:val="0"/>
        <w:spacing w:before="40" w:after="40" w:line="276" w:lineRule="auto"/>
        <w:ind w:left="0" w:firstLine="709"/>
        <w:jc w:val="both"/>
      </w:pPr>
      <w:r w:rsidRPr="00A508A3">
        <w:t xml:space="preserve">Защити на крайните устройства – Основните инструменти, които се използват са антивирусни програми и агенти за събиране на системна информация (HIDS/HIPS, AV, EDR) и превенция на комуникацията със зловредни Интернет адреси (URL/WEB Filtering), ограничаване на преносимите носители на памет (CD/DVD дискове, флаш памети и външни хард дискове), ограничаване на административните права за инсталиране на софтуер от потребителите, ограничаване на Интернет достъпа и т.н. </w:t>
      </w:r>
    </w:p>
    <w:p w:rsidR="00A15EEA" w:rsidRPr="00A508A3" w:rsidRDefault="00A15EEA" w:rsidP="00894BB2">
      <w:pPr>
        <w:numPr>
          <w:ilvl w:val="0"/>
          <w:numId w:val="18"/>
        </w:numPr>
        <w:shd w:val="clear" w:color="auto" w:fill="FFFFFF"/>
        <w:tabs>
          <w:tab w:val="left" w:pos="993"/>
        </w:tabs>
        <w:spacing w:before="40" w:after="40" w:line="276" w:lineRule="auto"/>
        <w:ind w:left="0" w:firstLine="709"/>
        <w:jc w:val="both"/>
      </w:pPr>
      <w:r w:rsidRPr="00A508A3">
        <w:t xml:space="preserve">Защита на приложенията – Използват се специализирани системи за защита на уеб заявките – WAF (Web Application Firewalls), proxy сървъри, балансиране на заявките. </w:t>
      </w:r>
    </w:p>
    <w:p w:rsidR="00A15EEA" w:rsidRPr="00A508A3" w:rsidRDefault="00A15EEA" w:rsidP="00894BB2">
      <w:pPr>
        <w:numPr>
          <w:ilvl w:val="0"/>
          <w:numId w:val="18"/>
        </w:numPr>
        <w:shd w:val="clear" w:color="auto" w:fill="FFFFFF"/>
        <w:tabs>
          <w:tab w:val="left" w:pos="993"/>
        </w:tabs>
        <w:spacing w:before="40" w:after="40" w:line="276" w:lineRule="auto"/>
        <w:ind w:left="0" w:firstLine="709"/>
        <w:jc w:val="both"/>
      </w:pPr>
      <w:r w:rsidRPr="00A508A3">
        <w:t>Защита на информацията – Използват се специализирани системи за защита на информацията, които могат да управляват достъпа до нея на база множество параметри (потребители, системи или мрежови адреси и др.).</w:t>
      </w:r>
    </w:p>
    <w:p w:rsidR="003016CF" w:rsidRDefault="003016CF" w:rsidP="000A107E">
      <w:pPr>
        <w:tabs>
          <w:tab w:val="left" w:pos="720"/>
        </w:tabs>
        <w:spacing w:line="276" w:lineRule="auto"/>
        <w:ind w:firstLine="720"/>
        <w:jc w:val="both"/>
      </w:pPr>
    </w:p>
    <w:p w:rsidR="00AF72A5" w:rsidRPr="00520EDA" w:rsidRDefault="00AF72A5" w:rsidP="000A107E">
      <w:pPr>
        <w:tabs>
          <w:tab w:val="left" w:pos="720"/>
        </w:tabs>
        <w:spacing w:line="276" w:lineRule="auto"/>
        <w:ind w:firstLine="720"/>
        <w:jc w:val="both"/>
        <w:rPr>
          <w:b/>
          <w:i/>
        </w:rPr>
      </w:pPr>
      <w:r w:rsidRPr="00A00036">
        <w:rPr>
          <w:b/>
          <w:i/>
        </w:rPr>
        <w:t xml:space="preserve">Отчет на показателите за изпълнение на програмата (Приложение № </w:t>
      </w:r>
      <w:r w:rsidR="00DE467F" w:rsidRPr="00A00036">
        <w:rPr>
          <w:b/>
          <w:i/>
        </w:rPr>
        <w:t>6</w:t>
      </w:r>
      <w:r w:rsidRPr="00A00036">
        <w:rPr>
          <w:b/>
          <w:i/>
        </w:rPr>
        <w:t>)</w:t>
      </w:r>
      <w:r w:rsidRPr="00520EDA">
        <w:rPr>
          <w:b/>
          <w:i/>
        </w:rPr>
        <w:t xml:space="preserve"> </w:t>
      </w:r>
    </w:p>
    <w:p w:rsidR="00350DC8" w:rsidRPr="00520EDA" w:rsidRDefault="00350DC8" w:rsidP="000A107E">
      <w:pPr>
        <w:tabs>
          <w:tab w:val="left" w:pos="720"/>
        </w:tabs>
        <w:spacing w:line="276" w:lineRule="auto"/>
        <w:ind w:firstLine="720"/>
        <w:jc w:val="both"/>
        <w:rPr>
          <w:b/>
          <w: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1276"/>
        <w:gridCol w:w="1417"/>
      </w:tblGrid>
      <w:tr w:rsidR="001B5E3B" w:rsidRPr="00CF5A37" w:rsidTr="00C34CAA">
        <w:trPr>
          <w:trHeight w:val="289"/>
          <w:jc w:val="center"/>
        </w:trPr>
        <w:tc>
          <w:tcPr>
            <w:tcW w:w="5098" w:type="dxa"/>
            <w:vMerge w:val="restart"/>
            <w:shd w:val="clear" w:color="auto" w:fill="auto"/>
            <w:vAlign w:val="center"/>
            <w:hideMark/>
          </w:tcPr>
          <w:p w:rsidR="001B5E3B" w:rsidRPr="00CF5A37" w:rsidRDefault="001B5E3B" w:rsidP="000A107E">
            <w:pPr>
              <w:spacing w:line="276" w:lineRule="auto"/>
              <w:jc w:val="center"/>
              <w:rPr>
                <w:b/>
                <w:bCs/>
                <w:sz w:val="20"/>
                <w:szCs w:val="20"/>
              </w:rPr>
            </w:pPr>
            <w:r w:rsidRPr="00CF5A37">
              <w:rPr>
                <w:b/>
                <w:bCs/>
                <w:sz w:val="20"/>
                <w:szCs w:val="20"/>
              </w:rPr>
              <w:t>Показатели за изпълнение на бюджетна програма- 1400.01.02 "Регистри"</w:t>
            </w:r>
          </w:p>
        </w:tc>
        <w:tc>
          <w:tcPr>
            <w:tcW w:w="1276" w:type="dxa"/>
            <w:vMerge w:val="restart"/>
            <w:shd w:val="clear" w:color="auto" w:fill="auto"/>
            <w:vAlign w:val="center"/>
            <w:hideMark/>
          </w:tcPr>
          <w:p w:rsidR="001B5E3B" w:rsidRPr="00CF5A37" w:rsidRDefault="001B5E3B" w:rsidP="000A107E">
            <w:pPr>
              <w:spacing w:line="276" w:lineRule="auto"/>
              <w:jc w:val="center"/>
              <w:rPr>
                <w:b/>
                <w:bCs/>
                <w:sz w:val="20"/>
                <w:szCs w:val="20"/>
              </w:rPr>
            </w:pPr>
            <w:r w:rsidRPr="00CF5A37">
              <w:rPr>
                <w:b/>
                <w:bCs/>
                <w:sz w:val="20"/>
                <w:szCs w:val="20"/>
              </w:rPr>
              <w:t>Мерна единица</w:t>
            </w:r>
          </w:p>
        </w:tc>
        <w:tc>
          <w:tcPr>
            <w:tcW w:w="2693" w:type="dxa"/>
            <w:gridSpan w:val="2"/>
            <w:shd w:val="clear" w:color="auto" w:fill="auto"/>
            <w:vAlign w:val="center"/>
            <w:hideMark/>
          </w:tcPr>
          <w:p w:rsidR="001B5E3B" w:rsidRPr="00CF5A37" w:rsidRDefault="001B5E3B" w:rsidP="000A107E">
            <w:pPr>
              <w:spacing w:line="276" w:lineRule="auto"/>
              <w:jc w:val="center"/>
              <w:rPr>
                <w:b/>
                <w:bCs/>
                <w:sz w:val="20"/>
                <w:szCs w:val="20"/>
              </w:rPr>
            </w:pPr>
            <w:r w:rsidRPr="00CF5A37">
              <w:rPr>
                <w:b/>
                <w:bCs/>
                <w:sz w:val="20"/>
                <w:szCs w:val="20"/>
              </w:rPr>
              <w:t>Целева стойност</w:t>
            </w:r>
          </w:p>
        </w:tc>
      </w:tr>
      <w:tr w:rsidR="001B5E3B" w:rsidRPr="00CF5A37" w:rsidTr="00C34CAA">
        <w:trPr>
          <w:trHeight w:val="397"/>
          <w:jc w:val="center"/>
        </w:trPr>
        <w:tc>
          <w:tcPr>
            <w:tcW w:w="5098" w:type="dxa"/>
            <w:vMerge/>
            <w:shd w:val="clear" w:color="auto" w:fill="auto"/>
            <w:vAlign w:val="center"/>
            <w:hideMark/>
          </w:tcPr>
          <w:p w:rsidR="001B5E3B" w:rsidRPr="00CF5A37" w:rsidRDefault="001B5E3B" w:rsidP="000A107E">
            <w:pPr>
              <w:spacing w:line="276" w:lineRule="auto"/>
              <w:rPr>
                <w:b/>
                <w:bCs/>
                <w:sz w:val="20"/>
                <w:szCs w:val="20"/>
              </w:rPr>
            </w:pPr>
          </w:p>
        </w:tc>
        <w:tc>
          <w:tcPr>
            <w:tcW w:w="1276" w:type="dxa"/>
            <w:vMerge/>
            <w:shd w:val="clear" w:color="auto" w:fill="auto"/>
            <w:vAlign w:val="center"/>
            <w:hideMark/>
          </w:tcPr>
          <w:p w:rsidR="001B5E3B" w:rsidRPr="00CF5A37" w:rsidRDefault="001B5E3B" w:rsidP="000A107E">
            <w:pPr>
              <w:spacing w:line="276" w:lineRule="auto"/>
              <w:rPr>
                <w:b/>
                <w:bCs/>
                <w:sz w:val="20"/>
                <w:szCs w:val="20"/>
              </w:rPr>
            </w:pPr>
          </w:p>
        </w:tc>
        <w:tc>
          <w:tcPr>
            <w:tcW w:w="1276" w:type="dxa"/>
            <w:shd w:val="clear" w:color="auto" w:fill="auto"/>
            <w:vAlign w:val="center"/>
            <w:hideMark/>
          </w:tcPr>
          <w:p w:rsidR="001B5E3B" w:rsidRPr="00CF5A37" w:rsidRDefault="001B5E3B" w:rsidP="000A107E">
            <w:pPr>
              <w:spacing w:line="276" w:lineRule="auto"/>
              <w:jc w:val="center"/>
              <w:rPr>
                <w:b/>
                <w:bCs/>
                <w:sz w:val="20"/>
                <w:szCs w:val="20"/>
              </w:rPr>
            </w:pPr>
            <w:r w:rsidRPr="00CF5A37">
              <w:rPr>
                <w:b/>
                <w:bCs/>
                <w:sz w:val="20"/>
                <w:szCs w:val="20"/>
              </w:rPr>
              <w:t xml:space="preserve">Бюджет </w:t>
            </w:r>
            <w:r w:rsidR="009E2AB2" w:rsidRPr="00CF5A37">
              <w:rPr>
                <w:b/>
                <w:bCs/>
                <w:sz w:val="20"/>
                <w:szCs w:val="20"/>
              </w:rPr>
              <w:t>2025</w:t>
            </w:r>
            <w:r w:rsidRPr="00CF5A37">
              <w:rPr>
                <w:b/>
                <w:bCs/>
                <w:sz w:val="20"/>
                <w:szCs w:val="20"/>
              </w:rPr>
              <w:t xml:space="preserve"> г.</w:t>
            </w:r>
          </w:p>
        </w:tc>
        <w:tc>
          <w:tcPr>
            <w:tcW w:w="1417" w:type="dxa"/>
            <w:shd w:val="clear" w:color="auto" w:fill="auto"/>
            <w:vAlign w:val="center"/>
            <w:hideMark/>
          </w:tcPr>
          <w:p w:rsidR="001B5E3B" w:rsidRPr="00CF5A37" w:rsidRDefault="001B5E3B" w:rsidP="00813822">
            <w:pPr>
              <w:spacing w:line="276" w:lineRule="auto"/>
              <w:jc w:val="center"/>
              <w:rPr>
                <w:b/>
                <w:bCs/>
                <w:sz w:val="20"/>
                <w:szCs w:val="20"/>
              </w:rPr>
            </w:pPr>
            <w:r w:rsidRPr="00CF5A37">
              <w:rPr>
                <w:b/>
                <w:bCs/>
                <w:sz w:val="20"/>
                <w:szCs w:val="20"/>
              </w:rPr>
              <w:t xml:space="preserve">Отчет </w:t>
            </w:r>
            <w:r w:rsidR="008577DC" w:rsidRPr="00CF5A37">
              <w:rPr>
                <w:b/>
                <w:bCs/>
                <w:sz w:val="20"/>
                <w:szCs w:val="20"/>
              </w:rPr>
              <w:t>3</w:t>
            </w:r>
            <w:r w:rsidR="00813822" w:rsidRPr="00CF5A37">
              <w:rPr>
                <w:b/>
                <w:bCs/>
                <w:sz w:val="20"/>
                <w:szCs w:val="20"/>
                <w:lang w:val="en-US"/>
              </w:rPr>
              <w:t>1</w:t>
            </w:r>
            <w:r w:rsidR="008577DC" w:rsidRPr="00CF5A37">
              <w:rPr>
                <w:b/>
                <w:bCs/>
                <w:sz w:val="20"/>
                <w:szCs w:val="20"/>
              </w:rPr>
              <w:t>.</w:t>
            </w:r>
            <w:r w:rsidR="00813822" w:rsidRPr="00CF5A37">
              <w:rPr>
                <w:b/>
                <w:bCs/>
                <w:sz w:val="20"/>
                <w:szCs w:val="20"/>
                <w:lang w:val="en-US"/>
              </w:rPr>
              <w:t>12</w:t>
            </w:r>
            <w:r w:rsidR="008577DC" w:rsidRPr="00CF5A37">
              <w:rPr>
                <w:b/>
                <w:bCs/>
                <w:sz w:val="20"/>
                <w:szCs w:val="20"/>
              </w:rPr>
              <w:t>.</w:t>
            </w:r>
            <w:r w:rsidR="009E2AB2" w:rsidRPr="00CF5A37">
              <w:rPr>
                <w:b/>
                <w:bCs/>
                <w:sz w:val="20"/>
                <w:szCs w:val="20"/>
              </w:rPr>
              <w:t>2025</w:t>
            </w:r>
            <w:r w:rsidRPr="00CF5A37">
              <w:rPr>
                <w:b/>
                <w:bCs/>
                <w:sz w:val="20"/>
                <w:szCs w:val="20"/>
              </w:rPr>
              <w:t xml:space="preserve"> г.</w:t>
            </w:r>
          </w:p>
        </w:tc>
      </w:tr>
      <w:tr w:rsidR="006E41CA" w:rsidRPr="00CF5A37" w:rsidTr="009C37A1">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6E41CA" w:rsidRPr="00CF5A37" w:rsidRDefault="006E41CA" w:rsidP="000A107E">
            <w:pPr>
              <w:spacing w:line="276" w:lineRule="auto"/>
              <w:jc w:val="both"/>
              <w:rPr>
                <w:color w:val="000000"/>
                <w:sz w:val="18"/>
                <w:szCs w:val="18"/>
              </w:rPr>
            </w:pPr>
            <w:r w:rsidRPr="00CF5A37">
              <w:rPr>
                <w:color w:val="000000"/>
                <w:sz w:val="18"/>
                <w:szCs w:val="18"/>
                <w:lang w:eastAsia="en-US"/>
              </w:rPr>
              <w:t xml:space="preserve">Предоставени нови електронни услуги </w:t>
            </w:r>
            <w:r w:rsidR="00827DCF" w:rsidRPr="00CF5A37">
              <w:rPr>
                <w:color w:val="000000"/>
                <w:sz w:val="18"/>
                <w:szCs w:val="18"/>
                <w:lang w:eastAsia="en-US"/>
              </w:rPr>
              <w:t xml:space="preserve">от </w:t>
            </w:r>
            <w:r w:rsidRPr="00CF5A37">
              <w:rPr>
                <w:color w:val="000000"/>
                <w:sz w:val="18"/>
                <w:szCs w:val="18"/>
                <w:lang w:eastAsia="en-US"/>
              </w:rPr>
              <w:t>Търговски регистър и регистър на ЮЛНЦ</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E41CA" w:rsidRPr="00CF5A37" w:rsidRDefault="006E41CA" w:rsidP="000A107E">
            <w:pPr>
              <w:spacing w:line="276" w:lineRule="auto"/>
              <w:jc w:val="center"/>
              <w:rPr>
                <w:color w:val="000000"/>
                <w:sz w:val="18"/>
                <w:szCs w:val="18"/>
              </w:rPr>
            </w:pPr>
            <w:r w:rsidRPr="00CF5A37">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E41CA" w:rsidRPr="00CF5A37" w:rsidRDefault="006D2E42" w:rsidP="000A107E">
            <w:pPr>
              <w:spacing w:line="276" w:lineRule="auto"/>
              <w:jc w:val="right"/>
              <w:rPr>
                <w:color w:val="000000"/>
                <w:sz w:val="18"/>
                <w:szCs w:val="18"/>
              </w:rPr>
            </w:pPr>
            <w:r w:rsidRPr="00CF5A37">
              <w:rPr>
                <w:color w:val="000000"/>
                <w:sz w:val="18"/>
                <w:szCs w:val="18"/>
              </w:rPr>
              <w:t>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6E41CA" w:rsidRPr="00CF5A37" w:rsidRDefault="00C1629C" w:rsidP="000A107E">
            <w:pPr>
              <w:spacing w:line="276" w:lineRule="auto"/>
              <w:jc w:val="right"/>
              <w:rPr>
                <w:color w:val="000000"/>
                <w:sz w:val="18"/>
                <w:szCs w:val="18"/>
              </w:rPr>
            </w:pPr>
            <w:r w:rsidRPr="00CF5A37">
              <w:rPr>
                <w:color w:val="000000"/>
                <w:sz w:val="18"/>
                <w:szCs w:val="18"/>
              </w:rPr>
              <w:t>1</w:t>
            </w:r>
          </w:p>
        </w:tc>
      </w:tr>
      <w:tr w:rsidR="006D2E42" w:rsidRPr="00CF5A37" w:rsidTr="00606BF1">
        <w:trPr>
          <w:trHeight w:val="262"/>
          <w:jc w:val="center"/>
        </w:trPr>
        <w:tc>
          <w:tcPr>
            <w:tcW w:w="5098" w:type="dxa"/>
            <w:tcBorders>
              <w:top w:val="single" w:sz="4" w:space="0" w:color="auto"/>
              <w:left w:val="single" w:sz="4" w:space="0" w:color="auto"/>
              <w:bottom w:val="single" w:sz="4" w:space="0" w:color="auto"/>
              <w:right w:val="single" w:sz="4" w:space="0" w:color="auto"/>
            </w:tcBorders>
          </w:tcPr>
          <w:p w:rsidR="006D2E42" w:rsidRPr="00CF5A37" w:rsidRDefault="006D2E42" w:rsidP="006D2E42">
            <w:pPr>
              <w:jc w:val="both"/>
              <w:rPr>
                <w:sz w:val="16"/>
                <w:szCs w:val="16"/>
                <w:lang w:eastAsia="en-US"/>
              </w:rPr>
            </w:pPr>
            <w:r w:rsidRPr="00CF5A37">
              <w:rPr>
                <w:sz w:val="16"/>
                <w:szCs w:val="16"/>
                <w:lang w:eastAsia="en-US"/>
              </w:rPr>
              <w:t>Надграждане на  Информационната система за кадастър и имотен регистър</w:t>
            </w:r>
          </w:p>
        </w:tc>
        <w:tc>
          <w:tcPr>
            <w:tcW w:w="1276" w:type="dxa"/>
            <w:tcBorders>
              <w:top w:val="nil"/>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center"/>
              <w:rPr>
                <w:color w:val="000000"/>
                <w:sz w:val="18"/>
                <w:szCs w:val="18"/>
              </w:rPr>
            </w:pPr>
            <w:r w:rsidRPr="00CF5A37">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D2E42" w:rsidRPr="00CF5A37" w:rsidRDefault="006D2E42" w:rsidP="006D2E42">
            <w:pPr>
              <w:spacing w:line="276" w:lineRule="auto"/>
              <w:jc w:val="right"/>
              <w:rPr>
                <w:color w:val="000000"/>
                <w:sz w:val="18"/>
                <w:szCs w:val="18"/>
              </w:rPr>
            </w:pPr>
            <w:r w:rsidRPr="00CF5A37">
              <w:rPr>
                <w:color w:val="00000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rsidR="006D2E42" w:rsidRPr="00CF5A37" w:rsidRDefault="00C1629C" w:rsidP="006D2E42">
            <w:pPr>
              <w:spacing w:line="276" w:lineRule="auto"/>
              <w:jc w:val="right"/>
              <w:rPr>
                <w:color w:val="000000"/>
                <w:sz w:val="18"/>
                <w:szCs w:val="18"/>
              </w:rPr>
            </w:pPr>
            <w:r w:rsidRPr="00CF5A37">
              <w:rPr>
                <w:color w:val="000000"/>
                <w:sz w:val="18"/>
                <w:szCs w:val="18"/>
              </w:rPr>
              <w:t>1</w:t>
            </w:r>
          </w:p>
        </w:tc>
      </w:tr>
      <w:tr w:rsidR="006D2E42" w:rsidRPr="00CF5A37" w:rsidTr="00A00036">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rsidR="006D2E42" w:rsidRPr="00CF5A37" w:rsidRDefault="006D2E42" w:rsidP="006D2E42">
            <w:pPr>
              <w:jc w:val="both"/>
              <w:rPr>
                <w:sz w:val="16"/>
                <w:szCs w:val="16"/>
                <w:lang w:eastAsia="en-US"/>
              </w:rPr>
            </w:pPr>
            <w:r w:rsidRPr="00CF5A37">
              <w:rPr>
                <w:sz w:val="16"/>
                <w:szCs w:val="16"/>
                <w:lang w:eastAsia="en-US"/>
              </w:rPr>
              <w:t>Надграждане на  Търговския регистър и регистъра на юридическите лица с нестопанска цел функционалности</w:t>
            </w:r>
          </w:p>
        </w:tc>
        <w:tc>
          <w:tcPr>
            <w:tcW w:w="1276" w:type="dxa"/>
            <w:tcBorders>
              <w:top w:val="nil"/>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center"/>
              <w:rPr>
                <w:color w:val="000000"/>
                <w:sz w:val="18"/>
                <w:szCs w:val="18"/>
              </w:rPr>
            </w:pPr>
            <w:r w:rsidRPr="00CF5A37">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right"/>
              <w:rPr>
                <w:color w:val="000000"/>
                <w:sz w:val="18"/>
                <w:szCs w:val="18"/>
              </w:rPr>
            </w:pPr>
            <w:r w:rsidRPr="00CF5A37">
              <w:rPr>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80109D" w:rsidP="006D2E42">
            <w:pPr>
              <w:spacing w:line="276" w:lineRule="auto"/>
              <w:jc w:val="right"/>
              <w:rPr>
                <w:color w:val="000000"/>
                <w:sz w:val="18"/>
                <w:szCs w:val="18"/>
                <w:lang w:val="en-US"/>
              </w:rPr>
            </w:pPr>
            <w:r w:rsidRPr="00CF5A37">
              <w:rPr>
                <w:color w:val="000000"/>
                <w:sz w:val="18"/>
                <w:szCs w:val="18"/>
                <w:lang w:val="en-US"/>
              </w:rPr>
              <w:t>1</w:t>
            </w:r>
          </w:p>
        </w:tc>
      </w:tr>
      <w:tr w:rsidR="006D2E42" w:rsidRPr="00CF5A37" w:rsidTr="00A00036">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rsidR="006D2E42" w:rsidRPr="00CF5A37" w:rsidRDefault="006D2E42" w:rsidP="006D2E42">
            <w:pPr>
              <w:jc w:val="both"/>
              <w:rPr>
                <w:sz w:val="16"/>
                <w:szCs w:val="16"/>
                <w:lang w:eastAsia="en-US"/>
              </w:rPr>
            </w:pPr>
            <w:r w:rsidRPr="00CF5A37">
              <w:rPr>
                <w:sz w:val="16"/>
                <w:szCs w:val="16"/>
                <w:lang w:eastAsia="en-US"/>
              </w:rPr>
              <w:t>Надграждане на  регистър  БУЛСТАТ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center"/>
              <w:rPr>
                <w:color w:val="000000"/>
                <w:sz w:val="18"/>
                <w:szCs w:val="18"/>
              </w:rPr>
            </w:pPr>
            <w:r w:rsidRPr="00CF5A37">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right"/>
              <w:rPr>
                <w:color w:val="000000"/>
                <w:sz w:val="18"/>
                <w:szCs w:val="18"/>
              </w:rPr>
            </w:pPr>
            <w:r w:rsidRPr="00CF5A37">
              <w:rPr>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80109D" w:rsidP="006D2E42">
            <w:pPr>
              <w:spacing w:line="276" w:lineRule="auto"/>
              <w:jc w:val="right"/>
              <w:rPr>
                <w:color w:val="000000"/>
                <w:sz w:val="18"/>
                <w:szCs w:val="18"/>
                <w:lang w:val="en-US"/>
              </w:rPr>
            </w:pPr>
            <w:r w:rsidRPr="00CF5A37">
              <w:rPr>
                <w:color w:val="000000"/>
                <w:sz w:val="18"/>
                <w:szCs w:val="18"/>
                <w:lang w:val="en-US"/>
              </w:rPr>
              <w:t>1</w:t>
            </w:r>
          </w:p>
        </w:tc>
      </w:tr>
      <w:tr w:rsidR="006D2E42" w:rsidRPr="00CF5A37" w:rsidTr="00A00036">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rsidR="006D2E42" w:rsidRPr="00CF5A37" w:rsidRDefault="006D2E42" w:rsidP="006D2E42">
            <w:pPr>
              <w:jc w:val="both"/>
              <w:rPr>
                <w:sz w:val="16"/>
                <w:szCs w:val="16"/>
                <w:lang w:eastAsia="en-US"/>
              </w:rPr>
            </w:pPr>
            <w:r w:rsidRPr="00CF5A37">
              <w:rPr>
                <w:sz w:val="16"/>
                <w:szCs w:val="16"/>
                <w:lang w:eastAsia="en-US"/>
              </w:rPr>
              <w:t>Надграждане на Регистъра на имуществените отношения на съпрузите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center"/>
              <w:rPr>
                <w:color w:val="000000"/>
                <w:sz w:val="18"/>
                <w:szCs w:val="18"/>
              </w:rPr>
            </w:pPr>
            <w:r w:rsidRPr="00CF5A37">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right"/>
              <w:rPr>
                <w:color w:val="000000"/>
                <w:sz w:val="18"/>
                <w:szCs w:val="18"/>
              </w:rPr>
            </w:pPr>
            <w:r w:rsidRPr="00CF5A37">
              <w:rPr>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80109D" w:rsidP="006D2E42">
            <w:pPr>
              <w:spacing w:line="276" w:lineRule="auto"/>
              <w:jc w:val="right"/>
              <w:rPr>
                <w:color w:val="000000"/>
                <w:sz w:val="18"/>
                <w:szCs w:val="18"/>
                <w:lang w:val="en-US"/>
              </w:rPr>
            </w:pPr>
            <w:r w:rsidRPr="00CF5A37">
              <w:rPr>
                <w:color w:val="000000"/>
                <w:sz w:val="18"/>
                <w:szCs w:val="18"/>
                <w:lang w:val="en-US"/>
              </w:rPr>
              <w:t>1</w:t>
            </w:r>
          </w:p>
        </w:tc>
      </w:tr>
      <w:tr w:rsidR="006D2E42" w:rsidRPr="00CF5A37" w:rsidTr="00A00036">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rsidR="006D2E42" w:rsidRPr="00CF5A37" w:rsidRDefault="006D2E42" w:rsidP="006D2E42">
            <w:pPr>
              <w:jc w:val="both"/>
              <w:rPr>
                <w:sz w:val="16"/>
                <w:szCs w:val="16"/>
                <w:lang w:eastAsia="en-US"/>
              </w:rPr>
            </w:pPr>
            <w:r w:rsidRPr="00CF5A37">
              <w:rPr>
                <w:sz w:val="16"/>
                <w:szCs w:val="16"/>
                <w:lang w:eastAsia="en-US"/>
              </w:rPr>
              <w:t>Надграждане на  Единен портал за заявяване на електронни услуги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center"/>
              <w:rPr>
                <w:color w:val="000000"/>
                <w:sz w:val="18"/>
                <w:szCs w:val="18"/>
              </w:rPr>
            </w:pPr>
            <w:r w:rsidRPr="00CF5A37">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2E42" w:rsidRPr="00CF5A37" w:rsidRDefault="006D2E42" w:rsidP="006D2E42">
            <w:pPr>
              <w:spacing w:line="276" w:lineRule="auto"/>
              <w:jc w:val="right"/>
              <w:rPr>
                <w:color w:val="000000"/>
                <w:sz w:val="18"/>
                <w:szCs w:val="18"/>
              </w:rPr>
            </w:pPr>
            <w:r w:rsidRPr="00CF5A37">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tcPr>
          <w:p w:rsidR="006D2E42" w:rsidRPr="00CF5A37" w:rsidRDefault="00A00036" w:rsidP="006D2E42">
            <w:pPr>
              <w:spacing w:line="276" w:lineRule="auto"/>
              <w:jc w:val="right"/>
              <w:rPr>
                <w:color w:val="000000"/>
                <w:sz w:val="18"/>
                <w:szCs w:val="18"/>
              </w:rPr>
            </w:pPr>
            <w:r w:rsidRPr="00CF5A37">
              <w:rPr>
                <w:color w:val="000000"/>
                <w:sz w:val="18"/>
                <w:szCs w:val="18"/>
              </w:rPr>
              <w:t>0</w:t>
            </w:r>
          </w:p>
        </w:tc>
      </w:tr>
    </w:tbl>
    <w:p w:rsidR="00AF72A5" w:rsidRPr="00520EDA" w:rsidRDefault="00AF72A5" w:rsidP="000A107E">
      <w:pPr>
        <w:spacing w:before="120" w:after="120" w:line="276" w:lineRule="auto"/>
        <w:ind w:firstLine="720"/>
        <w:jc w:val="both"/>
        <w:rPr>
          <w:b/>
          <w:bCs/>
          <w:i/>
          <w:iCs/>
        </w:rPr>
      </w:pPr>
      <w:r w:rsidRPr="00520EDA">
        <w:rPr>
          <w:b/>
          <w:bCs/>
          <w:i/>
          <w:iCs/>
        </w:rPr>
        <w:t>Информация за наличността и качеството на данните:</w:t>
      </w:r>
    </w:p>
    <w:p w:rsidR="00AF72A5" w:rsidRPr="00B530B3" w:rsidRDefault="00AF72A5" w:rsidP="00145F7D">
      <w:pPr>
        <w:spacing w:line="276" w:lineRule="auto"/>
        <w:ind w:firstLine="708"/>
        <w:jc w:val="both"/>
        <w:rPr>
          <w:rFonts w:ascii="TimesNewRomanPSMT" w:hAnsi="TimesNewRomanPSMT" w:cs="TimesNewRomanPSMT"/>
        </w:rPr>
      </w:pPr>
      <w:r w:rsidRPr="00B530B3">
        <w:rPr>
          <w:rFonts w:ascii="TimesNewRomanPSMT" w:hAnsi="TimesNewRomanPSMT" w:cs="TimesNewRomanPSMT"/>
        </w:rPr>
        <w:t>Източник на информацията за данните по показателите за изпълнение са доклади и обобщени справки за дейн</w:t>
      </w:r>
      <w:r w:rsidR="0021649B">
        <w:rPr>
          <w:rFonts w:ascii="TimesNewRomanPSMT" w:hAnsi="TimesNewRomanPSMT" w:cs="TimesNewRomanPSMT"/>
        </w:rPr>
        <w:t>остта на Агенция по вписванията.</w:t>
      </w:r>
    </w:p>
    <w:p w:rsidR="00434046" w:rsidRPr="00B530B3" w:rsidRDefault="00434046" w:rsidP="000A107E">
      <w:pPr>
        <w:spacing w:line="276" w:lineRule="auto"/>
        <w:ind w:firstLine="709"/>
        <w:jc w:val="center"/>
        <w:rPr>
          <w:b/>
          <w:i/>
        </w:rPr>
      </w:pPr>
    </w:p>
    <w:p w:rsidR="00AF72A5" w:rsidRPr="00B530B3" w:rsidRDefault="00AF72A5" w:rsidP="000A107E">
      <w:pPr>
        <w:spacing w:line="276" w:lineRule="auto"/>
        <w:ind w:firstLine="709"/>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7B1532" w:rsidRPr="00B530B3">
        <w:rPr>
          <w:b/>
          <w:i/>
        </w:rPr>
        <w:t>7</w:t>
      </w:r>
      <w:r w:rsidRPr="00B530B3">
        <w:rPr>
          <w:b/>
          <w:i/>
        </w:rPr>
        <w:t>)</w:t>
      </w:r>
    </w:p>
    <w:tbl>
      <w:tblPr>
        <w:tblW w:w="9653" w:type="dxa"/>
        <w:tblInd w:w="118" w:type="dxa"/>
        <w:tblLook w:val="04A0" w:firstRow="1" w:lastRow="0" w:firstColumn="1" w:lastColumn="0" w:noHBand="0" w:noVBand="1"/>
      </w:tblPr>
      <w:tblGrid>
        <w:gridCol w:w="660"/>
        <w:gridCol w:w="4599"/>
        <w:gridCol w:w="1417"/>
        <w:gridCol w:w="1418"/>
        <w:gridCol w:w="1559"/>
      </w:tblGrid>
      <w:tr w:rsidR="004A006E" w:rsidRPr="00B530B3" w:rsidTr="00922628">
        <w:trPr>
          <w:trHeight w:val="525"/>
        </w:trPr>
        <w:tc>
          <w:tcPr>
            <w:tcW w:w="6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20"/>
                <w:szCs w:val="20"/>
              </w:rPr>
            </w:pPr>
            <w:r>
              <w:rPr>
                <w:b/>
                <w:bCs/>
                <w:sz w:val="20"/>
                <w:szCs w:val="20"/>
              </w:rPr>
              <w:t>№</w:t>
            </w:r>
          </w:p>
        </w:tc>
        <w:tc>
          <w:tcPr>
            <w:tcW w:w="4599" w:type="dxa"/>
            <w:tcBorders>
              <w:top w:val="single" w:sz="8" w:space="0" w:color="auto"/>
              <w:left w:val="nil"/>
              <w:bottom w:val="single" w:sz="8" w:space="0" w:color="auto"/>
              <w:right w:val="single" w:sz="8" w:space="0" w:color="auto"/>
            </w:tcBorders>
            <w:shd w:val="clear" w:color="000000" w:fill="EAEAEA"/>
            <w:noWrap/>
            <w:vAlign w:val="bottom"/>
            <w:hideMark/>
          </w:tcPr>
          <w:p w:rsidR="004A006E" w:rsidRDefault="004A006E" w:rsidP="004A006E">
            <w:pPr>
              <w:jc w:val="center"/>
              <w:rPr>
                <w:b/>
                <w:bCs/>
                <w:sz w:val="20"/>
                <w:szCs w:val="20"/>
              </w:rPr>
            </w:pPr>
            <w:r>
              <w:rPr>
                <w:b/>
                <w:bCs/>
                <w:sz w:val="20"/>
                <w:szCs w:val="20"/>
              </w:rPr>
              <w:t>1400.01.02 Бюджетна програма “Регистри”</w:t>
            </w:r>
          </w:p>
        </w:tc>
        <w:tc>
          <w:tcPr>
            <w:tcW w:w="1417"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4A006E">
            <w:pPr>
              <w:jc w:val="center"/>
              <w:rPr>
                <w:b/>
                <w:bCs/>
                <w:sz w:val="20"/>
                <w:szCs w:val="20"/>
              </w:rPr>
            </w:pPr>
            <w:r>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4A006E">
            <w:pPr>
              <w:jc w:val="center"/>
              <w:rPr>
                <w:b/>
                <w:bCs/>
                <w:sz w:val="20"/>
                <w:szCs w:val="20"/>
              </w:rPr>
            </w:pPr>
            <w:r>
              <w:rPr>
                <w:b/>
                <w:bCs/>
                <w:sz w:val="20"/>
                <w:szCs w:val="20"/>
              </w:rPr>
              <w:t>Уточнен план</w:t>
            </w:r>
          </w:p>
        </w:tc>
        <w:tc>
          <w:tcPr>
            <w:tcW w:w="1559"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EA42C2">
            <w:pPr>
              <w:jc w:val="center"/>
              <w:rPr>
                <w:b/>
                <w:bCs/>
                <w:sz w:val="20"/>
                <w:szCs w:val="20"/>
              </w:rPr>
            </w:pPr>
            <w:r>
              <w:rPr>
                <w:b/>
                <w:bCs/>
                <w:sz w:val="20"/>
                <w:szCs w:val="20"/>
              </w:rPr>
              <w:t>Отчет към 3</w:t>
            </w:r>
            <w:r w:rsidR="00EA42C2">
              <w:rPr>
                <w:b/>
                <w:bCs/>
                <w:sz w:val="20"/>
                <w:szCs w:val="20"/>
              </w:rPr>
              <w:t>1</w:t>
            </w:r>
            <w:r>
              <w:rPr>
                <w:b/>
                <w:bCs/>
                <w:sz w:val="20"/>
                <w:szCs w:val="20"/>
              </w:rPr>
              <w:t xml:space="preserve"> </w:t>
            </w:r>
            <w:r w:rsidR="00EA42C2">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174369" w:rsidRPr="00B530B3" w:rsidTr="00922628">
        <w:trPr>
          <w:trHeight w:val="40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174369" w:rsidRDefault="00174369" w:rsidP="00174369">
            <w:pPr>
              <w:jc w:val="center"/>
              <w:rPr>
                <w:b/>
                <w:bCs/>
                <w:sz w:val="16"/>
                <w:szCs w:val="16"/>
              </w:rPr>
            </w:pPr>
            <w:r>
              <w:rPr>
                <w:b/>
                <w:bCs/>
                <w:sz w:val="16"/>
                <w:szCs w:val="16"/>
              </w:rPr>
              <w:t>І.</w:t>
            </w:r>
          </w:p>
        </w:tc>
        <w:tc>
          <w:tcPr>
            <w:tcW w:w="4599" w:type="dxa"/>
            <w:tcBorders>
              <w:top w:val="nil"/>
              <w:left w:val="nil"/>
              <w:bottom w:val="single" w:sz="8" w:space="0" w:color="auto"/>
              <w:right w:val="single" w:sz="8" w:space="0" w:color="auto"/>
            </w:tcBorders>
            <w:shd w:val="clear" w:color="000000" w:fill="EAEAEA"/>
            <w:noWrap/>
            <w:vAlign w:val="bottom"/>
            <w:hideMark/>
          </w:tcPr>
          <w:p w:rsidR="00174369" w:rsidRDefault="00174369" w:rsidP="00174369">
            <w:pPr>
              <w:rPr>
                <w:b/>
                <w:bCs/>
                <w:sz w:val="16"/>
                <w:szCs w:val="16"/>
              </w:rPr>
            </w:pPr>
            <w:r>
              <w:rPr>
                <w:b/>
                <w:bCs/>
                <w:sz w:val="16"/>
                <w:szCs w:val="16"/>
              </w:rPr>
              <w:t>Общо ведомствени разходи:</w:t>
            </w:r>
          </w:p>
        </w:tc>
        <w:tc>
          <w:tcPr>
            <w:tcW w:w="1417" w:type="dxa"/>
            <w:tcBorders>
              <w:top w:val="nil"/>
              <w:left w:val="nil"/>
              <w:bottom w:val="single" w:sz="8" w:space="0" w:color="auto"/>
              <w:right w:val="single" w:sz="8" w:space="0" w:color="auto"/>
            </w:tcBorders>
            <w:shd w:val="clear" w:color="000000" w:fill="EAEAEA"/>
            <w:noWrap/>
            <w:vAlign w:val="bottom"/>
            <w:hideMark/>
          </w:tcPr>
          <w:p w:rsidR="00174369" w:rsidRPr="00CA65D1" w:rsidRDefault="00174369" w:rsidP="00174369">
            <w:pPr>
              <w:jc w:val="right"/>
              <w:rPr>
                <w:b/>
                <w:bCs/>
                <w:sz w:val="16"/>
                <w:szCs w:val="16"/>
              </w:rPr>
            </w:pPr>
            <w:r w:rsidRPr="00CA65D1">
              <w:rPr>
                <w:b/>
                <w:bCs/>
                <w:sz w:val="16"/>
                <w:szCs w:val="16"/>
              </w:rPr>
              <w:t>40 411 200</w:t>
            </w:r>
          </w:p>
        </w:tc>
        <w:tc>
          <w:tcPr>
            <w:tcW w:w="1418" w:type="dxa"/>
            <w:tcBorders>
              <w:top w:val="nil"/>
              <w:left w:val="nil"/>
              <w:bottom w:val="single" w:sz="8" w:space="0" w:color="auto"/>
              <w:right w:val="single" w:sz="8" w:space="0" w:color="auto"/>
            </w:tcBorders>
            <w:shd w:val="clear" w:color="000000" w:fill="EAEAEA"/>
            <w:noWrap/>
            <w:vAlign w:val="bottom"/>
            <w:hideMark/>
          </w:tcPr>
          <w:p w:rsidR="00174369" w:rsidRPr="00CA65D1" w:rsidRDefault="0032217F" w:rsidP="00174369">
            <w:pPr>
              <w:jc w:val="right"/>
              <w:rPr>
                <w:b/>
                <w:bCs/>
                <w:sz w:val="16"/>
                <w:szCs w:val="16"/>
              </w:rPr>
            </w:pPr>
            <w:r w:rsidRPr="00CA65D1">
              <w:rPr>
                <w:b/>
                <w:bCs/>
                <w:sz w:val="16"/>
                <w:szCs w:val="16"/>
              </w:rPr>
              <w:t>44 430 798</w:t>
            </w:r>
          </w:p>
        </w:tc>
        <w:tc>
          <w:tcPr>
            <w:tcW w:w="1559" w:type="dxa"/>
            <w:tcBorders>
              <w:top w:val="nil"/>
              <w:left w:val="nil"/>
              <w:bottom w:val="single" w:sz="8" w:space="0" w:color="auto"/>
              <w:right w:val="single" w:sz="8" w:space="0" w:color="auto"/>
            </w:tcBorders>
            <w:shd w:val="clear" w:color="000000" w:fill="EAEAEA"/>
            <w:noWrap/>
            <w:vAlign w:val="bottom"/>
            <w:hideMark/>
          </w:tcPr>
          <w:p w:rsidR="00174369" w:rsidRPr="00CA65D1" w:rsidRDefault="00023106" w:rsidP="00625508">
            <w:pPr>
              <w:jc w:val="right"/>
              <w:rPr>
                <w:b/>
                <w:bCs/>
                <w:sz w:val="16"/>
                <w:szCs w:val="16"/>
              </w:rPr>
            </w:pPr>
            <w:r w:rsidRPr="00CA65D1">
              <w:rPr>
                <w:b/>
                <w:bCs/>
                <w:sz w:val="16"/>
                <w:szCs w:val="16"/>
              </w:rPr>
              <w:t>44 362 512</w:t>
            </w:r>
          </w:p>
        </w:tc>
      </w:tr>
      <w:tr w:rsidR="00174369" w:rsidRPr="00B530B3" w:rsidTr="00AE78C2">
        <w:trPr>
          <w:trHeight w:val="30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rPr>
                <w:sz w:val="16"/>
                <w:szCs w:val="16"/>
              </w:rPr>
            </w:pPr>
            <w:r>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27 284 800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32217F">
            <w:pPr>
              <w:jc w:val="right"/>
              <w:rPr>
                <w:sz w:val="16"/>
                <w:szCs w:val="16"/>
              </w:rPr>
            </w:pPr>
            <w:r w:rsidRPr="00CA65D1">
              <w:rPr>
                <w:sz w:val="16"/>
                <w:szCs w:val="16"/>
              </w:rPr>
              <w:t>27</w:t>
            </w:r>
            <w:r w:rsidR="0032217F" w:rsidRPr="00CA65D1">
              <w:rPr>
                <w:sz w:val="16"/>
                <w:szCs w:val="16"/>
              </w:rPr>
              <w:t> 776 166</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023106" w:rsidP="00625508">
            <w:pPr>
              <w:jc w:val="right"/>
              <w:rPr>
                <w:sz w:val="16"/>
                <w:szCs w:val="16"/>
              </w:rPr>
            </w:pPr>
            <w:r w:rsidRPr="00CA65D1">
              <w:rPr>
                <w:sz w:val="16"/>
                <w:szCs w:val="16"/>
              </w:rPr>
              <w:t>27 761 365</w:t>
            </w:r>
          </w:p>
        </w:tc>
      </w:tr>
      <w:tr w:rsidR="00174369" w:rsidRPr="00B530B3" w:rsidTr="00922628">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rPr>
                <w:sz w:val="16"/>
                <w:szCs w:val="16"/>
              </w:rPr>
            </w:pPr>
            <w:r>
              <w:rPr>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7 307 400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32217F" w:rsidP="00174369">
            <w:pPr>
              <w:jc w:val="right"/>
              <w:rPr>
                <w:sz w:val="16"/>
                <w:szCs w:val="16"/>
              </w:rPr>
            </w:pPr>
            <w:r w:rsidRPr="00CA65D1">
              <w:rPr>
                <w:sz w:val="16"/>
                <w:szCs w:val="16"/>
              </w:rPr>
              <w:t>10 355 632</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023106" w:rsidP="00625508">
            <w:pPr>
              <w:jc w:val="right"/>
              <w:rPr>
                <w:sz w:val="16"/>
                <w:szCs w:val="16"/>
              </w:rPr>
            </w:pPr>
            <w:r w:rsidRPr="00CA65D1">
              <w:rPr>
                <w:sz w:val="16"/>
                <w:szCs w:val="16"/>
              </w:rPr>
              <w:t>10 332 219</w:t>
            </w:r>
          </w:p>
        </w:tc>
      </w:tr>
      <w:tr w:rsidR="00174369" w:rsidRPr="00B530B3" w:rsidTr="00922628">
        <w:trPr>
          <w:trHeight w:val="28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rPr>
                <w:sz w:val="16"/>
                <w:szCs w:val="16"/>
              </w:rPr>
            </w:pPr>
            <w:r>
              <w:rPr>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5 819 000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32217F" w:rsidP="00174369">
            <w:pPr>
              <w:jc w:val="right"/>
              <w:rPr>
                <w:sz w:val="16"/>
                <w:szCs w:val="16"/>
              </w:rPr>
            </w:pPr>
            <w:r w:rsidRPr="00CA65D1">
              <w:rPr>
                <w:sz w:val="16"/>
                <w:szCs w:val="16"/>
              </w:rPr>
              <w:t>6 299 000</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1F2D0B" w:rsidP="00625508">
            <w:pPr>
              <w:jc w:val="right"/>
              <w:rPr>
                <w:sz w:val="16"/>
                <w:szCs w:val="16"/>
              </w:rPr>
            </w:pPr>
            <w:r w:rsidRPr="00CA65D1">
              <w:rPr>
                <w:sz w:val="16"/>
                <w:szCs w:val="16"/>
              </w:rPr>
              <w:t xml:space="preserve">   </w:t>
            </w:r>
            <w:r w:rsidR="00314FBD" w:rsidRPr="00CA65D1">
              <w:rPr>
                <w:sz w:val="16"/>
                <w:szCs w:val="16"/>
              </w:rPr>
              <w:t>6 268 928</w:t>
            </w:r>
          </w:p>
        </w:tc>
      </w:tr>
      <w:tr w:rsidR="00174369" w:rsidRPr="00B530B3" w:rsidTr="00922628">
        <w:trPr>
          <w:trHeight w:val="40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174369" w:rsidRDefault="00174369" w:rsidP="00174369">
            <w:pPr>
              <w:jc w:val="center"/>
              <w:rPr>
                <w:b/>
                <w:bCs/>
                <w:sz w:val="16"/>
                <w:szCs w:val="16"/>
              </w:rPr>
            </w:pPr>
            <w:r>
              <w:rPr>
                <w:b/>
                <w:bCs/>
                <w:sz w:val="16"/>
                <w:szCs w:val="16"/>
              </w:rPr>
              <w:t>1</w:t>
            </w:r>
          </w:p>
        </w:tc>
        <w:tc>
          <w:tcPr>
            <w:tcW w:w="4599" w:type="dxa"/>
            <w:tcBorders>
              <w:top w:val="nil"/>
              <w:left w:val="nil"/>
              <w:bottom w:val="single" w:sz="8" w:space="0" w:color="auto"/>
              <w:right w:val="single" w:sz="8" w:space="0" w:color="auto"/>
            </w:tcBorders>
            <w:shd w:val="clear" w:color="000000" w:fill="EAEAEA"/>
            <w:noWrap/>
            <w:vAlign w:val="bottom"/>
            <w:hideMark/>
          </w:tcPr>
          <w:p w:rsidR="00174369" w:rsidRDefault="00174369" w:rsidP="00174369">
            <w:pPr>
              <w:rPr>
                <w:b/>
                <w:bCs/>
                <w:sz w:val="16"/>
                <w:szCs w:val="16"/>
              </w:rPr>
            </w:pPr>
            <w:r>
              <w:rPr>
                <w:b/>
                <w:bCs/>
                <w:sz w:val="16"/>
                <w:szCs w:val="16"/>
              </w:rPr>
              <w:t>Ведомствени разходи по бюджета на ПРБ:</w:t>
            </w:r>
          </w:p>
        </w:tc>
        <w:tc>
          <w:tcPr>
            <w:tcW w:w="1417" w:type="dxa"/>
            <w:tcBorders>
              <w:top w:val="nil"/>
              <w:left w:val="nil"/>
              <w:bottom w:val="single" w:sz="8" w:space="0" w:color="auto"/>
              <w:right w:val="single" w:sz="8" w:space="0" w:color="auto"/>
            </w:tcBorders>
            <w:shd w:val="clear" w:color="000000" w:fill="EAEAEA"/>
            <w:noWrap/>
            <w:vAlign w:val="bottom"/>
            <w:hideMark/>
          </w:tcPr>
          <w:p w:rsidR="00174369" w:rsidRPr="00CA65D1" w:rsidRDefault="00174369" w:rsidP="00174369">
            <w:pPr>
              <w:jc w:val="right"/>
              <w:rPr>
                <w:b/>
                <w:bCs/>
                <w:sz w:val="16"/>
                <w:szCs w:val="16"/>
              </w:rPr>
            </w:pPr>
            <w:r w:rsidRPr="00CA65D1">
              <w:rPr>
                <w:b/>
                <w:bCs/>
                <w:sz w:val="16"/>
                <w:szCs w:val="16"/>
              </w:rPr>
              <w:t>40 411 200</w:t>
            </w:r>
          </w:p>
        </w:tc>
        <w:tc>
          <w:tcPr>
            <w:tcW w:w="1418" w:type="dxa"/>
            <w:tcBorders>
              <w:top w:val="nil"/>
              <w:left w:val="nil"/>
              <w:bottom w:val="single" w:sz="8" w:space="0" w:color="auto"/>
              <w:right w:val="single" w:sz="8" w:space="0" w:color="auto"/>
            </w:tcBorders>
            <w:shd w:val="clear" w:color="000000" w:fill="EAEAEA"/>
            <w:noWrap/>
            <w:vAlign w:val="bottom"/>
            <w:hideMark/>
          </w:tcPr>
          <w:p w:rsidR="00174369" w:rsidRPr="00CA65D1" w:rsidRDefault="0032217F" w:rsidP="00174369">
            <w:pPr>
              <w:jc w:val="right"/>
              <w:rPr>
                <w:b/>
                <w:bCs/>
                <w:sz w:val="16"/>
                <w:szCs w:val="16"/>
              </w:rPr>
            </w:pPr>
            <w:r w:rsidRPr="00CA65D1">
              <w:rPr>
                <w:b/>
                <w:bCs/>
                <w:sz w:val="16"/>
                <w:szCs w:val="16"/>
              </w:rPr>
              <w:t>44 430 798</w:t>
            </w:r>
          </w:p>
        </w:tc>
        <w:tc>
          <w:tcPr>
            <w:tcW w:w="1559" w:type="dxa"/>
            <w:tcBorders>
              <w:top w:val="nil"/>
              <w:left w:val="nil"/>
              <w:bottom w:val="single" w:sz="8" w:space="0" w:color="auto"/>
              <w:right w:val="single" w:sz="8" w:space="0" w:color="auto"/>
            </w:tcBorders>
            <w:shd w:val="clear" w:color="000000" w:fill="EAEAEA"/>
            <w:noWrap/>
            <w:vAlign w:val="bottom"/>
            <w:hideMark/>
          </w:tcPr>
          <w:p w:rsidR="00174369" w:rsidRPr="00CA65D1" w:rsidRDefault="005D3CFF" w:rsidP="00625508">
            <w:pPr>
              <w:jc w:val="right"/>
              <w:rPr>
                <w:b/>
                <w:bCs/>
                <w:sz w:val="16"/>
                <w:szCs w:val="16"/>
              </w:rPr>
            </w:pPr>
            <w:r w:rsidRPr="00CA65D1">
              <w:rPr>
                <w:b/>
                <w:bCs/>
                <w:sz w:val="16"/>
                <w:szCs w:val="16"/>
              </w:rPr>
              <w:t>44 362 512</w:t>
            </w:r>
          </w:p>
        </w:tc>
      </w:tr>
      <w:tr w:rsidR="00174369" w:rsidRPr="00B530B3" w:rsidTr="00AE78C2">
        <w:trPr>
          <w:trHeight w:val="24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ind w:firstLineChars="300" w:firstLine="480"/>
              <w:rPr>
                <w:sz w:val="16"/>
                <w:szCs w:val="16"/>
              </w:rPr>
            </w:pPr>
            <w:r>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27 284 800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32217F" w:rsidP="00174369">
            <w:pPr>
              <w:jc w:val="right"/>
              <w:rPr>
                <w:sz w:val="16"/>
                <w:szCs w:val="16"/>
              </w:rPr>
            </w:pPr>
            <w:r w:rsidRPr="00CA65D1">
              <w:rPr>
                <w:sz w:val="16"/>
                <w:szCs w:val="16"/>
              </w:rPr>
              <w:t>27 776 166</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4B1F30" w:rsidP="00625508">
            <w:pPr>
              <w:jc w:val="right"/>
              <w:rPr>
                <w:sz w:val="16"/>
                <w:szCs w:val="16"/>
              </w:rPr>
            </w:pPr>
            <w:r w:rsidRPr="00CA65D1">
              <w:rPr>
                <w:sz w:val="16"/>
                <w:szCs w:val="16"/>
              </w:rPr>
              <w:t>27 761 365</w:t>
            </w:r>
          </w:p>
        </w:tc>
      </w:tr>
      <w:tr w:rsidR="00174369" w:rsidRPr="00B530B3" w:rsidTr="00922628">
        <w:trPr>
          <w:trHeight w:val="28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ind w:firstLineChars="300" w:firstLine="480"/>
              <w:rPr>
                <w:sz w:val="16"/>
                <w:szCs w:val="16"/>
              </w:rPr>
            </w:pPr>
            <w:r>
              <w:rPr>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7 307 400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32217F" w:rsidP="00174369">
            <w:pPr>
              <w:jc w:val="right"/>
              <w:rPr>
                <w:sz w:val="16"/>
                <w:szCs w:val="16"/>
              </w:rPr>
            </w:pPr>
            <w:r w:rsidRPr="00CA65D1">
              <w:rPr>
                <w:sz w:val="16"/>
                <w:szCs w:val="16"/>
              </w:rPr>
              <w:t>10 355 632</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4B1F30" w:rsidP="00625508">
            <w:pPr>
              <w:jc w:val="right"/>
              <w:rPr>
                <w:sz w:val="16"/>
                <w:szCs w:val="16"/>
              </w:rPr>
            </w:pPr>
            <w:r w:rsidRPr="00CA65D1">
              <w:rPr>
                <w:sz w:val="16"/>
                <w:szCs w:val="16"/>
              </w:rPr>
              <w:t>10 332 219</w:t>
            </w:r>
          </w:p>
        </w:tc>
      </w:tr>
      <w:tr w:rsidR="00174369" w:rsidRPr="00B530B3" w:rsidTr="00922628">
        <w:trPr>
          <w:trHeight w:val="24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ind w:firstLineChars="300" w:firstLine="480"/>
              <w:rPr>
                <w:sz w:val="16"/>
                <w:szCs w:val="16"/>
              </w:rPr>
            </w:pPr>
            <w:r>
              <w:rPr>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CA65D1" w:rsidRDefault="00174369" w:rsidP="00174369">
            <w:pPr>
              <w:jc w:val="right"/>
              <w:rPr>
                <w:sz w:val="16"/>
                <w:szCs w:val="16"/>
              </w:rPr>
            </w:pPr>
            <w:r w:rsidRPr="00CA65D1">
              <w:rPr>
                <w:sz w:val="16"/>
                <w:szCs w:val="16"/>
              </w:rPr>
              <w:t>5 819 000</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CA65D1" w:rsidRDefault="0032217F" w:rsidP="00174369">
            <w:pPr>
              <w:jc w:val="right"/>
              <w:rPr>
                <w:sz w:val="16"/>
                <w:szCs w:val="16"/>
              </w:rPr>
            </w:pPr>
            <w:r w:rsidRPr="00CA65D1">
              <w:rPr>
                <w:sz w:val="16"/>
                <w:szCs w:val="16"/>
              </w:rPr>
              <w:t>6 299 000</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CA65D1" w:rsidRDefault="001F2D0B" w:rsidP="00625508">
            <w:pPr>
              <w:ind w:right="-105"/>
              <w:jc w:val="right"/>
              <w:rPr>
                <w:color w:val="FFFFFF"/>
                <w:sz w:val="16"/>
                <w:szCs w:val="16"/>
              </w:rPr>
            </w:pPr>
            <w:r w:rsidRPr="00CA65D1">
              <w:rPr>
                <w:sz w:val="16"/>
                <w:szCs w:val="16"/>
              </w:rPr>
              <w:t xml:space="preserve">    </w:t>
            </w:r>
            <w:r w:rsidR="004B1F30" w:rsidRPr="00CA65D1">
              <w:rPr>
                <w:sz w:val="16"/>
                <w:szCs w:val="16"/>
              </w:rPr>
              <w:t>6 268 928</w:t>
            </w:r>
            <w:r w:rsidR="00174369" w:rsidRPr="00CA65D1">
              <w:rPr>
                <w:color w:val="FFFFFF"/>
                <w:sz w:val="16"/>
                <w:szCs w:val="16"/>
              </w:rPr>
              <w:t>0</w:t>
            </w:r>
          </w:p>
        </w:tc>
      </w:tr>
      <w:tr w:rsidR="004A006E" w:rsidRPr="00B530B3" w:rsidTr="00922628">
        <w:trPr>
          <w:trHeight w:val="48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2</w:t>
            </w:r>
          </w:p>
        </w:tc>
        <w:tc>
          <w:tcPr>
            <w:tcW w:w="4599" w:type="dxa"/>
            <w:tcBorders>
              <w:top w:val="nil"/>
              <w:left w:val="nil"/>
              <w:bottom w:val="single" w:sz="8" w:space="0" w:color="auto"/>
              <w:right w:val="single" w:sz="8" w:space="0" w:color="auto"/>
            </w:tcBorders>
            <w:shd w:val="clear" w:color="000000" w:fill="EAEAEA"/>
            <w:vAlign w:val="center"/>
            <w:hideMark/>
          </w:tcPr>
          <w:p w:rsidR="004A006E" w:rsidRDefault="004A006E" w:rsidP="004A006E">
            <w:pPr>
              <w:rPr>
                <w:b/>
                <w:bCs/>
                <w:sz w:val="16"/>
                <w:szCs w:val="16"/>
              </w:rPr>
            </w:pPr>
            <w:r>
              <w:rPr>
                <w:b/>
                <w:bCs/>
                <w:sz w:val="16"/>
                <w:szCs w:val="16"/>
              </w:rPr>
              <w:t>Ведомствени разходи по други бюджети и сметки за средства от ЕС</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34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ІІ.</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 xml:space="preserve">Администрирани разходни параграфи  по бюджета </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43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ІІІ.</w:t>
            </w:r>
          </w:p>
        </w:tc>
        <w:tc>
          <w:tcPr>
            <w:tcW w:w="4599" w:type="dxa"/>
            <w:tcBorders>
              <w:top w:val="nil"/>
              <w:left w:val="nil"/>
              <w:bottom w:val="single" w:sz="8" w:space="0" w:color="auto"/>
              <w:right w:val="single" w:sz="8" w:space="0" w:color="auto"/>
            </w:tcBorders>
            <w:shd w:val="clear" w:color="000000" w:fill="EAEAEA"/>
            <w:vAlign w:val="center"/>
            <w:hideMark/>
          </w:tcPr>
          <w:p w:rsidR="004A006E" w:rsidRDefault="004A006E" w:rsidP="004A006E">
            <w:pPr>
              <w:rPr>
                <w:b/>
                <w:bCs/>
                <w:sz w:val="16"/>
                <w:szCs w:val="16"/>
              </w:rPr>
            </w:pPr>
            <w:r>
              <w:rPr>
                <w:b/>
                <w:bCs/>
                <w:sz w:val="16"/>
                <w:szCs w:val="16"/>
              </w:rPr>
              <w:t>Администрирани разходни параграфи по други бюджети и сметки за средства от ЕС</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27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Общо администрирани разходи (ІІ.+ІІІ.):</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r>
      <w:tr w:rsidR="00174369" w:rsidRPr="00B530B3" w:rsidTr="00922628">
        <w:trPr>
          <w:trHeight w:val="27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174369" w:rsidRDefault="00174369" w:rsidP="00174369">
            <w:pPr>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EAEAEA"/>
            <w:noWrap/>
            <w:vAlign w:val="bottom"/>
            <w:hideMark/>
          </w:tcPr>
          <w:p w:rsidR="00174369" w:rsidRDefault="00174369" w:rsidP="00174369">
            <w:pPr>
              <w:rPr>
                <w:b/>
                <w:bCs/>
                <w:sz w:val="16"/>
                <w:szCs w:val="16"/>
              </w:rPr>
            </w:pPr>
            <w:r>
              <w:rPr>
                <w:b/>
                <w:bCs/>
                <w:sz w:val="16"/>
                <w:szCs w:val="16"/>
              </w:rPr>
              <w:t>Общо разходи по бюджета (І.1+ІІ.):</w:t>
            </w:r>
          </w:p>
        </w:tc>
        <w:tc>
          <w:tcPr>
            <w:tcW w:w="1417" w:type="dxa"/>
            <w:tcBorders>
              <w:top w:val="nil"/>
              <w:left w:val="nil"/>
              <w:bottom w:val="single" w:sz="8" w:space="0" w:color="auto"/>
              <w:right w:val="single" w:sz="8" w:space="0" w:color="auto"/>
            </w:tcBorders>
            <w:shd w:val="clear" w:color="000000" w:fill="EAEAEA"/>
            <w:noWrap/>
            <w:vAlign w:val="bottom"/>
            <w:hideMark/>
          </w:tcPr>
          <w:p w:rsidR="00174369" w:rsidRPr="00053E35" w:rsidRDefault="00174369" w:rsidP="00174369">
            <w:pPr>
              <w:jc w:val="right"/>
              <w:rPr>
                <w:b/>
                <w:bCs/>
                <w:sz w:val="16"/>
                <w:szCs w:val="16"/>
              </w:rPr>
            </w:pPr>
            <w:r w:rsidRPr="00053E35">
              <w:rPr>
                <w:b/>
                <w:bCs/>
                <w:sz w:val="16"/>
                <w:szCs w:val="16"/>
              </w:rPr>
              <w:t>40 411 200</w:t>
            </w:r>
          </w:p>
        </w:tc>
        <w:tc>
          <w:tcPr>
            <w:tcW w:w="1418" w:type="dxa"/>
            <w:tcBorders>
              <w:top w:val="nil"/>
              <w:left w:val="nil"/>
              <w:bottom w:val="single" w:sz="8" w:space="0" w:color="auto"/>
              <w:right w:val="single" w:sz="8" w:space="0" w:color="auto"/>
            </w:tcBorders>
            <w:shd w:val="clear" w:color="000000" w:fill="EAEAEA"/>
            <w:noWrap/>
            <w:vAlign w:val="bottom"/>
            <w:hideMark/>
          </w:tcPr>
          <w:p w:rsidR="00174369" w:rsidRPr="00053E35" w:rsidRDefault="003D4C4C" w:rsidP="00174369">
            <w:pPr>
              <w:jc w:val="right"/>
              <w:rPr>
                <w:b/>
                <w:bCs/>
                <w:sz w:val="16"/>
                <w:szCs w:val="16"/>
              </w:rPr>
            </w:pPr>
            <w:r w:rsidRPr="00053E35">
              <w:rPr>
                <w:b/>
                <w:bCs/>
                <w:sz w:val="16"/>
                <w:szCs w:val="16"/>
              </w:rPr>
              <w:t>44 430 798</w:t>
            </w:r>
          </w:p>
        </w:tc>
        <w:tc>
          <w:tcPr>
            <w:tcW w:w="1559" w:type="dxa"/>
            <w:tcBorders>
              <w:top w:val="nil"/>
              <w:left w:val="nil"/>
              <w:bottom w:val="single" w:sz="8" w:space="0" w:color="auto"/>
              <w:right w:val="single" w:sz="8" w:space="0" w:color="auto"/>
            </w:tcBorders>
            <w:shd w:val="clear" w:color="000000" w:fill="EAEAEA"/>
            <w:noWrap/>
            <w:vAlign w:val="bottom"/>
            <w:hideMark/>
          </w:tcPr>
          <w:p w:rsidR="00174369" w:rsidRPr="00053E35" w:rsidRDefault="003D4C4C" w:rsidP="00174369">
            <w:pPr>
              <w:jc w:val="right"/>
              <w:rPr>
                <w:b/>
                <w:bCs/>
                <w:sz w:val="16"/>
                <w:szCs w:val="16"/>
              </w:rPr>
            </w:pPr>
            <w:r w:rsidRPr="00053E35">
              <w:rPr>
                <w:b/>
                <w:bCs/>
                <w:sz w:val="16"/>
                <w:szCs w:val="16"/>
              </w:rPr>
              <w:t>44 362 512</w:t>
            </w:r>
          </w:p>
        </w:tc>
      </w:tr>
      <w:tr w:rsidR="00174369"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174369" w:rsidRDefault="00174369" w:rsidP="00174369">
            <w:pPr>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174369" w:rsidRPr="00053E35" w:rsidRDefault="00174369" w:rsidP="00174369">
            <w:pPr>
              <w:jc w:val="right"/>
              <w:rPr>
                <w:sz w:val="16"/>
                <w:szCs w:val="16"/>
              </w:rPr>
            </w:pPr>
            <w:r w:rsidRPr="00053E35">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174369" w:rsidRPr="00053E35" w:rsidRDefault="00174369" w:rsidP="00174369">
            <w:pPr>
              <w:jc w:val="right"/>
              <w:rPr>
                <w:sz w:val="16"/>
                <w:szCs w:val="16"/>
              </w:rPr>
            </w:pPr>
            <w:r w:rsidRPr="00053E35">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174369" w:rsidRPr="00053E35" w:rsidRDefault="00174369" w:rsidP="00174369">
            <w:pPr>
              <w:jc w:val="right"/>
              <w:rPr>
                <w:sz w:val="16"/>
                <w:szCs w:val="16"/>
              </w:rPr>
            </w:pPr>
            <w:r w:rsidRPr="00053E35">
              <w:rPr>
                <w:sz w:val="16"/>
                <w:szCs w:val="16"/>
              </w:rPr>
              <w:t> </w:t>
            </w:r>
          </w:p>
        </w:tc>
      </w:tr>
      <w:tr w:rsidR="00174369" w:rsidRPr="00B530B3" w:rsidTr="00685219">
        <w:trPr>
          <w:trHeight w:val="270"/>
        </w:trPr>
        <w:tc>
          <w:tcPr>
            <w:tcW w:w="660" w:type="dxa"/>
            <w:tcBorders>
              <w:top w:val="nil"/>
              <w:left w:val="single" w:sz="8" w:space="0" w:color="auto"/>
              <w:bottom w:val="single" w:sz="4" w:space="0" w:color="auto"/>
              <w:right w:val="single" w:sz="8" w:space="0" w:color="auto"/>
            </w:tcBorders>
            <w:shd w:val="clear" w:color="000000" w:fill="EAEAEA"/>
            <w:noWrap/>
            <w:vAlign w:val="bottom"/>
            <w:hideMark/>
          </w:tcPr>
          <w:p w:rsidR="00174369" w:rsidRDefault="00174369" w:rsidP="00174369">
            <w:pPr>
              <w:jc w:val="center"/>
              <w:rPr>
                <w:b/>
                <w:bCs/>
                <w:sz w:val="16"/>
                <w:szCs w:val="16"/>
              </w:rPr>
            </w:pPr>
            <w:r>
              <w:rPr>
                <w:b/>
                <w:bCs/>
                <w:sz w:val="16"/>
                <w:szCs w:val="16"/>
              </w:rPr>
              <w:t> </w:t>
            </w:r>
          </w:p>
        </w:tc>
        <w:tc>
          <w:tcPr>
            <w:tcW w:w="4599" w:type="dxa"/>
            <w:tcBorders>
              <w:top w:val="nil"/>
              <w:left w:val="nil"/>
              <w:bottom w:val="single" w:sz="4" w:space="0" w:color="auto"/>
              <w:right w:val="single" w:sz="8" w:space="0" w:color="auto"/>
            </w:tcBorders>
            <w:shd w:val="clear" w:color="000000" w:fill="EAEAEA"/>
            <w:noWrap/>
            <w:vAlign w:val="bottom"/>
            <w:hideMark/>
          </w:tcPr>
          <w:p w:rsidR="00174369" w:rsidRDefault="00174369" w:rsidP="00174369">
            <w:pPr>
              <w:rPr>
                <w:b/>
                <w:bCs/>
                <w:sz w:val="16"/>
                <w:szCs w:val="16"/>
              </w:rPr>
            </w:pPr>
            <w:r>
              <w:rPr>
                <w:b/>
                <w:bCs/>
                <w:sz w:val="16"/>
                <w:szCs w:val="16"/>
              </w:rPr>
              <w:t>Общо разходи (І.+ІІ.+ІІІ.):</w:t>
            </w:r>
          </w:p>
        </w:tc>
        <w:tc>
          <w:tcPr>
            <w:tcW w:w="1417" w:type="dxa"/>
            <w:tcBorders>
              <w:top w:val="nil"/>
              <w:left w:val="nil"/>
              <w:bottom w:val="single" w:sz="4" w:space="0" w:color="auto"/>
              <w:right w:val="single" w:sz="8" w:space="0" w:color="auto"/>
            </w:tcBorders>
            <w:shd w:val="clear" w:color="000000" w:fill="EAEAEA"/>
            <w:noWrap/>
            <w:vAlign w:val="bottom"/>
            <w:hideMark/>
          </w:tcPr>
          <w:p w:rsidR="00174369" w:rsidRPr="00053E35" w:rsidRDefault="00174369" w:rsidP="00174369">
            <w:pPr>
              <w:jc w:val="right"/>
              <w:rPr>
                <w:b/>
                <w:bCs/>
                <w:sz w:val="16"/>
                <w:szCs w:val="16"/>
              </w:rPr>
            </w:pPr>
            <w:r w:rsidRPr="00053E35">
              <w:rPr>
                <w:b/>
                <w:bCs/>
                <w:sz w:val="16"/>
                <w:szCs w:val="16"/>
              </w:rPr>
              <w:t>40 411 200</w:t>
            </w:r>
          </w:p>
        </w:tc>
        <w:tc>
          <w:tcPr>
            <w:tcW w:w="1418" w:type="dxa"/>
            <w:tcBorders>
              <w:top w:val="nil"/>
              <w:left w:val="nil"/>
              <w:bottom w:val="single" w:sz="4" w:space="0" w:color="auto"/>
              <w:right w:val="single" w:sz="8" w:space="0" w:color="auto"/>
            </w:tcBorders>
            <w:shd w:val="clear" w:color="000000" w:fill="EAEAEA"/>
            <w:noWrap/>
            <w:vAlign w:val="bottom"/>
            <w:hideMark/>
          </w:tcPr>
          <w:p w:rsidR="00174369" w:rsidRPr="00053E35" w:rsidRDefault="003D4C4C" w:rsidP="00174369">
            <w:pPr>
              <w:jc w:val="right"/>
              <w:rPr>
                <w:b/>
                <w:bCs/>
                <w:sz w:val="16"/>
                <w:szCs w:val="16"/>
              </w:rPr>
            </w:pPr>
            <w:r w:rsidRPr="00053E35">
              <w:rPr>
                <w:b/>
                <w:bCs/>
                <w:sz w:val="16"/>
                <w:szCs w:val="16"/>
              </w:rPr>
              <w:t>44 430 798</w:t>
            </w:r>
          </w:p>
        </w:tc>
        <w:tc>
          <w:tcPr>
            <w:tcW w:w="1559" w:type="dxa"/>
            <w:tcBorders>
              <w:top w:val="nil"/>
              <w:left w:val="nil"/>
              <w:bottom w:val="single" w:sz="4" w:space="0" w:color="auto"/>
              <w:right w:val="single" w:sz="8" w:space="0" w:color="auto"/>
            </w:tcBorders>
            <w:shd w:val="clear" w:color="000000" w:fill="EAEAEA"/>
            <w:noWrap/>
            <w:vAlign w:val="bottom"/>
            <w:hideMark/>
          </w:tcPr>
          <w:p w:rsidR="00174369" w:rsidRPr="00053E35" w:rsidRDefault="003D4C4C" w:rsidP="00174369">
            <w:pPr>
              <w:jc w:val="right"/>
              <w:rPr>
                <w:b/>
                <w:bCs/>
                <w:sz w:val="16"/>
                <w:szCs w:val="16"/>
              </w:rPr>
            </w:pPr>
            <w:r w:rsidRPr="00053E35">
              <w:rPr>
                <w:b/>
                <w:bCs/>
                <w:sz w:val="16"/>
                <w:szCs w:val="16"/>
              </w:rPr>
              <w:t>44 362 512</w:t>
            </w:r>
          </w:p>
        </w:tc>
      </w:tr>
      <w:tr w:rsidR="00174369" w:rsidRPr="00B530B3" w:rsidTr="00685219">
        <w:trPr>
          <w:trHeight w:val="20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369" w:rsidRDefault="00174369" w:rsidP="00174369">
            <w:pPr>
              <w:jc w:val="center"/>
              <w:rPr>
                <w:sz w:val="16"/>
                <w:szCs w:val="16"/>
              </w:rPr>
            </w:pPr>
            <w:r>
              <w:rPr>
                <w:sz w:val="16"/>
                <w:szCs w:val="16"/>
              </w:rPr>
              <w:t> </w:t>
            </w:r>
          </w:p>
        </w:tc>
        <w:tc>
          <w:tcPr>
            <w:tcW w:w="4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369" w:rsidRDefault="00174369" w:rsidP="00174369">
            <w:pPr>
              <w:rPr>
                <w:sz w:val="16"/>
                <w:szCs w:val="16"/>
              </w:rPr>
            </w:pPr>
            <w:r>
              <w:rPr>
                <w:sz w:val="16"/>
                <w:szCs w:val="16"/>
              </w:rPr>
              <w:t>Численост на щатния персонал</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369" w:rsidRPr="00053E35" w:rsidRDefault="00174369" w:rsidP="00174369">
            <w:pPr>
              <w:jc w:val="right"/>
              <w:rPr>
                <w:sz w:val="16"/>
                <w:szCs w:val="16"/>
              </w:rPr>
            </w:pPr>
            <w:r w:rsidRPr="00053E35">
              <w:rPr>
                <w:sz w:val="16"/>
                <w:szCs w:val="16"/>
              </w:rPr>
              <w:t>622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369" w:rsidRPr="00053E35" w:rsidRDefault="00174369" w:rsidP="00174369">
            <w:pPr>
              <w:jc w:val="right"/>
              <w:rPr>
                <w:sz w:val="16"/>
                <w:szCs w:val="16"/>
              </w:rPr>
            </w:pPr>
            <w:r w:rsidRPr="00053E35">
              <w:rPr>
                <w:sz w:val="16"/>
                <w:szCs w:val="16"/>
              </w:rPr>
              <w:t>622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369" w:rsidRPr="00053E35" w:rsidRDefault="003D4C4C" w:rsidP="003D4C4C">
            <w:pPr>
              <w:jc w:val="right"/>
              <w:rPr>
                <w:sz w:val="16"/>
                <w:szCs w:val="16"/>
              </w:rPr>
            </w:pPr>
            <w:r w:rsidRPr="00053E35">
              <w:rPr>
                <w:sz w:val="16"/>
                <w:szCs w:val="16"/>
              </w:rPr>
              <w:t>549</w:t>
            </w:r>
          </w:p>
        </w:tc>
      </w:tr>
    </w:tbl>
    <w:p w:rsidR="006141FE" w:rsidRDefault="006141FE" w:rsidP="00717CB1">
      <w:pPr>
        <w:spacing w:line="276" w:lineRule="auto"/>
        <w:rPr>
          <w:b/>
          <w:bCs/>
          <w:highlight w:val="yellow"/>
        </w:rPr>
      </w:pPr>
    </w:p>
    <w:p w:rsidR="006141FE" w:rsidRDefault="006141FE" w:rsidP="000A107E">
      <w:pPr>
        <w:spacing w:line="276" w:lineRule="auto"/>
        <w:ind w:firstLine="720"/>
        <w:rPr>
          <w:b/>
          <w:bCs/>
          <w:highlight w:val="yellow"/>
        </w:rPr>
      </w:pPr>
    </w:p>
    <w:p w:rsidR="006141FE" w:rsidRPr="00B530B3" w:rsidRDefault="006141FE" w:rsidP="000A107E">
      <w:pPr>
        <w:spacing w:line="276" w:lineRule="auto"/>
        <w:ind w:firstLine="720"/>
        <w:rPr>
          <w:b/>
          <w:bCs/>
          <w:highlight w:val="yellow"/>
        </w:rPr>
      </w:pPr>
    </w:p>
    <w:p w:rsidR="00AF72A5" w:rsidRPr="006141FE" w:rsidRDefault="00AF72A5" w:rsidP="000A107E">
      <w:pPr>
        <w:shd w:val="clear" w:color="auto" w:fill="E6E6E6"/>
        <w:tabs>
          <w:tab w:val="center" w:pos="4680"/>
        </w:tabs>
        <w:spacing w:line="276" w:lineRule="auto"/>
        <w:jc w:val="center"/>
        <w:rPr>
          <w:b/>
          <w:caps/>
        </w:rPr>
      </w:pPr>
      <w:r w:rsidRPr="006141FE">
        <w:rPr>
          <w:b/>
          <w:caps/>
        </w:rPr>
        <w:t>ПРЕГЛЕД НА ИЗПЪЛНЕНИЕТО НА</w:t>
      </w:r>
    </w:p>
    <w:p w:rsidR="00AF72A5" w:rsidRPr="00B530B3" w:rsidRDefault="00AF72A5" w:rsidP="000A107E">
      <w:pPr>
        <w:shd w:val="clear" w:color="auto" w:fill="E6E6E6"/>
        <w:spacing w:line="276" w:lineRule="auto"/>
        <w:jc w:val="center"/>
        <w:rPr>
          <w:b/>
          <w:caps/>
        </w:rPr>
      </w:pPr>
      <w:r w:rsidRPr="006141FE">
        <w:rPr>
          <w:b/>
          <w:caps/>
        </w:rPr>
        <w:t>Програма „ОХРАНА НА СЪДЕБНАТА ВЛАСТ</w:t>
      </w:r>
      <w:r w:rsidR="007657FB" w:rsidRPr="006141FE">
        <w:rPr>
          <w:b/>
          <w:caps/>
        </w:rPr>
        <w:t>“</w:t>
      </w:r>
    </w:p>
    <w:p w:rsidR="00AF72A5" w:rsidRPr="00B530B3" w:rsidRDefault="00AF72A5" w:rsidP="000A107E">
      <w:pPr>
        <w:spacing w:line="276" w:lineRule="auto"/>
        <w:ind w:firstLine="720"/>
        <w:rPr>
          <w:b/>
          <w:bCs/>
          <w:highlight w:val="lightGray"/>
        </w:rPr>
      </w:pPr>
    </w:p>
    <w:p w:rsidR="00AF72A5" w:rsidRPr="006141FE" w:rsidRDefault="00AF72A5" w:rsidP="00145F7D">
      <w:pPr>
        <w:spacing w:line="276" w:lineRule="auto"/>
        <w:ind w:firstLine="708"/>
        <w:jc w:val="both"/>
        <w:rPr>
          <w:b/>
          <w:bCs/>
          <w:i/>
          <w:iCs/>
        </w:rPr>
      </w:pPr>
      <w:r w:rsidRPr="006141FE">
        <w:rPr>
          <w:b/>
          <w:bCs/>
          <w:i/>
          <w:iCs/>
        </w:rPr>
        <w:t xml:space="preserve">Стратегическа цел </w:t>
      </w:r>
    </w:p>
    <w:p w:rsidR="00AF72A5" w:rsidRPr="00B530B3" w:rsidRDefault="00AF72A5">
      <w:pPr>
        <w:spacing w:line="276" w:lineRule="auto"/>
        <w:ind w:firstLine="720"/>
        <w:jc w:val="both"/>
      </w:pPr>
      <w:r w:rsidRPr="006141FE">
        <w:t>Осигуряване на висока степен на сигурност и опазване на общ</w:t>
      </w:r>
      <w:r w:rsidR="00922628" w:rsidRPr="006141FE">
        <w:t>ествения ред в съдебните сгради,</w:t>
      </w:r>
      <w:r w:rsidRPr="006141FE">
        <w:t xml:space="preserve"> опазване здравето и живота на магистрати</w:t>
      </w:r>
      <w:r w:rsidR="00922628" w:rsidRPr="006141FE">
        <w:t>,</w:t>
      </w:r>
      <w:r w:rsidRPr="006141FE">
        <w:t xml:space="preserve"> </w:t>
      </w:r>
      <w:r w:rsidR="00D04444" w:rsidRPr="006141FE">
        <w:t>конвоиране на задържани лица до органите на съдебната власт</w:t>
      </w:r>
      <w:r w:rsidR="00922628" w:rsidRPr="006141FE">
        <w:t>,</w:t>
      </w:r>
      <w:r w:rsidR="00D04444" w:rsidRPr="006141FE">
        <w:t xml:space="preserve"> </w:t>
      </w:r>
      <w:r w:rsidRPr="006141FE">
        <w:t>оказван</w:t>
      </w:r>
      <w:r w:rsidR="00C20D82" w:rsidRPr="006141FE">
        <w:t xml:space="preserve">е на своевременно съдействие </w:t>
      </w:r>
      <w:r w:rsidRPr="006141FE">
        <w:t>на съдебната власт при приз</w:t>
      </w:r>
      <w:r w:rsidR="009A6A65" w:rsidRPr="006141FE">
        <w:t>оваване, принудително довеждане на лица и привеждане в изпълнение на влезли в сила присъди</w:t>
      </w:r>
      <w:r w:rsidR="00361FD4" w:rsidRPr="006141FE">
        <w:t>, осигуряване на висока степен на сигурност и опазване на живота и здравето на застрашени/защитени лица</w:t>
      </w:r>
      <w:r w:rsidRPr="006141FE">
        <w:t>.</w:t>
      </w:r>
    </w:p>
    <w:p w:rsidR="00AF72A5" w:rsidRPr="00B530B3" w:rsidRDefault="00AF72A5">
      <w:pPr>
        <w:spacing w:line="276" w:lineRule="auto"/>
        <w:ind w:firstLine="720"/>
        <w:jc w:val="both"/>
        <w:rPr>
          <w:sz w:val="20"/>
          <w:szCs w:val="20"/>
        </w:rPr>
      </w:pPr>
    </w:p>
    <w:p w:rsidR="00AF72A5" w:rsidRPr="006141FE" w:rsidRDefault="00AF72A5">
      <w:pPr>
        <w:autoSpaceDE w:val="0"/>
        <w:autoSpaceDN w:val="0"/>
        <w:adjustRightInd w:val="0"/>
        <w:spacing w:line="276" w:lineRule="auto"/>
        <w:ind w:firstLine="708"/>
        <w:rPr>
          <w:rFonts w:ascii="TimesNewRomanPS-BoldItalicMT" w:hAnsi="TimesNewRomanPS-BoldItalicMT" w:cs="TimesNewRomanPS-BoldItalicMT"/>
          <w:b/>
          <w:bCs/>
          <w:i/>
          <w:iCs/>
        </w:rPr>
      </w:pPr>
      <w:r w:rsidRPr="006141FE">
        <w:rPr>
          <w:rFonts w:ascii="TimesNewRomanPS-BoldItalicMT" w:hAnsi="TimesNewRomanPS-BoldItalicMT" w:cs="TimesNewRomanPS-BoldItalicMT"/>
          <w:b/>
          <w:bCs/>
          <w:i/>
          <w:iCs/>
        </w:rPr>
        <w:t>Оперативни цели</w:t>
      </w:r>
    </w:p>
    <w:p w:rsidR="00AF72A5" w:rsidRPr="006141FE" w:rsidRDefault="00D444ED"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r>
        <w:rPr>
          <w:rFonts w:ascii="TimesNewRomanPSMT" w:hAnsi="TimesNewRomanPSMT" w:cs="TimesNewRomanPSMT"/>
        </w:rPr>
        <w:t xml:space="preserve">Приоритетна цел </w:t>
      </w:r>
      <w:r w:rsidR="00AF72A5" w:rsidRPr="006141FE">
        <w:rPr>
          <w:rFonts w:ascii="TimesNewRomanPSMT" w:hAnsi="TimesNewRomanPSMT" w:cs="TimesNewRomanPSMT"/>
        </w:rPr>
        <w:t>Доизграждане структурата на Главна дирекция „Охрана”</w:t>
      </w:r>
      <w:r w:rsidR="008F316B" w:rsidRPr="006141FE">
        <w:rPr>
          <w:rFonts w:ascii="TimesNewRomanPSMT" w:hAnsi="TimesNewRomanPSMT" w:cs="TimesNewRomanPSMT"/>
        </w:rPr>
        <w:t xml:space="preserve"> </w:t>
      </w:r>
      <w:r w:rsidR="00AF72A5" w:rsidRPr="006141FE">
        <w:rPr>
          <w:rFonts w:ascii="TimesNewRomanPSMT" w:hAnsi="TimesNewRomanPSMT" w:cs="TimesNewRomanPSMT"/>
        </w:rPr>
        <w:t>(ГДО)</w:t>
      </w:r>
      <w:r w:rsidR="007D1F47" w:rsidRPr="006141FE">
        <w:rPr>
          <w:rFonts w:ascii="TimesNewRomanPSMT" w:hAnsi="TimesNewRomanPSMT" w:cs="TimesNewRomanPSMT"/>
        </w:rPr>
        <w:t>, развитие на кадровия потенциал и повишаване интегритета на служителите</w:t>
      </w:r>
      <w:r w:rsidR="00AF72A5" w:rsidRPr="006141FE">
        <w:rPr>
          <w:rFonts w:ascii="TimesNewRomanPSMT" w:hAnsi="TimesNewRomanPSMT" w:cs="TimesNewRomanPSMT"/>
        </w:rPr>
        <w:t>;</w:t>
      </w:r>
    </w:p>
    <w:p w:rsidR="00AF72A5" w:rsidRPr="006141FE" w:rsidRDefault="00AF72A5" w:rsidP="00316C2B">
      <w:pPr>
        <w:numPr>
          <w:ilvl w:val="0"/>
          <w:numId w:val="3"/>
        </w:numPr>
        <w:tabs>
          <w:tab w:val="left" w:pos="993"/>
        </w:tabs>
        <w:autoSpaceDE w:val="0"/>
        <w:autoSpaceDN w:val="0"/>
        <w:adjustRightInd w:val="0"/>
        <w:spacing w:line="276" w:lineRule="auto"/>
        <w:ind w:hanging="11"/>
        <w:jc w:val="both"/>
        <w:rPr>
          <w:rFonts w:ascii="TimesNewRomanPSMT" w:hAnsi="TimesNewRomanPSMT" w:cs="TimesNewRomanPSMT"/>
        </w:rPr>
      </w:pPr>
      <w:r w:rsidRPr="006141FE">
        <w:rPr>
          <w:rFonts w:ascii="TimesNewRomanPSMT" w:hAnsi="TimesNewRomanPSMT" w:cs="TimesNewRomanPSMT"/>
        </w:rPr>
        <w:t>Ефективност на подбора и повишаване квалификацията на личния състав;</w:t>
      </w:r>
    </w:p>
    <w:p w:rsidR="00AF72A5" w:rsidRPr="006141FE" w:rsidRDefault="00AF72A5" w:rsidP="00316C2B">
      <w:pPr>
        <w:numPr>
          <w:ilvl w:val="0"/>
          <w:numId w:val="3"/>
        </w:numPr>
        <w:tabs>
          <w:tab w:val="left" w:pos="993"/>
        </w:tabs>
        <w:autoSpaceDE w:val="0"/>
        <w:autoSpaceDN w:val="0"/>
        <w:adjustRightInd w:val="0"/>
        <w:spacing w:line="276" w:lineRule="auto"/>
        <w:ind w:hanging="11"/>
        <w:jc w:val="both"/>
        <w:rPr>
          <w:rFonts w:ascii="TimesNewRomanPSMT" w:hAnsi="TimesNewRomanPSMT" w:cs="TimesNewRomanPSMT"/>
        </w:rPr>
      </w:pPr>
      <w:r w:rsidRPr="006141FE">
        <w:rPr>
          <w:rFonts w:ascii="TimesNewRomanPSMT" w:hAnsi="TimesNewRomanPSMT" w:cs="TimesNewRomanPSMT"/>
        </w:rPr>
        <w:t xml:space="preserve">Подобряване </w:t>
      </w:r>
      <w:r w:rsidR="007D1F47" w:rsidRPr="006141FE">
        <w:rPr>
          <w:rFonts w:ascii="TimesNewRomanPSMT" w:hAnsi="TimesNewRomanPSMT" w:cs="TimesNewRomanPSMT"/>
        </w:rPr>
        <w:t xml:space="preserve">на </w:t>
      </w:r>
      <w:r w:rsidRPr="006141FE">
        <w:rPr>
          <w:rFonts w:ascii="TimesNewRomanPSMT" w:hAnsi="TimesNewRomanPSMT" w:cs="TimesNewRomanPSMT"/>
        </w:rPr>
        <w:t>дейността и организацията;</w:t>
      </w:r>
    </w:p>
    <w:p w:rsidR="00AF72A5" w:rsidRPr="006141FE" w:rsidRDefault="00AF72A5"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r w:rsidRPr="006141FE">
        <w:rPr>
          <w:rFonts w:ascii="TimesNewRomanPSMT" w:hAnsi="TimesNewRomanPSMT" w:cs="TimesNewRomanPSMT"/>
        </w:rPr>
        <w:t>Доокомплектоване с технически, транспортни, помощни и комуникационни средства</w:t>
      </w:r>
      <w:r w:rsidR="00596BA3" w:rsidRPr="006141FE">
        <w:rPr>
          <w:rFonts w:ascii="TimesNewRomanPSMT" w:hAnsi="TimesNewRomanPSMT" w:cs="TimesNewRomanPSMT"/>
        </w:rPr>
        <w:t xml:space="preserve"> и въоръжение;</w:t>
      </w:r>
    </w:p>
    <w:p w:rsidR="00596BA3" w:rsidRPr="006141FE" w:rsidRDefault="00596BA3"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r w:rsidRPr="006141FE">
        <w:rPr>
          <w:rFonts w:ascii="TimesNewRomanPSMT" w:hAnsi="TimesNewRomanPSMT" w:cs="TimesNewRomanPSMT"/>
        </w:rPr>
        <w:t>Развитие на нови партньорства с аналогични служби по линия на международно сътрудничество.</w:t>
      </w:r>
    </w:p>
    <w:p w:rsidR="003875C8" w:rsidRPr="006141FE" w:rsidRDefault="003875C8">
      <w:pPr>
        <w:tabs>
          <w:tab w:val="left" w:pos="993"/>
        </w:tabs>
        <w:autoSpaceDE w:val="0"/>
        <w:autoSpaceDN w:val="0"/>
        <w:adjustRightInd w:val="0"/>
        <w:spacing w:line="276" w:lineRule="auto"/>
        <w:ind w:left="709"/>
        <w:jc w:val="both"/>
        <w:rPr>
          <w:rFonts w:ascii="TimesNewRomanPSMT" w:hAnsi="TimesNewRomanPSMT" w:cs="TimesNewRomanPSMT"/>
        </w:rPr>
      </w:pPr>
    </w:p>
    <w:p w:rsidR="00AF72A5" w:rsidRPr="003E5A5C" w:rsidRDefault="00AF72A5">
      <w:pPr>
        <w:spacing w:line="276" w:lineRule="auto"/>
        <w:ind w:firstLine="709"/>
        <w:jc w:val="both"/>
        <w:rPr>
          <w:b/>
          <w:bCs/>
          <w:i/>
          <w:iCs/>
        </w:rPr>
      </w:pPr>
      <w:r w:rsidRPr="003E5A5C">
        <w:rPr>
          <w:b/>
          <w:bCs/>
          <w:i/>
          <w:iCs/>
        </w:rPr>
        <w:t>Отговорност за изпълнението на програмата</w:t>
      </w:r>
    </w:p>
    <w:p w:rsidR="00BF4664" w:rsidRPr="00B530B3" w:rsidRDefault="00FC06AF">
      <w:pPr>
        <w:spacing w:line="276" w:lineRule="auto"/>
        <w:ind w:firstLine="709"/>
        <w:jc w:val="both"/>
      </w:pPr>
      <w:r w:rsidRPr="003E5A5C">
        <w:t>Ресор</w:t>
      </w:r>
      <w:r w:rsidR="00AF72A5" w:rsidRPr="003E5A5C">
        <w:t>н</w:t>
      </w:r>
      <w:r w:rsidRPr="003E5A5C">
        <w:t>ият</w:t>
      </w:r>
      <w:r w:rsidR="00AF72A5" w:rsidRPr="003E5A5C">
        <w:t xml:space="preserve"> зам</w:t>
      </w:r>
      <w:r w:rsidR="00596BA3" w:rsidRPr="003E5A5C">
        <w:t xml:space="preserve">естник-министър, </w:t>
      </w:r>
      <w:r w:rsidRPr="003E5A5C">
        <w:t>глав</w:t>
      </w:r>
      <w:r w:rsidR="00AF72A5" w:rsidRPr="003E5A5C">
        <w:t>н</w:t>
      </w:r>
      <w:r w:rsidRPr="003E5A5C">
        <w:t>ият</w:t>
      </w:r>
      <w:r w:rsidR="00AF72A5" w:rsidRPr="003E5A5C">
        <w:t xml:space="preserve"> директор на ГД ”Охрана”</w:t>
      </w:r>
      <w:r w:rsidR="00596BA3" w:rsidRPr="003E5A5C">
        <w:t xml:space="preserve"> и ръководителят на Бюрото по защита на застрашени лица.</w:t>
      </w:r>
    </w:p>
    <w:p w:rsidR="00AF72A5" w:rsidRPr="00B530B3" w:rsidRDefault="00596BA3">
      <w:pPr>
        <w:spacing w:line="276" w:lineRule="auto"/>
        <w:ind w:firstLine="709"/>
        <w:jc w:val="both"/>
      </w:pPr>
      <w:r w:rsidRPr="00B530B3">
        <w:t xml:space="preserve"> </w:t>
      </w:r>
    </w:p>
    <w:p w:rsidR="00AF72A5" w:rsidRPr="00B530B3" w:rsidRDefault="00AF72A5">
      <w:pPr>
        <w:tabs>
          <w:tab w:val="left" w:pos="709"/>
        </w:tabs>
        <w:spacing w:line="276" w:lineRule="auto"/>
        <w:ind w:firstLine="709"/>
        <w:rPr>
          <w:b/>
          <w:i/>
        </w:rPr>
      </w:pPr>
      <w:r w:rsidRPr="00B530B3">
        <w:rPr>
          <w:b/>
          <w:i/>
        </w:rPr>
        <w:t xml:space="preserve">Постигнати  резултати и изпълнени дейности  </w:t>
      </w:r>
    </w:p>
    <w:p w:rsidR="00A226D2" w:rsidRPr="00167E04" w:rsidRDefault="00A226D2" w:rsidP="00A226D2">
      <w:pPr>
        <w:autoSpaceDE w:val="0"/>
        <w:autoSpaceDN w:val="0"/>
        <w:adjustRightInd w:val="0"/>
        <w:spacing w:line="276" w:lineRule="auto"/>
        <w:ind w:firstLine="708"/>
        <w:jc w:val="both"/>
        <w:rPr>
          <w:rFonts w:ascii="TimesNewRomanPSMT" w:hAnsi="TimesNewRomanPSMT" w:cs="TimesNewRomanPSMT"/>
        </w:rPr>
      </w:pPr>
      <w:r w:rsidRPr="00167E04">
        <w:rPr>
          <w:rFonts w:ascii="TimesNewRomanPSMT" w:hAnsi="TimesNewRomanPSMT" w:cs="TimesNewRomanPSMT"/>
        </w:rPr>
        <w:tab/>
        <w:t>Общият брой на обектите, подлежащи на охрана от Главна дирекция „Охрана”, съгласно чл. 391, ал.3, т.1 от ЗСВ, към отчетния период е 248. От тях поетите под охрана към 31.12.2025 г. са 202 обекта, а 46 обекта са без охрана, поради недостиг на щатен състав. Сгради и обекти на съдебната власт извън областните центрове се охраняват от по един до трима служители, което е недостатъчно за обезпечаване на тяхната сигурност.</w:t>
      </w:r>
    </w:p>
    <w:p w:rsidR="00E22FBC" w:rsidRPr="00167E04" w:rsidRDefault="00E22FBC" w:rsidP="00E22FBC">
      <w:pPr>
        <w:autoSpaceDE w:val="0"/>
        <w:autoSpaceDN w:val="0"/>
        <w:adjustRightInd w:val="0"/>
        <w:spacing w:line="276" w:lineRule="auto"/>
        <w:ind w:firstLine="708"/>
        <w:jc w:val="both"/>
        <w:rPr>
          <w:rFonts w:ascii="TimesNewRomanPSMT" w:hAnsi="TimesNewRomanPSMT" w:cs="TimesNewRomanPSMT"/>
        </w:rPr>
      </w:pPr>
      <w:r w:rsidRPr="00167E04">
        <w:rPr>
          <w:rFonts w:ascii="TimesNewRomanPSMT" w:hAnsi="TimesNewRomanPSMT" w:cs="TimesNewRomanPSMT"/>
        </w:rPr>
        <w:t>С настоящият  числен състав на служителите съществено се намалява рискът от проваляне на съдебни дела поради невъзможност от представяне на лица с мярка принудително довеждане, конвоиране на задържани лица до орган на съдебната власт, застрашаване сигурността и вътрешния ред в съдебните сгради.</w:t>
      </w:r>
    </w:p>
    <w:p w:rsidR="00A226D2" w:rsidRPr="009D5B10" w:rsidRDefault="00E22FBC" w:rsidP="009D5B10">
      <w:pPr>
        <w:autoSpaceDE w:val="0"/>
        <w:autoSpaceDN w:val="0"/>
        <w:adjustRightInd w:val="0"/>
        <w:spacing w:line="276" w:lineRule="auto"/>
        <w:ind w:firstLine="708"/>
        <w:jc w:val="both"/>
        <w:rPr>
          <w:rFonts w:ascii="TimesNewRomanPSMT" w:hAnsi="TimesNewRomanPSMT" w:cs="TimesNewRomanPSMT"/>
        </w:rPr>
      </w:pPr>
      <w:r w:rsidRPr="00167E04">
        <w:rPr>
          <w:rFonts w:ascii="TimesNewRomanPSMT" w:hAnsi="TimesNewRomanPSMT" w:cs="TimesNewRomanPSMT"/>
        </w:rPr>
        <w:t>Налице е известен риск при организирането и изпълнението на задачи, свързани с Европейска заповед за арест, екстрадиции</w:t>
      </w:r>
      <w:r w:rsidR="00053E35">
        <w:rPr>
          <w:rFonts w:ascii="TimesNewRomanPSMT" w:hAnsi="TimesNewRomanPSMT" w:cs="TimesNewRomanPSMT"/>
        </w:rPr>
        <w:t xml:space="preserve"> и трансфери на лица от и за Р</w:t>
      </w:r>
      <w:r w:rsidRPr="00167E04">
        <w:rPr>
          <w:rFonts w:ascii="TimesNewRomanPSMT" w:hAnsi="TimesNewRomanPSMT" w:cs="TimesNewRomanPSMT"/>
        </w:rPr>
        <w:t>България, обусловен и от външни фактори – анулиране на самолетни полети, неполучаване на разрешение за транзитно преминаване през трета държава, предава</w:t>
      </w:r>
      <w:r w:rsidR="009D5B10" w:rsidRPr="00167E04">
        <w:rPr>
          <w:rFonts w:ascii="TimesNewRomanPSMT" w:hAnsi="TimesNewRomanPSMT" w:cs="TimesNewRomanPSMT"/>
        </w:rPr>
        <w:t>не на лица в „режим на свобода“.</w:t>
      </w:r>
    </w:p>
    <w:p w:rsidR="002C6FEC" w:rsidRDefault="002C6FEC">
      <w:pPr>
        <w:spacing w:before="120" w:line="276" w:lineRule="auto"/>
        <w:ind w:firstLine="709"/>
        <w:contextualSpacing/>
        <w:jc w:val="both"/>
      </w:pPr>
    </w:p>
    <w:p w:rsidR="00FF16E8" w:rsidRDefault="00FF16E8">
      <w:pPr>
        <w:spacing w:before="120" w:line="276" w:lineRule="auto"/>
        <w:ind w:firstLine="709"/>
        <w:contextualSpacing/>
        <w:jc w:val="both"/>
      </w:pPr>
    </w:p>
    <w:p w:rsidR="00FF16E8" w:rsidRDefault="00FF16E8">
      <w:pPr>
        <w:spacing w:before="120" w:line="276" w:lineRule="auto"/>
        <w:ind w:firstLine="709"/>
        <w:contextualSpacing/>
        <w:jc w:val="both"/>
      </w:pPr>
    </w:p>
    <w:p w:rsidR="00AF72A5" w:rsidRPr="00B530B3" w:rsidRDefault="00AF72A5">
      <w:pPr>
        <w:spacing w:before="120" w:line="276" w:lineRule="auto"/>
        <w:ind w:firstLine="709"/>
        <w:contextualSpacing/>
        <w:jc w:val="both"/>
        <w:rPr>
          <w:bCs/>
          <w:i/>
        </w:rPr>
      </w:pPr>
      <w:r w:rsidRPr="00845D5C">
        <w:rPr>
          <w:bCs/>
          <w:i/>
        </w:rPr>
        <w:t>Ефективност на подбора и повишаване квалификацията на личния състав.</w:t>
      </w:r>
    </w:p>
    <w:p w:rsidR="009D5B10" w:rsidRPr="00845D5C" w:rsidRDefault="009D5B10" w:rsidP="009D5B10">
      <w:pPr>
        <w:spacing w:line="276" w:lineRule="auto"/>
        <w:ind w:firstLine="708"/>
        <w:jc w:val="both"/>
        <w:rPr>
          <w:rFonts w:ascii="TimesNewRomanPSMT" w:hAnsi="TimesNewRomanPSMT" w:cs="TimesNewRomanPSMT"/>
        </w:rPr>
      </w:pPr>
      <w:r w:rsidRPr="00845D5C">
        <w:rPr>
          <w:rFonts w:ascii="TimesNewRomanPSMT" w:hAnsi="TimesNewRomanPSMT" w:cs="TimesNewRomanPSMT"/>
        </w:rPr>
        <w:t xml:space="preserve">Превантивната психологична работа има за цел предотвратяването на рисково поведение сред личния състав и подобряване на психоклимата в организацията.  За постигането на тази цел през отчетния период  са организирани и проведени 6 изследвания на психоклимата в Областните звена и 1 в РД „Охрана-Пловдив“. Проведени бяха индивидуално-консултативни беседи с 184 служители, реализирани в 7 сесии.   Като резултат  извършените дейности доведоха до получаването на подробна и полезна информация за евентуалните предизвикателства и трудности пред служителите, както и до усвояването на нови психосоциални компетентности (soft skills) в областта на междуличностното общуване, разрешаването на конфликтни ситуации и работата в екип. Неизпълнението в пълен обем на планираните тренинги и изследвания на микроклимата се дължи на обезпечаването на конкурсни процедури.  </w:t>
      </w:r>
    </w:p>
    <w:p w:rsidR="009D5B10" w:rsidRDefault="009D5B10" w:rsidP="009D5B10">
      <w:pPr>
        <w:spacing w:line="276" w:lineRule="auto"/>
        <w:ind w:firstLine="708"/>
        <w:jc w:val="both"/>
        <w:rPr>
          <w:rFonts w:ascii="TimesNewRomanPSMT" w:hAnsi="TimesNewRomanPSMT" w:cs="TimesNewRomanPSMT"/>
        </w:rPr>
      </w:pPr>
      <w:r w:rsidRPr="00D94BD6">
        <w:rPr>
          <w:rFonts w:ascii="TimesNewRomanPSMT" w:hAnsi="TimesNewRomanPSMT" w:cs="TimesNewRomanPSMT"/>
        </w:rPr>
        <w:t>Повишаването на квалификацията и професионалното обучение  на личния състав в ГД „Охрана“ е изведено като основен приоритет. За периода са проведени обучения, както следва: 9 курса за повишаване на професионалната квалификация на 10 служители спечелили конкурс за преминаване в по-висока по вид длъжност и 1 курс за професионална специализация на 16 служители, 15 курса и обучения за актуализация на професионалната квалификация на 313 служителя, 2 курса по направление на дейност принудително призоваване и довеждане на 50 служителя.</w:t>
      </w:r>
      <w:r w:rsidRPr="009D5B10">
        <w:rPr>
          <w:rFonts w:ascii="TimesNewRomanPSMT" w:hAnsi="TimesNewRomanPSMT" w:cs="TimesNewRomanPSMT"/>
        </w:rPr>
        <w:t xml:space="preserve">  </w:t>
      </w:r>
    </w:p>
    <w:p w:rsidR="00852925" w:rsidRDefault="00852925">
      <w:pPr>
        <w:spacing w:line="276" w:lineRule="auto"/>
        <w:ind w:firstLine="708"/>
        <w:jc w:val="both"/>
        <w:rPr>
          <w:rFonts w:ascii="TimesNewRomanPSMT" w:hAnsi="TimesNewRomanPSMT" w:cs="TimesNewRomanPSMT"/>
        </w:rPr>
      </w:pPr>
      <w:r w:rsidRPr="00CD15C9">
        <w:rPr>
          <w:rFonts w:ascii="TimesNewRomanPSMT" w:hAnsi="TimesNewRomanPSMT" w:cs="TimesNewRomanPSMT"/>
        </w:rPr>
        <w:t>Здравословният психоклимат, работата в екип и адекватните професионални компетенции, съобразени с последните законодателни промени и със съвременните европейски практики, не само водят до повишаване на ефективността на служителите в Главна дирекция „Охрана”, но и рефлектират положително върху усещането за сигурност на отделния гражданин в обществото, както и до повишаване на доверието в държавните институции.</w:t>
      </w:r>
    </w:p>
    <w:p w:rsidR="00376156" w:rsidRPr="00CD15C9" w:rsidRDefault="00376156">
      <w:pPr>
        <w:spacing w:line="276" w:lineRule="auto"/>
        <w:ind w:firstLine="708"/>
        <w:jc w:val="both"/>
      </w:pPr>
      <w:r w:rsidRPr="00284BC2">
        <w:rPr>
          <w:bCs/>
          <w:i/>
        </w:rPr>
        <w:t>Подобряване на дейността и организацията</w:t>
      </w:r>
    </w:p>
    <w:p w:rsidR="002B5844" w:rsidRPr="00284BC2" w:rsidRDefault="002B5844">
      <w:pPr>
        <w:tabs>
          <w:tab w:val="left" w:pos="0"/>
        </w:tabs>
        <w:spacing w:line="276" w:lineRule="auto"/>
        <w:ind w:firstLine="709"/>
        <w:jc w:val="both"/>
      </w:pPr>
      <w:r w:rsidRPr="00284BC2">
        <w:t>За постигането на тази оперативна цел</w:t>
      </w:r>
      <w:r w:rsidR="00BF4664" w:rsidRPr="00284BC2">
        <w:t xml:space="preserve"> в ГДО</w:t>
      </w:r>
      <w:r w:rsidRPr="00284BC2">
        <w:t xml:space="preserve"> са предприети мерки за:</w:t>
      </w:r>
    </w:p>
    <w:p w:rsidR="00F54763" w:rsidRPr="00284BC2" w:rsidRDefault="00F54763" w:rsidP="00894BB2">
      <w:pPr>
        <w:numPr>
          <w:ilvl w:val="0"/>
          <w:numId w:val="6"/>
        </w:numPr>
        <w:tabs>
          <w:tab w:val="left" w:pos="-3420"/>
          <w:tab w:val="left" w:pos="1080"/>
        </w:tabs>
        <w:spacing w:line="276" w:lineRule="auto"/>
        <w:ind w:left="0" w:firstLine="709"/>
        <w:jc w:val="both"/>
      </w:pPr>
      <w:r w:rsidRPr="00284BC2">
        <w:t>подобряване на охрана на съдии, прокурори и следователи;</w:t>
      </w:r>
    </w:p>
    <w:p w:rsidR="002B5844" w:rsidRPr="00284BC2" w:rsidRDefault="002B5844" w:rsidP="00894BB2">
      <w:pPr>
        <w:numPr>
          <w:ilvl w:val="0"/>
          <w:numId w:val="6"/>
        </w:numPr>
        <w:tabs>
          <w:tab w:val="left" w:pos="-3420"/>
          <w:tab w:val="left" w:pos="1080"/>
        </w:tabs>
        <w:spacing w:line="276" w:lineRule="auto"/>
        <w:ind w:left="0" w:firstLine="709"/>
        <w:jc w:val="both"/>
      </w:pPr>
      <w:r w:rsidRPr="00284BC2">
        <w:t>подобряване на охраната на съдебни сгради и обекти;</w:t>
      </w:r>
    </w:p>
    <w:p w:rsidR="002B5844" w:rsidRPr="00284BC2" w:rsidRDefault="002B5844" w:rsidP="00894BB2">
      <w:pPr>
        <w:numPr>
          <w:ilvl w:val="0"/>
          <w:numId w:val="6"/>
        </w:numPr>
        <w:tabs>
          <w:tab w:val="left" w:pos="-3420"/>
          <w:tab w:val="left" w:pos="1080"/>
        </w:tabs>
        <w:spacing w:line="276" w:lineRule="auto"/>
        <w:ind w:left="0" w:firstLine="709"/>
        <w:jc w:val="both"/>
      </w:pPr>
      <w:r w:rsidRPr="00284BC2">
        <w:t>подобряване на конвойна дейност, в т.ч. екстрадиции и трансфери;</w:t>
      </w:r>
    </w:p>
    <w:p w:rsidR="002B5844" w:rsidRPr="00284BC2" w:rsidRDefault="002B5844" w:rsidP="00894BB2">
      <w:pPr>
        <w:numPr>
          <w:ilvl w:val="0"/>
          <w:numId w:val="6"/>
        </w:numPr>
        <w:tabs>
          <w:tab w:val="left" w:pos="-3420"/>
          <w:tab w:val="left" w:pos="1080"/>
        </w:tabs>
        <w:spacing w:line="276" w:lineRule="auto"/>
        <w:ind w:left="0" w:firstLine="709"/>
        <w:jc w:val="both"/>
      </w:pPr>
      <w:r w:rsidRPr="00284BC2">
        <w:t>подобряване на призоваване, принудително довеждане и задържане;</w:t>
      </w:r>
    </w:p>
    <w:p w:rsidR="00F54763" w:rsidRPr="00284BC2" w:rsidRDefault="00F54763" w:rsidP="00894BB2">
      <w:pPr>
        <w:numPr>
          <w:ilvl w:val="0"/>
          <w:numId w:val="6"/>
        </w:numPr>
        <w:tabs>
          <w:tab w:val="left" w:pos="-3420"/>
          <w:tab w:val="left" w:pos="1080"/>
        </w:tabs>
        <w:spacing w:line="276" w:lineRule="auto"/>
        <w:ind w:left="0" w:firstLine="709"/>
        <w:jc w:val="both"/>
      </w:pPr>
      <w:r w:rsidRPr="00284BC2">
        <w:t>повишаване сигурността на информацията и личните данни;</w:t>
      </w:r>
    </w:p>
    <w:p w:rsidR="002B5844" w:rsidRPr="00284BC2" w:rsidRDefault="002B5844" w:rsidP="00894BB2">
      <w:pPr>
        <w:numPr>
          <w:ilvl w:val="0"/>
          <w:numId w:val="6"/>
        </w:numPr>
        <w:tabs>
          <w:tab w:val="clear" w:pos="1440"/>
          <w:tab w:val="left" w:pos="-3420"/>
          <w:tab w:val="left" w:pos="1080"/>
        </w:tabs>
        <w:spacing w:line="276" w:lineRule="auto"/>
        <w:ind w:left="0" w:firstLine="709"/>
        <w:jc w:val="both"/>
      </w:pPr>
      <w:r w:rsidRPr="00284BC2">
        <w:t>подобряване на информационното, технологично и техническо модернизиране</w:t>
      </w:r>
      <w:r w:rsidR="00C4336B" w:rsidRPr="00284BC2">
        <w:t>.</w:t>
      </w:r>
    </w:p>
    <w:p w:rsidR="00376156" w:rsidRDefault="00376156">
      <w:pPr>
        <w:tabs>
          <w:tab w:val="left" w:pos="-3420"/>
          <w:tab w:val="left" w:pos="1080"/>
        </w:tabs>
        <w:spacing w:line="276" w:lineRule="auto"/>
        <w:ind w:firstLine="709"/>
        <w:jc w:val="both"/>
      </w:pPr>
    </w:p>
    <w:p w:rsidR="00664065" w:rsidRDefault="00925CC7">
      <w:pPr>
        <w:tabs>
          <w:tab w:val="left" w:pos="-3420"/>
          <w:tab w:val="left" w:pos="1080"/>
        </w:tabs>
        <w:spacing w:line="276" w:lineRule="auto"/>
        <w:ind w:firstLine="709"/>
        <w:jc w:val="both"/>
      </w:pPr>
      <w:r w:rsidRPr="00284BC2">
        <w:t xml:space="preserve">В </w:t>
      </w:r>
      <w:r w:rsidR="005A4F9F" w:rsidRPr="00284BC2">
        <w:t>Система за управление на сигурността на информацията (</w:t>
      </w:r>
      <w:r w:rsidRPr="00284BC2">
        <w:t>СУСИ</w:t>
      </w:r>
      <w:r w:rsidR="005A4F9F" w:rsidRPr="00284BC2">
        <w:t>)</w:t>
      </w:r>
      <w:r w:rsidRPr="00284BC2">
        <w:t xml:space="preserve"> са определени всички отговорности, които засягат разработката, внедряването и непрекъснатото подобрение на управленската система, както и текущите отговорности на управленските кадри</w:t>
      </w:r>
      <w:r w:rsidR="009740D4" w:rsidRPr="00284BC2">
        <w:t>.</w:t>
      </w:r>
    </w:p>
    <w:p w:rsidR="00376156" w:rsidRPr="000D1733" w:rsidRDefault="00376156">
      <w:pPr>
        <w:tabs>
          <w:tab w:val="left" w:pos="-3420"/>
          <w:tab w:val="left" w:pos="1080"/>
        </w:tabs>
        <w:spacing w:line="276" w:lineRule="auto"/>
        <w:ind w:firstLine="709"/>
        <w:jc w:val="both"/>
      </w:pPr>
      <w:r w:rsidRPr="00376156">
        <w:t xml:space="preserve">В БЗЗЛ е създадена организация за осъществяване на непрекъснат учебен процес,  </w:t>
      </w:r>
      <w:r w:rsidR="00BA6A04">
        <w:t>поддържа се</w:t>
      </w:r>
      <w:r w:rsidRPr="00376156">
        <w:t xml:space="preserve"> висока професионална подготовка на служителите, пряко ангажирани с изпълнение на мерките по специалната защита, както и на служителите, подпомагащи изпълнението на мерките.</w:t>
      </w:r>
    </w:p>
    <w:p w:rsidR="00BF4664" w:rsidRPr="00CC14A4" w:rsidRDefault="001B1E9B">
      <w:pPr>
        <w:tabs>
          <w:tab w:val="left" w:pos="-3420"/>
          <w:tab w:val="left" w:pos="1080"/>
        </w:tabs>
        <w:spacing w:line="276" w:lineRule="auto"/>
        <w:ind w:firstLine="709"/>
        <w:jc w:val="both"/>
      </w:pPr>
      <w:r w:rsidRPr="00CC14A4">
        <w:t>П</w:t>
      </w:r>
      <w:r w:rsidR="00C65672" w:rsidRPr="00CC14A4">
        <w:t xml:space="preserve">редприети </w:t>
      </w:r>
      <w:r w:rsidRPr="00CC14A4">
        <w:t xml:space="preserve">са </w:t>
      </w:r>
      <w:r w:rsidR="00C65672" w:rsidRPr="00CC14A4">
        <w:t>мерки по ре</w:t>
      </w:r>
      <w:r w:rsidR="00BF4664" w:rsidRPr="00CC14A4">
        <w:t xml:space="preserve">организация на структурата на </w:t>
      </w:r>
      <w:r w:rsidR="00E055F6">
        <w:t>БЗЗЛ</w:t>
      </w:r>
      <w:r w:rsidR="00BF4664" w:rsidRPr="00CC14A4">
        <w:t>, с цел оптимално изпълнение на дейностите.</w:t>
      </w:r>
    </w:p>
    <w:p w:rsidR="00BF4664" w:rsidRPr="00CC14A4" w:rsidRDefault="001B1E9B">
      <w:pPr>
        <w:tabs>
          <w:tab w:val="left" w:pos="-3420"/>
          <w:tab w:val="left" w:pos="1080"/>
        </w:tabs>
        <w:spacing w:line="276" w:lineRule="auto"/>
        <w:ind w:firstLine="709"/>
        <w:jc w:val="both"/>
      </w:pPr>
      <w:r w:rsidRPr="00CC14A4">
        <w:t>Чрез преразпределяне на щатни бройки между структурите на Бюрото е постигнато повишаване на капацитета по отношение на изпълнение на мерките по предварителна защита, изпълнение на функциите извън специалната защита – лична физическа охрана по реда на НПК и финансово обезпечаване на дейности по Специалната защита.</w:t>
      </w:r>
    </w:p>
    <w:p w:rsidR="00922628" w:rsidRPr="000663B6" w:rsidRDefault="00922628">
      <w:pPr>
        <w:tabs>
          <w:tab w:val="left" w:pos="-3420"/>
          <w:tab w:val="left" w:pos="1080"/>
        </w:tabs>
        <w:spacing w:line="276" w:lineRule="auto"/>
        <w:ind w:firstLine="709"/>
        <w:jc w:val="both"/>
        <w:rPr>
          <w:highlight w:val="yellow"/>
        </w:rPr>
      </w:pPr>
    </w:p>
    <w:p w:rsidR="00AF72A5" w:rsidRPr="00FF43F5" w:rsidRDefault="00135993" w:rsidP="00FC6114">
      <w:pPr>
        <w:tabs>
          <w:tab w:val="left" w:pos="709"/>
        </w:tabs>
        <w:spacing w:line="276" w:lineRule="auto"/>
        <w:jc w:val="both"/>
        <w:rPr>
          <w:bCs/>
          <w:i/>
          <w:highlight w:val="yellow"/>
        </w:rPr>
      </w:pPr>
      <w:r w:rsidRPr="00B530B3">
        <w:tab/>
      </w:r>
      <w:r w:rsidR="00AF72A5" w:rsidRPr="00355F05">
        <w:rPr>
          <w:bCs/>
          <w:i/>
        </w:rPr>
        <w:t>Доокомплектоване с технически, транспортни, помощни, комуникационни средс</w:t>
      </w:r>
      <w:r w:rsidR="00BC0D42" w:rsidRPr="00355F05">
        <w:rPr>
          <w:bCs/>
          <w:i/>
        </w:rPr>
        <w:t>тва и  въоръжение</w:t>
      </w:r>
      <w:r w:rsidR="00AF72A5" w:rsidRPr="00355F05">
        <w:rPr>
          <w:bCs/>
          <w:i/>
        </w:rPr>
        <w:t>.</w:t>
      </w:r>
    </w:p>
    <w:p w:rsidR="00221227" w:rsidRDefault="00221227" w:rsidP="00FC6114">
      <w:pPr>
        <w:spacing w:line="276" w:lineRule="auto"/>
        <w:ind w:firstLine="540"/>
        <w:jc w:val="both"/>
      </w:pPr>
      <w:r w:rsidRPr="001735EE">
        <w:tab/>
        <w:t>Обезпечаването на една от основните дейности на ГДО, свързана с конвоиране, призоваване и принудително довеждане</w:t>
      </w:r>
      <w:r w:rsidR="00C4336B" w:rsidRPr="001735EE">
        <w:t xml:space="preserve"> и защитени лица</w:t>
      </w:r>
      <w:r w:rsidR="00430775" w:rsidRPr="001735EE">
        <w:t>,</w:t>
      </w:r>
      <w:r w:rsidRPr="001735EE">
        <w:t xml:space="preserve"> е свързана с осигуряване на служебни моторни превозни средства и тяхното техническо и експлоатационно осигуряване. </w:t>
      </w:r>
      <w:r w:rsidR="007A6DC8" w:rsidRPr="001735EE">
        <w:t xml:space="preserve">Всички служебни автомобили </w:t>
      </w:r>
      <w:r w:rsidR="00430775" w:rsidRPr="001735EE">
        <w:t>са оборудвани с полицейска /светлинно - звукова/ техника, съгласно чл. 91 от ЗДП.</w:t>
      </w:r>
      <w:r w:rsidR="00430775" w:rsidRPr="00B530B3">
        <w:t xml:space="preserve"> </w:t>
      </w:r>
    </w:p>
    <w:p w:rsidR="00FF43F5" w:rsidRDefault="00FF43F5" w:rsidP="00FF43F5">
      <w:pPr>
        <w:spacing w:line="276" w:lineRule="auto"/>
        <w:ind w:firstLine="540"/>
        <w:jc w:val="both"/>
      </w:pPr>
      <w:r w:rsidRPr="001735EE">
        <w:t>През отчетния период са доставени: скенер за проверка на багаж за сградата на СП- Пловдив; 5 бр. метал детекторни рамки; компютърна, сървърна, мрежова и периферна техника.</w:t>
      </w:r>
    </w:p>
    <w:p w:rsidR="00430775" w:rsidRPr="00B530B3" w:rsidRDefault="00FF43F5" w:rsidP="00FF43F5">
      <w:pPr>
        <w:tabs>
          <w:tab w:val="left" w:pos="709"/>
        </w:tabs>
        <w:spacing w:before="60" w:line="276" w:lineRule="auto"/>
        <w:jc w:val="both"/>
      </w:pPr>
      <w:r>
        <w:tab/>
      </w:r>
      <w:r w:rsidR="00C4336B" w:rsidRPr="00C94D8D">
        <w:t>Във връзка с цифровизиране на УКВ радио-оперативната връзка /по стандарт DMR/ в ГД „Охрана“ през отчетния период е конфигурирано техническо оборудване, като са извършени  настройки за работа в тестова среда за ОЗ „Охрана“ – Перник и Благоевград</w:t>
      </w:r>
      <w:r w:rsidR="00E140FE" w:rsidRPr="00C94D8D">
        <w:t>.</w:t>
      </w:r>
    </w:p>
    <w:p w:rsidR="0089214A" w:rsidRPr="00C94D8D" w:rsidRDefault="00E140FE" w:rsidP="00145F7D">
      <w:pPr>
        <w:tabs>
          <w:tab w:val="left" w:pos="709"/>
        </w:tabs>
        <w:spacing w:before="60" w:line="276" w:lineRule="auto"/>
        <w:ind w:firstLine="709"/>
        <w:jc w:val="both"/>
      </w:pPr>
      <w:r w:rsidRPr="00C94D8D">
        <w:t>В</w:t>
      </w:r>
      <w:r w:rsidR="0089214A" w:rsidRPr="00C94D8D">
        <w:t xml:space="preserve">сички служители на Главна дирекция „Охрана“ са дооборудвани с необходимите оръжия, боеприпаси и помощни средства.  Към момента има недостиг на защитни облекла. </w:t>
      </w:r>
    </w:p>
    <w:p w:rsidR="005E506E" w:rsidRDefault="00430775" w:rsidP="00053E35">
      <w:pPr>
        <w:tabs>
          <w:tab w:val="left" w:pos="709"/>
        </w:tabs>
        <w:spacing w:line="276" w:lineRule="auto"/>
        <w:ind w:firstLine="709"/>
        <w:jc w:val="both"/>
      </w:pPr>
      <w:r w:rsidRPr="00C94D8D">
        <w:t>За отчетния период оперативните, респективно стратегическата цели</w:t>
      </w:r>
      <w:r w:rsidR="007A6DC8" w:rsidRPr="00C94D8D">
        <w:t>,</w:t>
      </w:r>
      <w:r w:rsidRPr="00C94D8D">
        <w:t xml:space="preserve"> са постигнати в значителна степен.</w:t>
      </w:r>
    </w:p>
    <w:p w:rsidR="00E30631" w:rsidRPr="005E506E" w:rsidRDefault="00E30631" w:rsidP="00053E35">
      <w:pPr>
        <w:tabs>
          <w:tab w:val="left" w:pos="709"/>
        </w:tabs>
        <w:spacing w:line="276" w:lineRule="auto"/>
        <w:ind w:firstLine="709"/>
        <w:jc w:val="both"/>
      </w:pPr>
      <w:r w:rsidRPr="001F048D">
        <w:rPr>
          <w:i/>
        </w:rPr>
        <w:t>Развитие на нови партньорства с аналогични служби по линия на международно сътрудничество</w:t>
      </w:r>
      <w:r w:rsidRPr="001F048D">
        <w:rPr>
          <w:bCs/>
          <w:i/>
        </w:rPr>
        <w:t>.</w:t>
      </w:r>
    </w:p>
    <w:p w:rsidR="00FC6114" w:rsidRPr="001B1E9B" w:rsidRDefault="00E30631" w:rsidP="00FC6114">
      <w:pPr>
        <w:tabs>
          <w:tab w:val="left" w:pos="0"/>
        </w:tabs>
        <w:spacing w:line="276" w:lineRule="auto"/>
        <w:ind w:firstLine="709"/>
        <w:jc w:val="both"/>
      </w:pPr>
      <w:r w:rsidRPr="001F048D">
        <w:t xml:space="preserve">През периода са осъществени </w:t>
      </w:r>
      <w:r w:rsidR="001B1E9B" w:rsidRPr="001F048D">
        <w:t xml:space="preserve">текущи </w:t>
      </w:r>
      <w:r w:rsidRPr="001F048D">
        <w:t>срещи със служители от партньорски служби, с цел изучаване на възможностите за по-добро взаимодействие, чрез прилагане на добри практики на двустранна основа.</w:t>
      </w:r>
    </w:p>
    <w:p w:rsidR="00AF72A5" w:rsidRPr="00B530B3" w:rsidRDefault="00AF72A5" w:rsidP="00053E35">
      <w:pPr>
        <w:spacing w:line="276" w:lineRule="auto"/>
        <w:ind w:firstLine="720"/>
        <w:rPr>
          <w:b/>
          <w:bCs/>
          <w:i/>
          <w:iCs/>
        </w:rPr>
      </w:pPr>
      <w:r w:rsidRPr="00B530B3">
        <w:rPr>
          <w:b/>
          <w:bCs/>
          <w:i/>
          <w:iCs/>
        </w:rPr>
        <w:t>Степен на постигане на полза/ефект за обществото</w:t>
      </w:r>
    </w:p>
    <w:p w:rsidR="009E4F14" w:rsidRPr="00B530B3" w:rsidRDefault="009E4F14">
      <w:pPr>
        <w:spacing w:line="276" w:lineRule="auto"/>
        <w:ind w:firstLine="708"/>
        <w:jc w:val="both"/>
        <w:rPr>
          <w:rFonts w:ascii="TimesNewRomanPSMT" w:hAnsi="TimesNewRomanPSMT" w:cs="TimesNewRomanPSMT"/>
        </w:rPr>
      </w:pPr>
      <w:r w:rsidRPr="00D548DA">
        <w:rPr>
          <w:rFonts w:ascii="TimesNewRomanPSMT" w:hAnsi="TimesNewRomanPSMT" w:cs="TimesNewRomanPSMT"/>
        </w:rPr>
        <w:t xml:space="preserve">По отношение на опазване сигурността и живота на </w:t>
      </w:r>
      <w:r w:rsidR="00C44491" w:rsidRPr="00D548DA">
        <w:rPr>
          <w:rFonts w:ascii="TimesNewRomanPSMT" w:hAnsi="TimesNewRomanPSMT" w:cs="TimesNewRomanPSMT"/>
        </w:rPr>
        <w:t>съдии, прокурори и следователи, застрашени във връзка с изпълнение на служебните им задължения</w:t>
      </w:r>
      <w:r w:rsidR="00320867" w:rsidRPr="00D548DA">
        <w:rPr>
          <w:rFonts w:ascii="TimesNewRomanPSMT" w:hAnsi="TimesNewRomanPSMT" w:cs="TimesNewRomanPSMT"/>
        </w:rPr>
        <w:t xml:space="preserve"> и при необходимост на техни близки във връзка с изпълнение на функционалните им задължения</w:t>
      </w:r>
      <w:r w:rsidR="00C44491" w:rsidRPr="00D548DA">
        <w:rPr>
          <w:rFonts w:ascii="TimesNewRomanPSMT" w:hAnsi="TimesNewRomanPSMT" w:cs="TimesNewRomanPSMT"/>
        </w:rPr>
        <w:t>, целта е постигната напълно. Охраната на съдии, прокурори и следователи, осъществявана от ГД „Охрана”, е от съществено значение за повишаване резултатите в борбата с тежките престъпления и организираната престъпност. Тяхната сигурност и спокойствие до голяма степен е предпоставка за своевременното правораздаване и за защитата на установения в страната правов ред, чрез вземане на решения, основани на закона и вътрешното им убеждение.</w:t>
      </w:r>
    </w:p>
    <w:p w:rsidR="009E4F14" w:rsidRPr="00B530B3" w:rsidRDefault="009E4F14">
      <w:pPr>
        <w:spacing w:line="276" w:lineRule="auto"/>
        <w:ind w:firstLine="708"/>
        <w:jc w:val="both"/>
        <w:rPr>
          <w:rFonts w:ascii="TimesNewRomanPSMT" w:hAnsi="TimesNewRomanPSMT" w:cs="TimesNewRomanPSMT"/>
        </w:rPr>
      </w:pPr>
      <w:r w:rsidRPr="00D548DA">
        <w:rPr>
          <w:rFonts w:ascii="TimesNewRomanPSMT" w:hAnsi="TimesNewRomanPSMT" w:cs="TimesNewRomanPSMT"/>
        </w:rPr>
        <w:t xml:space="preserve">В максимална степен </w:t>
      </w:r>
      <w:r w:rsidR="00E12A8D" w:rsidRPr="00D548DA">
        <w:rPr>
          <w:rFonts w:ascii="TimesNewRomanPSMT" w:hAnsi="TimesNewRomanPSMT" w:cs="TimesNewRomanPSMT"/>
        </w:rPr>
        <w:t>са</w:t>
      </w:r>
      <w:r w:rsidRPr="00D548DA">
        <w:rPr>
          <w:rFonts w:ascii="TimesNewRomanPSMT" w:hAnsi="TimesNewRomanPSMT" w:cs="TimesNewRomanPSMT"/>
        </w:rPr>
        <w:t xml:space="preserve"> постигнат</w:t>
      </w:r>
      <w:r w:rsidR="00E12A8D" w:rsidRPr="00D548DA">
        <w:rPr>
          <w:rFonts w:ascii="TimesNewRomanPSMT" w:hAnsi="TimesNewRomanPSMT" w:cs="TimesNewRomanPSMT"/>
        </w:rPr>
        <w:t>и</w:t>
      </w:r>
      <w:r w:rsidRPr="00D548DA">
        <w:rPr>
          <w:rFonts w:ascii="TimesNewRomanPSMT" w:hAnsi="TimesNewRomanPSMT" w:cs="TimesNewRomanPSMT"/>
        </w:rPr>
        <w:t xml:space="preserve"> очакван</w:t>
      </w:r>
      <w:r w:rsidR="00E12A8D" w:rsidRPr="00D548DA">
        <w:rPr>
          <w:rFonts w:ascii="TimesNewRomanPSMT" w:hAnsi="TimesNewRomanPSMT" w:cs="TimesNewRomanPSMT"/>
        </w:rPr>
        <w:t>ите резултати</w:t>
      </w:r>
      <w:r w:rsidRPr="00D548DA">
        <w:rPr>
          <w:rFonts w:ascii="TimesNewRomanPSMT" w:hAnsi="TimesNewRomanPSMT" w:cs="TimesNewRomanPSMT"/>
        </w:rPr>
        <w:t xml:space="preserve"> по отношение на въвеждането на ред и сигурност в съдебните сгради при провеждане на съдебния процес и административното обслужване на гражданите</w:t>
      </w:r>
      <w:r w:rsidR="00320867" w:rsidRPr="00D548DA">
        <w:rPr>
          <w:rFonts w:ascii="TimesNewRomanPSMT" w:hAnsi="TimesNewRomanPSMT" w:cs="TimesNewRomanPSMT"/>
        </w:rPr>
        <w:t>, както и недопускане на терористични актове и нападения на територията им</w:t>
      </w:r>
      <w:r w:rsidRPr="00D548DA">
        <w:rPr>
          <w:rFonts w:ascii="TimesNewRomanPSMT" w:hAnsi="TimesNewRomanPSMT" w:cs="TimesNewRomanPSMT"/>
        </w:rPr>
        <w:t>. През отчетният период, ефективно се организира и осъществява охраната на поетите под охрана съдебни сгради. Не са допуснати  терористични актове, нападения и безредици на територията им.</w:t>
      </w:r>
      <w:r w:rsidRPr="00B530B3">
        <w:rPr>
          <w:rFonts w:ascii="TimesNewRomanPSMT" w:hAnsi="TimesNewRomanPSMT" w:cs="TimesNewRomanPSMT"/>
        </w:rPr>
        <w:t xml:space="preserve"> </w:t>
      </w:r>
    </w:p>
    <w:p w:rsidR="009E4F14" w:rsidRPr="00B530B3" w:rsidRDefault="009E4F14">
      <w:pPr>
        <w:spacing w:line="276" w:lineRule="auto"/>
        <w:ind w:firstLine="708"/>
        <w:jc w:val="both"/>
        <w:rPr>
          <w:rFonts w:ascii="TimesNewRomanPSMT" w:hAnsi="TimesNewRomanPSMT" w:cs="TimesNewRomanPSMT"/>
        </w:rPr>
      </w:pPr>
      <w:r w:rsidRPr="00D548DA">
        <w:rPr>
          <w:rFonts w:ascii="TimesNewRomanPSMT" w:hAnsi="TimesNewRomanPSMT" w:cs="TimesNewRomanPSMT"/>
        </w:rPr>
        <w:t>В</w:t>
      </w:r>
      <w:r w:rsidR="00E12A8D" w:rsidRPr="00D548DA">
        <w:rPr>
          <w:rFonts w:ascii="TimesNewRomanPSMT" w:hAnsi="TimesNewRomanPSMT" w:cs="TimesNewRomanPSMT"/>
        </w:rPr>
        <w:t xml:space="preserve">исока </w:t>
      </w:r>
      <w:r w:rsidR="00137579" w:rsidRPr="00D548DA">
        <w:rPr>
          <w:rFonts w:ascii="TimesNewRomanPSMT" w:hAnsi="TimesNewRomanPSMT" w:cs="TimesNewRomanPSMT"/>
        </w:rPr>
        <w:t xml:space="preserve">е </w:t>
      </w:r>
      <w:r w:rsidRPr="00D548DA">
        <w:rPr>
          <w:rFonts w:ascii="TimesNewRomanPSMT" w:hAnsi="TimesNewRomanPSMT" w:cs="TimesNewRomanPSMT"/>
        </w:rPr>
        <w:t>степен</w:t>
      </w:r>
      <w:r w:rsidR="00137579" w:rsidRPr="00D548DA">
        <w:rPr>
          <w:rFonts w:ascii="TimesNewRomanPSMT" w:hAnsi="TimesNewRomanPSMT" w:cs="TimesNewRomanPSMT"/>
        </w:rPr>
        <w:t>та на</w:t>
      </w:r>
      <w:r w:rsidR="00DF590F" w:rsidRPr="00D548DA">
        <w:rPr>
          <w:rFonts w:ascii="TimesNewRomanPSMT" w:hAnsi="TimesNewRomanPSMT" w:cs="TimesNewRomanPSMT"/>
        </w:rPr>
        <w:t xml:space="preserve"> </w:t>
      </w:r>
      <w:r w:rsidR="00137579" w:rsidRPr="00D548DA">
        <w:rPr>
          <w:rFonts w:ascii="TimesNewRomanPSMT" w:hAnsi="TimesNewRomanPSMT" w:cs="TimesNewRomanPSMT"/>
        </w:rPr>
        <w:t>постигане на</w:t>
      </w:r>
      <w:r w:rsidR="00E12A8D" w:rsidRPr="00D548DA">
        <w:rPr>
          <w:rFonts w:ascii="TimesNewRomanPSMT" w:hAnsi="TimesNewRomanPSMT" w:cs="TimesNewRomanPSMT"/>
        </w:rPr>
        <w:t xml:space="preserve"> целта, свързана с</w:t>
      </w:r>
      <w:r w:rsidRPr="00D548DA">
        <w:rPr>
          <w:rFonts w:ascii="TimesNewRomanPSMT" w:hAnsi="TimesNewRomanPSMT" w:cs="TimesNewRomanPSMT"/>
        </w:rPr>
        <w:t xml:space="preserve"> бързото изолиране на лица, с влезли в сила присъда, както и предаването им в местата за лишаване от свобода, с цел прекъсване на тяхната престъпна дейност. Своевременното задържане на осъдения и предаването му в местата за лишаване от свобода до голяма степен е свързано с осъществяване на целите на индивидуалната и генерална превенция на престъпността.</w:t>
      </w:r>
    </w:p>
    <w:p w:rsidR="009E4F14" w:rsidRPr="00D548DA" w:rsidRDefault="009E4F14" w:rsidP="00053E35">
      <w:pPr>
        <w:spacing w:line="276" w:lineRule="auto"/>
        <w:ind w:firstLine="708"/>
        <w:jc w:val="both"/>
        <w:rPr>
          <w:rFonts w:ascii="TimesNewRomanPSMT" w:hAnsi="TimesNewRomanPSMT" w:cs="TimesNewRomanPSMT"/>
        </w:rPr>
      </w:pPr>
      <w:r w:rsidRPr="00D548DA">
        <w:rPr>
          <w:rFonts w:ascii="TimesNewRomanPSMT" w:hAnsi="TimesNewRomanPSMT" w:cs="TimesNewRomanPSMT"/>
        </w:rPr>
        <w:t xml:space="preserve">В оптимална степен е постигната </w:t>
      </w:r>
      <w:r w:rsidR="00AA1F73" w:rsidRPr="00D548DA">
        <w:rPr>
          <w:rFonts w:ascii="TimesNewRomanPSMT" w:hAnsi="TimesNewRomanPSMT" w:cs="TimesNewRomanPSMT"/>
        </w:rPr>
        <w:t>целта, свързана с</w:t>
      </w:r>
      <w:r w:rsidRPr="00D548DA">
        <w:rPr>
          <w:rFonts w:ascii="TimesNewRomanPSMT" w:hAnsi="TimesNewRomanPSMT" w:cs="TimesNewRomanPSMT"/>
        </w:rPr>
        <w:t xml:space="preserve"> бързото приключване на съдебните процеси, посредством призоваване и своевременно принудително довеждане на лица, участници в наказателно производство.</w:t>
      </w:r>
    </w:p>
    <w:p w:rsidR="00CF24ED" w:rsidRPr="00B530B3" w:rsidRDefault="00134A2F" w:rsidP="00053E35">
      <w:pPr>
        <w:spacing w:line="276" w:lineRule="auto"/>
        <w:ind w:firstLine="708"/>
        <w:jc w:val="both"/>
        <w:rPr>
          <w:rFonts w:ascii="TimesNewRomanPSMT" w:hAnsi="TimesNewRomanPSMT" w:cs="TimesNewRomanPSMT"/>
        </w:rPr>
      </w:pPr>
      <w:r w:rsidRPr="00D548DA">
        <w:rPr>
          <w:rFonts w:ascii="TimesNewRomanPSMT" w:hAnsi="TimesNewRomanPSMT" w:cs="TimesNewRomanPSMT"/>
        </w:rPr>
        <w:t>В</w:t>
      </w:r>
      <w:r w:rsidR="009E4F14" w:rsidRPr="00D548DA">
        <w:rPr>
          <w:rFonts w:ascii="TimesNewRomanPSMT" w:hAnsi="TimesNewRomanPSMT" w:cs="TimesNewRomanPSMT"/>
        </w:rPr>
        <w:t xml:space="preserve"> максимална степен е постигната </w:t>
      </w:r>
      <w:r w:rsidR="00AA1F73" w:rsidRPr="00D548DA">
        <w:rPr>
          <w:rFonts w:ascii="TimesNewRomanPSMT" w:hAnsi="TimesNewRomanPSMT" w:cs="TimesNewRomanPSMT"/>
        </w:rPr>
        <w:t>целта, свързана с</w:t>
      </w:r>
      <w:r w:rsidR="009E4F14" w:rsidRPr="00D548DA">
        <w:rPr>
          <w:rFonts w:ascii="TimesNewRomanPSMT" w:hAnsi="TimesNewRomanPSMT" w:cs="TimesNewRomanPSMT"/>
        </w:rPr>
        <w:t xml:space="preserve"> </w:t>
      </w:r>
      <w:r w:rsidR="00784BF2" w:rsidRPr="00D548DA">
        <w:rPr>
          <w:rFonts w:ascii="TimesNewRomanPSMT" w:hAnsi="TimesNewRomanPSMT" w:cs="TimesNewRomanPSMT"/>
        </w:rPr>
        <w:t xml:space="preserve">привеждане  на задържани лица от помещенията на затворите и </w:t>
      </w:r>
      <w:r w:rsidR="000D13B4" w:rsidRPr="00D548DA">
        <w:rPr>
          <w:rFonts w:ascii="TimesNewRomanPSMT" w:hAnsi="TimesNewRomanPSMT" w:cs="TimesNewRomanPSMT"/>
        </w:rPr>
        <w:t>арестите</w:t>
      </w:r>
      <w:r w:rsidR="00784BF2" w:rsidRPr="00D548DA">
        <w:rPr>
          <w:rFonts w:ascii="TimesNewRomanPSMT" w:hAnsi="TimesNewRomanPSMT" w:cs="TimesNewRomanPSMT"/>
        </w:rPr>
        <w:t xml:space="preserve"> до органите на съдебната власт, при недопускане на нападения върху конвойните наряди за освобождаване на конвоирано лице, както и недопускане на бягства на задържани лица от конвойния наряд, изпълнение на съдебни поръчки по международни договори по екстрадиция и трансфер на лица, укриващи се от наказателно преследване</w:t>
      </w:r>
      <w:r w:rsidR="009E4F14" w:rsidRPr="00D548DA">
        <w:rPr>
          <w:rFonts w:ascii="TimesNewRomanPSMT" w:hAnsi="TimesNewRomanPSMT" w:cs="TimesNewRomanPSMT"/>
        </w:rPr>
        <w:t>. Не са допуснати нападения върху конвойните наряди за освобождаване на конвоирано лице.</w:t>
      </w:r>
    </w:p>
    <w:p w:rsidR="001B1E9B" w:rsidRPr="00084094" w:rsidRDefault="001B1E9B" w:rsidP="00FC6114">
      <w:pPr>
        <w:spacing w:after="120" w:line="276" w:lineRule="auto"/>
        <w:ind w:firstLine="708"/>
        <w:jc w:val="both"/>
        <w:rPr>
          <w:rFonts w:ascii="TimesNewRomanPSMT" w:hAnsi="TimesNewRomanPSMT" w:cs="TimesNewRomanPSMT"/>
        </w:rPr>
      </w:pPr>
      <w:r w:rsidRPr="00D548DA">
        <w:rPr>
          <w:rFonts w:ascii="TimesNewRomanPSMT" w:hAnsi="TimesNewRomanPSMT" w:cs="TimesNewRomanPSMT"/>
        </w:rPr>
        <w:t>През периода не са отчетени негативни въздействия върху застрашени/защитени лица. Осъществени са всички необходими мероприятия по взаимодействие на лицата със правоохранителните органи, както и със съдилищата.</w:t>
      </w:r>
      <w:r w:rsidRPr="00084094">
        <w:rPr>
          <w:rFonts w:ascii="TimesNewRomanPSMT" w:hAnsi="TimesNewRomanPSMT" w:cs="TimesNewRomanPSMT"/>
        </w:rPr>
        <w:t xml:space="preserve"> </w:t>
      </w:r>
    </w:p>
    <w:p w:rsidR="00AF72A5" w:rsidRPr="00AD030B" w:rsidRDefault="00AF72A5" w:rsidP="00FC6114">
      <w:pPr>
        <w:spacing w:line="276" w:lineRule="auto"/>
        <w:ind w:firstLine="720"/>
        <w:jc w:val="both"/>
        <w:rPr>
          <w:b/>
          <w:bCs/>
          <w:i/>
          <w:iCs/>
        </w:rPr>
      </w:pPr>
      <w:r w:rsidRPr="00AD030B">
        <w:rPr>
          <w:b/>
          <w:bCs/>
          <w:i/>
          <w:iCs/>
        </w:rPr>
        <w:t>Информация за наличността и качеството на данните</w:t>
      </w:r>
    </w:p>
    <w:p w:rsidR="000F0950" w:rsidRDefault="000F0950" w:rsidP="00FC6114">
      <w:pPr>
        <w:spacing w:line="276" w:lineRule="auto"/>
        <w:ind w:firstLine="720"/>
        <w:jc w:val="both"/>
      </w:pPr>
      <w:r w:rsidRPr="00AD030B">
        <w:t>Информацията и наличността на данните е получена чрез анализ на брой извършени дейности и мероприятия за периода 01.01.2025 г. – 31.12.2025 г.</w:t>
      </w:r>
    </w:p>
    <w:p w:rsidR="00EC53EF" w:rsidRPr="00B35FD7" w:rsidRDefault="00EC53EF" w:rsidP="00FC6114">
      <w:pPr>
        <w:spacing w:line="276" w:lineRule="auto"/>
        <w:ind w:firstLine="720"/>
        <w:jc w:val="both"/>
        <w:rPr>
          <w:b/>
          <w:bCs/>
          <w:i/>
          <w:iCs/>
        </w:rPr>
      </w:pPr>
      <w:r w:rsidRPr="00B35FD7">
        <w:rPr>
          <w:b/>
          <w:bCs/>
          <w:i/>
          <w:iCs/>
        </w:rPr>
        <w:t>Настъпилите  промени в нормативната баз</w:t>
      </w:r>
      <w:r w:rsidR="00B35FD7">
        <w:rPr>
          <w:b/>
          <w:bCs/>
          <w:i/>
          <w:iCs/>
        </w:rPr>
        <w:t>а</w:t>
      </w:r>
    </w:p>
    <w:p w:rsidR="00EC53EF" w:rsidRPr="003400E3" w:rsidRDefault="00EC53EF" w:rsidP="00FC6114">
      <w:pPr>
        <w:spacing w:line="276" w:lineRule="auto"/>
        <w:jc w:val="both"/>
        <w:rPr>
          <w:bCs/>
          <w:iCs/>
        </w:rPr>
      </w:pPr>
      <w:r w:rsidRPr="00B35FD7">
        <w:rPr>
          <w:bCs/>
          <w:iCs/>
        </w:rPr>
        <w:t>Направени са промени в Закон за министерството на вътрешните работи и Кодекс на труда.</w:t>
      </w:r>
    </w:p>
    <w:p w:rsidR="00FC6114" w:rsidRDefault="00FC6114" w:rsidP="00053E35">
      <w:pPr>
        <w:spacing w:line="276" w:lineRule="auto"/>
        <w:ind w:firstLine="720"/>
        <w:jc w:val="both"/>
        <w:rPr>
          <w:b/>
          <w:bCs/>
          <w:i/>
          <w:iCs/>
        </w:rPr>
      </w:pPr>
    </w:p>
    <w:p w:rsidR="00FC6114" w:rsidRDefault="00FC6114" w:rsidP="00053E35">
      <w:pPr>
        <w:spacing w:line="276" w:lineRule="auto"/>
        <w:ind w:firstLine="720"/>
        <w:jc w:val="both"/>
        <w:rPr>
          <w:b/>
          <w:bCs/>
          <w:i/>
          <w:iCs/>
        </w:rPr>
      </w:pPr>
    </w:p>
    <w:p w:rsidR="00CF24ED" w:rsidRPr="00B530B3" w:rsidRDefault="00AF72A5" w:rsidP="00053E35">
      <w:pPr>
        <w:spacing w:line="276" w:lineRule="auto"/>
        <w:ind w:firstLine="720"/>
        <w:jc w:val="both"/>
        <w:rPr>
          <w:b/>
          <w:bCs/>
          <w:i/>
          <w:iCs/>
        </w:rPr>
      </w:pPr>
      <w:r w:rsidRPr="00B530B3">
        <w:rPr>
          <w:b/>
          <w:bCs/>
          <w:i/>
          <w:iCs/>
        </w:rPr>
        <w:t>Продукти/ услуги и постигнати резултати</w:t>
      </w:r>
    </w:p>
    <w:p w:rsidR="00134A2F" w:rsidRDefault="00692EDB" w:rsidP="00053E35">
      <w:pPr>
        <w:spacing w:line="276" w:lineRule="auto"/>
        <w:ind w:firstLine="720"/>
        <w:jc w:val="both"/>
        <w:rPr>
          <w:i/>
        </w:rPr>
      </w:pPr>
      <w:r w:rsidRPr="00B530B3">
        <w:rPr>
          <w:i/>
        </w:rPr>
        <w:t>Осигуряване на свидетели, подсъдими, обвиняеми</w:t>
      </w:r>
    </w:p>
    <w:p w:rsidR="00916D4B" w:rsidRPr="00385AE6" w:rsidRDefault="00E568A9" w:rsidP="00053E35">
      <w:pPr>
        <w:spacing w:line="276" w:lineRule="auto"/>
        <w:ind w:firstLine="720"/>
        <w:jc w:val="both"/>
      </w:pPr>
      <w:r w:rsidRPr="00385AE6">
        <w:t xml:space="preserve">Постигнати са в оптимална степен планираните резултати, а именно: </w:t>
      </w:r>
      <w:r w:rsidR="00916D4B" w:rsidRPr="00385AE6">
        <w:t>изпълнение на разпореждания на органите на съдебната власт за призоваване на лица, за принудително водене на  лица</w:t>
      </w:r>
      <w:r w:rsidR="00977831" w:rsidRPr="00385AE6">
        <w:t>,</w:t>
      </w:r>
      <w:r w:rsidR="00916D4B" w:rsidRPr="00385AE6">
        <w:t xml:space="preserve"> изпълнение  разпореждания за привеждане в изпълнение  на влезли в сила присъди и задържане на лица с мярка за неотклонение „Задържане под стража”</w:t>
      </w:r>
      <w:r w:rsidR="00134A2F" w:rsidRPr="00385AE6">
        <w:t xml:space="preserve">. </w:t>
      </w:r>
    </w:p>
    <w:p w:rsidR="00692EDB" w:rsidRPr="00B530B3" w:rsidRDefault="00916D4B" w:rsidP="00053E35">
      <w:pPr>
        <w:spacing w:line="276" w:lineRule="auto"/>
        <w:ind w:firstLine="720"/>
        <w:jc w:val="both"/>
      </w:pPr>
      <w:r w:rsidRPr="00385AE6">
        <w:t>С изпълнение на горепосочените мероприятия и мерки се подпомага в пълна степен дейността на съдебната система за ефективно и прозрачно правосъдие и издигане авторитета  на съдебната система като цяло, като същевременно</w:t>
      </w:r>
      <w:r w:rsidR="009D7F32" w:rsidRPr="00385AE6">
        <w:t xml:space="preserve"> се</w:t>
      </w:r>
      <w:r w:rsidRPr="00385AE6">
        <w:t xml:space="preserve"> подпомага целия сектор „Сигурност“ и затвърждава имиджа на дирекцията, като стабилен и предвидим партньор в борбата с престъпността.</w:t>
      </w:r>
      <w:r w:rsidR="007C4238" w:rsidRPr="00385AE6">
        <w:t xml:space="preserve"> Осъществява се взаимодействие с органите на съдебната власт и Министерството на вътрешните работи /План за взаимодействие с МВР/.</w:t>
      </w:r>
    </w:p>
    <w:p w:rsidR="00134A2F" w:rsidRPr="00385AE6" w:rsidRDefault="00320867" w:rsidP="00053E35">
      <w:pPr>
        <w:spacing w:line="276" w:lineRule="auto"/>
        <w:ind w:firstLine="720"/>
        <w:jc w:val="both"/>
        <w:rPr>
          <w:i/>
        </w:rPr>
      </w:pPr>
      <w:r w:rsidRPr="00385AE6">
        <w:rPr>
          <w:i/>
        </w:rPr>
        <w:t>Защита на съдии, прокурори и следователи, застрашени във връзка с изпълнение на служебните им задължения</w:t>
      </w:r>
    </w:p>
    <w:p w:rsidR="00692EDB" w:rsidRPr="00B530B3" w:rsidRDefault="00134A2F" w:rsidP="00053E35">
      <w:pPr>
        <w:spacing w:line="276" w:lineRule="auto"/>
        <w:ind w:firstLine="720"/>
        <w:jc w:val="both"/>
      </w:pPr>
      <w:r w:rsidRPr="00385AE6">
        <w:t>В</w:t>
      </w:r>
      <w:r w:rsidR="00692EDB" w:rsidRPr="00385AE6">
        <w:t xml:space="preserve"> максимална степен е осигурено опазването на сигурността, живота и здравето на </w:t>
      </w:r>
      <w:r w:rsidR="00E568A9" w:rsidRPr="00385AE6">
        <w:t>съди</w:t>
      </w:r>
      <w:r w:rsidR="00692EDB" w:rsidRPr="00385AE6">
        <w:t xml:space="preserve">и, </w:t>
      </w:r>
      <w:r w:rsidR="00A72368" w:rsidRPr="00385AE6">
        <w:t xml:space="preserve">прокурори и следователи, </w:t>
      </w:r>
      <w:r w:rsidR="00692EDB" w:rsidRPr="00385AE6">
        <w:t xml:space="preserve">застрашени във връзка с изпълнение на </w:t>
      </w:r>
      <w:r w:rsidR="00E568A9" w:rsidRPr="00385AE6">
        <w:t>служеб</w:t>
      </w:r>
      <w:r w:rsidR="00692EDB" w:rsidRPr="00385AE6">
        <w:t>ните им задължения.</w:t>
      </w:r>
      <w:r w:rsidR="00692EDB" w:rsidRPr="00B530B3">
        <w:t xml:space="preserve"> </w:t>
      </w:r>
    </w:p>
    <w:p w:rsidR="00134A2F" w:rsidRPr="00385AE6" w:rsidRDefault="00692EDB" w:rsidP="00053E35">
      <w:pPr>
        <w:spacing w:line="276" w:lineRule="auto"/>
        <w:ind w:firstLine="720"/>
        <w:jc w:val="both"/>
        <w:rPr>
          <w:i/>
        </w:rPr>
      </w:pPr>
      <w:r w:rsidRPr="00385AE6">
        <w:rPr>
          <w:i/>
        </w:rPr>
        <w:t>Охрана на съдебните сгради</w:t>
      </w:r>
    </w:p>
    <w:p w:rsidR="00692EDB" w:rsidRPr="00B530B3" w:rsidRDefault="00134A2F" w:rsidP="00053E35">
      <w:pPr>
        <w:spacing w:line="276" w:lineRule="auto"/>
        <w:ind w:firstLine="720"/>
        <w:jc w:val="both"/>
      </w:pPr>
      <w:r w:rsidRPr="00385AE6">
        <w:t>С</w:t>
      </w:r>
      <w:r w:rsidR="00692EDB" w:rsidRPr="00385AE6">
        <w:t>п</w:t>
      </w:r>
      <w:r w:rsidRPr="00385AE6">
        <w:t>оред моментната щатна численост</w:t>
      </w:r>
      <w:r w:rsidR="00692EDB" w:rsidRPr="00385AE6">
        <w:t xml:space="preserve"> добре са организирани охраната и опазването на обществения ред в поетите под охрана съдебни сгради и обекти, както и сигурността на органите на съдебната власт, при осъществяване на техните правомощия. Не са допуснати  терористични актове и безредици.</w:t>
      </w:r>
      <w:r w:rsidR="00692EDB" w:rsidRPr="00B530B3">
        <w:t xml:space="preserve"> </w:t>
      </w:r>
    </w:p>
    <w:p w:rsidR="00FF6142" w:rsidRPr="00385AE6" w:rsidRDefault="00FF6142" w:rsidP="00053E35">
      <w:pPr>
        <w:spacing w:line="276" w:lineRule="auto"/>
        <w:ind w:firstLine="708"/>
        <w:jc w:val="both"/>
        <w:rPr>
          <w:bCs/>
          <w:i/>
          <w:iCs/>
          <w:color w:val="000000"/>
        </w:rPr>
      </w:pPr>
      <w:r w:rsidRPr="00385AE6">
        <w:rPr>
          <w:bCs/>
          <w:i/>
          <w:iCs/>
          <w:color w:val="000000"/>
        </w:rPr>
        <w:t>Конвоиране</w:t>
      </w:r>
    </w:p>
    <w:p w:rsidR="007C4238" w:rsidRPr="00385AE6" w:rsidRDefault="007C4238" w:rsidP="00053E35">
      <w:pPr>
        <w:spacing w:line="276" w:lineRule="auto"/>
        <w:ind w:firstLine="720"/>
        <w:jc w:val="both"/>
      </w:pPr>
      <w:r w:rsidRPr="00385AE6">
        <w:t>Отвеждането на задържаните лица от местата за лишаване от свобода до органите на съдебната власт, от едни места за лишаване от свобода до други такива, е извършено при спазване на изискванията на Инструкция № И-1 от 30 септември 2022 г. за организацията и реда за осъществяване на конвойната дейност от Главна дирекция „Охрана”, обн., ДВ, бр. 80 от 7 Октомври 2022 г, като не са допуснати извънредни ситуации. Осъществявани са множество усилено строги конвои на особено опасни лица в т.ч. терористи и лица с доживотни присъди. Изпълнени са 10 конвоирания на обвиняеми и подсъдими с мярка за неотклонение задържане под стража при изключителни причини от личен и семеен характер, когато това е постановено от орган на съдебната власт.</w:t>
      </w:r>
    </w:p>
    <w:p w:rsidR="00A72368" w:rsidRPr="00385AE6" w:rsidRDefault="00A72368" w:rsidP="00053E35">
      <w:pPr>
        <w:spacing w:line="276" w:lineRule="auto"/>
        <w:ind w:firstLine="720"/>
        <w:jc w:val="both"/>
      </w:pPr>
      <w:r w:rsidRPr="00385AE6">
        <w:t xml:space="preserve">Изпълнени са всички заявени съдебни поръчки по международни договори по екстрадиции и трансфери на лица, лица по </w:t>
      </w:r>
      <w:r w:rsidR="002F3B8F" w:rsidRPr="00385AE6">
        <w:t>Закона за екстрадицията и европейска заповед за арест (ЗЕЕЗА), Закона за признаване, изпълнение и изпращане на съдебни актове за налагане на наказание лишаване от свобода или на мерки, включващи лишаване от свобода</w:t>
      </w:r>
      <w:r w:rsidRPr="00385AE6">
        <w:t xml:space="preserve"> и други международни договори.</w:t>
      </w:r>
    </w:p>
    <w:p w:rsidR="009D2C09" w:rsidRPr="00B530B3" w:rsidRDefault="00A72368" w:rsidP="00053E35">
      <w:pPr>
        <w:spacing w:line="276" w:lineRule="auto"/>
        <w:ind w:firstLine="720"/>
        <w:jc w:val="both"/>
      </w:pPr>
      <w:r w:rsidRPr="00385AE6">
        <w:t>Отчетено е максимално изпълнение на възложените преписки от органите на съдебната власт, допринесло за бързото приключване на съдебните дела. Не са допуснати и</w:t>
      </w:r>
      <w:r w:rsidR="003D4D45" w:rsidRPr="00385AE6">
        <w:t xml:space="preserve">нциденти. Спазени са напълно </w:t>
      </w:r>
      <w:r w:rsidRPr="00385AE6">
        <w:t>правата на човека.</w:t>
      </w:r>
    </w:p>
    <w:p w:rsidR="003A3463" w:rsidRPr="00084094" w:rsidRDefault="003A3463" w:rsidP="00053E35">
      <w:pPr>
        <w:spacing w:line="276" w:lineRule="auto"/>
        <w:ind w:firstLine="708"/>
        <w:jc w:val="both"/>
        <w:rPr>
          <w:bCs/>
          <w:i/>
          <w:iCs/>
          <w:color w:val="000000"/>
        </w:rPr>
      </w:pPr>
      <w:r w:rsidRPr="00084094">
        <w:rPr>
          <w:bCs/>
          <w:i/>
          <w:iCs/>
          <w:color w:val="000000"/>
        </w:rPr>
        <w:t>Осигуряване на специална защита на застрашени/защитени лица.</w:t>
      </w:r>
    </w:p>
    <w:p w:rsidR="001B1E9B" w:rsidRPr="00084094" w:rsidRDefault="001B1E9B" w:rsidP="00053E35">
      <w:pPr>
        <w:spacing w:line="276" w:lineRule="auto"/>
        <w:ind w:firstLine="720"/>
        <w:jc w:val="both"/>
      </w:pPr>
      <w:r w:rsidRPr="00084094">
        <w:t>Осъществяване и разширяване на взаимодействието с органи на съдебната власт и правоохранителни органи за включване на лица, застрашени във връзка с наказателно производство в програмата за защита.</w:t>
      </w:r>
    </w:p>
    <w:p w:rsidR="001B1E9B" w:rsidRPr="00084094" w:rsidRDefault="001B1E9B" w:rsidP="00053E35">
      <w:pPr>
        <w:spacing w:line="276" w:lineRule="auto"/>
        <w:ind w:firstLine="720"/>
        <w:jc w:val="both"/>
      </w:pPr>
      <w:r w:rsidRPr="00084094">
        <w:t>Взаимодействие с държавни структури по събиране и анализиране на налична информация, с цел осигуряване на оптимална безопасност на лицата, организация на техния бит в условията на предоставена специална защита.</w:t>
      </w:r>
    </w:p>
    <w:p w:rsidR="001B1E9B" w:rsidRPr="00084094" w:rsidRDefault="001B1E9B" w:rsidP="00053E35">
      <w:pPr>
        <w:spacing w:line="276" w:lineRule="auto"/>
        <w:ind w:firstLine="720"/>
        <w:jc w:val="both"/>
      </w:pPr>
      <w:r w:rsidRPr="00084094">
        <w:t xml:space="preserve">Обезпечаване с финансова, </w:t>
      </w:r>
      <w:r w:rsidR="000D1733" w:rsidRPr="00084094">
        <w:t>психологическа</w:t>
      </w:r>
      <w:r w:rsidRPr="00084094">
        <w:t>, медицинска и правна подкрепа на лицата, по отношение на които се прилага специалната защита, в това число и чрез разработване и внедряване на нови методи и способи за разплащането им.</w:t>
      </w:r>
    </w:p>
    <w:p w:rsidR="006E1481" w:rsidRPr="00084094" w:rsidRDefault="006E1481" w:rsidP="00053E35">
      <w:pPr>
        <w:spacing w:line="276" w:lineRule="auto"/>
        <w:ind w:firstLine="720"/>
        <w:jc w:val="both"/>
      </w:pPr>
      <w:r w:rsidRPr="00084094">
        <w:t xml:space="preserve">Реализиране на дейности по нови </w:t>
      </w:r>
      <w:r w:rsidR="00520EDA" w:rsidRPr="00084094">
        <w:t>партньорства</w:t>
      </w:r>
      <w:r w:rsidRPr="00084094">
        <w:t>, чрез подписване на двустранни споразумения и актуализиране на съществуващи такива.</w:t>
      </w:r>
    </w:p>
    <w:p w:rsidR="001B1E9B" w:rsidRPr="001B1E9B" w:rsidRDefault="001B1E9B" w:rsidP="00053E35">
      <w:pPr>
        <w:spacing w:line="276" w:lineRule="auto"/>
        <w:ind w:firstLine="720"/>
        <w:jc w:val="both"/>
      </w:pPr>
      <w:r w:rsidRPr="00084094">
        <w:t>Постоянен текущ контрол по изпълнение на сключените споразумения с лицата, с цел недопускане на възможности за ескалиране на заплахата срещу тях.</w:t>
      </w:r>
    </w:p>
    <w:p w:rsidR="003A3463" w:rsidRPr="00B530B3" w:rsidRDefault="003A3463" w:rsidP="00053E35">
      <w:pPr>
        <w:spacing w:line="276" w:lineRule="auto"/>
        <w:ind w:firstLine="720"/>
        <w:jc w:val="both"/>
      </w:pPr>
    </w:p>
    <w:p w:rsidR="00AF72A5" w:rsidRPr="00B530B3" w:rsidRDefault="00AF72A5" w:rsidP="000A107E">
      <w:pPr>
        <w:spacing w:line="276" w:lineRule="auto"/>
        <w:ind w:firstLine="708"/>
        <w:jc w:val="both"/>
        <w:rPr>
          <w:b/>
          <w:i/>
        </w:rPr>
      </w:pPr>
      <w:r w:rsidRPr="00B530B3">
        <w:rPr>
          <w:b/>
          <w:i/>
        </w:rPr>
        <w:t>Отчет на показателите за изпълнение на програмата  (Приложение №</w:t>
      </w:r>
      <w:r w:rsidR="00BA1390" w:rsidRPr="00B530B3">
        <w:rPr>
          <w:b/>
          <w:i/>
        </w:rPr>
        <w:t xml:space="preserve"> 6</w:t>
      </w:r>
      <w:r w:rsidRPr="00B530B3">
        <w:rPr>
          <w:b/>
          <w:i/>
        </w:rPr>
        <w:t>)</w:t>
      </w:r>
    </w:p>
    <w:p w:rsidR="00003E1F" w:rsidRPr="00B530B3" w:rsidRDefault="00003E1F" w:rsidP="000A107E">
      <w:pPr>
        <w:spacing w:line="276" w:lineRule="auto"/>
        <w:ind w:firstLine="708"/>
        <w:jc w:val="both"/>
        <w:rPr>
          <w:b/>
          <w:i/>
          <w:sz w:val="16"/>
          <w:szCs w:val="16"/>
        </w:rPr>
      </w:pPr>
    </w:p>
    <w:tbl>
      <w:tblPr>
        <w:tblW w:w="9351" w:type="dxa"/>
        <w:jc w:val="center"/>
        <w:tblLayout w:type="fixed"/>
        <w:tblLook w:val="04A0" w:firstRow="1" w:lastRow="0" w:firstColumn="1" w:lastColumn="0" w:noHBand="0" w:noVBand="1"/>
      </w:tblPr>
      <w:tblGrid>
        <w:gridCol w:w="5894"/>
        <w:gridCol w:w="1047"/>
        <w:gridCol w:w="1042"/>
        <w:gridCol w:w="1368"/>
      </w:tblGrid>
      <w:tr w:rsidR="001B5E3B" w:rsidRPr="00B530B3" w:rsidTr="00CB74FF">
        <w:trPr>
          <w:trHeight w:val="301"/>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Показатели за изпълнение на бюджетна програма -1400.01.03 "Охрана на съдебната власт"</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Мерна единица</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Целева стойност</w:t>
            </w:r>
          </w:p>
        </w:tc>
      </w:tr>
      <w:tr w:rsidR="001B5E3B" w:rsidRPr="00B530B3" w:rsidTr="00CB74FF">
        <w:trPr>
          <w:trHeight w:val="264"/>
          <w:jc w:val="center"/>
        </w:trPr>
        <w:tc>
          <w:tcPr>
            <w:tcW w:w="5894"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rPr>
                <w:b/>
                <w:bCs/>
                <w:color w:val="000000"/>
                <w:sz w:val="20"/>
                <w:szCs w:val="2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jc w:val="center"/>
              <w:rPr>
                <w:b/>
                <w:bCs/>
                <w:color w:val="000000"/>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 xml:space="preserve">Бюджет  </w:t>
            </w:r>
            <w:r w:rsidR="009E2AB2">
              <w:rPr>
                <w:b/>
                <w:bCs/>
                <w:color w:val="000000"/>
                <w:sz w:val="20"/>
                <w:szCs w:val="20"/>
              </w:rPr>
              <w:t>2025</w:t>
            </w:r>
            <w:r w:rsidRPr="00B530B3">
              <w:rPr>
                <w:b/>
                <w:bCs/>
                <w:color w:val="000000"/>
                <w:sz w:val="20"/>
                <w:szCs w:val="20"/>
              </w:rPr>
              <w:t xml:space="preserve"> г.</w:t>
            </w:r>
          </w:p>
        </w:tc>
        <w:tc>
          <w:tcPr>
            <w:tcW w:w="136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3F7E46">
            <w:pPr>
              <w:spacing w:line="276" w:lineRule="auto"/>
              <w:jc w:val="center"/>
              <w:rPr>
                <w:b/>
                <w:bCs/>
                <w:color w:val="000000"/>
                <w:sz w:val="20"/>
                <w:szCs w:val="20"/>
              </w:rPr>
            </w:pPr>
            <w:r w:rsidRPr="00B530B3">
              <w:rPr>
                <w:b/>
                <w:bCs/>
                <w:color w:val="000000"/>
                <w:sz w:val="20"/>
                <w:szCs w:val="20"/>
              </w:rPr>
              <w:t xml:space="preserve">Отчет </w:t>
            </w:r>
            <w:r w:rsidR="008577DC">
              <w:rPr>
                <w:b/>
                <w:bCs/>
                <w:color w:val="000000"/>
                <w:sz w:val="20"/>
                <w:szCs w:val="20"/>
              </w:rPr>
              <w:t>3</w:t>
            </w:r>
            <w:r w:rsidR="003F7E46">
              <w:rPr>
                <w:b/>
                <w:bCs/>
                <w:color w:val="000000"/>
                <w:sz w:val="20"/>
                <w:szCs w:val="20"/>
                <w:lang w:val="en-US"/>
              </w:rPr>
              <w:t>1</w:t>
            </w:r>
            <w:r w:rsidR="008577DC">
              <w:rPr>
                <w:b/>
                <w:bCs/>
                <w:color w:val="000000"/>
                <w:sz w:val="20"/>
                <w:szCs w:val="20"/>
              </w:rPr>
              <w:t>.</w:t>
            </w:r>
            <w:r w:rsidR="003F7E46">
              <w:rPr>
                <w:b/>
                <w:bCs/>
                <w:color w:val="000000"/>
                <w:sz w:val="20"/>
                <w:szCs w:val="20"/>
                <w:lang w:val="en-US"/>
              </w:rPr>
              <w:t>12.</w:t>
            </w:r>
            <w:r w:rsidR="009E2AB2">
              <w:rPr>
                <w:b/>
                <w:bCs/>
                <w:color w:val="000000"/>
                <w:sz w:val="20"/>
                <w:szCs w:val="20"/>
              </w:rPr>
              <w:t>2025</w:t>
            </w:r>
            <w:r w:rsidR="009E06D8" w:rsidRPr="00B530B3">
              <w:rPr>
                <w:b/>
                <w:bCs/>
                <w:color w:val="000000"/>
                <w:sz w:val="20"/>
                <w:szCs w:val="20"/>
              </w:rPr>
              <w:t xml:space="preserve"> г.</w:t>
            </w:r>
          </w:p>
        </w:tc>
      </w:tr>
      <w:tr w:rsidR="00FD6494" w:rsidRPr="00385AE6" w:rsidTr="00CB74FF">
        <w:tblPrEx>
          <w:tblCellMar>
            <w:left w:w="70" w:type="dxa"/>
            <w:right w:w="70" w:type="dxa"/>
          </w:tblCellMar>
        </w:tblPrEx>
        <w:trPr>
          <w:trHeight w:val="373"/>
          <w:jc w:val="center"/>
        </w:trPr>
        <w:tc>
          <w:tcPr>
            <w:tcW w:w="5894" w:type="dxa"/>
            <w:vMerge w:val="restart"/>
            <w:tcBorders>
              <w:top w:val="nil"/>
              <w:left w:val="single" w:sz="8" w:space="0" w:color="auto"/>
              <w:right w:val="single" w:sz="8" w:space="0" w:color="auto"/>
            </w:tcBorders>
            <w:shd w:val="clear" w:color="auto" w:fill="auto"/>
            <w:vAlign w:val="center"/>
          </w:tcPr>
          <w:p w:rsidR="00FD6494" w:rsidRPr="00385AE6" w:rsidRDefault="00FD6494" w:rsidP="000A107E">
            <w:pPr>
              <w:spacing w:line="276" w:lineRule="auto"/>
              <w:rPr>
                <w:bCs/>
                <w:sz w:val="20"/>
                <w:szCs w:val="20"/>
              </w:rPr>
            </w:pPr>
            <w:r w:rsidRPr="00385AE6">
              <w:rPr>
                <w:bCs/>
                <w:sz w:val="20"/>
                <w:szCs w:val="20"/>
              </w:rPr>
              <w:t>1. Поети под охрана съдебни сгради и обекти</w:t>
            </w:r>
          </w:p>
        </w:tc>
        <w:tc>
          <w:tcPr>
            <w:tcW w:w="1047" w:type="dxa"/>
            <w:tcBorders>
              <w:top w:val="nil"/>
              <w:left w:val="nil"/>
              <w:bottom w:val="single" w:sz="8"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бр.</w:t>
            </w:r>
          </w:p>
        </w:tc>
        <w:tc>
          <w:tcPr>
            <w:tcW w:w="1042" w:type="dxa"/>
            <w:tcBorders>
              <w:top w:val="nil"/>
              <w:left w:val="nil"/>
              <w:bottom w:val="single" w:sz="4" w:space="0" w:color="auto"/>
              <w:right w:val="single" w:sz="4" w:space="0" w:color="auto"/>
            </w:tcBorders>
            <w:vAlign w:val="center"/>
          </w:tcPr>
          <w:p w:rsidR="00FD6494" w:rsidRPr="00385AE6" w:rsidRDefault="0010229F" w:rsidP="00145F7D">
            <w:pPr>
              <w:spacing w:line="276" w:lineRule="auto"/>
              <w:jc w:val="center"/>
              <w:rPr>
                <w:sz w:val="20"/>
                <w:szCs w:val="20"/>
                <w:lang w:eastAsia="en-US"/>
              </w:rPr>
            </w:pPr>
            <w:r w:rsidRPr="00385AE6">
              <w:rPr>
                <w:sz w:val="20"/>
                <w:szCs w:val="20"/>
                <w:lang w:eastAsia="en-US"/>
              </w:rPr>
              <w:t>201</w:t>
            </w:r>
          </w:p>
        </w:tc>
        <w:tc>
          <w:tcPr>
            <w:tcW w:w="1368" w:type="dxa"/>
            <w:tcBorders>
              <w:top w:val="nil"/>
              <w:left w:val="nil"/>
              <w:bottom w:val="single" w:sz="8" w:space="0" w:color="auto"/>
              <w:right w:val="single" w:sz="8" w:space="0" w:color="auto"/>
            </w:tcBorders>
            <w:shd w:val="clear" w:color="auto" w:fill="auto"/>
            <w:vAlign w:val="center"/>
          </w:tcPr>
          <w:p w:rsidR="00FD6494" w:rsidRPr="00385AE6" w:rsidRDefault="00585A27" w:rsidP="0010229F">
            <w:pPr>
              <w:spacing w:line="276" w:lineRule="auto"/>
              <w:jc w:val="center"/>
              <w:rPr>
                <w:bCs/>
                <w:sz w:val="20"/>
                <w:szCs w:val="20"/>
              </w:rPr>
            </w:pPr>
            <w:r w:rsidRPr="00385AE6">
              <w:rPr>
                <w:bCs/>
                <w:sz w:val="20"/>
                <w:szCs w:val="20"/>
              </w:rPr>
              <w:t>202</w:t>
            </w:r>
          </w:p>
        </w:tc>
      </w:tr>
      <w:tr w:rsidR="00FD6494" w:rsidRPr="00385AE6" w:rsidTr="00CB74FF">
        <w:tblPrEx>
          <w:tblCellMar>
            <w:left w:w="70" w:type="dxa"/>
            <w:right w:w="70" w:type="dxa"/>
          </w:tblCellMar>
        </w:tblPrEx>
        <w:trPr>
          <w:trHeight w:val="259"/>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385AE6" w:rsidRDefault="00FD6494" w:rsidP="000A107E">
            <w:pPr>
              <w:spacing w:line="276" w:lineRule="auto"/>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w:t>
            </w:r>
          </w:p>
        </w:tc>
        <w:tc>
          <w:tcPr>
            <w:tcW w:w="1042" w:type="dxa"/>
            <w:tcBorders>
              <w:top w:val="nil"/>
              <w:left w:val="nil"/>
              <w:bottom w:val="single" w:sz="4" w:space="0" w:color="auto"/>
              <w:right w:val="single" w:sz="4" w:space="0" w:color="auto"/>
            </w:tcBorders>
            <w:vAlign w:val="center"/>
          </w:tcPr>
          <w:p w:rsidR="00FD6494" w:rsidRPr="00385AE6" w:rsidRDefault="0010229F" w:rsidP="00145F7D">
            <w:pPr>
              <w:spacing w:line="276" w:lineRule="auto"/>
              <w:jc w:val="center"/>
              <w:rPr>
                <w:sz w:val="20"/>
                <w:szCs w:val="20"/>
                <w:lang w:eastAsia="en-US"/>
              </w:rPr>
            </w:pPr>
            <w:r w:rsidRPr="00385AE6">
              <w:rPr>
                <w:sz w:val="20"/>
                <w:szCs w:val="20"/>
                <w:lang w:eastAsia="en-US"/>
              </w:rPr>
              <w:t>10</w:t>
            </w:r>
            <w:r w:rsidR="00FD6494" w:rsidRPr="00385AE6">
              <w:rPr>
                <w:sz w:val="20"/>
                <w:szCs w:val="20"/>
                <w:lang w:eastAsia="en-US"/>
              </w:rPr>
              <w:t>0</w:t>
            </w:r>
          </w:p>
        </w:tc>
        <w:tc>
          <w:tcPr>
            <w:tcW w:w="1368" w:type="dxa"/>
            <w:tcBorders>
              <w:top w:val="nil"/>
              <w:left w:val="nil"/>
              <w:bottom w:val="single" w:sz="4" w:space="0" w:color="auto"/>
              <w:right w:val="single" w:sz="8" w:space="0" w:color="auto"/>
            </w:tcBorders>
            <w:shd w:val="clear" w:color="auto" w:fill="auto"/>
            <w:vAlign w:val="center"/>
          </w:tcPr>
          <w:p w:rsidR="00FD6494" w:rsidRPr="00385AE6" w:rsidRDefault="00585A27" w:rsidP="000A107E">
            <w:pPr>
              <w:spacing w:line="276" w:lineRule="auto"/>
              <w:jc w:val="center"/>
              <w:rPr>
                <w:bCs/>
                <w:sz w:val="20"/>
                <w:szCs w:val="20"/>
              </w:rPr>
            </w:pPr>
            <w:r w:rsidRPr="00385AE6">
              <w:rPr>
                <w:bCs/>
                <w:sz w:val="20"/>
                <w:szCs w:val="20"/>
              </w:rPr>
              <w:t>100</w:t>
            </w:r>
          </w:p>
        </w:tc>
      </w:tr>
      <w:tr w:rsidR="00FD6494" w:rsidRPr="00385AE6" w:rsidTr="00CB74FF">
        <w:tblPrEx>
          <w:tblCellMar>
            <w:left w:w="70" w:type="dxa"/>
            <w:right w:w="70" w:type="dxa"/>
          </w:tblCellMar>
        </w:tblPrEx>
        <w:trPr>
          <w:trHeight w:val="419"/>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FD6494" w:rsidP="000A107E">
            <w:pPr>
              <w:spacing w:line="276" w:lineRule="auto"/>
              <w:jc w:val="both"/>
              <w:rPr>
                <w:bCs/>
                <w:sz w:val="20"/>
                <w:szCs w:val="20"/>
              </w:rPr>
            </w:pPr>
            <w:r w:rsidRPr="00385AE6">
              <w:rPr>
                <w:bCs/>
                <w:sz w:val="20"/>
                <w:szCs w:val="20"/>
              </w:rPr>
              <w:t>2. Максимална защита на съдии, прокурори и следователи, застрашени във връзка с изпълнение на служебните им задължения</w:t>
            </w:r>
            <w:r w:rsidRPr="00385AE6">
              <w:rPr>
                <w:bCs/>
                <w:strike/>
                <w:sz w:val="20"/>
                <w:szCs w:val="20"/>
              </w:rPr>
              <w:t xml:space="preserve">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385AE6" w:rsidRDefault="00743726" w:rsidP="00145F7D">
            <w:pPr>
              <w:spacing w:line="276" w:lineRule="auto"/>
              <w:jc w:val="center"/>
              <w:rPr>
                <w:sz w:val="20"/>
                <w:szCs w:val="20"/>
                <w:lang w:eastAsia="en-US"/>
              </w:rPr>
            </w:pPr>
            <w:r w:rsidRPr="00385AE6">
              <w:rPr>
                <w:sz w:val="20"/>
                <w:szCs w:val="20"/>
                <w:lang w:eastAsia="en-US"/>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585A27" w:rsidP="000A107E">
            <w:pPr>
              <w:spacing w:line="276" w:lineRule="auto"/>
              <w:jc w:val="center"/>
              <w:rPr>
                <w:bCs/>
                <w:sz w:val="20"/>
                <w:szCs w:val="20"/>
              </w:rPr>
            </w:pPr>
            <w:r w:rsidRPr="00385AE6">
              <w:rPr>
                <w:bCs/>
                <w:sz w:val="20"/>
                <w:szCs w:val="20"/>
              </w:rPr>
              <w:t>10</w:t>
            </w:r>
          </w:p>
        </w:tc>
      </w:tr>
      <w:tr w:rsidR="00FD6494" w:rsidRPr="00385AE6" w:rsidTr="00CB74FF">
        <w:tblPrEx>
          <w:tblCellMar>
            <w:left w:w="70" w:type="dxa"/>
            <w:right w:w="70" w:type="dxa"/>
          </w:tblCellMar>
        </w:tblPrEx>
        <w:trPr>
          <w:trHeight w:val="411"/>
          <w:jc w:val="center"/>
        </w:trPr>
        <w:tc>
          <w:tcPr>
            <w:tcW w:w="5894" w:type="dxa"/>
            <w:vMerge/>
            <w:tcBorders>
              <w:top w:val="single" w:sz="4" w:space="0" w:color="auto"/>
              <w:left w:val="single" w:sz="8" w:space="0" w:color="auto"/>
              <w:bottom w:val="single" w:sz="8" w:space="0" w:color="auto"/>
              <w:right w:val="single" w:sz="8" w:space="0" w:color="auto"/>
            </w:tcBorders>
            <w:shd w:val="clear" w:color="auto" w:fill="auto"/>
            <w:vAlign w:val="center"/>
          </w:tcPr>
          <w:p w:rsidR="00FD6494" w:rsidRPr="00385AE6" w:rsidRDefault="00FD6494" w:rsidP="000A107E">
            <w:pPr>
              <w:spacing w:line="276" w:lineRule="auto"/>
              <w:jc w:val="both"/>
              <w:rPr>
                <w:bCs/>
                <w:sz w:val="20"/>
                <w:szCs w:val="20"/>
              </w:rPr>
            </w:pP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385AE6" w:rsidRDefault="00FD6494" w:rsidP="00145F7D">
            <w:pPr>
              <w:spacing w:line="276" w:lineRule="auto"/>
              <w:jc w:val="center"/>
              <w:rPr>
                <w:sz w:val="20"/>
                <w:szCs w:val="20"/>
                <w:lang w:eastAsia="en-US"/>
              </w:rPr>
            </w:pPr>
            <w:r w:rsidRPr="00385AE6">
              <w:rPr>
                <w:sz w:val="20"/>
                <w:szCs w:val="20"/>
                <w:lang w:eastAsia="en-US"/>
              </w:rPr>
              <w:t>100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385AE6" w:rsidRDefault="0038390C" w:rsidP="000A107E">
            <w:pPr>
              <w:spacing w:line="276" w:lineRule="auto"/>
              <w:jc w:val="center"/>
              <w:rPr>
                <w:bCs/>
                <w:sz w:val="20"/>
                <w:szCs w:val="20"/>
                <w:lang w:val="en-US"/>
              </w:rPr>
            </w:pPr>
            <w:r w:rsidRPr="00385AE6">
              <w:rPr>
                <w:bCs/>
                <w:sz w:val="20"/>
                <w:szCs w:val="20"/>
              </w:rPr>
              <w:t>250</w:t>
            </w:r>
          </w:p>
        </w:tc>
      </w:tr>
      <w:tr w:rsidR="00FD6494" w:rsidRPr="00385AE6" w:rsidTr="00356EB9">
        <w:tblPrEx>
          <w:tblCellMar>
            <w:left w:w="70" w:type="dxa"/>
            <w:right w:w="70" w:type="dxa"/>
          </w:tblCellMar>
        </w:tblPrEx>
        <w:trPr>
          <w:trHeight w:val="403"/>
          <w:jc w:val="center"/>
        </w:trPr>
        <w:tc>
          <w:tcPr>
            <w:tcW w:w="5894" w:type="dxa"/>
            <w:tcBorders>
              <w:top w:val="nil"/>
              <w:left w:val="single" w:sz="8" w:space="0" w:color="auto"/>
              <w:bottom w:val="single" w:sz="4" w:space="0" w:color="auto"/>
              <w:right w:val="single" w:sz="8" w:space="0" w:color="auto"/>
            </w:tcBorders>
            <w:shd w:val="clear" w:color="auto" w:fill="auto"/>
            <w:vAlign w:val="center"/>
          </w:tcPr>
          <w:p w:rsidR="00FD6494" w:rsidRPr="00385AE6" w:rsidRDefault="00FD6494" w:rsidP="000A107E">
            <w:pPr>
              <w:spacing w:line="276" w:lineRule="auto"/>
              <w:jc w:val="both"/>
              <w:rPr>
                <w:bCs/>
                <w:sz w:val="20"/>
                <w:szCs w:val="20"/>
              </w:rPr>
            </w:pPr>
            <w:r w:rsidRPr="00385AE6">
              <w:rPr>
                <w:bCs/>
                <w:sz w:val="20"/>
                <w:szCs w:val="20"/>
              </w:rPr>
              <w:t>3. Защита на лица, застрашени във връзка с наказателни производства</w:t>
            </w:r>
          </w:p>
        </w:tc>
        <w:tc>
          <w:tcPr>
            <w:tcW w:w="1047" w:type="dxa"/>
            <w:tcBorders>
              <w:top w:val="nil"/>
              <w:left w:val="nil"/>
              <w:bottom w:val="single" w:sz="4" w:space="0" w:color="auto"/>
              <w:right w:val="single" w:sz="8" w:space="0" w:color="auto"/>
            </w:tcBorders>
            <w:shd w:val="clear" w:color="auto" w:fill="auto"/>
            <w:vAlign w:val="center"/>
          </w:tcPr>
          <w:p w:rsidR="00FD6494" w:rsidRPr="00385AE6" w:rsidRDefault="00B9506D" w:rsidP="000A107E">
            <w:pPr>
              <w:spacing w:line="276" w:lineRule="auto"/>
              <w:jc w:val="center"/>
              <w:rPr>
                <w:bCs/>
                <w:sz w:val="20"/>
                <w:szCs w:val="20"/>
              </w:rPr>
            </w:pPr>
            <w:r w:rsidRPr="00385AE6">
              <w:rPr>
                <w:bCs/>
                <w:sz w:val="20"/>
                <w:szCs w:val="20"/>
              </w:rPr>
              <w:t>бр.</w:t>
            </w:r>
          </w:p>
        </w:tc>
        <w:tc>
          <w:tcPr>
            <w:tcW w:w="1042" w:type="dxa"/>
            <w:tcBorders>
              <w:top w:val="nil"/>
              <w:left w:val="nil"/>
              <w:bottom w:val="single" w:sz="4" w:space="0" w:color="auto"/>
              <w:right w:val="single" w:sz="4" w:space="0" w:color="auto"/>
            </w:tcBorders>
            <w:shd w:val="clear" w:color="auto" w:fill="auto"/>
            <w:vAlign w:val="center"/>
          </w:tcPr>
          <w:p w:rsidR="00FD6494" w:rsidRPr="00385AE6" w:rsidRDefault="00FD6494" w:rsidP="00145F7D">
            <w:pPr>
              <w:spacing w:line="276" w:lineRule="auto"/>
              <w:jc w:val="center"/>
              <w:rPr>
                <w:sz w:val="20"/>
                <w:szCs w:val="20"/>
                <w:lang w:eastAsia="en-US"/>
              </w:rPr>
            </w:pPr>
            <w:r w:rsidRPr="00385AE6">
              <w:rPr>
                <w:sz w:val="20"/>
                <w:szCs w:val="20"/>
                <w:lang w:eastAsia="en-US"/>
              </w:rPr>
              <w:t>20</w:t>
            </w:r>
          </w:p>
        </w:tc>
        <w:tc>
          <w:tcPr>
            <w:tcW w:w="1368" w:type="dxa"/>
            <w:tcBorders>
              <w:top w:val="nil"/>
              <w:left w:val="nil"/>
              <w:bottom w:val="single" w:sz="4" w:space="0" w:color="auto"/>
              <w:right w:val="single" w:sz="8" w:space="0" w:color="auto"/>
            </w:tcBorders>
            <w:shd w:val="clear" w:color="auto" w:fill="auto"/>
            <w:vAlign w:val="center"/>
          </w:tcPr>
          <w:p w:rsidR="00FD6494" w:rsidRPr="00385AE6" w:rsidRDefault="00356EB9" w:rsidP="00084094">
            <w:pPr>
              <w:spacing w:line="276" w:lineRule="auto"/>
              <w:jc w:val="center"/>
              <w:rPr>
                <w:bCs/>
                <w:sz w:val="20"/>
                <w:szCs w:val="20"/>
                <w:lang w:val="en-US"/>
              </w:rPr>
            </w:pPr>
            <w:r w:rsidRPr="00385AE6">
              <w:rPr>
                <w:bCs/>
                <w:sz w:val="20"/>
                <w:szCs w:val="20"/>
              </w:rPr>
              <w:t>1</w:t>
            </w:r>
            <w:r w:rsidR="00084094" w:rsidRPr="00385AE6">
              <w:rPr>
                <w:bCs/>
                <w:sz w:val="20"/>
                <w:szCs w:val="20"/>
              </w:rPr>
              <w:t>8</w:t>
            </w:r>
          </w:p>
        </w:tc>
      </w:tr>
      <w:tr w:rsidR="00FD6494" w:rsidRPr="00385AE6" w:rsidTr="00CB74FF">
        <w:tblPrEx>
          <w:tblCellMar>
            <w:left w:w="70" w:type="dxa"/>
            <w:right w:w="70" w:type="dxa"/>
          </w:tblCellMar>
        </w:tblPrEx>
        <w:trPr>
          <w:trHeight w:val="403"/>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385AE6" w:rsidRDefault="00FD6494" w:rsidP="000A107E">
            <w:pPr>
              <w:spacing w:line="276" w:lineRule="auto"/>
              <w:jc w:val="both"/>
              <w:rPr>
                <w:bCs/>
                <w:sz w:val="20"/>
                <w:szCs w:val="20"/>
              </w:rPr>
            </w:pPr>
            <w:r w:rsidRPr="00385AE6">
              <w:rPr>
                <w:bCs/>
                <w:sz w:val="20"/>
                <w:szCs w:val="20"/>
              </w:rPr>
              <w:t>4. Изпълнение на призовавания, принудителни довеждания до орган на съдебната власт, изпълнение на влезли в сила присъди и мярка за неотклонение „задържане под стража”</w:t>
            </w: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бр.</w:t>
            </w:r>
          </w:p>
        </w:tc>
        <w:tc>
          <w:tcPr>
            <w:tcW w:w="1042" w:type="dxa"/>
            <w:tcBorders>
              <w:top w:val="nil"/>
              <w:left w:val="nil"/>
              <w:bottom w:val="single" w:sz="4" w:space="0" w:color="auto"/>
              <w:right w:val="single" w:sz="4" w:space="0" w:color="auto"/>
            </w:tcBorders>
            <w:vAlign w:val="center"/>
          </w:tcPr>
          <w:p w:rsidR="00FD6494" w:rsidRPr="00385AE6" w:rsidRDefault="0010229F" w:rsidP="004B1D90">
            <w:pPr>
              <w:spacing w:line="276" w:lineRule="auto"/>
              <w:jc w:val="center"/>
              <w:rPr>
                <w:sz w:val="20"/>
                <w:szCs w:val="20"/>
                <w:lang w:eastAsia="en-US"/>
              </w:rPr>
            </w:pPr>
            <w:r w:rsidRPr="00385AE6">
              <w:rPr>
                <w:sz w:val="20"/>
                <w:szCs w:val="20"/>
                <w:lang w:eastAsia="en-US"/>
              </w:rPr>
              <w:t>18</w:t>
            </w:r>
            <w:r w:rsidR="00743726" w:rsidRPr="00385AE6">
              <w:rPr>
                <w:sz w:val="20"/>
                <w:szCs w:val="20"/>
                <w:lang w:eastAsia="en-US"/>
              </w:rPr>
              <w:t xml:space="preserve"> </w:t>
            </w:r>
            <w:r w:rsidR="004B1D90" w:rsidRPr="00385AE6">
              <w:rPr>
                <w:sz w:val="20"/>
                <w:szCs w:val="20"/>
                <w:lang w:eastAsia="en-US"/>
              </w:rPr>
              <w:t>0</w:t>
            </w:r>
            <w:r w:rsidR="00743726" w:rsidRPr="00385AE6">
              <w:rPr>
                <w:sz w:val="20"/>
                <w:szCs w:val="20"/>
                <w:lang w:eastAsia="en-US"/>
              </w:rPr>
              <w:t>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385AE6" w:rsidRDefault="00543488" w:rsidP="000A107E">
            <w:pPr>
              <w:spacing w:line="276" w:lineRule="auto"/>
              <w:jc w:val="center"/>
              <w:rPr>
                <w:bCs/>
                <w:sz w:val="20"/>
                <w:szCs w:val="20"/>
              </w:rPr>
            </w:pPr>
            <w:r w:rsidRPr="00385AE6">
              <w:rPr>
                <w:bCs/>
                <w:sz w:val="20"/>
                <w:szCs w:val="20"/>
              </w:rPr>
              <w:t>18 757</w:t>
            </w:r>
          </w:p>
        </w:tc>
      </w:tr>
      <w:tr w:rsidR="00FD6494" w:rsidRPr="00385AE6" w:rsidTr="00CB74FF">
        <w:tblPrEx>
          <w:tblCellMar>
            <w:left w:w="70" w:type="dxa"/>
            <w:right w:w="70" w:type="dxa"/>
          </w:tblCellMar>
        </w:tblPrEx>
        <w:trPr>
          <w:trHeight w:val="387"/>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385AE6" w:rsidRDefault="00FD6494" w:rsidP="000A107E">
            <w:pPr>
              <w:spacing w:line="276" w:lineRule="auto"/>
              <w:jc w:val="both"/>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w:t>
            </w:r>
          </w:p>
        </w:tc>
        <w:tc>
          <w:tcPr>
            <w:tcW w:w="1042" w:type="dxa"/>
            <w:tcBorders>
              <w:top w:val="nil"/>
              <w:left w:val="nil"/>
              <w:bottom w:val="single" w:sz="4" w:space="0" w:color="auto"/>
              <w:right w:val="single" w:sz="4" w:space="0" w:color="auto"/>
            </w:tcBorders>
            <w:vAlign w:val="center"/>
          </w:tcPr>
          <w:p w:rsidR="00FD6494" w:rsidRPr="00385AE6" w:rsidRDefault="00FD6494" w:rsidP="00145F7D">
            <w:pPr>
              <w:spacing w:line="276" w:lineRule="auto"/>
              <w:jc w:val="center"/>
              <w:rPr>
                <w:sz w:val="20"/>
                <w:szCs w:val="20"/>
                <w:lang w:eastAsia="en-US"/>
              </w:rPr>
            </w:pPr>
            <w:r w:rsidRPr="00385AE6">
              <w:rPr>
                <w:sz w:val="20"/>
                <w:szCs w:val="20"/>
                <w:lang w:eastAsia="en-US"/>
              </w:rPr>
              <w:t>77</w:t>
            </w:r>
          </w:p>
        </w:tc>
        <w:tc>
          <w:tcPr>
            <w:tcW w:w="1368" w:type="dxa"/>
            <w:tcBorders>
              <w:top w:val="nil"/>
              <w:left w:val="nil"/>
              <w:bottom w:val="single" w:sz="4" w:space="0" w:color="auto"/>
              <w:right w:val="single" w:sz="8" w:space="0" w:color="auto"/>
            </w:tcBorders>
            <w:shd w:val="clear" w:color="auto" w:fill="auto"/>
            <w:vAlign w:val="center"/>
          </w:tcPr>
          <w:p w:rsidR="00FD6494" w:rsidRPr="00385AE6" w:rsidRDefault="00FD6494" w:rsidP="00543488">
            <w:pPr>
              <w:spacing w:line="276" w:lineRule="auto"/>
              <w:jc w:val="center"/>
              <w:rPr>
                <w:bCs/>
                <w:sz w:val="20"/>
                <w:szCs w:val="20"/>
              </w:rPr>
            </w:pPr>
            <w:r w:rsidRPr="00385AE6">
              <w:rPr>
                <w:bCs/>
                <w:sz w:val="20"/>
                <w:szCs w:val="20"/>
              </w:rPr>
              <w:t>7</w:t>
            </w:r>
            <w:r w:rsidR="00543488" w:rsidRPr="00385AE6">
              <w:rPr>
                <w:bCs/>
                <w:sz w:val="20"/>
                <w:szCs w:val="20"/>
              </w:rPr>
              <w:t>6</w:t>
            </w:r>
          </w:p>
        </w:tc>
      </w:tr>
      <w:tr w:rsidR="00FD6494" w:rsidRPr="00385AE6" w:rsidTr="00CB74FF">
        <w:tblPrEx>
          <w:tblCellMar>
            <w:left w:w="70" w:type="dxa"/>
            <w:right w:w="70" w:type="dxa"/>
          </w:tblCellMar>
        </w:tblPrEx>
        <w:trPr>
          <w:trHeight w:val="355"/>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FD6494" w:rsidP="000A107E">
            <w:pPr>
              <w:spacing w:line="276" w:lineRule="auto"/>
              <w:rPr>
                <w:bCs/>
                <w:sz w:val="20"/>
                <w:szCs w:val="20"/>
              </w:rPr>
            </w:pPr>
            <w:r w:rsidRPr="00385AE6">
              <w:rPr>
                <w:bCs/>
                <w:sz w:val="20"/>
                <w:szCs w:val="20"/>
              </w:rPr>
              <w:t>5. Конвоиране на територията на страната</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385AE6" w:rsidRDefault="002811E4" w:rsidP="00743726">
            <w:pPr>
              <w:spacing w:line="276" w:lineRule="auto"/>
              <w:jc w:val="center"/>
              <w:rPr>
                <w:sz w:val="20"/>
                <w:szCs w:val="20"/>
                <w:lang w:eastAsia="en-US"/>
              </w:rPr>
            </w:pPr>
            <w:r w:rsidRPr="00385AE6">
              <w:rPr>
                <w:sz w:val="20"/>
                <w:szCs w:val="20"/>
                <w:lang w:eastAsia="en-US"/>
              </w:rPr>
              <w:t>5</w:t>
            </w:r>
            <w:r w:rsidR="00743726" w:rsidRPr="00385AE6">
              <w:rPr>
                <w:sz w:val="20"/>
                <w:szCs w:val="20"/>
                <w:lang w:eastAsia="en-US"/>
              </w:rPr>
              <w:t>7</w:t>
            </w:r>
            <w:r w:rsidR="00FD6494" w:rsidRPr="00385AE6">
              <w:rPr>
                <w:sz w:val="20"/>
                <w:szCs w:val="20"/>
                <w:lang w:eastAsia="en-US"/>
              </w:rPr>
              <w:t xml:space="preserve"> 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543488" w:rsidP="000A107E">
            <w:pPr>
              <w:spacing w:line="276" w:lineRule="auto"/>
              <w:jc w:val="center"/>
              <w:rPr>
                <w:bCs/>
                <w:sz w:val="20"/>
                <w:szCs w:val="20"/>
              </w:rPr>
            </w:pPr>
            <w:r w:rsidRPr="00385AE6">
              <w:rPr>
                <w:bCs/>
                <w:sz w:val="20"/>
                <w:szCs w:val="20"/>
              </w:rPr>
              <w:t>55 900</w:t>
            </w:r>
          </w:p>
        </w:tc>
      </w:tr>
      <w:tr w:rsidR="00FD6494" w:rsidRPr="00385AE6" w:rsidTr="00CB74FF">
        <w:tblPrEx>
          <w:tblCellMar>
            <w:left w:w="70" w:type="dxa"/>
            <w:right w:w="70" w:type="dxa"/>
          </w:tblCellMar>
        </w:tblPrEx>
        <w:trPr>
          <w:trHeight w:val="251"/>
          <w:jc w:val="center"/>
        </w:trPr>
        <w:tc>
          <w:tcPr>
            <w:tcW w:w="5894" w:type="dxa"/>
            <w:vMerge/>
            <w:tcBorders>
              <w:top w:val="single" w:sz="4" w:space="0" w:color="auto"/>
              <w:left w:val="single" w:sz="8" w:space="0" w:color="auto"/>
              <w:bottom w:val="single" w:sz="4" w:space="0" w:color="auto"/>
              <w:right w:val="single" w:sz="8" w:space="0" w:color="auto"/>
            </w:tcBorders>
            <w:shd w:val="clear" w:color="auto" w:fill="auto"/>
            <w:vAlign w:val="center"/>
          </w:tcPr>
          <w:p w:rsidR="00FD6494" w:rsidRPr="00385AE6" w:rsidRDefault="00FD6494" w:rsidP="000A107E">
            <w:pPr>
              <w:spacing w:line="276" w:lineRule="auto"/>
              <w:rPr>
                <w:bCs/>
                <w:sz w:val="20"/>
                <w:szCs w:val="20"/>
              </w:rPr>
            </w:pP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385AE6" w:rsidRDefault="00FD6494" w:rsidP="00145F7D">
            <w:pPr>
              <w:spacing w:line="276" w:lineRule="auto"/>
              <w:jc w:val="center"/>
              <w:rPr>
                <w:sz w:val="20"/>
                <w:szCs w:val="20"/>
                <w:lang w:eastAsia="en-US"/>
              </w:rPr>
            </w:pPr>
            <w:r w:rsidRPr="00385AE6">
              <w:rPr>
                <w:sz w:val="20"/>
                <w:szCs w:val="20"/>
                <w:lang w:eastAsia="en-US"/>
              </w:rPr>
              <w:t>100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385AE6" w:rsidRDefault="0010229F" w:rsidP="000A107E">
            <w:pPr>
              <w:spacing w:line="276" w:lineRule="auto"/>
              <w:jc w:val="center"/>
              <w:rPr>
                <w:bCs/>
                <w:sz w:val="20"/>
                <w:szCs w:val="20"/>
              </w:rPr>
            </w:pPr>
            <w:r w:rsidRPr="00385AE6">
              <w:rPr>
                <w:bCs/>
                <w:sz w:val="20"/>
                <w:szCs w:val="20"/>
              </w:rPr>
              <w:t>100</w:t>
            </w:r>
          </w:p>
        </w:tc>
      </w:tr>
      <w:tr w:rsidR="00FD6494" w:rsidRPr="00385AE6" w:rsidTr="00CB74FF">
        <w:tblPrEx>
          <w:tblCellMar>
            <w:left w:w="70" w:type="dxa"/>
            <w:right w:w="70" w:type="dxa"/>
          </w:tblCellMar>
        </w:tblPrEx>
        <w:trPr>
          <w:trHeight w:val="411"/>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385AE6" w:rsidRDefault="00FD6494" w:rsidP="000A107E">
            <w:pPr>
              <w:spacing w:line="276" w:lineRule="auto"/>
              <w:rPr>
                <w:bCs/>
                <w:sz w:val="20"/>
                <w:szCs w:val="20"/>
              </w:rPr>
            </w:pPr>
            <w:r w:rsidRPr="00385AE6">
              <w:rPr>
                <w:bCs/>
                <w:sz w:val="20"/>
                <w:szCs w:val="20"/>
              </w:rPr>
              <w:t>6. Изпълнение на съдебните поръчки по Европейска заповед за арест и по международни договори – екстрадиции и трансфери</w:t>
            </w:r>
            <w:r w:rsidR="0010229F" w:rsidRPr="00385AE6">
              <w:rPr>
                <w:bCs/>
                <w:sz w:val="20"/>
                <w:szCs w:val="20"/>
              </w:rPr>
              <w:t xml:space="preserve"> на лица</w:t>
            </w:r>
            <w:r w:rsidRPr="00385AE6">
              <w:rPr>
                <w:bCs/>
                <w:sz w:val="20"/>
                <w:szCs w:val="20"/>
              </w:rPr>
              <w:t xml:space="preserve"> </w:t>
            </w: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бр.</w:t>
            </w:r>
          </w:p>
        </w:tc>
        <w:tc>
          <w:tcPr>
            <w:tcW w:w="1042" w:type="dxa"/>
            <w:tcBorders>
              <w:top w:val="single" w:sz="4" w:space="0" w:color="auto"/>
              <w:left w:val="nil"/>
              <w:bottom w:val="single" w:sz="4" w:space="0" w:color="auto"/>
              <w:right w:val="single" w:sz="4" w:space="0" w:color="auto"/>
            </w:tcBorders>
            <w:vAlign w:val="center"/>
          </w:tcPr>
          <w:p w:rsidR="00FD6494" w:rsidRPr="00385AE6" w:rsidRDefault="00743726" w:rsidP="00145F7D">
            <w:pPr>
              <w:spacing w:line="276" w:lineRule="auto"/>
              <w:jc w:val="center"/>
              <w:rPr>
                <w:sz w:val="20"/>
                <w:szCs w:val="20"/>
                <w:lang w:eastAsia="en-US"/>
              </w:rPr>
            </w:pPr>
            <w:r w:rsidRPr="00385AE6">
              <w:rPr>
                <w:sz w:val="20"/>
                <w:szCs w:val="20"/>
                <w:lang w:eastAsia="en-US"/>
              </w:rPr>
              <w:t>36</w:t>
            </w:r>
            <w:r w:rsidR="002811E4" w:rsidRPr="00385AE6">
              <w:rPr>
                <w:sz w:val="20"/>
                <w:szCs w:val="20"/>
                <w:lang w:eastAsia="en-US"/>
              </w:rPr>
              <w:t>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385AE6" w:rsidRDefault="00543488" w:rsidP="0010229F">
            <w:pPr>
              <w:spacing w:line="276" w:lineRule="auto"/>
              <w:jc w:val="center"/>
              <w:rPr>
                <w:bCs/>
                <w:sz w:val="20"/>
                <w:szCs w:val="20"/>
                <w:lang w:val="en-US"/>
              </w:rPr>
            </w:pPr>
            <w:r w:rsidRPr="00385AE6">
              <w:rPr>
                <w:bCs/>
                <w:sz w:val="20"/>
                <w:szCs w:val="20"/>
              </w:rPr>
              <w:t>353</w:t>
            </w:r>
          </w:p>
        </w:tc>
      </w:tr>
      <w:tr w:rsidR="00FD6494" w:rsidRPr="00385AE6" w:rsidTr="00CB74FF">
        <w:tblPrEx>
          <w:tblCellMar>
            <w:left w:w="70" w:type="dxa"/>
            <w:right w:w="70" w:type="dxa"/>
          </w:tblCellMar>
        </w:tblPrEx>
        <w:trPr>
          <w:trHeight w:val="275"/>
          <w:jc w:val="center"/>
        </w:trPr>
        <w:tc>
          <w:tcPr>
            <w:tcW w:w="5894" w:type="dxa"/>
            <w:vMerge/>
            <w:tcBorders>
              <w:left w:val="single" w:sz="8" w:space="0" w:color="auto"/>
              <w:bottom w:val="single" w:sz="8" w:space="0" w:color="auto"/>
              <w:right w:val="single" w:sz="4" w:space="0" w:color="auto"/>
            </w:tcBorders>
            <w:shd w:val="clear" w:color="auto" w:fill="auto"/>
            <w:vAlign w:val="center"/>
          </w:tcPr>
          <w:p w:rsidR="00FD6494" w:rsidRPr="00385AE6" w:rsidRDefault="00FD6494" w:rsidP="000A107E">
            <w:pPr>
              <w:spacing w:line="276" w:lineRule="auto"/>
              <w:rPr>
                <w:bCs/>
                <w:sz w:val="20"/>
                <w:szCs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FD6494" w:rsidP="000A107E">
            <w:pPr>
              <w:spacing w:line="276" w:lineRule="auto"/>
              <w:jc w:val="center"/>
              <w:rPr>
                <w:bCs/>
                <w:sz w:val="20"/>
                <w:szCs w:val="20"/>
              </w:rPr>
            </w:pPr>
            <w:r w:rsidRPr="00385AE6">
              <w:rPr>
                <w:bCs/>
                <w:sz w:val="20"/>
                <w:szCs w:val="20"/>
              </w:rPr>
              <w:t>%</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385AE6" w:rsidRDefault="00743726" w:rsidP="00145F7D">
            <w:pPr>
              <w:spacing w:line="276" w:lineRule="auto"/>
              <w:jc w:val="center"/>
              <w:rPr>
                <w:sz w:val="20"/>
                <w:szCs w:val="20"/>
                <w:lang w:eastAsia="en-US"/>
              </w:rPr>
            </w:pPr>
            <w:r w:rsidRPr="00385AE6">
              <w:rPr>
                <w:sz w:val="20"/>
                <w:szCs w:val="20"/>
                <w:lang w:eastAsia="en-US"/>
              </w:rPr>
              <w:t>100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85AE6" w:rsidRDefault="0039103B" w:rsidP="000A107E">
            <w:pPr>
              <w:spacing w:line="276" w:lineRule="auto"/>
              <w:jc w:val="center"/>
              <w:rPr>
                <w:bCs/>
                <w:sz w:val="22"/>
                <w:szCs w:val="22"/>
              </w:rPr>
            </w:pPr>
            <w:r w:rsidRPr="00385AE6">
              <w:rPr>
                <w:bCs/>
                <w:sz w:val="22"/>
                <w:szCs w:val="22"/>
              </w:rPr>
              <w:t>100</w:t>
            </w:r>
          </w:p>
        </w:tc>
      </w:tr>
    </w:tbl>
    <w:p w:rsidR="00382EE2" w:rsidRPr="00543488" w:rsidRDefault="00382EE2" w:rsidP="000A107E">
      <w:pPr>
        <w:spacing w:line="276" w:lineRule="auto"/>
        <w:ind w:firstLine="708"/>
        <w:jc w:val="both"/>
        <w:rPr>
          <w:b/>
          <w:i/>
          <w:sz w:val="16"/>
          <w:szCs w:val="16"/>
          <w:highlight w:val="yellow"/>
        </w:rPr>
      </w:pPr>
    </w:p>
    <w:p w:rsidR="00D02093" w:rsidRPr="00B530B3" w:rsidRDefault="003B6004" w:rsidP="00053E35">
      <w:pPr>
        <w:spacing w:line="276" w:lineRule="auto"/>
        <w:ind w:firstLine="709"/>
        <w:jc w:val="both"/>
        <w:rPr>
          <w:bCs/>
          <w:i/>
          <w:iCs/>
          <w:color w:val="000000"/>
        </w:rPr>
      </w:pPr>
      <w:r w:rsidRPr="00B530B3">
        <w:rPr>
          <w:bCs/>
          <w:i/>
          <w:iCs/>
          <w:color w:val="000000"/>
        </w:rPr>
        <w:t>Поети под охрана съдебни сгради и обекти</w:t>
      </w:r>
    </w:p>
    <w:p w:rsidR="00070250" w:rsidRPr="00D3269A" w:rsidRDefault="00070250" w:rsidP="00053E35">
      <w:pPr>
        <w:spacing w:line="276" w:lineRule="auto"/>
        <w:ind w:firstLine="709"/>
        <w:jc w:val="both"/>
        <w:rPr>
          <w:color w:val="000000"/>
        </w:rPr>
      </w:pPr>
      <w:r w:rsidRPr="00D3269A">
        <w:rPr>
          <w:color w:val="000000"/>
        </w:rPr>
        <w:t xml:space="preserve">Общият брой на охраняваните сгради и обекти на съдебната власт, през отчетния период е </w:t>
      </w:r>
      <w:r w:rsidR="00941303" w:rsidRPr="00D3269A">
        <w:rPr>
          <w:color w:val="000000"/>
          <w:lang w:val="en-US"/>
        </w:rPr>
        <w:t>202</w:t>
      </w:r>
      <w:r w:rsidRPr="00D3269A">
        <w:rPr>
          <w:color w:val="000000"/>
        </w:rPr>
        <w:t xml:space="preserve"> при планирани </w:t>
      </w:r>
      <w:r w:rsidR="0010229F" w:rsidRPr="00D3269A">
        <w:rPr>
          <w:color w:val="000000"/>
        </w:rPr>
        <w:t xml:space="preserve">201  </w:t>
      </w:r>
      <w:r w:rsidRPr="00D3269A">
        <w:rPr>
          <w:color w:val="000000"/>
        </w:rPr>
        <w:t>за годината.</w:t>
      </w:r>
    </w:p>
    <w:p w:rsidR="002A7A7B" w:rsidRPr="00D3269A" w:rsidRDefault="002A7A7B" w:rsidP="00053E35">
      <w:pPr>
        <w:spacing w:line="276" w:lineRule="auto"/>
        <w:ind w:firstLine="709"/>
        <w:jc w:val="both"/>
        <w:rPr>
          <w:color w:val="000000"/>
        </w:rPr>
      </w:pPr>
      <w:r w:rsidRPr="00D3269A">
        <w:rPr>
          <w:color w:val="000000"/>
        </w:rPr>
        <w:t>Очаква се броя на охраняваните обекти да нарасне предвид постъпващите искания в ГД „Охрана“ за поемане под охрана на следствени отдели към Прокуратурата на Р</w:t>
      </w:r>
      <w:r w:rsidR="0015318F">
        <w:rPr>
          <w:color w:val="000000"/>
        </w:rPr>
        <w:t>епублика</w:t>
      </w:r>
      <w:r w:rsidRPr="00D3269A">
        <w:rPr>
          <w:color w:val="000000"/>
        </w:rPr>
        <w:t xml:space="preserve"> България и ремонтирани сгради на съдебната власт.</w:t>
      </w:r>
    </w:p>
    <w:p w:rsidR="00ED5614" w:rsidRPr="00D3269A" w:rsidRDefault="002A7A7B" w:rsidP="00053E35">
      <w:pPr>
        <w:spacing w:line="276" w:lineRule="auto"/>
        <w:ind w:firstLine="709"/>
        <w:jc w:val="both"/>
        <w:rPr>
          <w:i/>
          <w:color w:val="000000"/>
        </w:rPr>
      </w:pPr>
      <w:r w:rsidRPr="00D3269A">
        <w:t>Недостатъчният числен състав не позволява дирекцията да поеме охраната на всичките 248, подлежащи на охрана сгради и обекти на съдебната власт (териториални отделения към районните прокуратури, териториално-следствени отдели), както и изпълнение на функциите в пълен обем. Поради тази причина, в част от районните съдилища и прокуратури, присъствието на служители от териториалните звена „Охрана” е сведено до минимум и се осигурява единствено пропускателен режим, но не и вътрешния ред в обекта.</w:t>
      </w:r>
    </w:p>
    <w:p w:rsidR="0003745F" w:rsidRPr="00D3269A" w:rsidRDefault="0003745F" w:rsidP="00053E35">
      <w:pPr>
        <w:spacing w:line="276" w:lineRule="auto"/>
        <w:ind w:firstLine="709"/>
        <w:jc w:val="both"/>
        <w:rPr>
          <w:i/>
          <w:color w:val="000000"/>
        </w:rPr>
      </w:pPr>
      <w:r w:rsidRPr="00D3269A">
        <w:rPr>
          <w:i/>
          <w:color w:val="000000"/>
        </w:rPr>
        <w:t xml:space="preserve">Максимална защита на съдии, прокурори и следователи, застрашени във връзка с изпълнение на служебните им задължения </w:t>
      </w:r>
    </w:p>
    <w:p w:rsidR="000F58E5" w:rsidRPr="00D3269A" w:rsidRDefault="000F58E5" w:rsidP="00053E35">
      <w:pPr>
        <w:spacing w:line="276" w:lineRule="auto"/>
        <w:ind w:firstLine="709"/>
        <w:jc w:val="both"/>
        <w:rPr>
          <w:bCs/>
        </w:rPr>
      </w:pPr>
      <w:r w:rsidRPr="00D3269A">
        <w:rPr>
          <w:bCs/>
        </w:rPr>
        <w:t xml:space="preserve">През отчетния период е осигурена личната физическа охрана и охрана на жилища на 10 лица. Служителите на ГД „Охрана“ ежедневно провеждат мероприятия по охрана на магистратите на територията на сградите и обектите на съдебната власт. </w:t>
      </w:r>
    </w:p>
    <w:p w:rsidR="00D02093" w:rsidRPr="00D3269A" w:rsidRDefault="002360FC" w:rsidP="00053E35">
      <w:pPr>
        <w:spacing w:line="276" w:lineRule="auto"/>
        <w:ind w:firstLine="709"/>
        <w:jc w:val="both"/>
        <w:rPr>
          <w:b/>
          <w:bCs/>
          <w:i/>
          <w:iCs/>
          <w:color w:val="000000"/>
        </w:rPr>
      </w:pPr>
      <w:r w:rsidRPr="00D3269A">
        <w:rPr>
          <w:i/>
          <w:color w:val="000000"/>
        </w:rPr>
        <w:t>И</w:t>
      </w:r>
      <w:r w:rsidR="00D02093" w:rsidRPr="00D3269A">
        <w:rPr>
          <w:i/>
          <w:color w:val="000000"/>
        </w:rPr>
        <w:t>зпълнени</w:t>
      </w:r>
      <w:r w:rsidRPr="00D3269A">
        <w:rPr>
          <w:i/>
          <w:color w:val="000000"/>
        </w:rPr>
        <w:t>е на</w:t>
      </w:r>
      <w:r w:rsidR="00D02093" w:rsidRPr="00D3269A">
        <w:rPr>
          <w:i/>
          <w:color w:val="000000"/>
        </w:rPr>
        <w:t xml:space="preserve"> призовавания, принудителни довеждания до орган на съдебната власт, изпълнение на влезли в</w:t>
      </w:r>
      <w:r w:rsidR="00D02093" w:rsidRPr="00D3269A">
        <w:rPr>
          <w:color w:val="000000"/>
        </w:rPr>
        <w:t xml:space="preserve"> </w:t>
      </w:r>
      <w:r w:rsidR="00D02093" w:rsidRPr="00D3269A">
        <w:rPr>
          <w:i/>
          <w:color w:val="000000"/>
        </w:rPr>
        <w:t xml:space="preserve">сила присъди и мярка неотклонение „задържане под стража” </w:t>
      </w:r>
    </w:p>
    <w:p w:rsidR="00641363" w:rsidRPr="00D3269A" w:rsidRDefault="00042FDA" w:rsidP="00053E35">
      <w:pPr>
        <w:spacing w:line="276" w:lineRule="auto"/>
        <w:ind w:firstLine="708"/>
        <w:jc w:val="both"/>
        <w:rPr>
          <w:color w:val="000000"/>
        </w:rPr>
      </w:pPr>
      <w:r w:rsidRPr="00D3269A">
        <w:rPr>
          <w:color w:val="000000"/>
        </w:rPr>
        <w:t>Общият брой на заявените преписки за оказани съдействия по призоваване, принудителни довеждания и задържания на лица за периода 01.01. – 3</w:t>
      </w:r>
      <w:r w:rsidR="00282C1A" w:rsidRPr="00D3269A">
        <w:rPr>
          <w:color w:val="000000"/>
          <w:lang w:val="en-US"/>
        </w:rPr>
        <w:t>1</w:t>
      </w:r>
      <w:r w:rsidRPr="00D3269A">
        <w:rPr>
          <w:color w:val="000000"/>
        </w:rPr>
        <w:t>.</w:t>
      </w:r>
      <w:r w:rsidR="00282C1A" w:rsidRPr="00D3269A">
        <w:rPr>
          <w:color w:val="000000"/>
          <w:lang w:val="en-US"/>
        </w:rPr>
        <w:t>12</w:t>
      </w:r>
      <w:r w:rsidRPr="00D3269A">
        <w:rPr>
          <w:color w:val="000000"/>
        </w:rPr>
        <w:t>.</w:t>
      </w:r>
      <w:r w:rsidR="009E2AB2" w:rsidRPr="00D3269A">
        <w:rPr>
          <w:color w:val="000000"/>
        </w:rPr>
        <w:t>2025</w:t>
      </w:r>
      <w:r w:rsidRPr="00D3269A">
        <w:rPr>
          <w:color w:val="000000"/>
        </w:rPr>
        <w:t xml:space="preserve"> год. е</w:t>
      </w:r>
      <w:r w:rsidR="002E4D73" w:rsidRPr="00D3269A">
        <w:rPr>
          <w:color w:val="000000"/>
        </w:rPr>
        <w:t xml:space="preserve"> </w:t>
      </w:r>
      <w:r w:rsidR="00282C1A" w:rsidRPr="00D3269A">
        <w:rPr>
          <w:color w:val="000000"/>
          <w:lang w:val="en-US"/>
        </w:rPr>
        <w:t>18 757</w:t>
      </w:r>
      <w:r w:rsidRPr="00D3269A">
        <w:rPr>
          <w:color w:val="000000"/>
        </w:rPr>
        <w:t xml:space="preserve">, а изпълнените са </w:t>
      </w:r>
      <w:r w:rsidR="00282C1A" w:rsidRPr="00D3269A">
        <w:rPr>
          <w:color w:val="000000"/>
          <w:lang w:val="en-US"/>
        </w:rPr>
        <w:t>14 163</w:t>
      </w:r>
      <w:r w:rsidRPr="00D3269A">
        <w:rPr>
          <w:color w:val="000000"/>
        </w:rPr>
        <w:t>, или налице е 7</w:t>
      </w:r>
      <w:r w:rsidR="0010229F" w:rsidRPr="00D3269A">
        <w:rPr>
          <w:color w:val="000000"/>
        </w:rPr>
        <w:t>6</w:t>
      </w:r>
      <w:r w:rsidRPr="00D3269A">
        <w:rPr>
          <w:color w:val="000000"/>
          <w:lang w:val="ru-RU"/>
        </w:rPr>
        <w:t xml:space="preserve"> </w:t>
      </w:r>
      <w:r w:rsidRPr="00D3269A">
        <w:rPr>
          <w:color w:val="000000"/>
        </w:rPr>
        <w:t>% изпълнение</w:t>
      </w:r>
      <w:r w:rsidR="00641363" w:rsidRPr="00D3269A">
        <w:rPr>
          <w:color w:val="000000"/>
        </w:rPr>
        <w:t xml:space="preserve">. </w:t>
      </w:r>
    </w:p>
    <w:p w:rsidR="00BA1659" w:rsidRPr="00B530B3" w:rsidRDefault="00B408F2" w:rsidP="00053E35">
      <w:pPr>
        <w:spacing w:line="276" w:lineRule="auto"/>
        <w:ind w:firstLine="708"/>
        <w:jc w:val="both"/>
        <w:rPr>
          <w:color w:val="000000"/>
        </w:rPr>
      </w:pPr>
      <w:r w:rsidRPr="00D3269A">
        <w:rPr>
          <w:color w:val="000000"/>
        </w:rPr>
        <w:t>Недостигът</w:t>
      </w:r>
      <w:r w:rsidR="0086653A" w:rsidRPr="00D3269A">
        <w:rPr>
          <w:color w:val="000000"/>
        </w:rPr>
        <w:t xml:space="preserve"> на човешки ресурс води до невъзможност за обособяване на специализирани групи</w:t>
      </w:r>
      <w:r w:rsidR="004D504C" w:rsidRPr="00D3269A">
        <w:rPr>
          <w:color w:val="000000"/>
        </w:rPr>
        <w:t>,</w:t>
      </w:r>
      <w:r w:rsidR="0086653A" w:rsidRPr="00D3269A">
        <w:rPr>
          <w:color w:val="000000"/>
        </w:rPr>
        <w:t xml:space="preserve"> работещи по това направление и подобряване качеството на изпълнение.</w:t>
      </w:r>
    </w:p>
    <w:p w:rsidR="00D02093" w:rsidRPr="00A324C4" w:rsidRDefault="0010229F" w:rsidP="00053E35">
      <w:pPr>
        <w:spacing w:line="276" w:lineRule="auto"/>
        <w:ind w:firstLine="708"/>
        <w:jc w:val="both"/>
        <w:rPr>
          <w:i/>
        </w:rPr>
      </w:pPr>
      <w:r w:rsidRPr="00A324C4">
        <w:rPr>
          <w:bCs/>
          <w:i/>
          <w:iCs/>
        </w:rPr>
        <w:t>Конвоиране на територията на страната</w:t>
      </w:r>
    </w:p>
    <w:p w:rsidR="00D02093" w:rsidRDefault="0086653A" w:rsidP="00053E35">
      <w:pPr>
        <w:spacing w:line="276" w:lineRule="auto"/>
        <w:ind w:firstLine="720"/>
        <w:jc w:val="both"/>
      </w:pPr>
      <w:r w:rsidRPr="00A324C4">
        <w:t xml:space="preserve">Реализирано е 100% изпълнение на възложените дейности по конвоиране. През отчетния период са конвоирани  </w:t>
      </w:r>
      <w:r w:rsidR="00C47C96" w:rsidRPr="00A324C4">
        <w:rPr>
          <w:lang w:val="en-US"/>
        </w:rPr>
        <w:t>55 900</w:t>
      </w:r>
      <w:r w:rsidR="0023717C" w:rsidRPr="00A324C4">
        <w:t xml:space="preserve"> </w:t>
      </w:r>
      <w:r w:rsidRPr="00A324C4">
        <w:t>задържани лица</w:t>
      </w:r>
      <w:r w:rsidR="009E225B" w:rsidRPr="00A324C4">
        <w:t>.</w:t>
      </w:r>
    </w:p>
    <w:p w:rsidR="00F34F9D" w:rsidRDefault="00F34F9D" w:rsidP="00053E35">
      <w:pPr>
        <w:spacing w:line="276" w:lineRule="auto"/>
        <w:ind w:firstLine="708"/>
        <w:jc w:val="both"/>
        <w:rPr>
          <w:bCs/>
          <w:i/>
        </w:rPr>
      </w:pPr>
    </w:p>
    <w:p w:rsidR="00D02093" w:rsidRPr="00A324C4" w:rsidRDefault="0010229F" w:rsidP="00053E35">
      <w:pPr>
        <w:spacing w:line="276" w:lineRule="auto"/>
        <w:ind w:firstLine="708"/>
        <w:jc w:val="both"/>
        <w:rPr>
          <w:bCs/>
          <w:i/>
          <w:iCs/>
        </w:rPr>
      </w:pPr>
      <w:r w:rsidRPr="00A324C4">
        <w:rPr>
          <w:bCs/>
          <w:i/>
        </w:rPr>
        <w:t>Изпълнение на съдебните поръчки по Европейска заповед за арест и по международни договори - екстрадиции и трансфери на лица</w:t>
      </w:r>
    </w:p>
    <w:p w:rsidR="00D85BB2" w:rsidRPr="00A324C4" w:rsidRDefault="00D85BB2" w:rsidP="00053E35">
      <w:pPr>
        <w:pStyle w:val="Style"/>
        <w:spacing w:line="276" w:lineRule="auto"/>
        <w:ind w:left="0" w:right="0" w:firstLine="567"/>
      </w:pPr>
      <w:r w:rsidRPr="00A324C4">
        <w:t>Заявените екстрадиции и трансфери от Р</w:t>
      </w:r>
      <w:r w:rsidR="002E4D73" w:rsidRPr="00A324C4">
        <w:t>епублика</w:t>
      </w:r>
      <w:r w:rsidRPr="00A324C4">
        <w:t xml:space="preserve"> България за други държави и от други държави за Р</w:t>
      </w:r>
      <w:r w:rsidR="002E4D73" w:rsidRPr="00A324C4">
        <w:t>епублика</w:t>
      </w:r>
      <w:r w:rsidRPr="00A324C4">
        <w:t xml:space="preserve"> България са изпълнени на 100 процента. Ефектът</w:t>
      </w:r>
      <w:r w:rsidR="002E4D73" w:rsidRPr="00A324C4">
        <w:t>, постигнат от осъществените</w:t>
      </w:r>
      <w:r w:rsidRPr="00A324C4">
        <w:t xml:space="preserve"> ЕЗА, екстрадиции и трансфери без да бъдат допуснати грешки п</w:t>
      </w:r>
      <w:r w:rsidR="0010229F" w:rsidRPr="00A324C4">
        <w:t>ри тяхното изпълнение, е приносът</w:t>
      </w:r>
      <w:r w:rsidRPr="00A324C4">
        <w:t xml:space="preserve"> на дирекцията към международния авторитет на Р</w:t>
      </w:r>
      <w:r w:rsidR="002E4D73" w:rsidRPr="00A324C4">
        <w:t>епублика</w:t>
      </w:r>
      <w:r w:rsidRPr="00A324C4">
        <w:t xml:space="preserve"> България. Главна дирекция „Охрана” изпълнява самостоятелно последната фаза по реализирането на процедури по Закона за екстрадицията и Европейската заповед за арест, екстрадиции и трансфери и от други държави за Р</w:t>
      </w:r>
      <w:r w:rsidR="00431F6C">
        <w:t>епублика</w:t>
      </w:r>
      <w:r w:rsidRPr="00A324C4">
        <w:t xml:space="preserve"> България, с което е постигнат и икономически ефект, като са намалени разходите за командироване на служители в чужбина.</w:t>
      </w:r>
    </w:p>
    <w:p w:rsidR="004C0FA3" w:rsidRPr="00A324C4" w:rsidRDefault="004C0FA3" w:rsidP="00053E35">
      <w:pPr>
        <w:pStyle w:val="Style"/>
        <w:spacing w:line="276" w:lineRule="auto"/>
        <w:ind w:left="0" w:right="0" w:firstLine="567"/>
      </w:pPr>
      <w:r w:rsidRPr="00A324C4">
        <w:t xml:space="preserve">При планирани 360 екстрадиции на задържани лица и трансфери на осъдени лица за    2025 год., през отчетния период са осъществени 353 бр. (от други държави за </w:t>
      </w:r>
      <w:r w:rsidR="009408D3">
        <w:t xml:space="preserve">Република </w:t>
      </w:r>
      <w:r w:rsidR="00904522">
        <w:t xml:space="preserve">България - </w:t>
      </w:r>
      <w:r w:rsidRPr="00A324C4">
        <w:t xml:space="preserve">153 бр. и от </w:t>
      </w:r>
      <w:r w:rsidR="009408D3">
        <w:t xml:space="preserve">Република </w:t>
      </w:r>
      <w:r w:rsidRPr="00A324C4">
        <w:t xml:space="preserve">България за други държави – 200 бр.). </w:t>
      </w:r>
    </w:p>
    <w:p w:rsidR="00D85BB2" w:rsidRPr="00D85BB2" w:rsidRDefault="00D85BB2" w:rsidP="00FC6114">
      <w:pPr>
        <w:pStyle w:val="Style"/>
        <w:spacing w:after="120" w:line="276" w:lineRule="auto"/>
        <w:ind w:left="0" w:right="0" w:firstLine="567"/>
      </w:pPr>
      <w:r w:rsidRPr="00A324C4">
        <w:t xml:space="preserve">От началото на </w:t>
      </w:r>
      <w:r w:rsidR="009E2AB2" w:rsidRPr="00A324C4">
        <w:t>2025</w:t>
      </w:r>
      <w:r w:rsidR="00C55175" w:rsidRPr="00A324C4">
        <w:t xml:space="preserve"> г. </w:t>
      </w:r>
      <w:r w:rsidR="002E4D73" w:rsidRPr="00A324C4">
        <w:t>основните затруднения при изпълнение на екстрадиционни процедури са свързани с намалените или анулирани самолетни полети и в тази връзка невъзможност за получаване на разрешение за транзитно преминаване през трети държави</w:t>
      </w:r>
      <w:r w:rsidRPr="00A324C4">
        <w:t>.</w:t>
      </w:r>
      <w:r w:rsidRPr="00D85BB2">
        <w:t xml:space="preserve"> </w:t>
      </w:r>
    </w:p>
    <w:p w:rsidR="00EC7CC5" w:rsidRPr="00FC6114" w:rsidRDefault="00EC7CC5" w:rsidP="00E4675F">
      <w:pPr>
        <w:pStyle w:val="Style"/>
        <w:spacing w:line="276" w:lineRule="auto"/>
        <w:ind w:left="0" w:right="0" w:firstLine="569"/>
        <w:rPr>
          <w:b/>
          <w:i/>
          <w:color w:val="000000"/>
        </w:rPr>
      </w:pPr>
      <w:r w:rsidRPr="00FC6114">
        <w:rPr>
          <w:b/>
          <w:i/>
          <w:color w:val="000000"/>
        </w:rPr>
        <w:t>Дейността на ГД „Охрана” е свързана с:</w:t>
      </w:r>
    </w:p>
    <w:p w:rsidR="00EC7CC5" w:rsidRPr="00A324C4" w:rsidRDefault="00EC7CC5" w:rsidP="00E4675F">
      <w:pPr>
        <w:pStyle w:val="Style"/>
        <w:spacing w:line="276" w:lineRule="auto"/>
        <w:ind w:left="0" w:right="0" w:firstLine="567"/>
        <w:rPr>
          <w:color w:val="000000"/>
        </w:rPr>
      </w:pPr>
      <w:r w:rsidRPr="00A324C4">
        <w:rPr>
          <w:color w:val="000000"/>
        </w:rPr>
        <w:t xml:space="preserve">- осигуряване пълно и надеждно функциониране на съдебната власт за успешно пресичане и ограничаване на организираната, тежката и общата престъпност; предотвратяване на терористични актове; </w:t>
      </w:r>
    </w:p>
    <w:p w:rsidR="00EC7CC5" w:rsidRPr="00A324C4" w:rsidRDefault="00EC7CC5" w:rsidP="00053E35">
      <w:pPr>
        <w:pStyle w:val="Style"/>
        <w:spacing w:line="276" w:lineRule="auto"/>
        <w:ind w:left="0" w:right="0" w:firstLine="567"/>
        <w:rPr>
          <w:color w:val="000000"/>
        </w:rPr>
      </w:pPr>
      <w:r w:rsidRPr="00A324C4">
        <w:rPr>
          <w:color w:val="000000"/>
        </w:rPr>
        <w:t>- повишаване индивидуалната сигурност на гражданите; възвръщане на доверието им към правовия ред в държавата;</w:t>
      </w:r>
    </w:p>
    <w:p w:rsidR="00EC7CC5" w:rsidRPr="00A324C4" w:rsidRDefault="00EC7CC5" w:rsidP="00053E35">
      <w:pPr>
        <w:pStyle w:val="Style"/>
        <w:spacing w:line="276" w:lineRule="auto"/>
        <w:ind w:left="0" w:right="0" w:firstLine="567"/>
        <w:rPr>
          <w:color w:val="000000"/>
        </w:rPr>
      </w:pPr>
      <w:r w:rsidRPr="00A324C4">
        <w:rPr>
          <w:color w:val="000000"/>
        </w:rPr>
        <w:t xml:space="preserve">- запазване на позитивния международен имидж на Правителството на Република България пред партньорите от Европейския съюз, останалите международни партньори и организации като Европол, Интерпол, Маршалската служба на САЩ и други чуждестранни структури; </w:t>
      </w:r>
    </w:p>
    <w:p w:rsidR="00EC7CC5" w:rsidRPr="00B530B3" w:rsidRDefault="00EC7CC5" w:rsidP="00053E35">
      <w:pPr>
        <w:pStyle w:val="Style"/>
        <w:spacing w:line="276" w:lineRule="auto"/>
        <w:ind w:left="0" w:right="0" w:firstLine="567"/>
        <w:rPr>
          <w:color w:val="000000"/>
        </w:rPr>
      </w:pPr>
      <w:r w:rsidRPr="00A324C4">
        <w:rPr>
          <w:color w:val="000000"/>
        </w:rPr>
        <w:t>- утвърждаване на Република България като надежден съюзник и партньор в сектора за сигурност в рамките на Европейския съвет и други държави извън съюза.</w:t>
      </w:r>
    </w:p>
    <w:p w:rsidR="009071FE" w:rsidRDefault="009071FE" w:rsidP="00053E35">
      <w:pPr>
        <w:spacing w:line="276" w:lineRule="auto"/>
        <w:ind w:firstLine="708"/>
        <w:jc w:val="center"/>
        <w:rPr>
          <w:b/>
          <w:i/>
        </w:rPr>
      </w:pPr>
    </w:p>
    <w:p w:rsidR="00FC6114" w:rsidRPr="00B530B3" w:rsidRDefault="00FC6114" w:rsidP="00053E35">
      <w:pPr>
        <w:spacing w:line="276" w:lineRule="auto"/>
        <w:ind w:firstLine="708"/>
        <w:jc w:val="center"/>
        <w:rPr>
          <w:b/>
          <w:i/>
        </w:rPr>
      </w:pPr>
    </w:p>
    <w:p w:rsidR="00AF72A5" w:rsidRPr="00B530B3" w:rsidRDefault="00AF72A5" w:rsidP="000A107E">
      <w:pPr>
        <w:spacing w:line="276" w:lineRule="auto"/>
        <w:ind w:firstLine="708"/>
        <w:jc w:val="center"/>
      </w:pPr>
      <w:r w:rsidRPr="00B530B3">
        <w:rPr>
          <w:b/>
          <w:i/>
        </w:rPr>
        <w:t xml:space="preserve">Отчет на разходите по програмата с разпределение на ведомствени и администрирани разходи (Приложение № </w:t>
      </w:r>
      <w:r w:rsidR="00E26E8B" w:rsidRPr="00B530B3">
        <w:rPr>
          <w:b/>
          <w:i/>
        </w:rPr>
        <w:t>7</w:t>
      </w:r>
      <w:r w:rsidRPr="00B530B3">
        <w:rPr>
          <w:b/>
          <w:i/>
        </w:rPr>
        <w:t>)</w:t>
      </w:r>
      <w:r w:rsidRPr="00B530B3">
        <w:t xml:space="preserve"> </w:t>
      </w:r>
    </w:p>
    <w:tbl>
      <w:tblPr>
        <w:tblW w:w="9511" w:type="dxa"/>
        <w:tblInd w:w="118" w:type="dxa"/>
        <w:tblLook w:val="04A0" w:firstRow="1" w:lastRow="0" w:firstColumn="1" w:lastColumn="0" w:noHBand="0" w:noVBand="1"/>
      </w:tblPr>
      <w:tblGrid>
        <w:gridCol w:w="500"/>
        <w:gridCol w:w="4901"/>
        <w:gridCol w:w="1275"/>
        <w:gridCol w:w="1418"/>
        <w:gridCol w:w="1417"/>
      </w:tblGrid>
      <w:tr w:rsidR="00AC475B" w:rsidRPr="00B530B3" w:rsidTr="00BB640D">
        <w:trPr>
          <w:trHeight w:val="765"/>
        </w:trPr>
        <w:tc>
          <w:tcPr>
            <w:tcW w:w="50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w:t>
            </w:r>
          </w:p>
        </w:tc>
        <w:tc>
          <w:tcPr>
            <w:tcW w:w="4901"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1400.01.03 Бюджетна програма “Охрана на съдебната власт ”</w:t>
            </w:r>
          </w:p>
        </w:tc>
        <w:tc>
          <w:tcPr>
            <w:tcW w:w="1275"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Уточнен план</w:t>
            </w:r>
          </w:p>
        </w:tc>
        <w:tc>
          <w:tcPr>
            <w:tcW w:w="1417"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844086">
            <w:pPr>
              <w:jc w:val="center"/>
              <w:rPr>
                <w:b/>
                <w:bCs/>
                <w:sz w:val="20"/>
                <w:szCs w:val="20"/>
              </w:rPr>
            </w:pPr>
            <w:r>
              <w:rPr>
                <w:b/>
                <w:bCs/>
                <w:sz w:val="20"/>
                <w:szCs w:val="20"/>
              </w:rPr>
              <w:t>Отчет към 3</w:t>
            </w:r>
            <w:r w:rsidR="00844086">
              <w:rPr>
                <w:b/>
                <w:bCs/>
                <w:sz w:val="20"/>
                <w:szCs w:val="20"/>
              </w:rPr>
              <w:t>1</w:t>
            </w:r>
            <w:r>
              <w:rPr>
                <w:b/>
                <w:bCs/>
                <w:sz w:val="20"/>
                <w:szCs w:val="20"/>
              </w:rPr>
              <w:t xml:space="preserve"> </w:t>
            </w:r>
            <w:r w:rsidR="00844086">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3A6A4E" w:rsidRDefault="003A6A4E" w:rsidP="003A6A4E">
            <w:pPr>
              <w:jc w:val="center"/>
              <w:rPr>
                <w:b/>
                <w:bCs/>
                <w:sz w:val="16"/>
                <w:szCs w:val="16"/>
              </w:rPr>
            </w:pPr>
            <w:r>
              <w:rPr>
                <w:b/>
                <w:bCs/>
                <w:sz w:val="16"/>
                <w:szCs w:val="16"/>
              </w:rPr>
              <w:t>І.</w:t>
            </w:r>
          </w:p>
        </w:tc>
        <w:tc>
          <w:tcPr>
            <w:tcW w:w="4901"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rPr>
                <w:b/>
                <w:bCs/>
                <w:sz w:val="16"/>
                <w:szCs w:val="16"/>
              </w:rPr>
            </w:pPr>
            <w:r>
              <w:rPr>
                <w:b/>
                <w:bCs/>
                <w:sz w:val="16"/>
                <w:szCs w:val="16"/>
              </w:rPr>
              <w:t>Общо ведомствени разходи:</w:t>
            </w:r>
          </w:p>
        </w:tc>
        <w:tc>
          <w:tcPr>
            <w:tcW w:w="1275"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jc w:val="right"/>
              <w:rPr>
                <w:b/>
                <w:bCs/>
                <w:sz w:val="16"/>
                <w:szCs w:val="16"/>
              </w:rPr>
            </w:pPr>
            <w:r>
              <w:rPr>
                <w:b/>
                <w:bCs/>
                <w:sz w:val="16"/>
                <w:szCs w:val="16"/>
              </w:rPr>
              <w:t>154 685 900</w:t>
            </w:r>
          </w:p>
        </w:tc>
        <w:tc>
          <w:tcPr>
            <w:tcW w:w="1418" w:type="dxa"/>
            <w:tcBorders>
              <w:top w:val="nil"/>
              <w:left w:val="nil"/>
              <w:bottom w:val="single" w:sz="8" w:space="0" w:color="auto"/>
              <w:right w:val="single" w:sz="8" w:space="0" w:color="auto"/>
            </w:tcBorders>
            <w:shd w:val="clear" w:color="000000" w:fill="EAEAEA"/>
            <w:noWrap/>
            <w:vAlign w:val="bottom"/>
            <w:hideMark/>
          </w:tcPr>
          <w:p w:rsidR="003A6A4E" w:rsidRPr="00A324C4" w:rsidRDefault="00B14509" w:rsidP="003A6A4E">
            <w:pPr>
              <w:jc w:val="right"/>
              <w:rPr>
                <w:b/>
                <w:bCs/>
                <w:sz w:val="16"/>
                <w:szCs w:val="16"/>
                <w:lang w:val="en-US"/>
              </w:rPr>
            </w:pPr>
            <w:r w:rsidRPr="00A324C4">
              <w:rPr>
                <w:b/>
                <w:bCs/>
                <w:sz w:val="16"/>
                <w:szCs w:val="16"/>
                <w:lang w:val="en-US"/>
              </w:rPr>
              <w:t>143 967 415</w:t>
            </w:r>
          </w:p>
        </w:tc>
        <w:tc>
          <w:tcPr>
            <w:tcW w:w="1417" w:type="dxa"/>
            <w:tcBorders>
              <w:top w:val="nil"/>
              <w:left w:val="nil"/>
              <w:bottom w:val="single" w:sz="8" w:space="0" w:color="auto"/>
              <w:right w:val="single" w:sz="8" w:space="0" w:color="auto"/>
            </w:tcBorders>
            <w:shd w:val="clear" w:color="000000" w:fill="EAEAEA"/>
            <w:noWrap/>
            <w:vAlign w:val="bottom"/>
            <w:hideMark/>
          </w:tcPr>
          <w:p w:rsidR="003A6A4E" w:rsidRPr="00A324C4" w:rsidRDefault="00952AD7" w:rsidP="00AB158A">
            <w:pPr>
              <w:jc w:val="right"/>
              <w:rPr>
                <w:b/>
                <w:bCs/>
                <w:sz w:val="16"/>
                <w:szCs w:val="16"/>
                <w:lang w:val="en-US"/>
              </w:rPr>
            </w:pPr>
            <w:r w:rsidRPr="00A324C4">
              <w:rPr>
                <w:b/>
                <w:bCs/>
                <w:sz w:val="16"/>
                <w:szCs w:val="16"/>
              </w:rPr>
              <w:t>141</w:t>
            </w:r>
            <w:r w:rsidR="00AB158A" w:rsidRPr="00A324C4">
              <w:rPr>
                <w:b/>
                <w:bCs/>
                <w:sz w:val="16"/>
                <w:szCs w:val="16"/>
              </w:rPr>
              <w:t> </w:t>
            </w:r>
            <w:r w:rsidR="00AB158A" w:rsidRPr="00A324C4">
              <w:rPr>
                <w:b/>
                <w:bCs/>
                <w:sz w:val="16"/>
                <w:szCs w:val="16"/>
                <w:lang w:val="en-US"/>
              </w:rPr>
              <w:t>215 183</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145 389 400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135 215 832</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844086" w:rsidP="003A6A4E">
            <w:pPr>
              <w:jc w:val="right"/>
              <w:rPr>
                <w:sz w:val="16"/>
                <w:szCs w:val="16"/>
              </w:rPr>
            </w:pPr>
            <w:r w:rsidRPr="00A324C4">
              <w:rPr>
                <w:sz w:val="16"/>
                <w:szCs w:val="16"/>
              </w:rPr>
              <w:t>133 420 477</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6 194 800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7 342 238</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6518B3" w:rsidP="00AB158A">
            <w:pPr>
              <w:jc w:val="right"/>
              <w:rPr>
                <w:sz w:val="16"/>
                <w:szCs w:val="16"/>
                <w:lang w:val="en-US"/>
              </w:rPr>
            </w:pPr>
            <w:r w:rsidRPr="00A324C4">
              <w:rPr>
                <w:sz w:val="16"/>
                <w:szCs w:val="16"/>
              </w:rPr>
              <w:t>6</w:t>
            </w:r>
            <w:r w:rsidR="00AB158A" w:rsidRPr="00A324C4">
              <w:rPr>
                <w:sz w:val="16"/>
                <w:szCs w:val="16"/>
              </w:rPr>
              <w:t> </w:t>
            </w:r>
            <w:r w:rsidR="00AB158A" w:rsidRPr="00A324C4">
              <w:rPr>
                <w:sz w:val="16"/>
                <w:szCs w:val="16"/>
                <w:lang w:val="en-US"/>
              </w:rPr>
              <w:t>410 340</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3 101 700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1 409 345</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466BAC" w:rsidP="003A6A4E">
            <w:pPr>
              <w:jc w:val="right"/>
              <w:rPr>
                <w:sz w:val="16"/>
                <w:szCs w:val="16"/>
              </w:rPr>
            </w:pPr>
            <w:r w:rsidRPr="00A324C4">
              <w:rPr>
                <w:sz w:val="16"/>
                <w:szCs w:val="16"/>
              </w:rPr>
              <w:t>1 384 366</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3A6A4E" w:rsidRDefault="003A6A4E" w:rsidP="003A6A4E">
            <w:pPr>
              <w:jc w:val="center"/>
              <w:rPr>
                <w:b/>
                <w:bCs/>
                <w:sz w:val="16"/>
                <w:szCs w:val="16"/>
              </w:rPr>
            </w:pPr>
            <w:r>
              <w:rPr>
                <w:b/>
                <w:bCs/>
                <w:sz w:val="16"/>
                <w:szCs w:val="16"/>
              </w:rPr>
              <w:t>1</w:t>
            </w:r>
          </w:p>
        </w:tc>
        <w:tc>
          <w:tcPr>
            <w:tcW w:w="4901"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rPr>
                <w:b/>
                <w:bCs/>
                <w:sz w:val="16"/>
                <w:szCs w:val="16"/>
              </w:rPr>
            </w:pPr>
            <w:r>
              <w:rPr>
                <w:b/>
                <w:bCs/>
                <w:sz w:val="16"/>
                <w:szCs w:val="16"/>
              </w:rPr>
              <w:t>Ведомствени разходи по бюджета на ПРБ:</w:t>
            </w:r>
          </w:p>
        </w:tc>
        <w:tc>
          <w:tcPr>
            <w:tcW w:w="1275"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jc w:val="right"/>
              <w:rPr>
                <w:b/>
                <w:bCs/>
                <w:sz w:val="16"/>
                <w:szCs w:val="16"/>
              </w:rPr>
            </w:pPr>
            <w:r>
              <w:rPr>
                <w:b/>
                <w:bCs/>
                <w:sz w:val="16"/>
                <w:szCs w:val="16"/>
              </w:rPr>
              <w:t>154 685 900</w:t>
            </w:r>
          </w:p>
        </w:tc>
        <w:tc>
          <w:tcPr>
            <w:tcW w:w="1418" w:type="dxa"/>
            <w:tcBorders>
              <w:top w:val="nil"/>
              <w:left w:val="nil"/>
              <w:bottom w:val="single" w:sz="8" w:space="0" w:color="auto"/>
              <w:right w:val="single" w:sz="8" w:space="0" w:color="auto"/>
            </w:tcBorders>
            <w:shd w:val="clear" w:color="000000" w:fill="EAEAEA"/>
            <w:noWrap/>
            <w:vAlign w:val="bottom"/>
            <w:hideMark/>
          </w:tcPr>
          <w:p w:rsidR="003A6A4E" w:rsidRPr="00A324C4" w:rsidRDefault="00B14509" w:rsidP="003A6A4E">
            <w:pPr>
              <w:jc w:val="right"/>
              <w:rPr>
                <w:b/>
                <w:bCs/>
                <w:sz w:val="16"/>
                <w:szCs w:val="16"/>
              </w:rPr>
            </w:pPr>
            <w:r w:rsidRPr="00A324C4">
              <w:rPr>
                <w:b/>
                <w:bCs/>
                <w:sz w:val="16"/>
                <w:szCs w:val="16"/>
                <w:lang w:val="en-US"/>
              </w:rPr>
              <w:t>143 967 415</w:t>
            </w:r>
          </w:p>
        </w:tc>
        <w:tc>
          <w:tcPr>
            <w:tcW w:w="1417" w:type="dxa"/>
            <w:tcBorders>
              <w:top w:val="nil"/>
              <w:left w:val="nil"/>
              <w:bottom w:val="single" w:sz="8" w:space="0" w:color="auto"/>
              <w:right w:val="single" w:sz="8" w:space="0" w:color="auto"/>
            </w:tcBorders>
            <w:shd w:val="clear" w:color="000000" w:fill="EAEAEA"/>
            <w:noWrap/>
            <w:vAlign w:val="bottom"/>
            <w:hideMark/>
          </w:tcPr>
          <w:p w:rsidR="003A6A4E" w:rsidRPr="00A324C4" w:rsidRDefault="00AB158A" w:rsidP="003A6A4E">
            <w:pPr>
              <w:jc w:val="right"/>
              <w:rPr>
                <w:b/>
                <w:bCs/>
                <w:sz w:val="16"/>
                <w:szCs w:val="16"/>
                <w:lang w:val="en-US"/>
              </w:rPr>
            </w:pPr>
            <w:r w:rsidRPr="00A324C4">
              <w:rPr>
                <w:b/>
                <w:bCs/>
                <w:sz w:val="16"/>
                <w:szCs w:val="16"/>
                <w:lang w:val="en-US"/>
              </w:rPr>
              <w:t>141 215 183</w:t>
            </w:r>
          </w:p>
        </w:tc>
      </w:tr>
      <w:tr w:rsidR="003A6A4E" w:rsidRPr="00B530B3" w:rsidTr="00BB640D">
        <w:trPr>
          <w:trHeight w:val="229"/>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ind w:firstLineChars="300" w:firstLine="480"/>
              <w:rPr>
                <w:sz w:val="16"/>
                <w:szCs w:val="16"/>
              </w:rPr>
            </w:pPr>
            <w:r>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145 389 400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135 215 832</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495FF6" w:rsidP="003A6A4E">
            <w:pPr>
              <w:jc w:val="right"/>
              <w:rPr>
                <w:sz w:val="16"/>
                <w:szCs w:val="16"/>
              </w:rPr>
            </w:pPr>
            <w:r w:rsidRPr="00A324C4">
              <w:rPr>
                <w:sz w:val="16"/>
                <w:szCs w:val="16"/>
              </w:rPr>
              <w:t>133 420 477</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ind w:firstLineChars="300" w:firstLine="480"/>
              <w:rPr>
                <w:sz w:val="16"/>
                <w:szCs w:val="16"/>
              </w:rPr>
            </w:pPr>
            <w:r>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6 194 800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7 342 238</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6 410 340</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Pr="00B14509" w:rsidRDefault="003A6A4E" w:rsidP="003A6A4E">
            <w:pPr>
              <w:ind w:firstLineChars="300" w:firstLine="480"/>
              <w:rPr>
                <w:sz w:val="16"/>
                <w:szCs w:val="16"/>
                <w:lang w:val="en-US"/>
              </w:rPr>
            </w:pPr>
            <w:r>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3 101 700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lang w:val="en-US"/>
              </w:rPr>
            </w:pPr>
            <w:r w:rsidRPr="00A324C4">
              <w:rPr>
                <w:sz w:val="16"/>
                <w:szCs w:val="16"/>
                <w:lang w:val="en-US"/>
              </w:rPr>
              <w:t>1 409 345</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B14509" w:rsidP="003A6A4E">
            <w:pPr>
              <w:jc w:val="right"/>
              <w:rPr>
                <w:sz w:val="16"/>
                <w:szCs w:val="16"/>
              </w:rPr>
            </w:pPr>
            <w:r w:rsidRPr="00A324C4">
              <w:rPr>
                <w:sz w:val="16"/>
                <w:szCs w:val="16"/>
                <w:lang w:val="en-US"/>
              </w:rPr>
              <w:t>1 384 366</w:t>
            </w:r>
          </w:p>
        </w:tc>
      </w:tr>
      <w:tr w:rsidR="00AC475B" w:rsidRPr="00B530B3" w:rsidTr="00BB640D">
        <w:trPr>
          <w:trHeight w:val="45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2</w:t>
            </w:r>
          </w:p>
        </w:tc>
        <w:tc>
          <w:tcPr>
            <w:tcW w:w="4901" w:type="dxa"/>
            <w:tcBorders>
              <w:top w:val="nil"/>
              <w:left w:val="nil"/>
              <w:bottom w:val="single" w:sz="8" w:space="0" w:color="auto"/>
              <w:right w:val="single" w:sz="8" w:space="0" w:color="auto"/>
            </w:tcBorders>
            <w:shd w:val="clear" w:color="000000" w:fill="EAEAEA"/>
            <w:vAlign w:val="center"/>
            <w:hideMark/>
          </w:tcPr>
          <w:p w:rsidR="00AC475B" w:rsidRDefault="00AC475B" w:rsidP="00AC475B">
            <w:pPr>
              <w:rPr>
                <w:b/>
                <w:bCs/>
                <w:sz w:val="16"/>
                <w:szCs w:val="16"/>
              </w:rPr>
            </w:pPr>
            <w:r>
              <w:rPr>
                <w:b/>
                <w:bCs/>
                <w:sz w:val="16"/>
                <w:szCs w:val="16"/>
              </w:rPr>
              <w:t>Ведомствени разходи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Pr="00A324C4" w:rsidRDefault="00AC475B" w:rsidP="00AC475B">
            <w:pPr>
              <w:jc w:val="right"/>
              <w:rPr>
                <w:b/>
                <w:bCs/>
                <w:sz w:val="16"/>
                <w:szCs w:val="16"/>
              </w:rPr>
            </w:pPr>
            <w:r w:rsidRPr="00A324C4">
              <w:rPr>
                <w:b/>
                <w:bCs/>
                <w:sz w:val="16"/>
                <w:szCs w:val="16"/>
              </w:rPr>
              <w:t>0</w:t>
            </w:r>
          </w:p>
        </w:tc>
        <w:tc>
          <w:tcPr>
            <w:tcW w:w="1417" w:type="dxa"/>
            <w:tcBorders>
              <w:top w:val="nil"/>
              <w:left w:val="nil"/>
              <w:bottom w:val="single" w:sz="8" w:space="0" w:color="auto"/>
              <w:right w:val="single" w:sz="8" w:space="0" w:color="auto"/>
            </w:tcBorders>
            <w:shd w:val="clear" w:color="000000" w:fill="EAEAEA"/>
            <w:noWrap/>
            <w:vAlign w:val="bottom"/>
          </w:tcPr>
          <w:p w:rsidR="00AC475B" w:rsidRPr="00A324C4" w:rsidRDefault="00AC475B" w:rsidP="00AC475B">
            <w:pPr>
              <w:jc w:val="right"/>
              <w:rPr>
                <w:b/>
                <w:bCs/>
                <w:sz w:val="16"/>
                <w:szCs w:val="16"/>
              </w:rPr>
            </w:pPr>
            <w:r w:rsidRPr="00A324C4">
              <w:rPr>
                <w:b/>
                <w:bCs/>
                <w:sz w:val="16"/>
                <w:szCs w:val="16"/>
              </w:rPr>
              <w:t>0</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ІІ.</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 xml:space="preserve">Администрирани разходни параграфи  по бюджета </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532 500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Pr="00A324C4" w:rsidRDefault="00AC475B" w:rsidP="00AC475B">
            <w:pPr>
              <w:jc w:val="right"/>
              <w:rPr>
                <w:b/>
                <w:bCs/>
                <w:sz w:val="16"/>
                <w:szCs w:val="16"/>
              </w:rPr>
            </w:pPr>
            <w:r w:rsidRPr="00A324C4">
              <w:rPr>
                <w:b/>
                <w:bCs/>
                <w:sz w:val="16"/>
                <w:szCs w:val="16"/>
              </w:rPr>
              <w:t>532 500</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Pr="00A324C4" w:rsidRDefault="00693987" w:rsidP="00AC475B">
            <w:pPr>
              <w:jc w:val="right"/>
              <w:rPr>
                <w:b/>
                <w:bCs/>
                <w:sz w:val="16"/>
                <w:szCs w:val="16"/>
              </w:rPr>
            </w:pPr>
            <w:r w:rsidRPr="00A324C4">
              <w:rPr>
                <w:b/>
                <w:bCs/>
                <w:sz w:val="16"/>
                <w:szCs w:val="16"/>
              </w:rPr>
              <w:t>143 821</w:t>
            </w:r>
          </w:p>
        </w:tc>
      </w:tr>
      <w:tr w:rsidR="003A6A4E" w:rsidRPr="00B530B3" w:rsidTr="00BB640D">
        <w:trPr>
          <w:trHeight w:val="2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A6A4E" w:rsidRPr="00B530B3" w:rsidRDefault="003A6A4E" w:rsidP="003A6A4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Издръжка - за изпълнение на дейности по Закона за екстрадицията и Европейската заповед за арест</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312 500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312 500</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693987" w:rsidP="003A6A4E">
            <w:pPr>
              <w:jc w:val="right"/>
              <w:rPr>
                <w:sz w:val="16"/>
                <w:szCs w:val="16"/>
              </w:rPr>
            </w:pPr>
            <w:r w:rsidRPr="00A324C4">
              <w:rPr>
                <w:sz w:val="16"/>
                <w:szCs w:val="16"/>
              </w:rPr>
              <w:t>141 575</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Pr="00B530B3" w:rsidRDefault="003A6A4E" w:rsidP="003A6A4E">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220 000</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220 000</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2 246</w:t>
            </w:r>
          </w:p>
        </w:tc>
      </w:tr>
      <w:tr w:rsidR="00AC475B" w:rsidRPr="00B530B3" w:rsidTr="00BB640D">
        <w:trPr>
          <w:trHeight w:val="509"/>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ІІІ.</w:t>
            </w:r>
          </w:p>
        </w:tc>
        <w:tc>
          <w:tcPr>
            <w:tcW w:w="4901" w:type="dxa"/>
            <w:tcBorders>
              <w:top w:val="nil"/>
              <w:left w:val="nil"/>
              <w:bottom w:val="single" w:sz="8" w:space="0" w:color="auto"/>
              <w:right w:val="single" w:sz="8" w:space="0" w:color="auto"/>
            </w:tcBorders>
            <w:shd w:val="clear" w:color="000000" w:fill="EAEAEA"/>
            <w:vAlign w:val="center"/>
            <w:hideMark/>
          </w:tcPr>
          <w:p w:rsidR="00AC475B" w:rsidRDefault="00AC475B" w:rsidP="00AC475B">
            <w:pPr>
              <w:rPr>
                <w:b/>
                <w:bCs/>
                <w:sz w:val="16"/>
                <w:szCs w:val="16"/>
              </w:rPr>
            </w:pPr>
            <w:r>
              <w:rPr>
                <w:b/>
                <w:bCs/>
                <w:sz w:val="16"/>
                <w:szCs w:val="16"/>
              </w:rPr>
              <w:t>Администрирани разходни параграфи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Pr="00A324C4" w:rsidRDefault="00AC475B" w:rsidP="00AC475B">
            <w:pPr>
              <w:jc w:val="right"/>
              <w:rPr>
                <w:b/>
                <w:bCs/>
                <w:sz w:val="16"/>
                <w:szCs w:val="16"/>
              </w:rPr>
            </w:pPr>
            <w:r w:rsidRPr="00A324C4">
              <w:rPr>
                <w:b/>
                <w:bCs/>
                <w:sz w:val="16"/>
                <w:szCs w:val="16"/>
              </w:rPr>
              <w:t>0</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Pr="00A324C4" w:rsidRDefault="00AC475B" w:rsidP="00AC475B">
            <w:pPr>
              <w:jc w:val="right"/>
              <w:rPr>
                <w:b/>
                <w:bCs/>
                <w:sz w:val="16"/>
                <w:szCs w:val="16"/>
              </w:rPr>
            </w:pPr>
            <w:r w:rsidRPr="00A324C4">
              <w:rPr>
                <w:b/>
                <w:bCs/>
                <w:sz w:val="16"/>
                <w:szCs w:val="16"/>
              </w:rPr>
              <w:t>0</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3A6A4E" w:rsidRDefault="003A6A4E" w:rsidP="003A6A4E">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rPr>
                <w:b/>
                <w:bCs/>
                <w:sz w:val="16"/>
                <w:szCs w:val="16"/>
              </w:rPr>
            </w:pPr>
            <w:r>
              <w:rPr>
                <w:b/>
                <w:bCs/>
                <w:sz w:val="16"/>
                <w:szCs w:val="16"/>
              </w:rPr>
              <w:t>Общо администрирани разходи (ІІ.+ІІІ.):</w:t>
            </w:r>
          </w:p>
        </w:tc>
        <w:tc>
          <w:tcPr>
            <w:tcW w:w="1275"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jc w:val="right"/>
              <w:rPr>
                <w:b/>
                <w:bCs/>
                <w:sz w:val="16"/>
                <w:szCs w:val="16"/>
              </w:rPr>
            </w:pPr>
            <w:r>
              <w:rPr>
                <w:b/>
                <w:bCs/>
                <w:sz w:val="16"/>
                <w:szCs w:val="16"/>
              </w:rPr>
              <w:t>532 500</w:t>
            </w:r>
          </w:p>
        </w:tc>
        <w:tc>
          <w:tcPr>
            <w:tcW w:w="1418" w:type="dxa"/>
            <w:tcBorders>
              <w:top w:val="nil"/>
              <w:left w:val="nil"/>
              <w:bottom w:val="single" w:sz="8" w:space="0" w:color="auto"/>
              <w:right w:val="single" w:sz="8" w:space="0" w:color="auto"/>
            </w:tcBorders>
            <w:shd w:val="clear" w:color="000000" w:fill="EAEAEA"/>
            <w:noWrap/>
            <w:vAlign w:val="bottom"/>
            <w:hideMark/>
          </w:tcPr>
          <w:p w:rsidR="003A6A4E" w:rsidRPr="00A324C4" w:rsidRDefault="003A6A4E" w:rsidP="003A6A4E">
            <w:pPr>
              <w:jc w:val="right"/>
              <w:rPr>
                <w:b/>
                <w:bCs/>
                <w:sz w:val="16"/>
                <w:szCs w:val="16"/>
              </w:rPr>
            </w:pPr>
            <w:r w:rsidRPr="00A324C4">
              <w:rPr>
                <w:b/>
                <w:bCs/>
                <w:sz w:val="16"/>
                <w:szCs w:val="16"/>
              </w:rPr>
              <w:t>532 500</w:t>
            </w:r>
          </w:p>
        </w:tc>
        <w:tc>
          <w:tcPr>
            <w:tcW w:w="1417" w:type="dxa"/>
            <w:tcBorders>
              <w:top w:val="nil"/>
              <w:left w:val="nil"/>
              <w:bottom w:val="single" w:sz="8" w:space="0" w:color="auto"/>
              <w:right w:val="single" w:sz="8" w:space="0" w:color="auto"/>
            </w:tcBorders>
            <w:shd w:val="clear" w:color="000000" w:fill="EAEAEA"/>
            <w:noWrap/>
            <w:vAlign w:val="bottom"/>
            <w:hideMark/>
          </w:tcPr>
          <w:p w:rsidR="003A6A4E" w:rsidRPr="00A324C4" w:rsidRDefault="00A8109A" w:rsidP="003A6A4E">
            <w:pPr>
              <w:jc w:val="right"/>
              <w:rPr>
                <w:b/>
                <w:bCs/>
                <w:sz w:val="16"/>
                <w:szCs w:val="16"/>
              </w:rPr>
            </w:pPr>
            <w:r w:rsidRPr="00A324C4">
              <w:rPr>
                <w:b/>
                <w:bCs/>
                <w:sz w:val="16"/>
                <w:szCs w:val="16"/>
              </w:rPr>
              <w:t>143 821</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 </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3A6A4E" w:rsidRDefault="003A6A4E" w:rsidP="003A6A4E">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rPr>
                <w:b/>
                <w:bCs/>
                <w:sz w:val="16"/>
                <w:szCs w:val="16"/>
              </w:rPr>
            </w:pPr>
            <w:r>
              <w:rPr>
                <w:b/>
                <w:bCs/>
                <w:sz w:val="16"/>
                <w:szCs w:val="16"/>
              </w:rPr>
              <w:t>Общо разходи по бюджета (І.1+ІІ.):</w:t>
            </w:r>
          </w:p>
        </w:tc>
        <w:tc>
          <w:tcPr>
            <w:tcW w:w="1275"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jc w:val="right"/>
              <w:rPr>
                <w:b/>
                <w:bCs/>
                <w:sz w:val="16"/>
                <w:szCs w:val="16"/>
              </w:rPr>
            </w:pPr>
            <w:r>
              <w:rPr>
                <w:b/>
                <w:bCs/>
                <w:sz w:val="16"/>
                <w:szCs w:val="16"/>
              </w:rPr>
              <w:t>155 218 400</w:t>
            </w:r>
          </w:p>
        </w:tc>
        <w:tc>
          <w:tcPr>
            <w:tcW w:w="1418" w:type="dxa"/>
            <w:tcBorders>
              <w:top w:val="nil"/>
              <w:left w:val="nil"/>
              <w:bottom w:val="single" w:sz="8" w:space="0" w:color="auto"/>
              <w:right w:val="single" w:sz="8" w:space="0" w:color="auto"/>
            </w:tcBorders>
            <w:shd w:val="clear" w:color="000000" w:fill="EAEAEA"/>
            <w:noWrap/>
            <w:vAlign w:val="bottom"/>
            <w:hideMark/>
          </w:tcPr>
          <w:p w:rsidR="003A6A4E" w:rsidRPr="00A324C4" w:rsidRDefault="00324CB1" w:rsidP="003A6A4E">
            <w:pPr>
              <w:jc w:val="right"/>
              <w:rPr>
                <w:b/>
                <w:bCs/>
                <w:sz w:val="16"/>
                <w:szCs w:val="16"/>
                <w:lang w:val="en-US"/>
              </w:rPr>
            </w:pPr>
            <w:r w:rsidRPr="00A324C4">
              <w:rPr>
                <w:b/>
                <w:bCs/>
                <w:sz w:val="16"/>
                <w:szCs w:val="16"/>
                <w:lang w:val="en-US"/>
              </w:rPr>
              <w:t>144 499 915</w:t>
            </w:r>
          </w:p>
        </w:tc>
        <w:tc>
          <w:tcPr>
            <w:tcW w:w="1417" w:type="dxa"/>
            <w:tcBorders>
              <w:top w:val="nil"/>
              <w:left w:val="nil"/>
              <w:bottom w:val="single" w:sz="8" w:space="0" w:color="auto"/>
              <w:right w:val="single" w:sz="8" w:space="0" w:color="auto"/>
            </w:tcBorders>
            <w:shd w:val="clear" w:color="000000" w:fill="EAEAEA"/>
            <w:noWrap/>
            <w:vAlign w:val="bottom"/>
            <w:hideMark/>
          </w:tcPr>
          <w:p w:rsidR="003A6A4E" w:rsidRPr="00A324C4" w:rsidRDefault="00B05ECC" w:rsidP="003A6A4E">
            <w:pPr>
              <w:jc w:val="right"/>
              <w:rPr>
                <w:b/>
                <w:bCs/>
                <w:sz w:val="16"/>
                <w:szCs w:val="16"/>
              </w:rPr>
            </w:pPr>
            <w:r w:rsidRPr="00A324C4">
              <w:rPr>
                <w:b/>
                <w:bCs/>
                <w:sz w:val="16"/>
                <w:szCs w:val="16"/>
              </w:rPr>
              <w:t>141 359 004</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685219" w:rsidRDefault="003A6A4E" w:rsidP="003A6A4E">
            <w:pPr>
              <w:jc w:val="right"/>
              <w:rPr>
                <w:sz w:val="16"/>
                <w:szCs w:val="16"/>
              </w:rPr>
            </w:pPr>
            <w:r w:rsidRPr="00685219">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685219" w:rsidRDefault="003A6A4E" w:rsidP="003A6A4E">
            <w:pPr>
              <w:jc w:val="right"/>
              <w:rPr>
                <w:sz w:val="16"/>
                <w:szCs w:val="16"/>
              </w:rPr>
            </w:pPr>
            <w:r w:rsidRPr="00685219">
              <w:rPr>
                <w:sz w:val="16"/>
                <w:szCs w:val="16"/>
              </w:rPr>
              <w:t> </w:t>
            </w:r>
          </w:p>
        </w:tc>
      </w:tr>
      <w:tr w:rsidR="003A6A4E"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3A6A4E" w:rsidRDefault="003A6A4E" w:rsidP="003A6A4E">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rPr>
                <w:b/>
                <w:bCs/>
                <w:sz w:val="16"/>
                <w:szCs w:val="16"/>
              </w:rPr>
            </w:pPr>
            <w:r>
              <w:rPr>
                <w:b/>
                <w:bCs/>
                <w:sz w:val="16"/>
                <w:szCs w:val="16"/>
              </w:rPr>
              <w:t>Общо разходи (І.+ІІ.+ІІІ.):</w:t>
            </w:r>
          </w:p>
        </w:tc>
        <w:tc>
          <w:tcPr>
            <w:tcW w:w="1275" w:type="dxa"/>
            <w:tcBorders>
              <w:top w:val="nil"/>
              <w:left w:val="nil"/>
              <w:bottom w:val="single" w:sz="8" w:space="0" w:color="auto"/>
              <w:right w:val="single" w:sz="8" w:space="0" w:color="auto"/>
            </w:tcBorders>
            <w:shd w:val="clear" w:color="000000" w:fill="EAEAEA"/>
            <w:noWrap/>
            <w:vAlign w:val="bottom"/>
            <w:hideMark/>
          </w:tcPr>
          <w:p w:rsidR="003A6A4E" w:rsidRDefault="003A6A4E" w:rsidP="003A6A4E">
            <w:pPr>
              <w:jc w:val="right"/>
              <w:rPr>
                <w:b/>
                <w:bCs/>
                <w:sz w:val="16"/>
                <w:szCs w:val="16"/>
              </w:rPr>
            </w:pPr>
            <w:r>
              <w:rPr>
                <w:b/>
                <w:bCs/>
                <w:sz w:val="16"/>
                <w:szCs w:val="16"/>
              </w:rPr>
              <w:t>155 218 400</w:t>
            </w:r>
          </w:p>
        </w:tc>
        <w:tc>
          <w:tcPr>
            <w:tcW w:w="1418" w:type="dxa"/>
            <w:tcBorders>
              <w:top w:val="nil"/>
              <w:left w:val="nil"/>
              <w:bottom w:val="single" w:sz="8" w:space="0" w:color="auto"/>
              <w:right w:val="single" w:sz="8" w:space="0" w:color="auto"/>
            </w:tcBorders>
            <w:shd w:val="clear" w:color="000000" w:fill="EAEAEA"/>
            <w:noWrap/>
            <w:vAlign w:val="bottom"/>
            <w:hideMark/>
          </w:tcPr>
          <w:p w:rsidR="003A6A4E" w:rsidRPr="00A324C4" w:rsidRDefault="00324CB1" w:rsidP="003A6A4E">
            <w:pPr>
              <w:jc w:val="right"/>
              <w:rPr>
                <w:b/>
                <w:bCs/>
                <w:sz w:val="16"/>
                <w:szCs w:val="16"/>
                <w:lang w:val="en-US"/>
              </w:rPr>
            </w:pPr>
            <w:r w:rsidRPr="00A324C4">
              <w:rPr>
                <w:b/>
                <w:bCs/>
                <w:sz w:val="16"/>
                <w:szCs w:val="16"/>
                <w:lang w:val="en-US"/>
              </w:rPr>
              <w:t>144 499 915</w:t>
            </w:r>
          </w:p>
        </w:tc>
        <w:tc>
          <w:tcPr>
            <w:tcW w:w="1417" w:type="dxa"/>
            <w:tcBorders>
              <w:top w:val="nil"/>
              <w:left w:val="nil"/>
              <w:bottom w:val="single" w:sz="8" w:space="0" w:color="auto"/>
              <w:right w:val="single" w:sz="8" w:space="0" w:color="auto"/>
            </w:tcBorders>
            <w:shd w:val="clear" w:color="000000" w:fill="EAEAEA"/>
            <w:noWrap/>
            <w:vAlign w:val="bottom"/>
            <w:hideMark/>
          </w:tcPr>
          <w:p w:rsidR="003A6A4E" w:rsidRPr="00A324C4" w:rsidRDefault="00B05ECC" w:rsidP="003A6A4E">
            <w:pPr>
              <w:jc w:val="right"/>
              <w:rPr>
                <w:b/>
                <w:bCs/>
                <w:sz w:val="16"/>
                <w:szCs w:val="16"/>
              </w:rPr>
            </w:pPr>
            <w:r w:rsidRPr="00A324C4">
              <w:rPr>
                <w:b/>
                <w:bCs/>
                <w:sz w:val="16"/>
                <w:szCs w:val="16"/>
              </w:rPr>
              <w:t>141 359 004</w:t>
            </w:r>
          </w:p>
        </w:tc>
      </w:tr>
      <w:tr w:rsidR="003A6A4E"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3A6A4E" w:rsidRDefault="003A6A4E" w:rsidP="003A6A4E">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rPr>
                <w:sz w:val="16"/>
                <w:szCs w:val="16"/>
              </w:rPr>
            </w:pPr>
            <w:r>
              <w:rPr>
                <w:sz w:val="16"/>
                <w:szCs w:val="16"/>
              </w:rPr>
              <w:t>Численост на щатния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3A6A4E" w:rsidRDefault="003A6A4E" w:rsidP="003A6A4E">
            <w:pPr>
              <w:jc w:val="right"/>
              <w:rPr>
                <w:sz w:val="16"/>
                <w:szCs w:val="16"/>
              </w:rPr>
            </w:pPr>
            <w:r>
              <w:rPr>
                <w:sz w:val="16"/>
                <w:szCs w:val="16"/>
              </w:rPr>
              <w:t>1 661</w:t>
            </w:r>
          </w:p>
        </w:tc>
        <w:tc>
          <w:tcPr>
            <w:tcW w:w="1418" w:type="dxa"/>
            <w:tcBorders>
              <w:top w:val="nil"/>
              <w:left w:val="nil"/>
              <w:bottom w:val="single" w:sz="8" w:space="0" w:color="auto"/>
              <w:right w:val="single" w:sz="8" w:space="0" w:color="auto"/>
            </w:tcBorders>
            <w:shd w:val="clear" w:color="auto" w:fill="auto"/>
            <w:noWrap/>
            <w:vAlign w:val="bottom"/>
            <w:hideMark/>
          </w:tcPr>
          <w:p w:rsidR="003A6A4E" w:rsidRPr="00A324C4" w:rsidRDefault="003A6A4E" w:rsidP="003A6A4E">
            <w:pPr>
              <w:jc w:val="right"/>
              <w:rPr>
                <w:sz w:val="16"/>
                <w:szCs w:val="16"/>
              </w:rPr>
            </w:pPr>
            <w:r w:rsidRPr="00A324C4">
              <w:rPr>
                <w:sz w:val="16"/>
                <w:szCs w:val="16"/>
              </w:rPr>
              <w:t>1 661</w:t>
            </w:r>
          </w:p>
        </w:tc>
        <w:tc>
          <w:tcPr>
            <w:tcW w:w="1417" w:type="dxa"/>
            <w:tcBorders>
              <w:top w:val="nil"/>
              <w:left w:val="nil"/>
              <w:bottom w:val="single" w:sz="8" w:space="0" w:color="auto"/>
              <w:right w:val="single" w:sz="8" w:space="0" w:color="auto"/>
            </w:tcBorders>
            <w:shd w:val="clear" w:color="auto" w:fill="auto"/>
            <w:noWrap/>
            <w:vAlign w:val="bottom"/>
            <w:hideMark/>
          </w:tcPr>
          <w:p w:rsidR="003A6A4E" w:rsidRPr="00A324C4" w:rsidRDefault="00693987" w:rsidP="003A6A4E">
            <w:pPr>
              <w:jc w:val="right"/>
              <w:rPr>
                <w:sz w:val="16"/>
                <w:szCs w:val="16"/>
              </w:rPr>
            </w:pPr>
            <w:r w:rsidRPr="00A324C4">
              <w:rPr>
                <w:sz w:val="16"/>
                <w:szCs w:val="16"/>
              </w:rPr>
              <w:t>1 624</w:t>
            </w:r>
          </w:p>
        </w:tc>
      </w:tr>
    </w:tbl>
    <w:p w:rsidR="000D26E8" w:rsidRPr="00B530B3" w:rsidRDefault="000D26E8" w:rsidP="000A107E">
      <w:pPr>
        <w:spacing w:line="276" w:lineRule="auto"/>
        <w:jc w:val="center"/>
        <w:rPr>
          <w:b/>
          <w:caps/>
        </w:rPr>
      </w:pPr>
    </w:p>
    <w:p w:rsidR="005C3BE1" w:rsidRDefault="005C3BE1" w:rsidP="000A107E">
      <w:pPr>
        <w:spacing w:line="276" w:lineRule="auto"/>
        <w:jc w:val="center"/>
        <w:rPr>
          <w:b/>
          <w:caps/>
        </w:rPr>
      </w:pPr>
    </w:p>
    <w:p w:rsidR="000848C8" w:rsidRDefault="000848C8" w:rsidP="000A107E">
      <w:pPr>
        <w:spacing w:line="276" w:lineRule="auto"/>
        <w:jc w:val="center"/>
        <w:rPr>
          <w:b/>
          <w:caps/>
        </w:rPr>
      </w:pPr>
    </w:p>
    <w:p w:rsidR="00F5578D" w:rsidRDefault="00F5578D"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3E1DD0" w:rsidRPr="00E4675F" w:rsidRDefault="00AF72A5" w:rsidP="00E4675F">
      <w:pPr>
        <w:shd w:val="clear" w:color="auto" w:fill="E6E6E6"/>
        <w:spacing w:line="276" w:lineRule="auto"/>
        <w:jc w:val="center"/>
        <w:rPr>
          <w:b/>
          <w:caps/>
        </w:rPr>
      </w:pPr>
      <w:r w:rsidRPr="00B530B3">
        <w:rPr>
          <w:b/>
          <w:caps/>
        </w:rPr>
        <w:t>Програма „равен достъп до правосъдие”</w:t>
      </w:r>
    </w:p>
    <w:p w:rsidR="003E1DD0" w:rsidRDefault="003E1DD0" w:rsidP="000A107E">
      <w:pPr>
        <w:spacing w:line="276" w:lineRule="auto"/>
        <w:ind w:firstLine="720"/>
        <w:jc w:val="both"/>
        <w:rPr>
          <w:b/>
          <w:i/>
        </w:rPr>
      </w:pPr>
    </w:p>
    <w:p w:rsidR="00AF72A5" w:rsidRPr="00CE64EA" w:rsidRDefault="00AF72A5" w:rsidP="000A107E">
      <w:pPr>
        <w:spacing w:line="276" w:lineRule="auto"/>
        <w:ind w:firstLine="720"/>
        <w:jc w:val="both"/>
        <w:rPr>
          <w:b/>
          <w:i/>
        </w:rPr>
      </w:pPr>
      <w:r w:rsidRPr="00CE64EA">
        <w:rPr>
          <w:b/>
          <w:i/>
        </w:rPr>
        <w:t>Цел на програмата</w:t>
      </w:r>
    </w:p>
    <w:p w:rsidR="00AF72A5" w:rsidRPr="00CE64EA" w:rsidRDefault="00AF72A5" w:rsidP="000A107E">
      <w:pPr>
        <w:spacing w:line="276" w:lineRule="auto"/>
        <w:ind w:firstLine="709"/>
        <w:jc w:val="both"/>
      </w:pPr>
      <w:r w:rsidRPr="00CE64EA">
        <w:t>Защита правата и законовите интереси на гражданите при гарантиране на равен достъп на лицата до правосъдие, чрез осигуряване и предоставяне на ефективна правна помощ.</w:t>
      </w:r>
    </w:p>
    <w:p w:rsidR="00520C3F" w:rsidRPr="00CE64EA" w:rsidRDefault="00520C3F" w:rsidP="000A107E">
      <w:pPr>
        <w:spacing w:line="276" w:lineRule="auto"/>
        <w:ind w:firstLine="709"/>
        <w:jc w:val="both"/>
        <w:rPr>
          <w:sz w:val="20"/>
          <w:szCs w:val="20"/>
        </w:rPr>
      </w:pPr>
    </w:p>
    <w:p w:rsidR="00AF72A5" w:rsidRPr="00CE64EA" w:rsidRDefault="00AF72A5" w:rsidP="000A107E">
      <w:pPr>
        <w:spacing w:line="276" w:lineRule="auto"/>
        <w:ind w:firstLine="720"/>
        <w:jc w:val="both"/>
        <w:rPr>
          <w:b/>
          <w:i/>
        </w:rPr>
      </w:pPr>
      <w:r w:rsidRPr="00CE64EA">
        <w:rPr>
          <w:b/>
          <w:i/>
        </w:rPr>
        <w:t>Организационни структури, участващи в програмата</w:t>
      </w:r>
    </w:p>
    <w:p w:rsidR="00520C3F" w:rsidRPr="00CE64EA" w:rsidRDefault="00AF72A5" w:rsidP="000A107E">
      <w:pPr>
        <w:spacing w:line="276" w:lineRule="auto"/>
        <w:ind w:firstLine="720"/>
        <w:jc w:val="both"/>
      </w:pPr>
      <w:r w:rsidRPr="00CE64EA">
        <w:t xml:space="preserve">Програмата се реализира от </w:t>
      </w:r>
      <w:r w:rsidRPr="00CE64EA">
        <w:rPr>
          <w:b/>
        </w:rPr>
        <w:t>Национално</w:t>
      </w:r>
      <w:r w:rsidR="00A57D34" w:rsidRPr="00CE64EA">
        <w:rPr>
          <w:b/>
        </w:rPr>
        <w:t>то</w:t>
      </w:r>
      <w:r w:rsidRPr="00CE64EA">
        <w:rPr>
          <w:b/>
        </w:rPr>
        <w:t xml:space="preserve"> бюро за правна помощ </w:t>
      </w:r>
      <w:r w:rsidRPr="00CE64EA">
        <w:t>(НБПП), второстепенен разпоредител с бюджет към министъра на правосъдието, съвместно с адвокатските съвети.</w:t>
      </w:r>
      <w:r w:rsidR="00BB3A5F" w:rsidRPr="00CE64EA">
        <w:t xml:space="preserve"> </w:t>
      </w:r>
    </w:p>
    <w:p w:rsidR="00DB5123" w:rsidRPr="00CE64EA" w:rsidRDefault="00DB5123" w:rsidP="000A107E">
      <w:pPr>
        <w:spacing w:line="276" w:lineRule="auto"/>
        <w:ind w:firstLine="720"/>
        <w:jc w:val="both"/>
        <w:rPr>
          <w:sz w:val="18"/>
          <w:szCs w:val="18"/>
        </w:rPr>
      </w:pPr>
    </w:p>
    <w:p w:rsidR="00AF72A5" w:rsidRPr="00CE64EA" w:rsidRDefault="00AF72A5" w:rsidP="000A107E">
      <w:pPr>
        <w:spacing w:line="276" w:lineRule="auto"/>
        <w:ind w:firstLine="720"/>
        <w:jc w:val="both"/>
        <w:rPr>
          <w:b/>
          <w:i/>
        </w:rPr>
      </w:pPr>
      <w:r w:rsidRPr="00CE64EA">
        <w:rPr>
          <w:b/>
          <w:i/>
        </w:rPr>
        <w:t xml:space="preserve">Отговорност за изпълнението на програмата </w:t>
      </w:r>
    </w:p>
    <w:p w:rsidR="00AF72A5" w:rsidRPr="00B530B3" w:rsidRDefault="00AF72A5" w:rsidP="000A107E">
      <w:pPr>
        <w:spacing w:line="276" w:lineRule="auto"/>
        <w:ind w:firstLine="720"/>
        <w:jc w:val="both"/>
      </w:pPr>
      <w:r w:rsidRPr="00CE64EA">
        <w:t xml:space="preserve">Изпълнението на целите на програма „Равен достъп до правосъдие” е отговорност на </w:t>
      </w:r>
      <w:r w:rsidR="001955F2" w:rsidRPr="00CE64EA">
        <w:t>ресорния заместник-</w:t>
      </w:r>
      <w:r w:rsidRPr="00CE64EA">
        <w:t>министър, председателя на НБПП и адвокатските съвети.</w:t>
      </w:r>
    </w:p>
    <w:p w:rsidR="00980439" w:rsidRDefault="00980439" w:rsidP="000A107E">
      <w:pPr>
        <w:spacing w:line="276" w:lineRule="auto"/>
        <w:ind w:firstLine="720"/>
        <w:jc w:val="both"/>
        <w:rPr>
          <w:b/>
          <w:i/>
        </w:rPr>
      </w:pPr>
    </w:p>
    <w:p w:rsidR="00E4675F" w:rsidRDefault="00E4675F" w:rsidP="000A107E">
      <w:pPr>
        <w:spacing w:line="276" w:lineRule="auto"/>
        <w:ind w:firstLine="720"/>
        <w:jc w:val="both"/>
        <w:rPr>
          <w:b/>
          <w:i/>
        </w:rPr>
      </w:pPr>
    </w:p>
    <w:p w:rsidR="00E4675F" w:rsidRPr="00B530B3" w:rsidRDefault="00E4675F" w:rsidP="000A107E">
      <w:pPr>
        <w:spacing w:line="276" w:lineRule="auto"/>
        <w:ind w:firstLine="720"/>
        <w:jc w:val="both"/>
        <w:rPr>
          <w:b/>
          <w:i/>
        </w:rPr>
      </w:pPr>
    </w:p>
    <w:p w:rsidR="00AF72A5" w:rsidRPr="00B530B3" w:rsidRDefault="005F08ED" w:rsidP="000A107E">
      <w:pPr>
        <w:spacing w:line="276" w:lineRule="auto"/>
        <w:ind w:firstLine="720"/>
        <w:jc w:val="both"/>
        <w:rPr>
          <w:b/>
          <w:i/>
        </w:rPr>
      </w:pPr>
      <w:r w:rsidRPr="00B530B3">
        <w:rPr>
          <w:b/>
          <w:i/>
        </w:rPr>
        <w:t>Отчет на показателите за изпълнение на програмата (Приложение № 6)</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1047"/>
        <w:gridCol w:w="1100"/>
        <w:gridCol w:w="1310"/>
      </w:tblGrid>
      <w:tr w:rsidR="00616436" w:rsidRPr="00B530B3" w:rsidTr="001F16B4">
        <w:trPr>
          <w:trHeight w:val="90"/>
          <w:jc w:val="center"/>
        </w:trPr>
        <w:tc>
          <w:tcPr>
            <w:tcW w:w="6036"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Бюджетна програма “Равен достъп до правосъдие”</w:t>
            </w:r>
          </w:p>
          <w:p w:rsidR="00616436" w:rsidRPr="00B530B3" w:rsidRDefault="00616436" w:rsidP="000A107E">
            <w:pPr>
              <w:spacing w:line="276" w:lineRule="auto"/>
              <w:jc w:val="center"/>
              <w:rPr>
                <w:b/>
                <w:bCs/>
                <w:color w:val="000000"/>
                <w:sz w:val="18"/>
                <w:szCs w:val="18"/>
              </w:rPr>
            </w:pPr>
            <w:r w:rsidRPr="00B530B3">
              <w:rPr>
                <w:b/>
                <w:bCs/>
                <w:i/>
                <w:iCs/>
                <w:color w:val="000000"/>
                <w:sz w:val="18"/>
                <w:szCs w:val="18"/>
              </w:rPr>
              <w:t>Показатели за изпълнение</w:t>
            </w:r>
          </w:p>
        </w:tc>
        <w:tc>
          <w:tcPr>
            <w:tcW w:w="1047"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Мерна единица</w:t>
            </w:r>
          </w:p>
        </w:tc>
        <w:tc>
          <w:tcPr>
            <w:tcW w:w="2410" w:type="dxa"/>
            <w:gridSpan w:val="2"/>
            <w:shd w:val="clear" w:color="000000" w:fill="C0C0C0"/>
            <w:noWrap/>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Целева стойност</w:t>
            </w:r>
          </w:p>
        </w:tc>
      </w:tr>
      <w:tr w:rsidR="00616436" w:rsidRPr="00B530B3" w:rsidTr="001F16B4">
        <w:trPr>
          <w:trHeight w:val="274"/>
          <w:jc w:val="center"/>
        </w:trPr>
        <w:tc>
          <w:tcPr>
            <w:tcW w:w="6036" w:type="dxa"/>
            <w:vMerge/>
            <w:vAlign w:val="center"/>
            <w:hideMark/>
          </w:tcPr>
          <w:p w:rsidR="00616436" w:rsidRPr="00B530B3" w:rsidRDefault="00616436" w:rsidP="000A107E">
            <w:pPr>
              <w:spacing w:line="276" w:lineRule="auto"/>
              <w:rPr>
                <w:b/>
                <w:bCs/>
                <w:color w:val="000000"/>
                <w:sz w:val="18"/>
                <w:szCs w:val="18"/>
              </w:rPr>
            </w:pPr>
          </w:p>
        </w:tc>
        <w:tc>
          <w:tcPr>
            <w:tcW w:w="1047" w:type="dxa"/>
            <w:vMerge/>
            <w:vAlign w:val="center"/>
            <w:hideMark/>
          </w:tcPr>
          <w:p w:rsidR="00616436" w:rsidRPr="00B530B3" w:rsidRDefault="00616436" w:rsidP="000A107E">
            <w:pPr>
              <w:spacing w:line="276" w:lineRule="auto"/>
              <w:rPr>
                <w:b/>
                <w:bCs/>
                <w:color w:val="000000"/>
                <w:sz w:val="18"/>
                <w:szCs w:val="18"/>
              </w:rPr>
            </w:pPr>
          </w:p>
        </w:tc>
        <w:tc>
          <w:tcPr>
            <w:tcW w:w="1100" w:type="dxa"/>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 xml:space="preserve">Бюджет   </w:t>
            </w:r>
            <w:r w:rsidR="009E2AB2">
              <w:rPr>
                <w:b/>
                <w:bCs/>
                <w:color w:val="000000"/>
                <w:sz w:val="18"/>
                <w:szCs w:val="18"/>
              </w:rPr>
              <w:t>2025</w:t>
            </w:r>
            <w:r w:rsidRPr="00B530B3">
              <w:rPr>
                <w:b/>
                <w:bCs/>
                <w:color w:val="000000"/>
                <w:sz w:val="18"/>
                <w:szCs w:val="18"/>
              </w:rPr>
              <w:t xml:space="preserve"> г.</w:t>
            </w:r>
          </w:p>
        </w:tc>
        <w:tc>
          <w:tcPr>
            <w:tcW w:w="1310" w:type="dxa"/>
            <w:shd w:val="clear" w:color="000000" w:fill="C0C0C0"/>
            <w:vAlign w:val="center"/>
            <w:hideMark/>
          </w:tcPr>
          <w:p w:rsidR="00616436" w:rsidRPr="00B530B3" w:rsidRDefault="00616436" w:rsidP="001E5663">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w:t>
            </w:r>
            <w:r w:rsidR="001E5663">
              <w:rPr>
                <w:b/>
                <w:bCs/>
                <w:color w:val="000000"/>
                <w:sz w:val="18"/>
                <w:szCs w:val="18"/>
                <w:lang w:val="en-US"/>
              </w:rPr>
              <w:t>1</w:t>
            </w:r>
            <w:r w:rsidR="008577DC">
              <w:rPr>
                <w:b/>
                <w:bCs/>
                <w:color w:val="000000"/>
                <w:sz w:val="18"/>
                <w:szCs w:val="18"/>
              </w:rPr>
              <w:t>.</w:t>
            </w:r>
            <w:r w:rsidR="001E5663">
              <w:rPr>
                <w:b/>
                <w:bCs/>
                <w:color w:val="000000"/>
                <w:sz w:val="18"/>
                <w:szCs w:val="18"/>
                <w:lang w:val="en-US"/>
              </w:rPr>
              <w:t>12</w:t>
            </w:r>
            <w:r w:rsidR="008577DC">
              <w:rPr>
                <w:b/>
                <w:bCs/>
                <w:color w:val="000000"/>
                <w:sz w:val="18"/>
                <w:szCs w:val="18"/>
              </w:rPr>
              <w:t>.</w:t>
            </w:r>
            <w:r w:rsidR="009E2AB2">
              <w:rPr>
                <w:b/>
                <w:bCs/>
                <w:color w:val="000000"/>
                <w:sz w:val="18"/>
                <w:szCs w:val="18"/>
              </w:rPr>
              <w:t>2025</w:t>
            </w:r>
            <w:r w:rsidRPr="00B530B3">
              <w:rPr>
                <w:b/>
                <w:bCs/>
                <w:color w:val="000000"/>
                <w:sz w:val="18"/>
                <w:szCs w:val="18"/>
              </w:rPr>
              <w:t xml:space="preserve"> г.</w:t>
            </w:r>
          </w:p>
        </w:tc>
      </w:tr>
      <w:tr w:rsidR="00E07E71" w:rsidRPr="00B945AD"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1"/>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CE64EA" w:rsidRDefault="00E07E71" w:rsidP="000A107E">
            <w:pPr>
              <w:spacing w:line="276" w:lineRule="auto"/>
              <w:rPr>
                <w:color w:val="000000"/>
                <w:sz w:val="20"/>
                <w:szCs w:val="20"/>
              </w:rPr>
            </w:pPr>
            <w:r w:rsidRPr="00CE64EA">
              <w:rPr>
                <w:color w:val="000000"/>
                <w:sz w:val="20"/>
                <w:szCs w:val="20"/>
              </w:rPr>
              <w:t>Осигуряване на служебна защита на граждани с право на безплатна правна помощ по чл.22 ал.1 от ЗПП</w:t>
            </w:r>
          </w:p>
        </w:tc>
        <w:tc>
          <w:tcPr>
            <w:tcW w:w="1047" w:type="dxa"/>
            <w:tcBorders>
              <w:top w:val="nil"/>
              <w:left w:val="nil"/>
              <w:bottom w:val="single" w:sz="8" w:space="0" w:color="auto"/>
              <w:right w:val="single" w:sz="8" w:space="0" w:color="auto"/>
            </w:tcBorders>
            <w:shd w:val="clear" w:color="auto" w:fill="auto"/>
            <w:vAlign w:val="center"/>
            <w:hideMark/>
          </w:tcPr>
          <w:p w:rsidR="00E07E71" w:rsidRPr="00CE64EA" w:rsidRDefault="00E07E71" w:rsidP="000A107E">
            <w:pPr>
              <w:spacing w:line="276" w:lineRule="auto"/>
              <w:rPr>
                <w:color w:val="000000"/>
                <w:sz w:val="20"/>
                <w:szCs w:val="20"/>
              </w:rPr>
            </w:pPr>
            <w:r w:rsidRPr="00CE64EA">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CE64EA" w:rsidRDefault="00EE7DEF" w:rsidP="000A107E">
            <w:pPr>
              <w:spacing w:line="276" w:lineRule="auto"/>
              <w:jc w:val="right"/>
              <w:rPr>
                <w:sz w:val="20"/>
                <w:szCs w:val="20"/>
              </w:rPr>
            </w:pPr>
            <w:r w:rsidRPr="00CE64EA">
              <w:rPr>
                <w:sz w:val="20"/>
                <w:szCs w:val="20"/>
              </w:rPr>
              <w:t>3000</w:t>
            </w:r>
          </w:p>
        </w:tc>
        <w:tc>
          <w:tcPr>
            <w:tcW w:w="1310" w:type="dxa"/>
            <w:tcBorders>
              <w:top w:val="nil"/>
              <w:left w:val="nil"/>
              <w:bottom w:val="single" w:sz="8" w:space="0" w:color="auto"/>
              <w:right w:val="single" w:sz="8" w:space="0" w:color="auto"/>
            </w:tcBorders>
            <w:shd w:val="clear" w:color="auto" w:fill="auto"/>
            <w:vAlign w:val="center"/>
            <w:hideMark/>
          </w:tcPr>
          <w:p w:rsidR="00E07E71" w:rsidRPr="00CE64EA" w:rsidRDefault="00432B6C" w:rsidP="000A107E">
            <w:pPr>
              <w:spacing w:line="276" w:lineRule="auto"/>
              <w:jc w:val="right"/>
              <w:rPr>
                <w:sz w:val="20"/>
                <w:szCs w:val="20"/>
                <w:lang w:val="en-US"/>
              </w:rPr>
            </w:pPr>
            <w:r w:rsidRPr="00CE64EA">
              <w:rPr>
                <w:sz w:val="20"/>
                <w:szCs w:val="20"/>
                <w:lang w:val="en-US"/>
              </w:rPr>
              <w:t>887</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CE64EA" w:rsidRDefault="00E07E71" w:rsidP="000A107E">
            <w:pPr>
              <w:spacing w:line="276" w:lineRule="auto"/>
              <w:rPr>
                <w:color w:val="000000"/>
                <w:sz w:val="20"/>
                <w:szCs w:val="20"/>
              </w:rPr>
            </w:pPr>
            <w:r w:rsidRPr="00CE64EA">
              <w:rPr>
                <w:color w:val="000000"/>
                <w:sz w:val="20"/>
                <w:szCs w:val="20"/>
              </w:rPr>
              <w:t>Осигуряване на първична правна  помощ - консултации, подготовка на документи, правни съвети - НТППП, РЦК</w:t>
            </w:r>
          </w:p>
        </w:tc>
        <w:tc>
          <w:tcPr>
            <w:tcW w:w="1047" w:type="dxa"/>
            <w:tcBorders>
              <w:top w:val="nil"/>
              <w:left w:val="nil"/>
              <w:bottom w:val="single" w:sz="8" w:space="0" w:color="auto"/>
              <w:right w:val="single" w:sz="8" w:space="0" w:color="auto"/>
            </w:tcBorders>
            <w:shd w:val="clear" w:color="auto" w:fill="auto"/>
            <w:vAlign w:val="center"/>
            <w:hideMark/>
          </w:tcPr>
          <w:p w:rsidR="00E07E71" w:rsidRPr="00CE64EA" w:rsidRDefault="00E07E71" w:rsidP="000A107E">
            <w:pPr>
              <w:spacing w:line="276" w:lineRule="auto"/>
              <w:jc w:val="both"/>
              <w:rPr>
                <w:color w:val="000000"/>
                <w:sz w:val="20"/>
                <w:szCs w:val="20"/>
              </w:rPr>
            </w:pPr>
            <w:r w:rsidRPr="00CE64EA">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CE64EA" w:rsidRDefault="00EE7DEF" w:rsidP="000A107E">
            <w:pPr>
              <w:spacing w:line="276" w:lineRule="auto"/>
              <w:jc w:val="right"/>
              <w:rPr>
                <w:color w:val="000000"/>
                <w:sz w:val="20"/>
                <w:szCs w:val="20"/>
              </w:rPr>
            </w:pPr>
            <w:r w:rsidRPr="00CE64EA">
              <w:rPr>
                <w:color w:val="000000"/>
                <w:sz w:val="20"/>
                <w:szCs w:val="20"/>
              </w:rPr>
              <w:t>5000</w:t>
            </w:r>
          </w:p>
        </w:tc>
        <w:tc>
          <w:tcPr>
            <w:tcW w:w="1310" w:type="dxa"/>
            <w:tcBorders>
              <w:top w:val="nil"/>
              <w:left w:val="nil"/>
              <w:bottom w:val="single" w:sz="8" w:space="0" w:color="auto"/>
              <w:right w:val="single" w:sz="8" w:space="0" w:color="auto"/>
            </w:tcBorders>
            <w:shd w:val="clear" w:color="auto" w:fill="auto"/>
            <w:vAlign w:val="center"/>
            <w:hideMark/>
          </w:tcPr>
          <w:p w:rsidR="00E07E71" w:rsidRPr="00CE64EA" w:rsidRDefault="00432B6C" w:rsidP="00127B8A">
            <w:pPr>
              <w:spacing w:line="276" w:lineRule="auto"/>
              <w:jc w:val="right"/>
              <w:rPr>
                <w:sz w:val="20"/>
                <w:szCs w:val="20"/>
                <w:lang w:val="en-US"/>
              </w:rPr>
            </w:pPr>
            <w:r w:rsidRPr="00CE64EA">
              <w:rPr>
                <w:sz w:val="20"/>
                <w:szCs w:val="20"/>
                <w:lang w:val="en-US"/>
              </w:rPr>
              <w:t>7</w:t>
            </w:r>
            <w:r w:rsidR="00B71467" w:rsidRPr="00CE64EA">
              <w:rPr>
                <w:sz w:val="20"/>
                <w:szCs w:val="20"/>
              </w:rPr>
              <w:t xml:space="preserve"> </w:t>
            </w:r>
            <w:r w:rsidRPr="00CE64EA">
              <w:rPr>
                <w:sz w:val="20"/>
                <w:szCs w:val="20"/>
                <w:lang w:val="en-US"/>
              </w:rPr>
              <w:t>532</w:t>
            </w:r>
          </w:p>
        </w:tc>
      </w:tr>
      <w:tr w:rsidR="00E86A9F"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86A9F" w:rsidRPr="00CE64EA" w:rsidRDefault="00E86A9F" w:rsidP="000A107E">
            <w:pPr>
              <w:spacing w:line="276" w:lineRule="auto"/>
              <w:rPr>
                <w:color w:val="000000"/>
                <w:sz w:val="20"/>
                <w:szCs w:val="20"/>
              </w:rPr>
            </w:pPr>
            <w:r w:rsidRPr="00CE64EA">
              <w:rPr>
                <w:color w:val="000000"/>
                <w:sz w:val="20"/>
                <w:szCs w:val="20"/>
              </w:rPr>
              <w:t>Осигуряване на правна помощ при задържане</w:t>
            </w:r>
          </w:p>
        </w:tc>
        <w:tc>
          <w:tcPr>
            <w:tcW w:w="1047" w:type="dxa"/>
            <w:tcBorders>
              <w:top w:val="nil"/>
              <w:left w:val="nil"/>
              <w:bottom w:val="single" w:sz="8" w:space="0" w:color="auto"/>
              <w:right w:val="single" w:sz="8" w:space="0" w:color="auto"/>
            </w:tcBorders>
            <w:shd w:val="clear" w:color="auto" w:fill="auto"/>
            <w:vAlign w:val="center"/>
            <w:hideMark/>
          </w:tcPr>
          <w:p w:rsidR="00E86A9F" w:rsidRPr="00CE64EA" w:rsidRDefault="00E86A9F" w:rsidP="000A107E">
            <w:pPr>
              <w:spacing w:line="276" w:lineRule="auto"/>
              <w:jc w:val="both"/>
              <w:rPr>
                <w:color w:val="000000"/>
                <w:sz w:val="20"/>
                <w:szCs w:val="20"/>
              </w:rPr>
            </w:pPr>
            <w:r w:rsidRPr="00CE64EA">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86A9F" w:rsidRPr="00CE64EA" w:rsidRDefault="00EE7DEF" w:rsidP="000A107E">
            <w:pPr>
              <w:spacing w:line="276" w:lineRule="auto"/>
              <w:jc w:val="right"/>
              <w:rPr>
                <w:color w:val="000000"/>
                <w:sz w:val="20"/>
                <w:szCs w:val="20"/>
              </w:rPr>
            </w:pPr>
            <w:r w:rsidRPr="00CE64EA">
              <w:rPr>
                <w:color w:val="000000"/>
                <w:sz w:val="20"/>
                <w:szCs w:val="20"/>
              </w:rPr>
              <w:t>40</w:t>
            </w:r>
          </w:p>
        </w:tc>
        <w:tc>
          <w:tcPr>
            <w:tcW w:w="1310" w:type="dxa"/>
            <w:tcBorders>
              <w:top w:val="nil"/>
              <w:left w:val="nil"/>
              <w:bottom w:val="single" w:sz="8" w:space="0" w:color="auto"/>
              <w:right w:val="single" w:sz="8" w:space="0" w:color="auto"/>
            </w:tcBorders>
            <w:shd w:val="clear" w:color="auto" w:fill="auto"/>
            <w:vAlign w:val="center"/>
            <w:hideMark/>
          </w:tcPr>
          <w:p w:rsidR="00E86A9F" w:rsidRPr="00CE64EA" w:rsidRDefault="00BD2ED7" w:rsidP="000A107E">
            <w:pPr>
              <w:spacing w:line="276" w:lineRule="auto"/>
              <w:jc w:val="right"/>
              <w:rPr>
                <w:sz w:val="20"/>
                <w:szCs w:val="20"/>
                <w:lang w:val="en-US"/>
              </w:rPr>
            </w:pPr>
            <w:r w:rsidRPr="00CE64EA">
              <w:rPr>
                <w:sz w:val="20"/>
                <w:szCs w:val="20"/>
                <w:lang w:val="en-US"/>
              </w:rPr>
              <w:t>797</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4" w:space="0" w:color="auto"/>
              <w:right w:val="single" w:sz="8" w:space="0" w:color="auto"/>
            </w:tcBorders>
            <w:shd w:val="clear" w:color="auto" w:fill="auto"/>
          </w:tcPr>
          <w:p w:rsidR="00E07E71" w:rsidRPr="00CE64EA" w:rsidRDefault="00E07E71" w:rsidP="000A107E">
            <w:pPr>
              <w:spacing w:line="276" w:lineRule="auto"/>
              <w:rPr>
                <w:sz w:val="20"/>
                <w:szCs w:val="20"/>
              </w:rPr>
            </w:pPr>
            <w:r w:rsidRPr="00CE64EA">
              <w:rPr>
                <w:color w:val="000000"/>
                <w:sz w:val="20"/>
                <w:szCs w:val="20"/>
              </w:rPr>
              <w:t>Осигуряване на правна помощ по силата на закон- процесуално представителство по чл. 21 т. 3  от ЗПП</w:t>
            </w:r>
          </w:p>
        </w:tc>
        <w:tc>
          <w:tcPr>
            <w:tcW w:w="1047" w:type="dxa"/>
            <w:tcBorders>
              <w:top w:val="nil"/>
              <w:left w:val="nil"/>
              <w:bottom w:val="single" w:sz="4" w:space="0" w:color="auto"/>
              <w:right w:val="single" w:sz="8" w:space="0" w:color="auto"/>
            </w:tcBorders>
            <w:shd w:val="clear" w:color="auto" w:fill="auto"/>
          </w:tcPr>
          <w:p w:rsidR="00E07E71" w:rsidRPr="00CE64EA" w:rsidRDefault="00E07E71" w:rsidP="000A107E">
            <w:pPr>
              <w:spacing w:line="276" w:lineRule="auto"/>
              <w:rPr>
                <w:sz w:val="20"/>
                <w:szCs w:val="20"/>
              </w:rPr>
            </w:pPr>
            <w:r w:rsidRPr="00CE64EA">
              <w:rPr>
                <w:sz w:val="20"/>
                <w:szCs w:val="20"/>
              </w:rPr>
              <w:t>бр.</w:t>
            </w:r>
          </w:p>
        </w:tc>
        <w:tc>
          <w:tcPr>
            <w:tcW w:w="1100" w:type="dxa"/>
            <w:tcBorders>
              <w:top w:val="nil"/>
              <w:left w:val="nil"/>
              <w:bottom w:val="single" w:sz="4" w:space="0" w:color="auto"/>
              <w:right w:val="single" w:sz="8" w:space="0" w:color="auto"/>
            </w:tcBorders>
            <w:shd w:val="clear" w:color="auto" w:fill="auto"/>
            <w:vAlign w:val="center"/>
          </w:tcPr>
          <w:p w:rsidR="00E07E71" w:rsidRPr="00CE64EA" w:rsidRDefault="00EE7DEF" w:rsidP="000A107E">
            <w:pPr>
              <w:spacing w:line="276" w:lineRule="auto"/>
              <w:jc w:val="right"/>
              <w:rPr>
                <w:color w:val="000000"/>
                <w:sz w:val="20"/>
                <w:szCs w:val="20"/>
              </w:rPr>
            </w:pPr>
            <w:r w:rsidRPr="00CE64EA">
              <w:rPr>
                <w:color w:val="000000"/>
                <w:sz w:val="20"/>
                <w:szCs w:val="20"/>
              </w:rPr>
              <w:t>30</w:t>
            </w:r>
            <w:r w:rsidR="00E07E71" w:rsidRPr="00CE64EA">
              <w:rPr>
                <w:color w:val="000000"/>
                <w:sz w:val="20"/>
                <w:szCs w:val="20"/>
              </w:rPr>
              <w:t xml:space="preserve"> 000</w:t>
            </w:r>
          </w:p>
        </w:tc>
        <w:tc>
          <w:tcPr>
            <w:tcW w:w="1310" w:type="dxa"/>
            <w:tcBorders>
              <w:top w:val="nil"/>
              <w:left w:val="nil"/>
              <w:bottom w:val="single" w:sz="4" w:space="0" w:color="auto"/>
              <w:right w:val="single" w:sz="8" w:space="0" w:color="auto"/>
            </w:tcBorders>
            <w:shd w:val="clear" w:color="auto" w:fill="auto"/>
            <w:vAlign w:val="center"/>
          </w:tcPr>
          <w:p w:rsidR="00E07E71" w:rsidRPr="00CE64EA" w:rsidRDefault="006F3477" w:rsidP="000A107E">
            <w:pPr>
              <w:spacing w:line="276" w:lineRule="auto"/>
              <w:jc w:val="right"/>
              <w:rPr>
                <w:sz w:val="20"/>
                <w:szCs w:val="20"/>
              </w:rPr>
            </w:pPr>
            <w:r w:rsidRPr="00CE64EA">
              <w:rPr>
                <w:sz w:val="20"/>
                <w:szCs w:val="20"/>
              </w:rPr>
              <w:t>30 291</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Разработени проекти за промени в нормативната база и на вътрешни правила</w:t>
            </w:r>
          </w:p>
        </w:tc>
        <w:tc>
          <w:tcPr>
            <w:tcW w:w="1047" w:type="dxa"/>
            <w:tcBorders>
              <w:top w:val="nil"/>
              <w:left w:val="nil"/>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p>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946E7A" w:rsidP="000A107E">
            <w:pPr>
              <w:spacing w:line="276" w:lineRule="auto"/>
              <w:jc w:val="right"/>
              <w:rPr>
                <w:sz w:val="20"/>
                <w:szCs w:val="20"/>
                <w:lang w:eastAsia="en-US"/>
              </w:rPr>
            </w:pPr>
            <w:r w:rsidRPr="00CE64EA">
              <w:rPr>
                <w:sz w:val="20"/>
                <w:szCs w:val="20"/>
                <w:lang w:eastAsia="en-US"/>
              </w:rPr>
              <w:t>2</w:t>
            </w:r>
          </w:p>
        </w:tc>
        <w:tc>
          <w:tcPr>
            <w:tcW w:w="131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964352" w:rsidP="000A107E">
            <w:pPr>
              <w:spacing w:line="276" w:lineRule="auto"/>
              <w:jc w:val="right"/>
              <w:rPr>
                <w:sz w:val="20"/>
                <w:szCs w:val="20"/>
                <w:lang w:val="en-US" w:eastAsia="en-US"/>
              </w:rPr>
            </w:pPr>
            <w:r w:rsidRPr="00CE64EA">
              <w:rPr>
                <w:sz w:val="20"/>
                <w:szCs w:val="20"/>
                <w:lang w:val="en-US" w:eastAsia="en-US"/>
              </w:rPr>
              <w:t>3</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Адвокати предоставящи служебни защити вписани в Националния регистър</w:t>
            </w:r>
          </w:p>
        </w:tc>
        <w:tc>
          <w:tcPr>
            <w:tcW w:w="1047" w:type="dxa"/>
            <w:tcBorders>
              <w:top w:val="nil"/>
              <w:left w:val="nil"/>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p>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1F16B4" w:rsidP="000A107E">
            <w:pPr>
              <w:spacing w:line="276" w:lineRule="auto"/>
              <w:jc w:val="right"/>
              <w:rPr>
                <w:sz w:val="20"/>
                <w:szCs w:val="20"/>
                <w:lang w:eastAsia="en-US"/>
              </w:rPr>
            </w:pPr>
            <w:r w:rsidRPr="00CE64EA">
              <w:rPr>
                <w:sz w:val="20"/>
                <w:szCs w:val="20"/>
                <w:lang w:eastAsia="en-US"/>
              </w:rPr>
              <w:t>6 000</w:t>
            </w:r>
          </w:p>
        </w:tc>
        <w:tc>
          <w:tcPr>
            <w:tcW w:w="131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1F16B4" w:rsidP="00566870">
            <w:pPr>
              <w:spacing w:line="276" w:lineRule="auto"/>
              <w:jc w:val="right"/>
              <w:rPr>
                <w:sz w:val="20"/>
                <w:szCs w:val="20"/>
                <w:lang w:val="en-US" w:eastAsia="en-US"/>
              </w:rPr>
            </w:pPr>
            <w:r w:rsidRPr="00CE64EA">
              <w:rPr>
                <w:sz w:val="20"/>
                <w:szCs w:val="20"/>
                <w:lang w:eastAsia="en-US"/>
              </w:rPr>
              <w:t xml:space="preserve">6 </w:t>
            </w:r>
            <w:r w:rsidR="00EB2475" w:rsidRPr="00CE64EA">
              <w:rPr>
                <w:sz w:val="20"/>
                <w:szCs w:val="20"/>
                <w:lang w:eastAsia="en-US"/>
              </w:rPr>
              <w:t>4</w:t>
            </w:r>
            <w:r w:rsidR="00566870" w:rsidRPr="00CE64EA">
              <w:rPr>
                <w:sz w:val="20"/>
                <w:szCs w:val="20"/>
                <w:lang w:val="en-US" w:eastAsia="en-US"/>
              </w:rPr>
              <w:t>34</w:t>
            </w:r>
          </w:p>
        </w:tc>
      </w:tr>
      <w:tr w:rsidR="00946E7A" w:rsidRPr="00B530B3" w:rsidTr="00946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1"/>
          <w:jc w:val="center"/>
        </w:trPr>
        <w:tc>
          <w:tcPr>
            <w:tcW w:w="6036" w:type="dxa"/>
            <w:tcBorders>
              <w:top w:val="nil"/>
              <w:left w:val="single" w:sz="8" w:space="0" w:color="auto"/>
              <w:bottom w:val="single" w:sz="4" w:space="0" w:color="auto"/>
              <w:right w:val="single" w:sz="4" w:space="0" w:color="auto"/>
            </w:tcBorders>
            <w:vAlign w:val="center"/>
          </w:tcPr>
          <w:p w:rsidR="00946E7A" w:rsidRPr="00CE64EA" w:rsidRDefault="00946E7A" w:rsidP="00946E7A">
            <w:pPr>
              <w:spacing w:line="276" w:lineRule="auto"/>
              <w:rPr>
                <w:color w:val="000000"/>
                <w:sz w:val="20"/>
                <w:szCs w:val="20"/>
                <w:lang w:eastAsia="en-US"/>
              </w:rPr>
            </w:pPr>
            <w:r w:rsidRPr="00CE64EA">
              <w:rPr>
                <w:color w:val="000000"/>
                <w:sz w:val="20"/>
                <w:szCs w:val="20"/>
                <w:lang w:eastAsia="en-US"/>
              </w:rPr>
              <w:t>Извършени проверки – планови и по сигнал</w:t>
            </w:r>
          </w:p>
        </w:tc>
        <w:tc>
          <w:tcPr>
            <w:tcW w:w="1047" w:type="dxa"/>
            <w:tcBorders>
              <w:top w:val="nil"/>
              <w:left w:val="nil"/>
              <w:bottom w:val="single" w:sz="4" w:space="0" w:color="auto"/>
              <w:right w:val="single" w:sz="4" w:space="0" w:color="auto"/>
            </w:tcBorders>
            <w:vAlign w:val="center"/>
          </w:tcPr>
          <w:p w:rsidR="00946E7A" w:rsidRPr="00CE64EA" w:rsidRDefault="00946E7A" w:rsidP="00946E7A">
            <w:pPr>
              <w:spacing w:line="276" w:lineRule="auto"/>
              <w:rPr>
                <w:color w:val="000000"/>
                <w:sz w:val="20"/>
                <w:szCs w:val="20"/>
                <w:lang w:eastAsia="en-US"/>
              </w:rPr>
            </w:pPr>
            <w:r w:rsidRPr="00CE64EA">
              <w:rPr>
                <w:color w:val="000000"/>
                <w:sz w:val="20"/>
                <w:szCs w:val="20"/>
                <w:lang w:eastAsia="en-US"/>
              </w:rPr>
              <w:t>бр.</w:t>
            </w:r>
          </w:p>
        </w:tc>
        <w:tc>
          <w:tcPr>
            <w:tcW w:w="1100" w:type="dxa"/>
            <w:tcBorders>
              <w:top w:val="nil"/>
              <w:left w:val="nil"/>
              <w:bottom w:val="single" w:sz="4" w:space="0" w:color="auto"/>
              <w:right w:val="single" w:sz="4" w:space="0" w:color="auto"/>
            </w:tcBorders>
          </w:tcPr>
          <w:p w:rsidR="00946E7A" w:rsidRPr="00CE64EA" w:rsidRDefault="00946E7A" w:rsidP="00946E7A">
            <w:pPr>
              <w:spacing w:line="276" w:lineRule="auto"/>
              <w:jc w:val="right"/>
              <w:rPr>
                <w:sz w:val="20"/>
                <w:szCs w:val="20"/>
                <w:lang w:eastAsia="en-US"/>
              </w:rPr>
            </w:pPr>
          </w:p>
          <w:p w:rsidR="00946E7A" w:rsidRPr="00CE64EA" w:rsidRDefault="00946E7A" w:rsidP="00946E7A">
            <w:pPr>
              <w:spacing w:line="276" w:lineRule="auto"/>
              <w:jc w:val="right"/>
              <w:rPr>
                <w:sz w:val="20"/>
                <w:szCs w:val="20"/>
                <w:lang w:eastAsia="en-US"/>
              </w:rPr>
            </w:pPr>
            <w:r w:rsidRPr="00CE64EA">
              <w:rPr>
                <w:sz w:val="20"/>
                <w:szCs w:val="20"/>
                <w:lang w:eastAsia="en-US"/>
              </w:rPr>
              <w:t>5</w:t>
            </w:r>
          </w:p>
        </w:tc>
        <w:tc>
          <w:tcPr>
            <w:tcW w:w="1310" w:type="dxa"/>
            <w:tcBorders>
              <w:top w:val="nil"/>
              <w:left w:val="nil"/>
              <w:bottom w:val="single" w:sz="4" w:space="0" w:color="auto"/>
              <w:right w:val="single" w:sz="4" w:space="0" w:color="auto"/>
            </w:tcBorders>
          </w:tcPr>
          <w:p w:rsidR="00946E7A" w:rsidRPr="00CE64EA" w:rsidRDefault="00946E7A" w:rsidP="00946E7A">
            <w:pPr>
              <w:spacing w:line="276" w:lineRule="auto"/>
              <w:jc w:val="right"/>
              <w:rPr>
                <w:sz w:val="20"/>
                <w:szCs w:val="20"/>
                <w:lang w:eastAsia="en-US"/>
              </w:rPr>
            </w:pPr>
          </w:p>
          <w:p w:rsidR="00946E7A" w:rsidRPr="00CE64EA" w:rsidRDefault="006F6501" w:rsidP="00946E7A">
            <w:pPr>
              <w:spacing w:line="276" w:lineRule="auto"/>
              <w:jc w:val="right"/>
              <w:rPr>
                <w:sz w:val="20"/>
                <w:szCs w:val="20"/>
                <w:lang w:val="en-US" w:eastAsia="en-US"/>
              </w:rPr>
            </w:pPr>
            <w:r w:rsidRPr="00CE64EA">
              <w:rPr>
                <w:sz w:val="20"/>
                <w:szCs w:val="20"/>
                <w:lang w:val="en-US" w:eastAsia="en-US"/>
              </w:rPr>
              <w:t>15</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single" w:sz="4" w:space="0" w:color="auto"/>
              <w:left w:val="single" w:sz="4" w:space="0" w:color="auto"/>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 xml:space="preserve">Провеждане на информационни кампании за популяризиране на системата за правна помощ – изработка на информационни материали </w:t>
            </w:r>
          </w:p>
        </w:tc>
        <w:tc>
          <w:tcPr>
            <w:tcW w:w="1047" w:type="dxa"/>
            <w:tcBorders>
              <w:top w:val="single" w:sz="4" w:space="0" w:color="auto"/>
              <w:left w:val="nil"/>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p>
          <w:p w:rsidR="001F16B4" w:rsidRPr="00CE64EA" w:rsidRDefault="001F16B4" w:rsidP="000A107E">
            <w:pPr>
              <w:spacing w:line="276" w:lineRule="auto"/>
              <w:rPr>
                <w:color w:val="000000"/>
                <w:sz w:val="20"/>
                <w:szCs w:val="20"/>
                <w:lang w:eastAsia="en-US"/>
              </w:rPr>
            </w:pPr>
          </w:p>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бр.</w:t>
            </w:r>
          </w:p>
        </w:tc>
        <w:tc>
          <w:tcPr>
            <w:tcW w:w="1100" w:type="dxa"/>
            <w:tcBorders>
              <w:top w:val="single" w:sz="4" w:space="0" w:color="auto"/>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1F16B4" w:rsidP="002955C9">
            <w:pPr>
              <w:spacing w:line="276" w:lineRule="auto"/>
              <w:jc w:val="right"/>
              <w:rPr>
                <w:sz w:val="20"/>
                <w:szCs w:val="20"/>
                <w:lang w:eastAsia="en-US"/>
              </w:rPr>
            </w:pPr>
            <w:r w:rsidRPr="00CE64EA">
              <w:rPr>
                <w:sz w:val="20"/>
                <w:szCs w:val="20"/>
                <w:lang w:eastAsia="en-US"/>
              </w:rPr>
              <w:t>2</w:t>
            </w:r>
            <w:r w:rsidR="00BC753D" w:rsidRPr="00CE64EA">
              <w:rPr>
                <w:sz w:val="20"/>
                <w:szCs w:val="20"/>
                <w:lang w:eastAsia="en-US"/>
              </w:rPr>
              <w:t> </w:t>
            </w:r>
            <w:r w:rsidRPr="00CE64EA">
              <w:rPr>
                <w:sz w:val="20"/>
                <w:szCs w:val="20"/>
                <w:lang w:eastAsia="en-US"/>
              </w:rPr>
              <w:t>000</w:t>
            </w:r>
          </w:p>
        </w:tc>
        <w:tc>
          <w:tcPr>
            <w:tcW w:w="1310" w:type="dxa"/>
            <w:tcBorders>
              <w:top w:val="single" w:sz="4" w:space="0" w:color="auto"/>
              <w:left w:val="nil"/>
              <w:bottom w:val="single" w:sz="4" w:space="0" w:color="auto"/>
              <w:right w:val="single" w:sz="4" w:space="0" w:color="auto"/>
            </w:tcBorders>
          </w:tcPr>
          <w:p w:rsidR="00BC753D" w:rsidRPr="00CE64EA" w:rsidRDefault="00BC753D" w:rsidP="000A107E">
            <w:pPr>
              <w:spacing w:line="276" w:lineRule="auto"/>
              <w:jc w:val="right"/>
              <w:rPr>
                <w:sz w:val="20"/>
                <w:szCs w:val="20"/>
                <w:lang w:val="en-US" w:eastAsia="en-US"/>
              </w:rPr>
            </w:pPr>
          </w:p>
          <w:p w:rsidR="001F16B4" w:rsidRPr="00CE64EA" w:rsidRDefault="00BC753D" w:rsidP="002955C9">
            <w:pPr>
              <w:spacing w:line="276" w:lineRule="auto"/>
              <w:jc w:val="right"/>
              <w:rPr>
                <w:sz w:val="20"/>
                <w:szCs w:val="20"/>
                <w:lang w:val="en-US" w:eastAsia="en-US"/>
              </w:rPr>
            </w:pPr>
            <w:r w:rsidRPr="00CE64EA">
              <w:rPr>
                <w:sz w:val="20"/>
                <w:szCs w:val="20"/>
                <w:lang w:val="en-US" w:eastAsia="en-US"/>
              </w:rPr>
              <w:t>2000</w:t>
            </w:r>
          </w:p>
        </w:tc>
      </w:tr>
      <w:tr w:rsidR="001F16B4" w:rsidRPr="00B530B3" w:rsidTr="00946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1"/>
          <w:jc w:val="center"/>
        </w:trPr>
        <w:tc>
          <w:tcPr>
            <w:tcW w:w="6036" w:type="dxa"/>
            <w:tcBorders>
              <w:top w:val="nil"/>
              <w:left w:val="single" w:sz="8" w:space="0" w:color="auto"/>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Провеждане на обучения за подобряване квалификацията на адвокатите, предоставящи правна помощ – бр. АК</w:t>
            </w:r>
          </w:p>
        </w:tc>
        <w:tc>
          <w:tcPr>
            <w:tcW w:w="1047" w:type="dxa"/>
            <w:tcBorders>
              <w:top w:val="nil"/>
              <w:left w:val="nil"/>
              <w:bottom w:val="single" w:sz="4" w:space="0" w:color="auto"/>
              <w:right w:val="single" w:sz="4" w:space="0" w:color="auto"/>
            </w:tcBorders>
            <w:vAlign w:val="center"/>
          </w:tcPr>
          <w:p w:rsidR="001F16B4" w:rsidRPr="00CE64EA" w:rsidRDefault="001F16B4" w:rsidP="000A107E">
            <w:pPr>
              <w:spacing w:line="276" w:lineRule="auto"/>
              <w:rPr>
                <w:color w:val="000000"/>
                <w:sz w:val="20"/>
                <w:szCs w:val="20"/>
                <w:lang w:eastAsia="en-US"/>
              </w:rPr>
            </w:pPr>
          </w:p>
          <w:p w:rsidR="001F16B4" w:rsidRPr="00CE64EA" w:rsidRDefault="001F16B4" w:rsidP="000A107E">
            <w:pPr>
              <w:spacing w:line="276" w:lineRule="auto"/>
              <w:rPr>
                <w:color w:val="000000"/>
                <w:sz w:val="20"/>
                <w:szCs w:val="20"/>
                <w:lang w:eastAsia="en-US"/>
              </w:rPr>
            </w:pPr>
            <w:r w:rsidRPr="00CE64EA">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1F16B4" w:rsidP="000A107E">
            <w:pPr>
              <w:spacing w:line="276" w:lineRule="auto"/>
              <w:jc w:val="right"/>
              <w:rPr>
                <w:sz w:val="20"/>
                <w:szCs w:val="20"/>
                <w:lang w:eastAsia="en-US"/>
              </w:rPr>
            </w:pPr>
            <w:r w:rsidRPr="00CE64EA">
              <w:rPr>
                <w:sz w:val="20"/>
                <w:szCs w:val="20"/>
                <w:lang w:eastAsia="en-US"/>
              </w:rPr>
              <w:t>5</w:t>
            </w:r>
          </w:p>
        </w:tc>
        <w:tc>
          <w:tcPr>
            <w:tcW w:w="1310" w:type="dxa"/>
            <w:tcBorders>
              <w:top w:val="nil"/>
              <w:left w:val="nil"/>
              <w:bottom w:val="single" w:sz="4" w:space="0" w:color="auto"/>
              <w:right w:val="single" w:sz="4" w:space="0" w:color="auto"/>
            </w:tcBorders>
          </w:tcPr>
          <w:p w:rsidR="001F16B4" w:rsidRPr="00CE64EA" w:rsidRDefault="001F16B4" w:rsidP="000A107E">
            <w:pPr>
              <w:spacing w:line="276" w:lineRule="auto"/>
              <w:jc w:val="right"/>
              <w:rPr>
                <w:sz w:val="20"/>
                <w:szCs w:val="20"/>
                <w:lang w:eastAsia="en-US"/>
              </w:rPr>
            </w:pPr>
          </w:p>
          <w:p w:rsidR="001F16B4" w:rsidRPr="00CE64EA" w:rsidRDefault="00EC09B2" w:rsidP="000A107E">
            <w:pPr>
              <w:spacing w:line="276" w:lineRule="auto"/>
              <w:jc w:val="right"/>
              <w:rPr>
                <w:sz w:val="20"/>
                <w:szCs w:val="20"/>
                <w:lang w:val="en-US" w:eastAsia="en-US"/>
              </w:rPr>
            </w:pPr>
            <w:r w:rsidRPr="00CE64EA">
              <w:rPr>
                <w:sz w:val="20"/>
                <w:szCs w:val="20"/>
                <w:lang w:val="en-US" w:eastAsia="en-US"/>
              </w:rPr>
              <w:t>15</w:t>
            </w:r>
          </w:p>
        </w:tc>
      </w:tr>
    </w:tbl>
    <w:p w:rsidR="00DB5123" w:rsidRPr="00B530B3" w:rsidRDefault="00DB5123" w:rsidP="000A107E">
      <w:pPr>
        <w:spacing w:line="276" w:lineRule="auto"/>
        <w:ind w:firstLine="708"/>
        <w:jc w:val="both"/>
        <w:rPr>
          <w:highlight w:val="yellow"/>
        </w:rPr>
      </w:pPr>
    </w:p>
    <w:p w:rsidR="00E07E71" w:rsidRPr="00CE64EA" w:rsidRDefault="00CE64EA" w:rsidP="00D84C0E">
      <w:pPr>
        <w:spacing w:line="276" w:lineRule="auto"/>
        <w:jc w:val="both"/>
        <w:rPr>
          <w:bCs/>
          <w:iCs/>
          <w:lang w:eastAsia="en-US"/>
        </w:rPr>
      </w:pPr>
      <w:r>
        <w:rPr>
          <w:bCs/>
          <w:i/>
          <w:iCs/>
          <w:lang w:eastAsia="en-US"/>
        </w:rPr>
        <w:t xml:space="preserve">  </w:t>
      </w:r>
      <w:r>
        <w:rPr>
          <w:bCs/>
          <w:i/>
          <w:iCs/>
          <w:lang w:eastAsia="en-US"/>
        </w:rPr>
        <w:tab/>
        <w:t>О</w:t>
      </w:r>
      <w:r w:rsidR="00D767D6" w:rsidRPr="00CE64EA">
        <w:rPr>
          <w:bCs/>
          <w:i/>
          <w:iCs/>
          <w:lang w:eastAsia="en-US"/>
        </w:rPr>
        <w:t>сигуряване на служебна защита на граждани с право на безплатна правна помощ</w:t>
      </w:r>
    </w:p>
    <w:p w:rsidR="005C0521" w:rsidRDefault="00CE64EA" w:rsidP="00D84C0E">
      <w:pPr>
        <w:spacing w:line="276" w:lineRule="auto"/>
        <w:ind w:firstLine="709"/>
        <w:jc w:val="both"/>
        <w:rPr>
          <w:bCs/>
          <w:iCs/>
          <w:lang w:eastAsia="en-US"/>
        </w:rPr>
      </w:pPr>
      <w:r w:rsidRPr="007F15C7">
        <w:rPr>
          <w:bCs/>
          <w:iCs/>
          <w:lang w:eastAsia="en-US"/>
        </w:rPr>
        <w:t xml:space="preserve">Към </w:t>
      </w:r>
      <w:r w:rsidR="008577DC" w:rsidRPr="007F15C7">
        <w:rPr>
          <w:bCs/>
          <w:iCs/>
          <w:lang w:eastAsia="en-US"/>
        </w:rPr>
        <w:t>3</w:t>
      </w:r>
      <w:r w:rsidR="001E3197" w:rsidRPr="007F15C7">
        <w:rPr>
          <w:bCs/>
          <w:iCs/>
          <w:lang w:val="en-US" w:eastAsia="en-US"/>
        </w:rPr>
        <w:t>1</w:t>
      </w:r>
      <w:r w:rsidR="008577DC" w:rsidRPr="007F15C7">
        <w:rPr>
          <w:bCs/>
          <w:iCs/>
          <w:lang w:eastAsia="en-US"/>
        </w:rPr>
        <w:t>.</w:t>
      </w:r>
      <w:r w:rsidR="001E3197" w:rsidRPr="007F15C7">
        <w:rPr>
          <w:bCs/>
          <w:iCs/>
          <w:lang w:val="en-US" w:eastAsia="en-US"/>
        </w:rPr>
        <w:t>12</w:t>
      </w:r>
      <w:r w:rsidR="008577DC" w:rsidRPr="007F15C7">
        <w:rPr>
          <w:bCs/>
          <w:iCs/>
          <w:lang w:eastAsia="en-US"/>
        </w:rPr>
        <w:t>.</w:t>
      </w:r>
      <w:r w:rsidR="009E2AB2" w:rsidRPr="007F15C7">
        <w:rPr>
          <w:bCs/>
          <w:iCs/>
          <w:lang w:eastAsia="en-US"/>
        </w:rPr>
        <w:t>2025</w:t>
      </w:r>
      <w:r w:rsidR="005C0521" w:rsidRPr="007F15C7">
        <w:rPr>
          <w:bCs/>
          <w:iCs/>
          <w:lang w:eastAsia="en-US"/>
        </w:rPr>
        <w:t xml:space="preserve"> г. с решение на председателя на НБПП е предоставена безплатна правна помощ общо на </w:t>
      </w:r>
      <w:r w:rsidR="001E3197" w:rsidRPr="007F15C7">
        <w:rPr>
          <w:bCs/>
          <w:iCs/>
          <w:lang w:val="en-US" w:eastAsia="en-US"/>
        </w:rPr>
        <w:t>887</w:t>
      </w:r>
      <w:r w:rsidR="0078591E" w:rsidRPr="007F15C7">
        <w:rPr>
          <w:bCs/>
          <w:iCs/>
          <w:lang w:eastAsia="en-US"/>
        </w:rPr>
        <w:t xml:space="preserve"> </w:t>
      </w:r>
      <w:r w:rsidR="00953F2F" w:rsidRPr="007F15C7">
        <w:rPr>
          <w:bCs/>
          <w:iCs/>
          <w:lang w:eastAsia="en-US"/>
        </w:rPr>
        <w:t xml:space="preserve">лица </w:t>
      </w:r>
      <w:r w:rsidRPr="007F15C7">
        <w:rPr>
          <w:bCs/>
          <w:iCs/>
          <w:lang w:eastAsia="en-US"/>
        </w:rPr>
        <w:t>.</w:t>
      </w:r>
    </w:p>
    <w:p w:rsidR="00CE64EA" w:rsidRDefault="00CE64EA" w:rsidP="00D84C0E">
      <w:pPr>
        <w:spacing w:line="276" w:lineRule="auto"/>
        <w:ind w:firstLine="709"/>
        <w:jc w:val="both"/>
        <w:rPr>
          <w:bCs/>
          <w:iCs/>
          <w:lang w:eastAsia="en-US"/>
        </w:rPr>
      </w:pPr>
      <w:r w:rsidRPr="0047176F">
        <w:rPr>
          <w:bCs/>
          <w:iCs/>
          <w:lang w:eastAsia="en-US"/>
        </w:rPr>
        <w:t xml:space="preserve">В това число са включени </w:t>
      </w:r>
      <w:r>
        <w:rPr>
          <w:bCs/>
          <w:iCs/>
          <w:lang w:eastAsia="en-US"/>
        </w:rPr>
        <w:t>368</w:t>
      </w:r>
      <w:r w:rsidRPr="0047176F">
        <w:rPr>
          <w:bCs/>
          <w:iCs/>
          <w:lang w:eastAsia="en-US"/>
        </w:rPr>
        <w:t xml:space="preserve"> </w:t>
      </w:r>
      <w:r>
        <w:rPr>
          <w:bCs/>
          <w:iCs/>
          <w:lang w:eastAsia="en-US"/>
        </w:rPr>
        <w:t>лица</w:t>
      </w:r>
      <w:r w:rsidRPr="0047176F">
        <w:rPr>
          <w:bCs/>
          <w:iCs/>
          <w:lang w:eastAsia="en-US"/>
        </w:rPr>
        <w:t xml:space="preserve"> за предоставяне на безплатна правна помощ на лица по чл.22 ал.1 от ЗПП; </w:t>
      </w:r>
      <w:r>
        <w:rPr>
          <w:bCs/>
          <w:iCs/>
          <w:lang w:eastAsia="en-US"/>
        </w:rPr>
        <w:t>132</w:t>
      </w:r>
      <w:r w:rsidRPr="0047176F">
        <w:rPr>
          <w:bCs/>
          <w:iCs/>
          <w:lang w:eastAsia="en-US"/>
        </w:rPr>
        <w:t xml:space="preserve"> </w:t>
      </w:r>
      <w:r>
        <w:rPr>
          <w:bCs/>
          <w:iCs/>
          <w:lang w:eastAsia="en-US"/>
        </w:rPr>
        <w:t>лица</w:t>
      </w:r>
      <w:r w:rsidRPr="0047176F">
        <w:rPr>
          <w:bCs/>
          <w:iCs/>
          <w:lang w:eastAsia="en-US"/>
        </w:rPr>
        <w:t xml:space="preserve"> по Закона за домашното насилие; </w:t>
      </w:r>
      <w:r>
        <w:rPr>
          <w:bCs/>
          <w:iCs/>
          <w:lang w:eastAsia="en-US"/>
        </w:rPr>
        <w:t>23</w:t>
      </w:r>
      <w:r w:rsidRPr="0047176F">
        <w:rPr>
          <w:bCs/>
          <w:iCs/>
          <w:lang w:eastAsia="en-US"/>
        </w:rPr>
        <w:t xml:space="preserve"> броя решения за предоставяне на безплатна правна помощ на лица по Регламент /ЕО/4/2</w:t>
      </w:r>
      <w:r>
        <w:rPr>
          <w:bCs/>
          <w:iCs/>
          <w:lang w:eastAsia="en-US"/>
        </w:rPr>
        <w:t>009г. и  по Директива 2003/8/; 364</w:t>
      </w:r>
      <w:r w:rsidRPr="0047176F">
        <w:rPr>
          <w:bCs/>
          <w:iCs/>
          <w:lang w:eastAsia="en-US"/>
        </w:rPr>
        <w:t xml:space="preserve"> броя решения за предоставяне на безплатна правна помощ на чужди граждани, търсещи или получили международна закрила, попадащи в уязвима група по смисъла на §1, т.17 от ДР на ЗУБ. </w:t>
      </w:r>
    </w:p>
    <w:p w:rsidR="009437F9" w:rsidRDefault="00845C15" w:rsidP="00D84C0E">
      <w:pPr>
        <w:spacing w:line="276" w:lineRule="auto"/>
        <w:ind w:firstLine="426"/>
        <w:jc w:val="both"/>
        <w:rPr>
          <w:bCs/>
          <w:iCs/>
          <w:lang w:eastAsia="en-US"/>
        </w:rPr>
      </w:pPr>
      <w:r w:rsidRPr="00CE64EA">
        <w:rPr>
          <w:bCs/>
          <w:iCs/>
          <w:lang w:eastAsia="en-US"/>
        </w:rPr>
        <w:t xml:space="preserve">Изпълнението на показателя е  </w:t>
      </w:r>
      <w:r w:rsidR="004A1116" w:rsidRPr="00CE64EA">
        <w:rPr>
          <w:bCs/>
          <w:iCs/>
          <w:lang w:eastAsia="en-US"/>
        </w:rPr>
        <w:t>30</w:t>
      </w:r>
      <w:r w:rsidRPr="00CE64EA">
        <w:rPr>
          <w:bCs/>
          <w:iCs/>
          <w:lang w:eastAsia="en-US"/>
        </w:rPr>
        <w:t xml:space="preserve"> %  спрямо годишно заложените показатели, това се дължи на значително  намаления брои на непридружени малолетни и непълнолетни чужди граждани, търсещи или получили международна закрила, за които са постъпили искания от ДАБ по реда на чл.25 от ЗУБ и с решения на председателя на НБПП са назначени адвокати за техни представители</w:t>
      </w:r>
      <w:r w:rsidR="0047176F" w:rsidRPr="00CE64EA">
        <w:rPr>
          <w:bCs/>
          <w:iCs/>
          <w:lang w:eastAsia="en-US"/>
        </w:rPr>
        <w:t>.</w:t>
      </w:r>
    </w:p>
    <w:p w:rsidR="00D767D6" w:rsidRPr="00B530B3" w:rsidRDefault="009437F9" w:rsidP="00D84C0E">
      <w:pPr>
        <w:spacing w:line="276" w:lineRule="auto"/>
        <w:ind w:firstLine="426"/>
        <w:jc w:val="both"/>
        <w:rPr>
          <w:bCs/>
          <w:iCs/>
          <w:lang w:eastAsia="en-US"/>
        </w:rPr>
      </w:pPr>
      <w:r w:rsidRPr="00CE64EA">
        <w:rPr>
          <w:bCs/>
          <w:iCs/>
          <w:lang w:eastAsia="en-US"/>
        </w:rPr>
        <w:t xml:space="preserve">- </w:t>
      </w:r>
      <w:r w:rsidR="00D767D6" w:rsidRPr="00CE64EA">
        <w:rPr>
          <w:bCs/>
          <w:i/>
          <w:iCs/>
          <w:lang w:eastAsia="en-US"/>
        </w:rPr>
        <w:t xml:space="preserve">осигуряване на правна помощ – консултации и правни съвети </w:t>
      </w:r>
      <w:r w:rsidR="00886A89" w:rsidRPr="00CE64EA">
        <w:rPr>
          <w:bCs/>
          <w:i/>
          <w:iCs/>
          <w:lang w:eastAsia="en-US"/>
        </w:rPr>
        <w:t>по</w:t>
      </w:r>
      <w:r w:rsidR="00D767D6" w:rsidRPr="00CE64EA">
        <w:rPr>
          <w:bCs/>
          <w:i/>
          <w:iCs/>
          <w:lang w:eastAsia="en-US"/>
        </w:rPr>
        <w:t xml:space="preserve"> НТПП и РЦК към адвокатските колегии</w:t>
      </w:r>
      <w:r w:rsidR="00E53DC3" w:rsidRPr="00CE64EA">
        <w:rPr>
          <w:bCs/>
          <w:i/>
          <w:iCs/>
          <w:lang w:eastAsia="en-US"/>
        </w:rPr>
        <w:t xml:space="preserve"> </w:t>
      </w:r>
      <w:r w:rsidR="003A7145" w:rsidRPr="00CE64EA">
        <w:rPr>
          <w:bCs/>
          <w:i/>
          <w:iCs/>
          <w:lang w:eastAsia="en-US"/>
        </w:rPr>
        <w:t>–</w:t>
      </w:r>
      <w:r w:rsidR="00E53DC3" w:rsidRPr="00CE64EA">
        <w:rPr>
          <w:bCs/>
          <w:i/>
          <w:iCs/>
          <w:lang w:eastAsia="en-US"/>
        </w:rPr>
        <w:t xml:space="preserve"> </w:t>
      </w:r>
      <w:r w:rsidR="003A7145" w:rsidRPr="00CE64EA">
        <w:rPr>
          <w:bCs/>
          <w:iCs/>
          <w:lang w:eastAsia="en-US"/>
        </w:rPr>
        <w:t>към отчетния период</w:t>
      </w:r>
      <w:r w:rsidR="003A7145" w:rsidRPr="00CE64EA">
        <w:rPr>
          <w:bCs/>
          <w:i/>
          <w:iCs/>
          <w:lang w:eastAsia="en-US"/>
        </w:rPr>
        <w:t xml:space="preserve"> </w:t>
      </w:r>
      <w:r w:rsidR="00E07E71" w:rsidRPr="00CE64EA">
        <w:rPr>
          <w:bCs/>
          <w:iCs/>
          <w:lang w:eastAsia="en-US"/>
        </w:rPr>
        <w:t>чрез национален телефон за правна помощ и регионални центрове за консултир</w:t>
      </w:r>
      <w:r w:rsidRPr="00CE64EA">
        <w:rPr>
          <w:bCs/>
          <w:iCs/>
          <w:lang w:eastAsia="en-US"/>
        </w:rPr>
        <w:t>ане към адвокатските колегии са</w:t>
      </w:r>
      <w:r w:rsidR="00E07E71" w:rsidRPr="00CE64EA">
        <w:rPr>
          <w:bCs/>
          <w:iCs/>
          <w:lang w:eastAsia="en-US"/>
        </w:rPr>
        <w:t xml:space="preserve"> предос</w:t>
      </w:r>
      <w:r w:rsidRPr="00CE64EA">
        <w:rPr>
          <w:bCs/>
          <w:iCs/>
          <w:lang w:eastAsia="en-US"/>
        </w:rPr>
        <w:t>тавени консултации на основание</w:t>
      </w:r>
      <w:r w:rsidR="00E07E71" w:rsidRPr="00CE64EA">
        <w:rPr>
          <w:bCs/>
          <w:iCs/>
          <w:lang w:eastAsia="en-US"/>
        </w:rPr>
        <w:t xml:space="preserve"> чл.</w:t>
      </w:r>
      <w:r w:rsidR="00A243C3" w:rsidRPr="00CE64EA">
        <w:rPr>
          <w:bCs/>
          <w:iCs/>
          <w:lang w:eastAsia="en-US"/>
        </w:rPr>
        <w:t xml:space="preserve"> </w:t>
      </w:r>
      <w:r w:rsidR="00E07E71" w:rsidRPr="00CE64EA">
        <w:rPr>
          <w:bCs/>
          <w:iCs/>
          <w:lang w:eastAsia="en-US"/>
        </w:rPr>
        <w:t>22,</w:t>
      </w:r>
      <w:r w:rsidR="00A243C3" w:rsidRPr="00CE64EA">
        <w:rPr>
          <w:bCs/>
          <w:iCs/>
          <w:lang w:eastAsia="en-US"/>
        </w:rPr>
        <w:t xml:space="preserve"> </w:t>
      </w:r>
      <w:r w:rsidR="00E07E71" w:rsidRPr="00CE64EA">
        <w:rPr>
          <w:bCs/>
          <w:iCs/>
          <w:lang w:eastAsia="en-US"/>
        </w:rPr>
        <w:t xml:space="preserve">т.1 и т.2 и чл.25, ал.3 от ЗПП на </w:t>
      </w:r>
      <w:r w:rsidR="003A7145" w:rsidRPr="00CE64EA">
        <w:rPr>
          <w:bCs/>
          <w:iCs/>
          <w:lang w:eastAsia="en-US"/>
        </w:rPr>
        <w:t>7 532</w:t>
      </w:r>
      <w:r w:rsidR="00E07E71" w:rsidRPr="00CE64EA">
        <w:rPr>
          <w:bCs/>
          <w:iCs/>
          <w:lang w:eastAsia="en-US"/>
        </w:rPr>
        <w:t xml:space="preserve"> граждани. Изпълнението на показателя е </w:t>
      </w:r>
      <w:r w:rsidR="003A7145" w:rsidRPr="00CE64EA">
        <w:rPr>
          <w:bCs/>
          <w:iCs/>
          <w:lang w:eastAsia="en-US"/>
        </w:rPr>
        <w:t>150,64</w:t>
      </w:r>
      <w:r w:rsidR="00E07E71" w:rsidRPr="00CE64EA">
        <w:rPr>
          <w:bCs/>
          <w:iCs/>
          <w:lang w:eastAsia="en-US"/>
        </w:rPr>
        <w:t xml:space="preserve"> % спрямо годишно заложените показатели</w:t>
      </w:r>
      <w:r w:rsidR="00046BCA" w:rsidRPr="00CE64EA">
        <w:rPr>
          <w:lang w:eastAsia="en-US"/>
        </w:rPr>
        <w:t>.</w:t>
      </w:r>
      <w:r w:rsidR="00390863" w:rsidRPr="00B530B3">
        <w:rPr>
          <w:i/>
          <w:sz w:val="22"/>
          <w:szCs w:val="22"/>
        </w:rPr>
        <w:t xml:space="preserve"> </w:t>
      </w:r>
      <w:r w:rsidR="00AA1ED7" w:rsidRPr="00B530B3">
        <w:rPr>
          <w:lang w:eastAsia="en-US"/>
        </w:rPr>
        <w:t xml:space="preserve"> </w:t>
      </w:r>
    </w:p>
    <w:p w:rsidR="00D767D6" w:rsidRPr="0077464D" w:rsidRDefault="00BD795E" w:rsidP="00D84C0E">
      <w:pPr>
        <w:numPr>
          <w:ilvl w:val="0"/>
          <w:numId w:val="6"/>
        </w:numPr>
        <w:tabs>
          <w:tab w:val="clear" w:pos="1440"/>
        </w:tabs>
        <w:spacing w:line="276" w:lineRule="auto"/>
        <w:ind w:left="0" w:firstLine="426"/>
        <w:jc w:val="both"/>
        <w:rPr>
          <w:bCs/>
          <w:iCs/>
          <w:lang w:eastAsia="en-US"/>
        </w:rPr>
      </w:pPr>
      <w:r w:rsidRPr="0077464D">
        <w:rPr>
          <w:bCs/>
          <w:i/>
          <w:iCs/>
          <w:lang w:eastAsia="en-US"/>
        </w:rPr>
        <w:t xml:space="preserve">осигуряване на правна помощ </w:t>
      </w:r>
      <w:r w:rsidR="008C1251" w:rsidRPr="0077464D">
        <w:rPr>
          <w:bCs/>
          <w:i/>
          <w:iCs/>
          <w:lang w:eastAsia="en-US"/>
        </w:rPr>
        <w:t>по чл.21</w:t>
      </w:r>
      <w:r w:rsidR="00A243C3" w:rsidRPr="0077464D">
        <w:rPr>
          <w:bCs/>
          <w:i/>
          <w:iCs/>
          <w:lang w:eastAsia="en-US"/>
        </w:rPr>
        <w:t>,</w:t>
      </w:r>
      <w:r w:rsidR="008C1251" w:rsidRPr="0077464D">
        <w:rPr>
          <w:bCs/>
          <w:i/>
          <w:iCs/>
          <w:lang w:eastAsia="en-US"/>
        </w:rPr>
        <w:t xml:space="preserve"> т.3 от ЗПП</w:t>
      </w:r>
      <w:r w:rsidR="007640C5" w:rsidRPr="0077464D">
        <w:rPr>
          <w:bCs/>
          <w:i/>
          <w:iCs/>
          <w:lang w:eastAsia="en-US"/>
        </w:rPr>
        <w:t xml:space="preserve"> </w:t>
      </w:r>
      <w:r w:rsidR="008E239F" w:rsidRPr="0077464D">
        <w:rPr>
          <w:bCs/>
          <w:i/>
          <w:iCs/>
          <w:lang w:eastAsia="en-US"/>
        </w:rPr>
        <w:t>–</w:t>
      </w:r>
      <w:r w:rsidR="007640C5" w:rsidRPr="0077464D">
        <w:rPr>
          <w:bCs/>
          <w:i/>
          <w:iCs/>
          <w:lang w:eastAsia="en-US"/>
        </w:rPr>
        <w:t xml:space="preserve"> </w:t>
      </w:r>
      <w:r w:rsidR="00742693" w:rsidRPr="0077464D">
        <w:rPr>
          <w:bCs/>
          <w:iCs/>
          <w:lang w:eastAsia="en-US"/>
        </w:rPr>
        <w:t>з</w:t>
      </w:r>
      <w:r w:rsidR="001F6DA6" w:rsidRPr="0077464D">
        <w:rPr>
          <w:bCs/>
          <w:iCs/>
          <w:lang w:eastAsia="en-US"/>
        </w:rPr>
        <w:t xml:space="preserve">а отчетния период е предоставена правна помощ по искания от органите по чл.25 от ЗПП (разследващи органи и съда), за процесуално представителство по образувани граждански, наказателни и административни производства на </w:t>
      </w:r>
      <w:r w:rsidR="00742693" w:rsidRPr="0077464D">
        <w:rPr>
          <w:bCs/>
          <w:iCs/>
          <w:lang w:eastAsia="en-US"/>
        </w:rPr>
        <w:t>30 291</w:t>
      </w:r>
      <w:r w:rsidR="001F6DA6" w:rsidRPr="0077464D">
        <w:rPr>
          <w:bCs/>
          <w:iCs/>
          <w:lang w:eastAsia="en-US"/>
        </w:rPr>
        <w:t xml:space="preserve"> лица. Изпълнението на показателя е </w:t>
      </w:r>
      <w:r w:rsidR="00742693" w:rsidRPr="0077464D">
        <w:rPr>
          <w:bCs/>
          <w:iCs/>
          <w:lang w:eastAsia="en-US"/>
        </w:rPr>
        <w:t>101,00</w:t>
      </w:r>
      <w:r w:rsidR="001F6DA6" w:rsidRPr="0077464D">
        <w:rPr>
          <w:bCs/>
          <w:iCs/>
          <w:lang w:eastAsia="en-US"/>
        </w:rPr>
        <w:t xml:space="preserve"> % спрямо годишно заложените показатели.</w:t>
      </w:r>
    </w:p>
    <w:p w:rsidR="00F02E1C" w:rsidRDefault="00F02E1C" w:rsidP="00F02E1C">
      <w:pPr>
        <w:ind w:firstLine="426"/>
        <w:jc w:val="both"/>
        <w:rPr>
          <w:bCs/>
          <w:iCs/>
        </w:rPr>
      </w:pPr>
      <w:r w:rsidRPr="007F15C7">
        <w:rPr>
          <w:bCs/>
          <w:i/>
          <w:iCs/>
        </w:rPr>
        <w:t>-</w:t>
      </w:r>
      <w:r w:rsidRPr="007F15C7">
        <w:rPr>
          <w:b/>
          <w:i/>
          <w:color w:val="000000"/>
          <w:sz w:val="22"/>
          <w:szCs w:val="22"/>
        </w:rPr>
        <w:t xml:space="preserve"> </w:t>
      </w:r>
      <w:r w:rsidRPr="007F15C7">
        <w:rPr>
          <w:bCs/>
          <w:i/>
          <w:iCs/>
        </w:rPr>
        <w:t>осигуряване на правна помощ при задържане</w:t>
      </w:r>
      <w:r w:rsidRPr="007F15C7">
        <w:rPr>
          <w:b/>
          <w:bCs/>
          <w:i/>
          <w:iCs/>
        </w:rPr>
        <w:t xml:space="preserve">  </w:t>
      </w:r>
      <w:r w:rsidRPr="007F15C7">
        <w:rPr>
          <w:bCs/>
          <w:i/>
          <w:iCs/>
        </w:rPr>
        <w:t xml:space="preserve">- </w:t>
      </w:r>
      <w:r w:rsidRPr="007F15C7">
        <w:rPr>
          <w:bCs/>
          <w:iCs/>
        </w:rPr>
        <w:t>през отчетния период на 797 лица е предоставена правна помощ по чл.21 т.4 от ЗПП при задържане. Изпълнението на показателя е над 100 % спрямо годишно заложените показатели.</w:t>
      </w:r>
    </w:p>
    <w:p w:rsidR="00C17147" w:rsidRDefault="00C17147" w:rsidP="00F02E1C">
      <w:pPr>
        <w:ind w:firstLine="426"/>
        <w:jc w:val="both"/>
        <w:rPr>
          <w:bCs/>
          <w:iCs/>
        </w:rPr>
      </w:pPr>
    </w:p>
    <w:p w:rsidR="008179B8" w:rsidRPr="00C17147" w:rsidRDefault="00787984" w:rsidP="00F02E1C">
      <w:pPr>
        <w:ind w:firstLine="426"/>
        <w:jc w:val="both"/>
        <w:rPr>
          <w:bCs/>
          <w:i/>
          <w:iCs/>
        </w:rPr>
      </w:pPr>
      <w:r w:rsidRPr="00C17147">
        <w:rPr>
          <w:bCs/>
          <w:i/>
          <w:iCs/>
        </w:rPr>
        <w:t>Р</w:t>
      </w:r>
      <w:r w:rsidR="008179B8" w:rsidRPr="00C17147">
        <w:rPr>
          <w:bCs/>
          <w:i/>
          <w:iCs/>
        </w:rPr>
        <w:t>азработени проекти за промени в нормативната база, методически указания и документи</w:t>
      </w:r>
    </w:p>
    <w:p w:rsidR="008179B8" w:rsidRPr="00C17147" w:rsidRDefault="00787984" w:rsidP="000A107E">
      <w:pPr>
        <w:spacing w:line="276" w:lineRule="auto"/>
        <w:ind w:firstLine="851"/>
        <w:jc w:val="both"/>
        <w:rPr>
          <w:bCs/>
          <w:iCs/>
        </w:rPr>
      </w:pPr>
      <w:r w:rsidRPr="00C17147">
        <w:rPr>
          <w:bCs/>
          <w:iCs/>
        </w:rPr>
        <w:t>През</w:t>
      </w:r>
      <w:r w:rsidR="001F6DA6" w:rsidRPr="00C17147">
        <w:rPr>
          <w:bCs/>
          <w:iCs/>
        </w:rPr>
        <w:t xml:space="preserve"> </w:t>
      </w:r>
      <w:r w:rsidR="009E2AB2" w:rsidRPr="00C17147">
        <w:rPr>
          <w:bCs/>
          <w:iCs/>
        </w:rPr>
        <w:t>2025</w:t>
      </w:r>
      <w:r w:rsidR="001F6DA6" w:rsidRPr="00C17147">
        <w:rPr>
          <w:bCs/>
          <w:iCs/>
        </w:rPr>
        <w:t xml:space="preserve"> г. с цел подобряване работата на адвокатите, предоставящи правна помощ бяха </w:t>
      </w:r>
      <w:r w:rsidR="00845C15" w:rsidRPr="00C17147">
        <w:rPr>
          <w:bCs/>
          <w:iCs/>
        </w:rPr>
        <w:t>предприети следните действия</w:t>
      </w:r>
      <w:r w:rsidR="008179B8" w:rsidRPr="00C17147">
        <w:rPr>
          <w:bCs/>
          <w:iCs/>
        </w:rPr>
        <w:t>:</w:t>
      </w:r>
    </w:p>
    <w:p w:rsidR="001F6DA6" w:rsidRPr="00C17147" w:rsidRDefault="001F6DA6" w:rsidP="00F60716">
      <w:pPr>
        <w:spacing w:line="276" w:lineRule="auto"/>
        <w:ind w:firstLine="851"/>
        <w:jc w:val="both"/>
        <w:rPr>
          <w:rFonts w:eastAsia="Calibri"/>
          <w:bCs/>
          <w:iCs/>
          <w:lang w:eastAsia="en-US"/>
        </w:rPr>
      </w:pPr>
      <w:r w:rsidRPr="00C17147">
        <w:rPr>
          <w:rFonts w:eastAsia="Calibri"/>
          <w:bCs/>
          <w:iCs/>
          <w:lang w:eastAsia="en-US"/>
        </w:rPr>
        <w:t xml:space="preserve">- </w:t>
      </w:r>
      <w:r w:rsidR="00F60716" w:rsidRPr="00C17147">
        <w:rPr>
          <w:rFonts w:eastAsia="Calibri"/>
          <w:bCs/>
          <w:iCs/>
          <w:lang w:eastAsia="en-US"/>
        </w:rPr>
        <w:t>С ПМС 107 от 26.06.2025г. се прие изменение и допълнение на Наредбата за заплащане на правната помощ, обнародвана в ДВ бр.53 от 01.07.2025г</w:t>
      </w:r>
      <w:r w:rsidR="00E96A84" w:rsidRPr="00C17147">
        <w:rPr>
          <w:rFonts w:eastAsia="Calibri"/>
          <w:bCs/>
          <w:iCs/>
          <w:lang w:eastAsia="en-US"/>
        </w:rPr>
        <w:t>;</w:t>
      </w:r>
      <w:r w:rsidRPr="00C17147">
        <w:rPr>
          <w:rFonts w:eastAsia="Calibri"/>
          <w:bCs/>
          <w:iCs/>
          <w:lang w:eastAsia="en-US"/>
        </w:rPr>
        <w:t xml:space="preserve"> </w:t>
      </w:r>
    </w:p>
    <w:p w:rsidR="001F6DA6" w:rsidRPr="00C17147" w:rsidRDefault="001F6DA6" w:rsidP="005F39EC">
      <w:pPr>
        <w:spacing w:line="276" w:lineRule="auto"/>
        <w:ind w:firstLine="851"/>
        <w:jc w:val="both"/>
        <w:rPr>
          <w:rFonts w:eastAsia="Calibri"/>
          <w:bCs/>
          <w:iCs/>
          <w:lang w:eastAsia="en-US"/>
        </w:rPr>
      </w:pPr>
      <w:r w:rsidRPr="00C17147">
        <w:rPr>
          <w:rFonts w:eastAsia="Calibri"/>
          <w:bCs/>
          <w:iCs/>
          <w:lang w:eastAsia="en-US"/>
        </w:rPr>
        <w:t xml:space="preserve">- </w:t>
      </w:r>
      <w:r w:rsidR="00F60716" w:rsidRPr="00C17147">
        <w:rPr>
          <w:rFonts w:eastAsia="Calibri"/>
          <w:bCs/>
          <w:iCs/>
          <w:lang w:eastAsia="en-US"/>
        </w:rPr>
        <w:t>Създадена е работна група със задача „Подготовка на предложения за промени в нормативната уредба на правната помощ на Република България“</w:t>
      </w:r>
      <w:r w:rsidRPr="00C17147">
        <w:rPr>
          <w:rFonts w:eastAsia="Calibri"/>
          <w:bCs/>
          <w:iCs/>
          <w:lang w:eastAsia="en-US"/>
        </w:rPr>
        <w:t>;</w:t>
      </w:r>
    </w:p>
    <w:p w:rsidR="001F6DA6" w:rsidRPr="00C17147" w:rsidRDefault="001F6DA6">
      <w:pPr>
        <w:spacing w:line="276" w:lineRule="auto"/>
        <w:ind w:firstLine="851"/>
        <w:jc w:val="both"/>
        <w:rPr>
          <w:rFonts w:eastAsia="Calibri"/>
          <w:bCs/>
          <w:iCs/>
          <w:lang w:eastAsia="en-US"/>
        </w:rPr>
      </w:pPr>
      <w:r w:rsidRPr="00C17147">
        <w:rPr>
          <w:rFonts w:eastAsia="Calibri"/>
          <w:bCs/>
          <w:iCs/>
          <w:lang w:eastAsia="en-US"/>
        </w:rPr>
        <w:t>-</w:t>
      </w:r>
      <w:r w:rsidR="00E96A84" w:rsidRPr="00C17147">
        <w:rPr>
          <w:rFonts w:eastAsia="Calibri"/>
          <w:bCs/>
          <w:iCs/>
          <w:lang w:eastAsia="en-US"/>
        </w:rPr>
        <w:t xml:space="preserve"> </w:t>
      </w:r>
      <w:r w:rsidR="00EB1666" w:rsidRPr="00C17147">
        <w:rPr>
          <w:rFonts w:eastAsia="Calibri"/>
          <w:bCs/>
          <w:iCs/>
          <w:lang w:eastAsia="en-US"/>
        </w:rPr>
        <w:t>Приеха се Указания на основание чл. 20а от ЗПП от НБПП и министъра на вътрешните работи и образци по тях приети с  Решение № 73 от заседание на НБПП, описано в Протокол № 1 от 27.01.2025 г</w:t>
      </w:r>
      <w:r w:rsidR="00E96A84" w:rsidRPr="00C17147">
        <w:rPr>
          <w:rFonts w:eastAsia="Calibri"/>
          <w:bCs/>
          <w:iCs/>
          <w:lang w:eastAsia="en-US"/>
        </w:rPr>
        <w:t>.;</w:t>
      </w:r>
    </w:p>
    <w:p w:rsidR="001F6DA6" w:rsidRPr="00C17147" w:rsidRDefault="001F6DA6">
      <w:pPr>
        <w:spacing w:line="276" w:lineRule="auto"/>
        <w:ind w:firstLine="851"/>
        <w:jc w:val="both"/>
        <w:rPr>
          <w:rFonts w:eastAsia="Calibri"/>
          <w:bCs/>
          <w:iCs/>
          <w:lang w:eastAsia="en-US"/>
        </w:rPr>
      </w:pPr>
      <w:r w:rsidRPr="00C17147">
        <w:rPr>
          <w:rFonts w:eastAsia="Calibri"/>
          <w:bCs/>
          <w:iCs/>
          <w:lang w:eastAsia="en-US"/>
        </w:rPr>
        <w:t>-</w:t>
      </w:r>
      <w:r w:rsidR="00E96A84" w:rsidRPr="00C17147">
        <w:rPr>
          <w:rFonts w:eastAsia="Calibri"/>
          <w:bCs/>
          <w:iCs/>
          <w:lang w:eastAsia="en-US"/>
        </w:rPr>
        <w:t xml:space="preserve"> </w:t>
      </w:r>
      <w:r w:rsidR="00B801F7" w:rsidRPr="00C17147">
        <w:rPr>
          <w:rFonts w:eastAsia="Calibri"/>
          <w:bCs/>
          <w:iCs/>
          <w:lang w:eastAsia="en-US"/>
        </w:rPr>
        <w:t xml:space="preserve">Изготви се проект за изменение и допълнение на Правилника за устройство и дейността на НБПП приети с  Решение № 181 от заседание на НБПП описано в Протокол № 6 от 18.06.2025 </w:t>
      </w:r>
      <w:r w:rsidR="00E96A84" w:rsidRPr="00C17147">
        <w:rPr>
          <w:rFonts w:eastAsia="Calibri"/>
          <w:bCs/>
          <w:iCs/>
          <w:lang w:eastAsia="en-US"/>
        </w:rPr>
        <w:t>г</w:t>
      </w:r>
      <w:r w:rsidR="00B801F7" w:rsidRPr="00C17147">
        <w:rPr>
          <w:rFonts w:eastAsia="Calibri"/>
          <w:bCs/>
          <w:iCs/>
          <w:lang w:eastAsia="en-US"/>
        </w:rPr>
        <w:t>.</w:t>
      </w:r>
      <w:r w:rsidRPr="00C17147">
        <w:rPr>
          <w:rFonts w:eastAsia="Calibri"/>
          <w:bCs/>
          <w:iCs/>
          <w:lang w:eastAsia="en-US"/>
        </w:rPr>
        <w:t>;</w:t>
      </w:r>
    </w:p>
    <w:p w:rsidR="00787984" w:rsidRPr="00C17147" w:rsidRDefault="00787984" w:rsidP="00787984">
      <w:pPr>
        <w:spacing w:line="276" w:lineRule="auto"/>
        <w:ind w:firstLine="851"/>
        <w:jc w:val="both"/>
        <w:rPr>
          <w:rFonts w:eastAsia="Calibri"/>
          <w:bCs/>
          <w:iCs/>
          <w:lang w:eastAsia="en-US"/>
        </w:rPr>
      </w:pPr>
      <w:r w:rsidRPr="00C17147">
        <w:rPr>
          <w:rFonts w:eastAsia="Calibri"/>
          <w:bCs/>
          <w:iCs/>
          <w:lang w:eastAsia="en-US"/>
        </w:rPr>
        <w:t xml:space="preserve">- </w:t>
      </w:r>
      <w:r w:rsidR="004B140A" w:rsidRPr="00C17147">
        <w:rPr>
          <w:rFonts w:eastAsia="Calibri"/>
          <w:bCs/>
          <w:iCs/>
          <w:lang w:eastAsia="en-US"/>
        </w:rPr>
        <w:t xml:space="preserve"> </w:t>
      </w:r>
      <w:r w:rsidRPr="00C17147">
        <w:rPr>
          <w:rFonts w:eastAsia="Calibri"/>
          <w:bCs/>
          <w:iCs/>
          <w:lang w:eastAsia="en-US"/>
        </w:rPr>
        <w:t>С Решение № 181, взето на заседание на НБПП от 18.06.2025 г., Протокол №6, НБПП прие проект за изменение и допълнение на Правилника за устройството и дейността на Национално бюро за правна помощ, който да се изпрати до Министерството на правосъдието. С Решение № 312, взето на заседание на НБПП от 23 октомври 2025г., Протокол №</w:t>
      </w:r>
      <w:r w:rsidR="00FE55AD">
        <w:rPr>
          <w:rFonts w:eastAsia="Calibri"/>
          <w:bCs/>
          <w:iCs/>
          <w:lang w:eastAsia="en-US"/>
        </w:rPr>
        <w:t xml:space="preserve"> </w:t>
      </w:r>
      <w:r w:rsidRPr="00C17147">
        <w:rPr>
          <w:rFonts w:eastAsia="Calibri"/>
          <w:bCs/>
          <w:iCs/>
          <w:lang w:eastAsia="en-US"/>
        </w:rPr>
        <w:t>9, НБПП прие проект за изменение и допълнение на Правила за работата на Националния телефон за първична правна помощ.</w:t>
      </w:r>
    </w:p>
    <w:p w:rsidR="00787984" w:rsidRPr="00C17147" w:rsidRDefault="004B140A" w:rsidP="00787984">
      <w:pPr>
        <w:spacing w:line="276" w:lineRule="auto"/>
        <w:ind w:firstLine="851"/>
        <w:jc w:val="both"/>
        <w:rPr>
          <w:rFonts w:eastAsia="Calibri"/>
          <w:bCs/>
          <w:iCs/>
          <w:lang w:eastAsia="en-US"/>
        </w:rPr>
      </w:pPr>
      <w:r w:rsidRPr="00C17147">
        <w:rPr>
          <w:rFonts w:eastAsia="Calibri"/>
          <w:bCs/>
          <w:iCs/>
          <w:lang w:eastAsia="en-US"/>
        </w:rPr>
        <w:t xml:space="preserve">-  </w:t>
      </w:r>
      <w:r w:rsidR="00787984" w:rsidRPr="00C17147">
        <w:rPr>
          <w:rFonts w:eastAsia="Calibri"/>
          <w:bCs/>
          <w:iCs/>
          <w:lang w:eastAsia="en-US"/>
        </w:rPr>
        <w:t>През 2025г. се изготвиха „Вътрешни правила за реда, условията и отчитането на командировките в страната на председателя, заместник-председателя, членовете, служителите и адвокати - служебни защитници вписани в регистъра на  НБПП“  приети с Решение № 307 по Протокол от 23.09.2025г. от проведено заседание на Национално бюро за правна помощ.</w:t>
      </w:r>
    </w:p>
    <w:p w:rsidR="00FE55AD" w:rsidRPr="00B801F7" w:rsidRDefault="004B140A" w:rsidP="00FE55AD">
      <w:pPr>
        <w:spacing w:after="120" w:line="276" w:lineRule="auto"/>
        <w:ind w:firstLine="851"/>
        <w:jc w:val="both"/>
        <w:rPr>
          <w:rFonts w:eastAsia="Calibri"/>
          <w:bCs/>
          <w:iCs/>
          <w:lang w:eastAsia="en-US"/>
        </w:rPr>
      </w:pPr>
      <w:r w:rsidRPr="00C17147">
        <w:rPr>
          <w:rFonts w:eastAsia="Calibri"/>
          <w:bCs/>
          <w:iCs/>
          <w:lang w:eastAsia="en-US"/>
        </w:rPr>
        <w:t xml:space="preserve">-  </w:t>
      </w:r>
      <w:r w:rsidR="00787984" w:rsidRPr="00C17147">
        <w:rPr>
          <w:rFonts w:eastAsia="Calibri"/>
          <w:bCs/>
          <w:iCs/>
          <w:lang w:eastAsia="en-US"/>
        </w:rPr>
        <w:t>С Решение № 314, взето на заседание на НБПП от 01.11.2026 г., Протокол №10, НБПП прие Указания за реда и условията за представителство от адвокат на лица по чл. 25 от Закона за убежището и бежанците и за отчитане и заплащане на осъществената от адвоката дейност и Приложение № 1 към тях - Отчетна форма за представителство по чл. 25, ал. 3, т. 1 и т. 2 от ЗУБ.</w:t>
      </w:r>
    </w:p>
    <w:p w:rsidR="008179B8" w:rsidRPr="00FE55AD" w:rsidRDefault="00FE55AD" w:rsidP="00FE55AD">
      <w:pPr>
        <w:jc w:val="both"/>
        <w:rPr>
          <w:bCs/>
          <w:i/>
          <w:iCs/>
        </w:rPr>
      </w:pPr>
      <w:r>
        <w:rPr>
          <w:bCs/>
          <w:i/>
          <w:iCs/>
        </w:rPr>
        <w:t xml:space="preserve">              </w:t>
      </w:r>
      <w:r w:rsidR="008179B8" w:rsidRPr="00FE55AD">
        <w:rPr>
          <w:bCs/>
          <w:i/>
          <w:iCs/>
        </w:rPr>
        <w:t>Адвокати</w:t>
      </w:r>
      <w:r w:rsidR="006F46ED" w:rsidRPr="00FE55AD">
        <w:rPr>
          <w:bCs/>
          <w:i/>
          <w:iCs/>
        </w:rPr>
        <w:t>,</w:t>
      </w:r>
      <w:r w:rsidR="008179B8" w:rsidRPr="00FE55AD">
        <w:rPr>
          <w:bCs/>
          <w:i/>
          <w:iCs/>
        </w:rPr>
        <w:t xml:space="preserve"> предоставящи служебни защити</w:t>
      </w:r>
    </w:p>
    <w:p w:rsidR="008179B8" w:rsidRDefault="008179B8" w:rsidP="00FE55AD">
      <w:pPr>
        <w:spacing w:line="276" w:lineRule="auto"/>
        <w:ind w:firstLine="851"/>
        <w:jc w:val="both"/>
        <w:rPr>
          <w:bCs/>
          <w:iCs/>
        </w:rPr>
      </w:pPr>
      <w:r w:rsidRPr="00FE55AD">
        <w:rPr>
          <w:bCs/>
          <w:iCs/>
        </w:rPr>
        <w:t>Дейността на бюрото по актуализация на Националния регистър за правна помощ се изразява в осъществени процедури по вписване, отписване и заличаване на адвокати. За отчетния период общия брой на действащите адвокати е 6</w:t>
      </w:r>
      <w:r w:rsidR="00FE55AD" w:rsidRPr="00FE55AD">
        <w:rPr>
          <w:bCs/>
          <w:iCs/>
        </w:rPr>
        <w:t> </w:t>
      </w:r>
      <w:r w:rsidR="00ED1231" w:rsidRPr="00FE55AD">
        <w:rPr>
          <w:bCs/>
          <w:iCs/>
        </w:rPr>
        <w:t>4</w:t>
      </w:r>
      <w:r w:rsidR="009761E8" w:rsidRPr="00FE55AD">
        <w:rPr>
          <w:bCs/>
          <w:iCs/>
        </w:rPr>
        <w:t>34</w:t>
      </w:r>
      <w:r w:rsidRPr="00FE55AD">
        <w:rPr>
          <w:bCs/>
          <w:iCs/>
        </w:rPr>
        <w:t>.</w:t>
      </w:r>
    </w:p>
    <w:p w:rsidR="00FE55AD" w:rsidRPr="00ED1231" w:rsidRDefault="00FE55AD">
      <w:pPr>
        <w:spacing w:line="276" w:lineRule="auto"/>
        <w:ind w:firstLine="851"/>
        <w:jc w:val="both"/>
        <w:rPr>
          <w:bCs/>
          <w:iCs/>
        </w:rPr>
      </w:pPr>
    </w:p>
    <w:p w:rsidR="008179B8" w:rsidRPr="00FE55AD" w:rsidRDefault="00FE55AD" w:rsidP="00FE55AD">
      <w:pPr>
        <w:jc w:val="both"/>
        <w:rPr>
          <w:bCs/>
          <w:i/>
          <w:iCs/>
        </w:rPr>
      </w:pPr>
      <w:r w:rsidRPr="00FE55AD">
        <w:rPr>
          <w:bCs/>
          <w:i/>
          <w:iCs/>
        </w:rPr>
        <w:t xml:space="preserve">              </w:t>
      </w:r>
      <w:r w:rsidR="008179B8" w:rsidRPr="00FE55AD">
        <w:rPr>
          <w:bCs/>
          <w:i/>
          <w:iCs/>
        </w:rPr>
        <w:t>Извършени проверки - планови и по сигнали и жалби</w:t>
      </w:r>
    </w:p>
    <w:p w:rsidR="00C704F6" w:rsidRDefault="00ED1231">
      <w:pPr>
        <w:spacing w:line="276" w:lineRule="auto"/>
        <w:ind w:firstLine="709"/>
        <w:jc w:val="both"/>
        <w:rPr>
          <w:bCs/>
          <w:iCs/>
        </w:rPr>
      </w:pPr>
      <w:r w:rsidRPr="00FE55AD">
        <w:rPr>
          <w:bCs/>
          <w:iCs/>
        </w:rPr>
        <w:t>През отчетния период не са извършвани проверки по прилагането на чл.18 от ЗПП.</w:t>
      </w:r>
    </w:p>
    <w:p w:rsidR="00FE55AD" w:rsidRPr="00FE55AD" w:rsidRDefault="00FE55AD">
      <w:pPr>
        <w:spacing w:line="276" w:lineRule="auto"/>
        <w:ind w:firstLine="709"/>
        <w:jc w:val="both"/>
        <w:rPr>
          <w:bCs/>
          <w:iCs/>
        </w:rPr>
      </w:pPr>
    </w:p>
    <w:p w:rsidR="00AE6952" w:rsidRPr="00FE55AD" w:rsidRDefault="00FE55AD" w:rsidP="00FE55AD">
      <w:pPr>
        <w:pStyle w:val="ListParagraph"/>
        <w:spacing w:after="0"/>
        <w:ind w:left="425"/>
        <w:jc w:val="both"/>
        <w:rPr>
          <w:rFonts w:ascii="Times New Roman" w:eastAsia="Times New Roman" w:hAnsi="Times New Roman"/>
          <w:bCs/>
          <w:i/>
          <w:iCs/>
          <w:sz w:val="24"/>
          <w:szCs w:val="24"/>
        </w:rPr>
      </w:pPr>
      <w:r w:rsidRPr="00FE55AD">
        <w:rPr>
          <w:rFonts w:ascii="Times New Roman" w:eastAsia="Times New Roman" w:hAnsi="Times New Roman"/>
          <w:bCs/>
          <w:i/>
          <w:iCs/>
          <w:sz w:val="24"/>
          <w:szCs w:val="24"/>
        </w:rPr>
        <w:t xml:space="preserve">     </w:t>
      </w:r>
      <w:r w:rsidR="00AE6952" w:rsidRPr="00FE55AD">
        <w:rPr>
          <w:rFonts w:ascii="Times New Roman" w:eastAsia="Times New Roman" w:hAnsi="Times New Roman"/>
          <w:bCs/>
          <w:i/>
          <w:iCs/>
          <w:sz w:val="24"/>
          <w:szCs w:val="24"/>
        </w:rPr>
        <w:t xml:space="preserve">Провеждане на информационни кампании за популяризиране на системата за правна помощ </w:t>
      </w:r>
    </w:p>
    <w:p w:rsidR="00880E43" w:rsidRPr="00FE55AD" w:rsidRDefault="00FE55AD" w:rsidP="00880E43">
      <w:pPr>
        <w:ind w:firstLine="425"/>
        <w:jc w:val="both"/>
        <w:rPr>
          <w:bCs/>
          <w:iCs/>
        </w:rPr>
      </w:pPr>
      <w:r>
        <w:rPr>
          <w:bCs/>
          <w:iCs/>
        </w:rPr>
        <w:t>През 2025 г.</w:t>
      </w:r>
      <w:r w:rsidR="00880E43" w:rsidRPr="00FE55AD">
        <w:rPr>
          <w:bCs/>
          <w:iCs/>
        </w:rPr>
        <w:t xml:space="preserve"> са отпечатани 2 000 броя Информационни брошури с актуално съдържание за видовете правна помощ, реда и условията за получаването й от граждани, като същите са разпространени сред органите от системата за правна помощ.</w:t>
      </w:r>
    </w:p>
    <w:p w:rsidR="00FE55AD" w:rsidRDefault="00880E43" w:rsidP="00880E43">
      <w:pPr>
        <w:ind w:firstLine="425"/>
        <w:jc w:val="both"/>
        <w:rPr>
          <w:bCs/>
          <w:iCs/>
        </w:rPr>
      </w:pPr>
      <w:r w:rsidRPr="00FE55AD">
        <w:rPr>
          <w:bCs/>
          <w:iCs/>
        </w:rPr>
        <w:t>През месец декември 2025г. е проведена информационна кампания по БНТ 1 и БНТ 2  чрез 3 излъчвания на информационен видеоклип за популяризиране на работата на Националния телефон за правна помощ и Регионалните центрове за консултиране към съответните адвокатски колегии и 3 излъчвания на информационен видеоклип на мобилното приложение „Помогни ми“ в помощ на пострадалите от домашно насилие.</w:t>
      </w:r>
    </w:p>
    <w:p w:rsidR="00FE55AD" w:rsidRDefault="00FE55AD" w:rsidP="00880E43">
      <w:pPr>
        <w:ind w:firstLine="425"/>
        <w:jc w:val="both"/>
        <w:rPr>
          <w:bCs/>
          <w:iCs/>
        </w:rPr>
      </w:pPr>
    </w:p>
    <w:p w:rsidR="008179B8" w:rsidRPr="00880E43" w:rsidRDefault="008179B8" w:rsidP="00880E43">
      <w:pPr>
        <w:ind w:firstLine="425"/>
        <w:jc w:val="both"/>
        <w:rPr>
          <w:bCs/>
          <w:i/>
          <w:iCs/>
        </w:rPr>
      </w:pPr>
      <w:r w:rsidRPr="00FE55AD">
        <w:rPr>
          <w:bCs/>
          <w:i/>
          <w:iCs/>
        </w:rPr>
        <w:t>Провеждане на обучения за подобряване квалификацията на адвока</w:t>
      </w:r>
      <w:r w:rsidR="008C6C02" w:rsidRPr="00FE55AD">
        <w:rPr>
          <w:bCs/>
          <w:i/>
          <w:iCs/>
        </w:rPr>
        <w:t>тите, предоставящи правна помощ:</w:t>
      </w:r>
    </w:p>
    <w:p w:rsidR="008C6C02" w:rsidRPr="00FE55AD" w:rsidRDefault="008C6C02" w:rsidP="008C6C02">
      <w:pPr>
        <w:tabs>
          <w:tab w:val="num" w:pos="851"/>
        </w:tabs>
        <w:ind w:firstLine="709"/>
        <w:jc w:val="both"/>
        <w:rPr>
          <w:bCs/>
          <w:iCs/>
        </w:rPr>
      </w:pPr>
      <w:r w:rsidRPr="00FE55AD">
        <w:rPr>
          <w:bCs/>
          <w:iCs/>
        </w:rPr>
        <w:t>Обучение на УНИЦЕФ – в гр. Бургас от 21 до 23 февруари 2025 г. за адвокати /26 бр./, вписани в НРПП за предоставяне на правни услуги, съобразени с интересите на децата  - предназначено за  АК – Бургас, АК – Сливен и АК – Ямбол.</w:t>
      </w:r>
    </w:p>
    <w:p w:rsidR="008C6C02" w:rsidRPr="00FE55AD" w:rsidRDefault="008C6C02" w:rsidP="008C6C02">
      <w:pPr>
        <w:tabs>
          <w:tab w:val="num" w:pos="851"/>
        </w:tabs>
        <w:ind w:firstLine="709"/>
        <w:jc w:val="both"/>
        <w:rPr>
          <w:bCs/>
          <w:iCs/>
        </w:rPr>
      </w:pPr>
      <w:r w:rsidRPr="00FE55AD">
        <w:rPr>
          <w:bCs/>
          <w:iCs/>
        </w:rPr>
        <w:t>Семинар за адвокати от САК, представители по чл.25 от ЗУБ /10 адвокати/  - по проект GUDE: „Подкрепа на законни представители на непридружени деца“, организирано от Национална мрежа за децата, проведено от 26.02 до 28.02.2025 г. в гр. София.</w:t>
      </w:r>
    </w:p>
    <w:p w:rsidR="008C6C02" w:rsidRPr="00FE55AD" w:rsidRDefault="008C6C02" w:rsidP="008C6C02">
      <w:pPr>
        <w:tabs>
          <w:tab w:val="num" w:pos="851"/>
        </w:tabs>
        <w:ind w:firstLine="709"/>
        <w:jc w:val="both"/>
        <w:rPr>
          <w:bCs/>
          <w:iCs/>
        </w:rPr>
      </w:pPr>
      <w:r w:rsidRPr="00FE55AD">
        <w:rPr>
          <w:bCs/>
          <w:iCs/>
        </w:rPr>
        <w:t>Обучение на УНИЦЕФ – в гр. Пловдив от 13 до 15 юни 2025 г. за адвокати, вписани в НРПП за предоставяне на правни услуги, съобразени с интересите на децата  - участници от  АК – Пловдив, АК – Стара Загора, АК – Хасково и АК – Смолян – 23 адвокати.</w:t>
      </w:r>
    </w:p>
    <w:p w:rsidR="008C6C02" w:rsidRPr="00FE55AD" w:rsidRDefault="008C6C02" w:rsidP="008C6C02">
      <w:pPr>
        <w:tabs>
          <w:tab w:val="num" w:pos="851"/>
        </w:tabs>
        <w:ind w:firstLine="709"/>
        <w:jc w:val="both"/>
        <w:rPr>
          <w:bCs/>
          <w:iCs/>
        </w:rPr>
      </w:pPr>
      <w:r w:rsidRPr="00FE55AD">
        <w:rPr>
          <w:bCs/>
          <w:iCs/>
        </w:rPr>
        <w:t>Обучение на МОМ България по проект „Подкрепа на непридружени малолетни и непълнолетни лица, настанени в сигурни зони“ – за адвокати от САК, представители на непридружени деца по чл.</w:t>
      </w:r>
      <w:r w:rsidR="00F34F9D" w:rsidRPr="00FE55AD">
        <w:rPr>
          <w:bCs/>
          <w:iCs/>
        </w:rPr>
        <w:t xml:space="preserve"> </w:t>
      </w:r>
      <w:r w:rsidRPr="00FE55AD">
        <w:rPr>
          <w:bCs/>
          <w:iCs/>
        </w:rPr>
        <w:t>25 от ЗУБ – 5 броя адвокати. Проведено в гр. София на 17</w:t>
      </w:r>
      <w:r w:rsidR="00F34F9D" w:rsidRPr="00FE55AD">
        <w:rPr>
          <w:bCs/>
          <w:iCs/>
        </w:rPr>
        <w:t xml:space="preserve"> юни </w:t>
      </w:r>
      <w:r w:rsidRPr="00FE55AD">
        <w:rPr>
          <w:bCs/>
          <w:iCs/>
        </w:rPr>
        <w:t>2025 г.</w:t>
      </w:r>
    </w:p>
    <w:p w:rsidR="008C6C02" w:rsidRPr="008C6C02" w:rsidRDefault="008C6C02" w:rsidP="008C6C02">
      <w:pPr>
        <w:tabs>
          <w:tab w:val="num" w:pos="851"/>
        </w:tabs>
        <w:ind w:firstLine="709"/>
        <w:jc w:val="both"/>
        <w:rPr>
          <w:bCs/>
          <w:iCs/>
        </w:rPr>
      </w:pPr>
      <w:r w:rsidRPr="00FE55AD">
        <w:rPr>
          <w:bCs/>
          <w:iCs/>
        </w:rPr>
        <w:t xml:space="preserve">Обучение съвместно с ЦОА „Кръстю Цончев“ на теми „Гражданско правни аспекти на домашното насилие“ и „Наказателно-правни аспекти </w:t>
      </w:r>
      <w:r w:rsidR="00BC6F6C" w:rsidRPr="00FE55AD">
        <w:rPr>
          <w:bCs/>
          <w:iCs/>
        </w:rPr>
        <w:t>на защитата от домашно насилие“- 4 броя адвокати;</w:t>
      </w:r>
    </w:p>
    <w:p w:rsidR="008C6C02" w:rsidRPr="00FE55AD" w:rsidRDefault="00D73EAE" w:rsidP="00F34F9D">
      <w:pPr>
        <w:tabs>
          <w:tab w:val="left" w:pos="709"/>
          <w:tab w:val="num" w:pos="851"/>
        </w:tabs>
        <w:jc w:val="both"/>
        <w:rPr>
          <w:bCs/>
          <w:iCs/>
        </w:rPr>
      </w:pPr>
      <w:r w:rsidRPr="00FE55AD">
        <w:rPr>
          <w:bCs/>
          <w:i/>
          <w:iCs/>
        </w:rPr>
        <w:tab/>
      </w:r>
      <w:r w:rsidRPr="00FE55AD">
        <w:rPr>
          <w:bCs/>
          <w:iCs/>
        </w:rPr>
        <w:t xml:space="preserve">Обучение УНИЦЕФ за адвокати, вписани в Националния регистър за правна помощ / за предоставяне на правни услуги, съобразени с интересите на децата проведено в гр.В.Търново </w:t>
      </w:r>
      <w:r w:rsidR="00E420CF" w:rsidRPr="00FE55AD">
        <w:rPr>
          <w:bCs/>
          <w:iCs/>
        </w:rPr>
        <w:t>о</w:t>
      </w:r>
      <w:r w:rsidRPr="00FE55AD">
        <w:rPr>
          <w:bCs/>
          <w:iCs/>
        </w:rPr>
        <w:t>т 17.10-19.10.2025 г. са взели участие 21 адвокати. Предназначено за участници от адвокатски колегии Ловеч, Плевен</w:t>
      </w:r>
      <w:r w:rsidR="00875861" w:rsidRPr="00FE55AD">
        <w:rPr>
          <w:bCs/>
          <w:iCs/>
        </w:rPr>
        <w:t>, Русе, Велико Търново, Габрово;</w:t>
      </w:r>
    </w:p>
    <w:p w:rsidR="00875861" w:rsidRPr="00FE55AD" w:rsidRDefault="008A0FB5" w:rsidP="00875861">
      <w:pPr>
        <w:tabs>
          <w:tab w:val="left" w:pos="709"/>
          <w:tab w:val="num" w:pos="851"/>
        </w:tabs>
        <w:jc w:val="both"/>
        <w:rPr>
          <w:bCs/>
          <w:iCs/>
        </w:rPr>
      </w:pPr>
      <w:r w:rsidRPr="00FE55AD">
        <w:rPr>
          <w:bCs/>
          <w:iCs/>
        </w:rPr>
        <w:tab/>
      </w:r>
      <w:r w:rsidR="00875861" w:rsidRPr="00FE55AD">
        <w:rPr>
          <w:bCs/>
          <w:iCs/>
        </w:rPr>
        <w:t>Национално обучение за адвокати, работещи с пострадали деца. Обучението е пр</w:t>
      </w:r>
      <w:r w:rsidR="00E420CF" w:rsidRPr="00FE55AD">
        <w:rPr>
          <w:bCs/>
          <w:iCs/>
        </w:rPr>
        <w:t>оведено от 13.11-14.11.2025 г.</w:t>
      </w:r>
      <w:r w:rsidR="00875861" w:rsidRPr="00FE55AD">
        <w:rPr>
          <w:bCs/>
          <w:iCs/>
        </w:rPr>
        <w:t xml:space="preserve"> за 15  адв</w:t>
      </w:r>
      <w:r w:rsidR="009134BD" w:rsidRPr="00FE55AD">
        <w:rPr>
          <w:bCs/>
          <w:iCs/>
        </w:rPr>
        <w:t>окати от гр. Пловдив и областта;</w:t>
      </w:r>
    </w:p>
    <w:p w:rsidR="009134BD" w:rsidRPr="00FE55AD" w:rsidRDefault="009134BD" w:rsidP="009134BD">
      <w:pPr>
        <w:tabs>
          <w:tab w:val="left" w:pos="709"/>
          <w:tab w:val="num" w:pos="851"/>
        </w:tabs>
        <w:jc w:val="both"/>
        <w:rPr>
          <w:bCs/>
          <w:iCs/>
        </w:rPr>
      </w:pPr>
      <w:r w:rsidRPr="00FE55AD">
        <w:rPr>
          <w:bCs/>
          <w:iCs/>
        </w:rPr>
        <w:tab/>
        <w:t>Национално обучение за адвокати, работещи с пострадали деца. Обучението е проведено от 27.11-28.11.2025 г.  за 30 адвокати от гр. Благоевград и областта;</w:t>
      </w:r>
    </w:p>
    <w:p w:rsidR="009134BD" w:rsidRPr="00FE55AD" w:rsidRDefault="005C4D61" w:rsidP="009134BD">
      <w:pPr>
        <w:tabs>
          <w:tab w:val="left" w:pos="709"/>
          <w:tab w:val="num" w:pos="851"/>
        </w:tabs>
        <w:jc w:val="both"/>
        <w:rPr>
          <w:bCs/>
          <w:iCs/>
        </w:rPr>
      </w:pPr>
      <w:r w:rsidRPr="00FE55AD">
        <w:rPr>
          <w:bCs/>
          <w:iCs/>
        </w:rPr>
        <w:tab/>
        <w:t>Национално обучение за адвокати, работещи с пострадали деца. Обучението е проведено от 04.12-05.12.2025 г. за 17 адвокати от гр. Варна и областта</w:t>
      </w:r>
      <w:r w:rsidR="00D92381" w:rsidRPr="00FE55AD">
        <w:rPr>
          <w:bCs/>
          <w:iCs/>
        </w:rPr>
        <w:t>;</w:t>
      </w:r>
    </w:p>
    <w:p w:rsidR="00875861" w:rsidRPr="00FE55AD" w:rsidRDefault="00D92381" w:rsidP="00F34F9D">
      <w:pPr>
        <w:tabs>
          <w:tab w:val="left" w:pos="709"/>
          <w:tab w:val="num" w:pos="851"/>
        </w:tabs>
        <w:jc w:val="both"/>
        <w:rPr>
          <w:bCs/>
          <w:iCs/>
        </w:rPr>
      </w:pPr>
      <w:r w:rsidRPr="00FE55AD">
        <w:rPr>
          <w:bCs/>
          <w:iCs/>
        </w:rPr>
        <w:tab/>
        <w:t>Национално обучение за адвокати, работещи с пострадали деца. Обучението е проведено от 09.12-10.12.2025 г. за 20 бр. адвокати от София-град и областта;</w:t>
      </w:r>
    </w:p>
    <w:p w:rsidR="00D92381" w:rsidRPr="00FE55AD" w:rsidRDefault="00D92381" w:rsidP="00F34F9D">
      <w:pPr>
        <w:tabs>
          <w:tab w:val="left" w:pos="709"/>
          <w:tab w:val="num" w:pos="851"/>
        </w:tabs>
        <w:jc w:val="both"/>
        <w:rPr>
          <w:bCs/>
          <w:iCs/>
        </w:rPr>
      </w:pPr>
      <w:r w:rsidRPr="00FE55AD">
        <w:rPr>
          <w:bCs/>
          <w:iCs/>
        </w:rPr>
        <w:tab/>
        <w:t>Обучение на УНИЦЕФ- в гр. София на 21.11.2025 г. на тема „Последваща молба и регуларизация на непридружени деца с окончателен отказ за предоставяне на международна закрила“. Обучението са участвали 12  адвокати, представители по чл.25 от ЗУБ;</w:t>
      </w:r>
    </w:p>
    <w:p w:rsidR="00D92381" w:rsidRPr="00FE55AD" w:rsidRDefault="00D92381" w:rsidP="00D92381">
      <w:pPr>
        <w:tabs>
          <w:tab w:val="left" w:pos="709"/>
          <w:tab w:val="num" w:pos="851"/>
        </w:tabs>
        <w:jc w:val="both"/>
        <w:rPr>
          <w:bCs/>
          <w:iCs/>
        </w:rPr>
      </w:pPr>
      <w:r w:rsidRPr="00FE55AD">
        <w:rPr>
          <w:bCs/>
          <w:iCs/>
        </w:rPr>
        <w:tab/>
        <w:t>Кръгла маса на тема – „Подкрепа за законни представители на непридружени деца мигранти“. Информирани са всички адвокати, представители по чл.25 от ЗУБ. НБПП Национална мрежа за децата и Държавна агенция за бежанците при МС  26.11.2025 г. - София</w:t>
      </w:r>
    </w:p>
    <w:p w:rsidR="00E4675F" w:rsidRPr="00386B39" w:rsidRDefault="00D92381" w:rsidP="00F34F9D">
      <w:pPr>
        <w:tabs>
          <w:tab w:val="left" w:pos="709"/>
          <w:tab w:val="num" w:pos="851"/>
        </w:tabs>
        <w:jc w:val="both"/>
        <w:rPr>
          <w:bCs/>
          <w:iCs/>
        </w:rPr>
      </w:pPr>
      <w:r w:rsidRPr="00FE55AD">
        <w:rPr>
          <w:bCs/>
          <w:i/>
          <w:iCs/>
        </w:rPr>
        <w:tab/>
      </w:r>
      <w:r w:rsidRPr="00FE55AD">
        <w:rPr>
          <w:bCs/>
          <w:iCs/>
        </w:rPr>
        <w:t>Обучение съвместно с ЦОА „Кръстю Цончев“</w:t>
      </w:r>
      <w:r w:rsidR="00D024BF" w:rsidRPr="00FE55AD">
        <w:rPr>
          <w:bCs/>
          <w:iCs/>
        </w:rPr>
        <w:t xml:space="preserve"> на 05.12.2025 г. на тема „Съблюдаване на правата на човека по европейските граници. Укрепване на  закрилата на непридружени деца и уязвими лица в контекста на Европейската конвенция за правата на човека“- 17 адвоката.</w:t>
      </w:r>
    </w:p>
    <w:p w:rsidR="00E4675F" w:rsidRPr="00FE55AD" w:rsidRDefault="00E4675F" w:rsidP="00F34F9D">
      <w:pPr>
        <w:tabs>
          <w:tab w:val="left" w:pos="709"/>
          <w:tab w:val="num" w:pos="851"/>
        </w:tabs>
        <w:jc w:val="both"/>
        <w:rPr>
          <w:bCs/>
          <w:i/>
          <w:iCs/>
        </w:rPr>
      </w:pPr>
    </w:p>
    <w:p w:rsidR="00AF72A5" w:rsidRPr="00E4675F" w:rsidRDefault="00AF72A5">
      <w:pPr>
        <w:spacing w:line="276" w:lineRule="auto"/>
        <w:ind w:firstLine="708"/>
        <w:jc w:val="both"/>
        <w:rPr>
          <w:b/>
          <w:i/>
        </w:rPr>
      </w:pPr>
      <w:r w:rsidRPr="00E4675F">
        <w:rPr>
          <w:b/>
          <w:i/>
        </w:rPr>
        <w:t>Продукти/ услуги, предоставяни от програмата:</w:t>
      </w:r>
    </w:p>
    <w:p w:rsidR="00FE469D" w:rsidRPr="00FE55AD" w:rsidRDefault="00AF72A5">
      <w:pPr>
        <w:spacing w:line="276" w:lineRule="auto"/>
        <w:ind w:firstLine="708"/>
        <w:jc w:val="both"/>
      </w:pPr>
      <w:r w:rsidRPr="00FE55AD">
        <w:t xml:space="preserve">Ведомствените разходи са за предоставяне на </w:t>
      </w:r>
      <w:r w:rsidR="00046BCA" w:rsidRPr="00FE55AD">
        <w:t xml:space="preserve">контрол на правната помощ. </w:t>
      </w:r>
      <w:r w:rsidR="00A57E55" w:rsidRPr="00FE55AD">
        <w:t>Контрол</w:t>
      </w:r>
      <w:r w:rsidR="003A3485" w:rsidRPr="00FE55AD">
        <w:t>ът</w:t>
      </w:r>
      <w:r w:rsidR="00A57E55" w:rsidRPr="00FE55AD">
        <w:t xml:space="preserve"> включва</w:t>
      </w:r>
      <w:r w:rsidR="00FE469D" w:rsidRPr="00FE55AD">
        <w:t>:</w:t>
      </w:r>
      <w:r w:rsidR="00A57E55" w:rsidRPr="00FE55AD">
        <w:t xml:space="preserve"> </w:t>
      </w:r>
      <w:r w:rsidR="00FE469D" w:rsidRPr="00FE55AD">
        <w:t>текущ контрол върху отчетите на служебните защитници, планови проверки върху дейността на адвокатските съвети във връзка с изпълнението на функциите им по чл.</w:t>
      </w:r>
      <w:r w:rsidR="008C6C02" w:rsidRPr="00FE55AD">
        <w:t xml:space="preserve"> </w:t>
      </w:r>
      <w:r w:rsidR="00FE469D" w:rsidRPr="00FE55AD">
        <w:t xml:space="preserve">18 от ЗПП и  контрол по сигнали от органите от системата за правна помощ и жалби от граждани. </w:t>
      </w:r>
    </w:p>
    <w:p w:rsidR="00AF72A5" w:rsidRPr="00FE55AD" w:rsidRDefault="00BD0CAD">
      <w:pPr>
        <w:spacing w:after="120" w:line="276" w:lineRule="auto"/>
        <w:ind w:firstLine="720"/>
        <w:jc w:val="both"/>
      </w:pPr>
      <w:r w:rsidRPr="00FE55AD">
        <w:t>Отчетените администрирани разходи са за адвокатски хонорари</w:t>
      </w:r>
      <w:r w:rsidR="003A3485" w:rsidRPr="00FE55AD">
        <w:t>,</w:t>
      </w:r>
      <w:r w:rsidRPr="00FE55AD">
        <w:t xml:space="preserve"> определени съгласно Наредба за заплащането на правната помощ</w:t>
      </w:r>
      <w:r w:rsidR="003A3485" w:rsidRPr="00FE55AD">
        <w:t>,</w:t>
      </w:r>
      <w:r w:rsidRPr="00FE55AD">
        <w:t xml:space="preserve"> включително и изплатени хонорари за предоставени консултации в РЦК и НТПП, изплатени суми за командировки на адвокати предоставящи правна помощ и възнаграждения на адвокатските съвети за осъществената дейност по администриране на правната помощ</w:t>
      </w:r>
      <w:r w:rsidR="00AF72A5" w:rsidRPr="00FE55AD">
        <w:t xml:space="preserve">. </w:t>
      </w:r>
    </w:p>
    <w:p w:rsidR="00840D4E" w:rsidRPr="00FE55AD" w:rsidRDefault="00AE6952">
      <w:pPr>
        <w:spacing w:line="276" w:lineRule="auto"/>
        <w:ind w:firstLine="708"/>
        <w:jc w:val="both"/>
        <w:rPr>
          <w:lang w:val="en-US"/>
        </w:rPr>
      </w:pPr>
      <w:r w:rsidRPr="00FE55AD">
        <w:t xml:space="preserve">През отчетния период общо </w:t>
      </w:r>
      <w:r w:rsidR="00151FEB" w:rsidRPr="00FE55AD">
        <w:t>39 507</w:t>
      </w:r>
      <w:r w:rsidR="00151FEB" w:rsidRPr="00FE55AD">
        <w:rPr>
          <w:i/>
        </w:rPr>
        <w:t xml:space="preserve"> </w:t>
      </w:r>
      <w:r w:rsidRPr="00FE55AD">
        <w:t xml:space="preserve">лица са получили правна помощ, от които </w:t>
      </w:r>
      <w:r w:rsidR="00151FEB" w:rsidRPr="00FE55AD">
        <w:t>31 088</w:t>
      </w:r>
      <w:r w:rsidR="00151FEB" w:rsidRPr="00FE55AD">
        <w:rPr>
          <w:i/>
        </w:rPr>
        <w:t xml:space="preserve"> </w:t>
      </w:r>
      <w:r w:rsidRPr="00FE55AD">
        <w:t xml:space="preserve">лица са получили правна помощ за </w:t>
      </w:r>
      <w:r w:rsidR="002F20C9" w:rsidRPr="00FE55AD">
        <w:t xml:space="preserve">процесуално представителство, </w:t>
      </w:r>
      <w:r w:rsidR="00701C09" w:rsidRPr="00FE55AD">
        <w:t>7 532</w:t>
      </w:r>
      <w:r w:rsidR="00701C09" w:rsidRPr="00FE55AD">
        <w:rPr>
          <w:i/>
        </w:rPr>
        <w:t xml:space="preserve"> </w:t>
      </w:r>
      <w:r w:rsidRPr="00FE55AD">
        <w:t xml:space="preserve">лица са получили консултации и правни съвети и </w:t>
      </w:r>
      <w:r w:rsidR="00CB49FF" w:rsidRPr="00FE55AD">
        <w:t>887</w:t>
      </w:r>
      <w:r w:rsidRPr="00FE55AD">
        <w:t xml:space="preserve"> лица достъп до правна помощ с решение на </w:t>
      </w:r>
      <w:r w:rsidR="00B20184" w:rsidRPr="00FE55AD">
        <w:t>п</w:t>
      </w:r>
      <w:r w:rsidRPr="00FE55AD">
        <w:t xml:space="preserve">редседателя. Изпълнението на показателя е </w:t>
      </w:r>
      <w:r w:rsidR="00CB49FF" w:rsidRPr="00FE55AD">
        <w:t>103,86</w:t>
      </w:r>
      <w:r w:rsidRPr="00FE55AD">
        <w:t xml:space="preserve"> % спрямо заложената годишна целева стойност</w:t>
      </w:r>
      <w:r w:rsidR="00BB0907" w:rsidRPr="00FE55AD">
        <w:t>.</w:t>
      </w:r>
    </w:p>
    <w:p w:rsidR="00840D4E" w:rsidRPr="00FE55AD" w:rsidRDefault="00840D4E">
      <w:pPr>
        <w:spacing w:line="276" w:lineRule="auto"/>
        <w:ind w:firstLine="708"/>
        <w:jc w:val="both"/>
      </w:pPr>
      <w:r w:rsidRPr="00FE55AD">
        <w:t xml:space="preserve">За отчетния период е </w:t>
      </w:r>
      <w:r w:rsidR="0050084A" w:rsidRPr="00FE55AD">
        <w:t>изпълнена основната цел по ЗП</w:t>
      </w:r>
      <w:r w:rsidRPr="00FE55AD">
        <w:t>П, относно предоставяне на безплатна правна помощ на граждани, отговарящи на изискванията на закона по тяхна молба,  по преценка и искане на органите по чл. 25 от ЗПП, както и в случаите, когато интересите на правосъдието налагат това.</w:t>
      </w:r>
    </w:p>
    <w:p w:rsidR="00A26CA5" w:rsidRPr="00FE55AD" w:rsidRDefault="00840D4E">
      <w:pPr>
        <w:spacing w:line="276" w:lineRule="auto"/>
        <w:ind w:firstLine="708"/>
        <w:jc w:val="both"/>
      </w:pPr>
      <w:r w:rsidRPr="00FE55AD">
        <w:t>Незабавно след постъпване на искания от Държавна агенция за бежанците при МС председателя</w:t>
      </w:r>
      <w:r w:rsidR="00A26CA5" w:rsidRPr="00FE55AD">
        <w:t>т</w:t>
      </w:r>
      <w:r w:rsidRPr="00FE55AD">
        <w:t xml:space="preserve"> на Националното бюро за правна помощ издава решения за определяне и назначаване на представители на непридружени малолетни/непълнолетни чужденци, търсещи международна закрила по реда на чл. 25 от ЗУБ.</w:t>
      </w:r>
      <w:r w:rsidR="00A26CA5" w:rsidRPr="00FE55AD">
        <w:t xml:space="preserve"> </w:t>
      </w:r>
    </w:p>
    <w:p w:rsidR="00840D4E" w:rsidRPr="00B530B3" w:rsidRDefault="00A26CA5">
      <w:pPr>
        <w:spacing w:line="276" w:lineRule="auto"/>
        <w:ind w:firstLine="708"/>
        <w:jc w:val="both"/>
      </w:pPr>
      <w:r w:rsidRPr="00FE55AD">
        <w:t>Постигнат е пълен времеви синхрон между постъпването на отчетите за осъществената правна помощ от адвокатите и изплащане на възнагражденията.</w:t>
      </w:r>
    </w:p>
    <w:p w:rsidR="0057579D" w:rsidRPr="00B530B3" w:rsidRDefault="0057579D" w:rsidP="000A107E">
      <w:pPr>
        <w:tabs>
          <w:tab w:val="left" w:pos="720"/>
        </w:tabs>
        <w:spacing w:line="276" w:lineRule="auto"/>
        <w:ind w:firstLine="708"/>
        <w:jc w:val="center"/>
        <w:rPr>
          <w:b/>
          <w:i/>
        </w:rPr>
      </w:pPr>
    </w:p>
    <w:p w:rsidR="00AF72A5" w:rsidRPr="00B530B3" w:rsidRDefault="00AF72A5" w:rsidP="000A107E">
      <w:pPr>
        <w:tabs>
          <w:tab w:val="left" w:pos="720"/>
        </w:tabs>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E450F4" w:rsidRPr="00B530B3">
        <w:rPr>
          <w:b/>
          <w:i/>
        </w:rPr>
        <w:t>7</w:t>
      </w:r>
      <w:r w:rsidRPr="00B530B3">
        <w:rPr>
          <w:b/>
          <w:i/>
        </w:rPr>
        <w:t>)</w:t>
      </w:r>
    </w:p>
    <w:p w:rsidR="001B40F3" w:rsidRPr="00B530B3" w:rsidRDefault="001B40F3" w:rsidP="000A107E">
      <w:pPr>
        <w:tabs>
          <w:tab w:val="left" w:pos="720"/>
        </w:tabs>
        <w:spacing w:line="276" w:lineRule="auto"/>
        <w:ind w:firstLine="708"/>
        <w:jc w:val="center"/>
        <w:rPr>
          <w:b/>
          <w:i/>
        </w:rPr>
      </w:pPr>
    </w:p>
    <w:tbl>
      <w:tblPr>
        <w:tblW w:w="9370" w:type="dxa"/>
        <w:tblInd w:w="118" w:type="dxa"/>
        <w:tblLook w:val="04A0" w:firstRow="1" w:lastRow="0" w:firstColumn="1" w:lastColumn="0" w:noHBand="0" w:noVBand="1"/>
      </w:tblPr>
      <w:tblGrid>
        <w:gridCol w:w="443"/>
        <w:gridCol w:w="4803"/>
        <w:gridCol w:w="1559"/>
        <w:gridCol w:w="1276"/>
        <w:gridCol w:w="1289"/>
      </w:tblGrid>
      <w:tr w:rsidR="0090000C" w:rsidRPr="00B530B3" w:rsidTr="00B421C9">
        <w:trPr>
          <w:trHeight w:val="645"/>
        </w:trPr>
        <w:tc>
          <w:tcPr>
            <w:tcW w:w="443"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20"/>
                <w:szCs w:val="20"/>
              </w:rPr>
            </w:pPr>
            <w:r>
              <w:rPr>
                <w:b/>
                <w:bCs/>
                <w:sz w:val="20"/>
                <w:szCs w:val="20"/>
              </w:rPr>
              <w:t>№</w:t>
            </w:r>
          </w:p>
        </w:tc>
        <w:tc>
          <w:tcPr>
            <w:tcW w:w="4803" w:type="dxa"/>
            <w:tcBorders>
              <w:top w:val="single" w:sz="8" w:space="0" w:color="auto"/>
              <w:left w:val="nil"/>
              <w:bottom w:val="single" w:sz="8" w:space="0" w:color="auto"/>
              <w:right w:val="single" w:sz="8" w:space="0" w:color="auto"/>
            </w:tcBorders>
            <w:shd w:val="clear" w:color="000000" w:fill="EAEAEA"/>
            <w:vAlign w:val="bottom"/>
            <w:hideMark/>
          </w:tcPr>
          <w:p w:rsidR="0090000C" w:rsidRDefault="0090000C" w:rsidP="0090000C">
            <w:pPr>
              <w:rPr>
                <w:b/>
                <w:bCs/>
                <w:sz w:val="20"/>
                <w:szCs w:val="20"/>
              </w:rPr>
            </w:pPr>
            <w:r>
              <w:rPr>
                <w:b/>
                <w:bCs/>
                <w:sz w:val="20"/>
                <w:szCs w:val="20"/>
              </w:rPr>
              <w:t>1400.01.04 Бюджетна програма “Равен достъп до правосъдие”</w:t>
            </w:r>
          </w:p>
        </w:tc>
        <w:tc>
          <w:tcPr>
            <w:tcW w:w="1559" w:type="dxa"/>
            <w:tcBorders>
              <w:top w:val="single" w:sz="8" w:space="0" w:color="auto"/>
              <w:left w:val="nil"/>
              <w:bottom w:val="single" w:sz="8" w:space="0" w:color="auto"/>
              <w:right w:val="single" w:sz="8" w:space="0" w:color="auto"/>
            </w:tcBorders>
            <w:shd w:val="clear" w:color="000000" w:fill="EAEAEA"/>
            <w:noWrap/>
            <w:vAlign w:val="bottom"/>
            <w:hideMark/>
          </w:tcPr>
          <w:p w:rsidR="0090000C" w:rsidRDefault="0090000C" w:rsidP="0090000C">
            <w:pPr>
              <w:jc w:val="center"/>
              <w:rPr>
                <w:b/>
                <w:bCs/>
                <w:sz w:val="20"/>
                <w:szCs w:val="20"/>
              </w:rPr>
            </w:pPr>
            <w:r>
              <w:rPr>
                <w:b/>
                <w:bCs/>
                <w:sz w:val="20"/>
                <w:szCs w:val="20"/>
              </w:rPr>
              <w:t>Закон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90000C" w:rsidRDefault="0090000C" w:rsidP="0090000C">
            <w:pPr>
              <w:jc w:val="center"/>
              <w:rPr>
                <w:b/>
                <w:bCs/>
                <w:sz w:val="20"/>
                <w:szCs w:val="20"/>
              </w:rPr>
            </w:pPr>
            <w:r>
              <w:rPr>
                <w:b/>
                <w:bCs/>
                <w:sz w:val="20"/>
                <w:szCs w:val="20"/>
              </w:rPr>
              <w:t>Уточнен план</w:t>
            </w:r>
          </w:p>
        </w:tc>
        <w:tc>
          <w:tcPr>
            <w:tcW w:w="1289" w:type="dxa"/>
            <w:tcBorders>
              <w:top w:val="single" w:sz="8" w:space="0" w:color="auto"/>
              <w:left w:val="nil"/>
              <w:bottom w:val="single" w:sz="8" w:space="0" w:color="auto"/>
              <w:right w:val="single" w:sz="8" w:space="0" w:color="auto"/>
            </w:tcBorders>
            <w:shd w:val="clear" w:color="000000" w:fill="EAEAEA"/>
            <w:noWrap/>
            <w:vAlign w:val="bottom"/>
            <w:hideMark/>
          </w:tcPr>
          <w:p w:rsidR="0090000C" w:rsidRDefault="00681194" w:rsidP="00681194">
            <w:pPr>
              <w:jc w:val="center"/>
              <w:rPr>
                <w:b/>
                <w:bCs/>
                <w:sz w:val="20"/>
                <w:szCs w:val="20"/>
              </w:rPr>
            </w:pPr>
            <w:r>
              <w:rPr>
                <w:b/>
                <w:bCs/>
                <w:sz w:val="20"/>
                <w:szCs w:val="20"/>
              </w:rPr>
              <w:t>Отчет към 3</w:t>
            </w:r>
            <w:r>
              <w:rPr>
                <w:b/>
                <w:bCs/>
                <w:sz w:val="20"/>
                <w:szCs w:val="20"/>
                <w:lang w:val="en-US"/>
              </w:rPr>
              <w:t>1</w:t>
            </w:r>
            <w:r w:rsidR="0090000C">
              <w:rPr>
                <w:b/>
                <w:bCs/>
                <w:sz w:val="20"/>
                <w:szCs w:val="20"/>
              </w:rPr>
              <w:t xml:space="preserve"> </w:t>
            </w:r>
            <w:r>
              <w:rPr>
                <w:b/>
                <w:bCs/>
                <w:sz w:val="20"/>
                <w:szCs w:val="20"/>
              </w:rPr>
              <w:t>декември</w:t>
            </w:r>
            <w:r w:rsidR="0090000C">
              <w:rPr>
                <w:b/>
                <w:bCs/>
                <w:sz w:val="20"/>
                <w:szCs w:val="20"/>
              </w:rPr>
              <w:t xml:space="preserve"> </w:t>
            </w:r>
            <w:r w:rsidR="009E2AB2">
              <w:rPr>
                <w:b/>
                <w:bCs/>
                <w:sz w:val="20"/>
                <w:szCs w:val="20"/>
              </w:rPr>
              <w:t>2025</w:t>
            </w:r>
            <w:r w:rsidR="0090000C">
              <w:rPr>
                <w:b/>
                <w:bCs/>
                <w:sz w:val="20"/>
                <w:szCs w:val="20"/>
              </w:rPr>
              <w:t xml:space="preserve"> г.</w:t>
            </w:r>
          </w:p>
        </w:tc>
      </w:tr>
      <w:tr w:rsidR="00A91BA3" w:rsidRPr="00713DB0" w:rsidTr="00685219">
        <w:trPr>
          <w:trHeight w:val="270"/>
        </w:trPr>
        <w:tc>
          <w:tcPr>
            <w:tcW w:w="443" w:type="dxa"/>
            <w:tcBorders>
              <w:top w:val="nil"/>
              <w:left w:val="single" w:sz="8" w:space="0" w:color="auto"/>
              <w:bottom w:val="single" w:sz="4"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І.</w:t>
            </w:r>
          </w:p>
        </w:tc>
        <w:tc>
          <w:tcPr>
            <w:tcW w:w="4803" w:type="dxa"/>
            <w:tcBorders>
              <w:top w:val="nil"/>
              <w:left w:val="nil"/>
              <w:bottom w:val="single" w:sz="4"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Общо ведомствени разходи:</w:t>
            </w:r>
          </w:p>
        </w:tc>
        <w:tc>
          <w:tcPr>
            <w:tcW w:w="1559" w:type="dxa"/>
            <w:tcBorders>
              <w:top w:val="nil"/>
              <w:left w:val="nil"/>
              <w:bottom w:val="single" w:sz="4"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1 205 200</w:t>
            </w:r>
          </w:p>
        </w:tc>
        <w:tc>
          <w:tcPr>
            <w:tcW w:w="1276" w:type="dxa"/>
            <w:tcBorders>
              <w:top w:val="nil"/>
              <w:left w:val="nil"/>
              <w:bottom w:val="single" w:sz="4" w:space="0" w:color="auto"/>
              <w:right w:val="single" w:sz="8" w:space="0" w:color="auto"/>
            </w:tcBorders>
            <w:shd w:val="clear" w:color="000000" w:fill="EAEAEA"/>
            <w:noWrap/>
            <w:vAlign w:val="bottom"/>
            <w:hideMark/>
          </w:tcPr>
          <w:p w:rsidR="00A91BA3" w:rsidRPr="00DC3E9E" w:rsidRDefault="00A91BA3" w:rsidP="00081F9A">
            <w:pPr>
              <w:jc w:val="right"/>
              <w:rPr>
                <w:b/>
                <w:bCs/>
                <w:sz w:val="16"/>
                <w:szCs w:val="16"/>
              </w:rPr>
            </w:pPr>
            <w:r w:rsidRPr="00DC3E9E">
              <w:rPr>
                <w:b/>
                <w:bCs/>
                <w:sz w:val="16"/>
                <w:szCs w:val="16"/>
              </w:rPr>
              <w:t>1</w:t>
            </w:r>
            <w:r w:rsidR="00081F9A" w:rsidRPr="00DC3E9E">
              <w:rPr>
                <w:b/>
                <w:bCs/>
                <w:sz w:val="16"/>
                <w:szCs w:val="16"/>
              </w:rPr>
              <w:t> 395 200</w:t>
            </w:r>
          </w:p>
        </w:tc>
        <w:tc>
          <w:tcPr>
            <w:tcW w:w="1289" w:type="dxa"/>
            <w:tcBorders>
              <w:top w:val="nil"/>
              <w:left w:val="nil"/>
              <w:bottom w:val="single" w:sz="4" w:space="0" w:color="auto"/>
              <w:right w:val="single" w:sz="8" w:space="0" w:color="auto"/>
            </w:tcBorders>
            <w:shd w:val="clear" w:color="000000" w:fill="EAEAEA"/>
            <w:noWrap/>
            <w:vAlign w:val="bottom"/>
            <w:hideMark/>
          </w:tcPr>
          <w:p w:rsidR="00A91BA3" w:rsidRPr="00DC3E9E" w:rsidRDefault="00713DB0" w:rsidP="00713DB0">
            <w:pPr>
              <w:jc w:val="right"/>
              <w:rPr>
                <w:b/>
                <w:bCs/>
                <w:sz w:val="16"/>
                <w:szCs w:val="16"/>
              </w:rPr>
            </w:pPr>
            <w:r w:rsidRPr="00DC3E9E">
              <w:rPr>
                <w:b/>
                <w:bCs/>
                <w:sz w:val="16"/>
                <w:szCs w:val="16"/>
              </w:rPr>
              <w:t>1 351 568</w:t>
            </w:r>
          </w:p>
        </w:tc>
      </w:tr>
      <w:tr w:rsidR="00A91BA3" w:rsidRPr="00B530B3" w:rsidTr="00685219">
        <w:trPr>
          <w:trHeight w:val="270"/>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Default="00A91BA3" w:rsidP="00A91BA3">
            <w:pPr>
              <w:rPr>
                <w:sz w:val="16"/>
                <w:szCs w:val="16"/>
              </w:rPr>
            </w:pPr>
            <w:r>
              <w:rPr>
                <w:sz w:val="16"/>
                <w:szCs w:val="16"/>
              </w:rPr>
              <w:t xml:space="preserve">   Персонал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Default="00A91BA3" w:rsidP="00A91BA3">
            <w:pPr>
              <w:jc w:val="right"/>
              <w:rPr>
                <w:sz w:val="16"/>
                <w:szCs w:val="16"/>
              </w:rPr>
            </w:pPr>
            <w:r>
              <w:rPr>
                <w:sz w:val="16"/>
                <w:szCs w:val="16"/>
              </w:rPr>
              <w:t>1 026 200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DC3E9E" w:rsidRDefault="00A91BA3" w:rsidP="00081F9A">
            <w:pPr>
              <w:jc w:val="right"/>
              <w:rPr>
                <w:sz w:val="16"/>
                <w:szCs w:val="16"/>
              </w:rPr>
            </w:pPr>
            <w:r w:rsidRPr="00DC3E9E">
              <w:rPr>
                <w:sz w:val="16"/>
                <w:szCs w:val="16"/>
              </w:rPr>
              <w:t>1</w:t>
            </w:r>
            <w:r w:rsidR="00081F9A" w:rsidRPr="00DC3E9E">
              <w:rPr>
                <w:sz w:val="16"/>
                <w:szCs w:val="16"/>
              </w:rPr>
              <w:t> 074 980</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DC3E9E" w:rsidRDefault="00713DB0" w:rsidP="00713DB0">
            <w:pPr>
              <w:jc w:val="right"/>
              <w:rPr>
                <w:sz w:val="16"/>
                <w:szCs w:val="16"/>
              </w:rPr>
            </w:pPr>
            <w:r w:rsidRPr="00DC3E9E">
              <w:rPr>
                <w:sz w:val="16"/>
                <w:szCs w:val="16"/>
              </w:rPr>
              <w:t>1 062 307</w:t>
            </w:r>
          </w:p>
        </w:tc>
      </w:tr>
      <w:tr w:rsidR="00A91BA3" w:rsidRPr="00B530B3" w:rsidTr="00685219">
        <w:trPr>
          <w:trHeight w:val="270"/>
        </w:trPr>
        <w:tc>
          <w:tcPr>
            <w:tcW w:w="4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single" w:sz="4" w:space="0" w:color="auto"/>
              <w:left w:val="nil"/>
              <w:bottom w:val="single" w:sz="8" w:space="0" w:color="auto"/>
              <w:right w:val="single" w:sz="8" w:space="0" w:color="auto"/>
            </w:tcBorders>
            <w:shd w:val="clear" w:color="auto" w:fill="auto"/>
            <w:noWrap/>
            <w:vAlign w:val="bottom"/>
            <w:hideMark/>
          </w:tcPr>
          <w:p w:rsidR="00A91BA3" w:rsidRDefault="00A91BA3" w:rsidP="00A91BA3">
            <w:pPr>
              <w:rPr>
                <w:sz w:val="16"/>
                <w:szCs w:val="16"/>
              </w:rPr>
            </w:pPr>
            <w:r>
              <w:rPr>
                <w:sz w:val="16"/>
                <w:szCs w:val="16"/>
              </w:rPr>
              <w:t xml:space="preserve">   Издръжка</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151 000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A91BA3" w:rsidRPr="00DC3E9E" w:rsidRDefault="00081F9A" w:rsidP="00A91BA3">
            <w:pPr>
              <w:jc w:val="right"/>
              <w:rPr>
                <w:sz w:val="16"/>
                <w:szCs w:val="16"/>
              </w:rPr>
            </w:pPr>
            <w:r w:rsidRPr="00DC3E9E">
              <w:rPr>
                <w:sz w:val="16"/>
                <w:szCs w:val="16"/>
              </w:rPr>
              <w:t>292 220</w:t>
            </w:r>
          </w:p>
        </w:tc>
        <w:tc>
          <w:tcPr>
            <w:tcW w:w="1289" w:type="dxa"/>
            <w:tcBorders>
              <w:top w:val="single" w:sz="4" w:space="0" w:color="auto"/>
              <w:left w:val="nil"/>
              <w:bottom w:val="single" w:sz="8" w:space="0" w:color="auto"/>
              <w:right w:val="single" w:sz="8" w:space="0" w:color="auto"/>
            </w:tcBorders>
            <w:shd w:val="clear" w:color="auto" w:fill="auto"/>
            <w:noWrap/>
            <w:vAlign w:val="bottom"/>
            <w:hideMark/>
          </w:tcPr>
          <w:p w:rsidR="00A91BA3" w:rsidRPr="00DC3E9E" w:rsidRDefault="00713DB0" w:rsidP="00713DB0">
            <w:pPr>
              <w:jc w:val="right"/>
              <w:rPr>
                <w:sz w:val="16"/>
                <w:szCs w:val="16"/>
              </w:rPr>
            </w:pPr>
            <w:r w:rsidRPr="00DC3E9E">
              <w:rPr>
                <w:sz w:val="16"/>
                <w:szCs w:val="16"/>
              </w:rPr>
              <w:t>274 122</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rPr>
                <w:sz w:val="16"/>
                <w:szCs w:val="16"/>
              </w:rPr>
            </w:pPr>
            <w:r>
              <w:rPr>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28 000</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28 000</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713DB0" w:rsidP="00B421C9">
            <w:pPr>
              <w:ind w:right="-532"/>
              <w:jc w:val="right"/>
              <w:rPr>
                <w:color w:val="FFFFFF"/>
                <w:sz w:val="16"/>
                <w:szCs w:val="16"/>
              </w:rPr>
            </w:pPr>
            <w:r w:rsidRPr="00DC3E9E">
              <w:rPr>
                <w:sz w:val="16"/>
                <w:szCs w:val="16"/>
              </w:rPr>
              <w:t>15 139</w:t>
            </w:r>
            <w:r w:rsidRPr="00DC3E9E">
              <w:rPr>
                <w:color w:val="FFFFFF"/>
                <w:sz w:val="16"/>
                <w:szCs w:val="16"/>
              </w:rPr>
              <w:t xml:space="preserve"> 13915</w:t>
            </w:r>
            <w:r w:rsidR="00A91BA3" w:rsidRPr="00DC3E9E">
              <w:rPr>
                <w:color w:val="FFFFFF"/>
                <w:sz w:val="16"/>
                <w:szCs w:val="16"/>
              </w:rPr>
              <w:t>0</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1</w:t>
            </w:r>
          </w:p>
        </w:tc>
        <w:tc>
          <w:tcPr>
            <w:tcW w:w="4803"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Ведомствени разходи по бюджета на ПРБ:</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1 205 200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EB4D07" w:rsidP="00A91BA3">
            <w:pPr>
              <w:jc w:val="right"/>
              <w:rPr>
                <w:b/>
                <w:bCs/>
                <w:sz w:val="16"/>
                <w:szCs w:val="16"/>
              </w:rPr>
            </w:pPr>
            <w:r w:rsidRPr="00DC3E9E">
              <w:rPr>
                <w:b/>
                <w:bCs/>
                <w:sz w:val="16"/>
                <w:szCs w:val="16"/>
              </w:rPr>
              <w:t>1 395 200</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E614AE" w:rsidP="00A91BA3">
            <w:pPr>
              <w:jc w:val="right"/>
              <w:rPr>
                <w:b/>
                <w:bCs/>
                <w:sz w:val="16"/>
                <w:szCs w:val="16"/>
              </w:rPr>
            </w:pPr>
            <w:r w:rsidRPr="00DC3E9E">
              <w:rPr>
                <w:b/>
                <w:bCs/>
                <w:sz w:val="16"/>
                <w:szCs w:val="16"/>
              </w:rPr>
              <w:t>1 351 568</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ind w:firstLineChars="300" w:firstLine="480"/>
              <w:rPr>
                <w:sz w:val="16"/>
                <w:szCs w:val="16"/>
              </w:rPr>
            </w:pPr>
            <w:r>
              <w:rPr>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1 026 200</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EB4D07" w:rsidP="00A91BA3">
            <w:pPr>
              <w:jc w:val="right"/>
              <w:rPr>
                <w:sz w:val="16"/>
                <w:szCs w:val="16"/>
              </w:rPr>
            </w:pPr>
            <w:r w:rsidRPr="00DC3E9E">
              <w:rPr>
                <w:sz w:val="16"/>
                <w:szCs w:val="16"/>
              </w:rPr>
              <w:t>1 074 980</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E614AE" w:rsidP="006E3CFD">
            <w:pPr>
              <w:jc w:val="right"/>
              <w:rPr>
                <w:sz w:val="16"/>
                <w:szCs w:val="16"/>
              </w:rPr>
            </w:pPr>
            <w:r w:rsidRPr="00DC3E9E">
              <w:rPr>
                <w:sz w:val="16"/>
                <w:szCs w:val="16"/>
              </w:rPr>
              <w:t>1 0</w:t>
            </w:r>
            <w:r w:rsidR="006E3CFD">
              <w:rPr>
                <w:sz w:val="16"/>
                <w:szCs w:val="16"/>
              </w:rPr>
              <w:t>6</w:t>
            </w:r>
            <w:r w:rsidRPr="00DC3E9E">
              <w:rPr>
                <w:sz w:val="16"/>
                <w:szCs w:val="16"/>
              </w:rPr>
              <w:t>2 307</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ind w:firstLineChars="300" w:firstLine="480"/>
              <w:rPr>
                <w:sz w:val="16"/>
                <w:szCs w:val="16"/>
              </w:rPr>
            </w:pPr>
            <w:r>
              <w:rPr>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151 000</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EB4D07" w:rsidP="00A91BA3">
            <w:pPr>
              <w:jc w:val="right"/>
              <w:rPr>
                <w:sz w:val="16"/>
                <w:szCs w:val="16"/>
              </w:rPr>
            </w:pPr>
            <w:r w:rsidRPr="00DC3E9E">
              <w:rPr>
                <w:sz w:val="16"/>
                <w:szCs w:val="16"/>
              </w:rPr>
              <w:t>292 220</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E614AE" w:rsidP="00A91BA3">
            <w:pPr>
              <w:jc w:val="right"/>
              <w:rPr>
                <w:sz w:val="16"/>
                <w:szCs w:val="16"/>
              </w:rPr>
            </w:pPr>
            <w:r w:rsidRPr="00DC3E9E">
              <w:rPr>
                <w:sz w:val="16"/>
                <w:szCs w:val="16"/>
              </w:rPr>
              <w:t>274 122</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ind w:firstLineChars="300" w:firstLine="480"/>
              <w:rPr>
                <w:sz w:val="16"/>
                <w:szCs w:val="16"/>
              </w:rPr>
            </w:pPr>
            <w:r>
              <w:rPr>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28 000</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28 000</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E614AE" w:rsidP="00B421C9">
            <w:pPr>
              <w:ind w:right="-390"/>
              <w:jc w:val="right"/>
              <w:rPr>
                <w:color w:val="FFFFFF"/>
                <w:sz w:val="16"/>
                <w:szCs w:val="16"/>
              </w:rPr>
            </w:pPr>
            <w:r w:rsidRPr="00DC3E9E">
              <w:rPr>
                <w:sz w:val="16"/>
                <w:szCs w:val="16"/>
              </w:rPr>
              <w:t>15 139</w:t>
            </w:r>
            <w:r w:rsidRPr="00DC3E9E">
              <w:rPr>
                <w:color w:val="FFFFFF"/>
                <w:sz w:val="16"/>
                <w:szCs w:val="16"/>
              </w:rPr>
              <w:t xml:space="preserve"> 139</w:t>
            </w:r>
            <w:r w:rsidR="00A91BA3" w:rsidRPr="00DC3E9E">
              <w:rPr>
                <w:color w:val="FFFFFF"/>
                <w:sz w:val="16"/>
                <w:szCs w:val="16"/>
              </w:rPr>
              <w:t>0</w:t>
            </w:r>
          </w:p>
        </w:tc>
      </w:tr>
      <w:tr w:rsidR="00A91BA3" w:rsidRPr="00B530B3" w:rsidTr="00B421C9">
        <w:trPr>
          <w:trHeight w:val="435"/>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2</w:t>
            </w:r>
          </w:p>
        </w:tc>
        <w:tc>
          <w:tcPr>
            <w:tcW w:w="4803" w:type="dxa"/>
            <w:tcBorders>
              <w:top w:val="nil"/>
              <w:left w:val="nil"/>
              <w:bottom w:val="single" w:sz="8" w:space="0" w:color="auto"/>
              <w:right w:val="single" w:sz="8" w:space="0" w:color="auto"/>
            </w:tcBorders>
            <w:shd w:val="clear" w:color="000000" w:fill="EAEAEA"/>
            <w:vAlign w:val="center"/>
            <w:hideMark/>
          </w:tcPr>
          <w:p w:rsidR="00A91BA3" w:rsidRDefault="00A91BA3" w:rsidP="00A91BA3">
            <w:pPr>
              <w:rPr>
                <w:b/>
                <w:bCs/>
                <w:sz w:val="16"/>
                <w:szCs w:val="16"/>
              </w:rPr>
            </w:pPr>
            <w:r>
              <w:rPr>
                <w:b/>
                <w:bCs/>
                <w:sz w:val="16"/>
                <w:szCs w:val="16"/>
              </w:rPr>
              <w:t>Ведомствени разходи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A91BA3" w:rsidP="00A91BA3">
            <w:pPr>
              <w:jc w:val="right"/>
              <w:rPr>
                <w:b/>
                <w:bCs/>
                <w:sz w:val="16"/>
                <w:szCs w:val="16"/>
              </w:rPr>
            </w:pPr>
            <w:r w:rsidRPr="00DC3E9E">
              <w:rPr>
                <w:b/>
                <w:bCs/>
                <w:sz w:val="16"/>
                <w:szCs w:val="16"/>
              </w:rPr>
              <w:t>0</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A91BA3" w:rsidP="00A91BA3">
            <w:pPr>
              <w:jc w:val="right"/>
              <w:rPr>
                <w:b/>
                <w:bCs/>
                <w:sz w:val="16"/>
                <w:szCs w:val="16"/>
              </w:rPr>
            </w:pPr>
            <w:r w:rsidRPr="00DC3E9E">
              <w:rPr>
                <w:b/>
                <w:bCs/>
                <w:sz w:val="16"/>
                <w:szCs w:val="16"/>
              </w:rPr>
              <w:t>0</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ІІ.</w:t>
            </w:r>
          </w:p>
        </w:tc>
        <w:tc>
          <w:tcPr>
            <w:tcW w:w="4803"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 xml:space="preserve">Администрирани разходни параграфи  по бюджета </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9 951 300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EC2EDA" w:rsidP="00A91BA3">
            <w:pPr>
              <w:jc w:val="right"/>
              <w:rPr>
                <w:b/>
                <w:bCs/>
                <w:sz w:val="16"/>
                <w:szCs w:val="16"/>
              </w:rPr>
            </w:pPr>
            <w:r w:rsidRPr="00DC3E9E">
              <w:rPr>
                <w:b/>
                <w:bCs/>
                <w:sz w:val="16"/>
                <w:szCs w:val="16"/>
              </w:rPr>
              <w:t>14 490 241</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D03ACD" w:rsidP="00A91BA3">
            <w:pPr>
              <w:jc w:val="right"/>
              <w:rPr>
                <w:b/>
                <w:bCs/>
                <w:sz w:val="16"/>
                <w:szCs w:val="16"/>
              </w:rPr>
            </w:pPr>
            <w:r w:rsidRPr="00DC3E9E">
              <w:rPr>
                <w:b/>
                <w:bCs/>
                <w:sz w:val="16"/>
                <w:szCs w:val="16"/>
              </w:rPr>
              <w:t>13 971 415</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ind w:firstLineChars="200" w:firstLine="320"/>
              <w:rPr>
                <w:sz w:val="16"/>
                <w:szCs w:val="16"/>
              </w:rPr>
            </w:pPr>
            <w:r w:rsidRPr="00B530B3">
              <w:rPr>
                <w:sz w:val="16"/>
                <w:szCs w:val="16"/>
              </w:rPr>
              <w:t>Издръжка по Закона за правната помощ</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9 951 300</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EC2EDA" w:rsidP="00A91BA3">
            <w:pPr>
              <w:jc w:val="right"/>
              <w:rPr>
                <w:sz w:val="16"/>
                <w:szCs w:val="16"/>
              </w:rPr>
            </w:pPr>
            <w:r w:rsidRPr="00DC3E9E">
              <w:rPr>
                <w:sz w:val="16"/>
                <w:szCs w:val="16"/>
              </w:rPr>
              <w:t>14 490 241</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D03ACD" w:rsidP="00A91BA3">
            <w:pPr>
              <w:jc w:val="right"/>
              <w:rPr>
                <w:sz w:val="16"/>
                <w:szCs w:val="16"/>
              </w:rPr>
            </w:pPr>
            <w:r w:rsidRPr="00DC3E9E">
              <w:rPr>
                <w:sz w:val="16"/>
                <w:szCs w:val="16"/>
              </w:rPr>
              <w:t>13 971 415</w:t>
            </w:r>
          </w:p>
        </w:tc>
      </w:tr>
      <w:tr w:rsidR="00A91BA3" w:rsidRPr="00B530B3" w:rsidTr="00B421C9">
        <w:trPr>
          <w:trHeight w:val="645"/>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ІІІ.</w:t>
            </w:r>
          </w:p>
        </w:tc>
        <w:tc>
          <w:tcPr>
            <w:tcW w:w="4803" w:type="dxa"/>
            <w:tcBorders>
              <w:top w:val="nil"/>
              <w:left w:val="nil"/>
              <w:bottom w:val="single" w:sz="8" w:space="0" w:color="auto"/>
              <w:right w:val="single" w:sz="8" w:space="0" w:color="auto"/>
            </w:tcBorders>
            <w:shd w:val="clear" w:color="000000" w:fill="EAEAEA"/>
            <w:vAlign w:val="center"/>
            <w:hideMark/>
          </w:tcPr>
          <w:p w:rsidR="00A91BA3" w:rsidRDefault="00A91BA3" w:rsidP="00A91BA3">
            <w:pPr>
              <w:rPr>
                <w:b/>
                <w:bCs/>
                <w:sz w:val="16"/>
                <w:szCs w:val="16"/>
              </w:rPr>
            </w:pPr>
            <w:r>
              <w:rPr>
                <w:b/>
                <w:bCs/>
                <w:sz w:val="16"/>
                <w:szCs w:val="16"/>
              </w:rPr>
              <w:t>Администрирани разходни параграфи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A91BA3" w:rsidP="00A91BA3">
            <w:pPr>
              <w:jc w:val="right"/>
              <w:rPr>
                <w:b/>
                <w:bCs/>
                <w:sz w:val="16"/>
                <w:szCs w:val="16"/>
              </w:rPr>
            </w:pPr>
            <w:r w:rsidRPr="00DC3E9E">
              <w:rPr>
                <w:b/>
                <w:bCs/>
                <w:sz w:val="16"/>
                <w:szCs w:val="16"/>
              </w:rPr>
              <w:t>0</w:t>
            </w:r>
          </w:p>
        </w:tc>
        <w:tc>
          <w:tcPr>
            <w:tcW w:w="1289" w:type="dxa"/>
            <w:tcBorders>
              <w:top w:val="nil"/>
              <w:left w:val="nil"/>
              <w:bottom w:val="single" w:sz="4" w:space="0" w:color="auto"/>
              <w:right w:val="single" w:sz="8" w:space="0" w:color="auto"/>
            </w:tcBorders>
            <w:shd w:val="clear" w:color="000000" w:fill="EAEAEA"/>
            <w:noWrap/>
            <w:vAlign w:val="bottom"/>
            <w:hideMark/>
          </w:tcPr>
          <w:p w:rsidR="00A91BA3" w:rsidRPr="00DC3E9E" w:rsidRDefault="00D03ACD" w:rsidP="00A91BA3">
            <w:pPr>
              <w:jc w:val="right"/>
              <w:rPr>
                <w:b/>
                <w:bCs/>
                <w:sz w:val="16"/>
                <w:szCs w:val="16"/>
              </w:rPr>
            </w:pPr>
            <w:r w:rsidRPr="00DC3E9E">
              <w:rPr>
                <w:b/>
                <w:bCs/>
                <w:sz w:val="16"/>
                <w:szCs w:val="16"/>
              </w:rPr>
              <w:t>0</w:t>
            </w:r>
          </w:p>
        </w:tc>
      </w:tr>
      <w:tr w:rsidR="00A91BA3" w:rsidRPr="00B530B3" w:rsidTr="00B421C9">
        <w:trPr>
          <w:trHeight w:val="270"/>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ind w:firstLineChars="300" w:firstLine="480"/>
              <w:rPr>
                <w:sz w:val="16"/>
                <w:szCs w:val="16"/>
              </w:rPr>
            </w:pPr>
            <w:r w:rsidRPr="00B530B3">
              <w:rPr>
                <w:sz w:val="16"/>
                <w:szCs w:val="16"/>
              </w:rPr>
              <w:t xml:space="preserve">   Персонал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DC3E9E" w:rsidRDefault="00A91BA3" w:rsidP="00A91BA3">
            <w:pPr>
              <w:spacing w:line="276" w:lineRule="auto"/>
              <w:jc w:val="right"/>
              <w:rPr>
                <w:color w:val="FFFFFF"/>
                <w:sz w:val="16"/>
                <w:szCs w:val="16"/>
              </w:rPr>
            </w:pPr>
            <w:r w:rsidRPr="00DC3E9E">
              <w:rPr>
                <w:color w:val="FFFFFF"/>
                <w:sz w:val="16"/>
                <w:szCs w:val="16"/>
              </w:rPr>
              <w:t> </w:t>
            </w:r>
          </w:p>
        </w:tc>
        <w:tc>
          <w:tcPr>
            <w:tcW w:w="1289" w:type="dxa"/>
            <w:tcBorders>
              <w:top w:val="single" w:sz="4" w:space="0" w:color="auto"/>
              <w:left w:val="nil"/>
              <w:bottom w:val="single" w:sz="4" w:space="0" w:color="auto"/>
              <w:right w:val="single" w:sz="4" w:space="0" w:color="auto"/>
            </w:tcBorders>
            <w:shd w:val="clear" w:color="000000" w:fill="FFFFFF"/>
            <w:noWrap/>
            <w:vAlign w:val="bottom"/>
          </w:tcPr>
          <w:p w:rsidR="00A91BA3" w:rsidRPr="00DC3E9E" w:rsidRDefault="00A91BA3" w:rsidP="00A91BA3">
            <w:pPr>
              <w:jc w:val="right"/>
              <w:rPr>
                <w:sz w:val="16"/>
                <w:szCs w:val="16"/>
              </w:rPr>
            </w:pPr>
          </w:p>
        </w:tc>
      </w:tr>
      <w:tr w:rsidR="00A91BA3" w:rsidRPr="00B530B3" w:rsidTr="00B421C9">
        <w:trPr>
          <w:trHeight w:val="270"/>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ind w:firstLineChars="300" w:firstLine="480"/>
              <w:rPr>
                <w:sz w:val="16"/>
                <w:szCs w:val="16"/>
              </w:rPr>
            </w:pPr>
            <w:r w:rsidRPr="00B530B3">
              <w:rPr>
                <w:sz w:val="16"/>
                <w:szCs w:val="16"/>
              </w:rPr>
              <w:t xml:space="preserve">   Издръжка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DC3E9E" w:rsidRDefault="00A91BA3" w:rsidP="00A91BA3">
            <w:pPr>
              <w:spacing w:line="276" w:lineRule="auto"/>
              <w:jc w:val="right"/>
              <w:rPr>
                <w:color w:val="FFFFFF"/>
                <w:sz w:val="16"/>
                <w:szCs w:val="16"/>
              </w:rPr>
            </w:pPr>
            <w:r w:rsidRPr="00DC3E9E">
              <w:rPr>
                <w:color w:val="FFFFFF"/>
                <w:sz w:val="16"/>
                <w:szCs w:val="16"/>
              </w:rPr>
              <w:t> </w:t>
            </w:r>
          </w:p>
        </w:tc>
        <w:tc>
          <w:tcPr>
            <w:tcW w:w="1289" w:type="dxa"/>
            <w:tcBorders>
              <w:top w:val="single" w:sz="4" w:space="0" w:color="auto"/>
              <w:left w:val="nil"/>
              <w:bottom w:val="single" w:sz="8" w:space="0" w:color="auto"/>
              <w:right w:val="single" w:sz="8" w:space="0" w:color="auto"/>
            </w:tcBorders>
            <w:shd w:val="clear" w:color="000000" w:fill="FFFFFF"/>
            <w:noWrap/>
            <w:vAlign w:val="bottom"/>
          </w:tcPr>
          <w:p w:rsidR="00A91BA3" w:rsidRPr="00DC3E9E" w:rsidRDefault="00A91BA3" w:rsidP="00A91BA3">
            <w:pPr>
              <w:jc w:val="right"/>
              <w:rPr>
                <w:sz w:val="16"/>
                <w:szCs w:val="16"/>
              </w:rPr>
            </w:pPr>
          </w:p>
        </w:tc>
      </w:tr>
      <w:tr w:rsidR="00A91BA3" w:rsidRPr="00B530B3" w:rsidTr="00B421C9">
        <w:trPr>
          <w:trHeight w:val="270"/>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ind w:firstLineChars="300" w:firstLine="480"/>
              <w:rPr>
                <w:sz w:val="16"/>
                <w:szCs w:val="16"/>
              </w:rPr>
            </w:pPr>
            <w:r w:rsidRPr="00B530B3">
              <w:rPr>
                <w:sz w:val="16"/>
                <w:szCs w:val="16"/>
              </w:rPr>
              <w:t xml:space="preserve">   Капиталови разходи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B530B3" w:rsidRDefault="00A91BA3" w:rsidP="00A91BA3">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BA3" w:rsidRPr="00DC3E9E" w:rsidRDefault="00A91BA3" w:rsidP="00A91BA3">
            <w:pPr>
              <w:spacing w:line="276" w:lineRule="auto"/>
              <w:jc w:val="right"/>
              <w:rPr>
                <w:color w:val="FFFFFF"/>
                <w:sz w:val="16"/>
                <w:szCs w:val="16"/>
              </w:rPr>
            </w:pPr>
            <w:r w:rsidRPr="00DC3E9E">
              <w:rPr>
                <w:color w:val="FFFFFF"/>
                <w:sz w:val="16"/>
                <w:szCs w:val="16"/>
              </w:rPr>
              <w:t> </w:t>
            </w:r>
          </w:p>
        </w:tc>
        <w:tc>
          <w:tcPr>
            <w:tcW w:w="1289" w:type="dxa"/>
            <w:tcBorders>
              <w:top w:val="nil"/>
              <w:left w:val="nil"/>
              <w:bottom w:val="single" w:sz="8" w:space="0" w:color="auto"/>
              <w:right w:val="single" w:sz="8" w:space="0" w:color="auto"/>
            </w:tcBorders>
            <w:shd w:val="clear" w:color="000000" w:fill="FFFFFF"/>
            <w:noWrap/>
            <w:vAlign w:val="bottom"/>
            <w:hideMark/>
          </w:tcPr>
          <w:p w:rsidR="00A91BA3" w:rsidRPr="00DC3E9E" w:rsidRDefault="00A91BA3" w:rsidP="00A91BA3">
            <w:pPr>
              <w:rPr>
                <w:sz w:val="16"/>
                <w:szCs w:val="16"/>
              </w:rPr>
            </w:pPr>
          </w:p>
        </w:tc>
      </w:tr>
      <w:tr w:rsidR="00A91BA3" w:rsidRPr="00B530B3" w:rsidTr="00B421C9">
        <w:trPr>
          <w:trHeight w:val="270"/>
        </w:trPr>
        <w:tc>
          <w:tcPr>
            <w:tcW w:w="4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8" w:space="0" w:color="auto"/>
              <w:right w:val="single" w:sz="8" w:space="0" w:color="auto"/>
            </w:tcBorders>
            <w:shd w:val="clear" w:color="auto" w:fill="auto"/>
            <w:noWrap/>
            <w:vAlign w:val="bottom"/>
            <w:hideMark/>
          </w:tcPr>
          <w:p w:rsidR="00A91BA3" w:rsidRPr="00434612" w:rsidRDefault="00A91BA3" w:rsidP="00A91BA3">
            <w:pPr>
              <w:spacing w:line="276" w:lineRule="auto"/>
              <w:ind w:firstLineChars="200" w:firstLine="320"/>
              <w:rPr>
                <w:sz w:val="16"/>
                <w:szCs w:val="16"/>
                <w:lang w:val="en-US"/>
              </w:rPr>
            </w:pPr>
            <w:r w:rsidRPr="00B530B3">
              <w:rPr>
                <w:sz w:val="16"/>
                <w:szCs w:val="16"/>
              </w:rPr>
              <w:t xml:space="preserve">От тях за: *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A91BA3" w:rsidRPr="00DC3E9E" w:rsidRDefault="00A91BA3" w:rsidP="00A91BA3">
            <w:pPr>
              <w:spacing w:line="276" w:lineRule="auto"/>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000000" w:fill="FFFFFF"/>
            <w:noWrap/>
            <w:vAlign w:val="bottom"/>
            <w:hideMark/>
          </w:tcPr>
          <w:p w:rsidR="00A91BA3" w:rsidRPr="00DC3E9E" w:rsidRDefault="00A91BA3" w:rsidP="00A91BA3">
            <w:pPr>
              <w:jc w:val="right"/>
              <w:rPr>
                <w:sz w:val="16"/>
                <w:szCs w:val="16"/>
              </w:rPr>
            </w:pPr>
            <w:r w:rsidRPr="00DC3E9E">
              <w:rPr>
                <w:sz w:val="16"/>
                <w:szCs w:val="16"/>
              </w:rPr>
              <w:t> </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center"/>
              <w:rPr>
                <w:sz w:val="16"/>
                <w:szCs w:val="16"/>
              </w:rPr>
            </w:pPr>
          </w:p>
        </w:tc>
        <w:tc>
          <w:tcPr>
            <w:tcW w:w="4803" w:type="dxa"/>
            <w:tcBorders>
              <w:top w:val="nil"/>
              <w:left w:val="nil"/>
              <w:bottom w:val="single" w:sz="8" w:space="0" w:color="auto"/>
              <w:right w:val="single" w:sz="8" w:space="0" w:color="auto"/>
            </w:tcBorders>
            <w:shd w:val="clear" w:color="auto" w:fill="auto"/>
            <w:vAlign w:val="bottom"/>
            <w:hideMark/>
          </w:tcPr>
          <w:p w:rsidR="00A91BA3" w:rsidRPr="00B530B3" w:rsidRDefault="00A91BA3" w:rsidP="00A91BA3">
            <w:pPr>
              <w:spacing w:line="276" w:lineRule="auto"/>
              <w:rPr>
                <w:sz w:val="16"/>
                <w:szCs w:val="16"/>
              </w:rPr>
            </w:pPr>
            <w:r w:rsidRPr="00B530B3">
              <w:rPr>
                <w:sz w:val="16"/>
                <w:szCs w:val="16"/>
              </w:rPr>
              <w:t>1.Оперативна програма "Добро управление"</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spacing w:line="276" w:lineRule="auto"/>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color w:val="FFFFFF"/>
                <w:sz w:val="16"/>
                <w:szCs w:val="16"/>
              </w:rPr>
            </w:pPr>
            <w:r w:rsidRPr="00DC3E9E">
              <w:rPr>
                <w:color w:val="FFFFFF"/>
                <w:sz w:val="16"/>
                <w:szCs w:val="16"/>
              </w:rPr>
              <w:t> </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rPr>
                <w:sz w:val="16"/>
                <w:szCs w:val="16"/>
              </w:rPr>
            </w:pPr>
            <w:r w:rsidRPr="00B530B3">
              <w:rPr>
                <w:sz w:val="16"/>
                <w:szCs w:val="16"/>
              </w:rPr>
              <w:t xml:space="preserve">2. Други международни програми </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Pr="00B530B3" w:rsidRDefault="00A91BA3" w:rsidP="00A91BA3">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spacing w:line="276" w:lineRule="auto"/>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000000" w:fill="FFFFFF"/>
            <w:noWrap/>
            <w:vAlign w:val="bottom"/>
            <w:hideMark/>
          </w:tcPr>
          <w:p w:rsidR="00A91BA3" w:rsidRPr="00DC3E9E" w:rsidRDefault="00A91BA3" w:rsidP="00A91BA3">
            <w:pPr>
              <w:jc w:val="right"/>
              <w:rPr>
                <w:sz w:val="16"/>
                <w:szCs w:val="16"/>
              </w:rPr>
            </w:pPr>
          </w:p>
        </w:tc>
      </w:tr>
      <w:tr w:rsidR="0090000C" w:rsidRPr="00B530B3" w:rsidTr="00B421C9">
        <w:trPr>
          <w:trHeight w:val="270"/>
        </w:trPr>
        <w:tc>
          <w:tcPr>
            <w:tcW w:w="443" w:type="dxa"/>
            <w:tcBorders>
              <w:top w:val="nil"/>
              <w:left w:val="single" w:sz="8" w:space="0" w:color="auto"/>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p>
        </w:tc>
        <w:tc>
          <w:tcPr>
            <w:tcW w:w="4803" w:type="dxa"/>
            <w:tcBorders>
              <w:top w:val="nil"/>
              <w:left w:val="nil"/>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rPr>
                <w:sz w:val="16"/>
                <w:szCs w:val="16"/>
              </w:rPr>
            </w:pPr>
            <w:r w:rsidRPr="00B530B3">
              <w:rPr>
                <w:sz w:val="16"/>
                <w:szCs w:val="16"/>
              </w:rPr>
              <w:t>3. Други европейски средства</w:t>
            </w:r>
          </w:p>
        </w:tc>
        <w:tc>
          <w:tcPr>
            <w:tcW w:w="1559" w:type="dxa"/>
            <w:tcBorders>
              <w:top w:val="nil"/>
              <w:left w:val="nil"/>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276" w:type="dxa"/>
            <w:tcBorders>
              <w:top w:val="nil"/>
              <w:left w:val="nil"/>
              <w:bottom w:val="single" w:sz="4" w:space="0" w:color="auto"/>
              <w:right w:val="single" w:sz="8" w:space="0" w:color="auto"/>
            </w:tcBorders>
            <w:shd w:val="clear" w:color="auto" w:fill="auto"/>
            <w:noWrap/>
            <w:vAlign w:val="bottom"/>
            <w:hideMark/>
          </w:tcPr>
          <w:p w:rsidR="0090000C" w:rsidRPr="00DC3E9E" w:rsidRDefault="0090000C" w:rsidP="0090000C">
            <w:pPr>
              <w:spacing w:line="276" w:lineRule="auto"/>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000000" w:fill="FFFFFF"/>
            <w:noWrap/>
            <w:vAlign w:val="bottom"/>
            <w:hideMark/>
          </w:tcPr>
          <w:p w:rsidR="0090000C" w:rsidRPr="00DC3E9E" w:rsidRDefault="0090000C" w:rsidP="0090000C">
            <w:pPr>
              <w:jc w:val="right"/>
              <w:rPr>
                <w:sz w:val="16"/>
                <w:szCs w:val="16"/>
              </w:rPr>
            </w:pP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 </w:t>
            </w:r>
          </w:p>
        </w:tc>
        <w:tc>
          <w:tcPr>
            <w:tcW w:w="4803"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Общо администрирани разходи (ІІ.+ІІІ.):</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9 951 300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EC2EDA" w:rsidP="00A91BA3">
            <w:pPr>
              <w:jc w:val="right"/>
              <w:rPr>
                <w:b/>
                <w:bCs/>
                <w:sz w:val="16"/>
                <w:szCs w:val="16"/>
              </w:rPr>
            </w:pPr>
            <w:r w:rsidRPr="00DC3E9E">
              <w:rPr>
                <w:b/>
                <w:bCs/>
                <w:sz w:val="16"/>
                <w:szCs w:val="16"/>
              </w:rPr>
              <w:t>14 490 241</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D03ACD" w:rsidP="00A91BA3">
            <w:pPr>
              <w:jc w:val="right"/>
              <w:rPr>
                <w:b/>
                <w:bCs/>
                <w:sz w:val="16"/>
                <w:szCs w:val="16"/>
              </w:rPr>
            </w:pPr>
            <w:r w:rsidRPr="00DC3E9E">
              <w:rPr>
                <w:b/>
                <w:bCs/>
                <w:sz w:val="16"/>
                <w:szCs w:val="16"/>
              </w:rPr>
              <w:t>13 971 415</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 </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 </w:t>
            </w:r>
          </w:p>
        </w:tc>
        <w:tc>
          <w:tcPr>
            <w:tcW w:w="4803"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Общо разходи по бюджета (І.1+ІІ.):</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11 156 500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EC2EDA" w:rsidP="00A91BA3">
            <w:pPr>
              <w:jc w:val="right"/>
              <w:rPr>
                <w:b/>
                <w:bCs/>
                <w:sz w:val="16"/>
                <w:szCs w:val="16"/>
              </w:rPr>
            </w:pPr>
            <w:r w:rsidRPr="00DC3E9E">
              <w:rPr>
                <w:b/>
                <w:bCs/>
                <w:sz w:val="16"/>
                <w:szCs w:val="16"/>
              </w:rPr>
              <w:t>15 885 441</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D03ACD" w:rsidP="00A91BA3">
            <w:pPr>
              <w:jc w:val="right"/>
              <w:rPr>
                <w:b/>
                <w:bCs/>
                <w:sz w:val="16"/>
                <w:szCs w:val="16"/>
              </w:rPr>
            </w:pPr>
            <w:r w:rsidRPr="00DC3E9E">
              <w:rPr>
                <w:b/>
                <w:bCs/>
                <w:sz w:val="16"/>
                <w:szCs w:val="16"/>
              </w:rPr>
              <w:t>15 322 983</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 </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 </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000000" w:fill="EAEAEA"/>
            <w:noWrap/>
            <w:vAlign w:val="bottom"/>
            <w:hideMark/>
          </w:tcPr>
          <w:p w:rsidR="00A91BA3" w:rsidRDefault="00A91BA3" w:rsidP="00A91BA3">
            <w:pPr>
              <w:jc w:val="center"/>
              <w:rPr>
                <w:b/>
                <w:bCs/>
                <w:sz w:val="16"/>
                <w:szCs w:val="16"/>
              </w:rPr>
            </w:pPr>
            <w:r>
              <w:rPr>
                <w:b/>
                <w:bCs/>
                <w:sz w:val="16"/>
                <w:szCs w:val="16"/>
              </w:rPr>
              <w:t> </w:t>
            </w:r>
          </w:p>
        </w:tc>
        <w:tc>
          <w:tcPr>
            <w:tcW w:w="4803"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rPr>
                <w:b/>
                <w:bCs/>
                <w:sz w:val="16"/>
                <w:szCs w:val="16"/>
              </w:rPr>
            </w:pPr>
            <w:r>
              <w:rPr>
                <w:b/>
                <w:bCs/>
                <w:sz w:val="16"/>
                <w:szCs w:val="16"/>
              </w:rPr>
              <w:t>Общо разходи (І.+ІІ.+ІІІ.):</w:t>
            </w:r>
          </w:p>
        </w:tc>
        <w:tc>
          <w:tcPr>
            <w:tcW w:w="1559" w:type="dxa"/>
            <w:tcBorders>
              <w:top w:val="nil"/>
              <w:left w:val="nil"/>
              <w:bottom w:val="single" w:sz="8" w:space="0" w:color="auto"/>
              <w:right w:val="single" w:sz="8" w:space="0" w:color="auto"/>
            </w:tcBorders>
            <w:shd w:val="clear" w:color="000000" w:fill="EAEAEA"/>
            <w:noWrap/>
            <w:vAlign w:val="bottom"/>
            <w:hideMark/>
          </w:tcPr>
          <w:p w:rsidR="00A91BA3" w:rsidRDefault="00A91BA3" w:rsidP="00A91BA3">
            <w:pPr>
              <w:jc w:val="right"/>
              <w:rPr>
                <w:b/>
                <w:bCs/>
                <w:sz w:val="16"/>
                <w:szCs w:val="16"/>
              </w:rPr>
            </w:pPr>
            <w:r>
              <w:rPr>
                <w:b/>
                <w:bCs/>
                <w:sz w:val="16"/>
                <w:szCs w:val="16"/>
              </w:rPr>
              <w:t>11 156 500</w:t>
            </w:r>
          </w:p>
        </w:tc>
        <w:tc>
          <w:tcPr>
            <w:tcW w:w="1276" w:type="dxa"/>
            <w:tcBorders>
              <w:top w:val="nil"/>
              <w:left w:val="nil"/>
              <w:bottom w:val="single" w:sz="8" w:space="0" w:color="auto"/>
              <w:right w:val="single" w:sz="8" w:space="0" w:color="auto"/>
            </w:tcBorders>
            <w:shd w:val="clear" w:color="000000" w:fill="EAEAEA"/>
            <w:noWrap/>
            <w:vAlign w:val="bottom"/>
            <w:hideMark/>
          </w:tcPr>
          <w:p w:rsidR="00A91BA3" w:rsidRPr="00DC3E9E" w:rsidRDefault="00EC2EDA" w:rsidP="00A91BA3">
            <w:pPr>
              <w:jc w:val="right"/>
              <w:rPr>
                <w:b/>
                <w:bCs/>
                <w:sz w:val="16"/>
                <w:szCs w:val="16"/>
              </w:rPr>
            </w:pPr>
            <w:r w:rsidRPr="00DC3E9E">
              <w:rPr>
                <w:b/>
                <w:bCs/>
                <w:sz w:val="16"/>
                <w:szCs w:val="16"/>
              </w:rPr>
              <w:t>15 885 441</w:t>
            </w:r>
          </w:p>
        </w:tc>
        <w:tc>
          <w:tcPr>
            <w:tcW w:w="1289" w:type="dxa"/>
            <w:tcBorders>
              <w:top w:val="nil"/>
              <w:left w:val="nil"/>
              <w:bottom w:val="single" w:sz="8" w:space="0" w:color="auto"/>
              <w:right w:val="single" w:sz="8" w:space="0" w:color="auto"/>
            </w:tcBorders>
            <w:shd w:val="clear" w:color="000000" w:fill="EAEAEA"/>
            <w:noWrap/>
            <w:vAlign w:val="bottom"/>
            <w:hideMark/>
          </w:tcPr>
          <w:p w:rsidR="00A91BA3" w:rsidRPr="00DC3E9E" w:rsidRDefault="00D03ACD" w:rsidP="00A91BA3">
            <w:pPr>
              <w:jc w:val="right"/>
              <w:rPr>
                <w:b/>
                <w:bCs/>
                <w:sz w:val="16"/>
                <w:szCs w:val="16"/>
              </w:rPr>
            </w:pPr>
            <w:r w:rsidRPr="00DC3E9E">
              <w:rPr>
                <w:b/>
                <w:bCs/>
                <w:sz w:val="16"/>
                <w:szCs w:val="16"/>
              </w:rPr>
              <w:t>15 322 983</w:t>
            </w:r>
          </w:p>
        </w:tc>
      </w:tr>
      <w:tr w:rsidR="00A91BA3" w:rsidRPr="00B530B3" w:rsidTr="00B421C9">
        <w:trPr>
          <w:trHeight w:val="270"/>
        </w:trPr>
        <w:tc>
          <w:tcPr>
            <w:tcW w:w="443" w:type="dxa"/>
            <w:tcBorders>
              <w:top w:val="nil"/>
              <w:left w:val="single" w:sz="8" w:space="0" w:color="auto"/>
              <w:bottom w:val="single" w:sz="8" w:space="0" w:color="auto"/>
              <w:right w:val="single" w:sz="8" w:space="0" w:color="auto"/>
            </w:tcBorders>
            <w:shd w:val="clear" w:color="auto" w:fill="auto"/>
            <w:noWrap/>
            <w:vAlign w:val="bottom"/>
            <w:hideMark/>
          </w:tcPr>
          <w:p w:rsidR="00A91BA3" w:rsidRDefault="00A91BA3" w:rsidP="00A91BA3">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rPr>
                <w:sz w:val="16"/>
                <w:szCs w:val="16"/>
              </w:rPr>
            </w:pPr>
            <w:r>
              <w:rPr>
                <w:sz w:val="16"/>
                <w:szCs w:val="16"/>
              </w:rPr>
              <w:t>Численост на щатния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A91BA3" w:rsidRDefault="00A91BA3" w:rsidP="00A91BA3">
            <w:pPr>
              <w:jc w:val="right"/>
              <w:rPr>
                <w:sz w:val="16"/>
                <w:szCs w:val="16"/>
              </w:rPr>
            </w:pPr>
            <w:r>
              <w:rPr>
                <w:sz w:val="16"/>
                <w:szCs w:val="16"/>
              </w:rPr>
              <w:t>23</w:t>
            </w:r>
          </w:p>
        </w:tc>
        <w:tc>
          <w:tcPr>
            <w:tcW w:w="1276"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23</w:t>
            </w:r>
          </w:p>
        </w:tc>
        <w:tc>
          <w:tcPr>
            <w:tcW w:w="1289" w:type="dxa"/>
            <w:tcBorders>
              <w:top w:val="nil"/>
              <w:left w:val="nil"/>
              <w:bottom w:val="single" w:sz="8" w:space="0" w:color="auto"/>
              <w:right w:val="single" w:sz="8" w:space="0" w:color="auto"/>
            </w:tcBorders>
            <w:shd w:val="clear" w:color="auto" w:fill="auto"/>
            <w:noWrap/>
            <w:vAlign w:val="bottom"/>
            <w:hideMark/>
          </w:tcPr>
          <w:p w:rsidR="00A91BA3" w:rsidRPr="00DC3E9E" w:rsidRDefault="00A91BA3" w:rsidP="00A91BA3">
            <w:pPr>
              <w:jc w:val="right"/>
              <w:rPr>
                <w:sz w:val="16"/>
                <w:szCs w:val="16"/>
              </w:rPr>
            </w:pPr>
            <w:r w:rsidRPr="00DC3E9E">
              <w:rPr>
                <w:sz w:val="16"/>
                <w:szCs w:val="16"/>
              </w:rPr>
              <w:t>23</w:t>
            </w:r>
          </w:p>
        </w:tc>
      </w:tr>
    </w:tbl>
    <w:p w:rsidR="001B40F3" w:rsidRPr="00B530B3" w:rsidRDefault="001B40F3" w:rsidP="000A107E">
      <w:pPr>
        <w:tabs>
          <w:tab w:val="left" w:pos="720"/>
        </w:tabs>
        <w:spacing w:line="276" w:lineRule="auto"/>
        <w:ind w:firstLine="708"/>
        <w:jc w:val="center"/>
        <w:rPr>
          <w:b/>
          <w:i/>
          <w:highlight w:val="yellow"/>
        </w:rPr>
      </w:pPr>
    </w:p>
    <w:p w:rsidR="00726E00" w:rsidRPr="00B530B3" w:rsidRDefault="00726E00" w:rsidP="0053631D">
      <w:pPr>
        <w:tabs>
          <w:tab w:val="left" w:pos="709"/>
        </w:tabs>
        <w:spacing w:line="276" w:lineRule="auto"/>
        <w:jc w:val="both"/>
        <w:rPr>
          <w:highlight w:val="yellow"/>
        </w:rPr>
      </w:pPr>
    </w:p>
    <w:p w:rsidR="00AF72A5" w:rsidRPr="00CE08CD" w:rsidRDefault="001C3598" w:rsidP="000A107E">
      <w:pPr>
        <w:shd w:val="clear" w:color="auto" w:fill="E6E6E6"/>
        <w:spacing w:line="276" w:lineRule="auto"/>
        <w:jc w:val="center"/>
        <w:rPr>
          <w:b/>
          <w:sz w:val="28"/>
          <w:szCs w:val="28"/>
        </w:rPr>
      </w:pPr>
      <w:r w:rsidRPr="00CE08CD">
        <w:rPr>
          <w:b/>
          <w:sz w:val="28"/>
          <w:szCs w:val="28"/>
        </w:rPr>
        <w:t>ПРЕГЛЕД НА ИЗПЪЛНЕНИЕТО НА</w:t>
      </w:r>
    </w:p>
    <w:p w:rsidR="00AF72A5" w:rsidRPr="00B530B3" w:rsidRDefault="00AF72A5" w:rsidP="000A107E">
      <w:pPr>
        <w:shd w:val="clear" w:color="auto" w:fill="E6E6E6"/>
        <w:spacing w:line="276" w:lineRule="auto"/>
        <w:jc w:val="center"/>
        <w:rPr>
          <w:b/>
          <w:sz w:val="28"/>
          <w:szCs w:val="28"/>
        </w:rPr>
      </w:pPr>
      <w:r w:rsidRPr="00CE08CD">
        <w:rPr>
          <w:b/>
          <w:sz w:val="28"/>
          <w:szCs w:val="28"/>
        </w:rPr>
        <w:t xml:space="preserve">ПОЛИТИКА </w:t>
      </w:r>
      <w:r w:rsidR="007F72EE" w:rsidRPr="00CE08CD">
        <w:rPr>
          <w:b/>
          <w:sz w:val="28"/>
          <w:szCs w:val="28"/>
        </w:rPr>
        <w:t xml:space="preserve">В ОБЛАСТТА НА </w:t>
      </w:r>
      <w:r w:rsidRPr="00CE08CD">
        <w:rPr>
          <w:b/>
          <w:sz w:val="28"/>
          <w:szCs w:val="28"/>
        </w:rPr>
        <w:t>ИЗПЪЛНЕНИЕ НА НАКАЗАНИЯТА</w:t>
      </w:r>
    </w:p>
    <w:p w:rsidR="00AF72A5" w:rsidRPr="00B530B3" w:rsidRDefault="00AF72A5" w:rsidP="000A107E">
      <w:pPr>
        <w:spacing w:line="276" w:lineRule="auto"/>
        <w:ind w:firstLine="708"/>
        <w:jc w:val="both"/>
        <w:rPr>
          <w:b/>
          <w:i/>
        </w:rPr>
      </w:pPr>
    </w:p>
    <w:p w:rsidR="00AF72A5" w:rsidRPr="00B530B3" w:rsidRDefault="00AF72A5" w:rsidP="00145F7D">
      <w:pPr>
        <w:spacing w:line="276" w:lineRule="auto"/>
        <w:ind w:firstLine="705"/>
        <w:jc w:val="both"/>
      </w:pPr>
      <w:r w:rsidRPr="00B530B3">
        <w:tab/>
      </w:r>
      <w:r w:rsidRPr="0085212E">
        <w:t xml:space="preserve">Политиката по изпълнение на наказанията осигурява защитата на обществото от правонарушителите, тяхната ресоциализация и социалната им рехабилитация. </w:t>
      </w:r>
      <w:r w:rsidR="00AA1F73" w:rsidRPr="0085212E">
        <w:t>Усилията са насочени</w:t>
      </w:r>
      <w:r w:rsidRPr="0085212E">
        <w:t xml:space="preserve"> към усъвършенстване и демократизиране на институциите на наказателно-изпълнителната система, като необходима предпоставка за хуманно третиране на закононарушителите и гаранция за с</w:t>
      </w:r>
      <w:r w:rsidR="00461B9A" w:rsidRPr="0085212E">
        <w:t>пазването на правата на човека.</w:t>
      </w:r>
    </w:p>
    <w:p w:rsidR="00254E75" w:rsidRPr="0085212E" w:rsidRDefault="00254E75" w:rsidP="005F39EC">
      <w:pPr>
        <w:spacing w:line="276" w:lineRule="auto"/>
        <w:ind w:firstLine="705"/>
        <w:jc w:val="both"/>
      </w:pPr>
      <w:r w:rsidRPr="0085212E">
        <w:t>Политиката в наказателно</w:t>
      </w:r>
      <w:r w:rsidR="00DD5D56" w:rsidRPr="0085212E">
        <w:rPr>
          <w:b/>
        </w:rPr>
        <w:t>-</w:t>
      </w:r>
      <w:r w:rsidRPr="0085212E">
        <w:t>изпълнителната дейност цели утвърждаването на съвременен модел на управление и развитие на пенитенциарната система, в съответствие с международните минимални стандарти, приети за местата за задържане и Европейските правила за затворите.</w:t>
      </w:r>
    </w:p>
    <w:p w:rsidR="004C47D2" w:rsidRPr="0085212E" w:rsidRDefault="004C47D2" w:rsidP="005F39EC">
      <w:pPr>
        <w:spacing w:line="276" w:lineRule="auto"/>
        <w:ind w:firstLine="705"/>
        <w:jc w:val="both"/>
      </w:pPr>
      <w:r w:rsidRPr="0085212E">
        <w:t>Реформирането на пенитенциарната система е  неразделна част от процеса на ускорена съдебна реформа и успешното противодействие на престъпността. Въпреки че, през последните години страната ни постигна значителен напредък в развитието и усъвършенстването на наказателното изпълнение,  процесът на реформа е невъзможен  без подобряване  материалните условия на бит и живот на лишените от свобода и по-нататъшното  демократизиране институциите на наказателно-изпълнителната система.</w:t>
      </w:r>
    </w:p>
    <w:p w:rsidR="00461B9A" w:rsidRPr="00B530B3" w:rsidRDefault="00461B9A" w:rsidP="00D84C0E">
      <w:pPr>
        <w:spacing w:line="276" w:lineRule="auto"/>
        <w:ind w:firstLine="705"/>
        <w:jc w:val="both"/>
      </w:pPr>
      <w:r w:rsidRPr="0085212E">
        <w:t>Дейностите за реализиране на политиката се изпълняват от Главна дирекция „Изпълнение на наказанията“</w:t>
      </w:r>
      <w:r w:rsidR="00C64FF8" w:rsidRPr="0085212E">
        <w:t xml:space="preserve"> </w:t>
      </w:r>
      <w:r w:rsidRPr="0085212E">
        <w:t>(ГДИН).</w:t>
      </w:r>
    </w:p>
    <w:p w:rsidR="00AF72A5" w:rsidRPr="00CF6579" w:rsidRDefault="00A23359" w:rsidP="00D84C0E">
      <w:pPr>
        <w:spacing w:line="276" w:lineRule="auto"/>
        <w:ind w:firstLine="705"/>
        <w:jc w:val="both"/>
        <w:rPr>
          <w:b/>
          <w:i/>
        </w:rPr>
      </w:pPr>
      <w:r w:rsidRPr="00CF6579">
        <w:rPr>
          <w:b/>
          <w:i/>
        </w:rPr>
        <w:t>Стратегически</w:t>
      </w:r>
      <w:r w:rsidR="00AF72A5" w:rsidRPr="00CF6579">
        <w:rPr>
          <w:b/>
          <w:i/>
        </w:rPr>
        <w:t xml:space="preserve"> цел</w:t>
      </w:r>
      <w:r w:rsidRPr="00CF6579">
        <w:rPr>
          <w:b/>
          <w:i/>
        </w:rPr>
        <w:t>и</w:t>
      </w:r>
    </w:p>
    <w:p w:rsidR="00CF6579" w:rsidRPr="004619C3" w:rsidRDefault="00CF6579" w:rsidP="00D84C0E">
      <w:pPr>
        <w:spacing w:line="276" w:lineRule="auto"/>
        <w:ind w:firstLine="708"/>
        <w:jc w:val="both"/>
      </w:pPr>
      <w:r>
        <w:t xml:space="preserve">Осигуряване </w:t>
      </w:r>
      <w:r w:rsidRPr="002B7B8B">
        <w:t>висока степен на сигурност и опазване на обществения ред в съдебните сгради, опазване здравето и живота на магистрати, конвоиране на задържани лица до органите на съдебната власт, оказване на своевременно съдействие на съдебната власт при призоваване, принудително довеждане на лица и привеждане в изпълнение на влезли в сила присъди</w:t>
      </w:r>
      <w:r w:rsidRPr="00F47E9D">
        <w:t>.</w:t>
      </w:r>
    </w:p>
    <w:p w:rsidR="00A23359" w:rsidRPr="004619C3" w:rsidRDefault="00A23359" w:rsidP="00D84C0E">
      <w:pPr>
        <w:numPr>
          <w:ilvl w:val="0"/>
          <w:numId w:val="7"/>
        </w:numPr>
        <w:tabs>
          <w:tab w:val="left" w:pos="993"/>
        </w:tabs>
        <w:spacing w:line="276" w:lineRule="auto"/>
        <w:ind w:left="0" w:firstLine="709"/>
        <w:jc w:val="both"/>
      </w:pPr>
      <w:r w:rsidRPr="004619C3">
        <w:t>Реформиране на пенитенциарната система</w:t>
      </w:r>
      <w:r w:rsidR="00C87FE9" w:rsidRPr="004619C3">
        <w:t xml:space="preserve"> и хуманизиране изпълнението на </w:t>
      </w:r>
      <w:r w:rsidRPr="004619C3">
        <w:t>наказанията</w:t>
      </w:r>
      <w:r w:rsidR="00AC571B" w:rsidRPr="004619C3">
        <w:t>.</w:t>
      </w:r>
    </w:p>
    <w:p w:rsidR="00D12605" w:rsidRPr="00B530B3" w:rsidRDefault="00D12605" w:rsidP="00D84C0E">
      <w:pPr>
        <w:tabs>
          <w:tab w:val="left" w:pos="709"/>
        </w:tabs>
        <w:spacing w:line="276" w:lineRule="auto"/>
        <w:jc w:val="both"/>
      </w:pPr>
      <w:r w:rsidRPr="00B530B3">
        <w:tab/>
      </w:r>
      <w:r w:rsidRPr="004619C3">
        <w:t>Осъществяването на тази стратегическа цел е част от процеса на реформиране на пенитенциарната система и отразява намеренията на Министерството на правосъдието за провеждане на последователна и цялостна политика в наказателно-изпълнителната област, с акцентирането на вниманието и усилията върху подобряване условията на бит и живот в българските пенитенциарни институции и привеждането им в съответствие с международните минимални стандарти за третиране в местата за задържане и европейските правила за затворите.</w:t>
      </w:r>
    </w:p>
    <w:p w:rsidR="00171570" w:rsidRPr="004619C3" w:rsidRDefault="00171570" w:rsidP="00D84C0E">
      <w:pPr>
        <w:numPr>
          <w:ilvl w:val="0"/>
          <w:numId w:val="7"/>
        </w:numPr>
        <w:tabs>
          <w:tab w:val="left" w:pos="993"/>
        </w:tabs>
        <w:spacing w:line="276" w:lineRule="auto"/>
        <w:ind w:left="0" w:firstLine="709"/>
        <w:jc w:val="both"/>
      </w:pPr>
      <w:r w:rsidRPr="004619C3">
        <w:t xml:space="preserve">Организационно развитие и укрепване на административния капацитет, осигуряващ изпълненията на наказанията </w:t>
      </w:r>
    </w:p>
    <w:p w:rsidR="00FB17EE" w:rsidRDefault="00171570" w:rsidP="00D84C0E">
      <w:pPr>
        <w:tabs>
          <w:tab w:val="left" w:pos="709"/>
        </w:tabs>
        <w:spacing w:line="276" w:lineRule="auto"/>
        <w:jc w:val="both"/>
      </w:pPr>
      <w:r w:rsidRPr="00B530B3">
        <w:tab/>
      </w:r>
      <w:r w:rsidRPr="004619C3">
        <w:t xml:space="preserve">През отчетния период са проведени </w:t>
      </w:r>
      <w:r w:rsidR="004619C3" w:rsidRPr="004619C3">
        <w:t>обучения</w:t>
      </w:r>
      <w:r w:rsidR="005610AA" w:rsidRPr="004619C3">
        <w:t>, регламентирани в Закона за Изпълнение на наказанията и задържането под стража и Закона за държавния служител</w:t>
      </w:r>
      <w:r w:rsidR="005610AA" w:rsidRPr="004619C3">
        <w:rPr>
          <w:lang w:val="en-US"/>
        </w:rPr>
        <w:t xml:space="preserve">, </w:t>
      </w:r>
      <w:r w:rsidR="005610AA" w:rsidRPr="004619C3">
        <w:t>както и редица други обучения в Института по публична информация, в частни езикови школи, семинари и кръгли маси, организирани от други институции.</w:t>
      </w:r>
    </w:p>
    <w:p w:rsidR="00D54F5A" w:rsidRDefault="00D54F5A" w:rsidP="00D84C0E">
      <w:pPr>
        <w:tabs>
          <w:tab w:val="left" w:pos="709"/>
        </w:tabs>
        <w:spacing w:line="276" w:lineRule="auto"/>
        <w:jc w:val="both"/>
      </w:pPr>
      <w:r w:rsidRPr="00B530B3">
        <w:tab/>
      </w:r>
      <w:r w:rsidRPr="004619C3">
        <w:t>- Осъвременяване и модернизиране на концепцията за обучение на персонал</w:t>
      </w:r>
      <w:r w:rsidR="005610AA" w:rsidRPr="004619C3">
        <w:t>а</w:t>
      </w:r>
      <w:r w:rsidRPr="004619C3">
        <w:t xml:space="preserve"> и изграждане на организация</w:t>
      </w:r>
      <w:r w:rsidR="005610AA" w:rsidRPr="004619C3">
        <w:t>,</w:t>
      </w:r>
      <w:r w:rsidRPr="004619C3">
        <w:t xml:space="preserve"> базирана на познанието, професионална етика и ценности</w:t>
      </w:r>
      <w:r w:rsidR="005610AA" w:rsidRPr="004619C3">
        <w:t>.</w:t>
      </w:r>
    </w:p>
    <w:p w:rsidR="004A2C8D" w:rsidRDefault="005610AA" w:rsidP="00D84C0E">
      <w:pPr>
        <w:tabs>
          <w:tab w:val="left" w:pos="709"/>
        </w:tabs>
        <w:spacing w:line="276" w:lineRule="auto"/>
        <w:jc w:val="both"/>
      </w:pPr>
      <w:r>
        <w:tab/>
      </w:r>
      <w:r w:rsidR="004A2C8D" w:rsidRPr="004619C3">
        <w:t>За реализиране на стратегическите цели се работи активно и по реализиране на трансгранични проекти, финансирани от Европейската комисия, Европейския съюз и Фонд за регионално сътрудничество на Европейското икономическо пространство, както следва:</w:t>
      </w:r>
    </w:p>
    <w:p w:rsidR="001E497B" w:rsidRPr="004619C3" w:rsidRDefault="00337023" w:rsidP="00D84C0E">
      <w:pPr>
        <w:tabs>
          <w:tab w:val="left" w:pos="709"/>
        </w:tabs>
        <w:spacing w:line="276" w:lineRule="auto"/>
        <w:jc w:val="both"/>
      </w:pPr>
      <w:r>
        <w:tab/>
      </w:r>
      <w:r w:rsidRPr="004619C3">
        <w:t xml:space="preserve">- Съгласно  Фонда за двустранни отношения по Програма „Правосъдие” на Норвежкия финансов механизъм 2014-2021 се реализира проектна инициатива „Засилване на двустранното сътрудничество между Норвежката корекционна служба и ГДИН чрез подкрепа на процеса по откриване на корекционния комплекс в Самораново и възприемане на нов модел на лидерство“. </w:t>
      </w:r>
    </w:p>
    <w:p w:rsidR="00CC771A" w:rsidRPr="00CC771A" w:rsidRDefault="001A5E35" w:rsidP="00D84C0E">
      <w:pPr>
        <w:tabs>
          <w:tab w:val="left" w:pos="993"/>
        </w:tabs>
        <w:spacing w:line="276" w:lineRule="auto"/>
        <w:ind w:firstLine="709"/>
        <w:jc w:val="both"/>
      </w:pPr>
      <w:r w:rsidRPr="004619C3">
        <w:t>Двустранната инициатива е фокусирана върху функционирането и експлоатацията на новопостроения пилотен затвор, учебен център, преходно отделение и социален център в Самораново. Има пряко въздействие върху организационната култура и управленския подход към ръководенето и експлоатацията на новия затвор в Самораново, учебния център, преходното отделение и социалния център.</w:t>
      </w:r>
      <w:r w:rsidR="001159F4" w:rsidRPr="004619C3">
        <w:t xml:space="preserve"> </w:t>
      </w:r>
      <w:r w:rsidR="00CC771A" w:rsidRPr="004619C3">
        <w:t>Основната цел е да подпомогне ГДИН в процеса на откриване на новия пилотен затвор, учебен център, преходно отделение и социален център в Самораново, за да се гарантира, че тези нови институции работят със съдържанието и управлението, които съответстват на архитектурата и дизайна, според които са построени, силно вдъхновени от Норвежката корекционна служба. Ще бъде засилено партньорството между</w:t>
      </w:r>
      <w:r w:rsidR="00EE485C" w:rsidRPr="004619C3">
        <w:t xml:space="preserve"> Норвежките корекционни служби,</w:t>
      </w:r>
      <w:r w:rsidR="00CC771A" w:rsidRPr="004619C3">
        <w:t xml:space="preserve"> ГДИН, Университетския колеж на Норвежката корекционна служба (KRUS), новия пилотен затвор и учебен център в Самораново. Създават се възможности за бъдещо сътрудничество чрез разработване на съвместен идеен </w:t>
      </w:r>
      <w:r w:rsidR="00CC771A" w:rsidRPr="00D84C0E">
        <w:t>проект.</w:t>
      </w:r>
    </w:p>
    <w:p w:rsidR="00CC771A" w:rsidRPr="004619C3" w:rsidRDefault="00BF4030" w:rsidP="00D84C0E">
      <w:pPr>
        <w:spacing w:line="276" w:lineRule="auto"/>
        <w:ind w:firstLine="709"/>
        <w:jc w:val="both"/>
      </w:pPr>
      <w:r w:rsidRPr="004619C3">
        <w:t>С</w:t>
      </w:r>
      <w:r w:rsidR="00CC771A" w:rsidRPr="004619C3">
        <w:t>ъздадена</w:t>
      </w:r>
      <w:r w:rsidRPr="004619C3">
        <w:t>та</w:t>
      </w:r>
      <w:r w:rsidR="00CC771A" w:rsidRPr="004619C3">
        <w:t xml:space="preserve"> работна група между норвежки експерти, управленският екип на новия пилотен затвор, учебен център, преходно отделение, учебно звено в ГДИН и експерти от ГДИН. </w:t>
      </w:r>
      <w:r w:rsidRPr="004619C3">
        <w:t>Изготвен беше</w:t>
      </w:r>
      <w:r w:rsidR="00CC771A" w:rsidRPr="004619C3">
        <w:t xml:space="preserve"> План за действие и практически насоки за оперативното функциониране на новия пилотен затвор, учебен център и преходно отделение в Самораново. </w:t>
      </w:r>
    </w:p>
    <w:p w:rsidR="004A2C8D" w:rsidRPr="004619C3" w:rsidRDefault="004A2C8D" w:rsidP="00D84C0E">
      <w:pPr>
        <w:tabs>
          <w:tab w:val="left" w:pos="993"/>
        </w:tabs>
        <w:spacing w:line="276" w:lineRule="auto"/>
        <w:ind w:firstLine="709"/>
        <w:jc w:val="both"/>
      </w:pPr>
      <w:r w:rsidRPr="004619C3">
        <w:t xml:space="preserve">Проект </w:t>
      </w:r>
      <w:r w:rsidR="00A82AC7" w:rsidRPr="004619C3">
        <w:t xml:space="preserve">„Засилване на двустранното сътрудничество между Норвежката корекционна служба и ГДИН чрез въвеждане на концепцията "зелени затвори" за подобряване на устойчивостта на пенитенциарната система в </w:t>
      </w:r>
      <w:r w:rsidR="000848C8">
        <w:t xml:space="preserve">Република </w:t>
      </w:r>
      <w:r w:rsidR="00A82AC7" w:rsidRPr="004619C3">
        <w:t>България “, финансиран от Фонда за двустранни отношения по програма „Правосъдие“ на Норвежкия Финансов Механизъм 2014-2021 г</w:t>
      </w:r>
      <w:r w:rsidRPr="004619C3">
        <w:t>.</w:t>
      </w:r>
    </w:p>
    <w:p w:rsidR="00BB0FEF" w:rsidRPr="004619C3" w:rsidRDefault="00BB0FEF" w:rsidP="00D84C0E">
      <w:pPr>
        <w:tabs>
          <w:tab w:val="left" w:pos="993"/>
        </w:tabs>
        <w:spacing w:line="276" w:lineRule="auto"/>
        <w:ind w:firstLine="709"/>
        <w:jc w:val="both"/>
      </w:pPr>
      <w:r w:rsidRPr="004619C3">
        <w:t xml:space="preserve">През 2025 г. Главна дирекция „Изпълнение на наказанията“  като партньор изпълни двустранната проектната инициатива „Засилване на двустранното сътрудничество между Норвежката корекционна служба и ГДИН чрез въвеждане на концепцията "зелени затвори" за подобряване на устойчивостта на пенитенциарната система в </w:t>
      </w:r>
      <w:r w:rsidR="000848C8">
        <w:t xml:space="preserve">Република </w:t>
      </w:r>
      <w:r w:rsidRPr="004619C3">
        <w:t xml:space="preserve">България“, финансирана от двустранния фонд на Норвежкия финансов механизъм 2014-2021 с бенефициент Норвежката корекционна служба. Максималният размер на безвъзмездната финансова помощ в рамките на двустранната проектна инициатива бе в размер на 391 166,00 евро. </w:t>
      </w:r>
    </w:p>
    <w:p w:rsidR="00BB0FEF" w:rsidRPr="004619C3" w:rsidRDefault="00BB0FEF" w:rsidP="00D84C0E">
      <w:pPr>
        <w:tabs>
          <w:tab w:val="left" w:pos="993"/>
        </w:tabs>
        <w:spacing w:line="276" w:lineRule="auto"/>
        <w:ind w:firstLine="709"/>
        <w:jc w:val="both"/>
      </w:pPr>
      <w:r w:rsidRPr="004619C3">
        <w:t xml:space="preserve">Проектната инициатива е продължение на изпълнената в началото на 2024 г. проектна инициатива „Разработване на  концептуален проект за укрепване на двустранно сътрудничество между Норвежката корекционна служба и Главна дирекция „Изпълнение на наказанията“ чрез създаване на два пилотни затвора“ и чрез участието на български, норвежки и международни експерти се разработи техническо задание за създаването на два "зелени затвора" и "зелени" учебни заведения в Белене и Плевен по норвежки модел, както и разработването на инициативи за подобряване на рехабилитацията и образованието на лишените от свобода, което ще намери място в проектна инициатива в рамките на следващия програмен период на Норвежкия Финансов Механизъм 2021-2028. </w:t>
      </w:r>
    </w:p>
    <w:p w:rsidR="00BB0FEF" w:rsidRPr="004619C3" w:rsidRDefault="00BB0FEF" w:rsidP="00D84C0E">
      <w:pPr>
        <w:tabs>
          <w:tab w:val="left" w:pos="993"/>
        </w:tabs>
        <w:spacing w:line="276" w:lineRule="auto"/>
        <w:ind w:firstLine="709"/>
        <w:jc w:val="both"/>
      </w:pPr>
      <w:r w:rsidRPr="004619C3">
        <w:t>В рамките на проекта се сформира работна група от експерти на Норвежката корекционна служба, Главна дирекция „Изпълнение на наказанията“, затворите Белене и Плевен, партньорската организация Penal Reform International и архитекти. Експертната група разработи идейна концепция за създаване на два "зелени затвора" и "зелени" учебни центрове в Белене и Плевен, използвайки норвежкия модел и механизми за имплементирането на „зелени“ концепции в рехабилитационната дейност с лишените от свобода, обучението на служителите в затворите, както и привличане на обществената ангажираност в тези процеси.</w:t>
      </w:r>
    </w:p>
    <w:p w:rsidR="00BB0FEF" w:rsidRPr="004619C3" w:rsidRDefault="00BB0FEF" w:rsidP="00D84C0E">
      <w:pPr>
        <w:tabs>
          <w:tab w:val="left" w:pos="993"/>
        </w:tabs>
        <w:spacing w:line="276" w:lineRule="auto"/>
        <w:ind w:firstLine="709"/>
        <w:jc w:val="both"/>
      </w:pPr>
      <w:r w:rsidRPr="004619C3">
        <w:t>Разработената в рамките на проекта идейна концепция има за цел да превърне затворите в Белене и Плевен в "зелени затвори", вдъхновени от успешния модел на норвежките затвори и се състои от два основни компонента, резултати на проекта:</w:t>
      </w:r>
    </w:p>
    <w:p w:rsidR="00BB0FEF" w:rsidRPr="004619C3" w:rsidRDefault="00BB0FEF" w:rsidP="00D84C0E">
      <w:pPr>
        <w:tabs>
          <w:tab w:val="left" w:pos="993"/>
        </w:tabs>
        <w:spacing w:line="276" w:lineRule="auto"/>
        <w:ind w:firstLine="708"/>
        <w:jc w:val="both"/>
      </w:pPr>
      <w:r w:rsidRPr="004619C3">
        <w:t>1.</w:t>
      </w:r>
      <w:r w:rsidRPr="004619C3">
        <w:tab/>
        <w:t>Разработено техническо задание за „зелени“ затвори Белене и Плевен, предлагащо архитектурни решения за двата затвора;</w:t>
      </w:r>
    </w:p>
    <w:p w:rsidR="00BB0FEF" w:rsidRPr="004619C3" w:rsidRDefault="00BB0FEF" w:rsidP="00D84C0E">
      <w:pPr>
        <w:tabs>
          <w:tab w:val="left" w:pos="993"/>
        </w:tabs>
        <w:spacing w:line="276" w:lineRule="auto"/>
        <w:ind w:firstLine="708"/>
        <w:jc w:val="both"/>
      </w:pPr>
      <w:r w:rsidRPr="004619C3">
        <w:t>2.</w:t>
      </w:r>
      <w:r w:rsidRPr="004619C3">
        <w:tab/>
        <w:t>Разработена рамка за „зелени“ рехабилитационни програми и дейности с лишените от свобода.</w:t>
      </w:r>
    </w:p>
    <w:p w:rsidR="00BB0FEF" w:rsidRPr="004619C3" w:rsidRDefault="00BB0FEF" w:rsidP="00D84C0E">
      <w:pPr>
        <w:tabs>
          <w:tab w:val="left" w:pos="993"/>
        </w:tabs>
        <w:spacing w:line="276" w:lineRule="auto"/>
        <w:ind w:firstLine="708"/>
        <w:jc w:val="both"/>
      </w:pPr>
      <w:r w:rsidRPr="004619C3">
        <w:t xml:space="preserve">Концепцията за „зелени затвори“ се фокусира върху създаването на устойчиви, ефективни и рехабилитационни затворнически комплекси, които интегрират принципите на екологична отговорност, социална справедливост и икономическа жизнеспособност. </w:t>
      </w:r>
    </w:p>
    <w:p w:rsidR="00BB0FEF" w:rsidRPr="004619C3" w:rsidRDefault="00BB0FEF" w:rsidP="00D84C0E">
      <w:pPr>
        <w:tabs>
          <w:tab w:val="left" w:pos="993"/>
        </w:tabs>
        <w:spacing w:line="276" w:lineRule="auto"/>
        <w:ind w:firstLine="708"/>
        <w:jc w:val="both"/>
      </w:pPr>
      <w:r w:rsidRPr="004619C3">
        <w:t>Основната цел е постигане на изтърпяване на наказанията в по-добри условия, съчетано с възможности за включване на лишените от свобода в продуктивна трудова дейност, обучение и образование и възможности за ресоциализация, като се минимизира въздействието върху околната среда и се максимизира ефективността на използваните ресурсите. Намаляване на разходите за енергия и ресурси, насърчаване на кръгова икономика и внедряване на устойчиви производствени процеси за минимизиране на екологичния отпечатък са в основите на идейната концепция. Засилване на сътрудничеството на двата затвора с местни организации и заинтересовани страни чрез включване в дейностите, реализирани в затворите също е част от идейната концепция на проекта.</w:t>
      </w:r>
    </w:p>
    <w:p w:rsidR="00BB0FEF" w:rsidRPr="004619C3" w:rsidRDefault="00BB0FEF" w:rsidP="00D84C0E">
      <w:pPr>
        <w:tabs>
          <w:tab w:val="left" w:pos="993"/>
        </w:tabs>
        <w:spacing w:line="276" w:lineRule="auto"/>
        <w:ind w:firstLine="708"/>
        <w:jc w:val="both"/>
      </w:pPr>
      <w:r w:rsidRPr="004619C3">
        <w:t>Реализирането на двете двустранни инициативи и постигнатите в техните рамки резултати има за цел подпомагане стартирането на бъдещ предварително дефиниран проект за въвеждане на „зелени“ затвори в България, по Програмна област 12 – „Корекционни услуги“ на Норвежки финансов механизъм (НФМ) 2021 – 2028.</w:t>
      </w:r>
    </w:p>
    <w:p w:rsidR="004A2C8D" w:rsidRPr="004619C3" w:rsidRDefault="004A2C8D" w:rsidP="00D84C0E">
      <w:pPr>
        <w:tabs>
          <w:tab w:val="left" w:pos="993"/>
        </w:tabs>
        <w:spacing w:line="276" w:lineRule="auto"/>
        <w:ind w:firstLine="708"/>
        <w:jc w:val="both"/>
      </w:pPr>
      <w:r w:rsidRPr="004619C3">
        <w:t xml:space="preserve">Проект </w:t>
      </w:r>
      <w:r w:rsidR="00A82AC7" w:rsidRPr="004619C3">
        <w:t xml:space="preserve">„Осигуряване на перспективи за рехабилитация на осъдените на пробация чрез по-добро прилагане на Рамково решение 2008/947“ </w:t>
      </w:r>
      <w:r w:rsidR="00A82AC7" w:rsidRPr="004619C3">
        <w:rPr>
          <w:lang w:val="en-US"/>
        </w:rPr>
        <w:t>(EUROProspects)</w:t>
      </w:r>
      <w:r w:rsidRPr="004619C3">
        <w:t>.</w:t>
      </w:r>
    </w:p>
    <w:p w:rsidR="004A2C8D" w:rsidRPr="004619C3" w:rsidRDefault="00A82AC7" w:rsidP="00D84C0E">
      <w:pPr>
        <w:tabs>
          <w:tab w:val="left" w:pos="993"/>
        </w:tabs>
        <w:spacing w:line="276" w:lineRule="auto"/>
        <w:ind w:firstLine="708"/>
        <w:jc w:val="both"/>
      </w:pPr>
      <w:r w:rsidRPr="004619C3">
        <w:t>Целта на проекта е да предложи общ европейски подход при прилагане на Рамково решение 2008/947 като засили ролята на пробационните служби в процедурите за трансфер и подобри комуникацията и сътрудничеството на международно ниво. Той е насочен към подобряване на перспективите пред осъдените на пробация. По този начин ще бъде намален рецидивизмът и насърчена социалната реинтеграция. ЕUROProspects съчетава изследователски и практически оценки, разработване на информационни материали и организиране на поредица от събития, предназначени за изграждане на способности и подобряване прилагането на Рамково решение 2008/947. Чрез консолидирания европейски подход проектът се стреми да спомогне за постигане на една по-ефективна съдебна система при спазване на принципите на рехабилитация и социална справедливост. Проведени са интервюта и анкети с помощта на количествени и качествени методи за анализ на резултатите. На база на тях ще бъдат изготвени препоръки, с помощта на които да бъдат предприети последващи действия от страните партньори по проекта</w:t>
      </w:r>
      <w:r w:rsidR="004A2C8D" w:rsidRPr="004619C3">
        <w:t>.</w:t>
      </w:r>
    </w:p>
    <w:p w:rsidR="008F2E03" w:rsidRPr="004619C3" w:rsidRDefault="008F2E03" w:rsidP="00D84C0E">
      <w:pPr>
        <w:spacing w:line="276" w:lineRule="auto"/>
        <w:ind w:firstLine="705"/>
        <w:jc w:val="both"/>
      </w:pPr>
      <w:r w:rsidRPr="004619C3">
        <w:t>Главна дирекция „Изпълнение на наказанията“ е пълноправен партньор и бенефициент по проект PROVOCEM „Изследване на единството и разнообразието: Перспективите на осъдените на пробация от ромски произход“ на Европейската Комисия и е подписано споразумение за партньорство с останалите проектни партньори - Западен Университет Тимишоара, Национална дирекция за Пробация на Румъния, Асоциация Solidart, Румъния и Penal Reform International, като изпълнението на проектните дейности започна.</w:t>
      </w:r>
    </w:p>
    <w:p w:rsidR="00E4675F" w:rsidRDefault="008F2E03" w:rsidP="00386B39">
      <w:pPr>
        <w:spacing w:line="276" w:lineRule="auto"/>
        <w:ind w:firstLine="705"/>
        <w:jc w:val="both"/>
      </w:pPr>
      <w:r w:rsidRPr="004619C3">
        <w:t xml:space="preserve">PRO-VOCEM е съвместен проект, който има за цел да проучи и повиши осведомеността относно сложните исторически корени и прояви на расизъм, дискриминация и социално изключване, пред които са изправени ромите, осъдени на пробация, с фокус ромските жени. Чрез споделяне на лични разкази, анализиране на последствията от миграцията и депортацията, и насърчаване на културната чувствителност в рамките на пробационната система, проектът се стреми да свърже историята на принудителната миграция на ромските общности с днешната маргинализация. Общият бюджет на проекта е 192 785.11 EUR, а този на ГДИН в рамките на консорциума - 32 499,11 EUR. Проектът е структуриран в пет работни пакета, които включват събиране на устни истории и свидетелства от роми, осъдени на пробация и техните по-възрастни роднини, анализиране на връзките между личните разкази и по-широката историческа среда, провеждане на кръгли маси с експерти, изготвяне на изследователски доклади и образователни материали, организиране на събития за повишаване на осведомеността, провеждане на форум театрални сесии, предоставяне на образователни семинари за бъдещи професионалисти, разработване и провеждане на обучения за пробационни служители и ангажиране в дейности за разпространение и застъпничество. Проектът има за цел да насърчи недискриминацията, равното третиране и застъпничеството за правата на ромите, осъдени на пробация, като същевременно гарантира практики, основани на травмата, и се съобразява с уникалния опит и нужди на ромските жени. Като се фокусира върху опита на ромите, осъдени на пробация и насърчава културно компетентни пробационни практики, PRO-VOCEM допринася за Стратегическата рамка на ЕС за ромите относно равенството, приобщаването и участието. Очаква се резултатите от проекта да имат широко въздействие. Проектът включва сътрудничество между пет ключови партньора, които внасят своя опит в този проект с широко участие. Тяхното сътрудничество е от решаващо значение за успешното изпълнение на проекта, тъй като има за цел да разгледа сложните проблеми, с които се сблъскват ромите, осъдени на пробация, и да насърчи приобщаващи и съобразени с културата практики и нагласи. Изпълнението на проектните дейности стартира през месец май 2025  г. </w:t>
      </w:r>
    </w:p>
    <w:p w:rsidR="00E4675F" w:rsidRPr="004619C3" w:rsidRDefault="00E4675F" w:rsidP="00D84C0E">
      <w:pPr>
        <w:spacing w:line="276" w:lineRule="auto"/>
        <w:ind w:firstLine="705"/>
        <w:jc w:val="both"/>
      </w:pPr>
    </w:p>
    <w:p w:rsidR="008F2E03" w:rsidRPr="004619C3" w:rsidRDefault="008F2E03" w:rsidP="00D84C0E">
      <w:pPr>
        <w:spacing w:line="276" w:lineRule="auto"/>
        <w:ind w:firstLine="705"/>
        <w:jc w:val="both"/>
        <w:rPr>
          <w:b/>
        </w:rPr>
      </w:pPr>
      <w:r w:rsidRPr="004619C3">
        <w:t xml:space="preserve"> </w:t>
      </w:r>
      <w:r w:rsidRPr="004619C3">
        <w:rPr>
          <w:b/>
        </w:rPr>
        <w:t>Норвежки Финансов Механизъм 2021-2028</w:t>
      </w:r>
    </w:p>
    <w:p w:rsidR="008F2E03" w:rsidRPr="004619C3" w:rsidRDefault="008F2E03" w:rsidP="00D84C0E">
      <w:pPr>
        <w:spacing w:line="276" w:lineRule="auto"/>
        <w:ind w:firstLine="705"/>
        <w:jc w:val="both"/>
      </w:pPr>
      <w:r w:rsidRPr="004619C3">
        <w:t xml:space="preserve">В края на 2025 г. бе подписан Меморандум за разбирателство за прилагането на Норвежкия Финансов Механизъм 2021-2028 между Република България и Кралство Норвегия. Цел на програмна област 12 „Корекционни услуги“ на програма „Правосъдие“ е „Подобрени корекционни услуги в съответствие с международните и европейските стандарти за правата на човека“. В Меморандума като специфични за програмата въпроси в рамките на програмна област 12 „Корекционни услуги“, е заложено разработването на мерки за изграждане на капацитет в затворническия комплекс в Самораново с участието на норвежки партньори. </w:t>
      </w:r>
    </w:p>
    <w:p w:rsidR="008F2E03" w:rsidRDefault="008F2E03" w:rsidP="00D84C0E">
      <w:pPr>
        <w:spacing w:line="276" w:lineRule="auto"/>
        <w:ind w:firstLine="705"/>
        <w:jc w:val="both"/>
      </w:pPr>
      <w:r w:rsidRPr="004619C3">
        <w:t>Съгласно Меморандума за програмна област 12 (40 % от общия бюджет, предвиден за програма „Правосъдие“) е определена сума в размер на 15 905 217 евро. Бюджетът на програмна област 12 следва да бъде разпределен в съотношение 60% към 40%, съответно за твърди и меки мерки.</w:t>
      </w:r>
    </w:p>
    <w:p w:rsidR="004619C3" w:rsidRPr="004619C3" w:rsidRDefault="004619C3" w:rsidP="00D84C0E">
      <w:pPr>
        <w:spacing w:line="276" w:lineRule="auto"/>
        <w:ind w:firstLine="705"/>
        <w:jc w:val="both"/>
      </w:pPr>
    </w:p>
    <w:p w:rsidR="00C87FE9" w:rsidRPr="005866D8" w:rsidRDefault="00C87FE9" w:rsidP="00D84C0E">
      <w:pPr>
        <w:spacing w:line="276" w:lineRule="auto"/>
        <w:ind w:firstLine="705"/>
        <w:jc w:val="both"/>
        <w:rPr>
          <w:b/>
          <w:i/>
        </w:rPr>
      </w:pPr>
      <w:r w:rsidRPr="005866D8">
        <w:rPr>
          <w:b/>
          <w:i/>
        </w:rPr>
        <w:t>Оперативни цели</w:t>
      </w:r>
    </w:p>
    <w:p w:rsidR="005C06AA" w:rsidRPr="005866D8" w:rsidRDefault="005866D8" w:rsidP="00D84C0E">
      <w:pPr>
        <w:tabs>
          <w:tab w:val="left" w:pos="993"/>
        </w:tabs>
        <w:spacing w:line="276" w:lineRule="auto"/>
        <w:jc w:val="both"/>
        <w:rPr>
          <w:i/>
        </w:rPr>
      </w:pPr>
      <w:r w:rsidRPr="005866D8">
        <w:rPr>
          <w:i/>
        </w:rPr>
        <w:t xml:space="preserve">            </w:t>
      </w:r>
      <w:r w:rsidR="00AF72A5" w:rsidRPr="005866D8">
        <w:rPr>
          <w:i/>
        </w:rPr>
        <w:t xml:space="preserve">Подобряване на жилищно-битовите условия в </w:t>
      </w:r>
      <w:r w:rsidR="00732CC6" w:rsidRPr="005866D8">
        <w:rPr>
          <w:i/>
        </w:rPr>
        <w:t>затворите и арести</w:t>
      </w:r>
      <w:r w:rsidR="00BB640D" w:rsidRPr="005866D8">
        <w:rPr>
          <w:i/>
        </w:rPr>
        <w:t>те</w:t>
      </w:r>
    </w:p>
    <w:p w:rsidR="001037C7" w:rsidRDefault="007E428A" w:rsidP="00D84C0E">
      <w:pPr>
        <w:tabs>
          <w:tab w:val="left" w:pos="993"/>
        </w:tabs>
        <w:spacing w:line="276" w:lineRule="auto"/>
        <w:ind w:firstLine="709"/>
        <w:jc w:val="both"/>
      </w:pPr>
      <w:r w:rsidRPr="005866D8">
        <w:t>По догов</w:t>
      </w:r>
      <w:r w:rsidR="001037C7" w:rsidRPr="005866D8">
        <w:t xml:space="preserve">ор с № 93-00-26/29.01.2020 г. </w:t>
      </w:r>
      <w:r w:rsidRPr="005866D8">
        <w:t>на Главна дирекция „Изпълнение на наказанията“</w:t>
      </w:r>
      <w:r w:rsidR="004D31DA" w:rsidRPr="005866D8">
        <w:t>,</w:t>
      </w:r>
      <w:r w:rsidRPr="005866D8">
        <w:t xml:space="preserve"> като Бенефициент по проект с наименование „Повишаване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w:t>
      </w:r>
      <w:r w:rsidR="001037C7" w:rsidRPr="005866D8">
        <w:t xml:space="preserve"> </w:t>
      </w:r>
      <w:r w:rsidR="00BE3191" w:rsidRPr="005866D8">
        <w:t xml:space="preserve">е </w:t>
      </w:r>
      <w:r w:rsidR="00285775" w:rsidRPr="005866D8">
        <w:t>и</w:t>
      </w:r>
      <w:r w:rsidR="00BE3191" w:rsidRPr="005866D8">
        <w:t>згра</w:t>
      </w:r>
      <w:r w:rsidR="00285775" w:rsidRPr="005866D8">
        <w:t>д</w:t>
      </w:r>
      <w:r w:rsidR="00BE3191" w:rsidRPr="005866D8">
        <w:t>е</w:t>
      </w:r>
      <w:r w:rsidR="00285775" w:rsidRPr="005866D8">
        <w:t>н</w:t>
      </w:r>
      <w:r w:rsidR="00BE3191" w:rsidRPr="005866D8">
        <w:t xml:space="preserve"> пилотен затвор, свързан с център за обучение на персонала, и изграждане на преходно отделение (Half way house)</w:t>
      </w:r>
      <w:r w:rsidR="00285775" w:rsidRPr="005866D8">
        <w:t>. Предс</w:t>
      </w:r>
      <w:r w:rsidR="002E16C9" w:rsidRPr="005866D8">
        <w:t>т</w:t>
      </w:r>
      <w:r w:rsidR="00285775" w:rsidRPr="005866D8">
        <w:t>ои издаване на решение за ползване и въвеждане в експлоатация.</w:t>
      </w:r>
      <w:r w:rsidR="00BE3191" w:rsidRPr="00BE3191">
        <w:t xml:space="preserve">  </w:t>
      </w:r>
    </w:p>
    <w:p w:rsidR="00657716" w:rsidRDefault="00657716" w:rsidP="00D84C0E">
      <w:pPr>
        <w:tabs>
          <w:tab w:val="left" w:pos="993"/>
        </w:tabs>
        <w:spacing w:line="276" w:lineRule="auto"/>
        <w:ind w:firstLine="709"/>
        <w:jc w:val="both"/>
      </w:pPr>
    </w:p>
    <w:p w:rsidR="00AF72A5" w:rsidRPr="005866D8" w:rsidRDefault="00AF72A5" w:rsidP="00D84C0E">
      <w:pPr>
        <w:tabs>
          <w:tab w:val="left" w:pos="993"/>
        </w:tabs>
        <w:spacing w:line="276" w:lineRule="auto"/>
        <w:ind w:firstLine="709"/>
        <w:jc w:val="both"/>
        <w:rPr>
          <w:i/>
        </w:rPr>
      </w:pPr>
      <w:r w:rsidRPr="005866D8">
        <w:rPr>
          <w:i/>
        </w:rPr>
        <w:t xml:space="preserve">Повишаване на сигурността на затворите и </w:t>
      </w:r>
      <w:r w:rsidR="000D13B4" w:rsidRPr="005866D8">
        <w:rPr>
          <w:i/>
        </w:rPr>
        <w:t>арестите</w:t>
      </w:r>
      <w:r w:rsidRPr="005866D8">
        <w:rPr>
          <w:i/>
        </w:rPr>
        <w:t xml:space="preserve"> с внедряването на съвременни и модерни технически средства за наблюдение</w:t>
      </w:r>
      <w:r w:rsidR="00732CC6" w:rsidRPr="005866D8">
        <w:rPr>
          <w:i/>
        </w:rPr>
        <w:t xml:space="preserve"> и контрол, охрана и управление</w:t>
      </w:r>
    </w:p>
    <w:p w:rsidR="00DE736F" w:rsidRPr="005866D8" w:rsidRDefault="001B0EEB" w:rsidP="00D84C0E">
      <w:pPr>
        <w:tabs>
          <w:tab w:val="left" w:pos="993"/>
        </w:tabs>
        <w:spacing w:line="276" w:lineRule="auto"/>
        <w:ind w:firstLine="709"/>
        <w:jc w:val="both"/>
      </w:pPr>
      <w:r w:rsidRPr="005866D8">
        <w:t>Поддържането на сигурността в затворите и надеждността при охраната на осъдените е един от приоритетите в работата на ръководството на ГДИН. Полагат се усилия за нормалното функциониране на системите за видеонаблюдение и контрол в местата за лишаване от свобода, чрез които се предотвратяват и разкриват опитите за внасяне на</w:t>
      </w:r>
      <w:r w:rsidR="00DE736F" w:rsidRPr="005866D8">
        <w:t xml:space="preserve"> неразрешени вещи. Осъществява се</w:t>
      </w:r>
      <w:r w:rsidRPr="005866D8">
        <w:t xml:space="preserve"> постоянен контрол на използването и правилното съхранение на числящото се оръжие, боеприпаси, технически съоръжения и помощни средства. </w:t>
      </w:r>
    </w:p>
    <w:p w:rsidR="001B0EEB" w:rsidRPr="005866D8" w:rsidRDefault="001B0EEB" w:rsidP="00D84C0E">
      <w:pPr>
        <w:tabs>
          <w:tab w:val="left" w:pos="993"/>
        </w:tabs>
        <w:spacing w:line="276" w:lineRule="auto"/>
        <w:ind w:firstLine="709"/>
        <w:jc w:val="both"/>
      </w:pPr>
      <w:r w:rsidRPr="005866D8">
        <w:t xml:space="preserve">Надзорно-охранителният състав е основната сила, на която се разчита при осъществяване на реда и дисциплината сред лишените от свобода. Охраната и надзора на лишените от свобода/задържани лица продължава да се осъществява при 8, 12 или 24 часов график на дежурства, съгласно изискванията на чл. 301, ал. 3 от ППЗИНЗС. По този начин е постигната оптимална плътност и ангажираност на служителите от състава за осигуряване сигурността на затворите.         </w:t>
      </w:r>
    </w:p>
    <w:p w:rsidR="001B0EEB" w:rsidRDefault="00533976" w:rsidP="00D84C0E">
      <w:pPr>
        <w:tabs>
          <w:tab w:val="left" w:pos="993"/>
        </w:tabs>
        <w:spacing w:line="276" w:lineRule="auto"/>
        <w:ind w:firstLine="709"/>
        <w:jc w:val="both"/>
      </w:pPr>
      <w:r w:rsidRPr="005866D8">
        <w:t>Други приоритети са: о</w:t>
      </w:r>
      <w:r w:rsidR="001B0EEB" w:rsidRPr="005866D8">
        <w:t>съществяване</w:t>
      </w:r>
      <w:r w:rsidR="005E5819" w:rsidRPr="005866D8">
        <w:t>то</w:t>
      </w:r>
      <w:r w:rsidR="001B0EEB" w:rsidRPr="005866D8">
        <w:t xml:space="preserve"> на общото ръководство и контрол към  усъвършенстване на придобитите вече знания, практически умения и навици по носенето на постовата и конвойна служба от служителите </w:t>
      </w:r>
      <w:r w:rsidR="007D2D1B" w:rsidRPr="005866D8">
        <w:t>от надзорно-охранителния състав;</w:t>
      </w:r>
      <w:r w:rsidR="001B0EEB" w:rsidRPr="005866D8">
        <w:t xml:space="preserve"> </w:t>
      </w:r>
      <w:r w:rsidRPr="005866D8">
        <w:t>п</w:t>
      </w:r>
      <w:r w:rsidR="001B0EEB" w:rsidRPr="005866D8">
        <w:t>ресичането и ликвидирането на корупционни практики, предотвратяването, пресичането и ликвидирането на опитите за нарушения и престъпления; осигуряването на реда и дисциплината, както и на защитата, безопасността и сигурността на настанените правонарушители, на служителите и на имуществото.</w:t>
      </w:r>
    </w:p>
    <w:p w:rsidR="005866D8" w:rsidRPr="00B530B3" w:rsidRDefault="005866D8" w:rsidP="00D84C0E">
      <w:pPr>
        <w:tabs>
          <w:tab w:val="left" w:pos="993"/>
        </w:tabs>
        <w:spacing w:line="276" w:lineRule="auto"/>
        <w:ind w:firstLine="709"/>
        <w:jc w:val="both"/>
      </w:pPr>
    </w:p>
    <w:p w:rsidR="00AF72A5" w:rsidRPr="005866D8" w:rsidRDefault="001B0EEB" w:rsidP="00D84C0E">
      <w:pPr>
        <w:tabs>
          <w:tab w:val="left" w:pos="993"/>
        </w:tabs>
        <w:spacing w:line="276" w:lineRule="auto"/>
        <w:ind w:firstLine="709"/>
        <w:jc w:val="both"/>
        <w:rPr>
          <w:i/>
        </w:rPr>
      </w:pPr>
      <w:r w:rsidRPr="005866D8">
        <w:rPr>
          <w:i/>
        </w:rPr>
        <w:t>По-интензивно прилагане на програмите за обществено въздействие в пробационните служби</w:t>
      </w:r>
    </w:p>
    <w:p w:rsidR="004966CB" w:rsidRPr="005866D8" w:rsidRDefault="004966CB" w:rsidP="00DB1EAF">
      <w:pPr>
        <w:spacing w:line="276" w:lineRule="auto"/>
        <w:ind w:firstLine="709"/>
        <w:jc w:val="both"/>
      </w:pPr>
      <w:r w:rsidRPr="005866D8">
        <w:t xml:space="preserve"> В пробационните служби в България се работи с широк набор от програми за обществено въздействие. В програмите биват включвани осъдени на пробация с идентифицирани различни дефицитни зони след направена оценка на риска от рецидив и вреди за обществото. Програмите за обществено въздействие са реализирани в съответствие със: Закона за изпълнение на наказанията и задържането под стража; Подзаконовата нормативна уредба, регламентираща пробационната дейност; Утвърдените методически указания и вътрешни правила на Главна дирекция „Изпълнение на наказанията“; Националните политики за превенция на рецидива и социална реинтеграция на правонарушителите. Включването в тези програми става след постановена от съда пробационна мярка по чл.42а,</w:t>
      </w:r>
      <w:r w:rsidR="008166E9">
        <w:t xml:space="preserve"> </w:t>
      </w:r>
      <w:r w:rsidRPr="005866D8">
        <w:t>ал.2 т.4 от НК /включване в курсове за професионална квалификация ,програми за обществено въздействие/ или на доброволен принцип, при изрично заявено доброволно желание от страна осъденото лице. През отчетния период в пробационните служби на страната са реализирани следните основни видове програми:</w:t>
      </w:r>
    </w:p>
    <w:p w:rsidR="004966CB" w:rsidRPr="005866D8" w:rsidRDefault="004966CB" w:rsidP="00D84C0E">
      <w:pPr>
        <w:spacing w:line="276" w:lineRule="auto"/>
        <w:ind w:firstLine="709"/>
        <w:jc w:val="both"/>
      </w:pPr>
      <w:r w:rsidRPr="005866D8">
        <w:t>1. Програми за формиране на социални умения;</w:t>
      </w:r>
    </w:p>
    <w:p w:rsidR="004966CB" w:rsidRPr="005866D8" w:rsidRDefault="004966CB" w:rsidP="00D84C0E">
      <w:pPr>
        <w:spacing w:line="276" w:lineRule="auto"/>
        <w:ind w:firstLine="709"/>
        <w:jc w:val="both"/>
      </w:pPr>
      <w:r w:rsidRPr="005866D8">
        <w:t>2. Програми за управление на гнева и агресивното поведение;</w:t>
      </w:r>
    </w:p>
    <w:p w:rsidR="004966CB" w:rsidRPr="005866D8" w:rsidRDefault="004966CB" w:rsidP="00D84C0E">
      <w:pPr>
        <w:spacing w:line="276" w:lineRule="auto"/>
        <w:ind w:firstLine="709"/>
        <w:jc w:val="both"/>
      </w:pPr>
      <w:r w:rsidRPr="005866D8">
        <w:t>3. Програми за превенция на домашното насилие;</w:t>
      </w:r>
    </w:p>
    <w:p w:rsidR="004966CB" w:rsidRPr="005866D8" w:rsidRDefault="004966CB" w:rsidP="00D84C0E">
      <w:pPr>
        <w:spacing w:line="276" w:lineRule="auto"/>
        <w:ind w:firstLine="709"/>
        <w:jc w:val="both"/>
      </w:pPr>
      <w:r w:rsidRPr="005866D8">
        <w:t>4. Програми за повишаване на правната култура и отговорността;</w:t>
      </w:r>
    </w:p>
    <w:p w:rsidR="004966CB" w:rsidRDefault="004966CB" w:rsidP="00D84C0E">
      <w:pPr>
        <w:spacing w:line="276" w:lineRule="auto"/>
        <w:ind w:firstLine="709"/>
        <w:jc w:val="both"/>
      </w:pPr>
      <w:r w:rsidRPr="005866D8">
        <w:t>5. Индивидуални и групови мотивационни програми за промяна на поведението.</w:t>
      </w:r>
    </w:p>
    <w:p w:rsidR="005866D8" w:rsidRDefault="005866D8" w:rsidP="00D84C0E">
      <w:pPr>
        <w:spacing w:line="276" w:lineRule="auto"/>
        <w:jc w:val="both"/>
      </w:pPr>
    </w:p>
    <w:p w:rsidR="002E16C9" w:rsidRPr="00520EDA" w:rsidRDefault="00EA0E2C" w:rsidP="00D84C0E">
      <w:pPr>
        <w:spacing w:line="276" w:lineRule="auto"/>
        <w:ind w:firstLine="709"/>
        <w:jc w:val="both"/>
      </w:pPr>
      <w:r w:rsidRPr="005866D8">
        <w:t>Програмите са проведени под формата на групови сесии и индивидуална работа, съобразени с оценката на риска и специфичните потребности на пробационните клиенти. В работата на пробационните  служби  се прилагат следните програми за обществено въздействие за правонарушители:</w:t>
      </w:r>
    </w:p>
    <w:p w:rsidR="002E16C9" w:rsidRPr="005866D8" w:rsidRDefault="002E16C9" w:rsidP="00DB1EAF">
      <w:pPr>
        <w:numPr>
          <w:ilvl w:val="0"/>
          <w:numId w:val="21"/>
        </w:numPr>
        <w:spacing w:line="276" w:lineRule="auto"/>
        <w:ind w:left="0" w:firstLine="851"/>
        <w:jc w:val="both"/>
      </w:pPr>
      <w:r w:rsidRPr="005866D8">
        <w:t>„Програма Мотиватор“- базова програма</w:t>
      </w:r>
    </w:p>
    <w:p w:rsidR="00DB1EAF" w:rsidRDefault="002E16C9" w:rsidP="00DB1EAF">
      <w:pPr>
        <w:numPr>
          <w:ilvl w:val="0"/>
          <w:numId w:val="21"/>
        </w:numPr>
        <w:spacing w:line="276" w:lineRule="auto"/>
        <w:ind w:left="0" w:firstLine="851"/>
        <w:jc w:val="both"/>
      </w:pPr>
      <w:r w:rsidRPr="005866D8">
        <w:t xml:space="preserve">„Програма овладяване на гнева“ - прилагана на осъдени лица за </w:t>
      </w:r>
    </w:p>
    <w:p w:rsidR="002E16C9" w:rsidRPr="005866D8" w:rsidRDefault="002E16C9" w:rsidP="00DB1EAF">
      <w:pPr>
        <w:numPr>
          <w:ilvl w:val="0"/>
          <w:numId w:val="21"/>
        </w:numPr>
        <w:spacing w:line="276" w:lineRule="auto"/>
        <w:ind w:left="0" w:firstLine="851"/>
        <w:jc w:val="both"/>
      </w:pPr>
      <w:r w:rsidRPr="005866D8">
        <w:t>домашно насилие</w:t>
      </w:r>
    </w:p>
    <w:p w:rsidR="002E16C9" w:rsidRPr="005866D8" w:rsidRDefault="002E16C9" w:rsidP="00DB1EAF">
      <w:pPr>
        <w:numPr>
          <w:ilvl w:val="0"/>
          <w:numId w:val="21"/>
        </w:numPr>
        <w:spacing w:line="276" w:lineRule="auto"/>
        <w:ind w:left="0" w:firstLine="851"/>
        <w:jc w:val="both"/>
      </w:pPr>
      <w:r w:rsidRPr="005866D8">
        <w:t>„Умения за мислене“ – базова програма</w:t>
      </w:r>
    </w:p>
    <w:p w:rsidR="002E16C9" w:rsidRPr="005866D8" w:rsidRDefault="002E16C9" w:rsidP="00DB1EAF">
      <w:pPr>
        <w:numPr>
          <w:ilvl w:val="0"/>
          <w:numId w:val="21"/>
        </w:numPr>
        <w:spacing w:line="276" w:lineRule="auto"/>
        <w:ind w:left="0" w:firstLine="851"/>
        <w:jc w:val="both"/>
      </w:pPr>
      <w:r w:rsidRPr="005866D8">
        <w:t>„Шофиране след употреба на алкохол“</w:t>
      </w:r>
    </w:p>
    <w:p w:rsidR="002E16C9" w:rsidRPr="005866D8" w:rsidRDefault="002E16C9" w:rsidP="00DB1EAF">
      <w:pPr>
        <w:numPr>
          <w:ilvl w:val="0"/>
          <w:numId w:val="21"/>
        </w:numPr>
        <w:spacing w:line="276" w:lineRule="auto"/>
        <w:ind w:left="0" w:firstLine="851"/>
        <w:jc w:val="both"/>
      </w:pPr>
      <w:r w:rsidRPr="005866D8">
        <w:t>„Изграждане на умения за безопасно шофиране“</w:t>
      </w:r>
    </w:p>
    <w:p w:rsidR="002E16C9" w:rsidRPr="005866D8" w:rsidRDefault="002E16C9" w:rsidP="00DB1EAF">
      <w:pPr>
        <w:numPr>
          <w:ilvl w:val="0"/>
          <w:numId w:val="21"/>
        </w:numPr>
        <w:spacing w:line="276" w:lineRule="auto"/>
        <w:ind w:left="0" w:firstLine="851"/>
        <w:jc w:val="both"/>
      </w:pPr>
      <w:r w:rsidRPr="005866D8">
        <w:t>„Изграждане на социални и комуникативни умения“</w:t>
      </w:r>
    </w:p>
    <w:p w:rsidR="002E16C9" w:rsidRPr="005866D8" w:rsidRDefault="002E16C9" w:rsidP="00DB1EAF">
      <w:pPr>
        <w:numPr>
          <w:ilvl w:val="0"/>
          <w:numId w:val="21"/>
        </w:numPr>
        <w:spacing w:line="276" w:lineRule="auto"/>
        <w:ind w:left="0" w:firstLine="851"/>
        <w:jc w:val="both"/>
      </w:pPr>
      <w:r w:rsidRPr="005866D8">
        <w:t>„Трудова заетост“</w:t>
      </w:r>
    </w:p>
    <w:p w:rsidR="002E16C9" w:rsidRPr="005866D8" w:rsidRDefault="002E16C9" w:rsidP="00DB1EAF">
      <w:pPr>
        <w:numPr>
          <w:ilvl w:val="0"/>
          <w:numId w:val="21"/>
        </w:numPr>
        <w:spacing w:line="276" w:lineRule="auto"/>
        <w:ind w:left="0" w:firstLine="851"/>
        <w:jc w:val="both"/>
      </w:pPr>
      <w:r w:rsidRPr="005866D8">
        <w:t>„Овладяване на гнева“</w:t>
      </w:r>
    </w:p>
    <w:p w:rsidR="002E16C9" w:rsidRPr="005866D8" w:rsidRDefault="002E16C9" w:rsidP="00DB1EAF">
      <w:pPr>
        <w:numPr>
          <w:ilvl w:val="0"/>
          <w:numId w:val="21"/>
        </w:numPr>
        <w:spacing w:line="276" w:lineRule="auto"/>
        <w:ind w:left="0" w:firstLine="851"/>
        <w:jc w:val="both"/>
      </w:pPr>
      <w:r w:rsidRPr="005866D8">
        <w:t>„ Ограмотяване“</w:t>
      </w:r>
    </w:p>
    <w:p w:rsidR="002E16C9" w:rsidRPr="005866D8" w:rsidRDefault="002E16C9" w:rsidP="00DB1EAF">
      <w:pPr>
        <w:numPr>
          <w:ilvl w:val="0"/>
          <w:numId w:val="21"/>
        </w:numPr>
        <w:spacing w:line="276" w:lineRule="auto"/>
        <w:ind w:left="0" w:firstLine="851"/>
        <w:jc w:val="both"/>
      </w:pPr>
      <w:r w:rsidRPr="005866D8">
        <w:t>„ Превенция на сексуалното насилие“</w:t>
      </w:r>
    </w:p>
    <w:p w:rsidR="002E16C9" w:rsidRPr="005866D8" w:rsidRDefault="002E16C9" w:rsidP="00DB1EAF">
      <w:pPr>
        <w:numPr>
          <w:ilvl w:val="0"/>
          <w:numId w:val="21"/>
        </w:numPr>
        <w:spacing w:line="276" w:lineRule="auto"/>
        <w:ind w:left="0" w:firstLine="851"/>
        <w:jc w:val="both"/>
      </w:pPr>
      <w:r w:rsidRPr="005866D8">
        <w:t>„Програма за лица, зависими към алкохол/наркотици“</w:t>
      </w:r>
    </w:p>
    <w:p w:rsidR="002E16C9" w:rsidRPr="005866D8" w:rsidRDefault="002E16C9" w:rsidP="00DB1EAF">
      <w:pPr>
        <w:numPr>
          <w:ilvl w:val="0"/>
          <w:numId w:val="21"/>
        </w:numPr>
        <w:spacing w:line="276" w:lineRule="auto"/>
        <w:ind w:left="0" w:firstLine="851"/>
        <w:jc w:val="both"/>
      </w:pPr>
      <w:r w:rsidRPr="005866D8">
        <w:t>„Програма за непълнолетни правонарушители“</w:t>
      </w:r>
    </w:p>
    <w:p w:rsidR="002E16C9" w:rsidRDefault="002E16C9" w:rsidP="00DB1EAF">
      <w:pPr>
        <w:numPr>
          <w:ilvl w:val="0"/>
          <w:numId w:val="21"/>
        </w:numPr>
        <w:spacing w:line="276" w:lineRule="auto"/>
        <w:ind w:left="0" w:firstLine="851"/>
        <w:jc w:val="both"/>
      </w:pPr>
      <w:r w:rsidRPr="005866D8">
        <w:t>„ Програма – Насърчаване на толерантността“.</w:t>
      </w:r>
    </w:p>
    <w:p w:rsidR="005866D8" w:rsidRPr="005866D8" w:rsidRDefault="005866D8" w:rsidP="00A76963">
      <w:pPr>
        <w:tabs>
          <w:tab w:val="left" w:pos="709"/>
        </w:tabs>
        <w:spacing w:line="276" w:lineRule="auto"/>
        <w:jc w:val="both"/>
      </w:pPr>
    </w:p>
    <w:p w:rsidR="009F5711" w:rsidRPr="005866D8" w:rsidRDefault="009F5711" w:rsidP="00D84C0E">
      <w:pPr>
        <w:spacing w:line="276" w:lineRule="auto"/>
        <w:ind w:firstLine="709"/>
        <w:jc w:val="both"/>
        <w:rPr>
          <w:color w:val="000000"/>
          <w:lang w:eastAsia="en-US"/>
        </w:rPr>
      </w:pPr>
      <w:r w:rsidRPr="005866D8">
        <w:rPr>
          <w:color w:val="000000"/>
          <w:lang w:eastAsia="en-US"/>
        </w:rPr>
        <w:t>Програмите за обществено въздействие са планирани въз основа на извършената индивидуална оценка на риска и потребностите на пробационните клиенти. За всяка програма са изготвени графици, съдържателни планове и критерии за оценка на напредъка.</w:t>
      </w:r>
    </w:p>
    <w:p w:rsidR="009F5711" w:rsidRPr="00AB19D1" w:rsidRDefault="009F5711" w:rsidP="00D84C0E">
      <w:pPr>
        <w:spacing w:line="276" w:lineRule="auto"/>
        <w:ind w:firstLine="709"/>
        <w:jc w:val="both"/>
        <w:rPr>
          <w:color w:val="000000"/>
          <w:lang w:eastAsia="en-US"/>
        </w:rPr>
      </w:pPr>
      <w:r w:rsidRPr="005866D8">
        <w:rPr>
          <w:color w:val="000000"/>
          <w:lang w:eastAsia="en-US"/>
        </w:rPr>
        <w:t>Сесиите са провеждани регулярно, като се прилага комбинация от когнитивно-поведенчески подходи, дискусии, практически упражнения и анализ на реални житейски ситуации. Оценката на ефективността на програмите за обществено въздействие е извършена с оглед изискванията на ГДИН за проследимост на резултатите и устойчивост на постигнатите поведенчески промени. Анализът се основава на следни</w:t>
      </w:r>
      <w:r w:rsidR="005866D8">
        <w:rPr>
          <w:color w:val="000000"/>
          <w:lang w:eastAsia="en-US"/>
        </w:rPr>
        <w:t xml:space="preserve">те основни </w:t>
      </w:r>
      <w:r w:rsidR="005866D8" w:rsidRPr="005866D8">
        <w:rPr>
          <w:color w:val="000000"/>
          <w:lang w:eastAsia="en-US"/>
        </w:rPr>
        <w:t xml:space="preserve">индикатори: </w:t>
      </w:r>
      <w:r w:rsidRPr="005866D8">
        <w:rPr>
          <w:color w:val="000000"/>
          <w:lang w:eastAsia="en-US"/>
        </w:rPr>
        <w:t>степен на завършване на програмите;</w:t>
      </w:r>
      <w:r w:rsidR="005866D8" w:rsidRPr="005866D8">
        <w:rPr>
          <w:color w:val="000000"/>
          <w:lang w:eastAsia="en-US"/>
        </w:rPr>
        <w:t xml:space="preserve"> </w:t>
      </w:r>
      <w:r w:rsidRPr="005866D8">
        <w:rPr>
          <w:color w:val="000000"/>
          <w:lang w:eastAsia="en-US"/>
        </w:rPr>
        <w:t xml:space="preserve"> регулярност на участието и ангажираност;</w:t>
      </w:r>
      <w:r w:rsidR="005866D8" w:rsidRPr="005866D8">
        <w:rPr>
          <w:color w:val="000000"/>
          <w:lang w:eastAsia="en-US"/>
        </w:rPr>
        <w:t xml:space="preserve"> </w:t>
      </w:r>
      <w:r w:rsidRPr="005866D8">
        <w:rPr>
          <w:color w:val="000000"/>
          <w:lang w:eastAsia="en-US"/>
        </w:rPr>
        <w:t>динамика в оценката на риска от рецидив;</w:t>
      </w:r>
      <w:r w:rsidR="005866D8" w:rsidRPr="005866D8">
        <w:rPr>
          <w:color w:val="000000"/>
          <w:lang w:eastAsia="en-US"/>
        </w:rPr>
        <w:t xml:space="preserve"> спазване на пробационните мерки и </w:t>
      </w:r>
      <w:r w:rsidRPr="005866D8">
        <w:rPr>
          <w:color w:val="000000"/>
          <w:lang w:eastAsia="en-US"/>
        </w:rPr>
        <w:t xml:space="preserve">отчетени </w:t>
      </w:r>
      <w:r w:rsidRPr="00AB19D1">
        <w:rPr>
          <w:color w:val="000000"/>
          <w:lang w:eastAsia="en-US"/>
        </w:rPr>
        <w:t>поведенчески и промени в нагласите.</w:t>
      </w:r>
    </w:p>
    <w:p w:rsidR="009F5711" w:rsidRPr="00AB19D1" w:rsidRDefault="009F5711" w:rsidP="00D84C0E">
      <w:pPr>
        <w:spacing w:line="276" w:lineRule="auto"/>
        <w:ind w:firstLine="709"/>
        <w:jc w:val="both"/>
        <w:rPr>
          <w:color w:val="000000"/>
          <w:lang w:eastAsia="en-US"/>
        </w:rPr>
      </w:pPr>
      <w:r w:rsidRPr="00AB19D1">
        <w:rPr>
          <w:color w:val="000000"/>
          <w:lang w:eastAsia="en-US"/>
        </w:rPr>
        <w:t>Извършеният анализ показва, че програмите за обществено въздействие представляват ключов инструмент в пробационната дейност и оказват съществено влияние върху поведенческата промяна на участниците. Те допринасят за намаляване на риска от повторни правонарушения и за повишаване на социалната адаптация. Те повишават общата култура на осъдените лица, подпомагат придобиването на нови знания с оглед не допускане на нови правонарушения; повишават доверителния контакт към пробационния инспектор.</w:t>
      </w:r>
    </w:p>
    <w:p w:rsidR="009F5711" w:rsidRPr="00AB19D1" w:rsidRDefault="009F5711" w:rsidP="00D84C0E">
      <w:pPr>
        <w:spacing w:line="276" w:lineRule="auto"/>
        <w:ind w:firstLine="709"/>
        <w:jc w:val="both"/>
        <w:rPr>
          <w:color w:val="000000"/>
          <w:lang w:eastAsia="en-US"/>
        </w:rPr>
      </w:pPr>
      <w:r w:rsidRPr="00AB19D1">
        <w:rPr>
          <w:color w:val="000000"/>
          <w:lang w:eastAsia="en-US"/>
        </w:rPr>
        <w:t>През  2025</w:t>
      </w:r>
      <w:r w:rsidR="00735E45">
        <w:rPr>
          <w:color w:val="000000"/>
          <w:lang w:eastAsia="en-US"/>
        </w:rPr>
        <w:t xml:space="preserve"> </w:t>
      </w:r>
      <w:r w:rsidRPr="00AB19D1">
        <w:rPr>
          <w:color w:val="000000"/>
          <w:lang w:eastAsia="en-US"/>
        </w:rPr>
        <w:t>г. броя на реализираните специализирани програми за обществено въздействие / групови/ е 68, като броят на осъдените на пробация преминали през програмите е 339.</w:t>
      </w:r>
    </w:p>
    <w:p w:rsidR="009F5711" w:rsidRPr="00AB19D1" w:rsidRDefault="009F5711" w:rsidP="00D84C0E">
      <w:pPr>
        <w:spacing w:line="276" w:lineRule="auto"/>
        <w:jc w:val="both"/>
        <w:rPr>
          <w:color w:val="000000"/>
          <w:lang w:eastAsia="en-US"/>
        </w:rPr>
      </w:pPr>
      <w:r w:rsidRPr="00AB19D1">
        <w:rPr>
          <w:color w:val="000000"/>
          <w:lang w:eastAsia="en-US"/>
        </w:rPr>
        <w:t>Броя на лицата с приложено електронно наблюдение за  2025 г. е както следва:</w:t>
      </w:r>
    </w:p>
    <w:p w:rsidR="009F5711" w:rsidRPr="005831AC" w:rsidRDefault="009F5711" w:rsidP="00D84C0E">
      <w:pPr>
        <w:spacing w:line="276" w:lineRule="auto"/>
        <w:ind w:firstLine="709"/>
        <w:jc w:val="both"/>
        <w:rPr>
          <w:color w:val="000000"/>
          <w:lang w:eastAsia="en-US"/>
        </w:rPr>
      </w:pPr>
      <w:r w:rsidRPr="005831AC">
        <w:rPr>
          <w:color w:val="000000"/>
          <w:lang w:eastAsia="en-US"/>
        </w:rPr>
        <w:t xml:space="preserve">- Брой на лицата с </w:t>
      </w:r>
      <w:r w:rsidR="009E4A6A" w:rsidRPr="005831AC">
        <w:rPr>
          <w:color w:val="000000"/>
          <w:lang w:eastAsia="en-US"/>
        </w:rPr>
        <w:t>мярка за неотклонение</w:t>
      </w:r>
      <w:r w:rsidRPr="005831AC">
        <w:rPr>
          <w:color w:val="000000"/>
          <w:lang w:eastAsia="en-US"/>
        </w:rPr>
        <w:t xml:space="preserve"> „ДА“ спрямо които е било приложено </w:t>
      </w:r>
      <w:r w:rsidR="004A7B4B" w:rsidRPr="005831AC">
        <w:rPr>
          <w:color w:val="000000"/>
          <w:lang w:eastAsia="en-US"/>
        </w:rPr>
        <w:t>електронно наблюдение</w:t>
      </w:r>
      <w:r w:rsidRPr="005831AC">
        <w:rPr>
          <w:color w:val="000000"/>
          <w:lang w:eastAsia="en-US"/>
        </w:rPr>
        <w:t>. ОБЩО – 399 бр.</w:t>
      </w:r>
      <w:r w:rsidR="00BA1780" w:rsidRPr="005831AC">
        <w:rPr>
          <w:color w:val="000000"/>
          <w:lang w:eastAsia="en-US"/>
        </w:rPr>
        <w:t>;</w:t>
      </w:r>
    </w:p>
    <w:p w:rsidR="009F5711" w:rsidRPr="005831AC" w:rsidRDefault="009F5711" w:rsidP="00D84C0E">
      <w:pPr>
        <w:spacing w:line="276" w:lineRule="auto"/>
        <w:ind w:firstLine="709"/>
        <w:jc w:val="both"/>
        <w:rPr>
          <w:color w:val="000000"/>
          <w:lang w:eastAsia="en-US"/>
        </w:rPr>
      </w:pPr>
      <w:r w:rsidRPr="005831AC">
        <w:rPr>
          <w:color w:val="000000"/>
          <w:lang w:eastAsia="en-US"/>
        </w:rPr>
        <w:t>- Бр</w:t>
      </w:r>
      <w:r w:rsidR="00735E45" w:rsidRPr="005831AC">
        <w:rPr>
          <w:color w:val="000000"/>
          <w:lang w:eastAsia="en-US"/>
        </w:rPr>
        <w:t>ой на лицата лишени от свобода</w:t>
      </w:r>
      <w:r w:rsidRPr="005831AC">
        <w:rPr>
          <w:color w:val="000000"/>
          <w:lang w:eastAsia="en-US"/>
        </w:rPr>
        <w:t xml:space="preserve">, изтърпяващи наказание в затворническо общежитие, спрямо които е било приложено </w:t>
      </w:r>
      <w:r w:rsidR="004A7B4B" w:rsidRPr="005831AC">
        <w:rPr>
          <w:color w:val="000000"/>
          <w:lang w:eastAsia="en-US"/>
        </w:rPr>
        <w:t>електронно наблюдение</w:t>
      </w:r>
      <w:r w:rsidRPr="005831AC">
        <w:rPr>
          <w:color w:val="000000"/>
          <w:lang w:eastAsia="en-US"/>
        </w:rPr>
        <w:t>. ОБЩО – 10 бр.</w:t>
      </w:r>
      <w:r w:rsidR="00BA1780" w:rsidRPr="005831AC">
        <w:rPr>
          <w:color w:val="000000"/>
          <w:lang w:eastAsia="en-US"/>
        </w:rPr>
        <w:t>;</w:t>
      </w:r>
    </w:p>
    <w:p w:rsidR="009F5711" w:rsidRPr="00AB19D1" w:rsidRDefault="009F5711" w:rsidP="00D84C0E">
      <w:pPr>
        <w:spacing w:line="276" w:lineRule="auto"/>
        <w:ind w:firstLine="709"/>
        <w:jc w:val="both"/>
        <w:rPr>
          <w:color w:val="000000"/>
          <w:lang w:eastAsia="en-US"/>
        </w:rPr>
      </w:pPr>
      <w:r w:rsidRPr="005831AC">
        <w:rPr>
          <w:color w:val="000000"/>
          <w:lang w:eastAsia="en-US"/>
        </w:rPr>
        <w:t xml:space="preserve">- Брой на лицата с наложени пробационни мерки – </w:t>
      </w:r>
      <w:r w:rsidR="002E11AC" w:rsidRPr="005831AC">
        <w:rPr>
          <w:color w:val="000000"/>
          <w:lang w:eastAsia="en-US"/>
        </w:rPr>
        <w:t>задължителна регистрация по настоящ адрес</w:t>
      </w:r>
      <w:r w:rsidRPr="005831AC">
        <w:rPr>
          <w:color w:val="000000"/>
          <w:lang w:eastAsia="en-US"/>
        </w:rPr>
        <w:t xml:space="preserve"> или </w:t>
      </w:r>
      <w:r w:rsidR="002E11AC" w:rsidRPr="005831AC">
        <w:rPr>
          <w:color w:val="000000"/>
          <w:lang w:eastAsia="en-US"/>
        </w:rPr>
        <w:t>ограничение на свободното движение</w:t>
      </w:r>
      <w:r w:rsidRPr="005831AC">
        <w:rPr>
          <w:color w:val="000000"/>
          <w:lang w:eastAsia="en-US"/>
        </w:rPr>
        <w:t xml:space="preserve">, спрямо които е било приложено </w:t>
      </w:r>
      <w:r w:rsidR="004A7B4B" w:rsidRPr="005831AC">
        <w:rPr>
          <w:color w:val="000000"/>
          <w:lang w:eastAsia="en-US"/>
        </w:rPr>
        <w:t>електронно наблюдение</w:t>
      </w:r>
      <w:r w:rsidRPr="005831AC">
        <w:rPr>
          <w:color w:val="000000"/>
          <w:lang w:eastAsia="en-US"/>
        </w:rPr>
        <w:t>. ОБЩО – 3 бр.</w:t>
      </w:r>
    </w:p>
    <w:p w:rsidR="00AB19D1" w:rsidRPr="00AB19D1" w:rsidRDefault="00AB19D1" w:rsidP="00D84C0E">
      <w:pPr>
        <w:spacing w:line="276" w:lineRule="auto"/>
        <w:ind w:firstLine="709"/>
        <w:jc w:val="both"/>
        <w:rPr>
          <w:color w:val="000000"/>
          <w:lang w:eastAsia="en-US"/>
        </w:rPr>
      </w:pPr>
    </w:p>
    <w:p w:rsidR="00AF72A5" w:rsidRPr="00AB19D1" w:rsidRDefault="001B0EEB" w:rsidP="00D84C0E">
      <w:pPr>
        <w:tabs>
          <w:tab w:val="left" w:pos="993"/>
        </w:tabs>
        <w:spacing w:line="276" w:lineRule="auto"/>
        <w:ind w:firstLine="709"/>
        <w:jc w:val="both"/>
        <w:rPr>
          <w:i/>
        </w:rPr>
      </w:pPr>
      <w:r w:rsidRPr="00AB19D1">
        <w:rPr>
          <w:i/>
        </w:rPr>
        <w:t>Усъвършенстване</w:t>
      </w:r>
      <w:r w:rsidR="00AF72A5" w:rsidRPr="00AB19D1">
        <w:rPr>
          <w:i/>
        </w:rPr>
        <w:t xml:space="preserve"> на система за електронен мониторинг по отн</w:t>
      </w:r>
      <w:r w:rsidR="00732CC6" w:rsidRPr="00AB19D1">
        <w:rPr>
          <w:i/>
        </w:rPr>
        <w:t>ошение на осъдените на пробация</w:t>
      </w:r>
      <w:r w:rsidR="006F7B3B" w:rsidRPr="00AB19D1">
        <w:rPr>
          <w:i/>
        </w:rPr>
        <w:t>, лишените от свобода и лица с наложена мярка за неотклонение „Домашен арест“</w:t>
      </w:r>
    </w:p>
    <w:p w:rsidR="00580574" w:rsidRPr="00AB19D1" w:rsidRDefault="00AF72A5" w:rsidP="00D84C0E">
      <w:pPr>
        <w:spacing w:line="276" w:lineRule="auto"/>
        <w:jc w:val="both"/>
      </w:pPr>
      <w:r w:rsidRPr="00AB19D1">
        <w:tab/>
      </w:r>
      <w:r w:rsidR="00C81B7C" w:rsidRPr="00AB19D1">
        <w:t>Чрез увеличаване броя на правонарушителите</w:t>
      </w:r>
      <w:r w:rsidR="00B02630" w:rsidRPr="00AB19D1">
        <w:t>,</w:t>
      </w:r>
      <w:r w:rsidR="00C81B7C" w:rsidRPr="00AB19D1">
        <w:t xml:space="preserve"> поставени под електронен мониторинг чрез Системата за електронно наблюдение /СЕН/, като способ за контрол върху поведението на осъдени на пробация, лишени от свобода и лица с наложена мярка за неотклонение „Домашен арест“, се разширява и оптимизира прилагането на алтернативните мерки на лишаването от свобода в съответствие с европейските стандарти за внедряването на електронния мониторинг.</w:t>
      </w:r>
    </w:p>
    <w:p w:rsidR="00AB19D1" w:rsidRDefault="00C81B7C" w:rsidP="00D84C0E">
      <w:pPr>
        <w:spacing w:line="276" w:lineRule="auto"/>
        <w:ind w:firstLine="708"/>
        <w:jc w:val="both"/>
      </w:pPr>
      <w:r w:rsidRPr="00AB19D1">
        <w:t xml:space="preserve"> </w:t>
      </w:r>
      <w:r w:rsidR="00F9522C" w:rsidRPr="00AB19D1">
        <w:t>През отчетният период се увеличава броя на лицата поставени под електронно наблюдение  спрямо предишният отчетен период . Това се дължи на по високият  брой лица поставени под „Домашен арест“</w:t>
      </w:r>
      <w:r w:rsidR="00151F18" w:rsidRPr="00AB19D1">
        <w:t xml:space="preserve"> с електронно наблюдение</w:t>
      </w:r>
      <w:r w:rsidR="00F9522C" w:rsidRPr="00AB19D1">
        <w:t xml:space="preserve">. </w:t>
      </w:r>
      <w:r w:rsidR="0071335D" w:rsidRPr="00AB19D1">
        <w:t>Посочените тенденции ясно показват значимостта на електронното наблюдение в наказателно-изпълнителната система и неговата икономическа и социална ефективност при прилагането му, като алтернатива на рестриктивните мерки при третирането на правонарушителите</w:t>
      </w:r>
      <w:r w:rsidRPr="00AB19D1">
        <w:t>.</w:t>
      </w:r>
    </w:p>
    <w:p w:rsidR="00580574" w:rsidRPr="000A107E" w:rsidRDefault="00F06E6F" w:rsidP="00D84C0E">
      <w:pPr>
        <w:spacing w:line="276" w:lineRule="auto"/>
        <w:ind w:firstLine="708"/>
        <w:jc w:val="both"/>
      </w:pPr>
      <w:r w:rsidRPr="000D1733">
        <w:t xml:space="preserve"> </w:t>
      </w:r>
    </w:p>
    <w:p w:rsidR="00AD25B7" w:rsidRPr="00FF0EF7" w:rsidRDefault="00AD25B7" w:rsidP="00D84C0E">
      <w:pPr>
        <w:spacing w:line="276" w:lineRule="auto"/>
        <w:ind w:firstLine="709"/>
        <w:jc w:val="both"/>
        <w:rPr>
          <w:i/>
        </w:rPr>
      </w:pPr>
      <w:r w:rsidRPr="00FF0EF7">
        <w:rPr>
          <w:i/>
        </w:rPr>
        <w:t xml:space="preserve">Продължаване на действията за повишаване капацитета на персонала чрез обучения по новата съвременна програма за първоначално и продължаващо обучение на служителите. </w:t>
      </w:r>
    </w:p>
    <w:p w:rsidR="00AD25B7" w:rsidRPr="00AB19D1" w:rsidRDefault="00AD25B7" w:rsidP="00D84C0E">
      <w:pPr>
        <w:spacing w:line="276" w:lineRule="auto"/>
        <w:ind w:firstLine="709"/>
        <w:jc w:val="both"/>
      </w:pPr>
      <w:r w:rsidRPr="00AB19D1">
        <w:t>Новата програма за първоначално обучение се пилотира успешно от месец юни 2024 година в Учебния център в гр. Плевен, предстои да бъде пилотирана и в Учебния център в с. Самораново, и е неразделна част от организационната стратегия за обучение на персонала на ГДИН.</w:t>
      </w:r>
    </w:p>
    <w:p w:rsidR="00734E66" w:rsidRDefault="00734E66" w:rsidP="00D84C0E">
      <w:pPr>
        <w:spacing w:line="276" w:lineRule="auto"/>
        <w:ind w:firstLine="709"/>
        <w:jc w:val="both"/>
      </w:pPr>
      <w:r w:rsidRPr="00AB19D1">
        <w:t>Обучението е фокусирано върху прилагането на принципите на динамичната сигурност, нормализацията и развитието на ефективни комуникационни умения като основа за превенция на рискове, управление на конфликтни ситуации и изграждане на професионални взаимоотношения в местата за лишаване от свобода. В рамките на програмата се прилагат съвременни интерактивни обучителни методи, включително работа по казуси, ролеви игри, дискусии и анализ на реални ситуации от практиката. Това дава възможност на обучаемите да усвояват знания и умения, чрез активно участие и учене от натрупания професионален опит, както и чрез обмен на добри практики между участниците и обучителите. Новият подход в обучението цели не само предаване на теоретични знания, но и изграждане на устойчиви професионални нагласи, отговорност и умения за работа в динамична и предизвикателна среда, в съответствие с ценностите и мисията на Главна дирекция „Изпълнение на наказанията“. До момента са преминали първоначално професионално обучение 568 служители от различните направления.</w:t>
      </w:r>
    </w:p>
    <w:p w:rsidR="00AB19D1" w:rsidRPr="00AD25B7" w:rsidRDefault="00AB19D1" w:rsidP="00D84C0E">
      <w:pPr>
        <w:spacing w:line="276" w:lineRule="auto"/>
        <w:ind w:firstLine="708"/>
        <w:jc w:val="both"/>
      </w:pPr>
    </w:p>
    <w:p w:rsidR="00AD25B7" w:rsidRPr="00AB19D1" w:rsidRDefault="00AD25B7" w:rsidP="00D84C0E">
      <w:pPr>
        <w:spacing w:line="276" w:lineRule="auto"/>
        <w:ind w:firstLine="708"/>
        <w:jc w:val="both"/>
        <w:rPr>
          <w:i/>
        </w:rPr>
      </w:pPr>
      <w:r w:rsidRPr="00AB19D1">
        <w:rPr>
          <w:i/>
        </w:rPr>
        <w:t>Продължаване на действията по внедряване на съвременни програми за рехабилитация и реинтеграция на лишените от свобода.</w:t>
      </w:r>
    </w:p>
    <w:p w:rsidR="00AD25B7" w:rsidRPr="00AB19D1" w:rsidRDefault="00AD25B7" w:rsidP="00D84C0E">
      <w:pPr>
        <w:spacing w:line="276" w:lineRule="auto"/>
        <w:ind w:firstLine="709"/>
        <w:jc w:val="both"/>
      </w:pPr>
      <w:r w:rsidRPr="00AB19D1">
        <w:t>В изпълнение на дейност 3 в рамките на предефиниран проект „Повишаване капацитета на персонала, изграждане на пилотен затвор, свързан с учебен център и подобряване рехабилитацията на лишените от свобода“ (ПДП 2), съгласно договор за предоставяне на безвъзмездна финансова помощ с № 93-00-26/29.01.2020 г. бяха изготвени специализиране програми за реинтеграция и подобряване  на социалните компетентности, с фокус върху уязвимите групи, включително млади правонарушители и роми, и специализираната програма за менторство на персонала и обучение на ментори. По Дейност 3.2 от проекта бе разработена и „Концептуална рамка за рехабилитация на лишените от свобода в периода на тяхната подготовка за освобождаване и социална реинтеграция“. Програмите са внедрени във всички места за лишаване от свобода от 2024 година.</w:t>
      </w:r>
    </w:p>
    <w:p w:rsidR="00AD25B7" w:rsidRPr="00AB19D1" w:rsidRDefault="00AD25B7" w:rsidP="00D84C0E">
      <w:pPr>
        <w:spacing w:line="276" w:lineRule="auto"/>
        <w:ind w:firstLine="709"/>
        <w:jc w:val="both"/>
      </w:pPr>
      <w:r w:rsidRPr="00AB19D1">
        <w:t>От месец август 2024 г. стартира реализирането на двустранна инициатива между Главна дирекция „Изпълнение на наказанията“ и Норвежката корекционна служба с наименование „Повишаване на професионалното удовлетворение на персонала в пенитенциарните учреждения и приемане на алтернативни подходи за управление на стреса с оглед подобряване на психосоциалното благополучие на лишените от свобода и персонала в системата на Главна дирекция „Изпълнение на наказанията“. Инициативата демонстрира висока степен на ефективност, уместност и устойчивост спрямо заложените цели. Проектът адресира конкретни нужди, свързани с повишаване на професионалното удовлетворение на персонала и управлението на професионалния стрес в пенитенциарната система – фактори, които имат пряко въздействие върху качеството на работа, психологичния климат и психосоциалното благополучие в местата за лишаване от свобода.</w:t>
      </w:r>
    </w:p>
    <w:p w:rsidR="00D61345" w:rsidRPr="00AB19D1" w:rsidRDefault="00D61345" w:rsidP="00D84C0E">
      <w:pPr>
        <w:spacing w:line="276" w:lineRule="auto"/>
        <w:ind w:firstLine="709"/>
        <w:jc w:val="both"/>
      </w:pPr>
      <w:r w:rsidRPr="00AB19D1">
        <w:t>Проектът е не само успешно изпълнен, но и поставя стабилна основа за бъдещи действия в областта на психичното здраве, грижата за персонала и изграждането на култура на превенция на професионалния стрес. Установеното партньорство с НКС и обменът на добри практики са стратегически ресурс за устойчиво институционално развитие и надграждане на капацитета на ГДИН.</w:t>
      </w:r>
    </w:p>
    <w:p w:rsidR="00AD25B7" w:rsidRPr="00AB19D1" w:rsidRDefault="00AD25B7" w:rsidP="00D84C0E">
      <w:pPr>
        <w:spacing w:line="276" w:lineRule="auto"/>
        <w:ind w:firstLine="709"/>
        <w:jc w:val="both"/>
      </w:pPr>
      <w:r w:rsidRPr="00AB19D1">
        <w:t xml:space="preserve">В периода </w:t>
      </w:r>
      <w:r w:rsidR="00BA2A30" w:rsidRPr="00AB19D1">
        <w:t>м.</w:t>
      </w:r>
      <w:r w:rsidRPr="00AB19D1">
        <w:t>януари – м</w:t>
      </w:r>
      <w:r w:rsidR="00BA2A30" w:rsidRPr="00AB19D1">
        <w:t>.</w:t>
      </w:r>
      <w:r w:rsidRPr="00AB19D1">
        <w:t xml:space="preserve"> април 2025 г. е реализирана проектната инициатива „Усъвършенстване на корекционните умения на пробационните служители, социалните работници и психолозите чрез продължаване на сътрудничеството между Норвежката корекционна служба и Главна дирекция „Изпълнение на наказанията“.  </w:t>
      </w:r>
    </w:p>
    <w:p w:rsidR="00C47786" w:rsidRPr="00AB19D1" w:rsidRDefault="00C47786" w:rsidP="00D84C0E">
      <w:pPr>
        <w:spacing w:line="276" w:lineRule="auto"/>
        <w:ind w:firstLine="709"/>
        <w:jc w:val="both"/>
      </w:pPr>
      <w:r w:rsidRPr="00AB19D1">
        <w:t xml:space="preserve">Реализирането на билателарната инициатива успя да надгради и разшири приложимостта в корекционната практика на вече постигнатите резултати по проект „Засилване прилагането на алтернативните мерки на наказанието лишаване от свобода“ (ПДП 3) като увеличи мрежата от специалисти, прилагащи индивидуално-консултативни и групово-корекционни модели за работа, освен в пробационните служби и в затворите. Създадоха се условия за устойчиво прилагане на разработените програми и модели, подобри се възможността за първоначално и последващо обучение на служителите, включително електронното им обучение. Обучителните модули могат да бъдат включени в програмите за продължаващо обучение на служителите в пробационните служби и затворите. </w:t>
      </w:r>
    </w:p>
    <w:p w:rsidR="00AD25B7" w:rsidRPr="00AB19D1" w:rsidRDefault="00AD25B7" w:rsidP="00D84C0E">
      <w:pPr>
        <w:spacing w:line="276" w:lineRule="auto"/>
        <w:ind w:firstLine="709"/>
        <w:jc w:val="both"/>
      </w:pPr>
      <w:r w:rsidRPr="00AB19D1">
        <w:t>В хода на изпълнение на проектната инициатива предоставените учебни материали от обученията своевременно бяха приложени в електронната платформа за обучение на персонала, създадена по ПДП 3, до която имат достъп и всички психолози. Това допълнително улеснява достъпа до актуална информация и популяризира нововъведените индивидуално-консултативни и групово-корекционни модели за работа. Достъпът до дигиталните ресурси дава възможност за самостоятелно надграждане и последваща употреба без необходимост от допълнителни разходи.</w:t>
      </w:r>
    </w:p>
    <w:p w:rsidR="001E0036" w:rsidRDefault="00AD25B7" w:rsidP="00E4675F">
      <w:pPr>
        <w:spacing w:line="276" w:lineRule="auto"/>
        <w:ind w:firstLine="709"/>
        <w:jc w:val="both"/>
      </w:pPr>
      <w:r w:rsidRPr="00AB19D1">
        <w:t>С реализацията на тази инициатива се предостави нова перспектива за разширяване на приложното по</w:t>
      </w:r>
      <w:r w:rsidR="004A7936">
        <w:t>ле на електронното наблюдение в</w:t>
      </w:r>
      <w:r w:rsidR="004A7936">
        <w:rPr>
          <w:lang w:val="en-US"/>
        </w:rPr>
        <w:t xml:space="preserve"> </w:t>
      </w:r>
      <w:r w:rsidR="004A7936">
        <w:t xml:space="preserve">Република </w:t>
      </w:r>
      <w:r w:rsidRPr="00AB19D1">
        <w:t>България. В Норвегия целта на имплементирането му е свързана с търсене на хуманна и надеждна алтернатива на наказанието „лишаване от свобода”. Чрез въвеждането му се постигат два обществени ефекта – от една страна намаляване на рецидивната престъпност, а от друга – намаляване на затворническата популация, като резултатите сочат ефективно постигане на тези цели.</w:t>
      </w:r>
    </w:p>
    <w:p w:rsidR="001E0036" w:rsidRPr="00B530B3" w:rsidRDefault="001E0036" w:rsidP="006D403F">
      <w:pPr>
        <w:spacing w:line="276" w:lineRule="auto"/>
        <w:ind w:firstLine="708"/>
        <w:jc w:val="both"/>
      </w:pPr>
    </w:p>
    <w:p w:rsidR="00AF72A5" w:rsidRPr="00B530B3" w:rsidRDefault="00AF72A5" w:rsidP="000A107E">
      <w:pPr>
        <w:spacing w:line="276" w:lineRule="auto"/>
        <w:ind w:firstLine="708"/>
        <w:jc w:val="center"/>
        <w:rPr>
          <w:b/>
          <w:i/>
        </w:rPr>
      </w:pPr>
      <w:r w:rsidRPr="00B530B3">
        <w:rPr>
          <w:b/>
          <w:i/>
        </w:rPr>
        <w:t>Отчет на показателите за полза/ефект (Приложение №</w:t>
      </w:r>
      <w:r w:rsidR="00404074" w:rsidRPr="00B530B3">
        <w:rPr>
          <w:b/>
          <w:i/>
        </w:rPr>
        <w:t>5</w:t>
      </w:r>
      <w:r w:rsidRPr="00B530B3">
        <w:rPr>
          <w:b/>
          <w:i/>
        </w:rPr>
        <w:t>)</w:t>
      </w:r>
    </w:p>
    <w:tbl>
      <w:tblPr>
        <w:tblW w:w="8921" w:type="dxa"/>
        <w:jc w:val="center"/>
        <w:tblCellMar>
          <w:left w:w="70" w:type="dxa"/>
          <w:right w:w="70" w:type="dxa"/>
        </w:tblCellMar>
        <w:tblLook w:val="04A0" w:firstRow="1" w:lastRow="0" w:firstColumn="1" w:lastColumn="0" w:noHBand="0" w:noVBand="1"/>
      </w:tblPr>
      <w:tblGrid>
        <w:gridCol w:w="5571"/>
        <w:gridCol w:w="1080"/>
        <w:gridCol w:w="1080"/>
        <w:gridCol w:w="1190"/>
      </w:tblGrid>
      <w:tr w:rsidR="00220E24" w:rsidRPr="00B530B3" w:rsidTr="004A14AD">
        <w:trPr>
          <w:trHeight w:val="315"/>
          <w:jc w:val="center"/>
        </w:trPr>
        <w:tc>
          <w:tcPr>
            <w:tcW w:w="5571" w:type="dxa"/>
            <w:tcBorders>
              <w:top w:val="single" w:sz="8" w:space="0" w:color="auto"/>
              <w:left w:val="single" w:sz="8" w:space="0" w:color="auto"/>
              <w:bottom w:val="nil"/>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Област на политика „Изпълнения на наказанията”</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Мерна единица </w:t>
            </w:r>
          </w:p>
        </w:tc>
        <w:tc>
          <w:tcPr>
            <w:tcW w:w="1080" w:type="dxa"/>
            <w:vMerge w:val="restart"/>
            <w:tcBorders>
              <w:top w:val="single" w:sz="8" w:space="0" w:color="auto"/>
              <w:left w:val="single" w:sz="8" w:space="0" w:color="auto"/>
              <w:bottom w:val="single" w:sz="8" w:space="0" w:color="000000"/>
              <w:right w:val="single" w:sz="4"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Целева стойност</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756561">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w:t>
            </w:r>
            <w:r w:rsidR="00756561">
              <w:rPr>
                <w:b/>
                <w:bCs/>
                <w:color w:val="000000"/>
                <w:sz w:val="18"/>
                <w:szCs w:val="18"/>
              </w:rPr>
              <w:t>1</w:t>
            </w:r>
            <w:r w:rsidR="008577DC">
              <w:rPr>
                <w:b/>
                <w:bCs/>
                <w:color w:val="000000"/>
                <w:sz w:val="18"/>
                <w:szCs w:val="18"/>
              </w:rPr>
              <w:t>.</w:t>
            </w:r>
            <w:r w:rsidR="00756561">
              <w:rPr>
                <w:b/>
                <w:bCs/>
                <w:color w:val="000000"/>
                <w:sz w:val="18"/>
                <w:szCs w:val="18"/>
              </w:rPr>
              <w:t>12</w:t>
            </w:r>
            <w:r w:rsidR="008577DC">
              <w:rPr>
                <w:b/>
                <w:bCs/>
                <w:color w:val="000000"/>
                <w:sz w:val="18"/>
                <w:szCs w:val="18"/>
              </w:rPr>
              <w:t>.</w:t>
            </w:r>
            <w:r w:rsidR="009E2AB2">
              <w:rPr>
                <w:b/>
                <w:bCs/>
                <w:color w:val="000000"/>
                <w:sz w:val="18"/>
                <w:szCs w:val="18"/>
              </w:rPr>
              <w:t>2025</w:t>
            </w:r>
            <w:r w:rsidRPr="00B530B3">
              <w:rPr>
                <w:b/>
                <w:bCs/>
                <w:color w:val="000000"/>
                <w:sz w:val="18"/>
                <w:szCs w:val="18"/>
              </w:rPr>
              <w:t xml:space="preserve"> г.</w:t>
            </w:r>
          </w:p>
        </w:tc>
      </w:tr>
      <w:tr w:rsidR="00220E24" w:rsidRPr="00B530B3" w:rsidTr="004A14AD">
        <w:trPr>
          <w:trHeight w:val="104"/>
          <w:jc w:val="center"/>
        </w:trPr>
        <w:tc>
          <w:tcPr>
            <w:tcW w:w="5571" w:type="dxa"/>
            <w:tcBorders>
              <w:top w:val="nil"/>
              <w:left w:val="single" w:sz="8" w:space="0" w:color="auto"/>
              <w:bottom w:val="single" w:sz="4" w:space="0" w:color="auto"/>
              <w:right w:val="single" w:sz="8" w:space="0" w:color="auto"/>
            </w:tcBorders>
            <w:shd w:val="clear" w:color="000000" w:fill="E6E6E6"/>
            <w:vAlign w:val="center"/>
            <w:hideMark/>
          </w:tcPr>
          <w:p w:rsidR="00220E24" w:rsidRPr="00B530B3" w:rsidRDefault="00220E24" w:rsidP="000A107E">
            <w:pPr>
              <w:spacing w:line="276" w:lineRule="auto"/>
              <w:jc w:val="center"/>
              <w:rPr>
                <w:b/>
                <w:bCs/>
                <w:i/>
                <w:iCs/>
                <w:color w:val="000000"/>
                <w:sz w:val="18"/>
                <w:szCs w:val="18"/>
              </w:rPr>
            </w:pPr>
            <w:r w:rsidRPr="00B530B3">
              <w:rPr>
                <w:b/>
                <w:bCs/>
                <w:i/>
                <w:iCs/>
                <w:color w:val="000000"/>
                <w:sz w:val="18"/>
                <w:szCs w:val="18"/>
              </w:rPr>
              <w:t>Показатели за полза/ефект</w:t>
            </w: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220E24" w:rsidRPr="00B530B3" w:rsidRDefault="00220E24" w:rsidP="000A107E">
            <w:pPr>
              <w:spacing w:line="276" w:lineRule="auto"/>
              <w:rPr>
                <w:b/>
                <w:bCs/>
                <w:color w:val="000000"/>
                <w:sz w:val="18"/>
                <w:szCs w:val="18"/>
              </w:rPr>
            </w:pPr>
          </w:p>
        </w:tc>
        <w:tc>
          <w:tcPr>
            <w:tcW w:w="1080" w:type="dxa"/>
            <w:vMerge/>
            <w:tcBorders>
              <w:top w:val="single" w:sz="8" w:space="0" w:color="auto"/>
              <w:left w:val="single" w:sz="8"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r>
      <w:tr w:rsidR="00220E24" w:rsidRPr="00B530B3" w:rsidTr="004A14AD">
        <w:trPr>
          <w:trHeight w:val="395"/>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both"/>
              <w:rPr>
                <w:color w:val="000000"/>
                <w:sz w:val="18"/>
                <w:szCs w:val="18"/>
              </w:rPr>
            </w:pPr>
            <w:r w:rsidRPr="00AB19D1">
              <w:rPr>
                <w:color w:val="000000"/>
                <w:sz w:val="18"/>
                <w:szCs w:val="18"/>
              </w:rPr>
              <w:t>1. Брой на лишените от свобода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782D1D" w:rsidP="00782D1D">
            <w:pPr>
              <w:spacing w:line="276" w:lineRule="auto"/>
              <w:jc w:val="center"/>
              <w:rPr>
                <w:color w:val="000000"/>
                <w:sz w:val="18"/>
                <w:szCs w:val="18"/>
              </w:rPr>
            </w:pPr>
            <w:r w:rsidRPr="00AB19D1">
              <w:rPr>
                <w:color w:val="000000"/>
                <w:sz w:val="18"/>
                <w:szCs w:val="18"/>
              </w:rPr>
              <w:t>б</w:t>
            </w:r>
            <w:r w:rsidR="00220E24" w:rsidRPr="00AB19D1">
              <w:rPr>
                <w:color w:val="000000"/>
                <w:sz w:val="18"/>
                <w:szCs w:val="18"/>
              </w:rPr>
              <w:t>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657716" w:rsidP="000A107E">
            <w:pPr>
              <w:spacing w:line="276" w:lineRule="auto"/>
              <w:jc w:val="right"/>
              <w:rPr>
                <w:color w:val="000000"/>
                <w:sz w:val="18"/>
                <w:szCs w:val="18"/>
              </w:rPr>
            </w:pPr>
            <w:r w:rsidRPr="00AB19D1">
              <w:rPr>
                <w:color w:val="000000"/>
                <w:sz w:val="18"/>
                <w:szCs w:val="18"/>
              </w:rPr>
              <w:t>6</w:t>
            </w:r>
            <w:r w:rsidR="00220E24" w:rsidRPr="00AB19D1">
              <w:rPr>
                <w:color w:val="000000"/>
                <w:sz w:val="18"/>
                <w:szCs w:val="18"/>
              </w:rPr>
              <w:t>500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C4" w:rsidRPr="00AB19D1" w:rsidRDefault="002E16C9" w:rsidP="000040F5">
            <w:pPr>
              <w:spacing w:line="276" w:lineRule="auto"/>
              <w:jc w:val="right"/>
              <w:rPr>
                <w:sz w:val="18"/>
                <w:szCs w:val="18"/>
              </w:rPr>
            </w:pPr>
            <w:r w:rsidRPr="00AB19D1">
              <w:rPr>
                <w:sz w:val="18"/>
                <w:szCs w:val="18"/>
              </w:rPr>
              <w:t>5</w:t>
            </w:r>
            <w:r w:rsidR="000040F5" w:rsidRPr="00AB19D1">
              <w:rPr>
                <w:sz w:val="18"/>
                <w:szCs w:val="18"/>
              </w:rPr>
              <w:t>470</w:t>
            </w:r>
          </w:p>
        </w:tc>
      </w:tr>
      <w:tr w:rsidR="00220E24" w:rsidRPr="00B530B3" w:rsidTr="004A14AD">
        <w:trPr>
          <w:trHeight w:val="307"/>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both"/>
              <w:rPr>
                <w:color w:val="000000"/>
                <w:sz w:val="18"/>
                <w:szCs w:val="18"/>
              </w:rPr>
            </w:pPr>
            <w:r w:rsidRPr="00AB19D1">
              <w:rPr>
                <w:color w:val="000000"/>
                <w:sz w:val="18"/>
                <w:szCs w:val="18"/>
              </w:rPr>
              <w:t>2.Брой на осъдените на пробация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782D1D" w:rsidP="00782D1D">
            <w:pPr>
              <w:spacing w:line="276" w:lineRule="auto"/>
              <w:jc w:val="center"/>
              <w:rPr>
                <w:color w:val="000000"/>
                <w:sz w:val="18"/>
                <w:szCs w:val="18"/>
              </w:rPr>
            </w:pPr>
            <w:r w:rsidRPr="00AB19D1">
              <w:rPr>
                <w:color w:val="000000"/>
                <w:sz w:val="18"/>
                <w:szCs w:val="18"/>
              </w:rPr>
              <w:t>б</w:t>
            </w:r>
            <w:r w:rsidR="00220E24" w:rsidRPr="00AB19D1">
              <w:rPr>
                <w:color w:val="000000"/>
                <w:sz w:val="18"/>
                <w:szCs w:val="18"/>
              </w:rPr>
              <w:t>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65386E" w:rsidP="000A107E">
            <w:pPr>
              <w:spacing w:line="276" w:lineRule="auto"/>
              <w:jc w:val="right"/>
              <w:rPr>
                <w:color w:val="000000"/>
                <w:sz w:val="18"/>
                <w:szCs w:val="18"/>
              </w:rPr>
            </w:pPr>
            <w:r w:rsidRPr="00AB19D1">
              <w:rPr>
                <w:color w:val="000000"/>
                <w:sz w:val="18"/>
                <w:szCs w:val="18"/>
              </w:rPr>
              <w:t>4</w:t>
            </w:r>
            <w:r w:rsidR="00657716" w:rsidRPr="00AB19D1">
              <w:rPr>
                <w:color w:val="000000"/>
                <w:sz w:val="18"/>
                <w:szCs w:val="18"/>
              </w:rPr>
              <w:t>0</w:t>
            </w:r>
            <w:r w:rsidR="00220E24" w:rsidRPr="00AB19D1">
              <w:rPr>
                <w:color w:val="000000"/>
                <w:sz w:val="18"/>
                <w:szCs w:val="18"/>
              </w:rPr>
              <w:t>00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E24" w:rsidRPr="00AB19D1" w:rsidRDefault="007F08DC" w:rsidP="000040F5">
            <w:pPr>
              <w:spacing w:line="276" w:lineRule="auto"/>
              <w:jc w:val="right"/>
              <w:rPr>
                <w:sz w:val="18"/>
                <w:szCs w:val="18"/>
              </w:rPr>
            </w:pPr>
            <w:r w:rsidRPr="00AB19D1">
              <w:rPr>
                <w:sz w:val="18"/>
                <w:szCs w:val="18"/>
              </w:rPr>
              <w:t>3</w:t>
            </w:r>
            <w:r w:rsidR="002E16C9" w:rsidRPr="00AB19D1">
              <w:rPr>
                <w:sz w:val="18"/>
                <w:szCs w:val="18"/>
              </w:rPr>
              <w:t>10</w:t>
            </w:r>
            <w:r w:rsidR="000040F5" w:rsidRPr="00AB19D1">
              <w:rPr>
                <w:sz w:val="18"/>
                <w:szCs w:val="18"/>
              </w:rPr>
              <w:t>2</w:t>
            </w:r>
          </w:p>
        </w:tc>
      </w:tr>
      <w:tr w:rsidR="00220E24" w:rsidRPr="00B530B3" w:rsidTr="00685219">
        <w:trPr>
          <w:trHeight w:val="457"/>
          <w:jc w:val="center"/>
        </w:trPr>
        <w:tc>
          <w:tcPr>
            <w:tcW w:w="557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20E24" w:rsidRPr="00AB19D1" w:rsidRDefault="00220E24" w:rsidP="000A107E">
            <w:pPr>
              <w:spacing w:line="276" w:lineRule="auto"/>
              <w:jc w:val="both"/>
              <w:rPr>
                <w:color w:val="000000"/>
                <w:sz w:val="18"/>
                <w:szCs w:val="18"/>
              </w:rPr>
            </w:pPr>
            <w:r w:rsidRPr="00AB19D1">
              <w:rPr>
                <w:color w:val="000000"/>
                <w:sz w:val="18"/>
                <w:szCs w:val="18"/>
              </w:rPr>
              <w:t>3.Съотношение между броя на рецидивите спрямо общия брой на лишените от свобода</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220E24" w:rsidRPr="00AB19D1" w:rsidRDefault="00220E24" w:rsidP="00782D1D">
            <w:pPr>
              <w:spacing w:line="276" w:lineRule="auto"/>
              <w:jc w:val="center"/>
              <w:rPr>
                <w:color w:val="000000"/>
                <w:sz w:val="18"/>
                <w:szCs w:val="18"/>
              </w:rPr>
            </w:pPr>
            <w:r w:rsidRPr="00AB19D1">
              <w:rPr>
                <w:color w:val="000000"/>
                <w:sz w:val="18"/>
                <w:szCs w:val="18"/>
              </w:rPr>
              <w:t>%</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220E24" w:rsidRPr="00AB19D1" w:rsidRDefault="00220E24" w:rsidP="000A107E">
            <w:pPr>
              <w:spacing w:line="276" w:lineRule="auto"/>
              <w:jc w:val="right"/>
              <w:rPr>
                <w:color w:val="000000"/>
                <w:sz w:val="18"/>
                <w:szCs w:val="18"/>
              </w:rPr>
            </w:pPr>
            <w:r w:rsidRPr="00AB19D1">
              <w:rPr>
                <w:color w:val="000000"/>
                <w:sz w:val="18"/>
                <w:szCs w:val="18"/>
              </w:rPr>
              <w:t>40</w:t>
            </w:r>
          </w:p>
        </w:tc>
        <w:tc>
          <w:tcPr>
            <w:tcW w:w="1190" w:type="dxa"/>
            <w:tcBorders>
              <w:top w:val="single" w:sz="4" w:space="0" w:color="auto"/>
              <w:left w:val="nil"/>
              <w:bottom w:val="single" w:sz="4" w:space="0" w:color="auto"/>
              <w:right w:val="single" w:sz="8" w:space="0" w:color="auto"/>
            </w:tcBorders>
            <w:shd w:val="clear" w:color="auto" w:fill="auto"/>
            <w:vAlign w:val="center"/>
            <w:hideMark/>
          </w:tcPr>
          <w:p w:rsidR="00220E24" w:rsidRPr="00AB19D1" w:rsidRDefault="006C20E0" w:rsidP="000A107E">
            <w:pPr>
              <w:spacing w:line="276" w:lineRule="auto"/>
              <w:jc w:val="right"/>
              <w:rPr>
                <w:sz w:val="18"/>
                <w:szCs w:val="18"/>
              </w:rPr>
            </w:pPr>
            <w:r w:rsidRPr="00AB19D1">
              <w:rPr>
                <w:sz w:val="18"/>
                <w:szCs w:val="18"/>
              </w:rPr>
              <w:t>8</w:t>
            </w:r>
          </w:p>
        </w:tc>
      </w:tr>
      <w:tr w:rsidR="00220E24" w:rsidRPr="00B530B3" w:rsidTr="00685219">
        <w:trPr>
          <w:trHeight w:val="223"/>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both"/>
              <w:rPr>
                <w:color w:val="000000"/>
                <w:sz w:val="18"/>
                <w:szCs w:val="18"/>
              </w:rPr>
            </w:pPr>
            <w:r w:rsidRPr="00AB19D1">
              <w:rPr>
                <w:color w:val="000000"/>
                <w:sz w:val="18"/>
                <w:szCs w:val="18"/>
              </w:rPr>
              <w:t>4.Жилищна площ на 1 лишен от свобода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782D1D">
            <w:pPr>
              <w:spacing w:line="276" w:lineRule="auto"/>
              <w:jc w:val="center"/>
              <w:rPr>
                <w:color w:val="000000"/>
                <w:sz w:val="18"/>
                <w:szCs w:val="18"/>
              </w:rPr>
            </w:pPr>
            <w:r w:rsidRPr="00AB19D1">
              <w:rPr>
                <w:color w:val="000000"/>
                <w:sz w:val="18"/>
                <w:szCs w:val="18"/>
              </w:rPr>
              <w:t>м</w:t>
            </w:r>
            <w:r w:rsidRPr="00AB19D1">
              <w:rPr>
                <w:b/>
                <w:bCs/>
                <w:color w:val="000000"/>
                <w:sz w:val="18"/>
                <w:szCs w:val="18"/>
                <w:vertAlign w:val="superscript"/>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right"/>
              <w:rPr>
                <w:color w:val="000000"/>
                <w:sz w:val="18"/>
                <w:szCs w:val="18"/>
              </w:rPr>
            </w:pPr>
            <w:r w:rsidRPr="00AB19D1">
              <w:rPr>
                <w:color w:val="000000"/>
                <w:sz w:val="18"/>
                <w:szCs w:val="18"/>
              </w:rPr>
              <w:t>4</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right"/>
              <w:rPr>
                <w:sz w:val="18"/>
                <w:szCs w:val="18"/>
              </w:rPr>
            </w:pPr>
            <w:r w:rsidRPr="00AB19D1">
              <w:rPr>
                <w:sz w:val="18"/>
                <w:szCs w:val="18"/>
              </w:rPr>
              <w:t>4</w:t>
            </w:r>
          </w:p>
        </w:tc>
      </w:tr>
      <w:tr w:rsidR="00220E24" w:rsidRPr="00B530B3" w:rsidTr="00685219">
        <w:trPr>
          <w:trHeight w:val="256"/>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both"/>
              <w:rPr>
                <w:color w:val="000000"/>
                <w:sz w:val="18"/>
                <w:szCs w:val="18"/>
              </w:rPr>
            </w:pPr>
            <w:r w:rsidRPr="00AB19D1">
              <w:rPr>
                <w:color w:val="000000"/>
                <w:sz w:val="18"/>
                <w:szCs w:val="18"/>
              </w:rPr>
              <w:t xml:space="preserve">5.Времетраене на престоя на задържаните в </w:t>
            </w:r>
            <w:r w:rsidR="000D13B4" w:rsidRPr="00AB19D1">
              <w:rPr>
                <w:color w:val="000000"/>
                <w:sz w:val="18"/>
                <w:szCs w:val="18"/>
              </w:rPr>
              <w:t>арестите</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782D1D">
            <w:pPr>
              <w:spacing w:line="276" w:lineRule="auto"/>
              <w:jc w:val="center"/>
              <w:rPr>
                <w:color w:val="000000"/>
                <w:sz w:val="18"/>
                <w:szCs w:val="18"/>
              </w:rPr>
            </w:pPr>
            <w:r w:rsidRPr="00AB19D1">
              <w:rPr>
                <w:color w:val="000000"/>
                <w:sz w:val="18"/>
                <w:szCs w:val="18"/>
              </w:rPr>
              <w:t>човекодни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AB19D1" w:rsidRDefault="00220E24" w:rsidP="000A107E">
            <w:pPr>
              <w:spacing w:line="276" w:lineRule="auto"/>
              <w:jc w:val="right"/>
              <w:rPr>
                <w:color w:val="000000"/>
                <w:sz w:val="18"/>
                <w:szCs w:val="18"/>
              </w:rPr>
            </w:pPr>
            <w:r w:rsidRPr="00AB19D1">
              <w:rPr>
                <w:color w:val="000000"/>
                <w:sz w:val="18"/>
                <w:szCs w:val="18"/>
              </w:rPr>
              <w:t>3</w:t>
            </w:r>
            <w:r w:rsidR="00657716" w:rsidRPr="00AB19D1">
              <w:rPr>
                <w:color w:val="000000"/>
                <w:sz w:val="18"/>
                <w:szCs w:val="18"/>
              </w:rPr>
              <w:t>4</w:t>
            </w:r>
            <w:r w:rsidRPr="00AB19D1">
              <w:rPr>
                <w:color w:val="000000"/>
                <w:sz w:val="18"/>
                <w:szCs w:val="18"/>
              </w:rPr>
              <w:t>5 000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E24" w:rsidRPr="00AB19D1" w:rsidRDefault="00FD1AAD" w:rsidP="000A107E">
            <w:pPr>
              <w:spacing w:line="276" w:lineRule="auto"/>
              <w:jc w:val="right"/>
              <w:rPr>
                <w:sz w:val="18"/>
                <w:szCs w:val="18"/>
              </w:rPr>
            </w:pPr>
            <w:r w:rsidRPr="00AB19D1">
              <w:rPr>
                <w:sz w:val="18"/>
                <w:szCs w:val="18"/>
              </w:rPr>
              <w:t>371 845</w:t>
            </w:r>
          </w:p>
        </w:tc>
      </w:tr>
    </w:tbl>
    <w:p w:rsidR="00AF72A5" w:rsidRPr="00B530B3" w:rsidRDefault="00AF72A5" w:rsidP="000A107E">
      <w:pPr>
        <w:spacing w:line="276" w:lineRule="auto"/>
        <w:ind w:firstLine="708"/>
        <w:jc w:val="center"/>
        <w:rPr>
          <w:b/>
          <w:i/>
          <w:highlight w:val="yellow"/>
        </w:rPr>
      </w:pPr>
    </w:p>
    <w:p w:rsidR="00D34694" w:rsidRPr="00A56812" w:rsidRDefault="006164C6" w:rsidP="00D84C0E">
      <w:pPr>
        <w:spacing w:line="276" w:lineRule="auto"/>
        <w:ind w:right="-284" w:firstLine="709"/>
        <w:jc w:val="both"/>
      </w:pPr>
      <w:r w:rsidRPr="00A56812">
        <w:t xml:space="preserve">През 2025 г. в пробационните служби са водени на отчет 3870 съдебни акта, от които 3102 са приведени в изпълнение. </w:t>
      </w:r>
      <w:r w:rsidR="006A7AA2" w:rsidRPr="00A56812">
        <w:t>О</w:t>
      </w:r>
      <w:r w:rsidR="00D34694" w:rsidRPr="00A56812">
        <w:t xml:space="preserve">съдените на пробация са </w:t>
      </w:r>
      <w:r w:rsidR="00C84293" w:rsidRPr="00A56812">
        <w:t>2 701</w:t>
      </w:r>
      <w:r w:rsidR="00D34694" w:rsidRPr="00A56812">
        <w:t xml:space="preserve"> човека, а лицата с отложено изпълнение на наказание „лишаване от свобода“ и наложена пробационна мярка през изпитателния срок са </w:t>
      </w:r>
      <w:r w:rsidR="00C84293" w:rsidRPr="00A56812">
        <w:t xml:space="preserve">156. </w:t>
      </w:r>
      <w:r w:rsidR="00D34694" w:rsidRPr="00A56812">
        <w:t>Броят на осъдените, условно предсрочно освободени от изтърпявате на остатъка от наказанието „лишаване от свобода“ с постановена пробационна мярка през изпитателния срок е 2</w:t>
      </w:r>
      <w:r w:rsidR="006A7AA2" w:rsidRPr="00A56812">
        <w:t>45</w:t>
      </w:r>
      <w:r w:rsidR="00D34694" w:rsidRPr="00A56812">
        <w:t>, като тенденцията е за увеличаване на осъдените с пробационен надзор след условното предсрочно освобождаване. Този брой на лица, лишени от свобода, позволява на пробационните служби да проучат документацията за тях в затворите, както и да извършат своя диагностика и планиране на пробационните мерки за работа.</w:t>
      </w:r>
    </w:p>
    <w:p w:rsidR="00D34694" w:rsidRPr="00A56812" w:rsidRDefault="00D34694" w:rsidP="00D84C0E">
      <w:pPr>
        <w:spacing w:line="276" w:lineRule="auto"/>
        <w:ind w:right="-142" w:firstLine="720"/>
        <w:jc w:val="both"/>
      </w:pPr>
      <w:r w:rsidRPr="00A56812">
        <w:t>През отчетния период съотношението между броя на рецидивите и общия брой на правонарушителите е в рамките на плановите параметри. За това допринасят широкият спектър от ресоциализационните мероприятия в местата за лишаване от свобода и успешно провежданите програми за обществено въздействие върху осъдените, с които се подпомага ограничаването на криминалната активност в обществото и ангажирането на осъдените на</w:t>
      </w:r>
      <w:r w:rsidR="00520EDA" w:rsidRPr="00A56812">
        <w:t xml:space="preserve"> пробация в позитивни дейности. </w:t>
      </w:r>
      <w:r w:rsidRPr="00A56812">
        <w:t>Сравнявайки данните от отчетния период с тези от предходните година се забелязва, увеличаване в общия брой на задържаните лица, а именно:</w:t>
      </w:r>
    </w:p>
    <w:p w:rsidR="00D34694" w:rsidRPr="00A56812" w:rsidRDefault="00D34694" w:rsidP="00D84C0E">
      <w:pPr>
        <w:spacing w:line="276" w:lineRule="auto"/>
        <w:ind w:right="-716" w:firstLine="720"/>
        <w:jc w:val="both"/>
      </w:pPr>
      <w:r w:rsidRPr="00A56812">
        <w:t xml:space="preserve">- при общ брой задържани лица 12 130 за 2023 г.– 397 487 </w:t>
      </w:r>
      <w:r w:rsidR="00520EDA" w:rsidRPr="00A56812">
        <w:t>човекодни</w:t>
      </w:r>
      <w:r w:rsidRPr="00A56812">
        <w:t>;</w:t>
      </w:r>
    </w:p>
    <w:p w:rsidR="00D34694" w:rsidRPr="00A56812" w:rsidRDefault="00D34694" w:rsidP="00D84C0E">
      <w:pPr>
        <w:spacing w:line="276" w:lineRule="auto"/>
        <w:ind w:right="-716" w:firstLine="720"/>
        <w:jc w:val="both"/>
      </w:pPr>
      <w:r w:rsidRPr="00A56812">
        <w:t>- при общ брой задържани лица  12 312 за 2024 г.– 392 332 човекодни</w:t>
      </w:r>
      <w:r w:rsidR="00520EDA" w:rsidRPr="00A56812">
        <w:t>;</w:t>
      </w:r>
    </w:p>
    <w:p w:rsidR="00D34694" w:rsidRPr="00A56812" w:rsidRDefault="00D34694" w:rsidP="00D84C0E">
      <w:pPr>
        <w:spacing w:line="276" w:lineRule="auto"/>
        <w:ind w:right="-716" w:firstLine="720"/>
        <w:jc w:val="both"/>
      </w:pPr>
      <w:r w:rsidRPr="00A56812">
        <w:t xml:space="preserve">- при общ брой задържани лица </w:t>
      </w:r>
      <w:r w:rsidR="00DE6942" w:rsidRPr="00A56812">
        <w:t>12 260</w:t>
      </w:r>
      <w:r w:rsidRPr="00A56812">
        <w:t xml:space="preserve"> за 2025 г.</w:t>
      </w:r>
      <w:r w:rsidR="00B77C98" w:rsidRPr="00A56812">
        <w:t xml:space="preserve"> </w:t>
      </w:r>
      <w:r w:rsidR="00DE6942" w:rsidRPr="00A56812">
        <w:t>–</w:t>
      </w:r>
      <w:r w:rsidRPr="00A56812">
        <w:t xml:space="preserve"> </w:t>
      </w:r>
      <w:r w:rsidR="00DE6942" w:rsidRPr="00A56812">
        <w:t>371 845</w:t>
      </w:r>
      <w:r w:rsidRPr="00A56812">
        <w:t xml:space="preserve"> човекодни. </w:t>
      </w:r>
    </w:p>
    <w:p w:rsidR="00D34694" w:rsidRDefault="00D34694" w:rsidP="00D84C0E">
      <w:pPr>
        <w:spacing w:line="276" w:lineRule="auto"/>
        <w:ind w:right="-284" w:firstLine="720"/>
        <w:jc w:val="both"/>
      </w:pPr>
      <w:r w:rsidRPr="00A56812">
        <w:t>През последните години се наблюдава тенденция към увеличаване общия брой на задържаните лица.</w:t>
      </w:r>
    </w:p>
    <w:p w:rsidR="00A56812" w:rsidRDefault="00A56812" w:rsidP="00D84C0E">
      <w:pPr>
        <w:spacing w:line="276" w:lineRule="auto"/>
        <w:ind w:right="-284" w:firstLine="720"/>
        <w:jc w:val="both"/>
      </w:pPr>
    </w:p>
    <w:p w:rsidR="00A56812" w:rsidRDefault="00A56812" w:rsidP="00D84C0E">
      <w:pPr>
        <w:spacing w:line="276" w:lineRule="auto"/>
        <w:ind w:right="-284" w:firstLine="720"/>
        <w:jc w:val="both"/>
      </w:pPr>
    </w:p>
    <w:p w:rsidR="00A56812" w:rsidRPr="00D34694" w:rsidRDefault="00A56812" w:rsidP="00D84C0E">
      <w:pPr>
        <w:spacing w:line="276" w:lineRule="auto"/>
        <w:ind w:right="-284" w:firstLine="720"/>
        <w:jc w:val="both"/>
      </w:pPr>
    </w:p>
    <w:p w:rsidR="007F08DC" w:rsidRPr="00B530B3" w:rsidRDefault="007F08DC" w:rsidP="007F08DC">
      <w:pPr>
        <w:spacing w:line="276" w:lineRule="auto"/>
        <w:ind w:right="-716" w:firstLine="720"/>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w:t>
      </w:r>
    </w:p>
    <w:p w:rsidR="00AF72A5" w:rsidRPr="00B530B3" w:rsidRDefault="00AF72A5">
      <w:pPr>
        <w:shd w:val="clear" w:color="auto" w:fill="E6E6E6"/>
        <w:spacing w:line="276" w:lineRule="auto"/>
        <w:jc w:val="center"/>
        <w:rPr>
          <w:b/>
          <w:caps/>
        </w:rPr>
      </w:pPr>
      <w:r w:rsidRPr="00B530B3">
        <w:rPr>
          <w:b/>
          <w:caps/>
        </w:rPr>
        <w:t>Програма „затвори - изолация на правонарушителите”</w:t>
      </w:r>
    </w:p>
    <w:p w:rsidR="00E4675F" w:rsidRDefault="00E4675F" w:rsidP="00007BED">
      <w:pPr>
        <w:spacing w:line="276" w:lineRule="auto"/>
        <w:ind w:firstLine="708"/>
        <w:jc w:val="both"/>
        <w:rPr>
          <w:b/>
          <w:i/>
        </w:rPr>
      </w:pPr>
    </w:p>
    <w:p w:rsidR="00AF72A5" w:rsidRPr="00A56812" w:rsidRDefault="00AF72A5" w:rsidP="00007BED">
      <w:pPr>
        <w:spacing w:line="276" w:lineRule="auto"/>
        <w:ind w:firstLine="708"/>
        <w:jc w:val="both"/>
        <w:rPr>
          <w:b/>
          <w:i/>
        </w:rPr>
      </w:pPr>
      <w:r w:rsidRPr="00A56812">
        <w:rPr>
          <w:b/>
          <w:i/>
        </w:rPr>
        <w:t>Цели на програмата</w:t>
      </w:r>
    </w:p>
    <w:p w:rsidR="00CD1966" w:rsidRPr="00A56812" w:rsidRDefault="00F924A8" w:rsidP="00007BED">
      <w:pPr>
        <w:numPr>
          <w:ilvl w:val="0"/>
          <w:numId w:val="16"/>
        </w:numPr>
        <w:tabs>
          <w:tab w:val="clear" w:pos="2629"/>
          <w:tab w:val="left" w:pos="851"/>
          <w:tab w:val="left" w:pos="993"/>
        </w:tabs>
        <w:spacing w:line="276" w:lineRule="auto"/>
        <w:ind w:left="0" w:firstLine="709"/>
        <w:jc w:val="both"/>
      </w:pPr>
      <w:r w:rsidRPr="00A56812">
        <w:t xml:space="preserve">Повишаване на сигурността </w:t>
      </w:r>
      <w:r w:rsidR="0097535D" w:rsidRPr="00A56812">
        <w:t>н</w:t>
      </w:r>
      <w:r w:rsidRPr="00A56812">
        <w:t>а затворите чрез внедряването на съвременни технически средства за контрол, охрана и управление</w:t>
      </w:r>
    </w:p>
    <w:p w:rsidR="00AF72A5" w:rsidRPr="00A56812" w:rsidRDefault="00F924A8" w:rsidP="00007BED">
      <w:pPr>
        <w:numPr>
          <w:ilvl w:val="0"/>
          <w:numId w:val="16"/>
        </w:numPr>
        <w:tabs>
          <w:tab w:val="clear" w:pos="2629"/>
          <w:tab w:val="left" w:pos="851"/>
          <w:tab w:val="left" w:pos="993"/>
        </w:tabs>
        <w:spacing w:line="276" w:lineRule="auto"/>
        <w:ind w:left="0" w:firstLine="709"/>
        <w:jc w:val="both"/>
      </w:pPr>
      <w:r w:rsidRPr="00A56812">
        <w:t>Увеличаване на жилищната площ на всеки лишен от свобода до 4 квадратни метра</w:t>
      </w:r>
    </w:p>
    <w:p w:rsidR="006F73DB" w:rsidRPr="00A56812" w:rsidRDefault="00F924A8" w:rsidP="00007BED">
      <w:pPr>
        <w:numPr>
          <w:ilvl w:val="0"/>
          <w:numId w:val="16"/>
        </w:numPr>
        <w:tabs>
          <w:tab w:val="clear" w:pos="2629"/>
          <w:tab w:val="left" w:pos="851"/>
          <w:tab w:val="left" w:pos="993"/>
        </w:tabs>
        <w:spacing w:line="276" w:lineRule="auto"/>
        <w:ind w:left="0" w:firstLine="709"/>
        <w:jc w:val="both"/>
      </w:pPr>
      <w:r w:rsidRPr="00A56812">
        <w:t>Повишаване на издръжката на лишените от свобода</w:t>
      </w:r>
    </w:p>
    <w:p w:rsidR="00F924A8" w:rsidRPr="00A56812" w:rsidRDefault="00F924A8" w:rsidP="00007BED">
      <w:pPr>
        <w:numPr>
          <w:ilvl w:val="0"/>
          <w:numId w:val="16"/>
        </w:numPr>
        <w:tabs>
          <w:tab w:val="clear" w:pos="2629"/>
          <w:tab w:val="left" w:pos="851"/>
          <w:tab w:val="left" w:pos="993"/>
        </w:tabs>
        <w:spacing w:line="276" w:lineRule="auto"/>
        <w:ind w:left="0" w:firstLine="709"/>
        <w:jc w:val="both"/>
      </w:pPr>
      <w:r w:rsidRPr="00A56812">
        <w:t>Промени в законодателната уредба на изпълнението на наказанията, с оглед създаване условия за хуманно третиране на правонарушителите</w:t>
      </w:r>
    </w:p>
    <w:p w:rsidR="00415C14" w:rsidRPr="00A56812" w:rsidRDefault="00415C14" w:rsidP="00007BED">
      <w:pPr>
        <w:numPr>
          <w:ilvl w:val="0"/>
          <w:numId w:val="16"/>
        </w:numPr>
        <w:tabs>
          <w:tab w:val="clear" w:pos="2629"/>
          <w:tab w:val="left" w:pos="851"/>
          <w:tab w:val="left" w:pos="993"/>
        </w:tabs>
        <w:spacing w:line="276" w:lineRule="auto"/>
        <w:ind w:left="0" w:firstLine="709"/>
        <w:jc w:val="both"/>
      </w:pPr>
      <w:r w:rsidRPr="00A56812">
        <w:t>Социални дейности и възпитателна работа в затворите</w:t>
      </w:r>
    </w:p>
    <w:p w:rsidR="00CD677B" w:rsidRPr="00CC006F" w:rsidRDefault="00CD677B" w:rsidP="00007BED">
      <w:pPr>
        <w:tabs>
          <w:tab w:val="left" w:pos="993"/>
        </w:tabs>
        <w:spacing w:line="276" w:lineRule="auto"/>
        <w:ind w:firstLine="709"/>
        <w:rPr>
          <w:i/>
          <w:highlight w:val="yellow"/>
        </w:rPr>
      </w:pPr>
    </w:p>
    <w:p w:rsidR="00301445" w:rsidRPr="00A56812" w:rsidRDefault="00AF72A5" w:rsidP="00007BED">
      <w:pPr>
        <w:spacing w:line="276" w:lineRule="auto"/>
        <w:ind w:firstLine="709"/>
        <w:rPr>
          <w:i/>
        </w:rPr>
      </w:pPr>
      <w:r w:rsidRPr="00A56812">
        <w:rPr>
          <w:i/>
        </w:rPr>
        <w:t>Отговорност за изпълнение на програмата</w:t>
      </w:r>
    </w:p>
    <w:p w:rsidR="00AF72A5" w:rsidRPr="00B530B3" w:rsidRDefault="00AF72A5" w:rsidP="00007BED">
      <w:pPr>
        <w:spacing w:line="276" w:lineRule="auto"/>
        <w:ind w:firstLine="708"/>
        <w:jc w:val="both"/>
      </w:pPr>
      <w:r w:rsidRPr="00B530B3">
        <w:t>Отговорни за изпълнение на програма “Затвори – изолация на правонарушителите” са ресорния</w:t>
      </w:r>
      <w:r w:rsidR="00CF5977" w:rsidRPr="00B530B3">
        <w:t>т заместник</w:t>
      </w:r>
      <w:r w:rsidR="006C4E55" w:rsidRPr="00B530B3">
        <w:t>-</w:t>
      </w:r>
      <w:r w:rsidR="00CF5977" w:rsidRPr="00B530B3">
        <w:t>министър и</w:t>
      </w:r>
      <w:r w:rsidRPr="00B530B3">
        <w:t xml:space="preserve"> </w:t>
      </w:r>
      <w:r w:rsidR="00CF5977" w:rsidRPr="00B530B3">
        <w:t>Главна дирекция „Изпълнение на наказанията“</w:t>
      </w:r>
      <w:r w:rsidRPr="00B530B3">
        <w:t>.</w:t>
      </w:r>
    </w:p>
    <w:p w:rsidR="00495AF3" w:rsidRPr="00B530B3" w:rsidRDefault="00495AF3" w:rsidP="00007BED">
      <w:pPr>
        <w:spacing w:line="276" w:lineRule="auto"/>
        <w:rPr>
          <w:u w:val="single"/>
        </w:rPr>
      </w:pPr>
    </w:p>
    <w:p w:rsidR="00AF72A5" w:rsidRPr="00E4675F" w:rsidRDefault="00AF72A5" w:rsidP="00007BED">
      <w:pPr>
        <w:spacing w:line="276" w:lineRule="auto"/>
        <w:ind w:firstLine="708"/>
        <w:jc w:val="both"/>
        <w:rPr>
          <w:b/>
          <w:i/>
        </w:rPr>
      </w:pPr>
      <w:r w:rsidRPr="00E4675F">
        <w:rPr>
          <w:b/>
          <w:i/>
        </w:rPr>
        <w:t>Постигнати резултати и изпълнени дейности</w:t>
      </w:r>
    </w:p>
    <w:p w:rsidR="0094773B" w:rsidRPr="00B530B3" w:rsidRDefault="00041387" w:rsidP="00007BED">
      <w:pPr>
        <w:tabs>
          <w:tab w:val="left" w:pos="709"/>
        </w:tabs>
        <w:spacing w:line="276" w:lineRule="auto"/>
        <w:jc w:val="both"/>
        <w:rPr>
          <w:i/>
        </w:rPr>
      </w:pPr>
      <w:r w:rsidRPr="00B530B3">
        <w:rPr>
          <w:b/>
          <w:i/>
        </w:rPr>
        <w:tab/>
      </w:r>
      <w:r w:rsidR="0094773B" w:rsidRPr="00B530B3">
        <w:rPr>
          <w:i/>
        </w:rPr>
        <w:t xml:space="preserve">Повишаване на сигурността на затворите </w:t>
      </w:r>
      <w:r w:rsidR="00C04C91" w:rsidRPr="00B530B3">
        <w:rPr>
          <w:i/>
        </w:rPr>
        <w:t>чрез</w:t>
      </w:r>
      <w:r w:rsidR="0094773B" w:rsidRPr="00B530B3">
        <w:rPr>
          <w:i/>
        </w:rPr>
        <w:t xml:space="preserve"> внедряването на съвременни и модерни технически средства за наблюдение и контрол, охрана и управление</w:t>
      </w:r>
    </w:p>
    <w:p w:rsidR="0023197F" w:rsidRPr="00A56812" w:rsidRDefault="00BD071D" w:rsidP="00007BED">
      <w:pPr>
        <w:tabs>
          <w:tab w:val="left" w:pos="709"/>
        </w:tabs>
        <w:spacing w:line="276" w:lineRule="auto"/>
        <w:jc w:val="both"/>
      </w:pPr>
      <w:r w:rsidRPr="00B530B3">
        <w:tab/>
      </w:r>
      <w:r w:rsidR="00A3215E" w:rsidRPr="00A56812">
        <w:t>Надзорно-охранителният състав</w:t>
      </w:r>
      <w:r w:rsidR="00CC006F" w:rsidRPr="00A56812">
        <w:t xml:space="preserve"> (НОС)</w:t>
      </w:r>
      <w:r w:rsidR="00A3215E" w:rsidRPr="00A56812">
        <w:t xml:space="preserve"> е основната сила, на която се разчита при осъществяване на реда и дисциплината сред лишените от свобода. </w:t>
      </w:r>
      <w:r w:rsidR="00CC006F" w:rsidRPr="00A56812">
        <w:t xml:space="preserve">Охраняват цялата територия на затвора, всички жилищни помещения, промишлени зони и други, където се намират лишени от свобода. Служителите от </w:t>
      </w:r>
      <w:r w:rsidR="002205E7" w:rsidRPr="00A56812">
        <w:t>Надзорно-охранителният състав</w:t>
      </w:r>
      <w:r w:rsidR="00CC006F" w:rsidRPr="00A56812">
        <w:t xml:space="preserve"> привеждат в изпълнение дисциплинарни наказания, заповеди за изолация, контролират свиждания, проверяват хранителни пратки, следят за реда сред лишените от свобода, спазването на ПВР и се грижат за хигиената на районите, които охраняват. </w:t>
      </w:r>
      <w:r w:rsidR="0023197F" w:rsidRPr="00A56812">
        <w:t xml:space="preserve">През 2025  се стартира изпълнението с изпълнението на два  стратегически инвестиционен проекти: </w:t>
      </w:r>
    </w:p>
    <w:p w:rsidR="0023197F" w:rsidRPr="00A56812" w:rsidRDefault="0023197F" w:rsidP="00007BED">
      <w:pPr>
        <w:tabs>
          <w:tab w:val="left" w:pos="709"/>
        </w:tabs>
        <w:spacing w:line="276" w:lineRule="auto"/>
        <w:jc w:val="both"/>
      </w:pPr>
      <w:r w:rsidRPr="00A56812">
        <w:tab/>
        <w:t>- „Изграждане на телефонна система за провеждане на разговори от настанените в местата за лишаване от свобода лица“  към настоящия момент сае изпълняваени следните основни дейностии ще бъде завършен през 2026 г.;</w:t>
      </w:r>
    </w:p>
    <w:p w:rsidR="0023197F" w:rsidRPr="00A56812" w:rsidRDefault="0023197F" w:rsidP="00007BED">
      <w:pPr>
        <w:tabs>
          <w:tab w:val="left" w:pos="709"/>
        </w:tabs>
        <w:spacing w:line="276" w:lineRule="auto"/>
        <w:jc w:val="both"/>
      </w:pPr>
      <w:r w:rsidRPr="00A56812">
        <w:tab/>
        <w:t>- „Изграждане, интегриране и поддържане на периметрови охранителни системи за затворите“ проекта е изпълнен и функционира.</w:t>
      </w:r>
    </w:p>
    <w:p w:rsidR="00BD071D" w:rsidRPr="00A56812" w:rsidRDefault="007519E0" w:rsidP="00007BED">
      <w:pPr>
        <w:tabs>
          <w:tab w:val="left" w:pos="709"/>
        </w:tabs>
        <w:spacing w:line="276" w:lineRule="auto"/>
        <w:jc w:val="both"/>
      </w:pPr>
      <w:r w:rsidRPr="00A56812">
        <w:tab/>
      </w:r>
      <w:r w:rsidR="00A3215E" w:rsidRPr="00A56812">
        <w:t>С поддържаната организа</w:t>
      </w:r>
      <w:r w:rsidR="0094773B" w:rsidRPr="00A56812">
        <w:t xml:space="preserve">ция на работа, </w:t>
      </w:r>
      <w:r w:rsidR="005831AC" w:rsidRPr="00A56812">
        <w:t>Надзорно-охранителният състав</w:t>
      </w:r>
      <w:r w:rsidR="0094773B" w:rsidRPr="00A56812">
        <w:t xml:space="preserve"> осъществява</w:t>
      </w:r>
      <w:r w:rsidR="00DE736F" w:rsidRPr="00A56812">
        <w:t xml:space="preserve"> контрол</w:t>
      </w:r>
      <w:r w:rsidR="00A3215E" w:rsidRPr="00A56812">
        <w:t xml:space="preserve"> над всички лица</w:t>
      </w:r>
      <w:r w:rsidR="002205E7">
        <w:t xml:space="preserve">, вещи и предмети, влизащи в </w:t>
      </w:r>
      <w:r w:rsidR="00A3215E" w:rsidRPr="00A56812">
        <w:t>МЛС през контролно-пропускател</w:t>
      </w:r>
      <w:r w:rsidR="00DE736F" w:rsidRPr="00A56812">
        <w:t>ните пунктове, както и контрол</w:t>
      </w:r>
      <w:r w:rsidR="00A3215E" w:rsidRPr="00A56812">
        <w:t xml:space="preserve"> по време на провеждане на редовните свиждания и други мероприятия</w:t>
      </w:r>
      <w:r w:rsidR="0094773B" w:rsidRPr="00A56812">
        <w:t>,</w:t>
      </w:r>
      <w:r w:rsidR="00A3215E" w:rsidRPr="00A56812">
        <w:t xml:space="preserve"> касаещи правното положение на лишените от свобода. Във всички зат</w:t>
      </w:r>
      <w:r w:rsidR="0094773B" w:rsidRPr="00A56812">
        <w:t>вори свижданията се контролират</w:t>
      </w:r>
      <w:r w:rsidR="00A3215E" w:rsidRPr="00A56812">
        <w:t xml:space="preserve"> допълнително и чрез системите за видеонаблюдение. Нормалното и безаварийното функциониране на надзорно-охранителната техника е гарант за поддържане на високо ниво на сигурност в местата за лишаване от свобода, недопускане на нарушения и бягства, както и за осигуряване на реда и режима на лишените от свобода. Техниката се поддържа в изправност и в добро състояние</w:t>
      </w:r>
      <w:r w:rsidR="00311EB6" w:rsidRPr="00A56812">
        <w:t>,</w:t>
      </w:r>
      <w:r w:rsidR="00A3215E" w:rsidRPr="00A56812">
        <w:t xml:space="preserve"> въпреки морално остарялата концепция на повечето съоръжения и системи. С наличните финансови средства се извършват </w:t>
      </w:r>
      <w:r w:rsidR="00AE5A2B" w:rsidRPr="00A56812">
        <w:t>частични ремонти и профилактика</w:t>
      </w:r>
      <w:r w:rsidR="00706994" w:rsidRPr="00A56812">
        <w:t>,</w:t>
      </w:r>
      <w:r w:rsidR="00A3215E" w:rsidRPr="00A56812">
        <w:t xml:space="preserve"> като се закупуват резервни части за ремонт на дефектиралите устройства на отделните системи за сигурност. </w:t>
      </w:r>
      <w:r w:rsidR="00706994" w:rsidRPr="00A56812">
        <w:t>През отчетния период охраната и надзора на лишените от свобода в затворите п</w:t>
      </w:r>
      <w:r w:rsidR="009908FA" w:rsidRPr="00A56812">
        <w:t xml:space="preserve">родължи да се осъществява при 8  и </w:t>
      </w:r>
      <w:r w:rsidR="00706994" w:rsidRPr="00A56812">
        <w:t>12 часов график на дежурства, съгласно изискванията на чл. 301, ал. 3 от ППЗИНЗС. По този начин беше постигната оптимална плътност и ангажираност на служителите от състава за осигуряване сигурността на затворите.</w:t>
      </w:r>
      <w:r w:rsidR="00AE5A2B" w:rsidRPr="00A56812">
        <w:tab/>
      </w:r>
    </w:p>
    <w:p w:rsidR="00AF72A5" w:rsidRPr="00A56812" w:rsidRDefault="00BD071D" w:rsidP="00007BED">
      <w:pPr>
        <w:tabs>
          <w:tab w:val="left" w:pos="709"/>
        </w:tabs>
        <w:spacing w:line="276" w:lineRule="auto"/>
        <w:jc w:val="both"/>
        <w:rPr>
          <w:i/>
        </w:rPr>
      </w:pPr>
      <w:r w:rsidRPr="00A56812">
        <w:tab/>
      </w:r>
      <w:r w:rsidR="00041387" w:rsidRPr="00A56812">
        <w:rPr>
          <w:i/>
        </w:rPr>
        <w:t>Увеличаване на жилищната площ на всеки лишен от свобода до 4 квадратни метра</w:t>
      </w:r>
    </w:p>
    <w:p w:rsidR="005E381B" w:rsidRDefault="005E381B" w:rsidP="00007BED">
      <w:pPr>
        <w:spacing w:line="276" w:lineRule="auto"/>
        <w:ind w:firstLine="705"/>
        <w:jc w:val="both"/>
      </w:pPr>
      <w:r w:rsidRPr="00A56812">
        <w:t xml:space="preserve">Засега е преодоляна пренаселеността и се осигурява приблизително около </w:t>
      </w:r>
      <w:r w:rsidR="00F37FCD" w:rsidRPr="00A56812">
        <w:t>4</w:t>
      </w:r>
      <w:r w:rsidRPr="00A56812">
        <w:t xml:space="preserve"> кв. м. жилищна площ на един лишен от свобода.</w:t>
      </w:r>
      <w:r w:rsidR="00F37FCD" w:rsidRPr="00A56812">
        <w:t xml:space="preserve"> Евентуално</w:t>
      </w:r>
      <w:r w:rsidR="005E5819" w:rsidRPr="00A56812">
        <w:t>то</w:t>
      </w:r>
      <w:r w:rsidR="00F37FCD" w:rsidRPr="00A56812">
        <w:t xml:space="preserve"> частично регулиране на затворническата популация и ограничаване пренаселеността в затворите на този етап е донякъде възможно само чрез по-мащабното прилагане на пробацията като наказателна мярка и разширяване приложното поле на условно-предсрочното освобождаване.</w:t>
      </w:r>
    </w:p>
    <w:p w:rsidR="00EA3600" w:rsidRPr="00A56812" w:rsidRDefault="00EA3600" w:rsidP="00007BED">
      <w:pPr>
        <w:spacing w:line="276" w:lineRule="auto"/>
        <w:ind w:firstLine="705"/>
        <w:jc w:val="both"/>
      </w:pPr>
    </w:p>
    <w:p w:rsidR="00AF72A5" w:rsidRPr="00A56812" w:rsidRDefault="00AF72A5" w:rsidP="00007BED">
      <w:pPr>
        <w:spacing w:line="276" w:lineRule="auto"/>
        <w:ind w:firstLine="702"/>
        <w:jc w:val="both"/>
        <w:rPr>
          <w:i/>
        </w:rPr>
      </w:pPr>
      <w:r w:rsidRPr="00A56812">
        <w:rPr>
          <w:i/>
        </w:rPr>
        <w:t>Повишаване на издръжката на лишените от свобода</w:t>
      </w:r>
    </w:p>
    <w:p w:rsidR="00B1308A" w:rsidRPr="00A56812" w:rsidRDefault="00B1308A" w:rsidP="00007BED">
      <w:pPr>
        <w:spacing w:line="276" w:lineRule="auto"/>
        <w:ind w:firstLine="702"/>
        <w:jc w:val="both"/>
      </w:pPr>
      <w:r w:rsidRPr="00A56812">
        <w:t>Бюджетната рамка на ГДИН</w:t>
      </w:r>
      <w:r w:rsidR="00311EB6" w:rsidRPr="00A56812">
        <w:t>,</w:t>
      </w:r>
      <w:r w:rsidRPr="00A56812">
        <w:t xml:space="preserve"> като второстепенен разпоредител с </w:t>
      </w:r>
      <w:r w:rsidR="005E5819" w:rsidRPr="00A56812">
        <w:t>бюджет</w:t>
      </w:r>
      <w:r w:rsidRPr="00A56812">
        <w:t xml:space="preserve"> към министъра на правосъдието</w:t>
      </w:r>
      <w:r w:rsidR="00311EB6" w:rsidRPr="00A56812">
        <w:t>,</w:t>
      </w:r>
      <w:r w:rsidRPr="00A56812">
        <w:t xml:space="preserve"> в частта „издръжка” не позволява да се задоволят изцяло потребностите на местата за лишаване от свобода. </w:t>
      </w:r>
    </w:p>
    <w:p w:rsidR="00EA3600" w:rsidRPr="00E4675F" w:rsidRDefault="00B1308A" w:rsidP="00E4675F">
      <w:pPr>
        <w:spacing w:after="120" w:line="276" w:lineRule="auto"/>
        <w:ind w:firstLine="703"/>
        <w:jc w:val="both"/>
      </w:pPr>
      <w:r w:rsidRPr="00A56812">
        <w:t>За осигуряване на нужните финансови ресурси в бюджета на ГДИН и териториалните ѝ служби е необходимо бюджетните средства за издръжка на местата за лишаване от свобода да се утвърждават въз основа на остойностените нормативи за облекло, постелни принадлежности, храна, перилни и миещи препарати и други, полагащи се на едно лице, изтърпяващо наказание лишаване от свобода, съгласно Наредбата за утвърждаване на стандарти за издръжката на 1 лишен от свобода.</w:t>
      </w:r>
    </w:p>
    <w:p w:rsidR="00814D81" w:rsidRPr="00A56812" w:rsidRDefault="00814D81" w:rsidP="00E4675F">
      <w:pPr>
        <w:spacing w:line="276" w:lineRule="auto"/>
        <w:ind w:firstLine="703"/>
        <w:jc w:val="both"/>
        <w:rPr>
          <w:i/>
        </w:rPr>
      </w:pPr>
      <w:r w:rsidRPr="00A56812">
        <w:rPr>
          <w:i/>
        </w:rPr>
        <w:t>Промени в законодателната уредба на изпълнението на наказанията, с оглед създаване условия за хуманно третиране на правонарушителите.</w:t>
      </w:r>
    </w:p>
    <w:p w:rsidR="00B1308A" w:rsidRDefault="006A7552" w:rsidP="00E4675F">
      <w:pPr>
        <w:spacing w:line="276" w:lineRule="auto"/>
        <w:ind w:firstLine="709"/>
        <w:jc w:val="both"/>
      </w:pPr>
      <w:r w:rsidRPr="00A56812">
        <w:t xml:space="preserve">През отчетения период приключи работа създадената със заповед на министъра на правосъдието работна група за предлагане на изменения и допълнения в ЗИНЗС, въз основа на направената оценка на въздействието от последните законодателни изменения. </w:t>
      </w:r>
    </w:p>
    <w:p w:rsidR="00EA3600" w:rsidRPr="00A56812" w:rsidRDefault="00EA3600" w:rsidP="00007BED">
      <w:pPr>
        <w:spacing w:line="276" w:lineRule="auto"/>
        <w:ind w:firstLine="709"/>
        <w:jc w:val="both"/>
      </w:pPr>
    </w:p>
    <w:p w:rsidR="00AF72A5" w:rsidRPr="00A56812" w:rsidRDefault="00AF72A5" w:rsidP="00007BED">
      <w:pPr>
        <w:tabs>
          <w:tab w:val="left" w:pos="709"/>
        </w:tabs>
        <w:spacing w:line="276" w:lineRule="auto"/>
        <w:jc w:val="both"/>
        <w:rPr>
          <w:i/>
        </w:rPr>
      </w:pPr>
      <w:r w:rsidRPr="00A56812">
        <w:rPr>
          <w:b/>
          <w:i/>
        </w:rPr>
        <w:tab/>
      </w:r>
      <w:r w:rsidRPr="00A56812">
        <w:rPr>
          <w:i/>
        </w:rPr>
        <w:t>Социални дейности и възпитателна работа в затворите</w:t>
      </w:r>
    </w:p>
    <w:p w:rsidR="006B76A4" w:rsidRPr="00A56812" w:rsidRDefault="00106E61" w:rsidP="00007BED">
      <w:pPr>
        <w:spacing w:line="276" w:lineRule="auto"/>
        <w:ind w:firstLine="708"/>
        <w:contextualSpacing/>
        <w:jc w:val="both"/>
      </w:pPr>
      <w:r w:rsidRPr="00A56812">
        <w:t xml:space="preserve">През </w:t>
      </w:r>
      <w:r w:rsidR="00934503" w:rsidRPr="00A56812">
        <w:t xml:space="preserve">отчетния </w:t>
      </w:r>
      <w:r w:rsidRPr="00A56812">
        <w:t>период 01.01.</w:t>
      </w:r>
      <w:r w:rsidR="009E2AB2" w:rsidRPr="00A56812">
        <w:t>2025</w:t>
      </w:r>
      <w:r w:rsidRPr="00A56812">
        <w:t xml:space="preserve"> г. до </w:t>
      </w:r>
      <w:r w:rsidR="00934503" w:rsidRPr="00A56812">
        <w:t>31</w:t>
      </w:r>
      <w:r w:rsidR="008577DC" w:rsidRPr="00A56812">
        <w:t>.</w:t>
      </w:r>
      <w:r w:rsidR="00934503" w:rsidRPr="00A56812">
        <w:t>12</w:t>
      </w:r>
      <w:r w:rsidR="008577DC" w:rsidRPr="00A56812">
        <w:t>.</w:t>
      </w:r>
      <w:r w:rsidR="009E2AB2" w:rsidRPr="00A56812">
        <w:t>2025</w:t>
      </w:r>
      <w:r w:rsidRPr="00A56812">
        <w:t xml:space="preserve"> г. приоритет </w:t>
      </w:r>
      <w:r w:rsidR="006B76A4" w:rsidRPr="00A56812">
        <w:t xml:space="preserve">в дейностите в сектор „Социална дейност и възпитателна работа” при Главна Дирекция „Изпълнение на наказанията” беше утвърждаване на постигнатите резултати и подобряване ефективността на социално-възпитателната дейност в местата за лишаване от свобода. Спецификата на работа е свързана с предоставяне на лишените от свобода на практически инструменти за социално интегриране, които да са приложими в обществото, утвърждаване на модели и практики за третиране на осъдените, гарантиращи човешките им права и създаване на условия за правилно осмисляне на престоя им в затвора. </w:t>
      </w:r>
    </w:p>
    <w:p w:rsidR="00486DF7" w:rsidRPr="00A56812" w:rsidRDefault="00486DF7" w:rsidP="00007BED">
      <w:pPr>
        <w:spacing w:line="276" w:lineRule="auto"/>
        <w:ind w:firstLine="709"/>
        <w:contextualSpacing/>
        <w:jc w:val="both"/>
      </w:pPr>
      <w:r w:rsidRPr="00A56812">
        <w:t>Продължава да се акцентира върху създаването на условия и търсенето на възможности за увеличаване на обема на реализираните културно-масови, информационни и спортни дейности. Във връзка с официалните и религиозни празници през месеците април и май, в затворите е отбелязан Великден и съпътстващите го празници, Денят на храбростта и Денят на славянската писменост и култура. Изработени са информационни табла, предоставена е възможност на лишените от свобода да спазят традицията за боядисване на великденски яйца, организирани са конкурси и изложби. Проведени са информационни беседи и викторини по случай Деня на авиацията, Гергьовден, Великден и Деня на славянската писменост и култура. Отбелязан е и Международният ден на ромите, годишнина от Априлското въстание и Деня на земята. По повод Денят на книгата в някои затвори е проведена дарителската кампания „Дари книга на затворническата библиотека“. Реализирани са турнири по тенис на маса, белот, шах, табла, футбол и др. Издадени са празнични броеве на затворническите вестници. Проведени са празнични литургии, организирани са тържества по случай приключването на учебната година. През периода е осигурен допуск на различни общественици</w:t>
      </w:r>
      <w:r w:rsidR="006A7552" w:rsidRPr="00A56812">
        <w:t xml:space="preserve"> и актьори</w:t>
      </w:r>
      <w:r w:rsidRPr="00A56812">
        <w:t>.</w:t>
      </w:r>
      <w:r w:rsidR="006A7552" w:rsidRPr="00A56812">
        <w:t xml:space="preserve"> ГДИН организира и проведе междузатворнически кон</w:t>
      </w:r>
      <w:r w:rsidR="0065490C" w:rsidRPr="00A56812">
        <w:t>курс на тема „Шепот на буквите“.</w:t>
      </w:r>
      <w:r w:rsidR="006A7552" w:rsidRPr="00A56812">
        <w:t xml:space="preserve"> Представители на различни вероизповедания са провели тържествени молебени и водосвети, и са предоставили подаръци на част от лишените от свобода.</w:t>
      </w:r>
      <w:r w:rsidR="00934503" w:rsidRPr="00A56812">
        <w:t xml:space="preserve"> По повод Коледни и Новогодишни празници за поредна година служители, лишени от свобода, неправителствени и религиозни общности, участват в реализирането на разнообразни празнични дейности и мероприятия в местата за лишаване от свобода. Във всички затвори и затворнически общежития са организирани творчески ателиета и коледни работилници за изработване на коледни украси, картички и сурвачки. Организирани са конкурси за най-добре украсени спални помещения и групи, литературни произведения и рисунки и др. Подготвени са Коледно-Новогодишни тържества. Проведени са информационни мероприятия за запознаване на лишените от свобода с историята, традициите и обичаите на Коледа, чрез нагледни материали, беседи и презентации. Организирани са беседи по групите свързани с датите: 1 декември – Световен ден за борба със СПИН; Никулден; Бъдни вечер, Коледа и Нова година. Съвместно с учениците и учителите са представени самодейни музикално-артистични програми в затворите Белене, Бобов дол, Пазарджик, Пловдив и Стара Загора.</w:t>
      </w:r>
    </w:p>
    <w:p w:rsidR="0065490C" w:rsidRPr="00A56812" w:rsidRDefault="0065490C" w:rsidP="00007BED">
      <w:pPr>
        <w:spacing w:line="276" w:lineRule="auto"/>
        <w:ind w:firstLine="709"/>
        <w:contextualSpacing/>
        <w:jc w:val="both"/>
      </w:pPr>
      <w:r w:rsidRPr="00A56812">
        <w:t>Във всички затвори са създадени и функционират клубове по интереси. Основните цели на занятията в групите е да развият качества като вяра в собствените възможности, себеуважение и реална самооценка; придобиване и усъвършенстване на трудови навици и умения; умения за работа в екип /търпимост, толерантност, уважение мнението и труда на другите, взаимопомощ и др./; възпитаване на лична и групова отговорност; умения да се поставят цели и воля за постигането им; развитие на възможностите за комуникация и др.</w:t>
      </w:r>
    </w:p>
    <w:p w:rsidR="00256105" w:rsidRPr="00A56812" w:rsidRDefault="00486DF7" w:rsidP="00007BED">
      <w:pPr>
        <w:spacing w:line="276" w:lineRule="auto"/>
        <w:ind w:firstLine="709"/>
        <w:contextualSpacing/>
        <w:jc w:val="both"/>
      </w:pPr>
      <w:r w:rsidRPr="00A56812">
        <w:t>Религиозната дейност в местата за лишаване от свобода също е съществена част от осмисляне на свободното време, както и за формирането на нагласи за законосъобразно поведение. Мероприятията протичат под формата на информационни беседи с поучителен характер за съхранение на морала и българските православни традиции и издигане на духовността у лишените от свобода. Осигурява се и възможност за удовлетворяване на религиозните потребности на настанените лица, изповядващи други религии.</w:t>
      </w:r>
      <w:r w:rsidR="00256105" w:rsidRPr="00A56812">
        <w:t xml:space="preserve"> Във всички затвори се отбелязват религиозните празници, с активното съдействие на свещенослужителите, назначени в затворите.</w:t>
      </w:r>
    </w:p>
    <w:p w:rsidR="003B2482" w:rsidRPr="00A56812" w:rsidRDefault="006B76A4" w:rsidP="00007BED">
      <w:pPr>
        <w:spacing w:line="276" w:lineRule="auto"/>
        <w:ind w:firstLine="709"/>
        <w:contextualSpacing/>
        <w:jc w:val="both"/>
      </w:pPr>
      <w:r w:rsidRPr="00A56812">
        <w:t xml:space="preserve">Спортната дейност е друг съществен фактор, който осмисля заетостта и свободното време на лишените от свобода, като ограничава участието им в субкултурални дейности. Отборните инициативи формират у лишените от свобода умения за екипно взаимодействие, тренират самоконтрола и вентилират натрупаното напрежение, тревожност и агресия, развиват физическата им култура. </w:t>
      </w:r>
      <w:r w:rsidR="003B2482" w:rsidRPr="00A56812">
        <w:t xml:space="preserve">И през отчетната година лишени от свобода участваха в XII-тия турнир по бокс между затворите, проведен на 03.05.2025 г. на територията на Затвора – София. </w:t>
      </w:r>
      <w:r w:rsidR="00891B16" w:rsidRPr="00A56812">
        <w:t>В затвора в гр. Сливен е проведен турнир по народна топка в няколко кръга с отбори, в който са участвали 32 лишени от свобода. Реализирано е и „Ходене с мисия“ - организирано посещение на Парк Хамам баир в гр. Сливен, с цел двигателна активност, повишаване на спортната култура и насърчаване на грижата за физическото здраве. Организирани са и открити уроци по Табата с общо 24 жени. По повод отбелязване на различни празници са проведени спортни мероприятия и турнири по футбол, тенис на маса, белот, шах, не се сърди човече и др.</w:t>
      </w:r>
    </w:p>
    <w:p w:rsidR="00A738CB" w:rsidRPr="00A56812" w:rsidRDefault="003B2482" w:rsidP="00007BED">
      <w:pPr>
        <w:spacing w:line="276" w:lineRule="auto"/>
        <w:ind w:firstLine="709"/>
        <w:contextualSpacing/>
        <w:jc w:val="both"/>
      </w:pPr>
      <w:r w:rsidRPr="00A56812">
        <w:t>По отношение на трудовата ангажираност, основните области, в които лицата полагат труд са обслужващата и комунално-битовата дейност; строителната дейност; селското стопанство; изработване на изделия на ишлеме и др. Резултат от включването на лишените от свобода е формирането на професионално ориентирани знания и умения, подобряване на вътрешния микроклимат, намаляване на риска от рецидив, промяна в мотивите и нагласите за социалнопозитивна реализация след изтърпяване на наказанието и др.</w:t>
      </w:r>
    </w:p>
    <w:p w:rsidR="006B76A4" w:rsidRPr="00A56812" w:rsidRDefault="00725532" w:rsidP="00007BED">
      <w:pPr>
        <w:spacing w:line="276" w:lineRule="auto"/>
        <w:ind w:firstLine="709"/>
        <w:contextualSpacing/>
        <w:jc w:val="both"/>
      </w:pPr>
      <w:r w:rsidRPr="00A56812">
        <w:t xml:space="preserve">- </w:t>
      </w:r>
      <w:r w:rsidR="006B76A4" w:rsidRPr="00A56812">
        <w:t>Образователна и професионално квалификационна дейност.</w:t>
      </w:r>
    </w:p>
    <w:p w:rsidR="00106E61" w:rsidRPr="00A56812" w:rsidRDefault="0011025A" w:rsidP="00007BED">
      <w:pPr>
        <w:spacing w:line="276" w:lineRule="auto"/>
        <w:ind w:firstLine="709"/>
        <w:contextualSpacing/>
        <w:jc w:val="both"/>
      </w:pPr>
      <w:r w:rsidRPr="00A56812">
        <w:t>В</w:t>
      </w:r>
      <w:r w:rsidR="006B76A4" w:rsidRPr="00A56812">
        <w:t xml:space="preserve"> местата за лишаване от свобода </w:t>
      </w:r>
      <w:r w:rsidR="00205265" w:rsidRPr="00A56812">
        <w:t>продължава тенденцията да  постъпват</w:t>
      </w:r>
      <w:r w:rsidRPr="00A56812">
        <w:t xml:space="preserve"> неграмотни</w:t>
      </w:r>
      <w:r w:rsidR="00205265" w:rsidRPr="00A56812">
        <w:t xml:space="preserve"> лица и лица с вторична неграмотност,  както и такива без професионална квалификация. Участието им в учебната дейност се отчита при определяне на степента на поправяне и превъзпитание, и се зачита за намаляване на срока на наказанието. От друга страна чрез обучението се постига не само повишаването на знанията и уменията на лишените от свобода в определена област, но </w:t>
      </w:r>
      <w:r w:rsidR="00311EB6" w:rsidRPr="00A56812">
        <w:t xml:space="preserve">и </w:t>
      </w:r>
      <w:r w:rsidR="00205265" w:rsidRPr="00A56812">
        <w:t xml:space="preserve">се стимулира тяхното законосъобразно поведение по време на изтърпяване на наказанието и се повишава </w:t>
      </w:r>
      <w:r w:rsidR="00A372D6" w:rsidRPr="00A56812">
        <w:t>конкурентоспособността</w:t>
      </w:r>
      <w:r w:rsidR="00205265" w:rsidRPr="00A56812">
        <w:t xml:space="preserve"> им в условията на свободния пазар</w:t>
      </w:r>
      <w:r w:rsidR="00106E61" w:rsidRPr="00A56812">
        <w:t xml:space="preserve">.  </w:t>
      </w:r>
    </w:p>
    <w:p w:rsidR="000D71A0" w:rsidRPr="00A56812" w:rsidRDefault="006B76A4" w:rsidP="00007BED">
      <w:pPr>
        <w:spacing w:line="276" w:lineRule="auto"/>
        <w:ind w:firstLine="709"/>
        <w:contextualSpacing/>
        <w:jc w:val="both"/>
      </w:pPr>
      <w:r w:rsidRPr="00A56812">
        <w:t xml:space="preserve"> </w:t>
      </w:r>
      <w:r w:rsidR="00725532" w:rsidRPr="00A56812">
        <w:t>Акцент в социално-възпитателната работа е мотивирането на тези лица за включване в образователен процес, редовно посещение на учебните занятия и ограничаване на безпричинните отсъствия.</w:t>
      </w:r>
    </w:p>
    <w:p w:rsidR="0011025A" w:rsidRPr="00A56812" w:rsidRDefault="00725532" w:rsidP="00007BED">
      <w:pPr>
        <w:spacing w:line="276" w:lineRule="auto"/>
        <w:ind w:firstLine="709"/>
        <w:contextualSpacing/>
        <w:jc w:val="both"/>
      </w:pPr>
      <w:r w:rsidRPr="00A56812">
        <w:t xml:space="preserve"> </w:t>
      </w:r>
      <w:r w:rsidR="000D71A0" w:rsidRPr="00A56812">
        <w:t xml:space="preserve">Активното включване на учениците в организираните извънкласни форми на работа е от съществено значение. С помощта на учителите се подготвят викторини, рецитали, беседи и празнични програми, които лишените от свобода ученици представят пред останалите. Към училищата са създадени драматични състави, музикални формации, певчески групи и много други. Професионалното обучение, по което се обучават лишените от свобода в училищата към затворите са „Шлосерство“, „Основни и довършителни работи в строителството“, „Сухо строителство“, „Мебелно производство“, „Вътрешни ВиК мрежи“, „Металообработващи машини“, „Производство на облекло от текстил“, „Електрически инсталации“ и „Озеленяване и цветарство“. </w:t>
      </w:r>
    </w:p>
    <w:p w:rsidR="009D63BE" w:rsidRPr="00A56812" w:rsidRDefault="008D19B5" w:rsidP="00007BED">
      <w:pPr>
        <w:spacing w:line="276" w:lineRule="auto"/>
        <w:ind w:firstLine="709"/>
        <w:contextualSpacing/>
        <w:jc w:val="both"/>
      </w:pPr>
      <w:r w:rsidRPr="00A56812">
        <w:t>През учебната 202</w:t>
      </w:r>
      <w:r w:rsidR="0011025A" w:rsidRPr="00A56812">
        <w:t>4</w:t>
      </w:r>
      <w:r w:rsidRPr="00A56812">
        <w:t>/</w:t>
      </w:r>
      <w:r w:rsidR="009E2AB2" w:rsidRPr="00A56812">
        <w:t>2025</w:t>
      </w:r>
      <w:r w:rsidRPr="00A56812">
        <w:t xml:space="preserve"> година успешно завършилите са 5</w:t>
      </w:r>
      <w:r w:rsidR="0011025A" w:rsidRPr="00A56812">
        <w:t>42</w:t>
      </w:r>
      <w:r w:rsidRPr="00A56812">
        <w:t xml:space="preserve"> лишени от свобода.</w:t>
      </w:r>
      <w:r w:rsidR="009D63BE" w:rsidRPr="00A56812">
        <w:t xml:space="preserve"> През стартирала м. септември учебна година 2025/2026 г., броят на включените се към 10.09.2025 г. за обучение лица лишени от свобода е 839 бр. За поддържане на мотивацията за учебен процес и за подпомагане на процеса на ресоциализация, училищата са организирали и реализирали разнообразни извънкласни дейности, насочени към разширяване на общата култура, социалните умения и мотивацията за учене на лишените от свобода ученици. Провеждани са тематични часове и разговори, свързани с национални празници и исторически събития, организирани са и образователни инициативи, свързани със здравословен начин на живот, превенция на зависимости и употребата на вейпинг, и развитие на личностни умения. С цел поощряване на творческата активност са осъществени различни арт-занимания, изработване на тематични табла и малки проекти по интереси. </w:t>
      </w:r>
    </w:p>
    <w:p w:rsidR="009D63BE" w:rsidRDefault="009D63BE" w:rsidP="00007BED">
      <w:pPr>
        <w:spacing w:line="276" w:lineRule="auto"/>
        <w:ind w:firstLine="709"/>
        <w:contextualSpacing/>
        <w:jc w:val="both"/>
      </w:pPr>
      <w:r w:rsidRPr="00A56812">
        <w:t xml:space="preserve">През </w:t>
      </w:r>
      <w:r w:rsidR="00295E2F" w:rsidRPr="00A56812">
        <w:t>2025 г.</w:t>
      </w:r>
      <w:r w:rsidRPr="00A56812">
        <w:t xml:space="preserve"> са реализирани 6 курса за придобиване на професионална квалификация със 69 лишени от свобода, реализирани от ДПФЗД и 2 курса със 16 лишени от свобода, реализирани от НПО или общо 85 в затвора в гр. Варна.  </w:t>
      </w:r>
    </w:p>
    <w:p w:rsidR="00EA3600" w:rsidRPr="00A56812" w:rsidRDefault="00EA3600" w:rsidP="00007BED">
      <w:pPr>
        <w:spacing w:line="276" w:lineRule="auto"/>
        <w:ind w:firstLine="709"/>
        <w:contextualSpacing/>
        <w:jc w:val="both"/>
      </w:pPr>
    </w:p>
    <w:p w:rsidR="00C272D7" w:rsidRPr="00A56812" w:rsidRDefault="006B76A4" w:rsidP="00007BED">
      <w:pPr>
        <w:spacing w:line="276" w:lineRule="auto"/>
        <w:ind w:firstLine="709"/>
        <w:contextualSpacing/>
        <w:jc w:val="both"/>
        <w:rPr>
          <w:i/>
        </w:rPr>
      </w:pPr>
      <w:r w:rsidRPr="00A56812">
        <w:rPr>
          <w:i/>
        </w:rPr>
        <w:t>Специализирани програми за групова работа.</w:t>
      </w:r>
    </w:p>
    <w:p w:rsidR="0042072B" w:rsidRPr="00A56812" w:rsidRDefault="006B76A4" w:rsidP="00007BED">
      <w:pPr>
        <w:spacing w:line="276" w:lineRule="auto"/>
        <w:ind w:firstLine="709"/>
        <w:contextualSpacing/>
        <w:jc w:val="both"/>
      </w:pPr>
      <w:r w:rsidRPr="00A56812">
        <w:t>Чрез реализирането на специализираните програми за въздействие се допринася за постигане на различни позитивни промени в поведението на лишените от свобода, ка</w:t>
      </w:r>
      <w:r w:rsidR="007B02CB" w:rsidRPr="00A56812">
        <w:t xml:space="preserve">то намаляват агресивните прояви, </w:t>
      </w:r>
      <w:r w:rsidRPr="00A56812">
        <w:t xml:space="preserve">постига се по-добър самоконтрол и регулиране на импулсивността. Чрез предоставяне на нова информация се удовлетворяват потребностите на осъдените лица за усвояване на нещо ново. Научават се нови и социално приемливи начини за комуникация и </w:t>
      </w:r>
      <w:r w:rsidR="007B02CB" w:rsidRPr="00A56812">
        <w:t>нови ролеви модели на поведение,</w:t>
      </w:r>
      <w:r w:rsidRPr="00A56812">
        <w:t xml:space="preserve"> актуализират се наличните ресурси и се извеждат на преден план просоциалните нагласи </w:t>
      </w:r>
      <w:r w:rsidR="002618DC" w:rsidRPr="00A56812">
        <w:t xml:space="preserve">на всеки един лишен от свобода. </w:t>
      </w:r>
    </w:p>
    <w:p w:rsidR="006A5F43" w:rsidRPr="00A56812" w:rsidRDefault="0011025A" w:rsidP="00007BED">
      <w:pPr>
        <w:spacing w:line="276" w:lineRule="auto"/>
        <w:ind w:firstLine="709"/>
        <w:contextualSpacing/>
        <w:jc w:val="both"/>
      </w:pPr>
      <w:r w:rsidRPr="00A56812">
        <w:t xml:space="preserve">През отчетния период са реализирани общо </w:t>
      </w:r>
      <w:r w:rsidR="0059599C" w:rsidRPr="00A56812">
        <w:t>153</w:t>
      </w:r>
      <w:r w:rsidRPr="00A56812">
        <w:t xml:space="preserve">  бр. специализирани програми, в които са включени общо </w:t>
      </w:r>
      <w:r w:rsidR="0059599C" w:rsidRPr="00A56812">
        <w:t>1 295</w:t>
      </w:r>
      <w:r w:rsidRPr="00A56812">
        <w:t xml:space="preserve"> лица,</w:t>
      </w:r>
      <w:r w:rsidR="0059599C" w:rsidRPr="00A56812">
        <w:rPr>
          <w:color w:val="000000"/>
        </w:rPr>
        <w:t xml:space="preserve"> </w:t>
      </w:r>
      <w:r w:rsidR="0059599C" w:rsidRPr="00A56812">
        <w:t>като най-често реализираните са: „Толерантност в затвора, толерантност в живота“, която е реализирана 20 пъти във всички затвори с 163 участници. На следващо място е „Справяне с житейските проблеми чрез промяна в мисленето“, проведена 19 пъти в 7 затвора със 193 участници. На трето място е „Умения за мислене”, реализирана 16 пъти в 5 затвора с 135 участници, следвана от норвежката програма „Управление на гнева. Моделът Брьосет.“, проведена 15 пъти във всички затвори, с изключение на затвора в София, с 97 осъдени лица. По 12 пъти са реализирани разработената по НФМ Рехабилитационна програма за зависими правонарушители и Шофиране след употреба на алкохол, респективно със 124 и 104 участника в 8 и 7 затвора. 9 пъти със 73 участници е реализирана и Специализирана програма за работа с лица лишени от свобода с ниско интелектуално ниво. Продължава реализирането на програми „Вградено обучение“ в затворите Белене, Плевен и Враца, като за 2025 г. са реализирани 11 със 155 включени лица. Броят на реализираните програми от външни институции е 22, през които са преминали 184 лица</w:t>
      </w:r>
    </w:p>
    <w:p w:rsidR="009321D7" w:rsidRPr="009321D7" w:rsidRDefault="00D85032" w:rsidP="00007BED">
      <w:pPr>
        <w:spacing w:line="276" w:lineRule="auto"/>
        <w:ind w:firstLine="709"/>
        <w:contextualSpacing/>
        <w:jc w:val="both"/>
      </w:pPr>
      <w:r w:rsidRPr="00A56812">
        <w:t>Посочените дейности имат за цел да подобрят дейността по третирането на лишените от свобода и подготовката  им за живот на свобода, която започва с постъпването им  в затвора.</w:t>
      </w:r>
    </w:p>
    <w:p w:rsidR="00083217" w:rsidRPr="00B530B3" w:rsidRDefault="00083217">
      <w:pPr>
        <w:spacing w:line="276" w:lineRule="auto"/>
        <w:ind w:firstLine="708"/>
        <w:contextualSpacing/>
        <w:jc w:val="both"/>
      </w:pPr>
    </w:p>
    <w:p w:rsidR="0004739E"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F819F5" w:rsidRPr="00B530B3">
        <w:rPr>
          <w:b/>
          <w:i/>
        </w:rPr>
        <w:t>7</w:t>
      </w:r>
      <w:r w:rsidRPr="00B530B3">
        <w:rPr>
          <w:b/>
          <w:i/>
        </w:rPr>
        <w:t>)</w:t>
      </w:r>
    </w:p>
    <w:tbl>
      <w:tblPr>
        <w:tblW w:w="9346" w:type="dxa"/>
        <w:jc w:val="center"/>
        <w:tblLook w:val="04A0" w:firstRow="1" w:lastRow="0" w:firstColumn="1" w:lastColumn="0" w:noHBand="0" w:noVBand="1"/>
      </w:tblPr>
      <w:tblGrid>
        <w:gridCol w:w="560"/>
        <w:gridCol w:w="4964"/>
        <w:gridCol w:w="1200"/>
        <w:gridCol w:w="1280"/>
        <w:gridCol w:w="1342"/>
      </w:tblGrid>
      <w:tr w:rsidR="00EE4549" w:rsidRPr="00B530B3" w:rsidTr="006A03B2">
        <w:trPr>
          <w:trHeight w:val="470"/>
          <w:jc w:val="center"/>
        </w:trPr>
        <w:tc>
          <w:tcPr>
            <w:tcW w:w="5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20"/>
                <w:szCs w:val="20"/>
              </w:rPr>
            </w:pPr>
            <w:r>
              <w:rPr>
                <w:b/>
                <w:bCs/>
                <w:sz w:val="20"/>
                <w:szCs w:val="20"/>
              </w:rPr>
              <w:t>№</w:t>
            </w:r>
          </w:p>
        </w:tc>
        <w:tc>
          <w:tcPr>
            <w:tcW w:w="4964"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1400.02.01 Бюджетна програма “Затвори - изолация на правонарушители”</w:t>
            </w:r>
          </w:p>
        </w:tc>
        <w:tc>
          <w:tcPr>
            <w:tcW w:w="1200"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Закон</w:t>
            </w:r>
          </w:p>
        </w:tc>
        <w:tc>
          <w:tcPr>
            <w:tcW w:w="1280"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Уточнен план</w:t>
            </w:r>
          </w:p>
        </w:tc>
        <w:tc>
          <w:tcPr>
            <w:tcW w:w="1342"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8F1B6D">
            <w:pPr>
              <w:jc w:val="center"/>
              <w:rPr>
                <w:b/>
                <w:bCs/>
                <w:sz w:val="20"/>
                <w:szCs w:val="20"/>
              </w:rPr>
            </w:pPr>
            <w:r>
              <w:rPr>
                <w:b/>
                <w:bCs/>
                <w:sz w:val="20"/>
                <w:szCs w:val="20"/>
              </w:rPr>
              <w:t>Отчет към 3</w:t>
            </w:r>
            <w:r w:rsidR="008F1B6D">
              <w:rPr>
                <w:b/>
                <w:bCs/>
                <w:sz w:val="20"/>
                <w:szCs w:val="20"/>
              </w:rPr>
              <w:t>1</w:t>
            </w:r>
            <w:r>
              <w:rPr>
                <w:b/>
                <w:bCs/>
                <w:sz w:val="20"/>
                <w:szCs w:val="20"/>
              </w:rPr>
              <w:t xml:space="preserve"> </w:t>
            </w:r>
            <w:r w:rsidR="008F1B6D">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8B1322" w:rsidRDefault="008B1322" w:rsidP="008B1322">
            <w:pPr>
              <w:jc w:val="center"/>
              <w:rPr>
                <w:b/>
                <w:bCs/>
                <w:sz w:val="16"/>
                <w:szCs w:val="16"/>
              </w:rPr>
            </w:pPr>
            <w:r>
              <w:rPr>
                <w:b/>
                <w:bCs/>
                <w:sz w:val="16"/>
                <w:szCs w:val="16"/>
              </w:rPr>
              <w:t>І.</w:t>
            </w:r>
          </w:p>
        </w:tc>
        <w:tc>
          <w:tcPr>
            <w:tcW w:w="4964"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rPr>
                <w:b/>
                <w:bCs/>
                <w:sz w:val="16"/>
                <w:szCs w:val="16"/>
              </w:rPr>
            </w:pPr>
            <w:r>
              <w:rPr>
                <w:b/>
                <w:bCs/>
                <w:sz w:val="16"/>
                <w:szCs w:val="16"/>
              </w:rPr>
              <w:t>Общо ведомствени разходи:</w:t>
            </w:r>
          </w:p>
        </w:tc>
        <w:tc>
          <w:tcPr>
            <w:tcW w:w="1200"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jc w:val="right"/>
              <w:rPr>
                <w:b/>
                <w:bCs/>
                <w:sz w:val="16"/>
                <w:szCs w:val="16"/>
              </w:rPr>
            </w:pPr>
            <w:r>
              <w:rPr>
                <w:b/>
                <w:bCs/>
                <w:sz w:val="16"/>
                <w:szCs w:val="16"/>
              </w:rPr>
              <w:t>286 074 300</w:t>
            </w:r>
          </w:p>
        </w:tc>
        <w:tc>
          <w:tcPr>
            <w:tcW w:w="1280" w:type="dxa"/>
            <w:tcBorders>
              <w:top w:val="nil"/>
              <w:left w:val="nil"/>
              <w:bottom w:val="single" w:sz="8" w:space="0" w:color="auto"/>
              <w:right w:val="single" w:sz="8" w:space="0" w:color="auto"/>
            </w:tcBorders>
            <w:shd w:val="clear" w:color="000000" w:fill="EAEAEA"/>
            <w:noWrap/>
            <w:vAlign w:val="bottom"/>
            <w:hideMark/>
          </w:tcPr>
          <w:p w:rsidR="008B1322" w:rsidRPr="00EA3600" w:rsidRDefault="0006589C" w:rsidP="008B1322">
            <w:pPr>
              <w:jc w:val="right"/>
              <w:rPr>
                <w:b/>
                <w:bCs/>
                <w:sz w:val="16"/>
                <w:szCs w:val="16"/>
              </w:rPr>
            </w:pPr>
            <w:r w:rsidRPr="00EA3600">
              <w:rPr>
                <w:b/>
                <w:bCs/>
                <w:sz w:val="16"/>
                <w:szCs w:val="16"/>
              </w:rPr>
              <w:t>277 679 693</w:t>
            </w:r>
          </w:p>
        </w:tc>
        <w:tc>
          <w:tcPr>
            <w:tcW w:w="1342" w:type="dxa"/>
            <w:tcBorders>
              <w:top w:val="nil"/>
              <w:left w:val="nil"/>
              <w:bottom w:val="single" w:sz="8" w:space="0" w:color="auto"/>
              <w:right w:val="single" w:sz="8" w:space="0" w:color="auto"/>
            </w:tcBorders>
            <w:shd w:val="clear" w:color="000000" w:fill="EAEAEA"/>
            <w:noWrap/>
            <w:vAlign w:val="bottom"/>
            <w:hideMark/>
          </w:tcPr>
          <w:p w:rsidR="008B1322" w:rsidRPr="00EA3600" w:rsidRDefault="008F1B6D" w:rsidP="008B1322">
            <w:pPr>
              <w:jc w:val="right"/>
              <w:rPr>
                <w:b/>
                <w:bCs/>
                <w:sz w:val="16"/>
                <w:szCs w:val="16"/>
              </w:rPr>
            </w:pPr>
            <w:r w:rsidRPr="00EA3600">
              <w:rPr>
                <w:b/>
                <w:bCs/>
                <w:sz w:val="16"/>
                <w:szCs w:val="16"/>
              </w:rPr>
              <w:t>275 547 318</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267 620 500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06589C" w:rsidP="008B1322">
            <w:pPr>
              <w:jc w:val="right"/>
              <w:rPr>
                <w:sz w:val="16"/>
                <w:szCs w:val="16"/>
              </w:rPr>
            </w:pPr>
            <w:r w:rsidRPr="00EA3600">
              <w:rPr>
                <w:sz w:val="16"/>
                <w:szCs w:val="16"/>
              </w:rPr>
              <w:t>246 624 468</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8F1B6D" w:rsidP="00581875">
            <w:pPr>
              <w:jc w:val="right"/>
              <w:rPr>
                <w:sz w:val="16"/>
                <w:szCs w:val="16"/>
              </w:rPr>
            </w:pPr>
            <w:r w:rsidRPr="00EA3600">
              <w:rPr>
                <w:sz w:val="16"/>
                <w:szCs w:val="16"/>
              </w:rPr>
              <w:t>2</w:t>
            </w:r>
            <w:r w:rsidR="00581875">
              <w:rPr>
                <w:sz w:val="16"/>
                <w:szCs w:val="16"/>
              </w:rPr>
              <w:t>4</w:t>
            </w:r>
            <w:r w:rsidRPr="00EA3600">
              <w:rPr>
                <w:sz w:val="16"/>
                <w:szCs w:val="16"/>
              </w:rPr>
              <w:t>4 679 732</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11 168 300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06589C" w:rsidP="008B1322">
            <w:pPr>
              <w:jc w:val="right"/>
              <w:rPr>
                <w:sz w:val="16"/>
                <w:szCs w:val="16"/>
              </w:rPr>
            </w:pPr>
            <w:r w:rsidRPr="00EA3600">
              <w:rPr>
                <w:sz w:val="16"/>
                <w:szCs w:val="16"/>
              </w:rPr>
              <w:t>17 059 225</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8F1B6D" w:rsidP="008B1322">
            <w:pPr>
              <w:jc w:val="right"/>
              <w:rPr>
                <w:sz w:val="16"/>
                <w:szCs w:val="16"/>
              </w:rPr>
            </w:pPr>
            <w:r w:rsidRPr="00EA3600">
              <w:rPr>
                <w:sz w:val="16"/>
                <w:szCs w:val="16"/>
              </w:rPr>
              <w:t>16 918 105</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7 285 500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06589C" w:rsidP="008B1322">
            <w:pPr>
              <w:jc w:val="right"/>
              <w:rPr>
                <w:sz w:val="16"/>
                <w:szCs w:val="16"/>
              </w:rPr>
            </w:pPr>
            <w:r w:rsidRPr="00EA3600">
              <w:rPr>
                <w:sz w:val="16"/>
                <w:szCs w:val="16"/>
              </w:rPr>
              <w:t>13 996 000</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8F1B6D" w:rsidP="008B1322">
            <w:pPr>
              <w:jc w:val="right"/>
              <w:rPr>
                <w:sz w:val="16"/>
                <w:szCs w:val="16"/>
              </w:rPr>
            </w:pPr>
            <w:r w:rsidRPr="00EA3600">
              <w:rPr>
                <w:sz w:val="16"/>
                <w:szCs w:val="16"/>
              </w:rPr>
              <w:t>13 949 481</w:t>
            </w:r>
          </w:p>
        </w:tc>
      </w:tr>
      <w:tr w:rsidR="008B1322" w:rsidRPr="00B530B3" w:rsidTr="006A03B2">
        <w:trPr>
          <w:trHeight w:val="225"/>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8B1322" w:rsidRDefault="008B1322" w:rsidP="008B1322">
            <w:pPr>
              <w:jc w:val="center"/>
              <w:rPr>
                <w:b/>
                <w:bCs/>
                <w:sz w:val="16"/>
                <w:szCs w:val="16"/>
              </w:rPr>
            </w:pPr>
            <w:r>
              <w:rPr>
                <w:b/>
                <w:bCs/>
                <w:sz w:val="16"/>
                <w:szCs w:val="16"/>
              </w:rPr>
              <w:t>1</w:t>
            </w:r>
          </w:p>
        </w:tc>
        <w:tc>
          <w:tcPr>
            <w:tcW w:w="4964"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rPr>
                <w:b/>
                <w:bCs/>
                <w:sz w:val="16"/>
                <w:szCs w:val="16"/>
              </w:rPr>
            </w:pPr>
            <w:r>
              <w:rPr>
                <w:b/>
                <w:bCs/>
                <w:sz w:val="16"/>
                <w:szCs w:val="16"/>
              </w:rPr>
              <w:t>Ведомствени разходи по бюджета на ПРБ:</w:t>
            </w:r>
          </w:p>
        </w:tc>
        <w:tc>
          <w:tcPr>
            <w:tcW w:w="1200"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jc w:val="right"/>
              <w:rPr>
                <w:b/>
                <w:bCs/>
                <w:sz w:val="16"/>
                <w:szCs w:val="16"/>
              </w:rPr>
            </w:pPr>
            <w:r>
              <w:rPr>
                <w:b/>
                <w:bCs/>
                <w:sz w:val="16"/>
                <w:szCs w:val="16"/>
              </w:rPr>
              <w:t>286 074 300</w:t>
            </w:r>
          </w:p>
        </w:tc>
        <w:tc>
          <w:tcPr>
            <w:tcW w:w="1280" w:type="dxa"/>
            <w:tcBorders>
              <w:top w:val="nil"/>
              <w:left w:val="nil"/>
              <w:bottom w:val="single" w:sz="8" w:space="0" w:color="auto"/>
              <w:right w:val="single" w:sz="8" w:space="0" w:color="auto"/>
            </w:tcBorders>
            <w:shd w:val="clear" w:color="000000" w:fill="EAEAEA"/>
            <w:noWrap/>
            <w:vAlign w:val="bottom"/>
            <w:hideMark/>
          </w:tcPr>
          <w:p w:rsidR="008B1322" w:rsidRPr="00EA3600" w:rsidRDefault="00344157" w:rsidP="008B1322">
            <w:pPr>
              <w:jc w:val="right"/>
              <w:rPr>
                <w:b/>
                <w:bCs/>
                <w:sz w:val="16"/>
                <w:szCs w:val="16"/>
              </w:rPr>
            </w:pPr>
            <w:r w:rsidRPr="00EA3600">
              <w:rPr>
                <w:b/>
                <w:bCs/>
                <w:sz w:val="16"/>
                <w:szCs w:val="16"/>
              </w:rPr>
              <w:t>277 679 693</w:t>
            </w:r>
          </w:p>
        </w:tc>
        <w:tc>
          <w:tcPr>
            <w:tcW w:w="1342" w:type="dxa"/>
            <w:tcBorders>
              <w:top w:val="nil"/>
              <w:left w:val="nil"/>
              <w:bottom w:val="single" w:sz="8" w:space="0" w:color="auto"/>
              <w:right w:val="single" w:sz="8" w:space="0" w:color="auto"/>
            </w:tcBorders>
            <w:shd w:val="clear" w:color="000000" w:fill="EAEAEA"/>
            <w:noWrap/>
            <w:vAlign w:val="bottom"/>
            <w:hideMark/>
          </w:tcPr>
          <w:p w:rsidR="008B1322" w:rsidRPr="00EA3600" w:rsidRDefault="007A4783" w:rsidP="008B1322">
            <w:pPr>
              <w:jc w:val="right"/>
              <w:rPr>
                <w:b/>
                <w:bCs/>
                <w:sz w:val="16"/>
                <w:szCs w:val="16"/>
              </w:rPr>
            </w:pPr>
            <w:r w:rsidRPr="00EA3600">
              <w:rPr>
                <w:b/>
                <w:bCs/>
                <w:sz w:val="16"/>
                <w:szCs w:val="16"/>
              </w:rPr>
              <w:t>275 547 318</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ind w:firstLineChars="300" w:firstLine="480"/>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267 620 500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344157" w:rsidP="008B1322">
            <w:pPr>
              <w:jc w:val="right"/>
              <w:rPr>
                <w:sz w:val="16"/>
                <w:szCs w:val="16"/>
              </w:rPr>
            </w:pPr>
            <w:r w:rsidRPr="00EA3600">
              <w:rPr>
                <w:sz w:val="16"/>
                <w:szCs w:val="16"/>
              </w:rPr>
              <w:t>246 624 468</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7A4783" w:rsidP="00FB3C99">
            <w:pPr>
              <w:jc w:val="right"/>
              <w:rPr>
                <w:sz w:val="16"/>
                <w:szCs w:val="16"/>
              </w:rPr>
            </w:pPr>
            <w:r w:rsidRPr="00EA3600">
              <w:rPr>
                <w:sz w:val="16"/>
                <w:szCs w:val="16"/>
              </w:rPr>
              <w:t>2</w:t>
            </w:r>
            <w:r w:rsidR="00FB3C99">
              <w:rPr>
                <w:sz w:val="16"/>
                <w:szCs w:val="16"/>
              </w:rPr>
              <w:t>4</w:t>
            </w:r>
            <w:r w:rsidRPr="00EA3600">
              <w:rPr>
                <w:sz w:val="16"/>
                <w:szCs w:val="16"/>
              </w:rPr>
              <w:t>4 679 732</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ind w:firstLineChars="300" w:firstLine="480"/>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11 168 300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344157" w:rsidP="008B1322">
            <w:pPr>
              <w:jc w:val="right"/>
              <w:rPr>
                <w:sz w:val="16"/>
                <w:szCs w:val="16"/>
              </w:rPr>
            </w:pPr>
            <w:r w:rsidRPr="00EA3600">
              <w:rPr>
                <w:sz w:val="16"/>
                <w:szCs w:val="16"/>
              </w:rPr>
              <w:t>17 059 225</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7A4783" w:rsidP="008B1322">
            <w:pPr>
              <w:jc w:val="right"/>
              <w:rPr>
                <w:sz w:val="16"/>
                <w:szCs w:val="16"/>
              </w:rPr>
            </w:pPr>
            <w:r w:rsidRPr="00EA3600">
              <w:rPr>
                <w:sz w:val="16"/>
                <w:szCs w:val="16"/>
              </w:rPr>
              <w:t>16 918 105</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ind w:firstLineChars="300" w:firstLine="480"/>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7 285 500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344157" w:rsidP="008B1322">
            <w:pPr>
              <w:jc w:val="right"/>
              <w:rPr>
                <w:sz w:val="16"/>
                <w:szCs w:val="16"/>
              </w:rPr>
            </w:pPr>
            <w:r w:rsidRPr="00EA3600">
              <w:rPr>
                <w:sz w:val="16"/>
                <w:szCs w:val="16"/>
              </w:rPr>
              <w:t>13 996 000</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7A4783" w:rsidP="008B1322">
            <w:pPr>
              <w:jc w:val="right"/>
              <w:rPr>
                <w:sz w:val="16"/>
                <w:szCs w:val="16"/>
              </w:rPr>
            </w:pPr>
            <w:r w:rsidRPr="00EA3600">
              <w:rPr>
                <w:sz w:val="16"/>
                <w:szCs w:val="16"/>
              </w:rPr>
              <w:t>13 949 481</w:t>
            </w:r>
          </w:p>
        </w:tc>
      </w:tr>
      <w:tr w:rsidR="00EE4549" w:rsidRPr="00B530B3" w:rsidTr="006A03B2">
        <w:trPr>
          <w:trHeight w:val="501"/>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2</w:t>
            </w:r>
          </w:p>
        </w:tc>
        <w:tc>
          <w:tcPr>
            <w:tcW w:w="4964" w:type="dxa"/>
            <w:tcBorders>
              <w:top w:val="nil"/>
              <w:left w:val="nil"/>
              <w:bottom w:val="single" w:sz="8" w:space="0" w:color="auto"/>
              <w:right w:val="single" w:sz="8" w:space="0" w:color="auto"/>
            </w:tcBorders>
            <w:shd w:val="clear" w:color="000000" w:fill="EAEAEA"/>
            <w:vAlign w:val="center"/>
            <w:hideMark/>
          </w:tcPr>
          <w:p w:rsidR="00EE4549" w:rsidRDefault="00EE4549" w:rsidP="00EE4549">
            <w:pPr>
              <w:rPr>
                <w:b/>
                <w:bCs/>
                <w:sz w:val="16"/>
                <w:szCs w:val="16"/>
              </w:rPr>
            </w:pPr>
            <w:r>
              <w:rPr>
                <w:b/>
                <w:bCs/>
                <w:sz w:val="16"/>
                <w:szCs w:val="16"/>
              </w:rPr>
              <w:t>Ведомствени разходи по други бюджети и сметки за средства от ЕС</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Pr="00EA3600" w:rsidRDefault="00EE4549" w:rsidP="00EE4549">
            <w:pPr>
              <w:jc w:val="right"/>
              <w:rPr>
                <w:b/>
                <w:bCs/>
                <w:sz w:val="16"/>
                <w:szCs w:val="16"/>
              </w:rPr>
            </w:pPr>
            <w:r w:rsidRPr="00EA3600">
              <w:rPr>
                <w:b/>
                <w:bCs/>
                <w:sz w:val="16"/>
                <w:szCs w:val="16"/>
              </w:rPr>
              <w:t>0</w:t>
            </w:r>
          </w:p>
        </w:tc>
        <w:tc>
          <w:tcPr>
            <w:tcW w:w="1342" w:type="dxa"/>
            <w:tcBorders>
              <w:top w:val="nil"/>
              <w:left w:val="nil"/>
              <w:bottom w:val="single" w:sz="8" w:space="0" w:color="auto"/>
              <w:right w:val="single" w:sz="8" w:space="0" w:color="auto"/>
            </w:tcBorders>
            <w:shd w:val="clear" w:color="000000" w:fill="EAEAEA"/>
            <w:noWrap/>
            <w:vAlign w:val="bottom"/>
            <w:hideMark/>
          </w:tcPr>
          <w:p w:rsidR="00EE4549" w:rsidRPr="00EA3600" w:rsidRDefault="00EE4549" w:rsidP="00EE4549">
            <w:pPr>
              <w:jc w:val="right"/>
              <w:rPr>
                <w:b/>
                <w:bCs/>
                <w:sz w:val="16"/>
                <w:szCs w:val="16"/>
              </w:rPr>
            </w:pPr>
            <w:r w:rsidRPr="00EA3600">
              <w:rPr>
                <w:b/>
                <w:bCs/>
                <w:sz w:val="16"/>
                <w:szCs w:val="16"/>
              </w:rPr>
              <w:t>0</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8B1322" w:rsidRDefault="008B1322" w:rsidP="008B1322">
            <w:pPr>
              <w:jc w:val="center"/>
              <w:rPr>
                <w:b/>
                <w:bCs/>
                <w:sz w:val="16"/>
                <w:szCs w:val="16"/>
              </w:rPr>
            </w:pPr>
            <w:r>
              <w:rPr>
                <w:b/>
                <w:bCs/>
                <w:sz w:val="16"/>
                <w:szCs w:val="16"/>
              </w:rPr>
              <w:t>ІІ.</w:t>
            </w:r>
          </w:p>
        </w:tc>
        <w:tc>
          <w:tcPr>
            <w:tcW w:w="4964"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rPr>
                <w:b/>
                <w:bCs/>
                <w:sz w:val="16"/>
                <w:szCs w:val="16"/>
              </w:rPr>
            </w:pPr>
            <w:r>
              <w:rPr>
                <w:b/>
                <w:bCs/>
                <w:sz w:val="16"/>
                <w:szCs w:val="16"/>
              </w:rPr>
              <w:t xml:space="preserve">Администрирани разходни параграфи  по бюджета </w:t>
            </w:r>
          </w:p>
        </w:tc>
        <w:tc>
          <w:tcPr>
            <w:tcW w:w="1200"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jc w:val="right"/>
              <w:rPr>
                <w:b/>
                <w:bCs/>
                <w:sz w:val="16"/>
                <w:szCs w:val="16"/>
              </w:rPr>
            </w:pPr>
            <w:r>
              <w:rPr>
                <w:b/>
                <w:bCs/>
                <w:sz w:val="16"/>
                <w:szCs w:val="16"/>
              </w:rPr>
              <w:t>26 387 100</w:t>
            </w:r>
          </w:p>
        </w:tc>
        <w:tc>
          <w:tcPr>
            <w:tcW w:w="1280" w:type="dxa"/>
            <w:tcBorders>
              <w:top w:val="nil"/>
              <w:left w:val="nil"/>
              <w:bottom w:val="single" w:sz="8" w:space="0" w:color="auto"/>
              <w:right w:val="single" w:sz="8" w:space="0" w:color="auto"/>
            </w:tcBorders>
            <w:shd w:val="clear" w:color="000000" w:fill="EAEAEA"/>
            <w:noWrap/>
            <w:vAlign w:val="bottom"/>
            <w:hideMark/>
          </w:tcPr>
          <w:p w:rsidR="008B1322" w:rsidRPr="00EA3600" w:rsidRDefault="00661E0B" w:rsidP="008B1322">
            <w:pPr>
              <w:jc w:val="right"/>
              <w:rPr>
                <w:b/>
                <w:bCs/>
                <w:sz w:val="16"/>
                <w:szCs w:val="16"/>
              </w:rPr>
            </w:pPr>
            <w:r w:rsidRPr="00EA3600">
              <w:rPr>
                <w:b/>
                <w:bCs/>
                <w:sz w:val="16"/>
                <w:szCs w:val="16"/>
              </w:rPr>
              <w:t>34 311 445</w:t>
            </w:r>
          </w:p>
        </w:tc>
        <w:tc>
          <w:tcPr>
            <w:tcW w:w="1342" w:type="dxa"/>
            <w:tcBorders>
              <w:top w:val="nil"/>
              <w:left w:val="nil"/>
              <w:bottom w:val="single" w:sz="8" w:space="0" w:color="auto"/>
              <w:right w:val="single" w:sz="8" w:space="0" w:color="auto"/>
            </w:tcBorders>
            <w:shd w:val="clear" w:color="000000" w:fill="EAEAEA"/>
            <w:noWrap/>
            <w:vAlign w:val="bottom"/>
            <w:hideMark/>
          </w:tcPr>
          <w:p w:rsidR="008B1322" w:rsidRPr="00EA3600" w:rsidRDefault="00F61F02" w:rsidP="008B1322">
            <w:pPr>
              <w:jc w:val="right"/>
              <w:rPr>
                <w:b/>
                <w:bCs/>
                <w:sz w:val="16"/>
                <w:szCs w:val="16"/>
              </w:rPr>
            </w:pPr>
            <w:r w:rsidRPr="00EA3600">
              <w:rPr>
                <w:b/>
                <w:bCs/>
                <w:sz w:val="16"/>
                <w:szCs w:val="16"/>
              </w:rPr>
              <w:t>34 210 509</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2 820 400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661E0B" w:rsidP="008B1322">
            <w:pPr>
              <w:jc w:val="right"/>
              <w:rPr>
                <w:sz w:val="16"/>
                <w:szCs w:val="16"/>
              </w:rPr>
            </w:pPr>
            <w:r w:rsidRPr="00EA3600">
              <w:rPr>
                <w:sz w:val="16"/>
                <w:szCs w:val="16"/>
              </w:rPr>
              <w:t>3 175 102</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F61F02" w:rsidP="008B1322">
            <w:pPr>
              <w:jc w:val="right"/>
              <w:rPr>
                <w:sz w:val="16"/>
                <w:szCs w:val="16"/>
              </w:rPr>
            </w:pPr>
            <w:r w:rsidRPr="00EA3600">
              <w:rPr>
                <w:sz w:val="16"/>
                <w:szCs w:val="16"/>
              </w:rPr>
              <w:t>3 074 166</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Издръжка (храна, медикаменти и др.) по Закона за изпълнение на наказанията и задържането под стража</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23 566 700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661E0B" w:rsidP="008B1322">
            <w:pPr>
              <w:jc w:val="right"/>
              <w:rPr>
                <w:sz w:val="16"/>
                <w:szCs w:val="16"/>
              </w:rPr>
            </w:pPr>
            <w:r w:rsidRPr="00EA3600">
              <w:rPr>
                <w:sz w:val="16"/>
                <w:szCs w:val="16"/>
              </w:rPr>
              <w:t>31 136 343</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F61F02" w:rsidP="008B1322">
            <w:pPr>
              <w:jc w:val="right"/>
              <w:rPr>
                <w:sz w:val="16"/>
                <w:szCs w:val="16"/>
              </w:rPr>
            </w:pPr>
            <w:r w:rsidRPr="00EA3600">
              <w:rPr>
                <w:sz w:val="16"/>
                <w:szCs w:val="16"/>
              </w:rPr>
              <w:t>31 136 343</w:t>
            </w:r>
          </w:p>
        </w:tc>
      </w:tr>
      <w:tr w:rsidR="008B1322" w:rsidRPr="00B530B3" w:rsidTr="006A03B2">
        <w:trPr>
          <w:trHeight w:val="435"/>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8B1322" w:rsidRDefault="008B1322" w:rsidP="008B1322">
            <w:pPr>
              <w:jc w:val="center"/>
              <w:rPr>
                <w:b/>
                <w:bCs/>
                <w:sz w:val="16"/>
                <w:szCs w:val="16"/>
              </w:rPr>
            </w:pPr>
            <w:r>
              <w:rPr>
                <w:b/>
                <w:bCs/>
                <w:sz w:val="16"/>
                <w:szCs w:val="16"/>
              </w:rPr>
              <w:t>ІІІ.</w:t>
            </w:r>
          </w:p>
        </w:tc>
        <w:tc>
          <w:tcPr>
            <w:tcW w:w="4964" w:type="dxa"/>
            <w:tcBorders>
              <w:top w:val="nil"/>
              <w:left w:val="nil"/>
              <w:bottom w:val="single" w:sz="8" w:space="0" w:color="auto"/>
              <w:right w:val="single" w:sz="8" w:space="0" w:color="auto"/>
            </w:tcBorders>
            <w:shd w:val="clear" w:color="000000" w:fill="EAEAEA"/>
            <w:vAlign w:val="center"/>
            <w:hideMark/>
          </w:tcPr>
          <w:p w:rsidR="008B1322" w:rsidRDefault="008B1322" w:rsidP="008B1322">
            <w:pPr>
              <w:rPr>
                <w:b/>
                <w:bCs/>
                <w:sz w:val="16"/>
                <w:szCs w:val="16"/>
              </w:rPr>
            </w:pPr>
            <w:r>
              <w:rPr>
                <w:b/>
                <w:bCs/>
                <w:sz w:val="16"/>
                <w:szCs w:val="16"/>
              </w:rPr>
              <w:t>Администрирани разходни параграфи по други бюджети и сметки за средства от ЕС</w:t>
            </w:r>
          </w:p>
        </w:tc>
        <w:tc>
          <w:tcPr>
            <w:tcW w:w="1200" w:type="dxa"/>
            <w:tcBorders>
              <w:top w:val="nil"/>
              <w:left w:val="nil"/>
              <w:bottom w:val="single" w:sz="8" w:space="0" w:color="auto"/>
              <w:right w:val="single" w:sz="8" w:space="0" w:color="auto"/>
            </w:tcBorders>
            <w:shd w:val="clear" w:color="000000" w:fill="EAEAEA"/>
            <w:noWrap/>
            <w:vAlign w:val="bottom"/>
            <w:hideMark/>
          </w:tcPr>
          <w:p w:rsidR="008B1322" w:rsidRDefault="008B1322" w:rsidP="008B1322">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8B1322" w:rsidRPr="00EA3600" w:rsidRDefault="008B1322" w:rsidP="008B1322">
            <w:pPr>
              <w:jc w:val="right"/>
              <w:rPr>
                <w:b/>
                <w:bCs/>
                <w:sz w:val="16"/>
                <w:szCs w:val="16"/>
              </w:rPr>
            </w:pPr>
            <w:r w:rsidRPr="00EA3600">
              <w:rPr>
                <w:b/>
                <w:bCs/>
                <w:sz w:val="16"/>
                <w:szCs w:val="16"/>
              </w:rPr>
              <w:t>0</w:t>
            </w:r>
          </w:p>
        </w:tc>
        <w:tc>
          <w:tcPr>
            <w:tcW w:w="1342" w:type="dxa"/>
            <w:tcBorders>
              <w:top w:val="nil"/>
              <w:left w:val="nil"/>
              <w:bottom w:val="single" w:sz="8" w:space="0" w:color="auto"/>
              <w:right w:val="single" w:sz="8" w:space="0" w:color="auto"/>
            </w:tcBorders>
            <w:shd w:val="clear" w:color="000000" w:fill="EAEAEA"/>
            <w:noWrap/>
            <w:vAlign w:val="bottom"/>
            <w:hideMark/>
          </w:tcPr>
          <w:p w:rsidR="008B1322" w:rsidRPr="00EA3600" w:rsidRDefault="00B124F9" w:rsidP="008B1322">
            <w:pPr>
              <w:jc w:val="right"/>
              <w:rPr>
                <w:b/>
                <w:bCs/>
                <w:sz w:val="16"/>
                <w:szCs w:val="16"/>
              </w:rPr>
            </w:pPr>
            <w:r w:rsidRPr="00EA3600">
              <w:rPr>
                <w:b/>
                <w:bCs/>
                <w:sz w:val="16"/>
                <w:szCs w:val="16"/>
              </w:rPr>
              <w:t>0</w:t>
            </w:r>
          </w:p>
        </w:tc>
      </w:tr>
      <w:tr w:rsidR="008B1322" w:rsidRPr="00B530B3" w:rsidTr="00B124F9">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ind w:firstLineChars="200" w:firstLine="320"/>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p>
        </w:tc>
      </w:tr>
      <w:tr w:rsidR="008B1322" w:rsidRPr="00B530B3" w:rsidTr="00B124F9">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ind w:firstLineChars="200" w:firstLine="320"/>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8B1322" w:rsidRDefault="008B1322" w:rsidP="008B1322">
            <w:pPr>
              <w:ind w:firstLineChars="200" w:firstLine="320"/>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8B1322" w:rsidRDefault="008B1322" w:rsidP="008B1322">
            <w:pPr>
              <w:ind w:firstLineChars="200" w:firstLine="320"/>
              <w:rPr>
                <w:sz w:val="16"/>
                <w:szCs w:val="16"/>
              </w:rPr>
            </w:pPr>
            <w:r>
              <w:rPr>
                <w:sz w:val="16"/>
                <w:szCs w:val="16"/>
              </w:rPr>
              <w:t xml:space="preserve">От тях за: </w:t>
            </w:r>
          </w:p>
        </w:tc>
        <w:tc>
          <w:tcPr>
            <w:tcW w:w="1200" w:type="dxa"/>
            <w:tcBorders>
              <w:top w:val="nil"/>
              <w:left w:val="nil"/>
              <w:bottom w:val="single" w:sz="8" w:space="0" w:color="auto"/>
              <w:right w:val="single" w:sz="8" w:space="0" w:color="auto"/>
            </w:tcBorders>
            <w:shd w:val="clear" w:color="auto" w:fill="auto"/>
            <w:noWrap/>
            <w:vAlign w:val="bottom"/>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r w:rsidRPr="00EA3600">
              <w:rPr>
                <w:sz w:val="16"/>
                <w:szCs w:val="16"/>
              </w:rPr>
              <w:t> </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8B1322" w:rsidRDefault="008B1322" w:rsidP="008B1322">
            <w:pPr>
              <w:ind w:firstLineChars="200" w:firstLine="320"/>
              <w:rPr>
                <w:sz w:val="16"/>
                <w:szCs w:val="16"/>
              </w:rPr>
            </w:pPr>
            <w:r>
              <w:rPr>
                <w:sz w:val="16"/>
                <w:szCs w:val="16"/>
              </w:rPr>
              <w:t>1.Оперативна програма "Добро управление"</w:t>
            </w:r>
          </w:p>
        </w:tc>
        <w:tc>
          <w:tcPr>
            <w:tcW w:w="1200" w:type="dxa"/>
            <w:tcBorders>
              <w:top w:val="nil"/>
              <w:left w:val="nil"/>
              <w:bottom w:val="single" w:sz="8" w:space="0" w:color="auto"/>
              <w:right w:val="single" w:sz="8" w:space="0" w:color="auto"/>
            </w:tcBorders>
            <w:shd w:val="clear" w:color="auto" w:fill="auto"/>
            <w:noWrap/>
            <w:vAlign w:val="bottom"/>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color w:val="FFFFFF"/>
                <w:sz w:val="16"/>
                <w:szCs w:val="16"/>
              </w:rPr>
            </w:pPr>
            <w:r w:rsidRPr="00EA3600">
              <w:rPr>
                <w:color w:val="FFFFFF"/>
                <w:sz w:val="16"/>
                <w:szCs w:val="16"/>
              </w:rPr>
              <w:t>0</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8B1322" w:rsidRDefault="008B1322" w:rsidP="008B1322">
            <w:pPr>
              <w:ind w:firstLineChars="200" w:firstLine="320"/>
              <w:rPr>
                <w:sz w:val="16"/>
                <w:szCs w:val="16"/>
              </w:rPr>
            </w:pPr>
            <w:r>
              <w:rPr>
                <w:sz w:val="16"/>
                <w:szCs w:val="16"/>
              </w:rPr>
              <w:t>2. Други международни програми</w:t>
            </w:r>
          </w:p>
        </w:tc>
        <w:tc>
          <w:tcPr>
            <w:tcW w:w="1200" w:type="dxa"/>
            <w:tcBorders>
              <w:top w:val="nil"/>
              <w:left w:val="nil"/>
              <w:bottom w:val="single" w:sz="8" w:space="0" w:color="auto"/>
              <w:right w:val="single" w:sz="8" w:space="0" w:color="auto"/>
            </w:tcBorders>
            <w:shd w:val="clear" w:color="auto" w:fill="auto"/>
            <w:noWrap/>
            <w:vAlign w:val="bottom"/>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8B1322" w:rsidRDefault="008B1322" w:rsidP="008B1322">
            <w:pPr>
              <w:ind w:firstLineChars="200" w:firstLine="320"/>
              <w:rPr>
                <w:sz w:val="16"/>
                <w:szCs w:val="16"/>
              </w:rPr>
            </w:pPr>
            <w:r>
              <w:rPr>
                <w:sz w:val="16"/>
                <w:szCs w:val="16"/>
              </w:rPr>
              <w:t>3. Други европейски средства</w:t>
            </w:r>
          </w:p>
        </w:tc>
        <w:tc>
          <w:tcPr>
            <w:tcW w:w="1200" w:type="dxa"/>
            <w:tcBorders>
              <w:top w:val="nil"/>
              <w:left w:val="nil"/>
              <w:bottom w:val="single" w:sz="8" w:space="0" w:color="auto"/>
              <w:right w:val="single" w:sz="8" w:space="0" w:color="auto"/>
            </w:tcBorders>
            <w:shd w:val="clear" w:color="auto" w:fill="auto"/>
            <w:noWrap/>
            <w:vAlign w:val="bottom"/>
          </w:tcPr>
          <w:p w:rsidR="008B1322" w:rsidRDefault="008B1322" w:rsidP="008B132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8B1322" w:rsidRPr="00EA3600" w:rsidRDefault="008B1322" w:rsidP="008B132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000000" w:fill="FFFFFF"/>
            <w:noWrap/>
            <w:vAlign w:val="bottom"/>
          </w:tcPr>
          <w:p w:rsidR="008B1322" w:rsidRPr="00EA3600" w:rsidRDefault="008B1322" w:rsidP="008B1322">
            <w:pPr>
              <w:jc w:val="right"/>
              <w:rPr>
                <w:sz w:val="16"/>
                <w:szCs w:val="16"/>
              </w:rPr>
            </w:pPr>
            <w:r w:rsidRPr="00EA3600">
              <w:rPr>
                <w:sz w:val="16"/>
                <w:szCs w:val="16"/>
              </w:rPr>
              <w:t>0</w:t>
            </w:r>
          </w:p>
        </w:tc>
      </w:tr>
      <w:tr w:rsidR="006A03B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6A03B2" w:rsidRDefault="006A03B2" w:rsidP="006A03B2">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rPr>
                <w:b/>
                <w:bCs/>
                <w:sz w:val="16"/>
                <w:szCs w:val="16"/>
              </w:rPr>
            </w:pPr>
            <w:r>
              <w:rPr>
                <w:b/>
                <w:bCs/>
                <w:sz w:val="16"/>
                <w:szCs w:val="16"/>
              </w:rPr>
              <w:t>Общо администрирани разходи (ІІ.+ІІІ.):</w:t>
            </w:r>
          </w:p>
        </w:tc>
        <w:tc>
          <w:tcPr>
            <w:tcW w:w="1200"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jc w:val="right"/>
              <w:rPr>
                <w:b/>
                <w:bCs/>
                <w:sz w:val="16"/>
                <w:szCs w:val="16"/>
              </w:rPr>
            </w:pPr>
            <w:r>
              <w:rPr>
                <w:b/>
                <w:bCs/>
                <w:sz w:val="16"/>
                <w:szCs w:val="16"/>
              </w:rPr>
              <w:t>26 387 100</w:t>
            </w:r>
          </w:p>
        </w:tc>
        <w:tc>
          <w:tcPr>
            <w:tcW w:w="1280" w:type="dxa"/>
            <w:tcBorders>
              <w:top w:val="nil"/>
              <w:left w:val="nil"/>
              <w:bottom w:val="single" w:sz="8" w:space="0" w:color="auto"/>
              <w:right w:val="single" w:sz="8" w:space="0" w:color="auto"/>
            </w:tcBorders>
            <w:shd w:val="clear" w:color="000000" w:fill="EAEAEA"/>
            <w:noWrap/>
            <w:vAlign w:val="bottom"/>
            <w:hideMark/>
          </w:tcPr>
          <w:p w:rsidR="006A03B2" w:rsidRPr="00EA3600" w:rsidRDefault="00661E0B" w:rsidP="006A03B2">
            <w:pPr>
              <w:jc w:val="right"/>
              <w:rPr>
                <w:b/>
                <w:bCs/>
                <w:sz w:val="16"/>
                <w:szCs w:val="16"/>
              </w:rPr>
            </w:pPr>
            <w:r w:rsidRPr="00EA3600">
              <w:rPr>
                <w:b/>
                <w:bCs/>
                <w:sz w:val="16"/>
                <w:szCs w:val="16"/>
              </w:rPr>
              <w:t>34 311 445</w:t>
            </w:r>
          </w:p>
        </w:tc>
        <w:tc>
          <w:tcPr>
            <w:tcW w:w="1342" w:type="dxa"/>
            <w:tcBorders>
              <w:top w:val="nil"/>
              <w:left w:val="nil"/>
              <w:bottom w:val="single" w:sz="8" w:space="0" w:color="auto"/>
              <w:right w:val="single" w:sz="8" w:space="0" w:color="auto"/>
            </w:tcBorders>
            <w:shd w:val="clear" w:color="000000" w:fill="EAEAEA"/>
            <w:noWrap/>
            <w:vAlign w:val="bottom"/>
            <w:hideMark/>
          </w:tcPr>
          <w:p w:rsidR="006A03B2" w:rsidRPr="00EA3600" w:rsidRDefault="00B124F9" w:rsidP="006A03B2">
            <w:pPr>
              <w:jc w:val="right"/>
              <w:rPr>
                <w:b/>
                <w:bCs/>
                <w:sz w:val="16"/>
                <w:szCs w:val="16"/>
              </w:rPr>
            </w:pPr>
            <w:r w:rsidRPr="00EA3600">
              <w:rPr>
                <w:b/>
                <w:bCs/>
                <w:sz w:val="16"/>
                <w:szCs w:val="16"/>
              </w:rPr>
              <w:t>34 210 509</w:t>
            </w:r>
          </w:p>
        </w:tc>
      </w:tr>
      <w:tr w:rsidR="006A03B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6A03B2" w:rsidRDefault="006A03B2" w:rsidP="006A03B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6A03B2" w:rsidRDefault="006A03B2" w:rsidP="006A03B2">
            <w:pPr>
              <w:rPr>
                <w:sz w:val="16"/>
                <w:szCs w:val="16"/>
              </w:rPr>
            </w:pPr>
            <w:r>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6A03B2" w:rsidRDefault="006A03B2" w:rsidP="006A03B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6A03B2" w:rsidRPr="00661E0B" w:rsidRDefault="006A03B2" w:rsidP="006A03B2">
            <w:pPr>
              <w:jc w:val="right"/>
              <w:rPr>
                <w:sz w:val="16"/>
                <w:szCs w:val="16"/>
                <w:highlight w:val="yellow"/>
              </w:rPr>
            </w:pPr>
            <w:r w:rsidRPr="00661E0B">
              <w:rPr>
                <w:sz w:val="16"/>
                <w:szCs w:val="16"/>
                <w:highlight w:val="yellow"/>
              </w:rPr>
              <w:t> </w:t>
            </w:r>
          </w:p>
        </w:tc>
        <w:tc>
          <w:tcPr>
            <w:tcW w:w="1342" w:type="dxa"/>
            <w:tcBorders>
              <w:top w:val="nil"/>
              <w:left w:val="nil"/>
              <w:bottom w:val="single" w:sz="8" w:space="0" w:color="auto"/>
              <w:right w:val="single" w:sz="8" w:space="0" w:color="auto"/>
            </w:tcBorders>
            <w:shd w:val="clear" w:color="auto" w:fill="auto"/>
            <w:noWrap/>
            <w:vAlign w:val="bottom"/>
            <w:hideMark/>
          </w:tcPr>
          <w:p w:rsidR="006A03B2" w:rsidRPr="00B124F9" w:rsidRDefault="006A03B2" w:rsidP="006A03B2">
            <w:pPr>
              <w:jc w:val="right"/>
              <w:rPr>
                <w:sz w:val="16"/>
                <w:szCs w:val="16"/>
                <w:highlight w:val="yellow"/>
              </w:rPr>
            </w:pPr>
            <w:r w:rsidRPr="00B124F9">
              <w:rPr>
                <w:sz w:val="16"/>
                <w:szCs w:val="16"/>
                <w:highlight w:val="yellow"/>
              </w:rPr>
              <w:t> </w:t>
            </w:r>
          </w:p>
        </w:tc>
      </w:tr>
      <w:tr w:rsidR="006A03B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6A03B2" w:rsidRDefault="006A03B2" w:rsidP="006A03B2">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rPr>
                <w:b/>
                <w:bCs/>
                <w:sz w:val="16"/>
                <w:szCs w:val="16"/>
              </w:rPr>
            </w:pPr>
            <w:r>
              <w:rPr>
                <w:b/>
                <w:bCs/>
                <w:sz w:val="16"/>
                <w:szCs w:val="16"/>
              </w:rPr>
              <w:t>Общо разходи по бюджета (І.1+ІІ.):</w:t>
            </w:r>
          </w:p>
        </w:tc>
        <w:tc>
          <w:tcPr>
            <w:tcW w:w="1200"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jc w:val="right"/>
              <w:rPr>
                <w:b/>
                <w:bCs/>
                <w:sz w:val="16"/>
                <w:szCs w:val="16"/>
              </w:rPr>
            </w:pPr>
            <w:r>
              <w:rPr>
                <w:b/>
                <w:bCs/>
                <w:sz w:val="16"/>
                <w:szCs w:val="16"/>
              </w:rPr>
              <w:t>312 461 400</w:t>
            </w:r>
          </w:p>
        </w:tc>
        <w:tc>
          <w:tcPr>
            <w:tcW w:w="1280" w:type="dxa"/>
            <w:tcBorders>
              <w:top w:val="nil"/>
              <w:left w:val="nil"/>
              <w:bottom w:val="single" w:sz="8" w:space="0" w:color="auto"/>
              <w:right w:val="single" w:sz="8" w:space="0" w:color="auto"/>
            </w:tcBorders>
            <w:shd w:val="clear" w:color="000000" w:fill="EAEAEA"/>
            <w:noWrap/>
            <w:vAlign w:val="bottom"/>
            <w:hideMark/>
          </w:tcPr>
          <w:p w:rsidR="006A03B2" w:rsidRPr="00EA3600" w:rsidRDefault="00661E0B" w:rsidP="006A03B2">
            <w:pPr>
              <w:jc w:val="right"/>
              <w:rPr>
                <w:b/>
                <w:bCs/>
                <w:sz w:val="16"/>
                <w:szCs w:val="16"/>
              </w:rPr>
            </w:pPr>
            <w:r w:rsidRPr="00EA3600">
              <w:rPr>
                <w:b/>
                <w:bCs/>
                <w:sz w:val="16"/>
                <w:szCs w:val="16"/>
              </w:rPr>
              <w:t>311 991 138</w:t>
            </w:r>
          </w:p>
        </w:tc>
        <w:tc>
          <w:tcPr>
            <w:tcW w:w="1342" w:type="dxa"/>
            <w:tcBorders>
              <w:top w:val="nil"/>
              <w:left w:val="nil"/>
              <w:bottom w:val="single" w:sz="8" w:space="0" w:color="auto"/>
              <w:right w:val="single" w:sz="8" w:space="0" w:color="auto"/>
            </w:tcBorders>
            <w:shd w:val="clear" w:color="000000" w:fill="EAEAEA"/>
            <w:noWrap/>
            <w:vAlign w:val="bottom"/>
            <w:hideMark/>
          </w:tcPr>
          <w:p w:rsidR="006A03B2" w:rsidRPr="00EA3600" w:rsidRDefault="00B124F9" w:rsidP="006A03B2">
            <w:pPr>
              <w:jc w:val="right"/>
              <w:rPr>
                <w:b/>
                <w:bCs/>
                <w:sz w:val="16"/>
                <w:szCs w:val="16"/>
              </w:rPr>
            </w:pPr>
            <w:r w:rsidRPr="00EA3600">
              <w:rPr>
                <w:b/>
                <w:bCs/>
                <w:sz w:val="16"/>
                <w:szCs w:val="16"/>
              </w:rPr>
              <w:t>309 757 827</w:t>
            </w:r>
          </w:p>
        </w:tc>
      </w:tr>
      <w:tr w:rsidR="006A03B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6A03B2" w:rsidRDefault="006A03B2" w:rsidP="006A03B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6A03B2" w:rsidRDefault="006A03B2" w:rsidP="006A03B2">
            <w:pPr>
              <w:rPr>
                <w:sz w:val="16"/>
                <w:szCs w:val="16"/>
              </w:rPr>
            </w:pPr>
            <w:r>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6A03B2" w:rsidRDefault="006A03B2" w:rsidP="006A03B2">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6A03B2" w:rsidRPr="00EA3600" w:rsidRDefault="006A03B2" w:rsidP="006A03B2">
            <w:pPr>
              <w:jc w:val="right"/>
              <w:rPr>
                <w:sz w:val="16"/>
                <w:szCs w:val="16"/>
              </w:rPr>
            </w:pPr>
            <w:r w:rsidRPr="00EA3600">
              <w:rPr>
                <w:sz w:val="16"/>
                <w:szCs w:val="16"/>
              </w:rPr>
              <w:t> </w:t>
            </w:r>
          </w:p>
        </w:tc>
        <w:tc>
          <w:tcPr>
            <w:tcW w:w="1342" w:type="dxa"/>
            <w:tcBorders>
              <w:top w:val="nil"/>
              <w:left w:val="nil"/>
              <w:bottom w:val="single" w:sz="8" w:space="0" w:color="auto"/>
              <w:right w:val="single" w:sz="8" w:space="0" w:color="auto"/>
            </w:tcBorders>
            <w:shd w:val="clear" w:color="auto" w:fill="auto"/>
            <w:noWrap/>
            <w:vAlign w:val="bottom"/>
            <w:hideMark/>
          </w:tcPr>
          <w:p w:rsidR="006A03B2" w:rsidRPr="00EA3600" w:rsidRDefault="006A03B2" w:rsidP="006A03B2">
            <w:pPr>
              <w:jc w:val="right"/>
              <w:rPr>
                <w:sz w:val="16"/>
                <w:szCs w:val="16"/>
              </w:rPr>
            </w:pPr>
            <w:r w:rsidRPr="00EA3600">
              <w:rPr>
                <w:sz w:val="16"/>
                <w:szCs w:val="16"/>
              </w:rPr>
              <w:t> </w:t>
            </w:r>
          </w:p>
        </w:tc>
      </w:tr>
      <w:tr w:rsidR="006A03B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6A03B2" w:rsidRDefault="006A03B2" w:rsidP="006A03B2">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rPr>
                <w:b/>
                <w:bCs/>
                <w:sz w:val="16"/>
                <w:szCs w:val="16"/>
              </w:rPr>
            </w:pPr>
            <w:r>
              <w:rPr>
                <w:b/>
                <w:bCs/>
                <w:sz w:val="16"/>
                <w:szCs w:val="16"/>
              </w:rPr>
              <w:t>Общо разходи (І.+ІІ.+ІІІ.):</w:t>
            </w:r>
          </w:p>
        </w:tc>
        <w:tc>
          <w:tcPr>
            <w:tcW w:w="1200" w:type="dxa"/>
            <w:tcBorders>
              <w:top w:val="nil"/>
              <w:left w:val="nil"/>
              <w:bottom w:val="single" w:sz="8" w:space="0" w:color="auto"/>
              <w:right w:val="single" w:sz="8" w:space="0" w:color="auto"/>
            </w:tcBorders>
            <w:shd w:val="clear" w:color="000000" w:fill="EAEAEA"/>
            <w:noWrap/>
            <w:vAlign w:val="bottom"/>
            <w:hideMark/>
          </w:tcPr>
          <w:p w:rsidR="006A03B2" w:rsidRDefault="006A03B2" w:rsidP="006A03B2">
            <w:pPr>
              <w:jc w:val="right"/>
              <w:rPr>
                <w:b/>
                <w:bCs/>
                <w:sz w:val="16"/>
                <w:szCs w:val="16"/>
              </w:rPr>
            </w:pPr>
            <w:r>
              <w:rPr>
                <w:b/>
                <w:bCs/>
                <w:sz w:val="16"/>
                <w:szCs w:val="16"/>
              </w:rPr>
              <w:t>312 461 400</w:t>
            </w:r>
          </w:p>
        </w:tc>
        <w:tc>
          <w:tcPr>
            <w:tcW w:w="1280" w:type="dxa"/>
            <w:tcBorders>
              <w:top w:val="nil"/>
              <w:left w:val="nil"/>
              <w:bottom w:val="single" w:sz="8" w:space="0" w:color="auto"/>
              <w:right w:val="single" w:sz="8" w:space="0" w:color="auto"/>
            </w:tcBorders>
            <w:shd w:val="clear" w:color="000000" w:fill="EAEAEA"/>
            <w:noWrap/>
            <w:vAlign w:val="bottom"/>
            <w:hideMark/>
          </w:tcPr>
          <w:p w:rsidR="006A03B2" w:rsidRPr="00EA3600" w:rsidRDefault="00661E0B" w:rsidP="006A03B2">
            <w:pPr>
              <w:jc w:val="right"/>
              <w:rPr>
                <w:b/>
                <w:bCs/>
                <w:sz w:val="16"/>
                <w:szCs w:val="16"/>
              </w:rPr>
            </w:pPr>
            <w:r w:rsidRPr="00EA3600">
              <w:rPr>
                <w:b/>
                <w:bCs/>
                <w:sz w:val="16"/>
                <w:szCs w:val="16"/>
              </w:rPr>
              <w:t>311 991 138</w:t>
            </w:r>
          </w:p>
        </w:tc>
        <w:tc>
          <w:tcPr>
            <w:tcW w:w="1342" w:type="dxa"/>
            <w:tcBorders>
              <w:top w:val="nil"/>
              <w:left w:val="nil"/>
              <w:bottom w:val="single" w:sz="8" w:space="0" w:color="auto"/>
              <w:right w:val="single" w:sz="8" w:space="0" w:color="auto"/>
            </w:tcBorders>
            <w:shd w:val="clear" w:color="000000" w:fill="EAEAEA"/>
            <w:noWrap/>
            <w:vAlign w:val="bottom"/>
            <w:hideMark/>
          </w:tcPr>
          <w:p w:rsidR="006A03B2" w:rsidRPr="00EA3600" w:rsidRDefault="00B124F9" w:rsidP="006A03B2">
            <w:pPr>
              <w:jc w:val="right"/>
              <w:rPr>
                <w:b/>
                <w:bCs/>
                <w:sz w:val="16"/>
                <w:szCs w:val="16"/>
              </w:rPr>
            </w:pPr>
            <w:r w:rsidRPr="00EA3600">
              <w:rPr>
                <w:b/>
                <w:bCs/>
                <w:sz w:val="16"/>
                <w:szCs w:val="16"/>
              </w:rPr>
              <w:t>309 757 827</w:t>
            </w:r>
          </w:p>
        </w:tc>
      </w:tr>
      <w:tr w:rsidR="008B1322" w:rsidRPr="00B530B3" w:rsidTr="006A03B2">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8B1322" w:rsidRDefault="008B1322" w:rsidP="008B1322">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rPr>
                <w:sz w:val="16"/>
                <w:szCs w:val="16"/>
              </w:rPr>
            </w:pPr>
            <w:r>
              <w:rPr>
                <w:sz w:val="16"/>
                <w:szCs w:val="16"/>
              </w:rPr>
              <w:t>Численост на щатния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8B1322" w:rsidRDefault="008B1322" w:rsidP="008B1322">
            <w:pPr>
              <w:jc w:val="right"/>
              <w:rPr>
                <w:sz w:val="16"/>
                <w:szCs w:val="16"/>
              </w:rPr>
            </w:pPr>
            <w:r>
              <w:rPr>
                <w:sz w:val="16"/>
                <w:szCs w:val="16"/>
              </w:rPr>
              <w:t>3 340</w:t>
            </w:r>
          </w:p>
        </w:tc>
        <w:tc>
          <w:tcPr>
            <w:tcW w:w="1280" w:type="dxa"/>
            <w:tcBorders>
              <w:top w:val="nil"/>
              <w:left w:val="nil"/>
              <w:bottom w:val="single" w:sz="8" w:space="0" w:color="auto"/>
              <w:right w:val="single" w:sz="8" w:space="0" w:color="auto"/>
            </w:tcBorders>
            <w:shd w:val="clear" w:color="auto" w:fill="auto"/>
            <w:noWrap/>
            <w:vAlign w:val="bottom"/>
            <w:hideMark/>
          </w:tcPr>
          <w:p w:rsidR="008B1322" w:rsidRPr="00EA3600" w:rsidRDefault="008B1322" w:rsidP="008B1322">
            <w:pPr>
              <w:jc w:val="right"/>
              <w:rPr>
                <w:sz w:val="16"/>
                <w:szCs w:val="16"/>
              </w:rPr>
            </w:pPr>
            <w:r w:rsidRPr="00EA3600">
              <w:rPr>
                <w:sz w:val="16"/>
                <w:szCs w:val="16"/>
              </w:rPr>
              <w:t>3 340</w:t>
            </w:r>
          </w:p>
        </w:tc>
        <w:tc>
          <w:tcPr>
            <w:tcW w:w="1342" w:type="dxa"/>
            <w:tcBorders>
              <w:top w:val="nil"/>
              <w:left w:val="nil"/>
              <w:bottom w:val="single" w:sz="8" w:space="0" w:color="auto"/>
              <w:right w:val="single" w:sz="8" w:space="0" w:color="auto"/>
            </w:tcBorders>
            <w:shd w:val="clear" w:color="auto" w:fill="auto"/>
            <w:noWrap/>
            <w:vAlign w:val="bottom"/>
            <w:hideMark/>
          </w:tcPr>
          <w:p w:rsidR="008B1322" w:rsidRPr="00EA3600" w:rsidRDefault="00661E0B" w:rsidP="008B1322">
            <w:pPr>
              <w:jc w:val="right"/>
              <w:rPr>
                <w:sz w:val="16"/>
                <w:szCs w:val="16"/>
              </w:rPr>
            </w:pPr>
            <w:r w:rsidRPr="00EA3600">
              <w:rPr>
                <w:sz w:val="16"/>
                <w:szCs w:val="16"/>
              </w:rPr>
              <w:t>3 212</w:t>
            </w:r>
          </w:p>
        </w:tc>
      </w:tr>
    </w:tbl>
    <w:p w:rsidR="00265C7F" w:rsidRPr="00B530B3" w:rsidRDefault="00265C7F" w:rsidP="000A107E">
      <w:pPr>
        <w:tabs>
          <w:tab w:val="left" w:pos="720"/>
        </w:tabs>
        <w:spacing w:line="276" w:lineRule="auto"/>
        <w:jc w:val="both"/>
        <w:rPr>
          <w:i/>
        </w:rPr>
      </w:pPr>
    </w:p>
    <w:p w:rsidR="00AC7C34" w:rsidRPr="00B530B3" w:rsidRDefault="00AC7C34" w:rsidP="000A107E">
      <w:pPr>
        <w:tabs>
          <w:tab w:val="left" w:pos="720"/>
        </w:tabs>
        <w:spacing w:line="276" w:lineRule="auto"/>
        <w:jc w:val="both"/>
        <w:rPr>
          <w:i/>
        </w:rPr>
      </w:pPr>
    </w:p>
    <w:p w:rsidR="00B27005" w:rsidRPr="00B530B3" w:rsidRDefault="00B27005" w:rsidP="000A107E">
      <w:pPr>
        <w:shd w:val="clear" w:color="auto" w:fill="E6E6E6"/>
        <w:spacing w:line="276" w:lineRule="auto"/>
        <w:jc w:val="center"/>
        <w:rPr>
          <w:b/>
          <w:caps/>
        </w:rPr>
      </w:pPr>
      <w:r w:rsidRPr="00B530B3">
        <w:rPr>
          <w:b/>
          <w:caps/>
        </w:rPr>
        <w:t>ПРЕГЛЕД НА ИЗПЪЛНЕНИЕТО НА</w:t>
      </w:r>
    </w:p>
    <w:p w:rsidR="00B27005" w:rsidRPr="00B530B3" w:rsidRDefault="00B27005" w:rsidP="000A107E">
      <w:pPr>
        <w:shd w:val="clear" w:color="auto" w:fill="E6E6E6"/>
        <w:spacing w:line="276" w:lineRule="auto"/>
        <w:jc w:val="center"/>
        <w:rPr>
          <w:b/>
          <w:caps/>
        </w:rPr>
      </w:pPr>
      <w:r w:rsidRPr="00B530B3">
        <w:rPr>
          <w:b/>
          <w:caps/>
        </w:rPr>
        <w:t>Програма „арести и пробация”</w:t>
      </w:r>
    </w:p>
    <w:p w:rsidR="00B27005" w:rsidRPr="00B530B3" w:rsidRDefault="00B27005" w:rsidP="000A107E">
      <w:pPr>
        <w:tabs>
          <w:tab w:val="left" w:pos="720"/>
        </w:tabs>
        <w:spacing w:line="276" w:lineRule="auto"/>
        <w:jc w:val="both"/>
        <w:rPr>
          <w:i/>
        </w:rPr>
      </w:pPr>
    </w:p>
    <w:p w:rsidR="00AF72A5" w:rsidRPr="00E120B1" w:rsidRDefault="00AF72A5" w:rsidP="00007BED">
      <w:pPr>
        <w:tabs>
          <w:tab w:val="left" w:pos="720"/>
        </w:tabs>
        <w:spacing w:line="276" w:lineRule="auto"/>
        <w:jc w:val="both"/>
        <w:rPr>
          <w:b/>
          <w:i/>
        </w:rPr>
      </w:pPr>
      <w:r w:rsidRPr="00B530B3">
        <w:rPr>
          <w:i/>
        </w:rPr>
        <w:tab/>
      </w:r>
      <w:r w:rsidRPr="00E120B1">
        <w:rPr>
          <w:b/>
          <w:i/>
        </w:rPr>
        <w:t>Цели</w:t>
      </w:r>
      <w:r w:rsidRPr="00E120B1">
        <w:rPr>
          <w:b/>
        </w:rPr>
        <w:t xml:space="preserve"> </w:t>
      </w:r>
      <w:r w:rsidRPr="00E120B1">
        <w:rPr>
          <w:b/>
          <w:i/>
        </w:rPr>
        <w:t>на програмата</w:t>
      </w:r>
    </w:p>
    <w:p w:rsidR="00AF72A5" w:rsidRPr="00E120B1" w:rsidRDefault="00AF72A5" w:rsidP="00007BED">
      <w:pPr>
        <w:numPr>
          <w:ilvl w:val="0"/>
          <w:numId w:val="4"/>
        </w:numPr>
        <w:tabs>
          <w:tab w:val="left" w:pos="1134"/>
        </w:tabs>
        <w:spacing w:line="276" w:lineRule="auto"/>
        <w:ind w:left="0" w:firstLine="709"/>
        <w:jc w:val="both"/>
      </w:pPr>
      <w:r w:rsidRPr="00E120B1">
        <w:t xml:space="preserve">Ремонтиране на сградния фонд на </w:t>
      </w:r>
      <w:r w:rsidR="000D13B4" w:rsidRPr="00E120B1">
        <w:t>арестите</w:t>
      </w:r>
      <w:r w:rsidR="005E57A8" w:rsidRPr="00E120B1">
        <w:t xml:space="preserve"> и пробационните служби</w:t>
      </w:r>
    </w:p>
    <w:p w:rsidR="00AF72A5" w:rsidRPr="00E120B1" w:rsidRDefault="00AF72A5" w:rsidP="00007BED">
      <w:pPr>
        <w:numPr>
          <w:ilvl w:val="0"/>
          <w:numId w:val="4"/>
        </w:numPr>
        <w:tabs>
          <w:tab w:val="left" w:pos="1134"/>
        </w:tabs>
        <w:spacing w:line="276" w:lineRule="auto"/>
        <w:ind w:left="0" w:firstLine="709"/>
        <w:jc w:val="both"/>
      </w:pPr>
      <w:r w:rsidRPr="00E120B1">
        <w:t xml:space="preserve">Прилагане на краткосрочната програма за работа </w:t>
      </w:r>
      <w:r w:rsidR="009E0B0D" w:rsidRPr="00E120B1">
        <w:t xml:space="preserve">с </w:t>
      </w:r>
      <w:r w:rsidR="009B1F30" w:rsidRPr="00E120B1">
        <w:t xml:space="preserve">наркотично зависими и редуциран вариант за </w:t>
      </w:r>
      <w:r w:rsidR="009E0B0D" w:rsidRPr="00E120B1">
        <w:t>оценка на п</w:t>
      </w:r>
      <w:r w:rsidR="00B77162" w:rsidRPr="00E120B1">
        <w:t xml:space="preserve">равонарушителите в </w:t>
      </w:r>
      <w:r w:rsidR="009E0B0D" w:rsidRPr="00E120B1">
        <w:t>арести, дейности в пробационните служби</w:t>
      </w:r>
    </w:p>
    <w:p w:rsidR="00AF72A5" w:rsidRPr="00E120B1" w:rsidRDefault="00AF72A5" w:rsidP="00007BED">
      <w:pPr>
        <w:tabs>
          <w:tab w:val="left" w:pos="5400"/>
        </w:tabs>
        <w:spacing w:line="276" w:lineRule="auto"/>
        <w:ind w:firstLine="708"/>
        <w:jc w:val="both"/>
        <w:rPr>
          <w:i/>
        </w:rPr>
      </w:pPr>
      <w:r w:rsidRPr="00E120B1">
        <w:rPr>
          <w:i/>
        </w:rPr>
        <w:t>Отговорност за изпълнението на програмата</w:t>
      </w:r>
    </w:p>
    <w:p w:rsidR="00AF72A5" w:rsidRPr="008951AF" w:rsidRDefault="00AF72A5" w:rsidP="00007BED">
      <w:pPr>
        <w:tabs>
          <w:tab w:val="left" w:pos="5400"/>
        </w:tabs>
        <w:spacing w:line="276" w:lineRule="auto"/>
        <w:ind w:firstLine="708"/>
        <w:jc w:val="both"/>
      </w:pPr>
      <w:r w:rsidRPr="00E120B1">
        <w:t>За изпълнение на програмата отговарят</w:t>
      </w:r>
      <w:r w:rsidR="007615CE" w:rsidRPr="00E120B1">
        <w:t xml:space="preserve"> </w:t>
      </w:r>
      <w:r w:rsidR="007B3DC2" w:rsidRPr="00E120B1">
        <w:t>ресорният </w:t>
      </w:r>
      <w:r w:rsidR="00DD4F89" w:rsidRPr="00E120B1">
        <w:t>заместник-министър и Главна дирекция „Изпълнение на наказанията“</w:t>
      </w:r>
      <w:r w:rsidRPr="00E120B1">
        <w:t>.</w:t>
      </w:r>
    </w:p>
    <w:p w:rsidR="00AF72A5" w:rsidRPr="00E120B1" w:rsidRDefault="00AF72A5" w:rsidP="00007BED">
      <w:pPr>
        <w:spacing w:line="276" w:lineRule="auto"/>
        <w:ind w:firstLine="709"/>
        <w:jc w:val="both"/>
        <w:rPr>
          <w:i/>
        </w:rPr>
      </w:pPr>
      <w:r w:rsidRPr="00E120B1">
        <w:rPr>
          <w:i/>
        </w:rPr>
        <w:t>Описание на степента на изпълнение на оперативните цели на програмата</w:t>
      </w:r>
    </w:p>
    <w:p w:rsidR="005E57A8" w:rsidRPr="00E120B1" w:rsidRDefault="00036A1E" w:rsidP="00007BED">
      <w:pPr>
        <w:spacing w:line="276" w:lineRule="auto"/>
        <w:ind w:firstLine="708"/>
        <w:jc w:val="both"/>
      </w:pPr>
      <w:r w:rsidRPr="00E120B1">
        <w:t>В</w:t>
      </w:r>
      <w:r w:rsidR="005E57A8" w:rsidRPr="00E120B1">
        <w:t>сички задържани лица в арестите са диагностицирани. На високорисковите задържани лица са изготвени планове за намаляване на риска и са взети мерки за недопускане на ескалация на рисковите поведения.</w:t>
      </w:r>
    </w:p>
    <w:p w:rsidR="00526613" w:rsidRPr="00E120B1" w:rsidRDefault="00526613" w:rsidP="00007BED">
      <w:pPr>
        <w:tabs>
          <w:tab w:val="left" w:pos="993"/>
        </w:tabs>
        <w:spacing w:line="276" w:lineRule="auto"/>
        <w:ind w:firstLine="709"/>
        <w:jc w:val="both"/>
      </w:pPr>
      <w:r w:rsidRPr="00E120B1">
        <w:t>При диагностичната работа в арестите, като проблемни могат да се посочат фактите, че тя се извършва от служители на надзорно-охранителния състав без специална подготовка, както и липса на обособени помещения в някои от арестите, в които да се провежда интервюто със задържаното лице. Но ангажирането на служители от надзорно-охранителния състав в процедурите по диагностика в арестите заостря вниманието на служителите, особено при разпознаване на знаците и симптомите на суицидното поведение при ежедневното наблюдение на задържаните лица.  Последните няколко години се наблюдава положителна тенденция в предотвратяване и прекратяване на суицидни действия от страна на задържаните лица.</w:t>
      </w:r>
    </w:p>
    <w:p w:rsidR="00B77162" w:rsidRPr="00B530B3" w:rsidRDefault="00526613" w:rsidP="00007BED">
      <w:pPr>
        <w:tabs>
          <w:tab w:val="left" w:pos="993"/>
        </w:tabs>
        <w:spacing w:line="276" w:lineRule="auto"/>
        <w:ind w:firstLine="709"/>
        <w:jc w:val="both"/>
      </w:pPr>
      <w:r w:rsidRPr="00E120B1">
        <w:t>Предстои продължаване</w:t>
      </w:r>
      <w:r w:rsidR="00311EB6" w:rsidRPr="00E120B1">
        <w:t xml:space="preserve"> на</w:t>
      </w:r>
      <w:r w:rsidRPr="00E120B1">
        <w:t xml:space="preserve"> обученията на надзорно-охранителния състав по провеждане на диагностичните процедури и разпознаване рисковите поведения на задържаните.</w:t>
      </w:r>
      <w:r w:rsidR="00580574" w:rsidRPr="00E120B1">
        <w:t xml:space="preserve"> </w:t>
      </w:r>
      <w:r w:rsidRPr="00E120B1">
        <w:t>При прилагането на диагностичните инструменти, служители от надзорно-охранителния състав са подпомагани от инспектори пробация или инспектор-психолог към областните служби „Изпълнение на наказанията”.</w:t>
      </w:r>
      <w:r w:rsidRPr="00B530B3">
        <w:t xml:space="preserve">  </w:t>
      </w:r>
    </w:p>
    <w:p w:rsidR="008951AF" w:rsidRPr="00E120B1" w:rsidRDefault="00526613" w:rsidP="00007BED">
      <w:pPr>
        <w:tabs>
          <w:tab w:val="left" w:pos="993"/>
        </w:tabs>
        <w:spacing w:line="276" w:lineRule="auto"/>
        <w:ind w:firstLine="709"/>
        <w:jc w:val="both"/>
      </w:pPr>
      <w:r w:rsidRPr="00B530B3">
        <w:t xml:space="preserve"> </w:t>
      </w:r>
      <w:r w:rsidR="008951AF" w:rsidRPr="00E120B1">
        <w:t>Наказанието пробация се изпълнява в 7 Областни служби „Изпълнение на наказанията“, 26 Районни служби  „Изпълнение на наказанията“, 2 Сектора „Пробация“ със 1</w:t>
      </w:r>
      <w:r w:rsidR="000651F2" w:rsidRPr="00E120B1">
        <w:rPr>
          <w:lang w:val="en-US"/>
        </w:rPr>
        <w:t>09</w:t>
      </w:r>
      <w:r w:rsidR="008951AF" w:rsidRPr="00E120B1">
        <w:t xml:space="preserve"> пробационни звена, в които се организират и осъществяват пробационните мерки и ограничения.</w:t>
      </w:r>
    </w:p>
    <w:p w:rsidR="008951AF" w:rsidRPr="00E120B1" w:rsidRDefault="008951AF" w:rsidP="00007BED">
      <w:pPr>
        <w:tabs>
          <w:tab w:val="left" w:pos="993"/>
        </w:tabs>
        <w:spacing w:line="276" w:lineRule="auto"/>
        <w:ind w:firstLine="709"/>
        <w:jc w:val="both"/>
      </w:pPr>
      <w:r w:rsidRPr="00E120B1">
        <w:t xml:space="preserve">През </w:t>
      </w:r>
      <w:r w:rsidR="009E2AB2" w:rsidRPr="00E120B1">
        <w:t>2025</w:t>
      </w:r>
      <w:r w:rsidRPr="00E120B1">
        <w:t xml:space="preserve"> г. в пробационните служби са </w:t>
      </w:r>
      <w:r w:rsidR="00557F4B" w:rsidRPr="00E120B1">
        <w:t>водени на отчет 3</w:t>
      </w:r>
      <w:r w:rsidR="00DD1B45" w:rsidRPr="00E120B1">
        <w:t xml:space="preserve"> 870</w:t>
      </w:r>
      <w:r w:rsidR="00557F4B" w:rsidRPr="00E120B1">
        <w:t xml:space="preserve"> съдебни акта, от които </w:t>
      </w:r>
      <w:r w:rsidR="00DD1B45" w:rsidRPr="00E120B1">
        <w:t>3 102</w:t>
      </w:r>
      <w:r w:rsidR="00557F4B" w:rsidRPr="00E120B1">
        <w:t xml:space="preserve"> са приведени в изпълнение</w:t>
      </w:r>
      <w:r w:rsidRPr="00E120B1">
        <w:t xml:space="preserve">. </w:t>
      </w:r>
    </w:p>
    <w:p w:rsidR="00557F4B" w:rsidRPr="00E120B1" w:rsidRDefault="00557F4B" w:rsidP="00007BED">
      <w:pPr>
        <w:tabs>
          <w:tab w:val="left" w:pos="993"/>
        </w:tabs>
        <w:spacing w:line="276" w:lineRule="auto"/>
        <w:ind w:firstLine="709"/>
        <w:jc w:val="both"/>
      </w:pPr>
      <w:r w:rsidRPr="00E120B1">
        <w:t>Общият брой на мъжете осъдени на пробация през анализирания период е 2</w:t>
      </w:r>
      <w:r w:rsidR="00D84275" w:rsidRPr="00E120B1">
        <w:t xml:space="preserve"> 785 </w:t>
      </w:r>
      <w:r w:rsidRPr="00E120B1">
        <w:t xml:space="preserve">човека. Броят на жените изтърпяващи наказание през периода е общо </w:t>
      </w:r>
      <w:r w:rsidR="00D84275" w:rsidRPr="00E120B1">
        <w:t>317</w:t>
      </w:r>
      <w:r w:rsidRPr="00E120B1">
        <w:t xml:space="preserve">,  на непълнолетните </w:t>
      </w:r>
      <w:r w:rsidR="00D84275" w:rsidRPr="00E120B1">
        <w:t>124</w:t>
      </w:r>
      <w:r w:rsidRPr="00E120B1">
        <w:t xml:space="preserve">, а на чуждите граждани са </w:t>
      </w:r>
      <w:r w:rsidR="00D84275" w:rsidRPr="00E120B1">
        <w:t>16</w:t>
      </w:r>
      <w:r w:rsidRPr="00E120B1">
        <w:t>.</w:t>
      </w:r>
    </w:p>
    <w:p w:rsidR="00557F4B" w:rsidRPr="00E120B1" w:rsidRDefault="00695FD4" w:rsidP="00007BED">
      <w:pPr>
        <w:spacing w:line="276" w:lineRule="auto"/>
        <w:ind w:firstLine="709"/>
        <w:jc w:val="both"/>
      </w:pPr>
      <w:r w:rsidRPr="00E120B1">
        <w:t>Б</w:t>
      </w:r>
      <w:r w:rsidR="00557F4B" w:rsidRPr="00E120B1">
        <w:t xml:space="preserve">роят на осъдените на пробация лица </w:t>
      </w:r>
      <w:r w:rsidRPr="00E120B1">
        <w:t>за период от 6 месеца до 1 година  - 1</w:t>
      </w:r>
      <w:r w:rsidR="006C7EAD" w:rsidRPr="00E120B1">
        <w:t> </w:t>
      </w:r>
      <w:r w:rsidRPr="00E120B1">
        <w:t>384</w:t>
      </w:r>
      <w:r w:rsidR="006C7EAD" w:rsidRPr="00E120B1">
        <w:t xml:space="preserve"> лица</w:t>
      </w:r>
      <w:r w:rsidRPr="00E120B1">
        <w:t xml:space="preserve">, от 1 година до 2 години </w:t>
      </w:r>
      <w:r w:rsidR="006C7EAD" w:rsidRPr="00E120B1">
        <w:t>–</w:t>
      </w:r>
      <w:r w:rsidRPr="00E120B1">
        <w:t xml:space="preserve"> 529</w:t>
      </w:r>
      <w:r w:rsidR="006C7EAD" w:rsidRPr="00E120B1">
        <w:t xml:space="preserve"> лица</w:t>
      </w:r>
      <w:r w:rsidR="00557F4B" w:rsidRPr="00E120B1">
        <w:t xml:space="preserve">, а до 6 месеца са </w:t>
      </w:r>
      <w:r w:rsidRPr="00E120B1">
        <w:t xml:space="preserve"> - 978</w:t>
      </w:r>
      <w:r w:rsidR="00557F4B" w:rsidRPr="00E120B1">
        <w:t xml:space="preserve"> лица. Това показва, че се налагат пробационни мерки с по-голям срок, което е индикатор за утежняване на този вид наказание. Утвърждава се виждането, че 6-месечната пробационна присъда е неефективна, тъй като в нейните рамки не могат пълноценно да се разгърнат рестриктивните, рестораторните и ресоциализационните мерки. Тази констатация се потвърждава и от не малкият брой на присъдите от 2 до 3 години (и над 3 години с пробационен надзор). За анализираният период те са </w:t>
      </w:r>
      <w:r w:rsidR="00734178" w:rsidRPr="00E120B1">
        <w:t>211</w:t>
      </w:r>
      <w:r w:rsidR="00557F4B" w:rsidRPr="00E120B1">
        <w:t>.</w:t>
      </w:r>
    </w:p>
    <w:p w:rsidR="007833DE" w:rsidRDefault="00557F4B" w:rsidP="00007BED">
      <w:pPr>
        <w:spacing w:line="276" w:lineRule="auto"/>
        <w:jc w:val="both"/>
      </w:pPr>
      <w:r w:rsidRPr="00E120B1">
        <w:tab/>
      </w:r>
      <w:r w:rsidR="007833DE" w:rsidRPr="00E120B1">
        <w:t>Осъдените на пробация през периода с втора или поредна присъда са 876, а тези за първи път са 2226.  Налице е индикатор на рецидива, който въз основа на съпоставените данни показва наличие на рецидив.</w:t>
      </w:r>
    </w:p>
    <w:p w:rsidR="00CF4A74" w:rsidRPr="00E120B1" w:rsidRDefault="007833DE" w:rsidP="00007BED">
      <w:pPr>
        <w:spacing w:line="276" w:lineRule="auto"/>
        <w:ind w:firstLine="709"/>
        <w:jc w:val="both"/>
      </w:pPr>
      <w:r w:rsidRPr="00E120B1">
        <w:t>През 2025</w:t>
      </w:r>
      <w:r w:rsidR="00E120B1" w:rsidRPr="00E120B1">
        <w:t xml:space="preserve"> </w:t>
      </w:r>
      <w:r w:rsidRPr="00E120B1">
        <w:t>г. са регистрирани 203 неприведени съдебни акта.  През периода са приключени 3 051 съдебни акта, като  от тях са поради изтърпяване на наказанието 2 960 , а в 66 от случаите е налице замяна на пробацията с наказание „лишаване от свобода“. Замяната на наказанието пробация с лишаване от свобода е осъществено в минимално количество случаи. За периода има 25 смъртни случая. Тенденцията за смъртността при осъдените на пробацията се съхранява устойчиво и кореспондира с аналогични данни за страната.</w:t>
      </w:r>
      <w:r w:rsidR="00CF4A74" w:rsidRPr="00E120B1">
        <w:t xml:space="preserve"> </w:t>
      </w:r>
    </w:p>
    <w:p w:rsidR="00557F4B" w:rsidRPr="00E120B1" w:rsidRDefault="00557F4B" w:rsidP="00007BED">
      <w:pPr>
        <w:spacing w:line="276" w:lineRule="auto"/>
        <w:ind w:firstLine="709"/>
        <w:jc w:val="both"/>
      </w:pPr>
      <w:r w:rsidRPr="00E120B1">
        <w:t xml:space="preserve">През отчетния период са преместени от една пробационна служба в друга </w:t>
      </w:r>
      <w:r w:rsidR="00CF4A74" w:rsidRPr="00E120B1">
        <w:t>95</w:t>
      </w:r>
      <w:r w:rsidRPr="00E120B1">
        <w:t xml:space="preserve"> осъдени.</w:t>
      </w:r>
    </w:p>
    <w:p w:rsidR="00557F4B" w:rsidRPr="00E120B1" w:rsidRDefault="00557F4B" w:rsidP="00007BED">
      <w:pPr>
        <w:spacing w:line="276" w:lineRule="auto"/>
        <w:jc w:val="both"/>
      </w:pPr>
      <w:r w:rsidRPr="00E120B1">
        <w:tab/>
        <w:t xml:space="preserve">Присъдите включващи пробационната мярка “безвъзмезден труд в полза на обществото” са </w:t>
      </w:r>
      <w:r w:rsidR="0084695B" w:rsidRPr="00E120B1">
        <w:t>947</w:t>
      </w:r>
      <w:r w:rsidRPr="00E120B1">
        <w:t xml:space="preserve">, като има </w:t>
      </w:r>
      <w:r w:rsidR="0084695B" w:rsidRPr="00E120B1">
        <w:t>339</w:t>
      </w:r>
      <w:r w:rsidRPr="00E120B1">
        <w:t xml:space="preserve"> осъдени с наложена пробационна мярка “включване в програми за обществено въздействие и курсове за професионална квалификация”. Наблюдава се засилване на прилагането на тази пробационна мярка, която позволява използването на капацитета на пробационните служби в сферата на специализираната групова работа.</w:t>
      </w:r>
    </w:p>
    <w:p w:rsidR="006B14B1" w:rsidRDefault="00557F4B" w:rsidP="00007BED">
      <w:pPr>
        <w:spacing w:line="276" w:lineRule="auto"/>
        <w:ind w:firstLine="709"/>
        <w:jc w:val="both"/>
      </w:pPr>
      <w:r w:rsidRPr="00E120B1">
        <w:t>Разглеждането на дейността на пробационните съвети през 2025 г. сочи, че придобилите формално право по чл.</w:t>
      </w:r>
      <w:r w:rsidR="00DC7865" w:rsidRPr="00E120B1">
        <w:t xml:space="preserve"> </w:t>
      </w:r>
      <w:r w:rsidRPr="00E120B1">
        <w:t>226, ал.</w:t>
      </w:r>
      <w:r w:rsidR="00DC7865" w:rsidRPr="00E120B1">
        <w:t xml:space="preserve"> </w:t>
      </w:r>
      <w:r w:rsidRPr="00E120B1">
        <w:t xml:space="preserve">1 от ЗИНЗС  са </w:t>
      </w:r>
      <w:r w:rsidR="006B14B1" w:rsidRPr="00E120B1">
        <w:t>833.</w:t>
      </w:r>
      <w:r w:rsidRPr="00E120B1">
        <w:t xml:space="preserve"> </w:t>
      </w:r>
      <w:r w:rsidR="006B14B1" w:rsidRPr="00E120B1">
        <w:t>В част от пробационните служби, всеки правонарушител придобил формално право се предлага за облекчаване на мярката. От друга страна съществуват служби, които и при придобито формално право от страна на осъдените не са склонни да правят предложения, относно промяната на режима на регистрация. Броят на отхвърлените предложения внесени за разглеждане в пробационните съвети е 25. Това е индикатор за много добре аргументирани и професионално представени предложения.</w:t>
      </w:r>
    </w:p>
    <w:p w:rsidR="00DB719B" w:rsidRPr="00E120B1" w:rsidRDefault="00DB719B" w:rsidP="00007BED">
      <w:pPr>
        <w:spacing w:line="276" w:lineRule="auto"/>
        <w:ind w:firstLine="709"/>
        <w:jc w:val="both"/>
      </w:pPr>
      <w:r w:rsidRPr="00E120B1">
        <w:t>Броят на обектите за полагане на безвъзмезден труд е 1048. В повечето пробационни служби след направени препоръки, обектите са редуцирани. Това е подобрило организацията на работа и осъществяваният контрол.</w:t>
      </w:r>
    </w:p>
    <w:p w:rsidR="005548AA" w:rsidRPr="00E120B1" w:rsidRDefault="005548AA" w:rsidP="00007BED">
      <w:pPr>
        <w:spacing w:line="276" w:lineRule="auto"/>
        <w:ind w:firstLine="709"/>
        <w:jc w:val="both"/>
      </w:pPr>
      <w:r w:rsidRPr="00E120B1">
        <w:t xml:space="preserve">Констатирахме, че през периода проведените индивидуални срещи са 60 589 , което е по-малко в сравнение с предишни анализирани периоди. Безспорно това се дължи на намалелият брой съдебни актове с наложено наказание „Пробация“. </w:t>
      </w:r>
    </w:p>
    <w:p w:rsidR="005548AA" w:rsidRPr="008166E9" w:rsidRDefault="005548AA" w:rsidP="00007BED">
      <w:pPr>
        <w:spacing w:line="276" w:lineRule="auto"/>
        <w:ind w:firstLine="709"/>
        <w:jc w:val="both"/>
      </w:pPr>
      <w:r w:rsidRPr="008166E9">
        <w:t>Броя на лицата с приложено електронно наблюдение за  2025г. е както следва:</w:t>
      </w:r>
    </w:p>
    <w:p w:rsidR="005548AA" w:rsidRPr="008166E9" w:rsidRDefault="005548AA" w:rsidP="00007BED">
      <w:pPr>
        <w:spacing w:line="276" w:lineRule="auto"/>
        <w:ind w:firstLine="709"/>
        <w:jc w:val="both"/>
      </w:pPr>
      <w:r w:rsidRPr="008166E9">
        <w:t xml:space="preserve">- Брой на лицата  с </w:t>
      </w:r>
      <w:r w:rsidR="00A01DA1" w:rsidRPr="008166E9">
        <w:t>мярка за неотклонение</w:t>
      </w:r>
      <w:r w:rsidRPr="008166E9">
        <w:t xml:space="preserve"> „ДА“ спрямо които е било приложено </w:t>
      </w:r>
      <w:r w:rsidR="00A01DA1" w:rsidRPr="008166E9">
        <w:t>електронно наблюдение</w:t>
      </w:r>
      <w:r w:rsidRPr="008166E9">
        <w:t>. ОБЩО –399 бр.;</w:t>
      </w:r>
    </w:p>
    <w:p w:rsidR="005548AA" w:rsidRPr="008166E9" w:rsidRDefault="005548AA" w:rsidP="00007BED">
      <w:pPr>
        <w:spacing w:line="276" w:lineRule="auto"/>
        <w:ind w:firstLine="709"/>
        <w:jc w:val="both"/>
      </w:pPr>
      <w:r w:rsidRPr="008166E9">
        <w:t>- Б</w:t>
      </w:r>
      <w:r w:rsidR="00A01DA1" w:rsidRPr="008166E9">
        <w:t>рой на лицата лишени от свобода</w:t>
      </w:r>
      <w:r w:rsidRPr="008166E9">
        <w:t xml:space="preserve">, изтърпяващи наказание в затворническо общежитие, спрямо които е било приложено </w:t>
      </w:r>
      <w:r w:rsidR="00A01DA1" w:rsidRPr="008166E9">
        <w:t>електронно наблюдение</w:t>
      </w:r>
      <w:r w:rsidRPr="008166E9">
        <w:t>. ОБЩО – 10 бр.;</w:t>
      </w:r>
    </w:p>
    <w:p w:rsidR="005548AA" w:rsidRPr="008166E9" w:rsidRDefault="005548AA" w:rsidP="00007BED">
      <w:pPr>
        <w:spacing w:line="276" w:lineRule="auto"/>
        <w:ind w:firstLine="709"/>
        <w:jc w:val="both"/>
      </w:pPr>
      <w:r w:rsidRPr="008166E9">
        <w:t xml:space="preserve">- Брой на лицата с наложени пробационни мерки – </w:t>
      </w:r>
      <w:r w:rsidR="00A01DA1" w:rsidRPr="008166E9">
        <w:t>задължителна регистрация по настоящ адрес</w:t>
      </w:r>
      <w:r w:rsidRPr="008166E9">
        <w:t xml:space="preserve"> или </w:t>
      </w:r>
      <w:r w:rsidR="00A01DA1" w:rsidRPr="008166E9">
        <w:t>ограничение на свободното придвижване</w:t>
      </w:r>
      <w:r w:rsidRPr="008166E9">
        <w:t xml:space="preserve">, спрямо които е било приложено </w:t>
      </w:r>
      <w:r w:rsidR="00A01DA1" w:rsidRPr="008166E9">
        <w:t>електронно наблюдение</w:t>
      </w:r>
      <w:r w:rsidRPr="008166E9">
        <w:t>. ОБЩО – 3 бр.;</w:t>
      </w:r>
    </w:p>
    <w:p w:rsidR="005548AA" w:rsidRPr="008166E9" w:rsidRDefault="005548AA" w:rsidP="00007BED">
      <w:pPr>
        <w:spacing w:line="276" w:lineRule="auto"/>
        <w:ind w:firstLine="709"/>
        <w:jc w:val="both"/>
      </w:pPr>
      <w:r w:rsidRPr="008166E9">
        <w:t xml:space="preserve"> Относно изпълнение на административно наказание „безвъзмезден труд в полза на обществото“ от пробационните служби, през  2025 г. е както следва:</w:t>
      </w:r>
    </w:p>
    <w:p w:rsidR="005548AA" w:rsidRPr="00E120B1" w:rsidRDefault="005548AA" w:rsidP="00007BED">
      <w:pPr>
        <w:spacing w:line="276" w:lineRule="auto"/>
        <w:ind w:firstLine="709"/>
        <w:jc w:val="both"/>
      </w:pPr>
      <w:r w:rsidRPr="008166E9">
        <w:t>- получени за изпълнение административни наказания „безвъзмезден труд в полза на обществото“ за 38 лица;</w:t>
      </w:r>
      <w:r w:rsidRPr="00E120B1">
        <w:t xml:space="preserve"> </w:t>
      </w:r>
    </w:p>
    <w:p w:rsidR="005548AA" w:rsidRDefault="005548AA" w:rsidP="00007BED">
      <w:pPr>
        <w:spacing w:line="276" w:lineRule="auto"/>
        <w:ind w:firstLine="709"/>
        <w:jc w:val="both"/>
      </w:pPr>
      <w:r w:rsidRPr="00E120B1">
        <w:t>- приведени в изпълнение са 38 бр. административни наказания.</w:t>
      </w:r>
    </w:p>
    <w:p w:rsidR="00557F4B" w:rsidRDefault="00557F4B" w:rsidP="00007BED">
      <w:pPr>
        <w:spacing w:line="276" w:lineRule="auto"/>
        <w:ind w:firstLine="709"/>
        <w:jc w:val="both"/>
      </w:pPr>
      <w:r w:rsidRPr="00E120B1">
        <w:t>Основни приоритети в работата на пробационните служби към ОСИН са: повишаване професионалната подготовка на пробационните служители за по-нататъшно им специализиране в изпълнение на отделните</w:t>
      </w:r>
      <w:r w:rsidR="001E781A" w:rsidRPr="00E120B1">
        <w:t xml:space="preserve"> </w:t>
      </w:r>
      <w:r w:rsidRPr="00E120B1">
        <w:t>пробационни мерки; контрол на осъдените при изпълнение на пробационните мерки; повишаване качеството на индивидуалната работа с правонарушителите; разширяване обхвата на прилаганите програми за обществено въздействие и увеличаване на броя на участниците в тях; засилено прилагане на разработените и утвърдени от ГДИН методически указания и програми за обществено въздействие, утвърждаване на работата с високорисковите и непълнолетни правонарушители, оптимизиране на системата за супервизия и контрол на служителите.</w:t>
      </w:r>
    </w:p>
    <w:p w:rsidR="00C86167" w:rsidRDefault="008951AF" w:rsidP="008951AF">
      <w:pPr>
        <w:tabs>
          <w:tab w:val="left" w:pos="993"/>
        </w:tabs>
        <w:spacing w:line="276" w:lineRule="auto"/>
        <w:ind w:firstLine="709"/>
        <w:jc w:val="both"/>
        <w:rPr>
          <w:b/>
          <w:i/>
        </w:rPr>
      </w:pPr>
      <w:r>
        <w:t xml:space="preserve">  </w:t>
      </w:r>
    </w:p>
    <w:p w:rsidR="00AF72A5" w:rsidRPr="00B530B3" w:rsidRDefault="00AF72A5" w:rsidP="000A107E">
      <w:pPr>
        <w:tabs>
          <w:tab w:val="left" w:pos="720"/>
        </w:tabs>
        <w:spacing w:line="276" w:lineRule="auto"/>
        <w:jc w:val="center"/>
        <w:rPr>
          <w:b/>
          <w:i/>
        </w:rPr>
      </w:pPr>
      <w:r w:rsidRPr="00B530B3">
        <w:rPr>
          <w:b/>
          <w:i/>
        </w:rPr>
        <w:t>Отчет на показателите за изпълнение на програмата (Приложение №</w:t>
      </w:r>
      <w:r w:rsidR="00DC79CF" w:rsidRPr="00B530B3">
        <w:rPr>
          <w:b/>
          <w:i/>
        </w:rPr>
        <w:t xml:space="preserve"> 6</w:t>
      </w:r>
      <w:r w:rsidRPr="00B530B3">
        <w:rPr>
          <w:b/>
          <w:i/>
        </w:rPr>
        <w:t>)</w:t>
      </w:r>
    </w:p>
    <w:tbl>
      <w:tblPr>
        <w:tblW w:w="9011" w:type="dxa"/>
        <w:jc w:val="center"/>
        <w:tblLook w:val="04A0" w:firstRow="1" w:lastRow="0" w:firstColumn="1" w:lastColumn="0" w:noHBand="0" w:noVBand="1"/>
      </w:tblPr>
      <w:tblGrid>
        <w:gridCol w:w="5258"/>
        <w:gridCol w:w="1050"/>
        <w:gridCol w:w="1382"/>
        <w:gridCol w:w="1321"/>
      </w:tblGrid>
      <w:tr w:rsidR="005A5F1D" w:rsidRPr="00B530B3" w:rsidTr="00691A5E">
        <w:trPr>
          <w:trHeight w:val="302"/>
          <w:jc w:val="center"/>
        </w:trPr>
        <w:tc>
          <w:tcPr>
            <w:tcW w:w="5258" w:type="dxa"/>
            <w:vMerge w:val="restart"/>
            <w:tcBorders>
              <w:top w:val="single" w:sz="8" w:space="0" w:color="auto"/>
              <w:left w:val="single" w:sz="8" w:space="0" w:color="auto"/>
              <w:bottom w:val="nil"/>
              <w:right w:val="single" w:sz="8" w:space="0" w:color="000000"/>
            </w:tcBorders>
            <w:shd w:val="clear" w:color="000000" w:fill="C0C0C0"/>
            <w:vAlign w:val="center"/>
            <w:hideMark/>
          </w:tcPr>
          <w:p w:rsidR="005A5F1D" w:rsidRPr="00B530B3" w:rsidRDefault="005A5F1D" w:rsidP="000A107E">
            <w:pPr>
              <w:spacing w:line="276" w:lineRule="auto"/>
              <w:ind w:left="1" w:hanging="1"/>
              <w:jc w:val="center"/>
              <w:rPr>
                <w:b/>
                <w:bCs/>
                <w:color w:val="000000"/>
                <w:sz w:val="20"/>
                <w:szCs w:val="20"/>
              </w:rPr>
            </w:pPr>
            <w:r w:rsidRPr="00B530B3">
              <w:rPr>
                <w:b/>
                <w:bCs/>
                <w:color w:val="000000"/>
                <w:sz w:val="20"/>
                <w:szCs w:val="20"/>
              </w:rPr>
              <w:t>Показатели за изпълнение на бюджетна програма -1400.02.02 "</w:t>
            </w:r>
            <w:r w:rsidR="005062E0">
              <w:rPr>
                <w:b/>
                <w:bCs/>
                <w:color w:val="000000"/>
                <w:sz w:val="20"/>
                <w:szCs w:val="20"/>
              </w:rPr>
              <w:t>А</w:t>
            </w:r>
            <w:r w:rsidRPr="00B530B3">
              <w:rPr>
                <w:b/>
                <w:bCs/>
                <w:color w:val="000000"/>
                <w:sz w:val="20"/>
                <w:szCs w:val="20"/>
              </w:rPr>
              <w:t>рести и пробация"</w:t>
            </w:r>
          </w:p>
        </w:tc>
        <w:tc>
          <w:tcPr>
            <w:tcW w:w="1050" w:type="dxa"/>
            <w:vMerge w:val="restart"/>
            <w:tcBorders>
              <w:top w:val="single" w:sz="8" w:space="0" w:color="auto"/>
              <w:left w:val="single" w:sz="8" w:space="0" w:color="000000"/>
              <w:bottom w:val="nil"/>
              <w:right w:val="single" w:sz="4" w:space="0" w:color="auto"/>
            </w:tcBorders>
            <w:shd w:val="clear" w:color="000000" w:fill="C0C0C0"/>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Мерна единица</w:t>
            </w:r>
          </w:p>
        </w:tc>
        <w:tc>
          <w:tcPr>
            <w:tcW w:w="2703" w:type="dxa"/>
            <w:gridSpan w:val="2"/>
            <w:tcBorders>
              <w:top w:val="single" w:sz="4" w:space="0" w:color="auto"/>
              <w:left w:val="single" w:sz="4" w:space="0" w:color="auto"/>
              <w:bottom w:val="single" w:sz="8" w:space="0" w:color="auto"/>
              <w:right w:val="single" w:sz="4" w:space="0" w:color="auto"/>
            </w:tcBorders>
            <w:shd w:val="clear" w:color="000000" w:fill="C0C0C0"/>
            <w:noWrap/>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Целева стойност</w:t>
            </w:r>
          </w:p>
        </w:tc>
      </w:tr>
      <w:tr w:rsidR="00220E24" w:rsidRPr="00B530B3" w:rsidTr="00220E24">
        <w:trPr>
          <w:trHeight w:val="100"/>
          <w:jc w:val="center"/>
        </w:trPr>
        <w:tc>
          <w:tcPr>
            <w:tcW w:w="5258" w:type="dxa"/>
            <w:vMerge/>
            <w:tcBorders>
              <w:top w:val="single" w:sz="8" w:space="0" w:color="auto"/>
              <w:left w:val="single" w:sz="8" w:space="0" w:color="auto"/>
              <w:bottom w:val="nil"/>
              <w:right w:val="single" w:sz="8" w:space="0" w:color="000000"/>
            </w:tcBorders>
            <w:vAlign w:val="center"/>
            <w:hideMark/>
          </w:tcPr>
          <w:p w:rsidR="00220E24" w:rsidRPr="00B530B3" w:rsidRDefault="00220E24" w:rsidP="000A107E">
            <w:pPr>
              <w:spacing w:line="276" w:lineRule="auto"/>
              <w:rPr>
                <w:b/>
                <w:bCs/>
                <w:color w:val="000000"/>
                <w:sz w:val="20"/>
                <w:szCs w:val="20"/>
              </w:rPr>
            </w:pPr>
          </w:p>
        </w:tc>
        <w:tc>
          <w:tcPr>
            <w:tcW w:w="1050" w:type="dxa"/>
            <w:vMerge/>
            <w:tcBorders>
              <w:top w:val="single" w:sz="8" w:space="0" w:color="auto"/>
              <w:left w:val="single" w:sz="8" w:space="0" w:color="000000"/>
              <w:bottom w:val="nil"/>
              <w:right w:val="single" w:sz="4" w:space="0" w:color="auto"/>
            </w:tcBorders>
            <w:vAlign w:val="center"/>
            <w:hideMark/>
          </w:tcPr>
          <w:p w:rsidR="00220E24" w:rsidRPr="00B530B3" w:rsidRDefault="00220E24" w:rsidP="000A107E">
            <w:pPr>
              <w:spacing w:line="276" w:lineRule="auto"/>
              <w:rPr>
                <w:b/>
                <w:bCs/>
                <w:color w:val="000000"/>
                <w:sz w:val="20"/>
                <w:szCs w:val="20"/>
              </w:rPr>
            </w:pPr>
          </w:p>
        </w:tc>
        <w:tc>
          <w:tcPr>
            <w:tcW w:w="1382" w:type="dxa"/>
            <w:tcBorders>
              <w:top w:val="nil"/>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20"/>
                <w:szCs w:val="20"/>
              </w:rPr>
            </w:pPr>
            <w:r w:rsidRPr="00B530B3">
              <w:rPr>
                <w:b/>
                <w:bCs/>
                <w:color w:val="000000"/>
                <w:sz w:val="20"/>
                <w:szCs w:val="20"/>
              </w:rPr>
              <w:t xml:space="preserve">Бюджет </w:t>
            </w:r>
            <w:r w:rsidR="009E2AB2">
              <w:rPr>
                <w:b/>
                <w:bCs/>
                <w:color w:val="000000"/>
                <w:sz w:val="20"/>
                <w:szCs w:val="20"/>
              </w:rPr>
              <w:t>2025</w:t>
            </w:r>
            <w:r w:rsidR="003A0C30" w:rsidRPr="00B530B3">
              <w:rPr>
                <w:b/>
                <w:bCs/>
                <w:color w:val="000000"/>
                <w:sz w:val="20"/>
                <w:szCs w:val="20"/>
              </w:rPr>
              <w:t xml:space="preserve"> </w:t>
            </w:r>
            <w:r w:rsidRPr="00B530B3">
              <w:rPr>
                <w:b/>
                <w:bCs/>
                <w:color w:val="000000"/>
                <w:sz w:val="20"/>
                <w:szCs w:val="20"/>
              </w:rPr>
              <w:t>г.</w:t>
            </w:r>
          </w:p>
        </w:tc>
        <w:tc>
          <w:tcPr>
            <w:tcW w:w="132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793298">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w:t>
            </w:r>
            <w:r w:rsidR="00793298">
              <w:rPr>
                <w:b/>
                <w:bCs/>
                <w:color w:val="000000"/>
                <w:sz w:val="18"/>
                <w:szCs w:val="18"/>
              </w:rPr>
              <w:t>1</w:t>
            </w:r>
            <w:r w:rsidR="008577DC">
              <w:rPr>
                <w:b/>
                <w:bCs/>
                <w:color w:val="000000"/>
                <w:sz w:val="18"/>
                <w:szCs w:val="18"/>
              </w:rPr>
              <w:t>.</w:t>
            </w:r>
            <w:r w:rsidR="00793298">
              <w:rPr>
                <w:b/>
                <w:bCs/>
                <w:color w:val="000000"/>
                <w:sz w:val="18"/>
                <w:szCs w:val="18"/>
              </w:rPr>
              <w:t>12</w:t>
            </w:r>
            <w:r w:rsidR="008577DC">
              <w:rPr>
                <w:b/>
                <w:bCs/>
                <w:color w:val="000000"/>
                <w:sz w:val="18"/>
                <w:szCs w:val="18"/>
              </w:rPr>
              <w:t>.</w:t>
            </w:r>
            <w:r w:rsidR="009E2AB2">
              <w:rPr>
                <w:b/>
                <w:bCs/>
                <w:color w:val="000000"/>
                <w:sz w:val="18"/>
                <w:szCs w:val="18"/>
              </w:rPr>
              <w:t>2025</w:t>
            </w:r>
            <w:r w:rsidRPr="00B530B3">
              <w:rPr>
                <w:b/>
                <w:bCs/>
                <w:color w:val="000000"/>
                <w:sz w:val="18"/>
                <w:szCs w:val="18"/>
              </w:rPr>
              <w:t xml:space="preserve"> г.</w:t>
            </w:r>
          </w:p>
        </w:tc>
      </w:tr>
      <w:tr w:rsidR="00220E24" w:rsidRPr="00B530B3" w:rsidTr="0053631D">
        <w:trPr>
          <w:trHeight w:val="355"/>
          <w:jc w:val="center"/>
        </w:trPr>
        <w:tc>
          <w:tcPr>
            <w:tcW w:w="525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0E24" w:rsidRPr="00E120B1" w:rsidRDefault="00220E24" w:rsidP="000A107E">
            <w:pPr>
              <w:spacing w:line="276" w:lineRule="auto"/>
              <w:jc w:val="both"/>
              <w:rPr>
                <w:color w:val="000000"/>
                <w:sz w:val="18"/>
                <w:szCs w:val="18"/>
              </w:rPr>
            </w:pPr>
            <w:r w:rsidRPr="00E120B1">
              <w:rPr>
                <w:color w:val="000000"/>
                <w:sz w:val="18"/>
                <w:szCs w:val="18"/>
              </w:rPr>
              <w:t xml:space="preserve">1. </w:t>
            </w:r>
            <w:r w:rsidR="0065386E" w:rsidRPr="00E120B1">
              <w:rPr>
                <w:color w:val="000000"/>
                <w:sz w:val="18"/>
                <w:szCs w:val="18"/>
              </w:rPr>
              <w:t>Брой на осъдените с мярка пробация</w:t>
            </w:r>
          </w:p>
        </w:tc>
        <w:tc>
          <w:tcPr>
            <w:tcW w:w="1050" w:type="dxa"/>
            <w:tcBorders>
              <w:top w:val="single" w:sz="8" w:space="0" w:color="auto"/>
              <w:left w:val="nil"/>
              <w:bottom w:val="single" w:sz="4" w:space="0" w:color="auto"/>
              <w:right w:val="single" w:sz="4" w:space="0" w:color="auto"/>
            </w:tcBorders>
            <w:shd w:val="clear" w:color="auto" w:fill="auto"/>
            <w:noWrap/>
            <w:vAlign w:val="center"/>
            <w:hideMark/>
          </w:tcPr>
          <w:p w:rsidR="00220E24" w:rsidRPr="00E120B1" w:rsidRDefault="00220E24" w:rsidP="000A107E">
            <w:pPr>
              <w:spacing w:line="276" w:lineRule="auto"/>
              <w:jc w:val="both"/>
              <w:rPr>
                <w:color w:val="000000"/>
                <w:sz w:val="18"/>
                <w:szCs w:val="18"/>
              </w:rPr>
            </w:pPr>
            <w:r w:rsidRPr="00E120B1">
              <w:rPr>
                <w:color w:val="000000"/>
                <w:sz w:val="18"/>
                <w:szCs w:val="18"/>
              </w:rPr>
              <w:t>Бр.</w:t>
            </w:r>
          </w:p>
        </w:tc>
        <w:tc>
          <w:tcPr>
            <w:tcW w:w="1382" w:type="dxa"/>
            <w:tcBorders>
              <w:top w:val="single" w:sz="4" w:space="0" w:color="auto"/>
              <w:left w:val="nil"/>
              <w:bottom w:val="single" w:sz="4" w:space="0" w:color="auto"/>
              <w:right w:val="single" w:sz="8" w:space="0" w:color="auto"/>
            </w:tcBorders>
            <w:shd w:val="clear" w:color="auto" w:fill="auto"/>
            <w:noWrap/>
            <w:vAlign w:val="center"/>
            <w:hideMark/>
          </w:tcPr>
          <w:p w:rsidR="00220E24" w:rsidRPr="00E120B1" w:rsidRDefault="0065386E" w:rsidP="000A107E">
            <w:pPr>
              <w:spacing w:line="276" w:lineRule="auto"/>
              <w:jc w:val="right"/>
              <w:rPr>
                <w:color w:val="000000"/>
                <w:sz w:val="18"/>
                <w:szCs w:val="18"/>
              </w:rPr>
            </w:pPr>
            <w:r w:rsidRPr="00E120B1">
              <w:rPr>
                <w:color w:val="000000"/>
                <w:sz w:val="18"/>
                <w:szCs w:val="18"/>
              </w:rPr>
              <w:t>4</w:t>
            </w:r>
            <w:r w:rsidR="00220E24" w:rsidRPr="00E120B1">
              <w:rPr>
                <w:color w:val="000000"/>
                <w:sz w:val="18"/>
                <w:szCs w:val="18"/>
              </w:rPr>
              <w:t xml:space="preserve"> </w:t>
            </w:r>
            <w:r w:rsidR="00036A1E" w:rsidRPr="00E120B1">
              <w:rPr>
                <w:color w:val="000000"/>
                <w:sz w:val="18"/>
                <w:szCs w:val="18"/>
              </w:rPr>
              <w:t>0</w:t>
            </w:r>
            <w:r w:rsidR="00220E24" w:rsidRPr="00E120B1">
              <w:rPr>
                <w:color w:val="000000"/>
                <w:sz w:val="18"/>
                <w:szCs w:val="18"/>
              </w:rPr>
              <w:t>00</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rsidR="00220E24" w:rsidRPr="00E120B1" w:rsidRDefault="007E29A0" w:rsidP="002C5634">
            <w:pPr>
              <w:spacing w:line="276" w:lineRule="auto"/>
              <w:jc w:val="right"/>
              <w:rPr>
                <w:color w:val="000000"/>
                <w:sz w:val="18"/>
                <w:szCs w:val="18"/>
              </w:rPr>
            </w:pPr>
            <w:r w:rsidRPr="00E120B1">
              <w:rPr>
                <w:color w:val="000000"/>
                <w:sz w:val="18"/>
                <w:szCs w:val="18"/>
                <w:lang w:val="en-US"/>
              </w:rPr>
              <w:t>3 10</w:t>
            </w:r>
            <w:r w:rsidR="002C5634" w:rsidRPr="00E120B1">
              <w:rPr>
                <w:color w:val="000000"/>
                <w:sz w:val="18"/>
                <w:szCs w:val="18"/>
              </w:rPr>
              <w:t>2</w:t>
            </w:r>
          </w:p>
        </w:tc>
      </w:tr>
      <w:tr w:rsidR="00220E24" w:rsidRPr="00B530B3" w:rsidTr="0053631D">
        <w:trPr>
          <w:trHeight w:val="272"/>
          <w:jc w:val="center"/>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E120B1" w:rsidRDefault="00220E24" w:rsidP="000A107E">
            <w:pPr>
              <w:spacing w:line="276" w:lineRule="auto"/>
              <w:jc w:val="both"/>
              <w:rPr>
                <w:color w:val="000000"/>
                <w:sz w:val="18"/>
                <w:szCs w:val="18"/>
              </w:rPr>
            </w:pPr>
            <w:r w:rsidRPr="00E120B1">
              <w:rPr>
                <w:color w:val="000000"/>
                <w:sz w:val="18"/>
                <w:szCs w:val="18"/>
              </w:rPr>
              <w:t xml:space="preserve">2. Времетраене на престоя на задържаните в </w:t>
            </w:r>
            <w:r w:rsidR="000D13B4" w:rsidRPr="00E120B1">
              <w:rPr>
                <w:color w:val="000000"/>
                <w:sz w:val="18"/>
                <w:szCs w:val="18"/>
              </w:rPr>
              <w:t>арестите</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E120B1" w:rsidRDefault="00220E24" w:rsidP="000A107E">
            <w:pPr>
              <w:spacing w:line="276" w:lineRule="auto"/>
              <w:jc w:val="both"/>
              <w:rPr>
                <w:color w:val="000000"/>
                <w:sz w:val="18"/>
                <w:szCs w:val="18"/>
              </w:rPr>
            </w:pPr>
            <w:r w:rsidRPr="00E120B1">
              <w:rPr>
                <w:color w:val="000000"/>
                <w:sz w:val="18"/>
                <w:szCs w:val="18"/>
              </w:rPr>
              <w:t>човекодни</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E120B1" w:rsidRDefault="00220E24" w:rsidP="000A107E">
            <w:pPr>
              <w:spacing w:line="276" w:lineRule="auto"/>
              <w:jc w:val="right"/>
              <w:rPr>
                <w:color w:val="000000"/>
                <w:sz w:val="18"/>
                <w:szCs w:val="18"/>
              </w:rPr>
            </w:pPr>
            <w:r w:rsidRPr="00E120B1">
              <w:rPr>
                <w:color w:val="000000"/>
                <w:sz w:val="18"/>
                <w:szCs w:val="18"/>
              </w:rPr>
              <w:t>3</w:t>
            </w:r>
            <w:r w:rsidR="00036A1E" w:rsidRPr="00E120B1">
              <w:rPr>
                <w:color w:val="000000"/>
                <w:sz w:val="18"/>
                <w:szCs w:val="18"/>
              </w:rPr>
              <w:t>4</w:t>
            </w:r>
            <w:r w:rsidRPr="00E120B1">
              <w:rPr>
                <w:color w:val="000000"/>
                <w:sz w:val="18"/>
                <w:szCs w:val="18"/>
              </w:rPr>
              <w:t>5 000</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E120B1" w:rsidRDefault="002C5634" w:rsidP="000A107E">
            <w:pPr>
              <w:spacing w:line="276" w:lineRule="auto"/>
              <w:jc w:val="right"/>
              <w:rPr>
                <w:color w:val="000000"/>
                <w:sz w:val="18"/>
                <w:szCs w:val="18"/>
              </w:rPr>
            </w:pPr>
            <w:r w:rsidRPr="00E120B1">
              <w:rPr>
                <w:color w:val="000000"/>
                <w:sz w:val="18"/>
                <w:szCs w:val="18"/>
              </w:rPr>
              <w:t>371 845</w:t>
            </w:r>
          </w:p>
        </w:tc>
      </w:tr>
    </w:tbl>
    <w:p w:rsidR="00FB0F8A" w:rsidRPr="00B530B3" w:rsidRDefault="00FB0F8A" w:rsidP="000A107E">
      <w:pPr>
        <w:spacing w:line="276" w:lineRule="auto"/>
        <w:ind w:firstLine="708"/>
        <w:jc w:val="center"/>
        <w:rPr>
          <w:b/>
          <w:i/>
          <w:highlight w:val="yellow"/>
        </w:rPr>
      </w:pPr>
    </w:p>
    <w:p w:rsidR="00AF72A5"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DC79CF" w:rsidRPr="00B530B3">
        <w:rPr>
          <w:b/>
          <w:i/>
        </w:rPr>
        <w:t>7</w:t>
      </w:r>
      <w:r w:rsidRPr="00B530B3">
        <w:rPr>
          <w:b/>
          <w:i/>
        </w:rPr>
        <w:t>)</w:t>
      </w:r>
    </w:p>
    <w:p w:rsidR="00260DE2" w:rsidRDefault="00260DE2" w:rsidP="000A107E">
      <w:pPr>
        <w:spacing w:line="276" w:lineRule="auto"/>
        <w:ind w:firstLine="708"/>
        <w:jc w:val="center"/>
        <w:rPr>
          <w:b/>
          <w:i/>
        </w:rPr>
      </w:pPr>
    </w:p>
    <w:tbl>
      <w:tblPr>
        <w:tblW w:w="9488" w:type="dxa"/>
        <w:jc w:val="center"/>
        <w:tblLook w:val="04A0" w:firstRow="1" w:lastRow="0" w:firstColumn="1" w:lastColumn="0" w:noHBand="0" w:noVBand="1"/>
      </w:tblPr>
      <w:tblGrid>
        <w:gridCol w:w="540"/>
        <w:gridCol w:w="5003"/>
        <w:gridCol w:w="1160"/>
        <w:gridCol w:w="1280"/>
        <w:gridCol w:w="1505"/>
      </w:tblGrid>
      <w:tr w:rsidR="00787097" w:rsidRPr="00B530B3" w:rsidTr="007C10C6">
        <w:trPr>
          <w:trHeight w:val="510"/>
          <w:jc w:val="center"/>
        </w:trPr>
        <w:tc>
          <w:tcPr>
            <w:tcW w:w="54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20"/>
                <w:szCs w:val="20"/>
              </w:rPr>
            </w:pPr>
            <w:r>
              <w:rPr>
                <w:b/>
                <w:bCs/>
                <w:sz w:val="20"/>
                <w:szCs w:val="20"/>
              </w:rPr>
              <w:t>№</w:t>
            </w:r>
          </w:p>
        </w:tc>
        <w:tc>
          <w:tcPr>
            <w:tcW w:w="5003"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rPr>
                <w:b/>
                <w:bCs/>
                <w:sz w:val="20"/>
                <w:szCs w:val="20"/>
              </w:rPr>
            </w:pPr>
            <w:r>
              <w:rPr>
                <w:b/>
                <w:bCs/>
                <w:sz w:val="20"/>
                <w:szCs w:val="20"/>
              </w:rPr>
              <w:t>1400.02.02 Бюджетна Програма “Арести и пробация"</w:t>
            </w:r>
          </w:p>
        </w:tc>
        <w:tc>
          <w:tcPr>
            <w:tcW w:w="1160"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jc w:val="center"/>
              <w:rPr>
                <w:b/>
                <w:bCs/>
                <w:sz w:val="20"/>
                <w:szCs w:val="20"/>
              </w:rPr>
            </w:pPr>
            <w:r>
              <w:rPr>
                <w:b/>
                <w:bCs/>
                <w:sz w:val="20"/>
                <w:szCs w:val="20"/>
              </w:rPr>
              <w:t>Закон</w:t>
            </w:r>
          </w:p>
        </w:tc>
        <w:tc>
          <w:tcPr>
            <w:tcW w:w="1280"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jc w:val="center"/>
              <w:rPr>
                <w:b/>
                <w:bCs/>
                <w:sz w:val="20"/>
                <w:szCs w:val="20"/>
              </w:rPr>
            </w:pPr>
            <w:r>
              <w:rPr>
                <w:b/>
                <w:bCs/>
                <w:sz w:val="20"/>
                <w:szCs w:val="20"/>
              </w:rPr>
              <w:t>Уточнен план</w:t>
            </w:r>
          </w:p>
        </w:tc>
        <w:tc>
          <w:tcPr>
            <w:tcW w:w="1505"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BB0F9D">
            <w:pPr>
              <w:jc w:val="center"/>
              <w:rPr>
                <w:b/>
                <w:bCs/>
                <w:sz w:val="20"/>
                <w:szCs w:val="20"/>
              </w:rPr>
            </w:pPr>
            <w:r>
              <w:rPr>
                <w:b/>
                <w:bCs/>
                <w:sz w:val="20"/>
                <w:szCs w:val="20"/>
              </w:rPr>
              <w:t>Отчет към 3</w:t>
            </w:r>
            <w:r w:rsidR="00BB0F9D">
              <w:rPr>
                <w:b/>
                <w:bCs/>
                <w:sz w:val="20"/>
                <w:szCs w:val="20"/>
              </w:rPr>
              <w:t>1</w:t>
            </w:r>
            <w:r>
              <w:rPr>
                <w:b/>
                <w:bCs/>
                <w:sz w:val="20"/>
                <w:szCs w:val="20"/>
              </w:rPr>
              <w:t xml:space="preserve"> </w:t>
            </w:r>
            <w:r w:rsidR="00BB0F9D">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І.</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Общо ведомствени разходи:</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120 071 400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92738F" w:rsidP="00FB6E5A">
            <w:pPr>
              <w:jc w:val="right"/>
              <w:rPr>
                <w:b/>
                <w:bCs/>
                <w:sz w:val="16"/>
                <w:szCs w:val="16"/>
              </w:rPr>
            </w:pPr>
            <w:r w:rsidRPr="009F2685">
              <w:rPr>
                <w:b/>
                <w:bCs/>
                <w:sz w:val="16"/>
                <w:szCs w:val="16"/>
              </w:rPr>
              <w:t>111 779 125</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487C51" w:rsidP="00FB6E5A">
            <w:pPr>
              <w:jc w:val="right"/>
              <w:rPr>
                <w:b/>
                <w:bCs/>
                <w:sz w:val="16"/>
                <w:szCs w:val="16"/>
              </w:rPr>
            </w:pPr>
            <w:r w:rsidRPr="009F2685">
              <w:rPr>
                <w:b/>
                <w:bCs/>
                <w:sz w:val="16"/>
                <w:szCs w:val="16"/>
              </w:rPr>
              <w:t>110 278 098</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116 418 400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92738F" w:rsidP="00FB6E5A">
            <w:pPr>
              <w:jc w:val="right"/>
              <w:rPr>
                <w:sz w:val="16"/>
                <w:szCs w:val="16"/>
              </w:rPr>
            </w:pPr>
            <w:r w:rsidRPr="009F2685">
              <w:rPr>
                <w:sz w:val="16"/>
                <w:szCs w:val="16"/>
              </w:rPr>
              <w:t>106 509 730</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487C51" w:rsidP="00FB6E5A">
            <w:pPr>
              <w:jc w:val="right"/>
              <w:rPr>
                <w:sz w:val="16"/>
                <w:szCs w:val="16"/>
              </w:rPr>
            </w:pPr>
            <w:r w:rsidRPr="009F2685">
              <w:rPr>
                <w:sz w:val="16"/>
                <w:szCs w:val="16"/>
              </w:rPr>
              <w:t>105 014 195</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1 578 000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92738F" w:rsidP="00FB6E5A">
            <w:pPr>
              <w:jc w:val="right"/>
              <w:rPr>
                <w:sz w:val="16"/>
                <w:szCs w:val="16"/>
              </w:rPr>
            </w:pPr>
            <w:r w:rsidRPr="009F2685">
              <w:rPr>
                <w:sz w:val="16"/>
                <w:szCs w:val="16"/>
              </w:rPr>
              <w:t>4 329 895</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487C51" w:rsidP="00FB6E5A">
            <w:pPr>
              <w:jc w:val="right"/>
              <w:rPr>
                <w:sz w:val="16"/>
                <w:szCs w:val="16"/>
              </w:rPr>
            </w:pPr>
            <w:r w:rsidRPr="009F2685">
              <w:rPr>
                <w:sz w:val="16"/>
                <w:szCs w:val="16"/>
              </w:rPr>
              <w:t>4 324 895</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2 075 000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92738F" w:rsidP="00FB6E5A">
            <w:pPr>
              <w:jc w:val="right"/>
              <w:rPr>
                <w:sz w:val="16"/>
                <w:szCs w:val="16"/>
              </w:rPr>
            </w:pPr>
            <w:r w:rsidRPr="009F2685">
              <w:rPr>
                <w:sz w:val="16"/>
                <w:szCs w:val="16"/>
              </w:rPr>
              <w:t>939 500</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487C51" w:rsidP="00FB6E5A">
            <w:pPr>
              <w:jc w:val="right"/>
              <w:rPr>
                <w:sz w:val="16"/>
                <w:szCs w:val="16"/>
              </w:rPr>
            </w:pPr>
            <w:r w:rsidRPr="009F2685">
              <w:rPr>
                <w:sz w:val="16"/>
                <w:szCs w:val="16"/>
              </w:rPr>
              <w:t>939 008</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1</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120 071 400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AE46E1" w:rsidP="00FB6E5A">
            <w:pPr>
              <w:jc w:val="right"/>
              <w:rPr>
                <w:b/>
                <w:bCs/>
                <w:sz w:val="16"/>
                <w:szCs w:val="16"/>
              </w:rPr>
            </w:pPr>
            <w:r w:rsidRPr="009F2685">
              <w:rPr>
                <w:b/>
                <w:bCs/>
                <w:sz w:val="16"/>
                <w:szCs w:val="16"/>
              </w:rPr>
              <w:t>111 779 125</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0F1BBE" w:rsidP="00FB6E5A">
            <w:pPr>
              <w:jc w:val="right"/>
              <w:rPr>
                <w:b/>
                <w:bCs/>
                <w:sz w:val="16"/>
                <w:szCs w:val="16"/>
              </w:rPr>
            </w:pPr>
            <w:r w:rsidRPr="009F2685">
              <w:rPr>
                <w:b/>
                <w:bCs/>
                <w:sz w:val="16"/>
                <w:szCs w:val="16"/>
              </w:rPr>
              <w:t>110 278 098</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ind w:firstLineChars="300" w:firstLine="480"/>
              <w:rPr>
                <w:sz w:val="16"/>
                <w:szCs w:val="16"/>
              </w:rPr>
            </w:pPr>
            <w:r>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116 418 400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AE46E1" w:rsidP="00FB6E5A">
            <w:pPr>
              <w:jc w:val="right"/>
              <w:rPr>
                <w:sz w:val="16"/>
                <w:szCs w:val="16"/>
              </w:rPr>
            </w:pPr>
            <w:r w:rsidRPr="009F2685">
              <w:rPr>
                <w:sz w:val="16"/>
                <w:szCs w:val="16"/>
              </w:rPr>
              <w:t>106 509 730</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0F1BBE" w:rsidP="00FB6E5A">
            <w:pPr>
              <w:jc w:val="right"/>
              <w:rPr>
                <w:sz w:val="16"/>
                <w:szCs w:val="16"/>
              </w:rPr>
            </w:pPr>
            <w:r w:rsidRPr="009F2685">
              <w:rPr>
                <w:sz w:val="16"/>
                <w:szCs w:val="16"/>
              </w:rPr>
              <w:t>105 014 195</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ind w:firstLineChars="300" w:firstLine="480"/>
              <w:rPr>
                <w:sz w:val="16"/>
                <w:szCs w:val="16"/>
              </w:rPr>
            </w:pPr>
            <w:r>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1 578 000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AE46E1" w:rsidP="00FB6E5A">
            <w:pPr>
              <w:jc w:val="right"/>
              <w:rPr>
                <w:sz w:val="16"/>
                <w:szCs w:val="16"/>
              </w:rPr>
            </w:pPr>
            <w:r w:rsidRPr="009F2685">
              <w:rPr>
                <w:sz w:val="16"/>
                <w:szCs w:val="16"/>
              </w:rPr>
              <w:t>4 329 895</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AE46E1" w:rsidP="00FB6E5A">
            <w:pPr>
              <w:jc w:val="right"/>
              <w:rPr>
                <w:sz w:val="16"/>
                <w:szCs w:val="16"/>
              </w:rPr>
            </w:pPr>
            <w:r w:rsidRPr="009F2685">
              <w:rPr>
                <w:sz w:val="16"/>
                <w:szCs w:val="16"/>
              </w:rPr>
              <w:t>4 324 895</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ind w:firstLineChars="300" w:firstLine="480"/>
              <w:rPr>
                <w:sz w:val="16"/>
                <w:szCs w:val="16"/>
              </w:rPr>
            </w:pPr>
            <w:r>
              <w:rPr>
                <w:sz w:val="16"/>
                <w:szCs w:val="16"/>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color w:val="FFFFFF"/>
                <w:sz w:val="16"/>
                <w:szCs w:val="16"/>
              </w:rPr>
            </w:pPr>
            <w:r>
              <w:rPr>
                <w:color w:val="FFFFFF"/>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Pr="009F2685" w:rsidRDefault="00AE46E1" w:rsidP="00AE46E1">
            <w:pPr>
              <w:ind w:right="-190"/>
              <w:rPr>
                <w:color w:val="FFFFFF"/>
                <w:sz w:val="16"/>
                <w:szCs w:val="16"/>
              </w:rPr>
            </w:pPr>
            <w:r w:rsidRPr="009F2685">
              <w:rPr>
                <w:color w:val="FFFFFF"/>
                <w:sz w:val="16"/>
                <w:szCs w:val="16"/>
              </w:rPr>
              <w:t xml:space="preserve">999     </w:t>
            </w:r>
            <w:r w:rsidRPr="009F2685">
              <w:rPr>
                <w:sz w:val="16"/>
                <w:szCs w:val="16"/>
              </w:rPr>
              <w:t xml:space="preserve"> 939 500</w:t>
            </w:r>
            <w:r w:rsidRPr="009F2685">
              <w:rPr>
                <w:color w:val="FFFFFF"/>
                <w:sz w:val="16"/>
                <w:szCs w:val="16"/>
              </w:rPr>
              <w:t>0</w:t>
            </w:r>
            <w:r w:rsidR="00787097" w:rsidRPr="009F2685">
              <w:rPr>
                <w:color w:val="FFFFFF"/>
                <w:sz w:val="16"/>
                <w:szCs w:val="16"/>
              </w:rPr>
              <w:t>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Pr="009F2685" w:rsidRDefault="00AE46E1" w:rsidP="00787097">
            <w:pPr>
              <w:jc w:val="right"/>
              <w:rPr>
                <w:color w:val="FFFFFF"/>
                <w:sz w:val="16"/>
                <w:szCs w:val="16"/>
              </w:rPr>
            </w:pPr>
            <w:r w:rsidRPr="009F2685">
              <w:rPr>
                <w:sz w:val="16"/>
                <w:szCs w:val="16"/>
              </w:rPr>
              <w:t xml:space="preserve"> 939 008</w:t>
            </w:r>
            <w:r w:rsidR="00787097" w:rsidRPr="009F2685">
              <w:rPr>
                <w:color w:val="FFFFFF"/>
                <w:sz w:val="16"/>
                <w:szCs w:val="16"/>
              </w:rPr>
              <w:t>0</w:t>
            </w:r>
          </w:p>
        </w:tc>
      </w:tr>
      <w:tr w:rsidR="00787097" w:rsidRPr="00B530B3" w:rsidTr="007C10C6">
        <w:trPr>
          <w:trHeight w:val="407"/>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2</w:t>
            </w:r>
          </w:p>
        </w:tc>
        <w:tc>
          <w:tcPr>
            <w:tcW w:w="5003" w:type="dxa"/>
            <w:tcBorders>
              <w:top w:val="nil"/>
              <w:left w:val="nil"/>
              <w:bottom w:val="single" w:sz="8" w:space="0" w:color="auto"/>
              <w:right w:val="single" w:sz="8" w:space="0" w:color="auto"/>
            </w:tcBorders>
            <w:shd w:val="clear" w:color="000000" w:fill="EAEAEA"/>
            <w:vAlign w:val="center"/>
            <w:hideMark/>
          </w:tcPr>
          <w:p w:rsidR="00787097" w:rsidRDefault="00787097" w:rsidP="00787097">
            <w:pPr>
              <w:rPr>
                <w:b/>
                <w:bCs/>
                <w:sz w:val="16"/>
                <w:szCs w:val="16"/>
              </w:rPr>
            </w:pPr>
            <w:r>
              <w:rPr>
                <w:b/>
                <w:bCs/>
                <w:sz w:val="16"/>
                <w:szCs w:val="16"/>
              </w:rPr>
              <w:t>Ведомствени разходи по други бюджети и сметки за средства от ЕС</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Pr="009F2685" w:rsidRDefault="00787097" w:rsidP="00787097">
            <w:pPr>
              <w:jc w:val="right"/>
              <w:rPr>
                <w:b/>
                <w:bCs/>
                <w:sz w:val="16"/>
                <w:szCs w:val="16"/>
              </w:rPr>
            </w:pPr>
            <w:r w:rsidRPr="009F2685">
              <w:rPr>
                <w:b/>
                <w:bCs/>
                <w:sz w:val="16"/>
                <w:szCs w:val="16"/>
              </w:rPr>
              <w:t>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Pr="009F2685" w:rsidRDefault="00787097" w:rsidP="00787097">
            <w:pPr>
              <w:jc w:val="right"/>
              <w:rPr>
                <w:b/>
                <w:bCs/>
                <w:sz w:val="16"/>
                <w:szCs w:val="16"/>
              </w:rPr>
            </w:pPr>
            <w:r w:rsidRPr="009F2685">
              <w:rPr>
                <w:b/>
                <w:bCs/>
                <w:sz w:val="16"/>
                <w:szCs w:val="16"/>
              </w:rPr>
              <w:t>0</w:t>
            </w:r>
          </w:p>
        </w:tc>
      </w:tr>
      <w:tr w:rsidR="00B50AB9" w:rsidRPr="00B530B3" w:rsidTr="007C10C6">
        <w:trPr>
          <w:trHeight w:val="270"/>
          <w:jc w:val="center"/>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00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i/>
                <w:iCs/>
                <w:sz w:val="16"/>
                <w:szCs w:val="16"/>
              </w:rPr>
            </w:pP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B50AB9" w:rsidRPr="009F2685" w:rsidRDefault="00B50AB9" w:rsidP="000A107E">
            <w:pPr>
              <w:spacing w:line="276" w:lineRule="auto"/>
              <w:jc w:val="right"/>
              <w:rPr>
                <w:sz w:val="16"/>
                <w:szCs w:val="16"/>
              </w:rPr>
            </w:pPr>
            <w:r w:rsidRPr="009F2685">
              <w:rPr>
                <w:sz w:val="16"/>
                <w:szCs w:val="16"/>
              </w:rPr>
              <w:t> </w:t>
            </w:r>
          </w:p>
        </w:tc>
        <w:tc>
          <w:tcPr>
            <w:tcW w:w="1505" w:type="dxa"/>
            <w:tcBorders>
              <w:top w:val="single" w:sz="4" w:space="0" w:color="auto"/>
              <w:left w:val="nil"/>
              <w:bottom w:val="single" w:sz="8" w:space="0" w:color="auto"/>
              <w:right w:val="single" w:sz="8" w:space="0" w:color="auto"/>
            </w:tcBorders>
            <w:shd w:val="clear" w:color="auto" w:fill="auto"/>
            <w:noWrap/>
            <w:vAlign w:val="bottom"/>
            <w:hideMark/>
          </w:tcPr>
          <w:p w:rsidR="00B50AB9" w:rsidRPr="009F2685" w:rsidRDefault="00B50AB9" w:rsidP="000A107E">
            <w:pPr>
              <w:spacing w:line="276" w:lineRule="auto"/>
              <w:jc w:val="right"/>
              <w:rPr>
                <w:sz w:val="16"/>
                <w:szCs w:val="16"/>
              </w:rPr>
            </w:pPr>
            <w:r w:rsidRPr="009F2685">
              <w:rPr>
                <w:sz w:val="16"/>
                <w:szCs w:val="16"/>
              </w:rPr>
              <w:t> </w:t>
            </w:r>
          </w:p>
        </w:tc>
      </w:tr>
      <w:tr w:rsidR="00FB6E5A" w:rsidRPr="009021E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ІІ.</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 xml:space="preserve">Администрирани разходни параграфи  по бюджета </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1 992 100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FB6E5A" w:rsidP="00FB6E5A">
            <w:pPr>
              <w:jc w:val="right"/>
              <w:rPr>
                <w:b/>
                <w:bCs/>
                <w:sz w:val="16"/>
                <w:szCs w:val="16"/>
              </w:rPr>
            </w:pPr>
            <w:r w:rsidRPr="009F2685">
              <w:rPr>
                <w:b/>
                <w:bCs/>
                <w:sz w:val="16"/>
                <w:szCs w:val="16"/>
              </w:rPr>
              <w:t>1 992 100</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9021E3" w:rsidP="00FB6E5A">
            <w:pPr>
              <w:jc w:val="right"/>
              <w:rPr>
                <w:b/>
                <w:bCs/>
                <w:sz w:val="16"/>
                <w:szCs w:val="16"/>
              </w:rPr>
            </w:pPr>
            <w:r w:rsidRPr="009F2685">
              <w:rPr>
                <w:b/>
                <w:bCs/>
                <w:sz w:val="16"/>
                <w:szCs w:val="16"/>
              </w:rPr>
              <w:t>1 992 100</w:t>
            </w:r>
          </w:p>
        </w:tc>
      </w:tr>
      <w:tr w:rsidR="00FB6E5A" w:rsidRPr="009021E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Pr="00B530B3" w:rsidRDefault="00FB6E5A" w:rsidP="00FB6E5A">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Издръжка (храна, медикаменти и др.) по Закона за изпълнение на наказанията и задържането под стража</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1 992 100</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1 992 100</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9021E3" w:rsidP="00FB6E5A">
            <w:pPr>
              <w:jc w:val="right"/>
              <w:rPr>
                <w:sz w:val="16"/>
                <w:szCs w:val="16"/>
              </w:rPr>
            </w:pPr>
            <w:r w:rsidRPr="009F2685">
              <w:rPr>
                <w:sz w:val="16"/>
                <w:szCs w:val="16"/>
              </w:rPr>
              <w:t>1 992 100</w:t>
            </w:r>
          </w:p>
        </w:tc>
      </w:tr>
      <w:tr w:rsidR="00787097" w:rsidRPr="00B530B3" w:rsidTr="007C10C6">
        <w:trPr>
          <w:trHeight w:val="435"/>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ІІІ.</w:t>
            </w:r>
          </w:p>
        </w:tc>
        <w:tc>
          <w:tcPr>
            <w:tcW w:w="5003" w:type="dxa"/>
            <w:tcBorders>
              <w:top w:val="nil"/>
              <w:left w:val="nil"/>
              <w:bottom w:val="single" w:sz="8" w:space="0" w:color="auto"/>
              <w:right w:val="single" w:sz="8" w:space="0" w:color="auto"/>
            </w:tcBorders>
            <w:shd w:val="clear" w:color="000000" w:fill="EAEAEA"/>
            <w:vAlign w:val="center"/>
            <w:hideMark/>
          </w:tcPr>
          <w:p w:rsidR="00787097" w:rsidRDefault="00787097" w:rsidP="00787097">
            <w:pPr>
              <w:rPr>
                <w:b/>
                <w:bCs/>
                <w:sz w:val="16"/>
                <w:szCs w:val="16"/>
              </w:rPr>
            </w:pPr>
            <w:r>
              <w:rPr>
                <w:b/>
                <w:bCs/>
                <w:sz w:val="16"/>
                <w:szCs w:val="16"/>
              </w:rPr>
              <w:t>Администрирани разходни параграфи по други бюджети и сметки за средства от ЕС</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Pr="009F2685" w:rsidRDefault="00787097" w:rsidP="00787097">
            <w:pPr>
              <w:jc w:val="right"/>
              <w:rPr>
                <w:b/>
                <w:bCs/>
                <w:sz w:val="16"/>
                <w:szCs w:val="16"/>
              </w:rPr>
            </w:pPr>
            <w:r w:rsidRPr="009F2685">
              <w:rPr>
                <w:b/>
                <w:bCs/>
                <w:sz w:val="16"/>
                <w:szCs w:val="16"/>
              </w:rPr>
              <w:t>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Pr="009F2685" w:rsidRDefault="00787097" w:rsidP="00787097">
            <w:pPr>
              <w:jc w:val="right"/>
              <w:rPr>
                <w:b/>
                <w:bCs/>
                <w:sz w:val="16"/>
                <w:szCs w:val="16"/>
              </w:rPr>
            </w:pPr>
            <w:r w:rsidRPr="009F2685">
              <w:rPr>
                <w:b/>
                <w:bCs/>
                <w:sz w:val="16"/>
                <w:szCs w:val="16"/>
              </w:rPr>
              <w:t>0</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1 992 100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FB6E5A" w:rsidP="00FB6E5A">
            <w:pPr>
              <w:jc w:val="right"/>
              <w:rPr>
                <w:b/>
                <w:bCs/>
                <w:sz w:val="16"/>
                <w:szCs w:val="16"/>
              </w:rPr>
            </w:pPr>
            <w:r w:rsidRPr="009F2685">
              <w:rPr>
                <w:b/>
                <w:bCs/>
                <w:sz w:val="16"/>
                <w:szCs w:val="16"/>
              </w:rPr>
              <w:t>1 992 100</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3D2B65" w:rsidP="00FB6E5A">
            <w:pPr>
              <w:jc w:val="right"/>
              <w:rPr>
                <w:b/>
                <w:bCs/>
                <w:sz w:val="16"/>
                <w:szCs w:val="16"/>
              </w:rPr>
            </w:pPr>
            <w:r w:rsidRPr="009F2685">
              <w:rPr>
                <w:b/>
                <w:bCs/>
                <w:sz w:val="16"/>
                <w:szCs w:val="16"/>
              </w:rPr>
              <w:t>1 992 100</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 </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 </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Общо разходи по бюджета (І.1+ІІ.):</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122 063 500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1C01A6" w:rsidP="00FB6E5A">
            <w:pPr>
              <w:jc w:val="right"/>
              <w:rPr>
                <w:b/>
                <w:bCs/>
                <w:sz w:val="16"/>
                <w:szCs w:val="16"/>
              </w:rPr>
            </w:pPr>
            <w:r w:rsidRPr="009F2685">
              <w:rPr>
                <w:b/>
                <w:bCs/>
                <w:sz w:val="16"/>
                <w:szCs w:val="16"/>
              </w:rPr>
              <w:t>113 771 225</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3D2B65" w:rsidP="00FB6E5A">
            <w:pPr>
              <w:jc w:val="right"/>
              <w:rPr>
                <w:b/>
                <w:bCs/>
                <w:sz w:val="16"/>
                <w:szCs w:val="16"/>
              </w:rPr>
            </w:pPr>
            <w:r w:rsidRPr="009F2685">
              <w:rPr>
                <w:b/>
                <w:bCs/>
                <w:sz w:val="16"/>
                <w:szCs w:val="16"/>
              </w:rPr>
              <w:t>112 270 198</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 </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 </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FB6E5A" w:rsidRDefault="00FB6E5A" w:rsidP="00FB6E5A">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rPr>
                <w:b/>
                <w:bCs/>
                <w:sz w:val="16"/>
                <w:szCs w:val="16"/>
              </w:rPr>
            </w:pPr>
            <w:r>
              <w:rPr>
                <w:b/>
                <w:bCs/>
                <w:sz w:val="16"/>
                <w:szCs w:val="16"/>
              </w:rPr>
              <w:t>Общо разходи (І.+ІІ.+ІІІ.):</w:t>
            </w:r>
          </w:p>
        </w:tc>
        <w:tc>
          <w:tcPr>
            <w:tcW w:w="1160" w:type="dxa"/>
            <w:tcBorders>
              <w:top w:val="nil"/>
              <w:left w:val="nil"/>
              <w:bottom w:val="single" w:sz="8" w:space="0" w:color="auto"/>
              <w:right w:val="single" w:sz="8" w:space="0" w:color="auto"/>
            </w:tcBorders>
            <w:shd w:val="clear" w:color="000000" w:fill="EAEAEA"/>
            <w:noWrap/>
            <w:vAlign w:val="bottom"/>
            <w:hideMark/>
          </w:tcPr>
          <w:p w:rsidR="00FB6E5A" w:rsidRDefault="00FB6E5A" w:rsidP="00FB6E5A">
            <w:pPr>
              <w:jc w:val="right"/>
              <w:rPr>
                <w:b/>
                <w:bCs/>
                <w:sz w:val="16"/>
                <w:szCs w:val="16"/>
              </w:rPr>
            </w:pPr>
            <w:r>
              <w:rPr>
                <w:b/>
                <w:bCs/>
                <w:sz w:val="16"/>
                <w:szCs w:val="16"/>
              </w:rPr>
              <w:t>122 063 500</w:t>
            </w:r>
          </w:p>
        </w:tc>
        <w:tc>
          <w:tcPr>
            <w:tcW w:w="1280" w:type="dxa"/>
            <w:tcBorders>
              <w:top w:val="nil"/>
              <w:left w:val="nil"/>
              <w:bottom w:val="single" w:sz="8" w:space="0" w:color="auto"/>
              <w:right w:val="single" w:sz="8" w:space="0" w:color="auto"/>
            </w:tcBorders>
            <w:shd w:val="clear" w:color="000000" w:fill="EAEAEA"/>
            <w:noWrap/>
            <w:vAlign w:val="bottom"/>
            <w:hideMark/>
          </w:tcPr>
          <w:p w:rsidR="00FB6E5A" w:rsidRPr="009F2685" w:rsidRDefault="001C01A6" w:rsidP="00FB6E5A">
            <w:pPr>
              <w:jc w:val="right"/>
              <w:rPr>
                <w:b/>
                <w:bCs/>
                <w:sz w:val="16"/>
                <w:szCs w:val="16"/>
              </w:rPr>
            </w:pPr>
            <w:r w:rsidRPr="009F2685">
              <w:rPr>
                <w:b/>
                <w:bCs/>
                <w:sz w:val="16"/>
                <w:szCs w:val="16"/>
              </w:rPr>
              <w:t>113 771 225</w:t>
            </w:r>
          </w:p>
        </w:tc>
        <w:tc>
          <w:tcPr>
            <w:tcW w:w="1505" w:type="dxa"/>
            <w:tcBorders>
              <w:top w:val="nil"/>
              <w:left w:val="nil"/>
              <w:bottom w:val="single" w:sz="8" w:space="0" w:color="auto"/>
              <w:right w:val="single" w:sz="8" w:space="0" w:color="auto"/>
            </w:tcBorders>
            <w:shd w:val="clear" w:color="000000" w:fill="EAEAEA"/>
            <w:noWrap/>
            <w:vAlign w:val="bottom"/>
            <w:hideMark/>
          </w:tcPr>
          <w:p w:rsidR="00FB6E5A" w:rsidRPr="009F2685" w:rsidRDefault="003D2B65" w:rsidP="00FB6E5A">
            <w:pPr>
              <w:jc w:val="right"/>
              <w:rPr>
                <w:b/>
                <w:bCs/>
                <w:sz w:val="16"/>
                <w:szCs w:val="16"/>
              </w:rPr>
            </w:pPr>
            <w:r w:rsidRPr="009F2685">
              <w:rPr>
                <w:b/>
                <w:bCs/>
                <w:sz w:val="16"/>
                <w:szCs w:val="16"/>
              </w:rPr>
              <w:t>112 270 198</w:t>
            </w:r>
          </w:p>
        </w:tc>
      </w:tr>
      <w:tr w:rsidR="00FB6E5A"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FB6E5A" w:rsidRDefault="00FB6E5A" w:rsidP="00FB6E5A">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rPr>
                <w:sz w:val="16"/>
                <w:szCs w:val="16"/>
              </w:rPr>
            </w:pPr>
            <w:r>
              <w:rPr>
                <w:sz w:val="16"/>
                <w:szCs w:val="16"/>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FB6E5A" w:rsidRDefault="00FB6E5A" w:rsidP="00FB6E5A">
            <w:pPr>
              <w:jc w:val="right"/>
              <w:rPr>
                <w:sz w:val="16"/>
                <w:szCs w:val="16"/>
              </w:rPr>
            </w:pPr>
            <w:r>
              <w:rPr>
                <w:sz w:val="16"/>
                <w:szCs w:val="16"/>
              </w:rPr>
              <w:t>1 233</w:t>
            </w:r>
          </w:p>
        </w:tc>
        <w:tc>
          <w:tcPr>
            <w:tcW w:w="1280"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FB6E5A">
            <w:pPr>
              <w:jc w:val="right"/>
              <w:rPr>
                <w:sz w:val="16"/>
                <w:szCs w:val="16"/>
              </w:rPr>
            </w:pPr>
            <w:r w:rsidRPr="009F2685">
              <w:rPr>
                <w:sz w:val="16"/>
                <w:szCs w:val="16"/>
              </w:rPr>
              <w:t>1 233</w:t>
            </w:r>
          </w:p>
        </w:tc>
        <w:tc>
          <w:tcPr>
            <w:tcW w:w="1505" w:type="dxa"/>
            <w:tcBorders>
              <w:top w:val="nil"/>
              <w:left w:val="nil"/>
              <w:bottom w:val="single" w:sz="8" w:space="0" w:color="auto"/>
              <w:right w:val="single" w:sz="8" w:space="0" w:color="auto"/>
            </w:tcBorders>
            <w:shd w:val="clear" w:color="auto" w:fill="auto"/>
            <w:noWrap/>
            <w:vAlign w:val="bottom"/>
            <w:hideMark/>
          </w:tcPr>
          <w:p w:rsidR="00FB6E5A" w:rsidRPr="009F2685" w:rsidRDefault="00FB6E5A" w:rsidP="003D2B65">
            <w:pPr>
              <w:jc w:val="right"/>
              <w:rPr>
                <w:sz w:val="16"/>
                <w:szCs w:val="16"/>
              </w:rPr>
            </w:pPr>
            <w:r w:rsidRPr="009F2685">
              <w:rPr>
                <w:sz w:val="16"/>
                <w:szCs w:val="16"/>
              </w:rPr>
              <w:t>1 20</w:t>
            </w:r>
            <w:r w:rsidR="003D2B65" w:rsidRPr="009F2685">
              <w:rPr>
                <w:sz w:val="16"/>
                <w:szCs w:val="16"/>
              </w:rPr>
              <w:t>8</w:t>
            </w:r>
          </w:p>
        </w:tc>
      </w:tr>
    </w:tbl>
    <w:p w:rsidR="00AE2E6C" w:rsidRDefault="00AE2E6C" w:rsidP="000A107E">
      <w:pPr>
        <w:spacing w:line="276" w:lineRule="auto"/>
        <w:jc w:val="center"/>
        <w:rPr>
          <w:b/>
          <w:caps/>
        </w:rPr>
      </w:pPr>
    </w:p>
    <w:p w:rsidR="00713A07" w:rsidRDefault="00713A07"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pPr>
      <w:r w:rsidRPr="00B530B3">
        <w:rPr>
          <w:b/>
        </w:rPr>
        <w:t>ПРОГРАМА „АДМИНИСТРАЦИЯ</w:t>
      </w:r>
      <w:r w:rsidRPr="00B530B3">
        <w:rPr>
          <w:b/>
          <w:sz w:val="28"/>
          <w:szCs w:val="28"/>
        </w:rPr>
        <w:t>”</w:t>
      </w:r>
    </w:p>
    <w:p w:rsidR="00AF72A5" w:rsidRPr="00B530B3" w:rsidRDefault="00AF72A5" w:rsidP="000A107E">
      <w:pPr>
        <w:tabs>
          <w:tab w:val="left" w:pos="720"/>
        </w:tabs>
        <w:spacing w:line="276" w:lineRule="auto"/>
        <w:jc w:val="center"/>
      </w:pPr>
    </w:p>
    <w:p w:rsidR="00AF72A5" w:rsidRPr="00B530B3" w:rsidRDefault="00AF72A5" w:rsidP="00007BED">
      <w:pPr>
        <w:spacing w:line="276" w:lineRule="auto"/>
        <w:ind w:firstLine="702"/>
        <w:jc w:val="both"/>
        <w:rPr>
          <w:b/>
          <w:i/>
        </w:rPr>
      </w:pPr>
      <w:r w:rsidRPr="00B530B3">
        <w:rPr>
          <w:b/>
          <w:i/>
        </w:rPr>
        <w:t>Цели на програмата</w:t>
      </w:r>
    </w:p>
    <w:p w:rsidR="00AF72A5" w:rsidRPr="00B530B3" w:rsidRDefault="00AF72A5" w:rsidP="00007BED">
      <w:pPr>
        <w:numPr>
          <w:ilvl w:val="0"/>
          <w:numId w:val="5"/>
        </w:numPr>
        <w:tabs>
          <w:tab w:val="left" w:pos="1134"/>
        </w:tabs>
        <w:spacing w:line="276" w:lineRule="auto"/>
        <w:ind w:left="0" w:firstLine="709"/>
        <w:jc w:val="both"/>
      </w:pPr>
      <w:r w:rsidRPr="00B530B3">
        <w:t>Ефективна организация на работа на администрацията в Министерството на правосъдието;</w:t>
      </w:r>
    </w:p>
    <w:p w:rsidR="00AF72A5" w:rsidRPr="00B530B3" w:rsidRDefault="00AF72A5" w:rsidP="00007BED">
      <w:pPr>
        <w:numPr>
          <w:ilvl w:val="0"/>
          <w:numId w:val="5"/>
        </w:numPr>
        <w:tabs>
          <w:tab w:val="left" w:pos="1134"/>
        </w:tabs>
        <w:spacing w:line="276" w:lineRule="auto"/>
        <w:ind w:left="0" w:firstLine="709"/>
        <w:jc w:val="both"/>
      </w:pPr>
      <w:r w:rsidRPr="00B530B3">
        <w:t>Ефективна организация на работа в областта на административно</w:t>
      </w:r>
      <w:r w:rsidR="00A4770B" w:rsidRPr="00B530B3">
        <w:t>то</w:t>
      </w:r>
      <w:r w:rsidR="008E01C4" w:rsidRPr="00B530B3">
        <w:t>, п</w:t>
      </w:r>
      <w:r w:rsidRPr="00B530B3">
        <w:t xml:space="preserve">равното обслужване и човешките ресурси; </w:t>
      </w:r>
    </w:p>
    <w:p w:rsidR="00AF72A5" w:rsidRPr="00B530B3" w:rsidRDefault="00AF72A5" w:rsidP="00007BED">
      <w:pPr>
        <w:numPr>
          <w:ilvl w:val="0"/>
          <w:numId w:val="5"/>
        </w:numPr>
        <w:tabs>
          <w:tab w:val="left" w:pos="1134"/>
        </w:tabs>
        <w:spacing w:line="276" w:lineRule="auto"/>
        <w:ind w:left="0" w:firstLine="709"/>
        <w:jc w:val="both"/>
      </w:pPr>
      <w:r w:rsidRPr="00B530B3">
        <w:t>Наблюдение, оценка и подпомагане функционирането на системите за финансово управление и контрол в Министерство на правосъдието;</w:t>
      </w:r>
    </w:p>
    <w:p w:rsidR="00AF72A5" w:rsidRPr="00B530B3" w:rsidRDefault="00AF72A5" w:rsidP="00007BED">
      <w:pPr>
        <w:numPr>
          <w:ilvl w:val="0"/>
          <w:numId w:val="5"/>
        </w:numPr>
        <w:tabs>
          <w:tab w:val="left" w:pos="1134"/>
        </w:tabs>
        <w:spacing w:line="276" w:lineRule="auto"/>
        <w:ind w:left="0" w:firstLine="709"/>
        <w:jc w:val="both"/>
      </w:pPr>
      <w:r w:rsidRPr="00B530B3">
        <w:t>Осигуряване на независимост и обективност на дейността по вътрешен одит;</w:t>
      </w:r>
    </w:p>
    <w:p w:rsidR="00AF72A5" w:rsidRPr="00B530B3" w:rsidRDefault="00AF72A5" w:rsidP="00007BED">
      <w:pPr>
        <w:numPr>
          <w:ilvl w:val="0"/>
          <w:numId w:val="5"/>
        </w:numPr>
        <w:tabs>
          <w:tab w:val="left" w:pos="1134"/>
        </w:tabs>
        <w:spacing w:line="276" w:lineRule="auto"/>
        <w:ind w:left="0" w:firstLine="709"/>
        <w:jc w:val="both"/>
      </w:pPr>
      <w:r w:rsidRPr="00B530B3">
        <w:t>Повишаване професионалната квалификация на администрацията;</w:t>
      </w:r>
    </w:p>
    <w:p w:rsidR="00AF72A5" w:rsidRPr="00B530B3" w:rsidRDefault="00AF72A5" w:rsidP="00007BED">
      <w:pPr>
        <w:numPr>
          <w:ilvl w:val="0"/>
          <w:numId w:val="5"/>
        </w:numPr>
        <w:tabs>
          <w:tab w:val="left" w:pos="1134"/>
        </w:tabs>
        <w:spacing w:line="276" w:lineRule="auto"/>
        <w:ind w:left="0" w:firstLine="709"/>
        <w:jc w:val="both"/>
      </w:pPr>
      <w:r w:rsidRPr="00B530B3">
        <w:t>Ефективна организация на финансово-счетоводната дейност и бюджетирането;</w:t>
      </w:r>
    </w:p>
    <w:p w:rsidR="00AF72A5" w:rsidRPr="00B530B3" w:rsidRDefault="00AF72A5" w:rsidP="00007BED">
      <w:pPr>
        <w:numPr>
          <w:ilvl w:val="0"/>
          <w:numId w:val="5"/>
        </w:numPr>
        <w:tabs>
          <w:tab w:val="left" w:pos="1134"/>
        </w:tabs>
        <w:spacing w:line="276" w:lineRule="auto"/>
        <w:ind w:left="0" w:firstLine="709"/>
        <w:jc w:val="both"/>
      </w:pPr>
      <w:r w:rsidRPr="00B530B3">
        <w:t>Изпълнение препоръките на Сметна</w:t>
      </w:r>
      <w:r w:rsidR="00A777E8" w:rsidRPr="00B530B3">
        <w:t>та</w:t>
      </w:r>
      <w:r w:rsidRPr="00B530B3">
        <w:t xml:space="preserve"> палата </w:t>
      </w:r>
      <w:r w:rsidR="00A777E8" w:rsidRPr="00B530B3">
        <w:t>от</w:t>
      </w:r>
      <w:r w:rsidRPr="00B530B3">
        <w:t xml:space="preserve"> извършени одити </w:t>
      </w:r>
      <w:r w:rsidR="00B73999" w:rsidRPr="00B530B3">
        <w:t>на Министерство на правосъдието.</w:t>
      </w:r>
    </w:p>
    <w:p w:rsidR="00AF72A5" w:rsidRPr="00B530B3" w:rsidRDefault="00AF72A5" w:rsidP="00007BED">
      <w:pPr>
        <w:tabs>
          <w:tab w:val="left" w:pos="1134"/>
        </w:tabs>
        <w:spacing w:line="276" w:lineRule="auto"/>
        <w:jc w:val="both"/>
        <w:rPr>
          <w:highlight w:val="yellow"/>
        </w:rPr>
      </w:pPr>
    </w:p>
    <w:p w:rsidR="00AF72A5" w:rsidRPr="00B530B3" w:rsidRDefault="00AF72A5" w:rsidP="00007BED">
      <w:pPr>
        <w:spacing w:line="276" w:lineRule="auto"/>
        <w:ind w:firstLine="702"/>
        <w:jc w:val="both"/>
        <w:rPr>
          <w:b/>
          <w:i/>
        </w:rPr>
      </w:pPr>
      <w:r w:rsidRPr="00B530B3">
        <w:rPr>
          <w:b/>
          <w:i/>
        </w:rPr>
        <w:t>Организационни структури, участващи в програмата</w:t>
      </w:r>
    </w:p>
    <w:p w:rsidR="00AF72A5" w:rsidRPr="00B530B3" w:rsidRDefault="00AF72A5" w:rsidP="00007BED">
      <w:pPr>
        <w:spacing w:line="276" w:lineRule="auto"/>
        <w:ind w:firstLine="702"/>
        <w:jc w:val="both"/>
      </w:pPr>
      <w:r w:rsidRPr="00B530B3">
        <w:t>Дейностите по програма „Администрация” се осъществяват от следните дирекции и административни структури:</w:t>
      </w:r>
    </w:p>
    <w:p w:rsidR="00AF72A5" w:rsidRPr="009D332D" w:rsidRDefault="00A059B6" w:rsidP="00007BED">
      <w:pPr>
        <w:numPr>
          <w:ilvl w:val="0"/>
          <w:numId w:val="12"/>
        </w:numPr>
        <w:tabs>
          <w:tab w:val="left" w:pos="1134"/>
        </w:tabs>
        <w:spacing w:line="276" w:lineRule="auto"/>
        <w:ind w:left="709" w:hanging="11"/>
        <w:jc w:val="both"/>
      </w:pPr>
      <w:r w:rsidRPr="009D332D">
        <w:t>Дирекция „</w:t>
      </w:r>
      <w:r w:rsidR="00805396" w:rsidRPr="009D332D">
        <w:t>Административно обслужване</w:t>
      </w:r>
      <w:r w:rsidR="00AF72A5" w:rsidRPr="009D332D">
        <w:t>”;</w:t>
      </w:r>
    </w:p>
    <w:p w:rsidR="00AF72A5" w:rsidRPr="009D332D" w:rsidRDefault="00CF6038" w:rsidP="00007BED">
      <w:pPr>
        <w:numPr>
          <w:ilvl w:val="0"/>
          <w:numId w:val="12"/>
        </w:numPr>
        <w:tabs>
          <w:tab w:val="left" w:pos="1134"/>
        </w:tabs>
        <w:spacing w:line="276" w:lineRule="auto"/>
        <w:ind w:left="709" w:hanging="11"/>
        <w:jc w:val="both"/>
      </w:pPr>
      <w:r w:rsidRPr="009D332D">
        <w:t>Дирекция</w:t>
      </w:r>
      <w:r w:rsidR="00AF72A5" w:rsidRPr="009D332D">
        <w:t xml:space="preserve"> „Финанси и бюджет”;</w:t>
      </w:r>
    </w:p>
    <w:p w:rsidR="00AF72A5" w:rsidRPr="009D332D" w:rsidRDefault="00CF6038" w:rsidP="00007BED">
      <w:pPr>
        <w:numPr>
          <w:ilvl w:val="0"/>
          <w:numId w:val="12"/>
        </w:numPr>
        <w:tabs>
          <w:tab w:val="left" w:pos="1134"/>
        </w:tabs>
        <w:spacing w:line="276" w:lineRule="auto"/>
        <w:ind w:left="709" w:hanging="11"/>
        <w:jc w:val="both"/>
      </w:pPr>
      <w:r w:rsidRPr="009D332D">
        <w:t>Дирекция „</w:t>
      </w:r>
      <w:r w:rsidR="000711C9" w:rsidRPr="009D332D">
        <w:t>Правни дейности</w:t>
      </w:r>
      <w:r w:rsidR="00AF72A5" w:rsidRPr="009D332D">
        <w:t>”;</w:t>
      </w:r>
    </w:p>
    <w:p w:rsidR="000711C9" w:rsidRPr="009D332D" w:rsidRDefault="000711C9" w:rsidP="00007BED">
      <w:pPr>
        <w:numPr>
          <w:ilvl w:val="0"/>
          <w:numId w:val="12"/>
        </w:numPr>
        <w:tabs>
          <w:tab w:val="left" w:pos="993"/>
        </w:tabs>
        <w:spacing w:line="276" w:lineRule="auto"/>
        <w:ind w:left="709" w:hanging="11"/>
      </w:pPr>
      <w:r w:rsidRPr="009D332D">
        <w:t xml:space="preserve">  </w:t>
      </w:r>
      <w:r w:rsidR="00CF6038" w:rsidRPr="009D332D">
        <w:t>Дирекция „</w:t>
      </w:r>
      <w:r w:rsidRPr="009D332D">
        <w:t>Управление на собствеността”;</w:t>
      </w:r>
    </w:p>
    <w:p w:rsidR="000711C9" w:rsidRPr="009D332D" w:rsidRDefault="000711C9" w:rsidP="00007BED">
      <w:pPr>
        <w:numPr>
          <w:ilvl w:val="0"/>
          <w:numId w:val="12"/>
        </w:numPr>
        <w:tabs>
          <w:tab w:val="left" w:pos="993"/>
        </w:tabs>
        <w:spacing w:line="276" w:lineRule="auto"/>
        <w:ind w:left="709" w:hanging="11"/>
      </w:pPr>
      <w:r w:rsidRPr="009D332D">
        <w:t xml:space="preserve">  </w:t>
      </w:r>
      <w:r w:rsidR="00CF6038" w:rsidRPr="009D332D">
        <w:t>Дирекция „</w:t>
      </w:r>
      <w:r w:rsidRPr="009D332D">
        <w:t>Управление на човешките ресурси”;</w:t>
      </w:r>
    </w:p>
    <w:p w:rsidR="00AF72A5" w:rsidRPr="009D332D" w:rsidRDefault="00A059B6" w:rsidP="00007BED">
      <w:pPr>
        <w:numPr>
          <w:ilvl w:val="0"/>
          <w:numId w:val="12"/>
        </w:numPr>
        <w:tabs>
          <w:tab w:val="left" w:pos="1134"/>
        </w:tabs>
        <w:spacing w:line="276" w:lineRule="auto"/>
        <w:ind w:left="709" w:hanging="11"/>
        <w:jc w:val="both"/>
      </w:pPr>
      <w:r w:rsidRPr="009D332D">
        <w:t>Дирекция „</w:t>
      </w:r>
      <w:r w:rsidR="00AF72A5" w:rsidRPr="009D332D">
        <w:t xml:space="preserve">Връзки с обществеността и протокол”; </w:t>
      </w:r>
    </w:p>
    <w:p w:rsidR="00805396" w:rsidRPr="009D332D" w:rsidRDefault="00805396" w:rsidP="00007BED">
      <w:pPr>
        <w:numPr>
          <w:ilvl w:val="0"/>
          <w:numId w:val="12"/>
        </w:numPr>
        <w:tabs>
          <w:tab w:val="left" w:pos="1134"/>
        </w:tabs>
        <w:spacing w:line="276" w:lineRule="auto"/>
        <w:ind w:left="709" w:hanging="11"/>
        <w:jc w:val="both"/>
      </w:pPr>
      <w:r w:rsidRPr="009D332D">
        <w:t>Дирекция „Обществени поръчки“;</w:t>
      </w:r>
    </w:p>
    <w:p w:rsidR="00AF72A5" w:rsidRPr="009D332D" w:rsidRDefault="00AF72A5" w:rsidP="00007BED">
      <w:pPr>
        <w:numPr>
          <w:ilvl w:val="0"/>
          <w:numId w:val="12"/>
        </w:numPr>
        <w:tabs>
          <w:tab w:val="left" w:pos="1134"/>
        </w:tabs>
        <w:spacing w:line="276" w:lineRule="auto"/>
        <w:ind w:left="709" w:hanging="11"/>
        <w:jc w:val="both"/>
      </w:pPr>
      <w:r w:rsidRPr="009D332D">
        <w:t>Дирекция „Вътрешен одит”;</w:t>
      </w:r>
    </w:p>
    <w:p w:rsidR="00AF72A5" w:rsidRPr="009D332D" w:rsidRDefault="00AF72A5" w:rsidP="00007BED">
      <w:pPr>
        <w:numPr>
          <w:ilvl w:val="0"/>
          <w:numId w:val="12"/>
        </w:numPr>
        <w:tabs>
          <w:tab w:val="left" w:pos="1134"/>
        </w:tabs>
        <w:spacing w:line="276" w:lineRule="auto"/>
        <w:ind w:left="709" w:hanging="11"/>
        <w:jc w:val="both"/>
      </w:pPr>
      <w:r w:rsidRPr="009D332D">
        <w:t>Звено „Сигурност</w:t>
      </w:r>
      <w:r w:rsidR="00805396" w:rsidRPr="009D332D">
        <w:t xml:space="preserve"> на информацията</w:t>
      </w:r>
      <w:r w:rsidRPr="009D332D">
        <w:t>“;</w:t>
      </w:r>
    </w:p>
    <w:p w:rsidR="00AF72A5" w:rsidRPr="009D332D" w:rsidRDefault="00AF72A5" w:rsidP="00007BED">
      <w:pPr>
        <w:numPr>
          <w:ilvl w:val="0"/>
          <w:numId w:val="12"/>
        </w:numPr>
        <w:tabs>
          <w:tab w:val="left" w:pos="1134"/>
        </w:tabs>
        <w:spacing w:line="276" w:lineRule="auto"/>
        <w:ind w:left="709" w:hanging="11"/>
        <w:jc w:val="both"/>
      </w:pPr>
      <w:r w:rsidRPr="009D332D">
        <w:t>Инспекторат по чл. 46 от Закона за администрацията;</w:t>
      </w:r>
    </w:p>
    <w:p w:rsidR="00C75B59" w:rsidRPr="00B530B3" w:rsidRDefault="00C75B59" w:rsidP="00007BED">
      <w:pPr>
        <w:spacing w:line="276" w:lineRule="auto"/>
        <w:ind w:left="709" w:firstLine="676"/>
        <w:jc w:val="both"/>
        <w:rPr>
          <w:b/>
          <w:i/>
          <w:sz w:val="20"/>
          <w:szCs w:val="20"/>
        </w:rPr>
      </w:pPr>
    </w:p>
    <w:p w:rsidR="00AF72A5" w:rsidRPr="00007BED" w:rsidRDefault="00AF72A5" w:rsidP="00007BED">
      <w:pPr>
        <w:spacing w:line="276" w:lineRule="auto"/>
        <w:ind w:firstLine="676"/>
        <w:jc w:val="both"/>
        <w:rPr>
          <w:b/>
          <w:i/>
        </w:rPr>
      </w:pPr>
      <w:r w:rsidRPr="00007BED">
        <w:rPr>
          <w:b/>
          <w:i/>
        </w:rPr>
        <w:t>Отговорност за изпълнението на програмата</w:t>
      </w:r>
    </w:p>
    <w:p w:rsidR="00AF72A5" w:rsidRPr="00007BED" w:rsidRDefault="00AF72A5" w:rsidP="00007BED">
      <w:pPr>
        <w:spacing w:line="276" w:lineRule="auto"/>
        <w:ind w:firstLine="676"/>
        <w:jc w:val="both"/>
      </w:pPr>
      <w:r w:rsidRPr="00007BED">
        <w:t>Главен</w:t>
      </w:r>
      <w:r w:rsidR="000B6ACA" w:rsidRPr="00007BED">
        <w:t>ия</w:t>
      </w:r>
      <w:r w:rsidR="00B93F96" w:rsidRPr="00007BED">
        <w:t>т</w:t>
      </w:r>
      <w:r w:rsidRPr="00007BED">
        <w:t xml:space="preserve"> секретар</w:t>
      </w:r>
      <w:r w:rsidR="000B6ACA" w:rsidRPr="00007BED">
        <w:t xml:space="preserve"> на Министерството на правосъдието</w:t>
      </w:r>
      <w:r w:rsidRPr="00007BED">
        <w:t>, директорите на дирекции от общата администрация и ръководители</w:t>
      </w:r>
      <w:r w:rsidR="000B6ACA" w:rsidRPr="00007BED">
        <w:t>те</w:t>
      </w:r>
      <w:r w:rsidRPr="00007BED">
        <w:t xml:space="preserve"> на </w:t>
      </w:r>
      <w:r w:rsidR="008E01C4" w:rsidRPr="00007BED">
        <w:t>звена</w:t>
      </w:r>
      <w:r w:rsidRPr="00007BED">
        <w:t xml:space="preserve"> към министъра на правосъдието</w:t>
      </w:r>
      <w:r w:rsidR="00AA554D" w:rsidRPr="00007BED">
        <w:t>.</w:t>
      </w:r>
    </w:p>
    <w:p w:rsidR="00AA554D" w:rsidRPr="00007BED" w:rsidRDefault="00AF72A5" w:rsidP="00007BED">
      <w:pPr>
        <w:tabs>
          <w:tab w:val="left" w:pos="720"/>
        </w:tabs>
        <w:spacing w:line="276" w:lineRule="auto"/>
        <w:jc w:val="both"/>
      </w:pPr>
      <w:r w:rsidRPr="00007BED">
        <w:tab/>
      </w:r>
      <w:r w:rsidR="008F4AEF" w:rsidRPr="00007BED">
        <w:t>В рамките на п</w:t>
      </w:r>
      <w:r w:rsidRPr="00007BED">
        <w:t xml:space="preserve">рограма „Администрация” </w:t>
      </w:r>
      <w:r w:rsidR="008F4AEF" w:rsidRPr="00007BED">
        <w:t xml:space="preserve">се </w:t>
      </w:r>
      <w:r w:rsidRPr="00007BED">
        <w:t>осъществява</w:t>
      </w:r>
      <w:r w:rsidR="008F4AEF" w:rsidRPr="00007BED">
        <w:t>т</w:t>
      </w:r>
      <w:r w:rsidRPr="00007BED">
        <w:t xml:space="preserve"> дейности по управление на човешките ресурси, осигурява</w:t>
      </w:r>
      <w:r w:rsidR="00A76127" w:rsidRPr="00007BED">
        <w:t>не на</w:t>
      </w:r>
      <w:r w:rsidRPr="00007BED">
        <w:t xml:space="preserve"> правното, административнот</w:t>
      </w:r>
      <w:r w:rsidR="00DA2145" w:rsidRPr="00007BED">
        <w:t>о, информационното и материално</w:t>
      </w:r>
      <w:r w:rsidRPr="00007BED">
        <w:t xml:space="preserve">-техническото </w:t>
      </w:r>
      <w:r w:rsidR="00AA554D" w:rsidRPr="00007BED">
        <w:t xml:space="preserve">обслужване на другите програми. </w:t>
      </w:r>
      <w:r w:rsidRPr="00007BED">
        <w:t>Дейностите по програмата са насочени към създаване на условия за изпълнението на всички програми в структурата на програмния бюджет на Министерство</w:t>
      </w:r>
      <w:r w:rsidR="00A76127" w:rsidRPr="00007BED">
        <w:t>то</w:t>
      </w:r>
      <w:r w:rsidRPr="00007BED">
        <w:t xml:space="preserve"> на правосъдието.</w:t>
      </w:r>
      <w:r w:rsidR="00AA554D" w:rsidRPr="00007BED">
        <w:t xml:space="preserve"> Услугите, които се предоставят по бюджетната програма имат за цел подпомагане ефективното осъществяване на дейностите на служителите на министерството при предоставянето на продукти/услуги в необходимото количество, качество и срок.</w:t>
      </w:r>
    </w:p>
    <w:p w:rsidR="00310FBF" w:rsidRPr="00007BED" w:rsidRDefault="00310FBF" w:rsidP="00007BED">
      <w:pPr>
        <w:tabs>
          <w:tab w:val="left" w:pos="180"/>
          <w:tab w:val="left" w:pos="1080"/>
        </w:tabs>
        <w:spacing w:line="276" w:lineRule="auto"/>
        <w:jc w:val="both"/>
        <w:rPr>
          <w:b/>
          <w:i/>
        </w:rPr>
      </w:pPr>
    </w:p>
    <w:p w:rsidR="00AF72A5" w:rsidRPr="00007BED" w:rsidRDefault="00310FBF" w:rsidP="00DF7137">
      <w:pPr>
        <w:numPr>
          <w:ilvl w:val="0"/>
          <w:numId w:val="13"/>
        </w:numPr>
        <w:tabs>
          <w:tab w:val="left" w:pos="180"/>
          <w:tab w:val="left" w:pos="993"/>
        </w:tabs>
        <w:spacing w:line="276" w:lineRule="auto"/>
        <w:ind w:left="0" w:firstLine="709"/>
        <w:jc w:val="both"/>
        <w:rPr>
          <w:b/>
          <w:i/>
        </w:rPr>
      </w:pPr>
      <w:r w:rsidRPr="00007BED">
        <w:rPr>
          <w:b/>
          <w:i/>
        </w:rPr>
        <w:t>В областта на човешките ресурси</w:t>
      </w:r>
    </w:p>
    <w:p w:rsidR="005C3715" w:rsidRPr="00007BED" w:rsidRDefault="00ED20AC" w:rsidP="00007BED">
      <w:pPr>
        <w:tabs>
          <w:tab w:val="left" w:pos="0"/>
          <w:tab w:val="left" w:pos="720"/>
          <w:tab w:val="left" w:pos="851"/>
          <w:tab w:val="left" w:pos="993"/>
        </w:tabs>
        <w:spacing w:line="276" w:lineRule="auto"/>
        <w:ind w:firstLine="709"/>
        <w:jc w:val="both"/>
      </w:pPr>
      <w:r w:rsidRPr="00007BED">
        <w:t xml:space="preserve">Всички дейности, свързани с управлението на човешките ресурси са извършвани в срок и в съответствие с нормативните изисквания, така че работата на администрацията на Министерството на правосъдието да бъде извършвана от мотивирани и висококвалифицирани служители. </w:t>
      </w:r>
    </w:p>
    <w:p w:rsidR="00183C66" w:rsidRPr="00007BED" w:rsidRDefault="00183C66" w:rsidP="00007BED">
      <w:pPr>
        <w:tabs>
          <w:tab w:val="left" w:pos="0"/>
          <w:tab w:val="left" w:pos="720"/>
          <w:tab w:val="left" w:pos="851"/>
          <w:tab w:val="left" w:pos="993"/>
        </w:tabs>
        <w:spacing w:line="276" w:lineRule="auto"/>
        <w:ind w:firstLine="709"/>
        <w:jc w:val="both"/>
      </w:pPr>
    </w:p>
    <w:p w:rsidR="00AF72A5" w:rsidRPr="00007BED" w:rsidRDefault="00AF72A5" w:rsidP="00DF7137">
      <w:pPr>
        <w:numPr>
          <w:ilvl w:val="0"/>
          <w:numId w:val="13"/>
        </w:numPr>
        <w:tabs>
          <w:tab w:val="left" w:pos="180"/>
          <w:tab w:val="left" w:pos="993"/>
        </w:tabs>
        <w:spacing w:line="276" w:lineRule="auto"/>
        <w:ind w:left="0" w:firstLine="709"/>
        <w:jc w:val="both"/>
        <w:rPr>
          <w:b/>
          <w:i/>
        </w:rPr>
      </w:pPr>
      <w:r w:rsidRPr="00007BED">
        <w:rPr>
          <w:b/>
          <w:i/>
        </w:rPr>
        <w:t xml:space="preserve">В областта </w:t>
      </w:r>
      <w:r w:rsidR="0077090C" w:rsidRPr="00007BED">
        <w:rPr>
          <w:b/>
          <w:i/>
        </w:rPr>
        <w:t>на административното обслужване</w:t>
      </w:r>
    </w:p>
    <w:p w:rsidR="00AE5111" w:rsidRPr="00007BED" w:rsidRDefault="00976691" w:rsidP="00007BED">
      <w:pPr>
        <w:tabs>
          <w:tab w:val="left" w:pos="180"/>
          <w:tab w:val="left" w:pos="1080"/>
        </w:tabs>
        <w:spacing w:line="276" w:lineRule="auto"/>
        <w:ind w:firstLine="709"/>
        <w:jc w:val="both"/>
      </w:pPr>
      <w:r w:rsidRPr="00007BED">
        <w:t>В областта на административното обслужване ежедневно през отчетния период бяха извърш</w:t>
      </w:r>
      <w:r w:rsidR="00B16185" w:rsidRPr="00007BED">
        <w:t>вани</w:t>
      </w:r>
      <w:r w:rsidRPr="00007BED">
        <w:t xml:space="preserve"> следните дейности, свързани с:</w:t>
      </w:r>
    </w:p>
    <w:p w:rsidR="00AE5111" w:rsidRPr="00007BED" w:rsidRDefault="00AE5111" w:rsidP="00007BED">
      <w:pPr>
        <w:tabs>
          <w:tab w:val="left" w:pos="180"/>
          <w:tab w:val="left" w:pos="1080"/>
        </w:tabs>
        <w:spacing w:line="276" w:lineRule="auto"/>
        <w:ind w:firstLine="709"/>
        <w:jc w:val="both"/>
      </w:pPr>
      <w:r w:rsidRPr="00007BED">
        <w:t>-</w:t>
      </w:r>
      <w:r w:rsidR="00976691" w:rsidRPr="00007BED">
        <w:t xml:space="preserve"> деловодното обслужване на документооборота, изразяващо се в приемане, регистриране и предоставяне на входяща, вътрешна и изходяща кореспонденция до адресатите в и извън министерството;</w:t>
      </w:r>
    </w:p>
    <w:p w:rsidR="00AE5111" w:rsidRPr="00007BED" w:rsidRDefault="00AE5111" w:rsidP="00007BED">
      <w:pPr>
        <w:tabs>
          <w:tab w:val="left" w:pos="180"/>
          <w:tab w:val="left" w:pos="1080"/>
        </w:tabs>
        <w:spacing w:line="276" w:lineRule="auto"/>
        <w:ind w:firstLine="709"/>
        <w:jc w:val="both"/>
      </w:pPr>
      <w:r w:rsidRPr="00007BED">
        <w:t>-</w:t>
      </w:r>
      <w:r w:rsidR="00976691" w:rsidRPr="00007BED">
        <w:t xml:space="preserve"> систематизиране и съхраняване на документните материали за текущо и дългосрочно съхранение;</w:t>
      </w:r>
    </w:p>
    <w:p w:rsidR="00AE5111" w:rsidRPr="00007BED" w:rsidRDefault="00AE5111" w:rsidP="00007BED">
      <w:pPr>
        <w:tabs>
          <w:tab w:val="left" w:pos="180"/>
          <w:tab w:val="left" w:pos="1080"/>
        </w:tabs>
        <w:spacing w:line="276" w:lineRule="auto"/>
        <w:ind w:firstLine="709"/>
        <w:jc w:val="both"/>
      </w:pPr>
      <w:r w:rsidRPr="00007BED">
        <w:t>-</w:t>
      </w:r>
      <w:r w:rsidR="00976691" w:rsidRPr="00007BED">
        <w:t xml:space="preserve"> организиране на работата за подготовка на документи, с цел извършване на експертиза за ценността им и предаване в Централния държавен архив;</w:t>
      </w:r>
    </w:p>
    <w:p w:rsidR="00AE5111" w:rsidRPr="00007BED" w:rsidRDefault="00AE5111" w:rsidP="00007BED">
      <w:pPr>
        <w:tabs>
          <w:tab w:val="left" w:pos="180"/>
          <w:tab w:val="left" w:pos="1080"/>
        </w:tabs>
        <w:spacing w:line="276" w:lineRule="auto"/>
        <w:ind w:firstLine="709"/>
        <w:jc w:val="both"/>
      </w:pPr>
      <w:r w:rsidRPr="00007BED">
        <w:t>-</w:t>
      </w:r>
      <w:r w:rsidR="004170CC" w:rsidRPr="00007BED">
        <w:t xml:space="preserve"> приемане, регистриране</w:t>
      </w:r>
      <w:r w:rsidR="00976691" w:rsidRPr="00007BED">
        <w:t xml:space="preserve"> и осигуряване на информация за приетите актове на МС, чрез автоматизираната информационна система на министерството;</w:t>
      </w:r>
    </w:p>
    <w:p w:rsidR="00976691" w:rsidRPr="00007BED" w:rsidRDefault="00AE5111" w:rsidP="00DF7137">
      <w:pPr>
        <w:tabs>
          <w:tab w:val="left" w:pos="180"/>
          <w:tab w:val="left" w:pos="1080"/>
        </w:tabs>
        <w:spacing w:line="276" w:lineRule="auto"/>
        <w:ind w:left="-142" w:firstLine="709"/>
        <w:jc w:val="both"/>
      </w:pPr>
      <w:r w:rsidRPr="00007BED">
        <w:t>-</w:t>
      </w:r>
      <w:r w:rsidR="00976691" w:rsidRPr="00007BED">
        <w:t xml:space="preserve"> регистриране на заповеди на министъра, заместник-министрите и главния секретар, с изключение на заповедите в областта на човешките ресурси и заповедите относно прилагането на ЗННД, ЗСВ и ЗЧСД</w:t>
      </w:r>
      <w:r w:rsidR="00121716" w:rsidRPr="00007BED">
        <w:t>.</w:t>
      </w:r>
    </w:p>
    <w:p w:rsidR="00751012" w:rsidRPr="00B530B3" w:rsidRDefault="00AB2A78" w:rsidP="00007BED">
      <w:pPr>
        <w:tabs>
          <w:tab w:val="left" w:pos="180"/>
          <w:tab w:val="left" w:pos="1080"/>
        </w:tabs>
        <w:spacing w:line="276" w:lineRule="auto"/>
        <w:ind w:firstLine="709"/>
        <w:jc w:val="both"/>
      </w:pPr>
      <w:r w:rsidRPr="00007BED">
        <w:t>Въведеният</w:t>
      </w:r>
      <w:r w:rsidR="00751012" w:rsidRPr="00007BED">
        <w:t xml:space="preserve"> електронен документооборот в администрацията на МП значително </w:t>
      </w:r>
      <w:r w:rsidR="003839CE" w:rsidRPr="00007BED">
        <w:t>улеснява</w:t>
      </w:r>
      <w:r w:rsidR="00751012" w:rsidRPr="00007BED">
        <w:t xml:space="preserve"> работните процеси на всички нива.</w:t>
      </w:r>
    </w:p>
    <w:p w:rsidR="00121716" w:rsidRPr="00B530B3" w:rsidRDefault="00121716" w:rsidP="00007BED">
      <w:pPr>
        <w:tabs>
          <w:tab w:val="left" w:pos="180"/>
          <w:tab w:val="left" w:pos="1080"/>
        </w:tabs>
        <w:spacing w:line="276" w:lineRule="auto"/>
        <w:ind w:firstLine="709"/>
        <w:jc w:val="both"/>
      </w:pPr>
    </w:p>
    <w:p w:rsidR="00AF72A5" w:rsidRPr="00007BED" w:rsidRDefault="007A68BE" w:rsidP="00DF7137">
      <w:pPr>
        <w:numPr>
          <w:ilvl w:val="0"/>
          <w:numId w:val="13"/>
        </w:numPr>
        <w:tabs>
          <w:tab w:val="left" w:pos="993"/>
        </w:tabs>
        <w:spacing w:line="276" w:lineRule="auto"/>
        <w:ind w:left="426" w:firstLine="283"/>
        <w:jc w:val="both"/>
        <w:rPr>
          <w:b/>
          <w:i/>
        </w:rPr>
      </w:pPr>
      <w:r w:rsidRPr="00007BED">
        <w:rPr>
          <w:b/>
          <w:i/>
        </w:rPr>
        <w:t>В</w:t>
      </w:r>
      <w:r w:rsidR="00AF72A5" w:rsidRPr="00007BED">
        <w:rPr>
          <w:b/>
          <w:i/>
        </w:rPr>
        <w:t xml:space="preserve"> областта на правното обслужване:</w:t>
      </w:r>
    </w:p>
    <w:p w:rsidR="00F13436" w:rsidRPr="00007BED" w:rsidRDefault="00060007" w:rsidP="00007BED">
      <w:pPr>
        <w:spacing w:line="276" w:lineRule="auto"/>
        <w:ind w:firstLine="709"/>
        <w:jc w:val="both"/>
      </w:pPr>
      <w:r w:rsidRPr="00007BED">
        <w:t xml:space="preserve">Дирекция „Правни дейности“ отговаря за </w:t>
      </w:r>
      <w:r w:rsidR="000B4B17" w:rsidRPr="00007BED">
        <w:t xml:space="preserve">оказване на съдействие по правни въпроси, </w:t>
      </w:r>
      <w:r w:rsidRPr="00007BED">
        <w:t>процесуалното представителство по дела в страната, развива административното производство по Закона за достъп до обществена информация, подпомага министъра на правосъдието по Закона за държавния печат и националното знаме на Република България</w:t>
      </w:r>
      <w:r w:rsidR="00461A76" w:rsidRPr="00007BED">
        <w:t xml:space="preserve"> и</w:t>
      </w:r>
      <w:r w:rsidRPr="00007BED">
        <w:t xml:space="preserve"> предприема действия по събиране на вземанията на Министерството на правосъдието. </w:t>
      </w:r>
    </w:p>
    <w:p w:rsidR="00EB61CD" w:rsidRPr="00007BED" w:rsidRDefault="00EB61CD" w:rsidP="00007BED">
      <w:pPr>
        <w:tabs>
          <w:tab w:val="left" w:pos="180"/>
          <w:tab w:val="left" w:pos="1080"/>
        </w:tabs>
        <w:spacing w:line="276" w:lineRule="auto"/>
        <w:ind w:firstLine="709"/>
        <w:jc w:val="both"/>
      </w:pPr>
    </w:p>
    <w:p w:rsidR="006B357B" w:rsidRPr="00007BED" w:rsidRDefault="000F44A9" w:rsidP="00DF7137">
      <w:pPr>
        <w:numPr>
          <w:ilvl w:val="0"/>
          <w:numId w:val="13"/>
        </w:numPr>
        <w:tabs>
          <w:tab w:val="left" w:pos="180"/>
          <w:tab w:val="left" w:pos="993"/>
        </w:tabs>
        <w:spacing w:line="276" w:lineRule="auto"/>
        <w:ind w:left="993" w:hanging="284"/>
        <w:jc w:val="both"/>
        <w:rPr>
          <w:b/>
          <w:i/>
        </w:rPr>
      </w:pPr>
      <w:r w:rsidRPr="00007BED">
        <w:rPr>
          <w:b/>
          <w:i/>
        </w:rPr>
        <w:t>В областта на обществените поръчки</w:t>
      </w:r>
    </w:p>
    <w:p w:rsidR="00490A31" w:rsidRPr="00B530B3" w:rsidRDefault="00490A31" w:rsidP="00007BED">
      <w:pPr>
        <w:tabs>
          <w:tab w:val="left" w:pos="180"/>
          <w:tab w:val="left" w:pos="851"/>
        </w:tabs>
        <w:spacing w:line="276" w:lineRule="auto"/>
        <w:ind w:firstLine="709"/>
        <w:jc w:val="both"/>
      </w:pPr>
      <w:r w:rsidRPr="00007BED">
        <w:t>Проведените обществени поръчки осигуряват на служителите в министерството подобрена функционалност на информационната инфраструктура, достъп до действащите български нормативни актове, достъп до първичното и вторично право на Европейския съюз, както и до актовете на всички видове съдилища и други правораздавателни органи в Република България. Подобряването на материалната база и повишаването на административния капацитет, макар и индиректно</w:t>
      </w:r>
      <w:r w:rsidR="00236B6F" w:rsidRPr="00007BED">
        <w:t>,</w:t>
      </w:r>
      <w:r w:rsidRPr="00007BED">
        <w:t xml:space="preserve"> носят ползи за гражданите</w:t>
      </w:r>
      <w:r w:rsidR="00C57DA8" w:rsidRPr="00007BED">
        <w:t>.</w:t>
      </w:r>
    </w:p>
    <w:p w:rsidR="000C2BA4" w:rsidRPr="00B530B3" w:rsidRDefault="000C2BA4" w:rsidP="00007BED">
      <w:pPr>
        <w:tabs>
          <w:tab w:val="left" w:pos="180"/>
          <w:tab w:val="left" w:pos="1080"/>
        </w:tabs>
        <w:spacing w:line="276" w:lineRule="auto"/>
        <w:ind w:firstLine="709"/>
        <w:jc w:val="both"/>
      </w:pPr>
    </w:p>
    <w:p w:rsidR="00AF72A5" w:rsidRPr="00B530B3" w:rsidRDefault="00AF72A5" w:rsidP="00DF7137">
      <w:pPr>
        <w:numPr>
          <w:ilvl w:val="0"/>
          <w:numId w:val="13"/>
        </w:numPr>
        <w:tabs>
          <w:tab w:val="left" w:pos="180"/>
          <w:tab w:val="left" w:pos="993"/>
        </w:tabs>
        <w:spacing w:line="276" w:lineRule="auto"/>
        <w:ind w:left="0" w:firstLine="709"/>
        <w:jc w:val="both"/>
        <w:rPr>
          <w:b/>
          <w:i/>
        </w:rPr>
      </w:pPr>
      <w:r w:rsidRPr="00B530B3">
        <w:rPr>
          <w:b/>
          <w:i/>
        </w:rPr>
        <w:t xml:space="preserve">Вътрешен одит </w:t>
      </w:r>
    </w:p>
    <w:p w:rsidR="003839CE" w:rsidRPr="00B530B3" w:rsidRDefault="003839CE" w:rsidP="00007BED">
      <w:pPr>
        <w:autoSpaceDE w:val="0"/>
        <w:autoSpaceDN w:val="0"/>
        <w:adjustRightInd w:val="0"/>
        <w:spacing w:line="276" w:lineRule="auto"/>
        <w:ind w:firstLine="540"/>
        <w:jc w:val="both"/>
        <w:rPr>
          <w:rFonts w:ascii="TimesNewRomanPSMT" w:hAnsi="TimesNewRomanPSMT" w:cs="TimesNewRomanPSMT"/>
          <w:color w:val="000000"/>
        </w:rPr>
      </w:pPr>
      <w:r w:rsidRPr="00007BED">
        <w:t xml:space="preserve">Дирекция „Вътрешен одит” в </w:t>
      </w:r>
      <w:r w:rsidR="007B1F88" w:rsidRPr="00007BED">
        <w:t>Министерството на правосъдието</w:t>
      </w:r>
      <w:r w:rsidRPr="00007BED">
        <w:t xml:space="preserve"> </w:t>
      </w:r>
      <w:r w:rsidRPr="00007BED">
        <w:rPr>
          <w:color w:val="000000"/>
          <w:shd w:val="clear" w:color="auto" w:fill="FFFFFF"/>
        </w:rPr>
        <w:t xml:space="preserve">осъществява вътрешен одит по Закона за вътрешния одит в публичния сектор на всички структури, програми, дейности и процеси в министерството и на разпоредителите с бюджет от по-ниска степен към министъра. Дирекцията </w:t>
      </w:r>
      <w:r w:rsidRPr="00007BED">
        <w:rPr>
          <w:rFonts w:ascii="TimesNewRomanPSMT" w:hAnsi="TimesNewRomanPSMT" w:cs="TimesNewRomanPSMT"/>
          <w:color w:val="000000"/>
        </w:rPr>
        <w:t>планира, извършва и докладва своята дейност в съответствие със Закона за вътрешния одит в публичния сектор, Международните стандарти за професионалната практика по вътрешен одит, Етичния кодекс на вътрешните одитори, Статута и вътрешните правила на дирекцията и утвърдената от министъра на финансите методология за вътрешен одит в публичния сектор.</w:t>
      </w:r>
    </w:p>
    <w:p w:rsidR="003839CE" w:rsidRPr="00B530B3" w:rsidRDefault="003839CE" w:rsidP="00007BED">
      <w:pPr>
        <w:autoSpaceDE w:val="0"/>
        <w:autoSpaceDN w:val="0"/>
        <w:adjustRightInd w:val="0"/>
        <w:spacing w:line="276" w:lineRule="auto"/>
        <w:ind w:firstLine="540"/>
        <w:jc w:val="both"/>
        <w:rPr>
          <w:rFonts w:ascii="TimesNewRomanPSMT" w:hAnsi="TimesNewRomanPSMT" w:cs="TimesNewRomanPSMT"/>
          <w:color w:val="000000"/>
        </w:rPr>
      </w:pPr>
    </w:p>
    <w:p w:rsidR="00AF72A5" w:rsidRPr="00007BED" w:rsidRDefault="00AF72A5" w:rsidP="00DF7137">
      <w:pPr>
        <w:numPr>
          <w:ilvl w:val="0"/>
          <w:numId w:val="13"/>
        </w:numPr>
        <w:tabs>
          <w:tab w:val="left" w:pos="180"/>
          <w:tab w:val="left" w:pos="993"/>
        </w:tabs>
        <w:spacing w:line="276" w:lineRule="auto"/>
        <w:ind w:left="0" w:firstLine="709"/>
        <w:jc w:val="both"/>
        <w:rPr>
          <w:b/>
          <w:i/>
        </w:rPr>
      </w:pPr>
      <w:r w:rsidRPr="00007BED">
        <w:rPr>
          <w:b/>
          <w:i/>
        </w:rPr>
        <w:t>Инспекторат по чл. 46 от</w:t>
      </w:r>
      <w:r w:rsidR="007F7F72" w:rsidRPr="00007BED">
        <w:rPr>
          <w:b/>
          <w:i/>
        </w:rPr>
        <w:t xml:space="preserve"> Закона за администрацията (ЗА)</w:t>
      </w:r>
    </w:p>
    <w:p w:rsidR="00AF72A5" w:rsidRPr="00007BED" w:rsidRDefault="00AF72A5" w:rsidP="00007BED">
      <w:pPr>
        <w:spacing w:line="276" w:lineRule="auto"/>
        <w:ind w:firstLine="709"/>
        <w:jc w:val="both"/>
      </w:pPr>
      <w:r w:rsidRPr="00007BED">
        <w:t xml:space="preserve">Инспекторатът по </w:t>
      </w:r>
      <w:r w:rsidR="00C444CE" w:rsidRPr="00007BED">
        <w:t>Закона за администрацията</w:t>
      </w:r>
      <w:r w:rsidRPr="00007BED">
        <w:t xml:space="preserve"> осъществява дейността си в съответствие </w:t>
      </w:r>
      <w:r w:rsidR="00A8664E" w:rsidRPr="00007BED">
        <w:t xml:space="preserve">с </w:t>
      </w:r>
      <w:r w:rsidRPr="00007BED">
        <w:t>разпоредбите на чл. 46 от З</w:t>
      </w:r>
      <w:r w:rsidR="00C444CE" w:rsidRPr="00007BED">
        <w:t>А</w:t>
      </w:r>
      <w:r w:rsidRPr="00007BED">
        <w:t>, чл. 1</w:t>
      </w:r>
      <w:r w:rsidR="007D6C20" w:rsidRPr="00007BED">
        <w:t>5</w:t>
      </w:r>
      <w:r w:rsidRPr="00007BED">
        <w:t xml:space="preserve"> от Устройствения правилник на </w:t>
      </w:r>
      <w:r w:rsidR="007C4AC8" w:rsidRPr="00007BED">
        <w:t>Министерството на правосъдието</w:t>
      </w:r>
      <w:r w:rsidRPr="00007BED">
        <w:t xml:space="preserve"> </w:t>
      </w:r>
      <w:r w:rsidR="00EB5B63" w:rsidRPr="00007BED">
        <w:t>и Вътрешните правила за дейността на Инспектората</w:t>
      </w:r>
      <w:r w:rsidR="00FB44C7" w:rsidRPr="00007BED">
        <w:t>.</w:t>
      </w:r>
      <w:r w:rsidR="00EB5B63" w:rsidRPr="00007BED">
        <w:t xml:space="preserve"> </w:t>
      </w:r>
    </w:p>
    <w:p w:rsidR="00FE6EFC" w:rsidRPr="00B530B3" w:rsidRDefault="00305AC9" w:rsidP="00007BED">
      <w:pPr>
        <w:spacing w:line="276" w:lineRule="auto"/>
        <w:ind w:firstLine="709"/>
        <w:jc w:val="both"/>
      </w:pPr>
      <w:r w:rsidRPr="00007BED">
        <w:t>Д</w:t>
      </w:r>
      <w:r w:rsidR="00D8561B" w:rsidRPr="00007BED">
        <w:t xml:space="preserve">ейността на инспектората </w:t>
      </w:r>
      <w:r w:rsidR="00D238CC" w:rsidRPr="00007BED">
        <w:t>е насочена основно за проверки по сигнали и жалби и проверки, възложени от ръководството на министерството</w:t>
      </w:r>
      <w:r w:rsidR="00D8561B" w:rsidRPr="00007BED">
        <w:t xml:space="preserve"> и комплексни планови проверки</w:t>
      </w:r>
      <w:r w:rsidR="00D238CC" w:rsidRPr="00007BED">
        <w:t>.</w:t>
      </w:r>
    </w:p>
    <w:p w:rsidR="00130447" w:rsidRPr="00B530B3" w:rsidRDefault="00130447" w:rsidP="00007BED">
      <w:pPr>
        <w:spacing w:line="276" w:lineRule="auto"/>
        <w:ind w:firstLine="709"/>
        <w:jc w:val="both"/>
      </w:pPr>
    </w:p>
    <w:p w:rsidR="00630F8B" w:rsidRPr="00DF7137" w:rsidRDefault="00630F8B" w:rsidP="00DF7137">
      <w:pPr>
        <w:pStyle w:val="ListParagraph"/>
        <w:numPr>
          <w:ilvl w:val="0"/>
          <w:numId w:val="26"/>
        </w:numPr>
        <w:ind w:left="993" w:hanging="284"/>
        <w:jc w:val="both"/>
        <w:rPr>
          <w:rFonts w:ascii="Times New Roman" w:hAnsi="Times New Roman"/>
          <w:sz w:val="24"/>
          <w:szCs w:val="24"/>
        </w:rPr>
      </w:pPr>
      <w:r w:rsidRPr="00DF7137">
        <w:rPr>
          <w:rFonts w:ascii="Times New Roman" w:hAnsi="Times New Roman"/>
          <w:b/>
          <w:bCs/>
          <w:i/>
          <w:iCs/>
          <w:sz w:val="24"/>
          <w:szCs w:val="24"/>
        </w:rPr>
        <w:t>Връзки с обществеността и протокол</w:t>
      </w:r>
    </w:p>
    <w:p w:rsidR="00AA1FED" w:rsidRPr="00B530B3" w:rsidRDefault="00180BC0" w:rsidP="00007BED">
      <w:pPr>
        <w:spacing w:line="276" w:lineRule="auto"/>
        <w:ind w:firstLine="709"/>
        <w:jc w:val="both"/>
        <w:rPr>
          <w:rFonts w:eastAsia="Calibri"/>
        </w:rPr>
      </w:pPr>
      <w:r w:rsidRPr="00B530B3">
        <w:rPr>
          <w:rFonts w:eastAsia="Calibri"/>
        </w:rPr>
        <w:t>Организира и реализира</w:t>
      </w:r>
      <w:r w:rsidR="00AA1FED" w:rsidRPr="00B530B3">
        <w:rPr>
          <w:rFonts w:eastAsia="Calibri"/>
        </w:rPr>
        <w:t xml:space="preserve"> мероприятия</w:t>
      </w:r>
      <w:r w:rsidRPr="00B530B3">
        <w:rPr>
          <w:rFonts w:eastAsia="Calibri"/>
        </w:rPr>
        <w:t>та</w:t>
      </w:r>
      <w:r w:rsidR="00AA1FED" w:rsidRPr="00B530B3">
        <w:rPr>
          <w:rFonts w:eastAsia="Calibri"/>
        </w:rPr>
        <w:t xml:space="preserve">, свързани с медийното отразяване на дейността на </w:t>
      </w:r>
      <w:r w:rsidR="007C4AC8" w:rsidRPr="007C4AC8">
        <w:rPr>
          <w:rFonts w:eastAsia="Calibri"/>
        </w:rPr>
        <w:t>Министерството на правосъдието</w:t>
      </w:r>
      <w:r w:rsidR="00817ADC" w:rsidRPr="00B530B3">
        <w:rPr>
          <w:rFonts w:eastAsia="Calibri"/>
        </w:rPr>
        <w:t>.</w:t>
      </w:r>
      <w:r w:rsidR="00AA1FED" w:rsidRPr="00B530B3">
        <w:rPr>
          <w:rFonts w:eastAsia="Calibri"/>
        </w:rPr>
        <w:t xml:space="preserve"> </w:t>
      </w:r>
      <w:r w:rsidR="008B6D49" w:rsidRPr="00B530B3">
        <w:rPr>
          <w:rFonts w:eastAsia="Calibri"/>
        </w:rPr>
        <w:t xml:space="preserve">Повечето от тях са събития и срещи с участието на министъра на правосъдието и неговите заместници, включително организираните от Пресцентъра пресконференции и брифинги по актуални въпроси. </w:t>
      </w:r>
      <w:r w:rsidR="007D22E3" w:rsidRPr="00B530B3">
        <w:rPr>
          <w:rFonts w:eastAsia="Calibri"/>
        </w:rPr>
        <w:t>Подробна информация, както и репортажни снимки от тези мероприятия, са предоставени на националните, регионални медии и кореспондентите на основните чужди агенции. Информацията е била публикувана на официалната страница на МП.</w:t>
      </w:r>
    </w:p>
    <w:p w:rsidR="00AF72A5" w:rsidRPr="00DF7137" w:rsidRDefault="00AF72A5" w:rsidP="00DF7137">
      <w:pPr>
        <w:pStyle w:val="ListParagraph"/>
        <w:numPr>
          <w:ilvl w:val="0"/>
          <w:numId w:val="26"/>
        </w:numPr>
        <w:tabs>
          <w:tab w:val="left" w:pos="851"/>
        </w:tabs>
        <w:ind w:left="993" w:hanging="284"/>
        <w:jc w:val="both"/>
        <w:rPr>
          <w:rFonts w:ascii="Times New Roman" w:hAnsi="Times New Roman"/>
          <w:b/>
          <w:i/>
          <w:sz w:val="24"/>
          <w:szCs w:val="24"/>
        </w:rPr>
      </w:pPr>
      <w:r w:rsidRPr="00DF7137">
        <w:rPr>
          <w:rFonts w:ascii="Times New Roman" w:hAnsi="Times New Roman"/>
          <w:b/>
          <w:bCs/>
          <w:i/>
          <w:iCs/>
          <w:sz w:val="24"/>
          <w:szCs w:val="24"/>
        </w:rPr>
        <w:t>Финанси</w:t>
      </w:r>
      <w:r w:rsidRPr="00DF7137">
        <w:rPr>
          <w:rFonts w:ascii="Times New Roman" w:hAnsi="Times New Roman"/>
          <w:b/>
          <w:i/>
          <w:sz w:val="24"/>
          <w:szCs w:val="24"/>
        </w:rPr>
        <w:t xml:space="preserve"> и бюджет</w:t>
      </w:r>
    </w:p>
    <w:p w:rsidR="00851D42" w:rsidRPr="00964AD7" w:rsidRDefault="00AF72A5" w:rsidP="00007BED">
      <w:pPr>
        <w:tabs>
          <w:tab w:val="left" w:pos="0"/>
          <w:tab w:val="left" w:pos="709"/>
        </w:tabs>
        <w:spacing w:line="276" w:lineRule="auto"/>
        <w:ind w:firstLine="709"/>
        <w:jc w:val="both"/>
        <w:outlineLvl w:val="0"/>
      </w:pPr>
      <w:r w:rsidRPr="00964AD7">
        <w:t xml:space="preserve">За отчетния период дирекция </w:t>
      </w:r>
      <w:r w:rsidR="00FB0CDE" w:rsidRPr="00964AD7">
        <w:t>„</w:t>
      </w:r>
      <w:r w:rsidRPr="00964AD7">
        <w:t xml:space="preserve">Финанси и бюджет” </w:t>
      </w:r>
      <w:r w:rsidR="00851D42" w:rsidRPr="00964AD7">
        <w:t>извърши всички необходими дейности, осигуряващи бюджетното, финансовото и счетоводното обслужване на а</w:t>
      </w:r>
      <w:r w:rsidR="00630C63" w:rsidRPr="00964AD7">
        <w:t>дминистрацията на Министерство</w:t>
      </w:r>
      <w:r w:rsidR="00851D42" w:rsidRPr="00964AD7">
        <w:t xml:space="preserve"> на правосъдието и дейностите, свързани със съставянето</w:t>
      </w:r>
      <w:r w:rsidR="00662A2F" w:rsidRPr="00964AD7">
        <w:t xml:space="preserve"> и</w:t>
      </w:r>
      <w:r w:rsidR="00851D42" w:rsidRPr="00964AD7">
        <w:t xml:space="preserve"> изпълнението на бюджета във второстепенните разпоредители с бюджет към министъра на правосъдието.</w:t>
      </w:r>
    </w:p>
    <w:p w:rsidR="00851D42" w:rsidRPr="00964AD7" w:rsidRDefault="00851D42" w:rsidP="00007BED">
      <w:pPr>
        <w:tabs>
          <w:tab w:val="left" w:pos="0"/>
          <w:tab w:val="left" w:pos="709"/>
        </w:tabs>
        <w:spacing w:line="276" w:lineRule="auto"/>
        <w:ind w:firstLine="709"/>
        <w:jc w:val="both"/>
        <w:outlineLvl w:val="0"/>
      </w:pPr>
      <w:r w:rsidRPr="00964AD7">
        <w:t xml:space="preserve">В </w:t>
      </w:r>
      <w:r w:rsidR="00A2167C" w:rsidRPr="00964AD7">
        <w:t>установените</w:t>
      </w:r>
      <w:r w:rsidRPr="00964AD7">
        <w:t xml:space="preserve"> срокове са изготвени и представени отчетните документи, изисквани от приложимото законодателство, указания и правила.</w:t>
      </w:r>
    </w:p>
    <w:p w:rsidR="005D766E" w:rsidRDefault="005D766E" w:rsidP="00007BED">
      <w:pPr>
        <w:tabs>
          <w:tab w:val="left" w:pos="0"/>
          <w:tab w:val="left" w:pos="720"/>
        </w:tabs>
        <w:spacing w:line="276" w:lineRule="auto"/>
        <w:jc w:val="both"/>
        <w:outlineLvl w:val="0"/>
        <w:rPr>
          <w:highlight w:val="yellow"/>
        </w:rPr>
      </w:pPr>
    </w:p>
    <w:p w:rsidR="00520E2D" w:rsidRDefault="00520E2D" w:rsidP="00007BED">
      <w:pPr>
        <w:tabs>
          <w:tab w:val="left" w:pos="0"/>
          <w:tab w:val="left" w:pos="720"/>
        </w:tabs>
        <w:spacing w:line="276" w:lineRule="auto"/>
        <w:jc w:val="both"/>
        <w:outlineLvl w:val="0"/>
        <w:rPr>
          <w:highlight w:val="yellow"/>
        </w:rPr>
      </w:pPr>
    </w:p>
    <w:p w:rsidR="00520E2D" w:rsidRPr="007C4AC8" w:rsidRDefault="00520E2D" w:rsidP="00007BED">
      <w:pPr>
        <w:tabs>
          <w:tab w:val="left" w:pos="0"/>
          <w:tab w:val="left" w:pos="720"/>
        </w:tabs>
        <w:spacing w:line="276" w:lineRule="auto"/>
        <w:jc w:val="both"/>
        <w:outlineLvl w:val="0"/>
        <w:rPr>
          <w:highlight w:val="yellow"/>
        </w:rPr>
      </w:pPr>
    </w:p>
    <w:p w:rsidR="00AF72A5" w:rsidRPr="00B530B3" w:rsidRDefault="000B36AB" w:rsidP="000A107E">
      <w:pPr>
        <w:spacing w:line="276" w:lineRule="auto"/>
        <w:ind w:firstLine="708"/>
        <w:jc w:val="center"/>
        <w:rPr>
          <w:b/>
          <w:i/>
        </w:rPr>
      </w:pPr>
      <w:r w:rsidRPr="00B530B3">
        <w:rPr>
          <w:b/>
          <w:i/>
        </w:rPr>
        <w:t xml:space="preserve">Отчет на разходите по </w:t>
      </w:r>
      <w:r w:rsidR="00AF72A5" w:rsidRPr="00B530B3">
        <w:rPr>
          <w:b/>
          <w:i/>
        </w:rPr>
        <w:t>програмата с разпределение на ведомствени и администрирани разходи (Приложение №</w:t>
      </w:r>
      <w:r w:rsidR="00A038B0" w:rsidRPr="00B530B3">
        <w:rPr>
          <w:b/>
          <w:i/>
        </w:rPr>
        <w:t xml:space="preserve"> 7</w:t>
      </w:r>
      <w:r w:rsidR="00AF72A5" w:rsidRPr="00B530B3">
        <w:rPr>
          <w:b/>
          <w:i/>
        </w:rPr>
        <w:t>)</w:t>
      </w:r>
    </w:p>
    <w:p w:rsidR="006B75DA" w:rsidRPr="00B530B3" w:rsidRDefault="006B75DA" w:rsidP="000A107E">
      <w:pPr>
        <w:spacing w:line="276" w:lineRule="auto"/>
        <w:ind w:firstLine="708"/>
        <w:jc w:val="center"/>
        <w:rPr>
          <w:b/>
          <w:i/>
        </w:rPr>
      </w:pPr>
    </w:p>
    <w:tbl>
      <w:tblPr>
        <w:tblW w:w="9771" w:type="dxa"/>
        <w:jc w:val="center"/>
        <w:tblLook w:val="04A0" w:firstRow="1" w:lastRow="0" w:firstColumn="1" w:lastColumn="0" w:noHBand="0" w:noVBand="1"/>
      </w:tblPr>
      <w:tblGrid>
        <w:gridCol w:w="960"/>
        <w:gridCol w:w="5468"/>
        <w:gridCol w:w="1073"/>
        <w:gridCol w:w="994"/>
        <w:gridCol w:w="1276"/>
      </w:tblGrid>
      <w:tr w:rsidR="00083A24" w:rsidRPr="00B530B3" w:rsidTr="00BB640D">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w:t>
            </w:r>
          </w:p>
        </w:tc>
        <w:tc>
          <w:tcPr>
            <w:tcW w:w="5468" w:type="dxa"/>
            <w:tcBorders>
              <w:top w:val="single" w:sz="8" w:space="0" w:color="auto"/>
              <w:left w:val="nil"/>
              <w:bottom w:val="single" w:sz="8" w:space="0" w:color="auto"/>
              <w:right w:val="single" w:sz="8" w:space="0" w:color="auto"/>
            </w:tcBorders>
            <w:shd w:val="clear" w:color="000000" w:fill="EAEAEA"/>
            <w:noWrap/>
            <w:vAlign w:val="bottom"/>
            <w:hideMark/>
          </w:tcPr>
          <w:p w:rsidR="00083A24" w:rsidRDefault="00083A24" w:rsidP="00083A24">
            <w:pPr>
              <w:jc w:val="center"/>
              <w:rPr>
                <w:b/>
                <w:bCs/>
                <w:sz w:val="20"/>
                <w:szCs w:val="20"/>
              </w:rPr>
            </w:pPr>
            <w:r>
              <w:rPr>
                <w:b/>
                <w:bCs/>
                <w:sz w:val="20"/>
                <w:szCs w:val="20"/>
              </w:rPr>
              <w:t>1400.03.00 Бюджетна програма “Администрация”</w:t>
            </w:r>
          </w:p>
        </w:tc>
        <w:tc>
          <w:tcPr>
            <w:tcW w:w="1073"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83A24">
            <w:pPr>
              <w:jc w:val="center"/>
              <w:rPr>
                <w:b/>
                <w:bCs/>
                <w:sz w:val="20"/>
                <w:szCs w:val="20"/>
              </w:rPr>
            </w:pPr>
            <w:r>
              <w:rPr>
                <w:b/>
                <w:bCs/>
                <w:sz w:val="20"/>
                <w:szCs w:val="20"/>
              </w:rPr>
              <w:t>Закон</w:t>
            </w:r>
          </w:p>
        </w:tc>
        <w:tc>
          <w:tcPr>
            <w:tcW w:w="994"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83A24">
            <w:pPr>
              <w:jc w:val="center"/>
              <w:rPr>
                <w:b/>
                <w:bCs/>
                <w:sz w:val="20"/>
                <w:szCs w:val="20"/>
              </w:rPr>
            </w:pPr>
            <w:r>
              <w:rPr>
                <w:b/>
                <w:bCs/>
                <w:sz w:val="20"/>
                <w:szCs w:val="20"/>
              </w:rPr>
              <w:t>Уточнен план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E173E">
            <w:pPr>
              <w:jc w:val="center"/>
              <w:rPr>
                <w:b/>
                <w:bCs/>
                <w:sz w:val="20"/>
                <w:szCs w:val="20"/>
              </w:rPr>
            </w:pPr>
            <w:r>
              <w:rPr>
                <w:b/>
                <w:bCs/>
                <w:sz w:val="20"/>
                <w:szCs w:val="20"/>
              </w:rPr>
              <w:t>Отчет към 3</w:t>
            </w:r>
            <w:r w:rsidR="000E173E">
              <w:rPr>
                <w:b/>
                <w:bCs/>
                <w:sz w:val="20"/>
                <w:szCs w:val="20"/>
              </w:rPr>
              <w:t>1</w:t>
            </w:r>
            <w:r>
              <w:rPr>
                <w:b/>
                <w:bCs/>
                <w:sz w:val="20"/>
                <w:szCs w:val="20"/>
              </w:rPr>
              <w:t xml:space="preserve"> </w:t>
            </w:r>
            <w:r w:rsidR="000E173E">
              <w:rPr>
                <w:b/>
                <w:bCs/>
                <w:sz w:val="20"/>
                <w:szCs w:val="20"/>
              </w:rPr>
              <w:t>декември</w:t>
            </w:r>
            <w:r>
              <w:rPr>
                <w:b/>
                <w:bCs/>
                <w:sz w:val="20"/>
                <w:szCs w:val="20"/>
              </w:rPr>
              <w:t xml:space="preserve"> </w:t>
            </w:r>
            <w:r w:rsidR="009E2AB2">
              <w:rPr>
                <w:b/>
                <w:bCs/>
                <w:sz w:val="20"/>
                <w:szCs w:val="20"/>
              </w:rPr>
              <w:t>2025</w:t>
            </w:r>
            <w:r>
              <w:rPr>
                <w:b/>
                <w:bCs/>
                <w:sz w:val="20"/>
                <w:szCs w:val="20"/>
              </w:rPr>
              <w:t xml:space="preserve"> г.</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8864F8" w:rsidRDefault="008864F8" w:rsidP="008864F8">
            <w:pPr>
              <w:jc w:val="center"/>
              <w:rPr>
                <w:b/>
                <w:bCs/>
                <w:sz w:val="16"/>
                <w:szCs w:val="16"/>
              </w:rPr>
            </w:pPr>
            <w:r>
              <w:rPr>
                <w:b/>
                <w:bCs/>
                <w:sz w:val="16"/>
                <w:szCs w:val="16"/>
              </w:rPr>
              <w:t>І.</w:t>
            </w:r>
          </w:p>
        </w:tc>
        <w:tc>
          <w:tcPr>
            <w:tcW w:w="5468" w:type="dxa"/>
            <w:tcBorders>
              <w:top w:val="nil"/>
              <w:left w:val="nil"/>
              <w:bottom w:val="single" w:sz="8" w:space="0" w:color="auto"/>
              <w:right w:val="single" w:sz="8" w:space="0" w:color="auto"/>
            </w:tcBorders>
            <w:shd w:val="clear" w:color="000000" w:fill="EAEAEA"/>
            <w:noWrap/>
            <w:vAlign w:val="bottom"/>
            <w:hideMark/>
          </w:tcPr>
          <w:p w:rsidR="008864F8" w:rsidRDefault="008864F8" w:rsidP="008864F8">
            <w:pPr>
              <w:rPr>
                <w:b/>
                <w:bCs/>
                <w:sz w:val="16"/>
                <w:szCs w:val="16"/>
              </w:rPr>
            </w:pPr>
            <w:r>
              <w:rPr>
                <w:b/>
                <w:bCs/>
                <w:sz w:val="16"/>
                <w:szCs w:val="16"/>
              </w:rPr>
              <w:t>Общо ведомствени разходи:</w:t>
            </w:r>
          </w:p>
        </w:tc>
        <w:tc>
          <w:tcPr>
            <w:tcW w:w="1073" w:type="dxa"/>
            <w:tcBorders>
              <w:top w:val="nil"/>
              <w:left w:val="nil"/>
              <w:bottom w:val="single" w:sz="8" w:space="0" w:color="auto"/>
              <w:right w:val="single" w:sz="8" w:space="0" w:color="auto"/>
            </w:tcBorders>
            <w:shd w:val="clear" w:color="000000" w:fill="EAEAEA"/>
            <w:noWrap/>
            <w:vAlign w:val="bottom"/>
            <w:hideMark/>
          </w:tcPr>
          <w:p w:rsidR="008864F8" w:rsidRDefault="008864F8" w:rsidP="008864F8">
            <w:pPr>
              <w:jc w:val="right"/>
              <w:rPr>
                <w:b/>
                <w:bCs/>
                <w:sz w:val="16"/>
                <w:szCs w:val="16"/>
              </w:rPr>
            </w:pPr>
            <w:r>
              <w:rPr>
                <w:b/>
                <w:bCs/>
                <w:sz w:val="16"/>
                <w:szCs w:val="16"/>
              </w:rPr>
              <w:t>14 511 200</w:t>
            </w:r>
          </w:p>
        </w:tc>
        <w:tc>
          <w:tcPr>
            <w:tcW w:w="994" w:type="dxa"/>
            <w:tcBorders>
              <w:top w:val="nil"/>
              <w:left w:val="nil"/>
              <w:bottom w:val="single" w:sz="8" w:space="0" w:color="auto"/>
              <w:right w:val="single" w:sz="8" w:space="0" w:color="auto"/>
            </w:tcBorders>
            <w:shd w:val="clear" w:color="000000" w:fill="EAEAEA"/>
            <w:noWrap/>
            <w:vAlign w:val="bottom"/>
            <w:hideMark/>
          </w:tcPr>
          <w:p w:rsidR="008864F8" w:rsidRPr="00007BED" w:rsidRDefault="004B6E6E" w:rsidP="008864F8">
            <w:pPr>
              <w:jc w:val="right"/>
              <w:rPr>
                <w:b/>
                <w:bCs/>
                <w:sz w:val="16"/>
                <w:szCs w:val="16"/>
              </w:rPr>
            </w:pPr>
            <w:r w:rsidRPr="00007BED">
              <w:rPr>
                <w:b/>
                <w:bCs/>
                <w:sz w:val="16"/>
                <w:szCs w:val="16"/>
              </w:rPr>
              <w:t>15 409 448</w:t>
            </w:r>
          </w:p>
        </w:tc>
        <w:tc>
          <w:tcPr>
            <w:tcW w:w="1276" w:type="dxa"/>
            <w:tcBorders>
              <w:top w:val="nil"/>
              <w:left w:val="nil"/>
              <w:bottom w:val="single" w:sz="8" w:space="0" w:color="auto"/>
              <w:right w:val="single" w:sz="8" w:space="0" w:color="auto"/>
            </w:tcBorders>
            <w:shd w:val="clear" w:color="000000" w:fill="EAEAEA"/>
            <w:noWrap/>
            <w:vAlign w:val="bottom"/>
            <w:hideMark/>
          </w:tcPr>
          <w:p w:rsidR="008864F8" w:rsidRPr="00007BED" w:rsidRDefault="00856968" w:rsidP="008864F8">
            <w:pPr>
              <w:jc w:val="right"/>
              <w:rPr>
                <w:b/>
                <w:bCs/>
                <w:sz w:val="16"/>
                <w:szCs w:val="16"/>
              </w:rPr>
            </w:pPr>
            <w:r w:rsidRPr="00007BED">
              <w:rPr>
                <w:b/>
                <w:bCs/>
                <w:sz w:val="16"/>
                <w:szCs w:val="16"/>
              </w:rPr>
              <w:t>14 298 833</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rPr>
                <w:sz w:val="16"/>
                <w:szCs w:val="16"/>
              </w:rPr>
            </w:pPr>
            <w:r>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7 844 200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4B6E6E" w:rsidP="008864F8">
            <w:pPr>
              <w:jc w:val="right"/>
              <w:rPr>
                <w:sz w:val="16"/>
                <w:szCs w:val="16"/>
              </w:rPr>
            </w:pPr>
            <w:r w:rsidRPr="00007BED">
              <w:rPr>
                <w:sz w:val="16"/>
                <w:szCs w:val="16"/>
              </w:rPr>
              <w:t>9 217 135</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9 105 444</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rPr>
                <w:sz w:val="16"/>
                <w:szCs w:val="16"/>
              </w:rPr>
            </w:pPr>
            <w:r>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3 627 100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4B6E6E" w:rsidP="008864F8">
            <w:pPr>
              <w:jc w:val="right"/>
              <w:rPr>
                <w:sz w:val="16"/>
                <w:szCs w:val="16"/>
              </w:rPr>
            </w:pPr>
            <w:r w:rsidRPr="00007BED">
              <w:rPr>
                <w:sz w:val="16"/>
                <w:szCs w:val="16"/>
              </w:rPr>
              <w:t>3 602 413</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2 845 997</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rPr>
                <w:sz w:val="16"/>
                <w:szCs w:val="16"/>
              </w:rPr>
            </w:pPr>
            <w:r>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3 039 900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4B6E6E" w:rsidP="008864F8">
            <w:pPr>
              <w:jc w:val="right"/>
              <w:rPr>
                <w:sz w:val="16"/>
                <w:szCs w:val="16"/>
              </w:rPr>
            </w:pPr>
            <w:r w:rsidRPr="00007BED">
              <w:rPr>
                <w:sz w:val="16"/>
                <w:szCs w:val="16"/>
              </w:rPr>
              <w:t>2 589 900</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2 347 392</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8864F8" w:rsidRDefault="008864F8" w:rsidP="008864F8">
            <w:pPr>
              <w:jc w:val="center"/>
              <w:rPr>
                <w:b/>
                <w:bCs/>
                <w:sz w:val="16"/>
                <w:szCs w:val="16"/>
              </w:rPr>
            </w:pPr>
            <w:r>
              <w:rPr>
                <w:b/>
                <w:bCs/>
                <w:sz w:val="16"/>
                <w:szCs w:val="16"/>
              </w:rPr>
              <w:t>1</w:t>
            </w:r>
          </w:p>
        </w:tc>
        <w:tc>
          <w:tcPr>
            <w:tcW w:w="5468" w:type="dxa"/>
            <w:tcBorders>
              <w:top w:val="nil"/>
              <w:left w:val="nil"/>
              <w:bottom w:val="single" w:sz="8" w:space="0" w:color="auto"/>
              <w:right w:val="single" w:sz="8" w:space="0" w:color="auto"/>
            </w:tcBorders>
            <w:shd w:val="clear" w:color="000000" w:fill="EAEAEA"/>
            <w:noWrap/>
            <w:vAlign w:val="bottom"/>
            <w:hideMark/>
          </w:tcPr>
          <w:p w:rsidR="008864F8" w:rsidRDefault="008864F8" w:rsidP="008864F8">
            <w:pPr>
              <w:rPr>
                <w:b/>
                <w:bCs/>
                <w:sz w:val="16"/>
                <w:szCs w:val="16"/>
              </w:rPr>
            </w:pPr>
            <w:r>
              <w:rPr>
                <w:b/>
                <w:bCs/>
                <w:sz w:val="16"/>
                <w:szCs w:val="16"/>
              </w:rPr>
              <w:t>Ведомствени разходи по бюджета на ПРБ:</w:t>
            </w:r>
          </w:p>
        </w:tc>
        <w:tc>
          <w:tcPr>
            <w:tcW w:w="1073" w:type="dxa"/>
            <w:tcBorders>
              <w:top w:val="nil"/>
              <w:left w:val="nil"/>
              <w:bottom w:val="single" w:sz="8" w:space="0" w:color="auto"/>
              <w:right w:val="single" w:sz="8" w:space="0" w:color="auto"/>
            </w:tcBorders>
            <w:shd w:val="clear" w:color="000000" w:fill="EAEAEA"/>
            <w:noWrap/>
            <w:vAlign w:val="bottom"/>
            <w:hideMark/>
          </w:tcPr>
          <w:p w:rsidR="008864F8" w:rsidRDefault="008864F8" w:rsidP="008864F8">
            <w:pPr>
              <w:jc w:val="right"/>
              <w:rPr>
                <w:b/>
                <w:bCs/>
                <w:sz w:val="16"/>
                <w:szCs w:val="16"/>
              </w:rPr>
            </w:pPr>
            <w:r>
              <w:rPr>
                <w:b/>
                <w:bCs/>
                <w:sz w:val="16"/>
                <w:szCs w:val="16"/>
              </w:rPr>
              <w:t>14 511 200</w:t>
            </w:r>
          </w:p>
        </w:tc>
        <w:tc>
          <w:tcPr>
            <w:tcW w:w="994" w:type="dxa"/>
            <w:tcBorders>
              <w:top w:val="nil"/>
              <w:left w:val="nil"/>
              <w:bottom w:val="single" w:sz="8" w:space="0" w:color="auto"/>
              <w:right w:val="single" w:sz="8" w:space="0" w:color="auto"/>
            </w:tcBorders>
            <w:shd w:val="clear" w:color="000000" w:fill="EAEAEA"/>
            <w:noWrap/>
            <w:vAlign w:val="bottom"/>
            <w:hideMark/>
          </w:tcPr>
          <w:p w:rsidR="008864F8" w:rsidRPr="00007BED" w:rsidRDefault="00F02D47" w:rsidP="008864F8">
            <w:pPr>
              <w:jc w:val="right"/>
              <w:rPr>
                <w:b/>
                <w:bCs/>
                <w:sz w:val="16"/>
                <w:szCs w:val="16"/>
              </w:rPr>
            </w:pPr>
            <w:r w:rsidRPr="00007BED">
              <w:rPr>
                <w:b/>
                <w:bCs/>
                <w:sz w:val="16"/>
                <w:szCs w:val="16"/>
              </w:rPr>
              <w:t>15 409 448</w:t>
            </w:r>
          </w:p>
        </w:tc>
        <w:tc>
          <w:tcPr>
            <w:tcW w:w="1276" w:type="dxa"/>
            <w:tcBorders>
              <w:top w:val="nil"/>
              <w:left w:val="nil"/>
              <w:bottom w:val="single" w:sz="8" w:space="0" w:color="auto"/>
              <w:right w:val="single" w:sz="8" w:space="0" w:color="auto"/>
            </w:tcBorders>
            <w:shd w:val="clear" w:color="000000" w:fill="EAEAEA"/>
            <w:noWrap/>
            <w:vAlign w:val="bottom"/>
            <w:hideMark/>
          </w:tcPr>
          <w:p w:rsidR="008864F8" w:rsidRPr="00007BED" w:rsidRDefault="00856968" w:rsidP="008864F8">
            <w:pPr>
              <w:jc w:val="right"/>
              <w:rPr>
                <w:b/>
                <w:bCs/>
                <w:sz w:val="16"/>
                <w:szCs w:val="16"/>
              </w:rPr>
            </w:pPr>
            <w:r w:rsidRPr="00007BED">
              <w:rPr>
                <w:b/>
                <w:bCs/>
                <w:sz w:val="16"/>
                <w:szCs w:val="16"/>
              </w:rPr>
              <w:t>14 298 833</w:t>
            </w:r>
          </w:p>
        </w:tc>
      </w:tr>
      <w:tr w:rsidR="008864F8" w:rsidRPr="00B530B3" w:rsidTr="00BB640D">
        <w:trPr>
          <w:trHeight w:val="268"/>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ind w:firstLineChars="300" w:firstLine="480"/>
              <w:rPr>
                <w:sz w:val="16"/>
                <w:szCs w:val="16"/>
              </w:rPr>
            </w:pPr>
            <w:r>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7 844 200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F02D47" w:rsidP="008864F8">
            <w:pPr>
              <w:jc w:val="right"/>
              <w:rPr>
                <w:sz w:val="16"/>
                <w:szCs w:val="16"/>
              </w:rPr>
            </w:pPr>
            <w:r w:rsidRPr="00007BED">
              <w:rPr>
                <w:sz w:val="16"/>
                <w:szCs w:val="16"/>
              </w:rPr>
              <w:t>9 217 135</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9 105 444</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ind w:firstLineChars="300" w:firstLine="480"/>
              <w:rPr>
                <w:sz w:val="16"/>
                <w:szCs w:val="16"/>
              </w:rPr>
            </w:pPr>
            <w:r>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3 627 100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F02D47" w:rsidP="008864F8">
            <w:pPr>
              <w:jc w:val="right"/>
              <w:rPr>
                <w:sz w:val="16"/>
                <w:szCs w:val="16"/>
              </w:rPr>
            </w:pPr>
            <w:r w:rsidRPr="00007BED">
              <w:rPr>
                <w:sz w:val="16"/>
                <w:szCs w:val="16"/>
              </w:rPr>
              <w:t>3 602 413</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2 845 997</w:t>
            </w:r>
          </w:p>
        </w:tc>
      </w:tr>
      <w:tr w:rsidR="008864F8"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Default="008864F8" w:rsidP="008864F8">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ind w:firstLineChars="300" w:firstLine="480"/>
              <w:rPr>
                <w:sz w:val="16"/>
                <w:szCs w:val="16"/>
              </w:rPr>
            </w:pPr>
            <w:r>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Default="008864F8" w:rsidP="008864F8">
            <w:pPr>
              <w:jc w:val="right"/>
              <w:rPr>
                <w:sz w:val="16"/>
                <w:szCs w:val="16"/>
              </w:rPr>
            </w:pPr>
            <w:r>
              <w:rPr>
                <w:sz w:val="16"/>
                <w:szCs w:val="16"/>
              </w:rPr>
              <w:t>3 039 900</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F02D47" w:rsidP="008864F8">
            <w:pPr>
              <w:jc w:val="right"/>
              <w:rPr>
                <w:sz w:val="16"/>
                <w:szCs w:val="16"/>
              </w:rPr>
            </w:pPr>
            <w:r w:rsidRPr="00007BED">
              <w:rPr>
                <w:sz w:val="16"/>
                <w:szCs w:val="16"/>
              </w:rPr>
              <w:t>2 589 900</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56968" w:rsidP="008864F8">
            <w:pPr>
              <w:jc w:val="right"/>
              <w:rPr>
                <w:sz w:val="16"/>
                <w:szCs w:val="16"/>
              </w:rPr>
            </w:pPr>
            <w:r w:rsidRPr="00007BED">
              <w:rPr>
                <w:sz w:val="16"/>
                <w:szCs w:val="16"/>
              </w:rPr>
              <w:t>2 347 392</w:t>
            </w:r>
          </w:p>
        </w:tc>
      </w:tr>
      <w:tr w:rsidR="00083A24" w:rsidRPr="00B530B3" w:rsidTr="00BB640D">
        <w:trPr>
          <w:trHeight w:val="367"/>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2</w:t>
            </w:r>
          </w:p>
        </w:tc>
        <w:tc>
          <w:tcPr>
            <w:tcW w:w="5468" w:type="dxa"/>
            <w:tcBorders>
              <w:top w:val="nil"/>
              <w:left w:val="nil"/>
              <w:bottom w:val="single" w:sz="8" w:space="0" w:color="auto"/>
              <w:right w:val="single" w:sz="8" w:space="0" w:color="auto"/>
            </w:tcBorders>
            <w:shd w:val="clear" w:color="000000" w:fill="EAEAEA"/>
            <w:vAlign w:val="center"/>
            <w:hideMark/>
          </w:tcPr>
          <w:p w:rsidR="00083A24" w:rsidRDefault="00083A24" w:rsidP="00083A24">
            <w:pPr>
              <w:rPr>
                <w:b/>
                <w:bCs/>
                <w:sz w:val="16"/>
                <w:szCs w:val="16"/>
              </w:rPr>
            </w:pPr>
            <w:r>
              <w:rPr>
                <w:b/>
                <w:bCs/>
                <w:sz w:val="16"/>
                <w:szCs w:val="16"/>
              </w:rPr>
              <w:t>Ведомствени разходи по други бюджети и сметки за средства от ЕС</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ІІ.</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 xml:space="preserve">Администрирани разходни параграфи  по бюджета </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446"/>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ІІІ.</w:t>
            </w:r>
          </w:p>
        </w:tc>
        <w:tc>
          <w:tcPr>
            <w:tcW w:w="5468" w:type="dxa"/>
            <w:tcBorders>
              <w:top w:val="nil"/>
              <w:left w:val="nil"/>
              <w:bottom w:val="single" w:sz="8" w:space="0" w:color="auto"/>
              <w:right w:val="single" w:sz="8" w:space="0" w:color="auto"/>
            </w:tcBorders>
            <w:shd w:val="clear" w:color="000000" w:fill="EAEAEA"/>
            <w:vAlign w:val="center"/>
            <w:hideMark/>
          </w:tcPr>
          <w:p w:rsidR="00083A24" w:rsidRDefault="00083A24" w:rsidP="00083A24">
            <w:pPr>
              <w:rPr>
                <w:b/>
                <w:bCs/>
                <w:sz w:val="16"/>
                <w:szCs w:val="16"/>
              </w:rPr>
            </w:pPr>
            <w:r>
              <w:rPr>
                <w:b/>
                <w:bCs/>
                <w:sz w:val="16"/>
                <w:szCs w:val="16"/>
              </w:rPr>
              <w:t>Администрирани разходни параграфи по други бюджети и сметки за средства от ЕС</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Общо администрирани разходи (ІІ.+ІІІ.):</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B50AB9" w:rsidRPr="00B530B3" w:rsidTr="003F5027">
        <w:trPr>
          <w:trHeight w:val="27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468"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sz w:val="16"/>
                <w:szCs w:val="16"/>
              </w:rPr>
            </w:pPr>
            <w:r w:rsidRPr="00B530B3">
              <w:rPr>
                <w:sz w:val="16"/>
                <w:szCs w:val="16"/>
              </w:rPr>
              <w:t> </w:t>
            </w:r>
          </w:p>
        </w:tc>
        <w:tc>
          <w:tcPr>
            <w:tcW w:w="107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994"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r>
      <w:tr w:rsidR="008864F8" w:rsidRPr="00007BED"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8864F8" w:rsidRDefault="008864F8" w:rsidP="008864F8">
            <w:pPr>
              <w:jc w:val="center"/>
              <w:rPr>
                <w:b/>
                <w:bCs/>
                <w:sz w:val="16"/>
                <w:szCs w:val="16"/>
              </w:rPr>
            </w:pPr>
            <w:r>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8864F8" w:rsidRPr="00007BED" w:rsidRDefault="008864F8" w:rsidP="008864F8">
            <w:pPr>
              <w:rPr>
                <w:b/>
                <w:bCs/>
                <w:sz w:val="16"/>
                <w:szCs w:val="16"/>
              </w:rPr>
            </w:pPr>
            <w:r w:rsidRPr="00007BED">
              <w:rPr>
                <w:b/>
                <w:bCs/>
                <w:sz w:val="16"/>
                <w:szCs w:val="16"/>
              </w:rPr>
              <w:t>Общо разходи по бюджета (І.1+ІІ.):</w:t>
            </w:r>
          </w:p>
        </w:tc>
        <w:tc>
          <w:tcPr>
            <w:tcW w:w="1073" w:type="dxa"/>
            <w:tcBorders>
              <w:top w:val="nil"/>
              <w:left w:val="nil"/>
              <w:bottom w:val="single" w:sz="8" w:space="0" w:color="auto"/>
              <w:right w:val="single" w:sz="8" w:space="0" w:color="auto"/>
            </w:tcBorders>
            <w:shd w:val="clear" w:color="000000" w:fill="EAEAEA"/>
            <w:noWrap/>
            <w:vAlign w:val="bottom"/>
            <w:hideMark/>
          </w:tcPr>
          <w:p w:rsidR="008864F8" w:rsidRPr="00007BED" w:rsidRDefault="008864F8" w:rsidP="008864F8">
            <w:pPr>
              <w:jc w:val="right"/>
              <w:rPr>
                <w:b/>
                <w:bCs/>
                <w:sz w:val="16"/>
                <w:szCs w:val="16"/>
              </w:rPr>
            </w:pPr>
            <w:r w:rsidRPr="00007BED">
              <w:rPr>
                <w:b/>
                <w:bCs/>
                <w:sz w:val="16"/>
                <w:szCs w:val="16"/>
              </w:rPr>
              <w:t>14 511 200</w:t>
            </w:r>
          </w:p>
        </w:tc>
        <w:tc>
          <w:tcPr>
            <w:tcW w:w="994" w:type="dxa"/>
            <w:tcBorders>
              <w:top w:val="nil"/>
              <w:left w:val="nil"/>
              <w:bottom w:val="single" w:sz="8" w:space="0" w:color="auto"/>
              <w:right w:val="single" w:sz="8" w:space="0" w:color="auto"/>
            </w:tcBorders>
            <w:shd w:val="clear" w:color="000000" w:fill="EAEAEA"/>
            <w:noWrap/>
            <w:vAlign w:val="bottom"/>
            <w:hideMark/>
          </w:tcPr>
          <w:p w:rsidR="008864F8" w:rsidRPr="00007BED" w:rsidRDefault="00F9409F" w:rsidP="008864F8">
            <w:pPr>
              <w:jc w:val="right"/>
              <w:rPr>
                <w:b/>
                <w:bCs/>
                <w:sz w:val="16"/>
                <w:szCs w:val="16"/>
              </w:rPr>
            </w:pPr>
            <w:r w:rsidRPr="00007BED">
              <w:rPr>
                <w:b/>
                <w:bCs/>
                <w:sz w:val="16"/>
                <w:szCs w:val="16"/>
              </w:rPr>
              <w:t>15 409 448</w:t>
            </w:r>
          </w:p>
        </w:tc>
        <w:tc>
          <w:tcPr>
            <w:tcW w:w="1276" w:type="dxa"/>
            <w:tcBorders>
              <w:top w:val="nil"/>
              <w:left w:val="nil"/>
              <w:bottom w:val="single" w:sz="8" w:space="0" w:color="auto"/>
              <w:right w:val="single" w:sz="8" w:space="0" w:color="auto"/>
            </w:tcBorders>
            <w:shd w:val="clear" w:color="000000" w:fill="EAEAEA"/>
            <w:noWrap/>
            <w:vAlign w:val="bottom"/>
            <w:hideMark/>
          </w:tcPr>
          <w:p w:rsidR="008864F8" w:rsidRPr="00007BED" w:rsidRDefault="00241479" w:rsidP="008864F8">
            <w:pPr>
              <w:jc w:val="right"/>
              <w:rPr>
                <w:b/>
                <w:bCs/>
                <w:sz w:val="16"/>
                <w:szCs w:val="16"/>
              </w:rPr>
            </w:pPr>
            <w:r w:rsidRPr="00007BED">
              <w:rPr>
                <w:b/>
                <w:bCs/>
                <w:sz w:val="16"/>
                <w:szCs w:val="16"/>
              </w:rPr>
              <w:t>14 298 833</w:t>
            </w:r>
          </w:p>
        </w:tc>
      </w:tr>
      <w:tr w:rsidR="008864F8" w:rsidRPr="00007BED"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Pr="00007BED" w:rsidRDefault="008864F8" w:rsidP="008864F8">
            <w:pPr>
              <w:jc w:val="center"/>
              <w:rPr>
                <w:sz w:val="16"/>
                <w:szCs w:val="16"/>
              </w:rPr>
            </w:pPr>
            <w:r w:rsidRPr="00007BED">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rPr>
                <w:sz w:val="16"/>
                <w:szCs w:val="16"/>
              </w:rPr>
            </w:pPr>
            <w:r w:rsidRPr="00007BED">
              <w:rPr>
                <w:sz w:val="16"/>
                <w:szCs w:val="16"/>
              </w:rPr>
              <w:t> </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jc w:val="right"/>
              <w:rPr>
                <w:sz w:val="16"/>
                <w:szCs w:val="16"/>
              </w:rPr>
            </w:pPr>
            <w:r w:rsidRPr="00007BED">
              <w:rPr>
                <w:sz w:val="16"/>
                <w:szCs w:val="16"/>
              </w:rPr>
              <w:t> </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jc w:val="right"/>
              <w:rPr>
                <w:sz w:val="16"/>
                <w:szCs w:val="16"/>
              </w:rPr>
            </w:pPr>
            <w:r w:rsidRPr="00007BED">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jc w:val="right"/>
              <w:rPr>
                <w:sz w:val="16"/>
                <w:szCs w:val="16"/>
              </w:rPr>
            </w:pPr>
            <w:r w:rsidRPr="00007BED">
              <w:rPr>
                <w:sz w:val="16"/>
                <w:szCs w:val="16"/>
              </w:rPr>
              <w:t> </w:t>
            </w:r>
          </w:p>
        </w:tc>
      </w:tr>
      <w:tr w:rsidR="008864F8" w:rsidRPr="00007BED"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8864F8" w:rsidRPr="00007BED" w:rsidRDefault="008864F8" w:rsidP="008864F8">
            <w:pPr>
              <w:jc w:val="center"/>
              <w:rPr>
                <w:b/>
                <w:bCs/>
                <w:sz w:val="16"/>
                <w:szCs w:val="16"/>
              </w:rPr>
            </w:pPr>
            <w:r w:rsidRPr="00007BED">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8864F8" w:rsidRPr="00007BED" w:rsidRDefault="008864F8" w:rsidP="008864F8">
            <w:pPr>
              <w:rPr>
                <w:b/>
                <w:bCs/>
                <w:sz w:val="16"/>
                <w:szCs w:val="16"/>
              </w:rPr>
            </w:pPr>
            <w:r w:rsidRPr="00007BED">
              <w:rPr>
                <w:b/>
                <w:bCs/>
                <w:sz w:val="16"/>
                <w:szCs w:val="16"/>
              </w:rPr>
              <w:t>Общо разходи (І.+ІІ.+ІІІ.):</w:t>
            </w:r>
          </w:p>
        </w:tc>
        <w:tc>
          <w:tcPr>
            <w:tcW w:w="1073" w:type="dxa"/>
            <w:tcBorders>
              <w:top w:val="nil"/>
              <w:left w:val="nil"/>
              <w:bottom w:val="single" w:sz="8" w:space="0" w:color="auto"/>
              <w:right w:val="single" w:sz="8" w:space="0" w:color="auto"/>
            </w:tcBorders>
            <w:shd w:val="clear" w:color="000000" w:fill="EAEAEA"/>
            <w:noWrap/>
            <w:vAlign w:val="bottom"/>
            <w:hideMark/>
          </w:tcPr>
          <w:p w:rsidR="008864F8" w:rsidRPr="00007BED" w:rsidRDefault="008864F8" w:rsidP="008864F8">
            <w:pPr>
              <w:jc w:val="right"/>
              <w:rPr>
                <w:b/>
                <w:bCs/>
                <w:sz w:val="16"/>
                <w:szCs w:val="16"/>
              </w:rPr>
            </w:pPr>
            <w:r w:rsidRPr="00007BED">
              <w:rPr>
                <w:b/>
                <w:bCs/>
                <w:sz w:val="16"/>
                <w:szCs w:val="16"/>
              </w:rPr>
              <w:t>14 511 200</w:t>
            </w:r>
          </w:p>
        </w:tc>
        <w:tc>
          <w:tcPr>
            <w:tcW w:w="994" w:type="dxa"/>
            <w:tcBorders>
              <w:top w:val="nil"/>
              <w:left w:val="nil"/>
              <w:bottom w:val="single" w:sz="8" w:space="0" w:color="auto"/>
              <w:right w:val="single" w:sz="8" w:space="0" w:color="auto"/>
            </w:tcBorders>
            <w:shd w:val="clear" w:color="000000" w:fill="EAEAEA"/>
            <w:noWrap/>
            <w:vAlign w:val="bottom"/>
            <w:hideMark/>
          </w:tcPr>
          <w:p w:rsidR="008864F8" w:rsidRPr="00007BED" w:rsidRDefault="00F9409F" w:rsidP="008864F8">
            <w:pPr>
              <w:jc w:val="right"/>
              <w:rPr>
                <w:b/>
                <w:bCs/>
                <w:sz w:val="16"/>
                <w:szCs w:val="16"/>
              </w:rPr>
            </w:pPr>
            <w:r w:rsidRPr="00007BED">
              <w:rPr>
                <w:b/>
                <w:bCs/>
                <w:sz w:val="16"/>
                <w:szCs w:val="16"/>
              </w:rPr>
              <w:t>15 409 448</w:t>
            </w:r>
          </w:p>
        </w:tc>
        <w:tc>
          <w:tcPr>
            <w:tcW w:w="1276" w:type="dxa"/>
            <w:tcBorders>
              <w:top w:val="nil"/>
              <w:left w:val="nil"/>
              <w:bottom w:val="single" w:sz="8" w:space="0" w:color="auto"/>
              <w:right w:val="single" w:sz="8" w:space="0" w:color="auto"/>
            </w:tcBorders>
            <w:shd w:val="clear" w:color="000000" w:fill="EAEAEA"/>
            <w:noWrap/>
            <w:vAlign w:val="bottom"/>
            <w:hideMark/>
          </w:tcPr>
          <w:p w:rsidR="008864F8" w:rsidRPr="00007BED" w:rsidRDefault="00241479" w:rsidP="008864F8">
            <w:pPr>
              <w:jc w:val="right"/>
              <w:rPr>
                <w:b/>
                <w:bCs/>
                <w:sz w:val="16"/>
                <w:szCs w:val="16"/>
              </w:rPr>
            </w:pPr>
            <w:r w:rsidRPr="00007BED">
              <w:rPr>
                <w:b/>
                <w:bCs/>
                <w:sz w:val="16"/>
                <w:szCs w:val="16"/>
              </w:rPr>
              <w:t>14 298 833</w:t>
            </w:r>
          </w:p>
        </w:tc>
      </w:tr>
      <w:tr w:rsidR="008864F8" w:rsidRPr="00007BED"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864F8" w:rsidRPr="00007BED" w:rsidRDefault="008864F8" w:rsidP="008864F8">
            <w:pPr>
              <w:jc w:val="center"/>
              <w:rPr>
                <w:sz w:val="16"/>
                <w:szCs w:val="16"/>
              </w:rPr>
            </w:pPr>
            <w:r w:rsidRPr="00007BED">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rPr>
                <w:sz w:val="16"/>
                <w:szCs w:val="16"/>
              </w:rPr>
            </w:pPr>
            <w:r w:rsidRPr="00007BED">
              <w:rPr>
                <w:sz w:val="16"/>
                <w:szCs w:val="16"/>
              </w:rPr>
              <w:t>Численост на щатния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jc w:val="right"/>
              <w:rPr>
                <w:sz w:val="16"/>
                <w:szCs w:val="16"/>
              </w:rPr>
            </w:pPr>
            <w:r w:rsidRPr="00007BED">
              <w:rPr>
                <w:sz w:val="16"/>
                <w:szCs w:val="16"/>
              </w:rPr>
              <w:t>104</w:t>
            </w:r>
          </w:p>
        </w:tc>
        <w:tc>
          <w:tcPr>
            <w:tcW w:w="994"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8864F8">
            <w:pPr>
              <w:jc w:val="right"/>
              <w:rPr>
                <w:sz w:val="16"/>
                <w:szCs w:val="16"/>
              </w:rPr>
            </w:pPr>
            <w:r w:rsidRPr="00007BED">
              <w:rPr>
                <w:sz w:val="16"/>
                <w:szCs w:val="16"/>
              </w:rPr>
              <w:t>104</w:t>
            </w:r>
          </w:p>
        </w:tc>
        <w:tc>
          <w:tcPr>
            <w:tcW w:w="1276" w:type="dxa"/>
            <w:tcBorders>
              <w:top w:val="nil"/>
              <w:left w:val="nil"/>
              <w:bottom w:val="single" w:sz="8" w:space="0" w:color="auto"/>
              <w:right w:val="single" w:sz="8" w:space="0" w:color="auto"/>
            </w:tcBorders>
            <w:shd w:val="clear" w:color="auto" w:fill="auto"/>
            <w:noWrap/>
            <w:vAlign w:val="bottom"/>
            <w:hideMark/>
          </w:tcPr>
          <w:p w:rsidR="008864F8" w:rsidRPr="00007BED" w:rsidRDefault="008864F8" w:rsidP="00241479">
            <w:pPr>
              <w:jc w:val="right"/>
              <w:rPr>
                <w:sz w:val="16"/>
                <w:szCs w:val="16"/>
              </w:rPr>
            </w:pPr>
            <w:r w:rsidRPr="00007BED">
              <w:rPr>
                <w:sz w:val="16"/>
                <w:szCs w:val="16"/>
              </w:rPr>
              <w:t>10</w:t>
            </w:r>
            <w:r w:rsidR="00241479" w:rsidRPr="00007BED">
              <w:rPr>
                <w:sz w:val="16"/>
                <w:szCs w:val="16"/>
              </w:rPr>
              <w:t>5</w:t>
            </w:r>
          </w:p>
        </w:tc>
      </w:tr>
    </w:tbl>
    <w:p w:rsidR="00417530" w:rsidRPr="00007BED" w:rsidRDefault="00417530" w:rsidP="00520E2D">
      <w:pPr>
        <w:tabs>
          <w:tab w:val="left" w:pos="720"/>
        </w:tabs>
        <w:spacing w:line="276" w:lineRule="auto"/>
        <w:rPr>
          <w:b/>
          <w:i/>
        </w:rPr>
      </w:pPr>
    </w:p>
    <w:p w:rsidR="00156F31" w:rsidRPr="00007BED" w:rsidRDefault="00B82D23" w:rsidP="000A107E">
      <w:pPr>
        <w:tabs>
          <w:tab w:val="left" w:pos="720"/>
        </w:tabs>
        <w:spacing w:line="276" w:lineRule="auto"/>
        <w:jc w:val="center"/>
        <w:rPr>
          <w:b/>
          <w:i/>
        </w:rPr>
      </w:pPr>
      <w:r w:rsidRPr="00007BED">
        <w:rPr>
          <w:b/>
          <w:i/>
        </w:rPr>
        <w:t>Общо разходи по бюджетните програми</w:t>
      </w:r>
    </w:p>
    <w:p w:rsidR="00B82D23" w:rsidRPr="00007BED" w:rsidRDefault="00B82D23" w:rsidP="000A107E">
      <w:pPr>
        <w:tabs>
          <w:tab w:val="left" w:pos="720"/>
        </w:tabs>
        <w:spacing w:line="276" w:lineRule="auto"/>
        <w:jc w:val="center"/>
        <w:rPr>
          <w:b/>
          <w:i/>
        </w:rPr>
      </w:pPr>
    </w:p>
    <w:tbl>
      <w:tblPr>
        <w:tblW w:w="9771" w:type="dxa"/>
        <w:jc w:val="center"/>
        <w:tblLook w:val="04A0" w:firstRow="1" w:lastRow="0" w:firstColumn="1" w:lastColumn="0" w:noHBand="0" w:noVBand="1"/>
      </w:tblPr>
      <w:tblGrid>
        <w:gridCol w:w="960"/>
        <w:gridCol w:w="5267"/>
        <w:gridCol w:w="1134"/>
        <w:gridCol w:w="1134"/>
        <w:gridCol w:w="1276"/>
      </w:tblGrid>
      <w:tr w:rsidR="002D62F8" w:rsidRPr="00007BED" w:rsidTr="00BB640D">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2D62F8" w:rsidRPr="00007BED" w:rsidRDefault="002D62F8" w:rsidP="002D62F8">
            <w:pPr>
              <w:jc w:val="center"/>
              <w:rPr>
                <w:b/>
                <w:bCs/>
                <w:sz w:val="16"/>
                <w:szCs w:val="16"/>
              </w:rPr>
            </w:pPr>
            <w:r w:rsidRPr="00007BED">
              <w:rPr>
                <w:b/>
                <w:bCs/>
                <w:sz w:val="16"/>
                <w:szCs w:val="16"/>
              </w:rPr>
              <w:t>№</w:t>
            </w:r>
          </w:p>
        </w:tc>
        <w:tc>
          <w:tcPr>
            <w:tcW w:w="5267" w:type="dxa"/>
            <w:tcBorders>
              <w:top w:val="single" w:sz="8" w:space="0" w:color="auto"/>
              <w:left w:val="nil"/>
              <w:bottom w:val="single" w:sz="8" w:space="0" w:color="auto"/>
              <w:right w:val="single" w:sz="8" w:space="0" w:color="auto"/>
            </w:tcBorders>
            <w:shd w:val="clear" w:color="000000" w:fill="EAEAEA"/>
            <w:noWrap/>
            <w:vAlign w:val="center"/>
            <w:hideMark/>
          </w:tcPr>
          <w:p w:rsidR="002D62F8" w:rsidRPr="00007BED" w:rsidRDefault="002D62F8" w:rsidP="002D62F8">
            <w:pPr>
              <w:jc w:val="center"/>
              <w:rPr>
                <w:b/>
                <w:bCs/>
                <w:sz w:val="16"/>
                <w:szCs w:val="16"/>
              </w:rPr>
            </w:pPr>
            <w:r w:rsidRPr="00007BED">
              <w:rPr>
                <w:b/>
                <w:bCs/>
                <w:sz w:val="16"/>
                <w:szCs w:val="16"/>
              </w:rPr>
              <w:t>ОБЩО</w:t>
            </w:r>
          </w:p>
        </w:tc>
        <w:tc>
          <w:tcPr>
            <w:tcW w:w="1134" w:type="dxa"/>
            <w:tcBorders>
              <w:top w:val="single" w:sz="8" w:space="0" w:color="auto"/>
              <w:left w:val="nil"/>
              <w:bottom w:val="single" w:sz="8" w:space="0" w:color="auto"/>
              <w:right w:val="single" w:sz="8" w:space="0" w:color="auto"/>
            </w:tcBorders>
            <w:shd w:val="clear" w:color="000000" w:fill="EAEAEA"/>
            <w:vAlign w:val="bottom"/>
            <w:hideMark/>
          </w:tcPr>
          <w:p w:rsidR="002D62F8" w:rsidRPr="00007BED" w:rsidRDefault="002D62F8" w:rsidP="002D62F8">
            <w:pPr>
              <w:jc w:val="center"/>
              <w:rPr>
                <w:b/>
                <w:bCs/>
                <w:sz w:val="16"/>
                <w:szCs w:val="16"/>
              </w:rPr>
            </w:pPr>
            <w:r w:rsidRPr="00007BED">
              <w:rPr>
                <w:b/>
                <w:bCs/>
                <w:sz w:val="16"/>
                <w:szCs w:val="16"/>
              </w:rPr>
              <w:t>Закон</w:t>
            </w:r>
          </w:p>
        </w:tc>
        <w:tc>
          <w:tcPr>
            <w:tcW w:w="1134" w:type="dxa"/>
            <w:tcBorders>
              <w:top w:val="single" w:sz="8" w:space="0" w:color="auto"/>
              <w:left w:val="nil"/>
              <w:bottom w:val="single" w:sz="8" w:space="0" w:color="auto"/>
              <w:right w:val="single" w:sz="8" w:space="0" w:color="auto"/>
            </w:tcBorders>
            <w:shd w:val="clear" w:color="000000" w:fill="EAEAEA"/>
            <w:vAlign w:val="bottom"/>
            <w:hideMark/>
          </w:tcPr>
          <w:p w:rsidR="002D62F8" w:rsidRPr="00007BED" w:rsidRDefault="002D62F8" w:rsidP="002D62F8">
            <w:pPr>
              <w:jc w:val="center"/>
              <w:rPr>
                <w:b/>
                <w:bCs/>
                <w:sz w:val="16"/>
                <w:szCs w:val="16"/>
              </w:rPr>
            </w:pPr>
            <w:r w:rsidRPr="00007BED">
              <w:rPr>
                <w:b/>
                <w:bCs/>
                <w:sz w:val="16"/>
                <w:szCs w:val="16"/>
              </w:rPr>
              <w:t>Уточнен план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2D62F8" w:rsidRPr="00007BED" w:rsidRDefault="002D62F8" w:rsidP="00821F34">
            <w:pPr>
              <w:jc w:val="center"/>
              <w:rPr>
                <w:b/>
                <w:bCs/>
                <w:sz w:val="16"/>
                <w:szCs w:val="16"/>
              </w:rPr>
            </w:pPr>
            <w:r w:rsidRPr="00007BED">
              <w:rPr>
                <w:b/>
                <w:bCs/>
                <w:sz w:val="16"/>
                <w:szCs w:val="16"/>
              </w:rPr>
              <w:t>Отчет към 3</w:t>
            </w:r>
            <w:r w:rsidR="00821F34" w:rsidRPr="00007BED">
              <w:rPr>
                <w:b/>
                <w:bCs/>
                <w:sz w:val="16"/>
                <w:szCs w:val="16"/>
              </w:rPr>
              <w:t>1</w:t>
            </w:r>
            <w:r w:rsidRPr="00007BED">
              <w:rPr>
                <w:b/>
                <w:bCs/>
                <w:sz w:val="16"/>
                <w:szCs w:val="16"/>
              </w:rPr>
              <w:t xml:space="preserve"> </w:t>
            </w:r>
            <w:r w:rsidR="00821F34" w:rsidRPr="00007BED">
              <w:rPr>
                <w:b/>
                <w:bCs/>
                <w:sz w:val="16"/>
                <w:szCs w:val="16"/>
              </w:rPr>
              <w:t>декември</w:t>
            </w:r>
            <w:r w:rsidRPr="00007BED">
              <w:rPr>
                <w:b/>
                <w:bCs/>
                <w:sz w:val="16"/>
                <w:szCs w:val="16"/>
              </w:rPr>
              <w:t xml:space="preserve"> </w:t>
            </w:r>
            <w:r w:rsidR="009E2AB2" w:rsidRPr="00007BED">
              <w:rPr>
                <w:b/>
                <w:bCs/>
                <w:sz w:val="16"/>
                <w:szCs w:val="16"/>
              </w:rPr>
              <w:t>2025</w:t>
            </w:r>
            <w:r w:rsidRPr="00007BED">
              <w:rPr>
                <w:b/>
                <w:bCs/>
                <w:sz w:val="16"/>
                <w:szCs w:val="16"/>
              </w:rPr>
              <w:t xml:space="preserve"> г.</w:t>
            </w:r>
          </w:p>
        </w:tc>
      </w:tr>
      <w:tr w:rsidR="00E9264F" w:rsidRPr="00007BED"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Pr="00007BED" w:rsidRDefault="00E9264F" w:rsidP="00E9264F">
            <w:pPr>
              <w:jc w:val="center"/>
              <w:rPr>
                <w:b/>
                <w:bCs/>
                <w:sz w:val="16"/>
                <w:szCs w:val="16"/>
              </w:rPr>
            </w:pPr>
            <w:r w:rsidRPr="00007BED">
              <w:rPr>
                <w:b/>
                <w:bCs/>
                <w:sz w:val="16"/>
                <w:szCs w:val="16"/>
              </w:rPr>
              <w:t>І.</w:t>
            </w:r>
          </w:p>
        </w:tc>
        <w:tc>
          <w:tcPr>
            <w:tcW w:w="5267"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rPr>
                <w:b/>
                <w:bCs/>
                <w:sz w:val="16"/>
                <w:szCs w:val="16"/>
              </w:rPr>
            </w:pPr>
            <w:r w:rsidRPr="00007BED">
              <w:rPr>
                <w:b/>
                <w:bCs/>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jc w:val="right"/>
              <w:rPr>
                <w:b/>
                <w:bCs/>
                <w:sz w:val="16"/>
                <w:szCs w:val="16"/>
              </w:rPr>
            </w:pPr>
            <w:r w:rsidRPr="00007BED">
              <w:rPr>
                <w:b/>
                <w:bCs/>
                <w:sz w:val="16"/>
                <w:szCs w:val="16"/>
              </w:rPr>
              <w:t>633 768 100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9848EA" w:rsidP="00E9264F">
            <w:pPr>
              <w:jc w:val="right"/>
              <w:rPr>
                <w:b/>
                <w:bCs/>
                <w:sz w:val="16"/>
                <w:szCs w:val="16"/>
              </w:rPr>
            </w:pPr>
            <w:r w:rsidRPr="00007BED">
              <w:rPr>
                <w:b/>
                <w:bCs/>
                <w:sz w:val="16"/>
                <w:szCs w:val="16"/>
              </w:rPr>
              <w:t>610 220 579</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92F50" w:rsidP="00E9264F">
            <w:pPr>
              <w:jc w:val="right"/>
              <w:rPr>
                <w:b/>
                <w:bCs/>
                <w:sz w:val="16"/>
                <w:szCs w:val="16"/>
              </w:rPr>
            </w:pPr>
            <w:r w:rsidRPr="00007BED">
              <w:rPr>
                <w:b/>
                <w:bCs/>
                <w:sz w:val="16"/>
                <w:szCs w:val="16"/>
              </w:rPr>
              <w:t>602 045 828</w:t>
            </w:r>
          </w:p>
        </w:tc>
      </w:tr>
      <w:tr w:rsidR="00E9264F" w:rsidRPr="00007BED" w:rsidTr="00685219">
        <w:tblPrEx>
          <w:jc w:val="left"/>
        </w:tblPrEx>
        <w:trPr>
          <w:trHeight w:val="27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4" w:space="0" w:color="auto"/>
              <w:right w:val="single" w:sz="8" w:space="0" w:color="auto"/>
            </w:tcBorders>
            <w:shd w:val="clear" w:color="auto" w:fill="auto"/>
            <w:noWrap/>
            <w:vAlign w:val="bottom"/>
            <w:hideMark/>
          </w:tcPr>
          <w:p w:rsidR="00E9264F" w:rsidRPr="00007BED" w:rsidRDefault="00E9264F" w:rsidP="00E9264F">
            <w:pPr>
              <w:rPr>
                <w:sz w:val="16"/>
                <w:szCs w:val="16"/>
              </w:rPr>
            </w:pPr>
            <w:r w:rsidRPr="00007BED">
              <w:rPr>
                <w:sz w:val="16"/>
                <w:szCs w:val="16"/>
              </w:rPr>
              <w:t xml:space="preserve">   Персонал</w:t>
            </w:r>
          </w:p>
        </w:tc>
        <w:tc>
          <w:tcPr>
            <w:tcW w:w="1134" w:type="dxa"/>
            <w:tcBorders>
              <w:top w:val="nil"/>
              <w:left w:val="nil"/>
              <w:bottom w:val="single" w:sz="4"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578 172 600</w:t>
            </w:r>
          </w:p>
        </w:tc>
        <w:tc>
          <w:tcPr>
            <w:tcW w:w="1134" w:type="dxa"/>
            <w:tcBorders>
              <w:top w:val="nil"/>
              <w:left w:val="nil"/>
              <w:bottom w:val="single" w:sz="4" w:space="0" w:color="auto"/>
              <w:right w:val="single" w:sz="8" w:space="0" w:color="auto"/>
            </w:tcBorders>
            <w:shd w:val="clear" w:color="auto" w:fill="auto"/>
            <w:noWrap/>
            <w:vAlign w:val="bottom"/>
            <w:hideMark/>
          </w:tcPr>
          <w:p w:rsidR="00E9264F" w:rsidRPr="00007BED" w:rsidRDefault="009848EA" w:rsidP="00E9264F">
            <w:pPr>
              <w:jc w:val="right"/>
              <w:rPr>
                <w:sz w:val="16"/>
                <w:szCs w:val="16"/>
              </w:rPr>
            </w:pPr>
            <w:r w:rsidRPr="00007BED">
              <w:rPr>
                <w:sz w:val="16"/>
                <w:szCs w:val="16"/>
              </w:rPr>
              <w:t>539 585 740</w:t>
            </w:r>
          </w:p>
        </w:tc>
        <w:tc>
          <w:tcPr>
            <w:tcW w:w="1276" w:type="dxa"/>
            <w:tcBorders>
              <w:top w:val="nil"/>
              <w:left w:val="nil"/>
              <w:bottom w:val="single" w:sz="4" w:space="0" w:color="auto"/>
              <w:right w:val="single" w:sz="8"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534 099 213</w:t>
            </w:r>
          </w:p>
        </w:tc>
      </w:tr>
      <w:tr w:rsidR="00E9264F" w:rsidRPr="00007BED" w:rsidTr="00685219">
        <w:tblPrEx>
          <w:jc w:val="left"/>
        </w:tblPrEx>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64F" w:rsidRPr="00007BED" w:rsidRDefault="00E9264F" w:rsidP="00E9264F">
            <w:pPr>
              <w:rPr>
                <w:sz w:val="16"/>
                <w:szCs w:val="16"/>
              </w:rPr>
            </w:pPr>
            <w:r w:rsidRPr="00007BED">
              <w:rPr>
                <w:sz w:val="16"/>
                <w:szCs w:val="16"/>
              </w:rPr>
              <w:t xml:space="preserve">   Издръжка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34 246 400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64F" w:rsidRPr="00007BED" w:rsidRDefault="009848EA" w:rsidP="00E9264F">
            <w:pPr>
              <w:jc w:val="right"/>
              <w:rPr>
                <w:sz w:val="16"/>
                <w:szCs w:val="16"/>
              </w:rPr>
            </w:pPr>
            <w:r w:rsidRPr="00007BED">
              <w:rPr>
                <w:sz w:val="16"/>
                <w:szCs w:val="16"/>
              </w:rPr>
              <w:t>45 373 094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43 042 301</w:t>
            </w:r>
          </w:p>
        </w:tc>
      </w:tr>
      <w:tr w:rsidR="00E9264F" w:rsidRPr="00007BED" w:rsidTr="00685219">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E9264F" w:rsidRPr="00007BED" w:rsidRDefault="00E9264F" w:rsidP="00E9264F">
            <w:pPr>
              <w:rPr>
                <w:sz w:val="16"/>
                <w:szCs w:val="16"/>
              </w:rPr>
            </w:pPr>
            <w:r w:rsidRPr="00007BED">
              <w:rPr>
                <w:sz w:val="16"/>
                <w:szCs w:val="16"/>
              </w:rPr>
              <w:t xml:space="preserve">   Капиталови разходи</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21 349 100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E9264F" w:rsidRPr="00007BED" w:rsidRDefault="009848EA" w:rsidP="00E9264F">
            <w:pPr>
              <w:jc w:val="right"/>
              <w:rPr>
                <w:sz w:val="16"/>
                <w:szCs w:val="16"/>
              </w:rPr>
            </w:pPr>
            <w:r w:rsidRPr="00007BED">
              <w:rPr>
                <w:sz w:val="16"/>
                <w:szCs w:val="16"/>
              </w:rPr>
              <w:t>25 261 745</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24 904 314</w:t>
            </w:r>
          </w:p>
        </w:tc>
      </w:tr>
      <w:tr w:rsidR="00E9264F" w:rsidRPr="00007BED"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Pr="00007BED" w:rsidRDefault="00E9264F" w:rsidP="00E9264F">
            <w:pPr>
              <w:jc w:val="center"/>
              <w:rPr>
                <w:b/>
                <w:bCs/>
                <w:sz w:val="16"/>
                <w:szCs w:val="16"/>
              </w:rPr>
            </w:pPr>
            <w:r w:rsidRPr="00007BED">
              <w:rPr>
                <w:b/>
                <w:bCs/>
                <w:sz w:val="16"/>
                <w:szCs w:val="16"/>
              </w:rPr>
              <w:t>1</w:t>
            </w:r>
          </w:p>
        </w:tc>
        <w:tc>
          <w:tcPr>
            <w:tcW w:w="5267" w:type="dxa"/>
            <w:tcBorders>
              <w:top w:val="nil"/>
              <w:left w:val="nil"/>
              <w:bottom w:val="single" w:sz="8" w:space="0" w:color="auto"/>
              <w:right w:val="single" w:sz="8" w:space="0" w:color="auto"/>
            </w:tcBorders>
            <w:shd w:val="clear" w:color="000000" w:fill="EAEAEA"/>
            <w:vAlign w:val="bottom"/>
            <w:hideMark/>
          </w:tcPr>
          <w:p w:rsidR="00E9264F" w:rsidRPr="00007BED" w:rsidRDefault="00E9264F" w:rsidP="00E9264F">
            <w:pPr>
              <w:ind w:firstLineChars="300" w:firstLine="480"/>
              <w:rPr>
                <w:b/>
                <w:bCs/>
                <w:sz w:val="16"/>
                <w:szCs w:val="16"/>
              </w:rPr>
            </w:pPr>
            <w:r w:rsidRPr="00007BED">
              <w:rPr>
                <w:b/>
                <w:bCs/>
                <w:sz w:val="16"/>
                <w:szCs w:val="16"/>
              </w:rPr>
              <w:t>Ведомствени разходи по бюджета на ПРБК:</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jc w:val="right"/>
              <w:rPr>
                <w:b/>
                <w:bCs/>
                <w:sz w:val="16"/>
                <w:szCs w:val="16"/>
              </w:rPr>
            </w:pPr>
            <w:r w:rsidRPr="00007BED">
              <w:rPr>
                <w:b/>
                <w:bCs/>
                <w:sz w:val="16"/>
                <w:szCs w:val="16"/>
              </w:rPr>
              <w:t>633 768 100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520E6B" w:rsidP="00E9264F">
            <w:pPr>
              <w:jc w:val="right"/>
              <w:rPr>
                <w:b/>
                <w:bCs/>
                <w:sz w:val="16"/>
                <w:szCs w:val="16"/>
              </w:rPr>
            </w:pPr>
            <w:r w:rsidRPr="00007BED">
              <w:rPr>
                <w:b/>
                <w:bCs/>
                <w:sz w:val="16"/>
                <w:szCs w:val="16"/>
              </w:rPr>
              <w:t>610 220 579</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92F50" w:rsidP="00E9264F">
            <w:pPr>
              <w:jc w:val="right"/>
              <w:rPr>
                <w:b/>
                <w:bCs/>
                <w:sz w:val="16"/>
                <w:szCs w:val="16"/>
              </w:rPr>
            </w:pPr>
            <w:r w:rsidRPr="00007BED">
              <w:rPr>
                <w:b/>
                <w:bCs/>
                <w:sz w:val="16"/>
                <w:szCs w:val="16"/>
              </w:rPr>
              <w:t>602 045 828</w:t>
            </w:r>
          </w:p>
        </w:tc>
      </w:tr>
      <w:tr w:rsidR="00E9264F" w:rsidRPr="00007BED"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ind w:firstLineChars="300" w:firstLine="480"/>
              <w:rPr>
                <w:sz w:val="16"/>
                <w:szCs w:val="16"/>
              </w:rPr>
            </w:pPr>
            <w:r w:rsidRPr="00007BED">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578 172 600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520E6B" w:rsidP="00E9264F">
            <w:pPr>
              <w:jc w:val="right"/>
              <w:rPr>
                <w:sz w:val="16"/>
                <w:szCs w:val="16"/>
              </w:rPr>
            </w:pPr>
            <w:r w:rsidRPr="00007BED">
              <w:rPr>
                <w:sz w:val="16"/>
                <w:szCs w:val="16"/>
              </w:rPr>
              <w:t>539 585 740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534 099 213</w:t>
            </w:r>
          </w:p>
        </w:tc>
      </w:tr>
      <w:tr w:rsidR="00E9264F" w:rsidRPr="00007BED"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ind w:firstLineChars="300" w:firstLine="480"/>
              <w:rPr>
                <w:sz w:val="16"/>
                <w:szCs w:val="16"/>
              </w:rPr>
            </w:pPr>
            <w:r w:rsidRPr="00007BED">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34 246 400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520E6B" w:rsidP="00E9264F">
            <w:pPr>
              <w:jc w:val="right"/>
              <w:rPr>
                <w:sz w:val="16"/>
                <w:szCs w:val="16"/>
              </w:rPr>
            </w:pPr>
            <w:r w:rsidRPr="00007BED">
              <w:rPr>
                <w:sz w:val="16"/>
                <w:szCs w:val="16"/>
              </w:rPr>
              <w:t>45 373 094</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43 042 301</w:t>
            </w:r>
          </w:p>
        </w:tc>
      </w:tr>
      <w:tr w:rsidR="00E9264F" w:rsidRPr="00007BED"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ind w:firstLineChars="300" w:firstLine="480"/>
              <w:rPr>
                <w:sz w:val="16"/>
                <w:szCs w:val="16"/>
              </w:rPr>
            </w:pPr>
            <w:r w:rsidRPr="00007BED">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21 349 100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520E6B" w:rsidP="00E9264F">
            <w:pPr>
              <w:jc w:val="right"/>
              <w:rPr>
                <w:sz w:val="16"/>
                <w:szCs w:val="16"/>
              </w:rPr>
            </w:pPr>
            <w:r w:rsidRPr="00007BED">
              <w:rPr>
                <w:sz w:val="16"/>
                <w:szCs w:val="16"/>
              </w:rPr>
              <w:t>25 261 745</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F92F50" w:rsidP="00E9264F">
            <w:pPr>
              <w:jc w:val="right"/>
              <w:rPr>
                <w:sz w:val="16"/>
                <w:szCs w:val="16"/>
              </w:rPr>
            </w:pPr>
            <w:r w:rsidRPr="00007BED">
              <w:rPr>
                <w:sz w:val="16"/>
                <w:szCs w:val="16"/>
              </w:rPr>
              <w:t>24 904 314</w:t>
            </w:r>
          </w:p>
        </w:tc>
      </w:tr>
      <w:tr w:rsidR="002D62F8" w:rsidRPr="00007BED" w:rsidTr="00BB640D">
        <w:tblPrEx>
          <w:jc w:val="left"/>
        </w:tblPrEx>
        <w:trPr>
          <w:trHeight w:val="45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Pr="00007BED" w:rsidRDefault="002D62F8" w:rsidP="002D62F8">
            <w:pPr>
              <w:jc w:val="center"/>
              <w:rPr>
                <w:b/>
                <w:bCs/>
                <w:sz w:val="16"/>
                <w:szCs w:val="16"/>
              </w:rPr>
            </w:pPr>
            <w:r w:rsidRPr="00007BED">
              <w:rPr>
                <w:b/>
                <w:bCs/>
                <w:sz w:val="16"/>
                <w:szCs w:val="16"/>
              </w:rPr>
              <w:t>2</w:t>
            </w:r>
          </w:p>
        </w:tc>
        <w:tc>
          <w:tcPr>
            <w:tcW w:w="5267" w:type="dxa"/>
            <w:tcBorders>
              <w:top w:val="nil"/>
              <w:left w:val="nil"/>
              <w:bottom w:val="single" w:sz="8" w:space="0" w:color="auto"/>
              <w:right w:val="single" w:sz="8" w:space="0" w:color="auto"/>
            </w:tcBorders>
            <w:shd w:val="clear" w:color="000000" w:fill="EAEAEA"/>
            <w:vAlign w:val="bottom"/>
            <w:hideMark/>
          </w:tcPr>
          <w:p w:rsidR="002D62F8" w:rsidRPr="00007BED" w:rsidRDefault="002D62F8" w:rsidP="002D62F8">
            <w:pPr>
              <w:ind w:firstLineChars="300" w:firstLine="480"/>
              <w:rPr>
                <w:b/>
                <w:bCs/>
                <w:sz w:val="16"/>
                <w:szCs w:val="16"/>
              </w:rPr>
            </w:pPr>
            <w:r w:rsidRPr="00007BED">
              <w:rPr>
                <w:b/>
                <w:bCs/>
                <w:sz w:val="16"/>
                <w:szCs w:val="16"/>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Pr="00007BED" w:rsidRDefault="002D62F8" w:rsidP="002D62F8">
            <w:pPr>
              <w:jc w:val="right"/>
              <w:rPr>
                <w:b/>
                <w:bCs/>
                <w:sz w:val="16"/>
                <w:szCs w:val="16"/>
              </w:rPr>
            </w:pPr>
            <w:r w:rsidRPr="00007BED">
              <w:rPr>
                <w:b/>
                <w:bCs/>
                <w:sz w:val="16"/>
                <w:szCs w:val="16"/>
              </w:rPr>
              <w:t>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Pr="00007BED" w:rsidRDefault="002D62F8" w:rsidP="002D62F8">
            <w:pPr>
              <w:jc w:val="right"/>
              <w:rPr>
                <w:b/>
                <w:bCs/>
                <w:sz w:val="16"/>
                <w:szCs w:val="16"/>
              </w:rPr>
            </w:pPr>
            <w:r w:rsidRPr="00007BED">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Pr="00007BED" w:rsidRDefault="002D62F8" w:rsidP="002D62F8">
            <w:pPr>
              <w:jc w:val="right"/>
              <w:rPr>
                <w:b/>
                <w:bCs/>
                <w:sz w:val="16"/>
                <w:szCs w:val="16"/>
              </w:rPr>
            </w:pPr>
            <w:r w:rsidRPr="00007BED">
              <w:rPr>
                <w:b/>
                <w:bCs/>
                <w:sz w:val="16"/>
                <w:szCs w:val="16"/>
              </w:rPr>
              <w:t>0</w:t>
            </w:r>
          </w:p>
        </w:tc>
      </w:tr>
      <w:tr w:rsidR="00E9264F" w:rsidRPr="00007BED"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Pr="00007BED" w:rsidRDefault="00E9264F" w:rsidP="00E9264F">
            <w:pPr>
              <w:jc w:val="center"/>
              <w:rPr>
                <w:b/>
                <w:bCs/>
                <w:sz w:val="16"/>
                <w:szCs w:val="16"/>
              </w:rPr>
            </w:pPr>
            <w:r w:rsidRPr="00007BED">
              <w:rPr>
                <w:b/>
                <w:bCs/>
                <w:sz w:val="16"/>
                <w:szCs w:val="16"/>
              </w:rPr>
              <w:t>ІІ.</w:t>
            </w:r>
          </w:p>
        </w:tc>
        <w:tc>
          <w:tcPr>
            <w:tcW w:w="5267" w:type="dxa"/>
            <w:tcBorders>
              <w:top w:val="nil"/>
              <w:left w:val="nil"/>
              <w:bottom w:val="single" w:sz="8" w:space="0" w:color="auto"/>
              <w:right w:val="single" w:sz="8" w:space="0" w:color="auto"/>
            </w:tcBorders>
            <w:shd w:val="clear" w:color="000000" w:fill="EAEAEA"/>
            <w:vAlign w:val="bottom"/>
            <w:hideMark/>
          </w:tcPr>
          <w:p w:rsidR="00E9264F" w:rsidRPr="00007BED" w:rsidRDefault="00E9264F" w:rsidP="00E9264F">
            <w:pPr>
              <w:ind w:firstLineChars="300" w:firstLine="480"/>
              <w:rPr>
                <w:b/>
                <w:bCs/>
                <w:sz w:val="16"/>
                <w:szCs w:val="16"/>
              </w:rPr>
            </w:pPr>
            <w:r w:rsidRPr="00007BED">
              <w:rPr>
                <w:b/>
                <w:bCs/>
                <w:sz w:val="16"/>
                <w:szCs w:val="16"/>
              </w:rPr>
              <w:t xml:space="preserve">Администрирани разходни параграфи  по бюджета </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jc w:val="right"/>
              <w:rPr>
                <w:b/>
                <w:bCs/>
                <w:sz w:val="16"/>
                <w:szCs w:val="16"/>
              </w:rPr>
            </w:pPr>
            <w:r w:rsidRPr="00007BED">
              <w:rPr>
                <w:b/>
                <w:bCs/>
                <w:sz w:val="16"/>
                <w:szCs w:val="16"/>
              </w:rPr>
              <w:t>58 513 000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754AE7" w:rsidP="00E9264F">
            <w:pPr>
              <w:jc w:val="right"/>
              <w:rPr>
                <w:b/>
                <w:bCs/>
                <w:sz w:val="16"/>
                <w:szCs w:val="16"/>
              </w:rPr>
            </w:pPr>
            <w:r w:rsidRPr="00007BED">
              <w:rPr>
                <w:b/>
                <w:bCs/>
                <w:sz w:val="16"/>
                <w:szCs w:val="16"/>
              </w:rPr>
              <w:t>72 530 247</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AB7D2B" w:rsidP="00E9264F">
            <w:pPr>
              <w:jc w:val="right"/>
              <w:rPr>
                <w:b/>
                <w:bCs/>
                <w:sz w:val="16"/>
                <w:szCs w:val="16"/>
              </w:rPr>
            </w:pPr>
            <w:r w:rsidRPr="00007BED">
              <w:rPr>
                <w:b/>
                <w:bCs/>
                <w:sz w:val="16"/>
                <w:szCs w:val="16"/>
              </w:rPr>
              <w:t>71 162 632</w:t>
            </w:r>
          </w:p>
        </w:tc>
      </w:tr>
      <w:tr w:rsidR="00E9264F" w:rsidRPr="00007BED" w:rsidTr="004326F6">
        <w:tblPrEx>
          <w:jc w:val="left"/>
        </w:tblPrEx>
        <w:trPr>
          <w:trHeight w:val="5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2 820 400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754AE7" w:rsidP="00E9264F">
            <w:pPr>
              <w:jc w:val="right"/>
              <w:rPr>
                <w:sz w:val="16"/>
                <w:szCs w:val="16"/>
              </w:rPr>
            </w:pPr>
            <w:r w:rsidRPr="00007BED">
              <w:rPr>
                <w:sz w:val="16"/>
                <w:szCs w:val="16"/>
              </w:rPr>
              <w:t>3 175 102</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3 074 166</w:t>
            </w:r>
          </w:p>
        </w:tc>
      </w:tr>
      <w:tr w:rsidR="00E9264F" w:rsidRPr="00007BED" w:rsidTr="00726E00">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Издръжка (храна, медикаменти и др.) по Закона за изпълнение на наказанията и задържането под стража</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25 558 800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754AE7" w:rsidP="00E9264F">
            <w:pPr>
              <w:jc w:val="right"/>
              <w:rPr>
                <w:sz w:val="16"/>
                <w:szCs w:val="16"/>
              </w:rPr>
            </w:pPr>
            <w:r w:rsidRPr="00007BED">
              <w:rPr>
                <w:sz w:val="16"/>
                <w:szCs w:val="16"/>
              </w:rPr>
              <w:t>33 128 443</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33 128 443</w:t>
            </w:r>
          </w:p>
        </w:tc>
      </w:tr>
      <w:tr w:rsidR="00E9264F" w:rsidRPr="00007BED"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Издръжка по Закона за правната помощ</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9 951 300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754AE7" w:rsidP="00E9264F">
            <w:pPr>
              <w:jc w:val="right"/>
              <w:rPr>
                <w:sz w:val="16"/>
                <w:szCs w:val="16"/>
              </w:rPr>
            </w:pPr>
            <w:r w:rsidRPr="00007BED">
              <w:rPr>
                <w:sz w:val="16"/>
                <w:szCs w:val="16"/>
              </w:rPr>
              <w:t>14 490 241</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13 971 415</w:t>
            </w:r>
          </w:p>
        </w:tc>
      </w:tr>
      <w:tr w:rsidR="00E9264F" w:rsidRPr="00007BED" w:rsidTr="00BB640D">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Издръжка - за изпълнение на дейности по Закона за екстрадицията и Европейската заповед за арест</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312 500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312 500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141 575</w:t>
            </w:r>
          </w:p>
        </w:tc>
      </w:tr>
      <w:tr w:rsidR="00E9264F" w:rsidRPr="00007BED" w:rsidTr="00BB640D">
        <w:tblPrEx>
          <w:jc w:val="left"/>
        </w:tblPrEx>
        <w:trPr>
          <w:trHeight w:val="6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220 000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220 000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2 246</w:t>
            </w:r>
          </w:p>
        </w:tc>
      </w:tr>
      <w:tr w:rsidR="00E9264F" w:rsidRPr="00007BED" w:rsidTr="00BB640D">
        <w:tblPrEx>
          <w:jc w:val="left"/>
        </w:tblPrEx>
        <w:trPr>
          <w:trHeight w:val="4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Издръжка по Закона за подпомагане и финансова компенсация на пострадали от престъпление</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210 000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210 000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90 688</w:t>
            </w:r>
          </w:p>
        </w:tc>
      </w:tr>
      <w:tr w:rsidR="00E9264F" w:rsidRPr="00007BED" w:rsidTr="00BB640D">
        <w:tblPrEx>
          <w:jc w:val="left"/>
        </w:tblPrEx>
        <w:trPr>
          <w:trHeight w:val="69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Дължими суми по влезли в сила решения на международни съдилища, международни арбитражни съдилища или по споразумения, вкл. по реда на Глава III „А“ от ЗСВ</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754AE7" w:rsidP="00E9264F">
            <w:pPr>
              <w:jc w:val="right"/>
              <w:rPr>
                <w:sz w:val="16"/>
                <w:szCs w:val="16"/>
              </w:rPr>
            </w:pPr>
            <w:r w:rsidRPr="00007BED">
              <w:rPr>
                <w:sz w:val="16"/>
                <w:szCs w:val="16"/>
              </w:rPr>
              <w:t>1 360 125</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1 326 013</w:t>
            </w:r>
          </w:p>
        </w:tc>
      </w:tr>
      <w:tr w:rsidR="00E9264F" w:rsidRPr="00007BED" w:rsidTr="00E95F69">
        <w:tblPrEx>
          <w:jc w:val="left"/>
        </w:tblPrEx>
        <w:trPr>
          <w:trHeight w:val="407"/>
        </w:trPr>
        <w:tc>
          <w:tcPr>
            <w:tcW w:w="960" w:type="dxa"/>
            <w:tcBorders>
              <w:top w:val="nil"/>
              <w:left w:val="single" w:sz="8" w:space="0" w:color="auto"/>
              <w:bottom w:val="single" w:sz="8" w:space="0" w:color="auto"/>
              <w:right w:val="single" w:sz="8" w:space="0" w:color="auto"/>
            </w:tcBorders>
            <w:shd w:val="clear" w:color="auto" w:fill="auto"/>
            <w:noWrap/>
            <w:vAlign w:val="bottom"/>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tcPr>
          <w:p w:rsidR="00E9264F" w:rsidRPr="00007BED" w:rsidRDefault="00E9264F" w:rsidP="00E9264F">
            <w:pPr>
              <w:rPr>
                <w:sz w:val="16"/>
                <w:szCs w:val="16"/>
              </w:rPr>
            </w:pPr>
            <w:r w:rsidRPr="00007BED">
              <w:rPr>
                <w:sz w:val="16"/>
                <w:szCs w:val="16"/>
              </w:rPr>
              <w:t>Субсидии за организации с нестопанска цел по Закона за политическите партии</w:t>
            </w:r>
          </w:p>
        </w:tc>
        <w:tc>
          <w:tcPr>
            <w:tcW w:w="1134" w:type="dxa"/>
            <w:tcBorders>
              <w:top w:val="nil"/>
              <w:left w:val="nil"/>
              <w:bottom w:val="single" w:sz="8" w:space="0" w:color="auto"/>
              <w:right w:val="single" w:sz="8" w:space="0" w:color="auto"/>
            </w:tcBorders>
            <w:shd w:val="clear" w:color="auto" w:fill="auto"/>
            <w:noWrap/>
            <w:vAlign w:val="bottom"/>
          </w:tcPr>
          <w:p w:rsidR="00E9264F" w:rsidRPr="00007BED" w:rsidRDefault="00E9264F" w:rsidP="00E9264F">
            <w:pPr>
              <w:jc w:val="right"/>
              <w:rPr>
                <w:sz w:val="16"/>
                <w:szCs w:val="16"/>
              </w:rPr>
            </w:pPr>
            <w:r w:rsidRPr="00007BED">
              <w:rPr>
                <w:sz w:val="16"/>
                <w:szCs w:val="16"/>
              </w:rPr>
              <w:t>19 200 000</w:t>
            </w:r>
          </w:p>
        </w:tc>
        <w:tc>
          <w:tcPr>
            <w:tcW w:w="1134" w:type="dxa"/>
            <w:tcBorders>
              <w:top w:val="nil"/>
              <w:left w:val="nil"/>
              <w:bottom w:val="single" w:sz="8" w:space="0" w:color="auto"/>
              <w:right w:val="single" w:sz="8" w:space="0" w:color="auto"/>
            </w:tcBorders>
            <w:shd w:val="clear" w:color="auto" w:fill="auto"/>
            <w:noWrap/>
            <w:vAlign w:val="bottom"/>
          </w:tcPr>
          <w:p w:rsidR="00E9264F" w:rsidRPr="00007BED" w:rsidRDefault="00754AE7" w:rsidP="00E9264F">
            <w:pPr>
              <w:jc w:val="right"/>
              <w:rPr>
                <w:sz w:val="16"/>
                <w:szCs w:val="16"/>
              </w:rPr>
            </w:pPr>
            <w:r w:rsidRPr="00007BED">
              <w:rPr>
                <w:sz w:val="16"/>
                <w:szCs w:val="16"/>
              </w:rPr>
              <w:t>19 393 836</w:t>
            </w:r>
          </w:p>
        </w:tc>
        <w:tc>
          <w:tcPr>
            <w:tcW w:w="1276" w:type="dxa"/>
            <w:tcBorders>
              <w:top w:val="nil"/>
              <w:left w:val="nil"/>
              <w:bottom w:val="single" w:sz="8" w:space="0" w:color="auto"/>
              <w:right w:val="single" w:sz="8" w:space="0" w:color="auto"/>
            </w:tcBorders>
            <w:shd w:val="clear" w:color="auto" w:fill="auto"/>
            <w:noWrap/>
            <w:vAlign w:val="bottom"/>
          </w:tcPr>
          <w:p w:rsidR="00E9264F" w:rsidRPr="00007BED" w:rsidRDefault="00AB7D2B" w:rsidP="00E9264F">
            <w:pPr>
              <w:jc w:val="right"/>
              <w:rPr>
                <w:sz w:val="16"/>
                <w:szCs w:val="16"/>
              </w:rPr>
            </w:pPr>
            <w:r w:rsidRPr="00007BED">
              <w:rPr>
                <w:sz w:val="16"/>
                <w:szCs w:val="16"/>
              </w:rPr>
              <w:t>19 393 836</w:t>
            </w:r>
          </w:p>
        </w:tc>
      </w:tr>
      <w:tr w:rsidR="00E9264F" w:rsidRPr="00007BED" w:rsidTr="00BB640D">
        <w:tblPrEx>
          <w:jc w:val="left"/>
        </w:tblPrEx>
        <w:trPr>
          <w:trHeight w:val="34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E9264F" w:rsidRPr="00007BED" w:rsidRDefault="00E9264F" w:rsidP="00E9264F">
            <w:pPr>
              <w:rPr>
                <w:sz w:val="16"/>
                <w:szCs w:val="16"/>
              </w:rPr>
            </w:pPr>
            <w:r w:rsidRPr="00007BED">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240 000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240 000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AB7D2B" w:rsidP="00E9264F">
            <w:pPr>
              <w:jc w:val="right"/>
              <w:rPr>
                <w:sz w:val="16"/>
                <w:szCs w:val="16"/>
              </w:rPr>
            </w:pPr>
            <w:r w:rsidRPr="00007BED">
              <w:rPr>
                <w:sz w:val="16"/>
                <w:szCs w:val="16"/>
              </w:rPr>
              <w:t>34 250</w:t>
            </w:r>
          </w:p>
        </w:tc>
      </w:tr>
      <w:tr w:rsidR="00E9264F" w:rsidRPr="00007BED" w:rsidTr="00BB640D">
        <w:tblPrEx>
          <w:jc w:val="left"/>
        </w:tblPrEx>
        <w:trPr>
          <w:trHeight w:val="45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Pr="00007BED" w:rsidRDefault="00E9264F" w:rsidP="00E9264F">
            <w:pPr>
              <w:jc w:val="center"/>
              <w:rPr>
                <w:b/>
                <w:bCs/>
                <w:sz w:val="16"/>
                <w:szCs w:val="16"/>
              </w:rPr>
            </w:pPr>
            <w:r w:rsidRPr="00007BED">
              <w:rPr>
                <w:b/>
                <w:bCs/>
                <w:sz w:val="16"/>
                <w:szCs w:val="16"/>
              </w:rPr>
              <w:t>ІІІ.</w:t>
            </w:r>
          </w:p>
        </w:tc>
        <w:tc>
          <w:tcPr>
            <w:tcW w:w="5267" w:type="dxa"/>
            <w:tcBorders>
              <w:top w:val="nil"/>
              <w:left w:val="nil"/>
              <w:bottom w:val="single" w:sz="8" w:space="0" w:color="auto"/>
              <w:right w:val="single" w:sz="8" w:space="0" w:color="auto"/>
            </w:tcBorders>
            <w:shd w:val="clear" w:color="000000" w:fill="EAEAEA"/>
            <w:vAlign w:val="bottom"/>
            <w:hideMark/>
          </w:tcPr>
          <w:p w:rsidR="00E9264F" w:rsidRPr="00007BED" w:rsidRDefault="00E9264F" w:rsidP="00E9264F">
            <w:pPr>
              <w:rPr>
                <w:b/>
                <w:bCs/>
                <w:sz w:val="16"/>
                <w:szCs w:val="16"/>
              </w:rPr>
            </w:pPr>
            <w:r w:rsidRPr="00007BED">
              <w:rPr>
                <w:b/>
                <w:bCs/>
                <w:sz w:val="16"/>
                <w:szCs w:val="16"/>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jc w:val="right"/>
              <w:rPr>
                <w:b/>
                <w:bCs/>
                <w:sz w:val="16"/>
                <w:szCs w:val="16"/>
              </w:rPr>
            </w:pPr>
            <w:r w:rsidRPr="00007BED">
              <w:rPr>
                <w:b/>
                <w:bCs/>
                <w:sz w:val="16"/>
                <w:szCs w:val="16"/>
              </w:rPr>
              <w:t>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E9264F" w:rsidP="00E9264F">
            <w:pPr>
              <w:jc w:val="right"/>
              <w:rPr>
                <w:b/>
                <w:bCs/>
                <w:sz w:val="16"/>
                <w:szCs w:val="16"/>
              </w:rPr>
            </w:pPr>
            <w:r w:rsidRPr="00007BED">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4331F" w:rsidP="00E9264F">
            <w:pPr>
              <w:jc w:val="right"/>
              <w:rPr>
                <w:b/>
                <w:bCs/>
                <w:sz w:val="16"/>
                <w:szCs w:val="16"/>
              </w:rPr>
            </w:pPr>
            <w:r w:rsidRPr="00007BED">
              <w:rPr>
                <w:b/>
                <w:bCs/>
                <w:sz w:val="16"/>
                <w:szCs w:val="16"/>
              </w:rPr>
              <w:t>0</w:t>
            </w:r>
          </w:p>
        </w:tc>
      </w:tr>
      <w:tr w:rsidR="00E9264F" w:rsidRPr="00007BED"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ind w:firstLineChars="200" w:firstLine="320"/>
              <w:rPr>
                <w:sz w:val="16"/>
                <w:szCs w:val="16"/>
              </w:rPr>
            </w:pPr>
            <w:r w:rsidRPr="00007BED">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F4331F" w:rsidP="00E9264F">
            <w:pPr>
              <w:jc w:val="right"/>
              <w:rPr>
                <w:sz w:val="16"/>
                <w:szCs w:val="16"/>
              </w:rPr>
            </w:pPr>
            <w:r w:rsidRPr="00007BED">
              <w:rPr>
                <w:sz w:val="16"/>
                <w:szCs w:val="16"/>
              </w:rPr>
              <w:t xml:space="preserve"> </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Pr="00007BED" w:rsidRDefault="00E9264F" w:rsidP="00E9264F">
            <w:pPr>
              <w:jc w:val="center"/>
              <w:rPr>
                <w:sz w:val="16"/>
                <w:szCs w:val="16"/>
              </w:rPr>
            </w:pPr>
            <w:r w:rsidRPr="00007BED">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ind w:firstLineChars="200" w:firstLine="320"/>
              <w:rPr>
                <w:sz w:val="16"/>
                <w:szCs w:val="16"/>
              </w:rPr>
            </w:pPr>
            <w:r w:rsidRPr="00007BED">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sidRPr="00007BED">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Default="00F4331F" w:rsidP="00E9264F">
            <w:pPr>
              <w:jc w:val="right"/>
              <w:rPr>
                <w:sz w:val="16"/>
                <w:szCs w:val="16"/>
              </w:rPr>
            </w:pPr>
            <w:r>
              <w:rPr>
                <w:sz w:val="16"/>
                <w:szCs w:val="16"/>
              </w:rPr>
              <w:t xml:space="preserve"> </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ind w:firstLineChars="200" w:firstLine="320"/>
              <w:rPr>
                <w:sz w:val="16"/>
                <w:szCs w:val="16"/>
              </w:rPr>
            </w:pPr>
            <w:r>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sz w:val="16"/>
                <w:szCs w:val="16"/>
              </w:rPr>
            </w:pPr>
          </w:p>
        </w:tc>
      </w:tr>
      <w:tr w:rsidR="00E9264F"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ind w:firstLineChars="200" w:firstLine="320"/>
              <w:rPr>
                <w:sz w:val="16"/>
                <w:szCs w:val="16"/>
              </w:rPr>
            </w:pPr>
            <w:r>
              <w:rPr>
                <w:sz w:val="16"/>
                <w:szCs w:val="16"/>
              </w:rPr>
              <w:t xml:space="preserve">От тях за: </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ind w:firstLineChars="200" w:firstLine="320"/>
              <w:rPr>
                <w:sz w:val="16"/>
                <w:szCs w:val="16"/>
              </w:rPr>
            </w:pPr>
            <w:r>
              <w:rPr>
                <w:sz w:val="16"/>
                <w:szCs w:val="16"/>
              </w:rPr>
              <w:t>1.Оперативна програма "Добро управление"</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r>
      <w:tr w:rsidR="00E9264F" w:rsidRPr="00B530B3" w:rsidTr="00F4331F">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ind w:firstLineChars="200" w:firstLine="320"/>
              <w:rPr>
                <w:sz w:val="16"/>
                <w:szCs w:val="16"/>
              </w:rPr>
            </w:pPr>
            <w:r>
              <w:rPr>
                <w:sz w:val="16"/>
                <w:szCs w:val="16"/>
              </w:rPr>
              <w:t>2.Други международни програми</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tcPr>
          <w:p w:rsidR="00E9264F" w:rsidRPr="00007BED" w:rsidRDefault="00E9264F" w:rsidP="00E9264F">
            <w:pPr>
              <w:jc w:val="right"/>
              <w:rPr>
                <w:sz w:val="16"/>
                <w:szCs w:val="16"/>
              </w:rPr>
            </w:pPr>
          </w:p>
        </w:tc>
      </w:tr>
      <w:tr w:rsidR="00E9264F" w:rsidRPr="00B530B3" w:rsidTr="00F4331F">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ind w:firstLineChars="200" w:firstLine="320"/>
              <w:rPr>
                <w:sz w:val="16"/>
                <w:szCs w:val="16"/>
              </w:rPr>
            </w:pPr>
            <w:r>
              <w:rPr>
                <w:sz w:val="16"/>
                <w:szCs w:val="16"/>
              </w:rPr>
              <w:t>3. Други европейски средства</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color w:val="FFFFFF"/>
                <w:sz w:val="16"/>
                <w:szCs w:val="16"/>
              </w:rPr>
            </w:pPr>
            <w:r w:rsidRPr="00007BED">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tcPr>
          <w:p w:rsidR="00E9264F" w:rsidRPr="00007BED" w:rsidRDefault="00E9264F" w:rsidP="00E9264F">
            <w:pPr>
              <w:jc w:val="right"/>
              <w:rPr>
                <w:sz w:val="16"/>
                <w:szCs w:val="16"/>
              </w:rPr>
            </w:pP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Default="00E9264F" w:rsidP="00E9264F">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rPr>
                <w:b/>
                <w:bCs/>
                <w:sz w:val="16"/>
                <w:szCs w:val="16"/>
              </w:rPr>
            </w:pPr>
            <w:r>
              <w:rPr>
                <w:b/>
                <w:bCs/>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jc w:val="right"/>
              <w:rPr>
                <w:b/>
                <w:bCs/>
                <w:sz w:val="16"/>
                <w:szCs w:val="16"/>
              </w:rPr>
            </w:pPr>
            <w:r>
              <w:rPr>
                <w:b/>
                <w:bCs/>
                <w:sz w:val="16"/>
                <w:szCs w:val="16"/>
              </w:rPr>
              <w:t>58 513 000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754AE7" w:rsidP="00E9264F">
            <w:pPr>
              <w:jc w:val="right"/>
              <w:rPr>
                <w:b/>
                <w:bCs/>
                <w:sz w:val="16"/>
                <w:szCs w:val="16"/>
              </w:rPr>
            </w:pPr>
            <w:r w:rsidRPr="00007BED">
              <w:rPr>
                <w:b/>
                <w:bCs/>
                <w:sz w:val="16"/>
                <w:szCs w:val="16"/>
              </w:rPr>
              <w:t>72 530 247</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4331F" w:rsidP="00E9264F">
            <w:pPr>
              <w:jc w:val="right"/>
              <w:rPr>
                <w:b/>
                <w:bCs/>
                <w:sz w:val="16"/>
                <w:szCs w:val="16"/>
              </w:rPr>
            </w:pPr>
            <w:r w:rsidRPr="00007BED">
              <w:rPr>
                <w:b/>
                <w:bCs/>
                <w:sz w:val="16"/>
                <w:szCs w:val="16"/>
              </w:rPr>
              <w:t>71 162 632</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 </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Default="00E9264F" w:rsidP="00E9264F">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rPr>
                <w:b/>
                <w:bCs/>
                <w:sz w:val="16"/>
                <w:szCs w:val="16"/>
              </w:rPr>
            </w:pPr>
            <w:r>
              <w:rPr>
                <w:b/>
                <w:bCs/>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jc w:val="right"/>
              <w:rPr>
                <w:b/>
                <w:bCs/>
                <w:sz w:val="16"/>
                <w:szCs w:val="16"/>
              </w:rPr>
            </w:pPr>
            <w:r>
              <w:rPr>
                <w:b/>
                <w:bCs/>
                <w:sz w:val="16"/>
                <w:szCs w:val="16"/>
              </w:rPr>
              <w:t>692 281 100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754AE7" w:rsidP="00E9264F">
            <w:pPr>
              <w:jc w:val="right"/>
              <w:rPr>
                <w:b/>
                <w:bCs/>
                <w:sz w:val="16"/>
                <w:szCs w:val="16"/>
              </w:rPr>
            </w:pPr>
            <w:r w:rsidRPr="00007BED">
              <w:rPr>
                <w:b/>
                <w:bCs/>
                <w:sz w:val="16"/>
                <w:szCs w:val="16"/>
              </w:rPr>
              <w:t>682 750 826</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4331F" w:rsidP="00E9264F">
            <w:pPr>
              <w:jc w:val="right"/>
              <w:rPr>
                <w:b/>
                <w:bCs/>
                <w:sz w:val="16"/>
                <w:szCs w:val="16"/>
              </w:rPr>
            </w:pPr>
            <w:r w:rsidRPr="00007BED">
              <w:rPr>
                <w:b/>
                <w:bCs/>
                <w:sz w:val="16"/>
                <w:szCs w:val="16"/>
              </w:rPr>
              <w:t>673 208 460</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9264F" w:rsidRDefault="00E9264F" w:rsidP="00E9264F">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Default="00E9264F" w:rsidP="00E9264F">
            <w:pPr>
              <w:jc w:val="right"/>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E9264F" w:rsidP="00E9264F">
            <w:pPr>
              <w:jc w:val="right"/>
              <w:rPr>
                <w:sz w:val="16"/>
                <w:szCs w:val="16"/>
              </w:rPr>
            </w:pPr>
            <w:r w:rsidRPr="00007BED">
              <w:rPr>
                <w:sz w:val="16"/>
                <w:szCs w:val="16"/>
              </w:rPr>
              <w:t> </w:t>
            </w:r>
          </w:p>
        </w:tc>
      </w:tr>
      <w:tr w:rsidR="00E9264F"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E9264F" w:rsidRDefault="00E9264F" w:rsidP="00E9264F">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rPr>
                <w:b/>
                <w:bCs/>
                <w:sz w:val="16"/>
                <w:szCs w:val="16"/>
              </w:rPr>
            </w:pPr>
            <w:r>
              <w:rPr>
                <w:b/>
                <w:bCs/>
                <w:sz w:val="16"/>
                <w:szCs w:val="16"/>
              </w:rPr>
              <w:t>Общо разходи (І.+ІІ.+ІІІ.):</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Default="00E9264F" w:rsidP="00E9264F">
            <w:pPr>
              <w:jc w:val="right"/>
              <w:rPr>
                <w:b/>
                <w:bCs/>
                <w:sz w:val="16"/>
                <w:szCs w:val="16"/>
              </w:rPr>
            </w:pPr>
            <w:r>
              <w:rPr>
                <w:b/>
                <w:bCs/>
                <w:sz w:val="16"/>
                <w:szCs w:val="16"/>
              </w:rPr>
              <w:t>692 281 100</w:t>
            </w:r>
          </w:p>
        </w:tc>
        <w:tc>
          <w:tcPr>
            <w:tcW w:w="1134" w:type="dxa"/>
            <w:tcBorders>
              <w:top w:val="nil"/>
              <w:left w:val="nil"/>
              <w:bottom w:val="single" w:sz="8" w:space="0" w:color="auto"/>
              <w:right w:val="single" w:sz="8" w:space="0" w:color="auto"/>
            </w:tcBorders>
            <w:shd w:val="clear" w:color="000000" w:fill="EAEAEA"/>
            <w:noWrap/>
            <w:vAlign w:val="bottom"/>
            <w:hideMark/>
          </w:tcPr>
          <w:p w:rsidR="00E9264F" w:rsidRPr="00007BED" w:rsidRDefault="00754AE7" w:rsidP="00E9264F">
            <w:pPr>
              <w:jc w:val="right"/>
              <w:rPr>
                <w:b/>
                <w:bCs/>
                <w:sz w:val="16"/>
                <w:szCs w:val="16"/>
              </w:rPr>
            </w:pPr>
            <w:r w:rsidRPr="00007BED">
              <w:rPr>
                <w:b/>
                <w:bCs/>
                <w:sz w:val="16"/>
                <w:szCs w:val="16"/>
              </w:rPr>
              <w:t>682 750 826</w:t>
            </w:r>
          </w:p>
        </w:tc>
        <w:tc>
          <w:tcPr>
            <w:tcW w:w="1276" w:type="dxa"/>
            <w:tcBorders>
              <w:top w:val="nil"/>
              <w:left w:val="nil"/>
              <w:bottom w:val="single" w:sz="8" w:space="0" w:color="auto"/>
              <w:right w:val="single" w:sz="8" w:space="0" w:color="auto"/>
            </w:tcBorders>
            <w:shd w:val="clear" w:color="000000" w:fill="EAEAEA"/>
            <w:noWrap/>
            <w:vAlign w:val="bottom"/>
            <w:hideMark/>
          </w:tcPr>
          <w:p w:rsidR="00E9264F" w:rsidRPr="00007BED" w:rsidRDefault="00F4331F" w:rsidP="00E9264F">
            <w:pPr>
              <w:jc w:val="right"/>
              <w:rPr>
                <w:b/>
                <w:bCs/>
                <w:sz w:val="16"/>
                <w:szCs w:val="16"/>
              </w:rPr>
            </w:pPr>
            <w:r w:rsidRPr="00007BED">
              <w:rPr>
                <w:b/>
                <w:bCs/>
                <w:sz w:val="16"/>
                <w:szCs w:val="16"/>
              </w:rPr>
              <w:t>673 208 460</w:t>
            </w:r>
          </w:p>
        </w:tc>
      </w:tr>
      <w:tr w:rsidR="00E9264F" w:rsidRPr="00B530B3" w:rsidTr="00BB640D">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9264F" w:rsidRPr="00B530B3" w:rsidRDefault="00E9264F" w:rsidP="00E9264F">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E9264F" w:rsidRPr="00B530B3" w:rsidRDefault="00E9264F" w:rsidP="00E9264F">
            <w:pPr>
              <w:spacing w:line="276" w:lineRule="auto"/>
              <w:rPr>
                <w:sz w:val="16"/>
                <w:szCs w:val="16"/>
              </w:rPr>
            </w:pPr>
            <w:r w:rsidRPr="00B530B3">
              <w:rPr>
                <w:sz w:val="16"/>
                <w:szCs w:val="16"/>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761809" w:rsidRDefault="00E9264F" w:rsidP="00E9264F">
            <w:pPr>
              <w:jc w:val="right"/>
              <w:rPr>
                <w:sz w:val="16"/>
                <w:szCs w:val="16"/>
              </w:rPr>
            </w:pPr>
            <w:r w:rsidRPr="00761809">
              <w:rPr>
                <w:sz w:val="16"/>
                <w:szCs w:val="16"/>
              </w:rPr>
              <w:t>7 152</w:t>
            </w:r>
          </w:p>
        </w:tc>
        <w:tc>
          <w:tcPr>
            <w:tcW w:w="1134" w:type="dxa"/>
            <w:tcBorders>
              <w:top w:val="nil"/>
              <w:left w:val="nil"/>
              <w:bottom w:val="single" w:sz="8" w:space="0" w:color="auto"/>
              <w:right w:val="single" w:sz="8" w:space="0" w:color="auto"/>
            </w:tcBorders>
            <w:shd w:val="clear" w:color="auto" w:fill="auto"/>
            <w:noWrap/>
            <w:vAlign w:val="bottom"/>
            <w:hideMark/>
          </w:tcPr>
          <w:p w:rsidR="00E9264F" w:rsidRPr="00761809" w:rsidRDefault="00754AE7" w:rsidP="00E9264F">
            <w:pPr>
              <w:jc w:val="right"/>
              <w:rPr>
                <w:sz w:val="16"/>
                <w:szCs w:val="16"/>
              </w:rPr>
            </w:pPr>
            <w:r w:rsidRPr="00761809">
              <w:rPr>
                <w:sz w:val="16"/>
                <w:szCs w:val="16"/>
              </w:rPr>
              <w:t>7 163</w:t>
            </w:r>
          </w:p>
        </w:tc>
        <w:tc>
          <w:tcPr>
            <w:tcW w:w="1276" w:type="dxa"/>
            <w:tcBorders>
              <w:top w:val="nil"/>
              <w:left w:val="nil"/>
              <w:bottom w:val="single" w:sz="8" w:space="0" w:color="auto"/>
              <w:right w:val="single" w:sz="8" w:space="0" w:color="auto"/>
            </w:tcBorders>
            <w:shd w:val="clear" w:color="auto" w:fill="auto"/>
            <w:noWrap/>
            <w:vAlign w:val="bottom"/>
            <w:hideMark/>
          </w:tcPr>
          <w:p w:rsidR="00E9264F" w:rsidRPr="00007BED" w:rsidRDefault="00F4331F" w:rsidP="00E9264F">
            <w:pPr>
              <w:jc w:val="right"/>
              <w:rPr>
                <w:sz w:val="16"/>
                <w:szCs w:val="16"/>
              </w:rPr>
            </w:pPr>
            <w:r w:rsidRPr="00007BED">
              <w:rPr>
                <w:sz w:val="16"/>
                <w:szCs w:val="16"/>
              </w:rPr>
              <w:t>6 877</w:t>
            </w:r>
          </w:p>
        </w:tc>
      </w:tr>
    </w:tbl>
    <w:p w:rsidR="00B82D23" w:rsidRDefault="00B82D23" w:rsidP="000A107E">
      <w:pPr>
        <w:tabs>
          <w:tab w:val="left" w:pos="720"/>
        </w:tabs>
        <w:spacing w:line="276" w:lineRule="auto"/>
        <w:jc w:val="center"/>
        <w:rPr>
          <w:b/>
          <w:sz w:val="28"/>
          <w:szCs w:val="28"/>
        </w:rPr>
      </w:pPr>
    </w:p>
    <w:p w:rsidR="0052139A" w:rsidRDefault="0052139A" w:rsidP="000A107E">
      <w:pPr>
        <w:tabs>
          <w:tab w:val="left" w:pos="720"/>
        </w:tabs>
        <w:spacing w:line="276" w:lineRule="auto"/>
        <w:jc w:val="center"/>
        <w:rPr>
          <w:b/>
          <w:sz w:val="28"/>
          <w:szCs w:val="28"/>
        </w:rPr>
      </w:pPr>
    </w:p>
    <w:p w:rsidR="000428FC" w:rsidRPr="00B530B3" w:rsidRDefault="000428FC" w:rsidP="000A107E">
      <w:pPr>
        <w:tabs>
          <w:tab w:val="left" w:pos="720"/>
        </w:tabs>
        <w:spacing w:line="276" w:lineRule="auto"/>
        <w:jc w:val="center"/>
        <w:rPr>
          <w:b/>
          <w:sz w:val="28"/>
          <w:szCs w:val="28"/>
        </w:rPr>
      </w:pPr>
    </w:p>
    <w:p w:rsidR="00C725D8" w:rsidRPr="00B530B3" w:rsidRDefault="00C725D8" w:rsidP="000A107E">
      <w:pPr>
        <w:spacing w:line="276" w:lineRule="auto"/>
        <w:ind w:firstLine="4678"/>
        <w:rPr>
          <w:b/>
        </w:rPr>
      </w:pPr>
      <w:bookmarkStart w:id="0" w:name="_GoBack"/>
      <w:bookmarkEnd w:id="0"/>
    </w:p>
    <w:p w:rsidR="00713A07" w:rsidRDefault="00713A07" w:rsidP="000A107E">
      <w:pPr>
        <w:spacing w:line="276" w:lineRule="auto"/>
        <w:rPr>
          <w:i/>
          <w:sz w:val="20"/>
          <w:szCs w:val="20"/>
        </w:rPr>
      </w:pPr>
    </w:p>
    <w:p w:rsidR="00713A07" w:rsidRDefault="00713A07" w:rsidP="000A107E">
      <w:pPr>
        <w:spacing w:line="276" w:lineRule="auto"/>
        <w:rPr>
          <w:i/>
          <w:sz w:val="20"/>
          <w:szCs w:val="20"/>
        </w:rPr>
      </w:pPr>
    </w:p>
    <w:p w:rsidR="009A3F4D" w:rsidRDefault="009A3F4D" w:rsidP="000A107E">
      <w:pPr>
        <w:spacing w:line="276" w:lineRule="auto"/>
        <w:rPr>
          <w:i/>
          <w:sz w:val="20"/>
          <w:szCs w:val="20"/>
        </w:rPr>
      </w:pPr>
    </w:p>
    <w:p w:rsidR="009A3F4D" w:rsidRDefault="009A3F4D" w:rsidP="000A107E">
      <w:pPr>
        <w:spacing w:line="276" w:lineRule="auto"/>
        <w:rPr>
          <w:i/>
          <w:sz w:val="20"/>
          <w:szCs w:val="20"/>
        </w:rPr>
      </w:pPr>
    </w:p>
    <w:sectPr w:rsidR="009A3F4D" w:rsidSect="00C04E23">
      <w:footerReference w:type="even" r:id="rId14"/>
      <w:footerReference w:type="default" r:id="rId15"/>
      <w:pgSz w:w="11906" w:h="16838"/>
      <w:pgMar w:top="1134" w:right="1133" w:bottom="1134" w:left="1276" w:header="709"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FA" w:rsidRDefault="009E31FA">
      <w:r>
        <w:separator/>
      </w:r>
    </w:p>
  </w:endnote>
  <w:endnote w:type="continuationSeparator" w:id="0">
    <w:p w:rsidR="009E31FA" w:rsidRDefault="009E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00"/>
    <w:family w:val="auto"/>
    <w:pitch w:val="default"/>
  </w:font>
  <w:font w:name="Tempora Bg">
    <w:altName w:val="Courier New"/>
    <w:panose1 w:val="00000000000000000000"/>
    <w:charset w:val="00"/>
    <w:family w:val="decorative"/>
    <w:notTrueType/>
    <w:pitch w:val="variable"/>
    <w:sig w:usb0="00000203" w:usb1="00000000" w:usb2="00000000" w:usb3="00000000" w:csb0="00000005"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charset w:val="CC"/>
    <w:family w:val="auto"/>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FA" w:rsidRDefault="009E31FA">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rsidR="009E31FA" w:rsidRDefault="009E31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FA" w:rsidRDefault="009E31FA">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sidR="0064044D">
      <w:rPr>
        <w:rStyle w:val="PageNumber"/>
        <w:noProof/>
      </w:rPr>
      <w:t>112</w:t>
    </w:r>
    <w:r>
      <w:fldChar w:fldCharType="end"/>
    </w:r>
  </w:p>
  <w:p w:rsidR="009E31FA" w:rsidRDefault="009E31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FA" w:rsidRDefault="009E31FA">
      <w:r>
        <w:separator/>
      </w:r>
    </w:p>
  </w:footnote>
  <w:footnote w:type="continuationSeparator" w:id="0">
    <w:p w:rsidR="009E31FA" w:rsidRDefault="009E31FA">
      <w:r>
        <w:continuationSeparator/>
      </w:r>
    </w:p>
  </w:footnote>
  <w:footnote w:id="1">
    <w:p w:rsidR="009E31FA" w:rsidRDefault="009E31FA" w:rsidP="004F54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88E"/>
    <w:multiLevelType w:val="singleLevel"/>
    <w:tmpl w:val="02AC288E"/>
    <w:lvl w:ilvl="0">
      <w:start w:val="1"/>
      <w:numFmt w:val="bullet"/>
      <w:pStyle w:val="Tiret0"/>
      <w:lvlText w:val="–"/>
      <w:lvlJc w:val="left"/>
      <w:pPr>
        <w:tabs>
          <w:tab w:val="num" w:pos="850"/>
        </w:tabs>
        <w:ind w:left="850" w:hanging="850"/>
      </w:pPr>
    </w:lvl>
  </w:abstractNum>
  <w:abstractNum w:abstractNumId="1" w15:restartNumberingAfterBreak="0">
    <w:nsid w:val="0CBC2C04"/>
    <w:multiLevelType w:val="hybridMultilevel"/>
    <w:tmpl w:val="268AFE04"/>
    <w:lvl w:ilvl="0" w:tplc="285CA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50E62"/>
    <w:multiLevelType w:val="hybridMultilevel"/>
    <w:tmpl w:val="FB381DC6"/>
    <w:lvl w:ilvl="0" w:tplc="04090001">
      <w:start w:val="1"/>
      <w:numFmt w:val="bullet"/>
      <w:lvlText w:val=""/>
      <w:lvlJc w:val="left"/>
      <w:pPr>
        <w:ind w:left="4188" w:hanging="360"/>
      </w:pPr>
      <w:rPr>
        <w:rFonts w:ascii="Symbol" w:hAnsi="Symbol" w:hint="default"/>
      </w:rPr>
    </w:lvl>
    <w:lvl w:ilvl="1" w:tplc="04090003">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3" w15:restartNumberingAfterBreak="0">
    <w:nsid w:val="1074741A"/>
    <w:multiLevelType w:val="hybridMultilevel"/>
    <w:tmpl w:val="07FA51E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0C20D53"/>
    <w:multiLevelType w:val="hybridMultilevel"/>
    <w:tmpl w:val="BB9E35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1B886167"/>
    <w:multiLevelType w:val="hybridMultilevel"/>
    <w:tmpl w:val="98D21F16"/>
    <w:lvl w:ilvl="0" w:tplc="F6969384">
      <w:start w:val="1"/>
      <w:numFmt w:val="decimal"/>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C1C158C"/>
    <w:multiLevelType w:val="hybridMultilevel"/>
    <w:tmpl w:val="9C946F4A"/>
    <w:lvl w:ilvl="0" w:tplc="04020001">
      <w:start w:val="1"/>
      <w:numFmt w:val="bullet"/>
      <w:lvlText w:val=""/>
      <w:lvlJc w:val="left"/>
      <w:pPr>
        <w:ind w:left="927" w:hanging="360"/>
      </w:pPr>
      <w:rPr>
        <w:rFonts w:ascii="Symbol" w:hAnsi="Symbol"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7" w15:restartNumberingAfterBreak="0">
    <w:nsid w:val="1F617F2A"/>
    <w:multiLevelType w:val="multilevel"/>
    <w:tmpl w:val="87A41D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40F66"/>
    <w:multiLevelType w:val="multilevel"/>
    <w:tmpl w:val="22B40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CA659A"/>
    <w:multiLevelType w:val="singleLevel"/>
    <w:tmpl w:val="22CA659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46856B5"/>
    <w:multiLevelType w:val="hybridMultilevel"/>
    <w:tmpl w:val="D3C4A028"/>
    <w:lvl w:ilvl="0" w:tplc="0402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0E9F"/>
    <w:multiLevelType w:val="multilevel"/>
    <w:tmpl w:val="4FFE2496"/>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657EC4"/>
    <w:multiLevelType w:val="multilevel"/>
    <w:tmpl w:val="E3304602"/>
    <w:lvl w:ilvl="0">
      <w:numFmt w:val="bullet"/>
      <w:lvlText w:val="-"/>
      <w:lvlJc w:val="left"/>
      <w:pPr>
        <w:tabs>
          <w:tab w:val="num" w:pos="720"/>
        </w:tabs>
        <w:ind w:left="720" w:hanging="360"/>
      </w:pPr>
      <w:rPr>
        <w:rFonts w:ascii="Calibri" w:eastAsia="Calibri" w:hAnsi="Calibri" w:cs="Calibri"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E23C6"/>
    <w:multiLevelType w:val="hybridMultilevel"/>
    <w:tmpl w:val="226615B8"/>
    <w:lvl w:ilvl="0" w:tplc="63202B30">
      <w:numFmt w:val="bullet"/>
      <w:lvlText w:val="-"/>
      <w:lvlJc w:val="left"/>
      <w:pPr>
        <w:ind w:left="720" w:hanging="360"/>
      </w:pPr>
      <w:rPr>
        <w:rFonts w:ascii="Calibri" w:eastAsia="Calibr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D3203"/>
    <w:multiLevelType w:val="hybridMultilevel"/>
    <w:tmpl w:val="D1CAE83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3C9745A"/>
    <w:multiLevelType w:val="hybridMultilevel"/>
    <w:tmpl w:val="C6BEE70A"/>
    <w:lvl w:ilvl="0" w:tplc="F3CEE97E">
      <w:start w:val="4"/>
      <w:numFmt w:val="bullet"/>
      <w:lvlText w:val="-"/>
      <w:lvlJc w:val="left"/>
      <w:pPr>
        <w:tabs>
          <w:tab w:val="num" w:pos="1440"/>
        </w:tabs>
        <w:ind w:left="1440" w:hanging="360"/>
      </w:pPr>
      <w:rPr>
        <w:rFonts w:ascii="Times New Roman" w:eastAsia="Times New Roman" w:hAnsi="Times New Roman" w:cs="Times New Roman" w:hint="default"/>
      </w:rPr>
    </w:lvl>
    <w:lvl w:ilvl="1" w:tplc="1228D65C">
      <w:numFmt w:val="bullet"/>
      <w:lvlText w:val="-"/>
      <w:lvlJc w:val="left"/>
      <w:pPr>
        <w:tabs>
          <w:tab w:val="num" w:pos="2160"/>
        </w:tabs>
        <w:ind w:left="2160" w:hanging="360"/>
      </w:pPr>
      <w:rPr>
        <w:rFonts w:ascii="Times New Roman" w:eastAsia="Times New Roman" w:hAnsi="Times New Roman" w:cs="Times New Roman"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E4EAB"/>
    <w:multiLevelType w:val="hybridMultilevel"/>
    <w:tmpl w:val="CD303F1A"/>
    <w:lvl w:ilvl="0" w:tplc="5D3E8F74">
      <w:start w:val="1"/>
      <w:numFmt w:val="decimal"/>
      <w:lvlText w:val="%1."/>
      <w:lvlJc w:val="left"/>
      <w:pPr>
        <w:tabs>
          <w:tab w:val="num" w:pos="720"/>
        </w:tabs>
        <w:ind w:left="720" w:hanging="360"/>
      </w:pPr>
    </w:lvl>
    <w:lvl w:ilvl="1" w:tplc="EB581BBE">
      <w:numFmt w:val="none"/>
      <w:lvlText w:val=""/>
      <w:lvlJc w:val="left"/>
      <w:pPr>
        <w:tabs>
          <w:tab w:val="num" w:pos="360"/>
        </w:tabs>
        <w:ind w:left="0" w:firstLine="0"/>
      </w:pPr>
    </w:lvl>
    <w:lvl w:ilvl="2" w:tplc="C69844BC">
      <w:numFmt w:val="none"/>
      <w:lvlText w:val=""/>
      <w:lvlJc w:val="left"/>
      <w:pPr>
        <w:tabs>
          <w:tab w:val="num" w:pos="360"/>
        </w:tabs>
        <w:ind w:left="0" w:firstLine="0"/>
      </w:pPr>
    </w:lvl>
    <w:lvl w:ilvl="3" w:tplc="516270F8">
      <w:numFmt w:val="none"/>
      <w:lvlText w:val=""/>
      <w:lvlJc w:val="left"/>
      <w:pPr>
        <w:tabs>
          <w:tab w:val="num" w:pos="360"/>
        </w:tabs>
        <w:ind w:left="0" w:firstLine="0"/>
      </w:pPr>
    </w:lvl>
    <w:lvl w:ilvl="4" w:tplc="569273BC">
      <w:numFmt w:val="none"/>
      <w:lvlText w:val=""/>
      <w:lvlJc w:val="left"/>
      <w:pPr>
        <w:tabs>
          <w:tab w:val="num" w:pos="360"/>
        </w:tabs>
        <w:ind w:left="0" w:firstLine="0"/>
      </w:pPr>
    </w:lvl>
    <w:lvl w:ilvl="5" w:tplc="824AE624">
      <w:numFmt w:val="none"/>
      <w:lvlText w:val=""/>
      <w:lvlJc w:val="left"/>
      <w:pPr>
        <w:tabs>
          <w:tab w:val="num" w:pos="360"/>
        </w:tabs>
        <w:ind w:left="0" w:firstLine="0"/>
      </w:pPr>
    </w:lvl>
    <w:lvl w:ilvl="6" w:tplc="B6E872A6">
      <w:numFmt w:val="none"/>
      <w:lvlText w:val=""/>
      <w:lvlJc w:val="left"/>
      <w:pPr>
        <w:tabs>
          <w:tab w:val="num" w:pos="360"/>
        </w:tabs>
        <w:ind w:left="0" w:firstLine="0"/>
      </w:pPr>
    </w:lvl>
    <w:lvl w:ilvl="7" w:tplc="BDE45CC4">
      <w:numFmt w:val="none"/>
      <w:lvlText w:val=""/>
      <w:lvlJc w:val="left"/>
      <w:pPr>
        <w:tabs>
          <w:tab w:val="num" w:pos="360"/>
        </w:tabs>
        <w:ind w:left="0" w:firstLine="0"/>
      </w:pPr>
    </w:lvl>
    <w:lvl w:ilvl="8" w:tplc="3E021D76">
      <w:numFmt w:val="none"/>
      <w:lvlText w:val=""/>
      <w:lvlJc w:val="left"/>
      <w:pPr>
        <w:tabs>
          <w:tab w:val="num" w:pos="360"/>
        </w:tabs>
        <w:ind w:left="0" w:firstLine="0"/>
      </w:pPr>
    </w:lvl>
  </w:abstractNum>
  <w:abstractNum w:abstractNumId="17" w15:restartNumberingAfterBreak="0">
    <w:nsid w:val="49795BA1"/>
    <w:multiLevelType w:val="hybridMultilevel"/>
    <w:tmpl w:val="FCF4D18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15:restartNumberingAfterBreak="0">
    <w:nsid w:val="518F1B9F"/>
    <w:multiLevelType w:val="multilevel"/>
    <w:tmpl w:val="518F1B9F"/>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182C82"/>
    <w:multiLevelType w:val="hybridMultilevel"/>
    <w:tmpl w:val="5E34704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0" w15:restartNumberingAfterBreak="0">
    <w:nsid w:val="6AD23F90"/>
    <w:multiLevelType w:val="hybridMultilevel"/>
    <w:tmpl w:val="0CCEACE0"/>
    <w:lvl w:ilvl="0" w:tplc="63202B30">
      <w:numFmt w:val="bullet"/>
      <w:lvlText w:val="-"/>
      <w:lvlJc w:val="left"/>
      <w:pPr>
        <w:ind w:left="1211" w:hanging="360"/>
      </w:pPr>
      <w:rPr>
        <w:rFonts w:ascii="Calibri" w:eastAsia="Calibri" w:hAnsi="Calibri" w:cs="Calibri" w:hint="default"/>
        <w:color w:val="auto"/>
        <w:sz w:val="24"/>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1" w15:restartNumberingAfterBreak="0">
    <w:nsid w:val="6B241796"/>
    <w:multiLevelType w:val="hybridMultilevel"/>
    <w:tmpl w:val="CE648D4E"/>
    <w:lvl w:ilvl="0" w:tplc="93FE1540">
      <w:numFmt w:val="bullet"/>
      <w:lvlText w:val="-"/>
      <w:lvlJc w:val="left"/>
      <w:pPr>
        <w:ind w:left="1428" w:hanging="360"/>
      </w:pPr>
      <w:rPr>
        <w:rFonts w:ascii="Calibri" w:eastAsia="Calibri" w:hAnsi="Calibri"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70AE1134"/>
    <w:multiLevelType w:val="multilevel"/>
    <w:tmpl w:val="70AE11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A329FA"/>
    <w:multiLevelType w:val="multilevel"/>
    <w:tmpl w:val="3DFC723E"/>
    <w:lvl w:ilvl="0">
      <w:start w:val="1"/>
      <w:numFmt w:val="decimal"/>
      <w:lvlText w:val="%1."/>
      <w:lvlJc w:val="left"/>
      <w:pPr>
        <w:tabs>
          <w:tab w:val="num" w:pos="2629"/>
        </w:tabs>
        <w:ind w:left="2629" w:hanging="360"/>
      </w:pPr>
      <w:rPr>
        <w:rFonts w:hint="default"/>
        <w:b/>
        <w:color w:val="auto"/>
        <w:sz w:val="20"/>
        <w:szCs w:val="20"/>
      </w:rPr>
    </w:lvl>
    <w:lvl w:ilvl="1">
      <w:start w:val="1"/>
      <w:numFmt w:val="lowerLetter"/>
      <w:lvlText w:val="%2."/>
      <w:lvlJc w:val="left"/>
      <w:pPr>
        <w:tabs>
          <w:tab w:val="num" w:pos="3349"/>
        </w:tabs>
        <w:ind w:left="3349" w:hanging="360"/>
      </w:pPr>
    </w:lvl>
    <w:lvl w:ilvl="2">
      <w:start w:val="1"/>
      <w:numFmt w:val="lowerRoman"/>
      <w:lvlText w:val="%3."/>
      <w:lvlJc w:val="right"/>
      <w:pPr>
        <w:tabs>
          <w:tab w:val="num" w:pos="4069"/>
        </w:tabs>
        <w:ind w:left="4069" w:hanging="180"/>
      </w:pPr>
    </w:lvl>
    <w:lvl w:ilvl="3">
      <w:start w:val="1"/>
      <w:numFmt w:val="decimal"/>
      <w:lvlText w:val="%4."/>
      <w:lvlJc w:val="left"/>
      <w:pPr>
        <w:tabs>
          <w:tab w:val="num" w:pos="4789"/>
        </w:tabs>
        <w:ind w:left="4789" w:hanging="360"/>
      </w:pPr>
    </w:lvl>
    <w:lvl w:ilvl="4">
      <w:start w:val="1"/>
      <w:numFmt w:val="lowerLetter"/>
      <w:lvlText w:val="%5."/>
      <w:lvlJc w:val="left"/>
      <w:pPr>
        <w:tabs>
          <w:tab w:val="num" w:pos="5509"/>
        </w:tabs>
        <w:ind w:left="5509" w:hanging="360"/>
      </w:pPr>
    </w:lvl>
    <w:lvl w:ilvl="5">
      <w:start w:val="1"/>
      <w:numFmt w:val="lowerRoman"/>
      <w:lvlText w:val="%6."/>
      <w:lvlJc w:val="right"/>
      <w:pPr>
        <w:tabs>
          <w:tab w:val="num" w:pos="6229"/>
        </w:tabs>
        <w:ind w:left="6229" w:hanging="180"/>
      </w:pPr>
    </w:lvl>
    <w:lvl w:ilvl="6">
      <w:start w:val="1"/>
      <w:numFmt w:val="decimal"/>
      <w:lvlText w:val="%7."/>
      <w:lvlJc w:val="left"/>
      <w:pPr>
        <w:tabs>
          <w:tab w:val="num" w:pos="6949"/>
        </w:tabs>
        <w:ind w:left="6949" w:hanging="360"/>
      </w:pPr>
    </w:lvl>
    <w:lvl w:ilvl="7">
      <w:start w:val="1"/>
      <w:numFmt w:val="lowerLetter"/>
      <w:lvlText w:val="%8."/>
      <w:lvlJc w:val="left"/>
      <w:pPr>
        <w:tabs>
          <w:tab w:val="num" w:pos="7669"/>
        </w:tabs>
        <w:ind w:left="7669" w:hanging="360"/>
      </w:pPr>
    </w:lvl>
    <w:lvl w:ilvl="8">
      <w:start w:val="1"/>
      <w:numFmt w:val="lowerRoman"/>
      <w:lvlText w:val="%9."/>
      <w:lvlJc w:val="right"/>
      <w:pPr>
        <w:tabs>
          <w:tab w:val="num" w:pos="8389"/>
        </w:tabs>
        <w:ind w:left="8389" w:hanging="180"/>
      </w:pPr>
    </w:lvl>
  </w:abstractNum>
  <w:abstractNum w:abstractNumId="24" w15:restartNumberingAfterBreak="0">
    <w:nsid w:val="748D1294"/>
    <w:multiLevelType w:val="multilevel"/>
    <w:tmpl w:val="E1CA96C4"/>
    <w:lvl w:ilvl="0">
      <w:start w:val="1"/>
      <w:numFmt w:val="bullet"/>
      <w:lvlText w:val=""/>
      <w:lvlJc w:val="left"/>
      <w:pPr>
        <w:ind w:left="502"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7C895E03"/>
    <w:multiLevelType w:val="hybridMultilevel"/>
    <w:tmpl w:val="E7F06E0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0"/>
  </w:num>
  <w:num w:numId="2">
    <w:abstractNumId w:val="9"/>
  </w:num>
  <w:num w:numId="3">
    <w:abstractNumId w:val="22"/>
  </w:num>
  <w:num w:numId="4">
    <w:abstractNumId w:val="18"/>
  </w:num>
  <w:num w:numId="5">
    <w:abstractNumId w:val="8"/>
  </w:num>
  <w:num w:numId="6">
    <w:abstractNumId w:val="15"/>
  </w:num>
  <w:num w:numId="7">
    <w:abstractNumId w:val="10"/>
  </w:num>
  <w:num w:numId="8">
    <w:abstractNumId w:val="21"/>
  </w:num>
  <w:num w:numId="9">
    <w:abstractNumId w:val="13"/>
  </w:num>
  <w:num w:numId="10">
    <w:abstractNumId w:val="20"/>
  </w:num>
  <w:num w:numId="11">
    <w:abstractNumId w:val="7"/>
  </w:num>
  <w:num w:numId="12">
    <w:abstractNumId w:val="11"/>
  </w:num>
  <w:num w:numId="13">
    <w:abstractNumId w:val="24"/>
  </w:num>
  <w:num w:numId="14">
    <w:abstractNumId w:val="12"/>
  </w:num>
  <w:num w:numId="15">
    <w:abstractNumId w:val="1"/>
  </w:num>
  <w:num w:numId="16">
    <w:abstractNumId w:val="23"/>
  </w:num>
  <w:num w:numId="17">
    <w:abstractNumId w:val="4"/>
  </w:num>
  <w:num w:numId="18">
    <w:abstractNumId w:val="2"/>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25"/>
  </w:num>
  <w:num w:numId="22">
    <w:abstractNumId w:val="5"/>
  </w:num>
  <w:num w:numId="23">
    <w:abstractNumId w:val="17"/>
  </w:num>
  <w:num w:numId="24">
    <w:abstractNumId w:val="3"/>
  </w:num>
  <w:num w:numId="25">
    <w:abstractNumId w:val="19"/>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709"/>
  <w:hyphenationZone w:val="425"/>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74"/>
    <w:rsid w:val="0000046C"/>
    <w:rsid w:val="0000074A"/>
    <w:rsid w:val="000007CE"/>
    <w:rsid w:val="00000B10"/>
    <w:rsid w:val="00000C37"/>
    <w:rsid w:val="0000101A"/>
    <w:rsid w:val="00001B58"/>
    <w:rsid w:val="00001CDF"/>
    <w:rsid w:val="00001D7F"/>
    <w:rsid w:val="00002A21"/>
    <w:rsid w:val="00002D18"/>
    <w:rsid w:val="000035DE"/>
    <w:rsid w:val="00003B83"/>
    <w:rsid w:val="00003E1F"/>
    <w:rsid w:val="000040F5"/>
    <w:rsid w:val="00004A42"/>
    <w:rsid w:val="00004C64"/>
    <w:rsid w:val="00004F07"/>
    <w:rsid w:val="00004FCF"/>
    <w:rsid w:val="00005356"/>
    <w:rsid w:val="00005471"/>
    <w:rsid w:val="0000590C"/>
    <w:rsid w:val="00005A29"/>
    <w:rsid w:val="00005BC2"/>
    <w:rsid w:val="00006013"/>
    <w:rsid w:val="00006680"/>
    <w:rsid w:val="00006CFA"/>
    <w:rsid w:val="00007263"/>
    <w:rsid w:val="000072D4"/>
    <w:rsid w:val="00007BED"/>
    <w:rsid w:val="000103BE"/>
    <w:rsid w:val="000106D0"/>
    <w:rsid w:val="0001113D"/>
    <w:rsid w:val="00011957"/>
    <w:rsid w:val="00011BC0"/>
    <w:rsid w:val="00012A99"/>
    <w:rsid w:val="000130A2"/>
    <w:rsid w:val="000133EA"/>
    <w:rsid w:val="00013ABC"/>
    <w:rsid w:val="00013E71"/>
    <w:rsid w:val="00013F54"/>
    <w:rsid w:val="000141C4"/>
    <w:rsid w:val="00014411"/>
    <w:rsid w:val="0001451A"/>
    <w:rsid w:val="000145CA"/>
    <w:rsid w:val="00015718"/>
    <w:rsid w:val="000158C8"/>
    <w:rsid w:val="00015BEA"/>
    <w:rsid w:val="000163AC"/>
    <w:rsid w:val="00016F0F"/>
    <w:rsid w:val="0001709A"/>
    <w:rsid w:val="000174AD"/>
    <w:rsid w:val="00017845"/>
    <w:rsid w:val="0002015D"/>
    <w:rsid w:val="000207BB"/>
    <w:rsid w:val="0002084F"/>
    <w:rsid w:val="0002085A"/>
    <w:rsid w:val="00020901"/>
    <w:rsid w:val="00020C8F"/>
    <w:rsid w:val="00021567"/>
    <w:rsid w:val="00021776"/>
    <w:rsid w:val="00021951"/>
    <w:rsid w:val="00021CC4"/>
    <w:rsid w:val="00021D1C"/>
    <w:rsid w:val="00021DD0"/>
    <w:rsid w:val="00021E42"/>
    <w:rsid w:val="00021FDC"/>
    <w:rsid w:val="000220F0"/>
    <w:rsid w:val="00022D7A"/>
    <w:rsid w:val="00023106"/>
    <w:rsid w:val="0002380E"/>
    <w:rsid w:val="00023ECF"/>
    <w:rsid w:val="000246BB"/>
    <w:rsid w:val="00024762"/>
    <w:rsid w:val="00024765"/>
    <w:rsid w:val="00024C23"/>
    <w:rsid w:val="00024F1D"/>
    <w:rsid w:val="00024FB0"/>
    <w:rsid w:val="000250D1"/>
    <w:rsid w:val="0002533E"/>
    <w:rsid w:val="00025665"/>
    <w:rsid w:val="00025A45"/>
    <w:rsid w:val="00025C64"/>
    <w:rsid w:val="00025C67"/>
    <w:rsid w:val="00026069"/>
    <w:rsid w:val="00026136"/>
    <w:rsid w:val="000264DD"/>
    <w:rsid w:val="000267BE"/>
    <w:rsid w:val="00026B64"/>
    <w:rsid w:val="00026BEA"/>
    <w:rsid w:val="00026E0B"/>
    <w:rsid w:val="0002707C"/>
    <w:rsid w:val="00027192"/>
    <w:rsid w:val="000273C7"/>
    <w:rsid w:val="00027572"/>
    <w:rsid w:val="0002757A"/>
    <w:rsid w:val="00027603"/>
    <w:rsid w:val="0002764B"/>
    <w:rsid w:val="000278DB"/>
    <w:rsid w:val="00027AA2"/>
    <w:rsid w:val="0003001A"/>
    <w:rsid w:val="0003011F"/>
    <w:rsid w:val="000303F9"/>
    <w:rsid w:val="00030B6C"/>
    <w:rsid w:val="00030BCA"/>
    <w:rsid w:val="00030C65"/>
    <w:rsid w:val="000314B4"/>
    <w:rsid w:val="00031690"/>
    <w:rsid w:val="0003178B"/>
    <w:rsid w:val="00031A3D"/>
    <w:rsid w:val="00031B0A"/>
    <w:rsid w:val="0003331E"/>
    <w:rsid w:val="000335CC"/>
    <w:rsid w:val="000338B7"/>
    <w:rsid w:val="000338F4"/>
    <w:rsid w:val="00033E9A"/>
    <w:rsid w:val="00034351"/>
    <w:rsid w:val="0003442C"/>
    <w:rsid w:val="0003461B"/>
    <w:rsid w:val="00034645"/>
    <w:rsid w:val="00034E6C"/>
    <w:rsid w:val="0003518F"/>
    <w:rsid w:val="00035524"/>
    <w:rsid w:val="0003554D"/>
    <w:rsid w:val="00035596"/>
    <w:rsid w:val="000359C0"/>
    <w:rsid w:val="000359DF"/>
    <w:rsid w:val="000359EB"/>
    <w:rsid w:val="00036606"/>
    <w:rsid w:val="0003667A"/>
    <w:rsid w:val="00036A1E"/>
    <w:rsid w:val="00036E63"/>
    <w:rsid w:val="0003744F"/>
    <w:rsid w:val="0003745F"/>
    <w:rsid w:val="0003780B"/>
    <w:rsid w:val="00040B21"/>
    <w:rsid w:val="00040C69"/>
    <w:rsid w:val="00040F23"/>
    <w:rsid w:val="00041387"/>
    <w:rsid w:val="0004159B"/>
    <w:rsid w:val="00041819"/>
    <w:rsid w:val="000419B0"/>
    <w:rsid w:val="00041D3F"/>
    <w:rsid w:val="0004221C"/>
    <w:rsid w:val="000422B1"/>
    <w:rsid w:val="00042566"/>
    <w:rsid w:val="00042617"/>
    <w:rsid w:val="00042773"/>
    <w:rsid w:val="000427AE"/>
    <w:rsid w:val="000428FC"/>
    <w:rsid w:val="00042FDA"/>
    <w:rsid w:val="0004339A"/>
    <w:rsid w:val="00043566"/>
    <w:rsid w:val="000437AF"/>
    <w:rsid w:val="0004381C"/>
    <w:rsid w:val="0004394A"/>
    <w:rsid w:val="0004468A"/>
    <w:rsid w:val="00044869"/>
    <w:rsid w:val="000449CD"/>
    <w:rsid w:val="00044BB3"/>
    <w:rsid w:val="00045180"/>
    <w:rsid w:val="0004534E"/>
    <w:rsid w:val="000453C2"/>
    <w:rsid w:val="000455BE"/>
    <w:rsid w:val="00045754"/>
    <w:rsid w:val="00045B88"/>
    <w:rsid w:val="00045E07"/>
    <w:rsid w:val="00045ED8"/>
    <w:rsid w:val="00045EFE"/>
    <w:rsid w:val="000461B3"/>
    <w:rsid w:val="00046270"/>
    <w:rsid w:val="00046815"/>
    <w:rsid w:val="00046BCA"/>
    <w:rsid w:val="00046C4B"/>
    <w:rsid w:val="0004723C"/>
    <w:rsid w:val="00047259"/>
    <w:rsid w:val="0004739E"/>
    <w:rsid w:val="00047553"/>
    <w:rsid w:val="00047FE5"/>
    <w:rsid w:val="00050461"/>
    <w:rsid w:val="000507CD"/>
    <w:rsid w:val="00050A57"/>
    <w:rsid w:val="0005152F"/>
    <w:rsid w:val="00052497"/>
    <w:rsid w:val="00052667"/>
    <w:rsid w:val="000528C1"/>
    <w:rsid w:val="00052E21"/>
    <w:rsid w:val="0005301B"/>
    <w:rsid w:val="00053122"/>
    <w:rsid w:val="00053B2A"/>
    <w:rsid w:val="00053E35"/>
    <w:rsid w:val="00054861"/>
    <w:rsid w:val="00054AC3"/>
    <w:rsid w:val="00054AD1"/>
    <w:rsid w:val="00054ADA"/>
    <w:rsid w:val="00055338"/>
    <w:rsid w:val="000553F5"/>
    <w:rsid w:val="00055727"/>
    <w:rsid w:val="00055A5C"/>
    <w:rsid w:val="00055DAA"/>
    <w:rsid w:val="0005688F"/>
    <w:rsid w:val="00056922"/>
    <w:rsid w:val="00056A61"/>
    <w:rsid w:val="00056BD9"/>
    <w:rsid w:val="00056F2D"/>
    <w:rsid w:val="000570BB"/>
    <w:rsid w:val="000570D6"/>
    <w:rsid w:val="00057180"/>
    <w:rsid w:val="0005718E"/>
    <w:rsid w:val="00057714"/>
    <w:rsid w:val="00057755"/>
    <w:rsid w:val="000579E6"/>
    <w:rsid w:val="00057B91"/>
    <w:rsid w:val="00057D6A"/>
    <w:rsid w:val="00060007"/>
    <w:rsid w:val="00060441"/>
    <w:rsid w:val="000604E7"/>
    <w:rsid w:val="00060A9C"/>
    <w:rsid w:val="00060CAE"/>
    <w:rsid w:val="00061551"/>
    <w:rsid w:val="00061620"/>
    <w:rsid w:val="000619E1"/>
    <w:rsid w:val="00061C61"/>
    <w:rsid w:val="00061C8D"/>
    <w:rsid w:val="00061D9B"/>
    <w:rsid w:val="00062206"/>
    <w:rsid w:val="0006243B"/>
    <w:rsid w:val="0006279F"/>
    <w:rsid w:val="00062A58"/>
    <w:rsid w:val="00062AE3"/>
    <w:rsid w:val="00062B4B"/>
    <w:rsid w:val="00063379"/>
    <w:rsid w:val="0006350B"/>
    <w:rsid w:val="000635AA"/>
    <w:rsid w:val="00063C33"/>
    <w:rsid w:val="00063CB9"/>
    <w:rsid w:val="00063D41"/>
    <w:rsid w:val="00063E51"/>
    <w:rsid w:val="0006402A"/>
    <w:rsid w:val="000640E0"/>
    <w:rsid w:val="000643FB"/>
    <w:rsid w:val="00064E1E"/>
    <w:rsid w:val="000651F2"/>
    <w:rsid w:val="000657C5"/>
    <w:rsid w:val="0006589C"/>
    <w:rsid w:val="00065A99"/>
    <w:rsid w:val="00065AA4"/>
    <w:rsid w:val="00065D73"/>
    <w:rsid w:val="00065D9B"/>
    <w:rsid w:val="000663B6"/>
    <w:rsid w:val="000663B7"/>
    <w:rsid w:val="000664C6"/>
    <w:rsid w:val="0006671D"/>
    <w:rsid w:val="00066CC2"/>
    <w:rsid w:val="00066E75"/>
    <w:rsid w:val="00070250"/>
    <w:rsid w:val="000708A4"/>
    <w:rsid w:val="000708F5"/>
    <w:rsid w:val="00070CEC"/>
    <w:rsid w:val="00070F53"/>
    <w:rsid w:val="00071093"/>
    <w:rsid w:val="000710B2"/>
    <w:rsid w:val="000711C9"/>
    <w:rsid w:val="0007124D"/>
    <w:rsid w:val="00071869"/>
    <w:rsid w:val="000723F6"/>
    <w:rsid w:val="0007258F"/>
    <w:rsid w:val="000729EB"/>
    <w:rsid w:val="00072CB6"/>
    <w:rsid w:val="00073356"/>
    <w:rsid w:val="0007383F"/>
    <w:rsid w:val="00073F80"/>
    <w:rsid w:val="0007441B"/>
    <w:rsid w:val="0007465C"/>
    <w:rsid w:val="00074B89"/>
    <w:rsid w:val="00074D63"/>
    <w:rsid w:val="000750E3"/>
    <w:rsid w:val="00075296"/>
    <w:rsid w:val="0007561B"/>
    <w:rsid w:val="000761FB"/>
    <w:rsid w:val="00076C8A"/>
    <w:rsid w:val="00077455"/>
    <w:rsid w:val="000777AA"/>
    <w:rsid w:val="00077896"/>
    <w:rsid w:val="00077B66"/>
    <w:rsid w:val="00077D6A"/>
    <w:rsid w:val="000804B0"/>
    <w:rsid w:val="000807C4"/>
    <w:rsid w:val="00080C89"/>
    <w:rsid w:val="00080D5C"/>
    <w:rsid w:val="00080D82"/>
    <w:rsid w:val="00080E11"/>
    <w:rsid w:val="00080E6E"/>
    <w:rsid w:val="0008138F"/>
    <w:rsid w:val="000813F0"/>
    <w:rsid w:val="00081737"/>
    <w:rsid w:val="000817C7"/>
    <w:rsid w:val="00081917"/>
    <w:rsid w:val="00081970"/>
    <w:rsid w:val="00081F9A"/>
    <w:rsid w:val="0008207C"/>
    <w:rsid w:val="00082B83"/>
    <w:rsid w:val="00083217"/>
    <w:rsid w:val="0008342C"/>
    <w:rsid w:val="00083A24"/>
    <w:rsid w:val="00083D12"/>
    <w:rsid w:val="00084094"/>
    <w:rsid w:val="000840E2"/>
    <w:rsid w:val="00084153"/>
    <w:rsid w:val="0008442A"/>
    <w:rsid w:val="000845B7"/>
    <w:rsid w:val="00084793"/>
    <w:rsid w:val="000848C8"/>
    <w:rsid w:val="000849D6"/>
    <w:rsid w:val="00084A25"/>
    <w:rsid w:val="00084B10"/>
    <w:rsid w:val="0008555C"/>
    <w:rsid w:val="00085A95"/>
    <w:rsid w:val="00085B73"/>
    <w:rsid w:val="00085C80"/>
    <w:rsid w:val="00086333"/>
    <w:rsid w:val="00086D48"/>
    <w:rsid w:val="00086E04"/>
    <w:rsid w:val="000873EB"/>
    <w:rsid w:val="00087627"/>
    <w:rsid w:val="000876D4"/>
    <w:rsid w:val="000878A0"/>
    <w:rsid w:val="000878C5"/>
    <w:rsid w:val="000878E8"/>
    <w:rsid w:val="000878EE"/>
    <w:rsid w:val="00087A98"/>
    <w:rsid w:val="000902F9"/>
    <w:rsid w:val="0009045F"/>
    <w:rsid w:val="0009059D"/>
    <w:rsid w:val="00090D1D"/>
    <w:rsid w:val="00090E8E"/>
    <w:rsid w:val="00091BFD"/>
    <w:rsid w:val="00092A2A"/>
    <w:rsid w:val="00092CB9"/>
    <w:rsid w:val="00092E0E"/>
    <w:rsid w:val="00092EBD"/>
    <w:rsid w:val="000931D7"/>
    <w:rsid w:val="00093AE1"/>
    <w:rsid w:val="00093C39"/>
    <w:rsid w:val="0009427B"/>
    <w:rsid w:val="0009433A"/>
    <w:rsid w:val="000943D3"/>
    <w:rsid w:val="000945D9"/>
    <w:rsid w:val="0009493F"/>
    <w:rsid w:val="00094C00"/>
    <w:rsid w:val="00094ECF"/>
    <w:rsid w:val="00095159"/>
    <w:rsid w:val="000951C1"/>
    <w:rsid w:val="0009530A"/>
    <w:rsid w:val="000953DA"/>
    <w:rsid w:val="000955CC"/>
    <w:rsid w:val="00095ACD"/>
    <w:rsid w:val="00095C52"/>
    <w:rsid w:val="00095E69"/>
    <w:rsid w:val="00095EF0"/>
    <w:rsid w:val="00095F0C"/>
    <w:rsid w:val="000960A6"/>
    <w:rsid w:val="0009673F"/>
    <w:rsid w:val="00096C54"/>
    <w:rsid w:val="00096CE9"/>
    <w:rsid w:val="0009743A"/>
    <w:rsid w:val="000975E8"/>
    <w:rsid w:val="00097A64"/>
    <w:rsid w:val="00097C0F"/>
    <w:rsid w:val="00097DCF"/>
    <w:rsid w:val="00097DE8"/>
    <w:rsid w:val="000A0356"/>
    <w:rsid w:val="000A036A"/>
    <w:rsid w:val="000A03F7"/>
    <w:rsid w:val="000A04C2"/>
    <w:rsid w:val="000A04CB"/>
    <w:rsid w:val="000A0780"/>
    <w:rsid w:val="000A08A0"/>
    <w:rsid w:val="000A0B4C"/>
    <w:rsid w:val="000A107E"/>
    <w:rsid w:val="000A13C5"/>
    <w:rsid w:val="000A1747"/>
    <w:rsid w:val="000A17AE"/>
    <w:rsid w:val="000A1952"/>
    <w:rsid w:val="000A1BFD"/>
    <w:rsid w:val="000A27BA"/>
    <w:rsid w:val="000A2E44"/>
    <w:rsid w:val="000A384C"/>
    <w:rsid w:val="000A40BB"/>
    <w:rsid w:val="000A42E0"/>
    <w:rsid w:val="000A466E"/>
    <w:rsid w:val="000A475D"/>
    <w:rsid w:val="000A47C4"/>
    <w:rsid w:val="000A4997"/>
    <w:rsid w:val="000A56C2"/>
    <w:rsid w:val="000A6EF8"/>
    <w:rsid w:val="000A7821"/>
    <w:rsid w:val="000A7879"/>
    <w:rsid w:val="000A7C7D"/>
    <w:rsid w:val="000A7CF4"/>
    <w:rsid w:val="000B02BA"/>
    <w:rsid w:val="000B03F7"/>
    <w:rsid w:val="000B04E7"/>
    <w:rsid w:val="000B05AF"/>
    <w:rsid w:val="000B080F"/>
    <w:rsid w:val="000B0AE7"/>
    <w:rsid w:val="000B127D"/>
    <w:rsid w:val="000B15A1"/>
    <w:rsid w:val="000B15F4"/>
    <w:rsid w:val="000B1667"/>
    <w:rsid w:val="000B1A2E"/>
    <w:rsid w:val="000B1DCF"/>
    <w:rsid w:val="000B22F7"/>
    <w:rsid w:val="000B2426"/>
    <w:rsid w:val="000B29F8"/>
    <w:rsid w:val="000B2E4C"/>
    <w:rsid w:val="000B2E86"/>
    <w:rsid w:val="000B2FCB"/>
    <w:rsid w:val="000B3188"/>
    <w:rsid w:val="000B36AB"/>
    <w:rsid w:val="000B3719"/>
    <w:rsid w:val="000B38A8"/>
    <w:rsid w:val="000B44EC"/>
    <w:rsid w:val="000B474A"/>
    <w:rsid w:val="000B4B17"/>
    <w:rsid w:val="000B4D79"/>
    <w:rsid w:val="000B4E30"/>
    <w:rsid w:val="000B553B"/>
    <w:rsid w:val="000B59CE"/>
    <w:rsid w:val="000B5EF1"/>
    <w:rsid w:val="000B6387"/>
    <w:rsid w:val="000B69B0"/>
    <w:rsid w:val="000B6ACA"/>
    <w:rsid w:val="000B7528"/>
    <w:rsid w:val="000B772F"/>
    <w:rsid w:val="000B7C7E"/>
    <w:rsid w:val="000C0A23"/>
    <w:rsid w:val="000C0A87"/>
    <w:rsid w:val="000C12D1"/>
    <w:rsid w:val="000C1361"/>
    <w:rsid w:val="000C1A0D"/>
    <w:rsid w:val="000C1FE3"/>
    <w:rsid w:val="000C230E"/>
    <w:rsid w:val="000C23AC"/>
    <w:rsid w:val="000C29A2"/>
    <w:rsid w:val="000C2BA4"/>
    <w:rsid w:val="000C361F"/>
    <w:rsid w:val="000C385E"/>
    <w:rsid w:val="000C3968"/>
    <w:rsid w:val="000C5538"/>
    <w:rsid w:val="000C55C3"/>
    <w:rsid w:val="000C58B0"/>
    <w:rsid w:val="000C61BA"/>
    <w:rsid w:val="000C6576"/>
    <w:rsid w:val="000C658C"/>
    <w:rsid w:val="000C66C9"/>
    <w:rsid w:val="000C6DCC"/>
    <w:rsid w:val="000C79F5"/>
    <w:rsid w:val="000C7A2B"/>
    <w:rsid w:val="000D13B4"/>
    <w:rsid w:val="000D1733"/>
    <w:rsid w:val="000D17E2"/>
    <w:rsid w:val="000D1977"/>
    <w:rsid w:val="000D1FB1"/>
    <w:rsid w:val="000D21F9"/>
    <w:rsid w:val="000D2580"/>
    <w:rsid w:val="000D26BF"/>
    <w:rsid w:val="000D26E8"/>
    <w:rsid w:val="000D28CE"/>
    <w:rsid w:val="000D2991"/>
    <w:rsid w:val="000D2DAA"/>
    <w:rsid w:val="000D2E24"/>
    <w:rsid w:val="000D2EFA"/>
    <w:rsid w:val="000D3220"/>
    <w:rsid w:val="000D34C1"/>
    <w:rsid w:val="000D3BEC"/>
    <w:rsid w:val="000D4003"/>
    <w:rsid w:val="000D43F6"/>
    <w:rsid w:val="000D4451"/>
    <w:rsid w:val="000D47B2"/>
    <w:rsid w:val="000D4921"/>
    <w:rsid w:val="000D4AE3"/>
    <w:rsid w:val="000D4AED"/>
    <w:rsid w:val="000D4AFB"/>
    <w:rsid w:val="000D4B09"/>
    <w:rsid w:val="000D4F93"/>
    <w:rsid w:val="000D568F"/>
    <w:rsid w:val="000D576E"/>
    <w:rsid w:val="000D5947"/>
    <w:rsid w:val="000D5A72"/>
    <w:rsid w:val="000D5ED9"/>
    <w:rsid w:val="000D6357"/>
    <w:rsid w:val="000D645E"/>
    <w:rsid w:val="000D6D27"/>
    <w:rsid w:val="000D71A0"/>
    <w:rsid w:val="000D7571"/>
    <w:rsid w:val="000D7809"/>
    <w:rsid w:val="000D7B59"/>
    <w:rsid w:val="000D7CF5"/>
    <w:rsid w:val="000D7F93"/>
    <w:rsid w:val="000E0D39"/>
    <w:rsid w:val="000E16B1"/>
    <w:rsid w:val="000E173E"/>
    <w:rsid w:val="000E1794"/>
    <w:rsid w:val="000E19EB"/>
    <w:rsid w:val="000E1A96"/>
    <w:rsid w:val="000E1CC5"/>
    <w:rsid w:val="000E1FCC"/>
    <w:rsid w:val="000E20EA"/>
    <w:rsid w:val="000E3980"/>
    <w:rsid w:val="000E3DB4"/>
    <w:rsid w:val="000E40A5"/>
    <w:rsid w:val="000E4161"/>
    <w:rsid w:val="000E4D93"/>
    <w:rsid w:val="000E4E2A"/>
    <w:rsid w:val="000E4F12"/>
    <w:rsid w:val="000E5196"/>
    <w:rsid w:val="000E52B9"/>
    <w:rsid w:val="000E535C"/>
    <w:rsid w:val="000E5679"/>
    <w:rsid w:val="000E5C33"/>
    <w:rsid w:val="000E616E"/>
    <w:rsid w:val="000E65EF"/>
    <w:rsid w:val="000E6627"/>
    <w:rsid w:val="000E6677"/>
    <w:rsid w:val="000E6A83"/>
    <w:rsid w:val="000E6CD3"/>
    <w:rsid w:val="000E6D67"/>
    <w:rsid w:val="000E6DDF"/>
    <w:rsid w:val="000F02CC"/>
    <w:rsid w:val="000F07E8"/>
    <w:rsid w:val="000F0950"/>
    <w:rsid w:val="000F0A17"/>
    <w:rsid w:val="000F0D24"/>
    <w:rsid w:val="000F0D99"/>
    <w:rsid w:val="000F1082"/>
    <w:rsid w:val="000F11BD"/>
    <w:rsid w:val="000F152A"/>
    <w:rsid w:val="000F1BBE"/>
    <w:rsid w:val="000F245A"/>
    <w:rsid w:val="000F247A"/>
    <w:rsid w:val="000F2766"/>
    <w:rsid w:val="000F2E14"/>
    <w:rsid w:val="000F35C9"/>
    <w:rsid w:val="000F35F5"/>
    <w:rsid w:val="000F3838"/>
    <w:rsid w:val="000F3F79"/>
    <w:rsid w:val="000F40A7"/>
    <w:rsid w:val="000F43F3"/>
    <w:rsid w:val="000F4418"/>
    <w:rsid w:val="000F44A9"/>
    <w:rsid w:val="000F48E2"/>
    <w:rsid w:val="000F5245"/>
    <w:rsid w:val="000F576C"/>
    <w:rsid w:val="000F57B1"/>
    <w:rsid w:val="000F589D"/>
    <w:rsid w:val="000F58E5"/>
    <w:rsid w:val="000F5DBB"/>
    <w:rsid w:val="000F6039"/>
    <w:rsid w:val="000F6296"/>
    <w:rsid w:val="000F6421"/>
    <w:rsid w:val="000F7041"/>
    <w:rsid w:val="000F71F0"/>
    <w:rsid w:val="001003C3"/>
    <w:rsid w:val="001005E0"/>
    <w:rsid w:val="00100726"/>
    <w:rsid w:val="0010098A"/>
    <w:rsid w:val="00100A41"/>
    <w:rsid w:val="00100B62"/>
    <w:rsid w:val="00101190"/>
    <w:rsid w:val="00101404"/>
    <w:rsid w:val="00101786"/>
    <w:rsid w:val="00101D62"/>
    <w:rsid w:val="0010229F"/>
    <w:rsid w:val="001028F0"/>
    <w:rsid w:val="00102A58"/>
    <w:rsid w:val="001033C2"/>
    <w:rsid w:val="00103461"/>
    <w:rsid w:val="0010347B"/>
    <w:rsid w:val="001037C7"/>
    <w:rsid w:val="0010380A"/>
    <w:rsid w:val="0010390E"/>
    <w:rsid w:val="00103A4A"/>
    <w:rsid w:val="00103AF8"/>
    <w:rsid w:val="00103B56"/>
    <w:rsid w:val="00103FEE"/>
    <w:rsid w:val="0010410C"/>
    <w:rsid w:val="0010425D"/>
    <w:rsid w:val="00104A5B"/>
    <w:rsid w:val="00104BCA"/>
    <w:rsid w:val="00105670"/>
    <w:rsid w:val="00105839"/>
    <w:rsid w:val="00105968"/>
    <w:rsid w:val="00105B4F"/>
    <w:rsid w:val="0010680F"/>
    <w:rsid w:val="00106E61"/>
    <w:rsid w:val="00106F5A"/>
    <w:rsid w:val="00107185"/>
    <w:rsid w:val="00107249"/>
    <w:rsid w:val="00107449"/>
    <w:rsid w:val="00107590"/>
    <w:rsid w:val="0010769C"/>
    <w:rsid w:val="0010773C"/>
    <w:rsid w:val="0011025A"/>
    <w:rsid w:val="00110ADB"/>
    <w:rsid w:val="00110B56"/>
    <w:rsid w:val="00111E7A"/>
    <w:rsid w:val="00111FB2"/>
    <w:rsid w:val="0011214C"/>
    <w:rsid w:val="001127F2"/>
    <w:rsid w:val="001128E3"/>
    <w:rsid w:val="00112AE2"/>
    <w:rsid w:val="0011348E"/>
    <w:rsid w:val="00113539"/>
    <w:rsid w:val="0011372C"/>
    <w:rsid w:val="00113E8F"/>
    <w:rsid w:val="00113FD9"/>
    <w:rsid w:val="00114140"/>
    <w:rsid w:val="00114210"/>
    <w:rsid w:val="001142B5"/>
    <w:rsid w:val="00114A24"/>
    <w:rsid w:val="00114AF3"/>
    <w:rsid w:val="00114D86"/>
    <w:rsid w:val="00114E35"/>
    <w:rsid w:val="0011579E"/>
    <w:rsid w:val="001159F4"/>
    <w:rsid w:val="001162F0"/>
    <w:rsid w:val="00116B33"/>
    <w:rsid w:val="0011705B"/>
    <w:rsid w:val="00117065"/>
    <w:rsid w:val="001172B7"/>
    <w:rsid w:val="0011737C"/>
    <w:rsid w:val="001175C1"/>
    <w:rsid w:val="001176B2"/>
    <w:rsid w:val="00117874"/>
    <w:rsid w:val="00117A23"/>
    <w:rsid w:val="0012045A"/>
    <w:rsid w:val="00120A37"/>
    <w:rsid w:val="00120B7F"/>
    <w:rsid w:val="00121716"/>
    <w:rsid w:val="0012178C"/>
    <w:rsid w:val="001217E9"/>
    <w:rsid w:val="001218D7"/>
    <w:rsid w:val="00121B70"/>
    <w:rsid w:val="00122653"/>
    <w:rsid w:val="00122962"/>
    <w:rsid w:val="00122ABB"/>
    <w:rsid w:val="001232FB"/>
    <w:rsid w:val="001235A6"/>
    <w:rsid w:val="001246EB"/>
    <w:rsid w:val="00124C58"/>
    <w:rsid w:val="00124EFB"/>
    <w:rsid w:val="001252DF"/>
    <w:rsid w:val="0012562E"/>
    <w:rsid w:val="001257B3"/>
    <w:rsid w:val="00125890"/>
    <w:rsid w:val="00126034"/>
    <w:rsid w:val="00126521"/>
    <w:rsid w:val="00126B09"/>
    <w:rsid w:val="00126B34"/>
    <w:rsid w:val="0012714B"/>
    <w:rsid w:val="00127166"/>
    <w:rsid w:val="0012726D"/>
    <w:rsid w:val="00127300"/>
    <w:rsid w:val="00127388"/>
    <w:rsid w:val="00127B8A"/>
    <w:rsid w:val="00127C16"/>
    <w:rsid w:val="00127C29"/>
    <w:rsid w:val="00130080"/>
    <w:rsid w:val="00130447"/>
    <w:rsid w:val="00130925"/>
    <w:rsid w:val="00130A6B"/>
    <w:rsid w:val="00130B2D"/>
    <w:rsid w:val="00130ED6"/>
    <w:rsid w:val="0013139B"/>
    <w:rsid w:val="00131910"/>
    <w:rsid w:val="001319A2"/>
    <w:rsid w:val="00131E6D"/>
    <w:rsid w:val="001322B4"/>
    <w:rsid w:val="00132399"/>
    <w:rsid w:val="001323D2"/>
    <w:rsid w:val="00132BA8"/>
    <w:rsid w:val="00132E99"/>
    <w:rsid w:val="001331C8"/>
    <w:rsid w:val="001335F3"/>
    <w:rsid w:val="00133CF5"/>
    <w:rsid w:val="00134660"/>
    <w:rsid w:val="001348DC"/>
    <w:rsid w:val="00134A2F"/>
    <w:rsid w:val="00134A30"/>
    <w:rsid w:val="0013524A"/>
    <w:rsid w:val="0013530A"/>
    <w:rsid w:val="001355E9"/>
    <w:rsid w:val="00135993"/>
    <w:rsid w:val="00135F81"/>
    <w:rsid w:val="00136939"/>
    <w:rsid w:val="00136D99"/>
    <w:rsid w:val="00137308"/>
    <w:rsid w:val="00137579"/>
    <w:rsid w:val="001376FA"/>
    <w:rsid w:val="0014165D"/>
    <w:rsid w:val="0014179E"/>
    <w:rsid w:val="001419FA"/>
    <w:rsid w:val="00141BC7"/>
    <w:rsid w:val="00141E22"/>
    <w:rsid w:val="001423AE"/>
    <w:rsid w:val="0014245B"/>
    <w:rsid w:val="001427A1"/>
    <w:rsid w:val="00142C43"/>
    <w:rsid w:val="00142FE7"/>
    <w:rsid w:val="0014353F"/>
    <w:rsid w:val="00143754"/>
    <w:rsid w:val="00143BFF"/>
    <w:rsid w:val="00144114"/>
    <w:rsid w:val="001442F0"/>
    <w:rsid w:val="0014495C"/>
    <w:rsid w:val="00144EAA"/>
    <w:rsid w:val="001455A0"/>
    <w:rsid w:val="0014587D"/>
    <w:rsid w:val="001458F7"/>
    <w:rsid w:val="001459DC"/>
    <w:rsid w:val="00145BE7"/>
    <w:rsid w:val="00145D35"/>
    <w:rsid w:val="00145E8C"/>
    <w:rsid w:val="00145F7D"/>
    <w:rsid w:val="001463FB"/>
    <w:rsid w:val="00146F7F"/>
    <w:rsid w:val="001472E0"/>
    <w:rsid w:val="00147C68"/>
    <w:rsid w:val="00147C8D"/>
    <w:rsid w:val="00147FCB"/>
    <w:rsid w:val="001501CB"/>
    <w:rsid w:val="001503E5"/>
    <w:rsid w:val="001507CC"/>
    <w:rsid w:val="00150ECE"/>
    <w:rsid w:val="00150FF3"/>
    <w:rsid w:val="0015125F"/>
    <w:rsid w:val="0015136F"/>
    <w:rsid w:val="001513D1"/>
    <w:rsid w:val="00151AEF"/>
    <w:rsid w:val="00151D67"/>
    <w:rsid w:val="00151F18"/>
    <w:rsid w:val="00151FEB"/>
    <w:rsid w:val="00152329"/>
    <w:rsid w:val="00152331"/>
    <w:rsid w:val="0015249E"/>
    <w:rsid w:val="00152515"/>
    <w:rsid w:val="00152533"/>
    <w:rsid w:val="00152779"/>
    <w:rsid w:val="0015318F"/>
    <w:rsid w:val="001536DB"/>
    <w:rsid w:val="00153881"/>
    <w:rsid w:val="00154131"/>
    <w:rsid w:val="001542A5"/>
    <w:rsid w:val="0015538D"/>
    <w:rsid w:val="00155BF4"/>
    <w:rsid w:val="00155D07"/>
    <w:rsid w:val="0015692F"/>
    <w:rsid w:val="00156B04"/>
    <w:rsid w:val="00156D5C"/>
    <w:rsid w:val="00156D84"/>
    <w:rsid w:val="00156E67"/>
    <w:rsid w:val="00156F31"/>
    <w:rsid w:val="00156FB5"/>
    <w:rsid w:val="001578C6"/>
    <w:rsid w:val="00157B0C"/>
    <w:rsid w:val="00157C5A"/>
    <w:rsid w:val="00157F6E"/>
    <w:rsid w:val="00157FC3"/>
    <w:rsid w:val="00160009"/>
    <w:rsid w:val="001601BB"/>
    <w:rsid w:val="00160510"/>
    <w:rsid w:val="00160716"/>
    <w:rsid w:val="001607EC"/>
    <w:rsid w:val="00160FCD"/>
    <w:rsid w:val="00161244"/>
    <w:rsid w:val="001615D4"/>
    <w:rsid w:val="00161864"/>
    <w:rsid w:val="00161E7E"/>
    <w:rsid w:val="0016266F"/>
    <w:rsid w:val="001628B4"/>
    <w:rsid w:val="00162F10"/>
    <w:rsid w:val="00162F21"/>
    <w:rsid w:val="00162FFA"/>
    <w:rsid w:val="00163722"/>
    <w:rsid w:val="00163BD0"/>
    <w:rsid w:val="0016455F"/>
    <w:rsid w:val="00164EA8"/>
    <w:rsid w:val="00165D34"/>
    <w:rsid w:val="00166AAF"/>
    <w:rsid w:val="00167A87"/>
    <w:rsid w:val="00167A99"/>
    <w:rsid w:val="00167E04"/>
    <w:rsid w:val="001704D0"/>
    <w:rsid w:val="00170868"/>
    <w:rsid w:val="0017092B"/>
    <w:rsid w:val="00170A19"/>
    <w:rsid w:val="00170C93"/>
    <w:rsid w:val="00170F40"/>
    <w:rsid w:val="00170F9F"/>
    <w:rsid w:val="0017133E"/>
    <w:rsid w:val="00171342"/>
    <w:rsid w:val="00171570"/>
    <w:rsid w:val="0017199E"/>
    <w:rsid w:val="001727B0"/>
    <w:rsid w:val="00172A27"/>
    <w:rsid w:val="00172EE1"/>
    <w:rsid w:val="001733BB"/>
    <w:rsid w:val="00173509"/>
    <w:rsid w:val="001735EE"/>
    <w:rsid w:val="00173850"/>
    <w:rsid w:val="00173935"/>
    <w:rsid w:val="00173963"/>
    <w:rsid w:val="0017424E"/>
    <w:rsid w:val="00174369"/>
    <w:rsid w:val="00174782"/>
    <w:rsid w:val="001747BE"/>
    <w:rsid w:val="0017524B"/>
    <w:rsid w:val="00175425"/>
    <w:rsid w:val="00175611"/>
    <w:rsid w:val="0017576D"/>
    <w:rsid w:val="00175D3F"/>
    <w:rsid w:val="00175EBD"/>
    <w:rsid w:val="0017609F"/>
    <w:rsid w:val="00176231"/>
    <w:rsid w:val="0017654B"/>
    <w:rsid w:val="00176D8A"/>
    <w:rsid w:val="0017706E"/>
    <w:rsid w:val="0017729E"/>
    <w:rsid w:val="00177509"/>
    <w:rsid w:val="00177A7F"/>
    <w:rsid w:val="00177FF4"/>
    <w:rsid w:val="00180023"/>
    <w:rsid w:val="00180797"/>
    <w:rsid w:val="00180BC0"/>
    <w:rsid w:val="00180F7D"/>
    <w:rsid w:val="001810EC"/>
    <w:rsid w:val="0018185E"/>
    <w:rsid w:val="00181D9C"/>
    <w:rsid w:val="00181DC9"/>
    <w:rsid w:val="00181E97"/>
    <w:rsid w:val="0018258F"/>
    <w:rsid w:val="00182B74"/>
    <w:rsid w:val="00182E8C"/>
    <w:rsid w:val="00183117"/>
    <w:rsid w:val="001832A0"/>
    <w:rsid w:val="00183C66"/>
    <w:rsid w:val="00183D21"/>
    <w:rsid w:val="00184408"/>
    <w:rsid w:val="00184962"/>
    <w:rsid w:val="001849D6"/>
    <w:rsid w:val="001851AA"/>
    <w:rsid w:val="00185335"/>
    <w:rsid w:val="00185473"/>
    <w:rsid w:val="001854AA"/>
    <w:rsid w:val="001857DC"/>
    <w:rsid w:val="001860E9"/>
    <w:rsid w:val="0018684C"/>
    <w:rsid w:val="0018691A"/>
    <w:rsid w:val="00187113"/>
    <w:rsid w:val="001871DE"/>
    <w:rsid w:val="001872DD"/>
    <w:rsid w:val="00187A49"/>
    <w:rsid w:val="00187A93"/>
    <w:rsid w:val="00190B0A"/>
    <w:rsid w:val="00191125"/>
    <w:rsid w:val="00191140"/>
    <w:rsid w:val="00191395"/>
    <w:rsid w:val="001917C1"/>
    <w:rsid w:val="00191C09"/>
    <w:rsid w:val="00191DA0"/>
    <w:rsid w:val="00191E20"/>
    <w:rsid w:val="00191F64"/>
    <w:rsid w:val="00192195"/>
    <w:rsid w:val="0019267C"/>
    <w:rsid w:val="00192686"/>
    <w:rsid w:val="001927C8"/>
    <w:rsid w:val="00192D5F"/>
    <w:rsid w:val="00192DCD"/>
    <w:rsid w:val="00192E2B"/>
    <w:rsid w:val="0019301D"/>
    <w:rsid w:val="001932FF"/>
    <w:rsid w:val="00193623"/>
    <w:rsid w:val="00193974"/>
    <w:rsid w:val="0019402A"/>
    <w:rsid w:val="001946E5"/>
    <w:rsid w:val="00194A68"/>
    <w:rsid w:val="00194CBB"/>
    <w:rsid w:val="001955F2"/>
    <w:rsid w:val="00195C7B"/>
    <w:rsid w:val="00196124"/>
    <w:rsid w:val="001963B0"/>
    <w:rsid w:val="00196895"/>
    <w:rsid w:val="001968C0"/>
    <w:rsid w:val="00196A14"/>
    <w:rsid w:val="00196B6A"/>
    <w:rsid w:val="00196E5D"/>
    <w:rsid w:val="00197E78"/>
    <w:rsid w:val="001A0083"/>
    <w:rsid w:val="001A02AA"/>
    <w:rsid w:val="001A07C2"/>
    <w:rsid w:val="001A0C12"/>
    <w:rsid w:val="001A1231"/>
    <w:rsid w:val="001A123F"/>
    <w:rsid w:val="001A12EB"/>
    <w:rsid w:val="001A1876"/>
    <w:rsid w:val="001A1C8B"/>
    <w:rsid w:val="001A1D22"/>
    <w:rsid w:val="001A23F8"/>
    <w:rsid w:val="001A24C1"/>
    <w:rsid w:val="001A2727"/>
    <w:rsid w:val="001A2948"/>
    <w:rsid w:val="001A2E7B"/>
    <w:rsid w:val="001A2FDF"/>
    <w:rsid w:val="001A3447"/>
    <w:rsid w:val="001A34D7"/>
    <w:rsid w:val="001A3CF2"/>
    <w:rsid w:val="001A3FC0"/>
    <w:rsid w:val="001A4A28"/>
    <w:rsid w:val="001A4D00"/>
    <w:rsid w:val="001A5A35"/>
    <w:rsid w:val="001A5B45"/>
    <w:rsid w:val="001A5DF5"/>
    <w:rsid w:val="001A5E35"/>
    <w:rsid w:val="001A6556"/>
    <w:rsid w:val="001A708C"/>
    <w:rsid w:val="001A71C9"/>
    <w:rsid w:val="001A7C96"/>
    <w:rsid w:val="001A7D05"/>
    <w:rsid w:val="001B014C"/>
    <w:rsid w:val="001B0741"/>
    <w:rsid w:val="001B09DE"/>
    <w:rsid w:val="001B0EEB"/>
    <w:rsid w:val="001B1282"/>
    <w:rsid w:val="001B12B9"/>
    <w:rsid w:val="001B1377"/>
    <w:rsid w:val="001B1E37"/>
    <w:rsid w:val="001B1E9B"/>
    <w:rsid w:val="001B1ED3"/>
    <w:rsid w:val="001B2002"/>
    <w:rsid w:val="001B28FE"/>
    <w:rsid w:val="001B2A78"/>
    <w:rsid w:val="001B2BA7"/>
    <w:rsid w:val="001B32DD"/>
    <w:rsid w:val="001B3524"/>
    <w:rsid w:val="001B39BD"/>
    <w:rsid w:val="001B3DEB"/>
    <w:rsid w:val="001B40F3"/>
    <w:rsid w:val="001B4147"/>
    <w:rsid w:val="001B4646"/>
    <w:rsid w:val="001B5035"/>
    <w:rsid w:val="001B5173"/>
    <w:rsid w:val="001B5682"/>
    <w:rsid w:val="001B5D21"/>
    <w:rsid w:val="001B5E3B"/>
    <w:rsid w:val="001B6352"/>
    <w:rsid w:val="001B64FC"/>
    <w:rsid w:val="001B6850"/>
    <w:rsid w:val="001B6E44"/>
    <w:rsid w:val="001B71F7"/>
    <w:rsid w:val="001C01A6"/>
    <w:rsid w:val="001C041C"/>
    <w:rsid w:val="001C0854"/>
    <w:rsid w:val="001C0E83"/>
    <w:rsid w:val="001C1537"/>
    <w:rsid w:val="001C1666"/>
    <w:rsid w:val="001C17AF"/>
    <w:rsid w:val="001C1B65"/>
    <w:rsid w:val="001C1BE1"/>
    <w:rsid w:val="001C1D93"/>
    <w:rsid w:val="001C20EB"/>
    <w:rsid w:val="001C21B7"/>
    <w:rsid w:val="001C25A8"/>
    <w:rsid w:val="001C276F"/>
    <w:rsid w:val="001C2AFC"/>
    <w:rsid w:val="001C2D67"/>
    <w:rsid w:val="001C3212"/>
    <w:rsid w:val="001C32EE"/>
    <w:rsid w:val="001C3598"/>
    <w:rsid w:val="001C37A2"/>
    <w:rsid w:val="001C37EA"/>
    <w:rsid w:val="001C3C79"/>
    <w:rsid w:val="001C4411"/>
    <w:rsid w:val="001C4686"/>
    <w:rsid w:val="001C4A4A"/>
    <w:rsid w:val="001C4D01"/>
    <w:rsid w:val="001C520B"/>
    <w:rsid w:val="001C52E3"/>
    <w:rsid w:val="001C5949"/>
    <w:rsid w:val="001C5E7E"/>
    <w:rsid w:val="001C6022"/>
    <w:rsid w:val="001C7FEC"/>
    <w:rsid w:val="001D02D8"/>
    <w:rsid w:val="001D05BB"/>
    <w:rsid w:val="001D0685"/>
    <w:rsid w:val="001D0767"/>
    <w:rsid w:val="001D08E0"/>
    <w:rsid w:val="001D12A7"/>
    <w:rsid w:val="001D1BC3"/>
    <w:rsid w:val="001D201E"/>
    <w:rsid w:val="001D2509"/>
    <w:rsid w:val="001D2C9F"/>
    <w:rsid w:val="001D33D9"/>
    <w:rsid w:val="001D3FF3"/>
    <w:rsid w:val="001D4635"/>
    <w:rsid w:val="001D4685"/>
    <w:rsid w:val="001D49CA"/>
    <w:rsid w:val="001D4D1F"/>
    <w:rsid w:val="001D5A49"/>
    <w:rsid w:val="001D62A0"/>
    <w:rsid w:val="001D6658"/>
    <w:rsid w:val="001D66FC"/>
    <w:rsid w:val="001D6751"/>
    <w:rsid w:val="001D6AAE"/>
    <w:rsid w:val="001D7AC1"/>
    <w:rsid w:val="001D7B36"/>
    <w:rsid w:val="001D7B89"/>
    <w:rsid w:val="001D7ED9"/>
    <w:rsid w:val="001E0036"/>
    <w:rsid w:val="001E03A1"/>
    <w:rsid w:val="001E0512"/>
    <w:rsid w:val="001E0651"/>
    <w:rsid w:val="001E06DD"/>
    <w:rsid w:val="001E0797"/>
    <w:rsid w:val="001E0A06"/>
    <w:rsid w:val="001E0C63"/>
    <w:rsid w:val="001E0DE6"/>
    <w:rsid w:val="001E0E3E"/>
    <w:rsid w:val="001E0EAD"/>
    <w:rsid w:val="001E1016"/>
    <w:rsid w:val="001E115A"/>
    <w:rsid w:val="001E13D3"/>
    <w:rsid w:val="001E14DF"/>
    <w:rsid w:val="001E153C"/>
    <w:rsid w:val="001E1721"/>
    <w:rsid w:val="001E17D4"/>
    <w:rsid w:val="001E1957"/>
    <w:rsid w:val="001E27E4"/>
    <w:rsid w:val="001E28F6"/>
    <w:rsid w:val="001E309D"/>
    <w:rsid w:val="001E3197"/>
    <w:rsid w:val="001E3226"/>
    <w:rsid w:val="001E36ED"/>
    <w:rsid w:val="001E37CE"/>
    <w:rsid w:val="001E3976"/>
    <w:rsid w:val="001E3FA8"/>
    <w:rsid w:val="001E4032"/>
    <w:rsid w:val="001E4139"/>
    <w:rsid w:val="001E497B"/>
    <w:rsid w:val="001E4D55"/>
    <w:rsid w:val="001E4EC2"/>
    <w:rsid w:val="001E51D7"/>
    <w:rsid w:val="001E5663"/>
    <w:rsid w:val="001E5CCD"/>
    <w:rsid w:val="001E5DAF"/>
    <w:rsid w:val="001E5EAD"/>
    <w:rsid w:val="001E6250"/>
    <w:rsid w:val="001E67AC"/>
    <w:rsid w:val="001E6A39"/>
    <w:rsid w:val="001E6BE2"/>
    <w:rsid w:val="001E6C19"/>
    <w:rsid w:val="001E6DDC"/>
    <w:rsid w:val="001E6E64"/>
    <w:rsid w:val="001E781A"/>
    <w:rsid w:val="001E7937"/>
    <w:rsid w:val="001F01C8"/>
    <w:rsid w:val="001F02AD"/>
    <w:rsid w:val="001F048D"/>
    <w:rsid w:val="001F087A"/>
    <w:rsid w:val="001F16B4"/>
    <w:rsid w:val="001F18FB"/>
    <w:rsid w:val="001F1C52"/>
    <w:rsid w:val="001F1E8B"/>
    <w:rsid w:val="001F27C9"/>
    <w:rsid w:val="001F28DF"/>
    <w:rsid w:val="001F2D0B"/>
    <w:rsid w:val="001F2E8C"/>
    <w:rsid w:val="001F30AB"/>
    <w:rsid w:val="001F32EE"/>
    <w:rsid w:val="001F3709"/>
    <w:rsid w:val="001F4049"/>
    <w:rsid w:val="001F41C7"/>
    <w:rsid w:val="001F42D0"/>
    <w:rsid w:val="001F4A0D"/>
    <w:rsid w:val="001F4CEA"/>
    <w:rsid w:val="001F5066"/>
    <w:rsid w:val="001F5602"/>
    <w:rsid w:val="001F5A4B"/>
    <w:rsid w:val="001F5F40"/>
    <w:rsid w:val="001F5FC4"/>
    <w:rsid w:val="001F61D2"/>
    <w:rsid w:val="001F6206"/>
    <w:rsid w:val="001F6211"/>
    <w:rsid w:val="001F66FA"/>
    <w:rsid w:val="001F6DA6"/>
    <w:rsid w:val="001F6DC9"/>
    <w:rsid w:val="001F6E55"/>
    <w:rsid w:val="001F6F97"/>
    <w:rsid w:val="001F7075"/>
    <w:rsid w:val="001F726A"/>
    <w:rsid w:val="001F7328"/>
    <w:rsid w:val="001F7797"/>
    <w:rsid w:val="001F78F5"/>
    <w:rsid w:val="001F7C55"/>
    <w:rsid w:val="001F7CC1"/>
    <w:rsid w:val="00200339"/>
    <w:rsid w:val="00201F30"/>
    <w:rsid w:val="00201FCC"/>
    <w:rsid w:val="00202210"/>
    <w:rsid w:val="002022F2"/>
    <w:rsid w:val="0020233A"/>
    <w:rsid w:val="00202434"/>
    <w:rsid w:val="0020274C"/>
    <w:rsid w:val="00202DD8"/>
    <w:rsid w:val="002035B3"/>
    <w:rsid w:val="002036C1"/>
    <w:rsid w:val="002036DC"/>
    <w:rsid w:val="00203AA6"/>
    <w:rsid w:val="002041A8"/>
    <w:rsid w:val="00204607"/>
    <w:rsid w:val="002046A0"/>
    <w:rsid w:val="002046BB"/>
    <w:rsid w:val="00204859"/>
    <w:rsid w:val="00205265"/>
    <w:rsid w:val="002052F8"/>
    <w:rsid w:val="00205381"/>
    <w:rsid w:val="002054E6"/>
    <w:rsid w:val="00205AB1"/>
    <w:rsid w:val="00205BC1"/>
    <w:rsid w:val="00206026"/>
    <w:rsid w:val="0020671D"/>
    <w:rsid w:val="00206A30"/>
    <w:rsid w:val="00206F27"/>
    <w:rsid w:val="002079DC"/>
    <w:rsid w:val="00207BE1"/>
    <w:rsid w:val="00210050"/>
    <w:rsid w:val="002102B7"/>
    <w:rsid w:val="002104A4"/>
    <w:rsid w:val="00210742"/>
    <w:rsid w:val="00211252"/>
    <w:rsid w:val="0021167D"/>
    <w:rsid w:val="00211C74"/>
    <w:rsid w:val="00211E22"/>
    <w:rsid w:val="002120DC"/>
    <w:rsid w:val="00212847"/>
    <w:rsid w:val="0021388E"/>
    <w:rsid w:val="00213B2A"/>
    <w:rsid w:val="00213BCC"/>
    <w:rsid w:val="0021437C"/>
    <w:rsid w:val="002145A3"/>
    <w:rsid w:val="0021481E"/>
    <w:rsid w:val="00214D68"/>
    <w:rsid w:val="00214FE0"/>
    <w:rsid w:val="00215208"/>
    <w:rsid w:val="002156D7"/>
    <w:rsid w:val="002159E3"/>
    <w:rsid w:val="00215D22"/>
    <w:rsid w:val="00215EA5"/>
    <w:rsid w:val="0021614D"/>
    <w:rsid w:val="0021649B"/>
    <w:rsid w:val="00216544"/>
    <w:rsid w:val="002165E5"/>
    <w:rsid w:val="002168D1"/>
    <w:rsid w:val="002169A2"/>
    <w:rsid w:val="00216DFF"/>
    <w:rsid w:val="002173EB"/>
    <w:rsid w:val="00217611"/>
    <w:rsid w:val="0021791B"/>
    <w:rsid w:val="00220054"/>
    <w:rsid w:val="00220555"/>
    <w:rsid w:val="0022058E"/>
    <w:rsid w:val="002205E7"/>
    <w:rsid w:val="0022074A"/>
    <w:rsid w:val="0022090F"/>
    <w:rsid w:val="00220E24"/>
    <w:rsid w:val="00221227"/>
    <w:rsid w:val="00221248"/>
    <w:rsid w:val="002214A2"/>
    <w:rsid w:val="00221BD7"/>
    <w:rsid w:val="00221D6D"/>
    <w:rsid w:val="00221F76"/>
    <w:rsid w:val="00221F98"/>
    <w:rsid w:val="00221F9E"/>
    <w:rsid w:val="00222C4E"/>
    <w:rsid w:val="002237E8"/>
    <w:rsid w:val="002237FA"/>
    <w:rsid w:val="0022394A"/>
    <w:rsid w:val="00223BA6"/>
    <w:rsid w:val="00223E2F"/>
    <w:rsid w:val="00223E65"/>
    <w:rsid w:val="002241DA"/>
    <w:rsid w:val="00224212"/>
    <w:rsid w:val="0022486E"/>
    <w:rsid w:val="0022516E"/>
    <w:rsid w:val="00225726"/>
    <w:rsid w:val="002258DE"/>
    <w:rsid w:val="002258E6"/>
    <w:rsid w:val="00226434"/>
    <w:rsid w:val="00226462"/>
    <w:rsid w:val="002265A5"/>
    <w:rsid w:val="002267B1"/>
    <w:rsid w:val="00226C03"/>
    <w:rsid w:val="00226E5A"/>
    <w:rsid w:val="00226EFF"/>
    <w:rsid w:val="00227221"/>
    <w:rsid w:val="00227467"/>
    <w:rsid w:val="00227551"/>
    <w:rsid w:val="002305E3"/>
    <w:rsid w:val="002305E9"/>
    <w:rsid w:val="00230BA5"/>
    <w:rsid w:val="00230CBF"/>
    <w:rsid w:val="00230D5E"/>
    <w:rsid w:val="0023134F"/>
    <w:rsid w:val="002314B8"/>
    <w:rsid w:val="0023197F"/>
    <w:rsid w:val="00231EA7"/>
    <w:rsid w:val="002321CB"/>
    <w:rsid w:val="0023238B"/>
    <w:rsid w:val="00232481"/>
    <w:rsid w:val="002328F0"/>
    <w:rsid w:val="00232A01"/>
    <w:rsid w:val="00232D86"/>
    <w:rsid w:val="00232F32"/>
    <w:rsid w:val="00233245"/>
    <w:rsid w:val="0023367F"/>
    <w:rsid w:val="002338CA"/>
    <w:rsid w:val="00233A0A"/>
    <w:rsid w:val="00233D51"/>
    <w:rsid w:val="00234056"/>
    <w:rsid w:val="002342B4"/>
    <w:rsid w:val="00234830"/>
    <w:rsid w:val="00234D57"/>
    <w:rsid w:val="00234F6A"/>
    <w:rsid w:val="002356AE"/>
    <w:rsid w:val="0023598B"/>
    <w:rsid w:val="00235D3E"/>
    <w:rsid w:val="002360FC"/>
    <w:rsid w:val="0023638F"/>
    <w:rsid w:val="00236B6F"/>
    <w:rsid w:val="00236EC0"/>
    <w:rsid w:val="0023717C"/>
    <w:rsid w:val="00237316"/>
    <w:rsid w:val="002377AC"/>
    <w:rsid w:val="00237ADC"/>
    <w:rsid w:val="0024072D"/>
    <w:rsid w:val="002408C9"/>
    <w:rsid w:val="0024093C"/>
    <w:rsid w:val="00240AE0"/>
    <w:rsid w:val="00240BE4"/>
    <w:rsid w:val="00240C29"/>
    <w:rsid w:val="00240D09"/>
    <w:rsid w:val="00240F53"/>
    <w:rsid w:val="00240FE8"/>
    <w:rsid w:val="00241479"/>
    <w:rsid w:val="002419AB"/>
    <w:rsid w:val="00242740"/>
    <w:rsid w:val="00242F4F"/>
    <w:rsid w:val="002434D5"/>
    <w:rsid w:val="00243585"/>
    <w:rsid w:val="002445EB"/>
    <w:rsid w:val="00245746"/>
    <w:rsid w:val="00245D56"/>
    <w:rsid w:val="002461F6"/>
    <w:rsid w:val="00246779"/>
    <w:rsid w:val="0024694C"/>
    <w:rsid w:val="002477EF"/>
    <w:rsid w:val="00250154"/>
    <w:rsid w:val="002503A0"/>
    <w:rsid w:val="0025069B"/>
    <w:rsid w:val="00250792"/>
    <w:rsid w:val="00250C31"/>
    <w:rsid w:val="00251521"/>
    <w:rsid w:val="0025162F"/>
    <w:rsid w:val="002519EF"/>
    <w:rsid w:val="00251A46"/>
    <w:rsid w:val="00251E78"/>
    <w:rsid w:val="002521D3"/>
    <w:rsid w:val="00252344"/>
    <w:rsid w:val="00252A6B"/>
    <w:rsid w:val="002532CF"/>
    <w:rsid w:val="002532D7"/>
    <w:rsid w:val="00253B4E"/>
    <w:rsid w:val="00253C9F"/>
    <w:rsid w:val="00253D65"/>
    <w:rsid w:val="00253F19"/>
    <w:rsid w:val="00253F75"/>
    <w:rsid w:val="0025439E"/>
    <w:rsid w:val="002548E3"/>
    <w:rsid w:val="002548FB"/>
    <w:rsid w:val="00254E75"/>
    <w:rsid w:val="002551DB"/>
    <w:rsid w:val="00255460"/>
    <w:rsid w:val="00255C0C"/>
    <w:rsid w:val="00256105"/>
    <w:rsid w:val="0025681C"/>
    <w:rsid w:val="00256B5F"/>
    <w:rsid w:val="00256C42"/>
    <w:rsid w:val="00256DDE"/>
    <w:rsid w:val="00256F8F"/>
    <w:rsid w:val="00256FA7"/>
    <w:rsid w:val="002570AB"/>
    <w:rsid w:val="00257446"/>
    <w:rsid w:val="002577E0"/>
    <w:rsid w:val="00257D9D"/>
    <w:rsid w:val="00260624"/>
    <w:rsid w:val="00260A50"/>
    <w:rsid w:val="00260A9D"/>
    <w:rsid w:val="00260BAC"/>
    <w:rsid w:val="00260DE2"/>
    <w:rsid w:val="002612E4"/>
    <w:rsid w:val="00261305"/>
    <w:rsid w:val="0026140B"/>
    <w:rsid w:val="002618DC"/>
    <w:rsid w:val="00261DC8"/>
    <w:rsid w:val="00261DF1"/>
    <w:rsid w:val="002627EF"/>
    <w:rsid w:val="00262A33"/>
    <w:rsid w:val="00262A5A"/>
    <w:rsid w:val="0026315F"/>
    <w:rsid w:val="0026326C"/>
    <w:rsid w:val="002638E1"/>
    <w:rsid w:val="00263A50"/>
    <w:rsid w:val="00263B31"/>
    <w:rsid w:val="00263CE2"/>
    <w:rsid w:val="00264096"/>
    <w:rsid w:val="002644CA"/>
    <w:rsid w:val="002648AC"/>
    <w:rsid w:val="00264988"/>
    <w:rsid w:val="00265480"/>
    <w:rsid w:val="00265C7F"/>
    <w:rsid w:val="00266055"/>
    <w:rsid w:val="00266244"/>
    <w:rsid w:val="002662CD"/>
    <w:rsid w:val="00266466"/>
    <w:rsid w:val="00266605"/>
    <w:rsid w:val="00266F31"/>
    <w:rsid w:val="00266FE3"/>
    <w:rsid w:val="00267327"/>
    <w:rsid w:val="0026733B"/>
    <w:rsid w:val="002675A3"/>
    <w:rsid w:val="00267656"/>
    <w:rsid w:val="00267AC8"/>
    <w:rsid w:val="00267BEC"/>
    <w:rsid w:val="0027017F"/>
    <w:rsid w:val="0027092C"/>
    <w:rsid w:val="00270B49"/>
    <w:rsid w:val="00270D88"/>
    <w:rsid w:val="002712A9"/>
    <w:rsid w:val="002716B5"/>
    <w:rsid w:val="00271763"/>
    <w:rsid w:val="00271815"/>
    <w:rsid w:val="002719F1"/>
    <w:rsid w:val="00271E82"/>
    <w:rsid w:val="0027249D"/>
    <w:rsid w:val="002726AD"/>
    <w:rsid w:val="00273338"/>
    <w:rsid w:val="002736C7"/>
    <w:rsid w:val="00273A48"/>
    <w:rsid w:val="00273B40"/>
    <w:rsid w:val="00273B82"/>
    <w:rsid w:val="00273F5E"/>
    <w:rsid w:val="00273FD8"/>
    <w:rsid w:val="00274605"/>
    <w:rsid w:val="00275129"/>
    <w:rsid w:val="0027522E"/>
    <w:rsid w:val="002757A9"/>
    <w:rsid w:val="00275961"/>
    <w:rsid w:val="00275BCC"/>
    <w:rsid w:val="0027601C"/>
    <w:rsid w:val="00276027"/>
    <w:rsid w:val="00276715"/>
    <w:rsid w:val="0027694C"/>
    <w:rsid w:val="00276AA0"/>
    <w:rsid w:val="0027705D"/>
    <w:rsid w:val="002773D9"/>
    <w:rsid w:val="00277779"/>
    <w:rsid w:val="00277846"/>
    <w:rsid w:val="00277F13"/>
    <w:rsid w:val="002802D9"/>
    <w:rsid w:val="0028056D"/>
    <w:rsid w:val="002806F6"/>
    <w:rsid w:val="002807A4"/>
    <w:rsid w:val="00280ADE"/>
    <w:rsid w:val="00280C63"/>
    <w:rsid w:val="00280C7B"/>
    <w:rsid w:val="00280E9F"/>
    <w:rsid w:val="002810A9"/>
    <w:rsid w:val="002810C7"/>
    <w:rsid w:val="00281113"/>
    <w:rsid w:val="002811E4"/>
    <w:rsid w:val="002811F4"/>
    <w:rsid w:val="00281213"/>
    <w:rsid w:val="00281363"/>
    <w:rsid w:val="002815B9"/>
    <w:rsid w:val="00281BE3"/>
    <w:rsid w:val="00281E4A"/>
    <w:rsid w:val="00281E4D"/>
    <w:rsid w:val="00282102"/>
    <w:rsid w:val="00282651"/>
    <w:rsid w:val="0028299C"/>
    <w:rsid w:val="00282C00"/>
    <w:rsid w:val="00282C1A"/>
    <w:rsid w:val="0028320A"/>
    <w:rsid w:val="00283715"/>
    <w:rsid w:val="00283AAE"/>
    <w:rsid w:val="00283D1B"/>
    <w:rsid w:val="00283D4B"/>
    <w:rsid w:val="00284BC2"/>
    <w:rsid w:val="00284BC6"/>
    <w:rsid w:val="00284E5B"/>
    <w:rsid w:val="00284EBC"/>
    <w:rsid w:val="00285775"/>
    <w:rsid w:val="002857B9"/>
    <w:rsid w:val="00285A3C"/>
    <w:rsid w:val="00285C58"/>
    <w:rsid w:val="00286DCB"/>
    <w:rsid w:val="0028719A"/>
    <w:rsid w:val="0028754B"/>
    <w:rsid w:val="00287FB5"/>
    <w:rsid w:val="002905C2"/>
    <w:rsid w:val="00290747"/>
    <w:rsid w:val="0029098F"/>
    <w:rsid w:val="00290D96"/>
    <w:rsid w:val="00290EB1"/>
    <w:rsid w:val="0029105C"/>
    <w:rsid w:val="00291734"/>
    <w:rsid w:val="0029176B"/>
    <w:rsid w:val="0029204E"/>
    <w:rsid w:val="00292616"/>
    <w:rsid w:val="002927C3"/>
    <w:rsid w:val="00292A35"/>
    <w:rsid w:val="00292D8C"/>
    <w:rsid w:val="00293099"/>
    <w:rsid w:val="002930F8"/>
    <w:rsid w:val="002931E0"/>
    <w:rsid w:val="002932E8"/>
    <w:rsid w:val="002935EA"/>
    <w:rsid w:val="0029386A"/>
    <w:rsid w:val="002939ED"/>
    <w:rsid w:val="00293E76"/>
    <w:rsid w:val="00293F4E"/>
    <w:rsid w:val="00293FDD"/>
    <w:rsid w:val="00294275"/>
    <w:rsid w:val="002943AF"/>
    <w:rsid w:val="002943FB"/>
    <w:rsid w:val="00294962"/>
    <w:rsid w:val="00294DE8"/>
    <w:rsid w:val="002950F9"/>
    <w:rsid w:val="0029544C"/>
    <w:rsid w:val="002954F7"/>
    <w:rsid w:val="002955C9"/>
    <w:rsid w:val="002958BC"/>
    <w:rsid w:val="00295951"/>
    <w:rsid w:val="00295E2F"/>
    <w:rsid w:val="00295FF3"/>
    <w:rsid w:val="00296082"/>
    <w:rsid w:val="0029629F"/>
    <w:rsid w:val="002963B9"/>
    <w:rsid w:val="00296A03"/>
    <w:rsid w:val="00296CED"/>
    <w:rsid w:val="00296E3A"/>
    <w:rsid w:val="00297614"/>
    <w:rsid w:val="002A00FB"/>
    <w:rsid w:val="002A026A"/>
    <w:rsid w:val="002A0393"/>
    <w:rsid w:val="002A0397"/>
    <w:rsid w:val="002A073C"/>
    <w:rsid w:val="002A0E8E"/>
    <w:rsid w:val="002A118A"/>
    <w:rsid w:val="002A1514"/>
    <w:rsid w:val="002A1754"/>
    <w:rsid w:val="002A189E"/>
    <w:rsid w:val="002A1B58"/>
    <w:rsid w:val="002A224D"/>
    <w:rsid w:val="002A2EC7"/>
    <w:rsid w:val="002A3065"/>
    <w:rsid w:val="002A3154"/>
    <w:rsid w:val="002A32B5"/>
    <w:rsid w:val="002A35C0"/>
    <w:rsid w:val="002A3855"/>
    <w:rsid w:val="002A391C"/>
    <w:rsid w:val="002A439D"/>
    <w:rsid w:val="002A63A8"/>
    <w:rsid w:val="002A6A92"/>
    <w:rsid w:val="002A6AF6"/>
    <w:rsid w:val="002A7A7B"/>
    <w:rsid w:val="002B083B"/>
    <w:rsid w:val="002B0CFF"/>
    <w:rsid w:val="002B10FA"/>
    <w:rsid w:val="002B13B8"/>
    <w:rsid w:val="002B144E"/>
    <w:rsid w:val="002B1587"/>
    <w:rsid w:val="002B167C"/>
    <w:rsid w:val="002B1796"/>
    <w:rsid w:val="002B1A16"/>
    <w:rsid w:val="002B1D80"/>
    <w:rsid w:val="002B1EA3"/>
    <w:rsid w:val="002B20D3"/>
    <w:rsid w:val="002B235F"/>
    <w:rsid w:val="002B249C"/>
    <w:rsid w:val="002B2635"/>
    <w:rsid w:val="002B2A1B"/>
    <w:rsid w:val="002B3195"/>
    <w:rsid w:val="002B31E8"/>
    <w:rsid w:val="002B3757"/>
    <w:rsid w:val="002B4026"/>
    <w:rsid w:val="002B443B"/>
    <w:rsid w:val="002B48C4"/>
    <w:rsid w:val="002B542A"/>
    <w:rsid w:val="002B5614"/>
    <w:rsid w:val="002B5811"/>
    <w:rsid w:val="002B5844"/>
    <w:rsid w:val="002B5B9C"/>
    <w:rsid w:val="002B5CFF"/>
    <w:rsid w:val="002B5E92"/>
    <w:rsid w:val="002B634E"/>
    <w:rsid w:val="002B63BC"/>
    <w:rsid w:val="002B6829"/>
    <w:rsid w:val="002B6AA0"/>
    <w:rsid w:val="002B6AB5"/>
    <w:rsid w:val="002B6C88"/>
    <w:rsid w:val="002B7278"/>
    <w:rsid w:val="002B7592"/>
    <w:rsid w:val="002B76D1"/>
    <w:rsid w:val="002B7B97"/>
    <w:rsid w:val="002B7C96"/>
    <w:rsid w:val="002C04D7"/>
    <w:rsid w:val="002C062C"/>
    <w:rsid w:val="002C08A5"/>
    <w:rsid w:val="002C0926"/>
    <w:rsid w:val="002C09E6"/>
    <w:rsid w:val="002C0BEA"/>
    <w:rsid w:val="002C0E74"/>
    <w:rsid w:val="002C1263"/>
    <w:rsid w:val="002C1421"/>
    <w:rsid w:val="002C2560"/>
    <w:rsid w:val="002C25A5"/>
    <w:rsid w:val="002C26B1"/>
    <w:rsid w:val="002C2783"/>
    <w:rsid w:val="002C2BD6"/>
    <w:rsid w:val="002C327A"/>
    <w:rsid w:val="002C33D1"/>
    <w:rsid w:val="002C362E"/>
    <w:rsid w:val="002C4EC0"/>
    <w:rsid w:val="002C5009"/>
    <w:rsid w:val="002C5045"/>
    <w:rsid w:val="002C5353"/>
    <w:rsid w:val="002C537F"/>
    <w:rsid w:val="002C54CE"/>
    <w:rsid w:val="002C5634"/>
    <w:rsid w:val="002C5A52"/>
    <w:rsid w:val="002C604B"/>
    <w:rsid w:val="002C6539"/>
    <w:rsid w:val="002C6E67"/>
    <w:rsid w:val="002C6FEC"/>
    <w:rsid w:val="002C7457"/>
    <w:rsid w:val="002C7898"/>
    <w:rsid w:val="002C78C6"/>
    <w:rsid w:val="002C7D7B"/>
    <w:rsid w:val="002C7E7D"/>
    <w:rsid w:val="002D153D"/>
    <w:rsid w:val="002D1644"/>
    <w:rsid w:val="002D1DAE"/>
    <w:rsid w:val="002D1E24"/>
    <w:rsid w:val="002D20FE"/>
    <w:rsid w:val="002D2155"/>
    <w:rsid w:val="002D2243"/>
    <w:rsid w:val="002D22EA"/>
    <w:rsid w:val="002D23AC"/>
    <w:rsid w:val="002D23CC"/>
    <w:rsid w:val="002D261B"/>
    <w:rsid w:val="002D27E0"/>
    <w:rsid w:val="002D2BBB"/>
    <w:rsid w:val="002D2E8D"/>
    <w:rsid w:val="002D3508"/>
    <w:rsid w:val="002D42BD"/>
    <w:rsid w:val="002D468A"/>
    <w:rsid w:val="002D4BAE"/>
    <w:rsid w:val="002D4E3B"/>
    <w:rsid w:val="002D50E2"/>
    <w:rsid w:val="002D50F4"/>
    <w:rsid w:val="002D533C"/>
    <w:rsid w:val="002D5379"/>
    <w:rsid w:val="002D5427"/>
    <w:rsid w:val="002D55FD"/>
    <w:rsid w:val="002D5812"/>
    <w:rsid w:val="002D5995"/>
    <w:rsid w:val="002D5B69"/>
    <w:rsid w:val="002D61CB"/>
    <w:rsid w:val="002D61E4"/>
    <w:rsid w:val="002D62F8"/>
    <w:rsid w:val="002D634C"/>
    <w:rsid w:val="002D6BE6"/>
    <w:rsid w:val="002D6D8C"/>
    <w:rsid w:val="002D72E1"/>
    <w:rsid w:val="002D7B6A"/>
    <w:rsid w:val="002D7B85"/>
    <w:rsid w:val="002E0042"/>
    <w:rsid w:val="002E0093"/>
    <w:rsid w:val="002E00DF"/>
    <w:rsid w:val="002E056D"/>
    <w:rsid w:val="002E0900"/>
    <w:rsid w:val="002E113A"/>
    <w:rsid w:val="002E11AC"/>
    <w:rsid w:val="002E16C9"/>
    <w:rsid w:val="002E19E6"/>
    <w:rsid w:val="002E1B52"/>
    <w:rsid w:val="002E1BBB"/>
    <w:rsid w:val="002E24A9"/>
    <w:rsid w:val="002E26A8"/>
    <w:rsid w:val="002E2E30"/>
    <w:rsid w:val="002E2EBC"/>
    <w:rsid w:val="002E2F4D"/>
    <w:rsid w:val="002E3606"/>
    <w:rsid w:val="002E4165"/>
    <w:rsid w:val="002E4573"/>
    <w:rsid w:val="002E483B"/>
    <w:rsid w:val="002E4D73"/>
    <w:rsid w:val="002E4E76"/>
    <w:rsid w:val="002E4F14"/>
    <w:rsid w:val="002E5014"/>
    <w:rsid w:val="002E5659"/>
    <w:rsid w:val="002E5DF2"/>
    <w:rsid w:val="002E62F1"/>
    <w:rsid w:val="002E6522"/>
    <w:rsid w:val="002E68A6"/>
    <w:rsid w:val="002E6A13"/>
    <w:rsid w:val="002E70A3"/>
    <w:rsid w:val="002E7712"/>
    <w:rsid w:val="002E78BD"/>
    <w:rsid w:val="002E7BFD"/>
    <w:rsid w:val="002E7E1D"/>
    <w:rsid w:val="002F0A68"/>
    <w:rsid w:val="002F0F32"/>
    <w:rsid w:val="002F1639"/>
    <w:rsid w:val="002F1E36"/>
    <w:rsid w:val="002F20C9"/>
    <w:rsid w:val="002F22EC"/>
    <w:rsid w:val="002F2452"/>
    <w:rsid w:val="002F2A6B"/>
    <w:rsid w:val="002F2DBF"/>
    <w:rsid w:val="002F2E83"/>
    <w:rsid w:val="002F30EC"/>
    <w:rsid w:val="002F335D"/>
    <w:rsid w:val="002F37A3"/>
    <w:rsid w:val="002F39F4"/>
    <w:rsid w:val="002F3B8F"/>
    <w:rsid w:val="002F3BFA"/>
    <w:rsid w:val="002F3DC5"/>
    <w:rsid w:val="002F3E5D"/>
    <w:rsid w:val="002F3F6C"/>
    <w:rsid w:val="002F4643"/>
    <w:rsid w:val="002F4E38"/>
    <w:rsid w:val="002F54C5"/>
    <w:rsid w:val="002F5AD0"/>
    <w:rsid w:val="002F5DA5"/>
    <w:rsid w:val="002F6130"/>
    <w:rsid w:val="002F62AC"/>
    <w:rsid w:val="002F6374"/>
    <w:rsid w:val="002F6434"/>
    <w:rsid w:val="002F64E1"/>
    <w:rsid w:val="002F69AD"/>
    <w:rsid w:val="002F6A38"/>
    <w:rsid w:val="002F6FC0"/>
    <w:rsid w:val="002F7002"/>
    <w:rsid w:val="002F70A8"/>
    <w:rsid w:val="002F725F"/>
    <w:rsid w:val="002F7536"/>
    <w:rsid w:val="0030026A"/>
    <w:rsid w:val="003005A0"/>
    <w:rsid w:val="00300CAA"/>
    <w:rsid w:val="00300DC3"/>
    <w:rsid w:val="0030101B"/>
    <w:rsid w:val="00301445"/>
    <w:rsid w:val="00301459"/>
    <w:rsid w:val="0030164D"/>
    <w:rsid w:val="003016CF"/>
    <w:rsid w:val="00301C97"/>
    <w:rsid w:val="00301DB7"/>
    <w:rsid w:val="00301E3A"/>
    <w:rsid w:val="00301E3F"/>
    <w:rsid w:val="0030237B"/>
    <w:rsid w:val="0030296F"/>
    <w:rsid w:val="00303278"/>
    <w:rsid w:val="00303C47"/>
    <w:rsid w:val="003042E9"/>
    <w:rsid w:val="003045EC"/>
    <w:rsid w:val="003046E8"/>
    <w:rsid w:val="00304C72"/>
    <w:rsid w:val="00304E55"/>
    <w:rsid w:val="00305109"/>
    <w:rsid w:val="00305495"/>
    <w:rsid w:val="003056B9"/>
    <w:rsid w:val="00305907"/>
    <w:rsid w:val="00305AC9"/>
    <w:rsid w:val="0030601C"/>
    <w:rsid w:val="003062B1"/>
    <w:rsid w:val="00306CFA"/>
    <w:rsid w:val="00306E4F"/>
    <w:rsid w:val="003072F4"/>
    <w:rsid w:val="003077F9"/>
    <w:rsid w:val="00307AA9"/>
    <w:rsid w:val="00307D3E"/>
    <w:rsid w:val="003104C3"/>
    <w:rsid w:val="003109D8"/>
    <w:rsid w:val="00310F90"/>
    <w:rsid w:val="00310FBF"/>
    <w:rsid w:val="003111E1"/>
    <w:rsid w:val="00311218"/>
    <w:rsid w:val="0031133B"/>
    <w:rsid w:val="0031179C"/>
    <w:rsid w:val="00311979"/>
    <w:rsid w:val="00311EB6"/>
    <w:rsid w:val="00312576"/>
    <w:rsid w:val="0031258E"/>
    <w:rsid w:val="003127C4"/>
    <w:rsid w:val="00312D04"/>
    <w:rsid w:val="003135C7"/>
    <w:rsid w:val="0031378E"/>
    <w:rsid w:val="00313BEB"/>
    <w:rsid w:val="00313CD3"/>
    <w:rsid w:val="00313D20"/>
    <w:rsid w:val="00313DF7"/>
    <w:rsid w:val="00314676"/>
    <w:rsid w:val="003146AA"/>
    <w:rsid w:val="003147B5"/>
    <w:rsid w:val="00314AA9"/>
    <w:rsid w:val="00314D6D"/>
    <w:rsid w:val="00314FBD"/>
    <w:rsid w:val="00315EDE"/>
    <w:rsid w:val="003163C0"/>
    <w:rsid w:val="00316507"/>
    <w:rsid w:val="00316824"/>
    <w:rsid w:val="0031683A"/>
    <w:rsid w:val="00316C2B"/>
    <w:rsid w:val="003174D3"/>
    <w:rsid w:val="003176E0"/>
    <w:rsid w:val="00317CDD"/>
    <w:rsid w:val="003200F2"/>
    <w:rsid w:val="00320185"/>
    <w:rsid w:val="0032037D"/>
    <w:rsid w:val="00320867"/>
    <w:rsid w:val="00320B6B"/>
    <w:rsid w:val="00320CA6"/>
    <w:rsid w:val="00320D9C"/>
    <w:rsid w:val="00320FCD"/>
    <w:rsid w:val="003212B1"/>
    <w:rsid w:val="003217A6"/>
    <w:rsid w:val="00321816"/>
    <w:rsid w:val="00321928"/>
    <w:rsid w:val="00321B63"/>
    <w:rsid w:val="0032217F"/>
    <w:rsid w:val="00322237"/>
    <w:rsid w:val="003222D4"/>
    <w:rsid w:val="00322453"/>
    <w:rsid w:val="00322947"/>
    <w:rsid w:val="00322BC6"/>
    <w:rsid w:val="003232B6"/>
    <w:rsid w:val="0032347E"/>
    <w:rsid w:val="003238B3"/>
    <w:rsid w:val="00323A98"/>
    <w:rsid w:val="00324121"/>
    <w:rsid w:val="00324357"/>
    <w:rsid w:val="0032495B"/>
    <w:rsid w:val="00324CB1"/>
    <w:rsid w:val="00325A1B"/>
    <w:rsid w:val="00325DA5"/>
    <w:rsid w:val="00326292"/>
    <w:rsid w:val="00326457"/>
    <w:rsid w:val="00326645"/>
    <w:rsid w:val="00326B13"/>
    <w:rsid w:val="00326BF8"/>
    <w:rsid w:val="00327420"/>
    <w:rsid w:val="00327448"/>
    <w:rsid w:val="00327AE2"/>
    <w:rsid w:val="00327AFA"/>
    <w:rsid w:val="00327BB6"/>
    <w:rsid w:val="00330024"/>
    <w:rsid w:val="00330727"/>
    <w:rsid w:val="00330FD1"/>
    <w:rsid w:val="00331562"/>
    <w:rsid w:val="00331D96"/>
    <w:rsid w:val="003320B4"/>
    <w:rsid w:val="003321E2"/>
    <w:rsid w:val="003327C3"/>
    <w:rsid w:val="00332CB7"/>
    <w:rsid w:val="003332B4"/>
    <w:rsid w:val="003332BC"/>
    <w:rsid w:val="003332FE"/>
    <w:rsid w:val="0033364E"/>
    <w:rsid w:val="0033419E"/>
    <w:rsid w:val="00334217"/>
    <w:rsid w:val="003342A2"/>
    <w:rsid w:val="0033437C"/>
    <w:rsid w:val="00334888"/>
    <w:rsid w:val="00334E72"/>
    <w:rsid w:val="00335457"/>
    <w:rsid w:val="003354A4"/>
    <w:rsid w:val="00335AB3"/>
    <w:rsid w:val="00335CF8"/>
    <w:rsid w:val="0033659D"/>
    <w:rsid w:val="00336606"/>
    <w:rsid w:val="00336DFB"/>
    <w:rsid w:val="00336FE2"/>
    <w:rsid w:val="00337023"/>
    <w:rsid w:val="0033748D"/>
    <w:rsid w:val="003400E3"/>
    <w:rsid w:val="0034149C"/>
    <w:rsid w:val="00341684"/>
    <w:rsid w:val="00341A8D"/>
    <w:rsid w:val="00341E27"/>
    <w:rsid w:val="0034224F"/>
    <w:rsid w:val="00342815"/>
    <w:rsid w:val="003429CF"/>
    <w:rsid w:val="003429FB"/>
    <w:rsid w:val="003433BD"/>
    <w:rsid w:val="00343AC0"/>
    <w:rsid w:val="00343F6D"/>
    <w:rsid w:val="00344044"/>
    <w:rsid w:val="00344157"/>
    <w:rsid w:val="0034466A"/>
    <w:rsid w:val="00344D30"/>
    <w:rsid w:val="0034505D"/>
    <w:rsid w:val="003452F3"/>
    <w:rsid w:val="00345498"/>
    <w:rsid w:val="00345CED"/>
    <w:rsid w:val="00346228"/>
    <w:rsid w:val="00346245"/>
    <w:rsid w:val="00346309"/>
    <w:rsid w:val="0034671A"/>
    <w:rsid w:val="00347941"/>
    <w:rsid w:val="00347A9C"/>
    <w:rsid w:val="00347DDE"/>
    <w:rsid w:val="00350163"/>
    <w:rsid w:val="003503D9"/>
    <w:rsid w:val="00350482"/>
    <w:rsid w:val="00350DC8"/>
    <w:rsid w:val="00350EA5"/>
    <w:rsid w:val="00351634"/>
    <w:rsid w:val="0035195F"/>
    <w:rsid w:val="00351C03"/>
    <w:rsid w:val="00351D6F"/>
    <w:rsid w:val="00351FF8"/>
    <w:rsid w:val="003521F5"/>
    <w:rsid w:val="003522AD"/>
    <w:rsid w:val="00352CE9"/>
    <w:rsid w:val="00352CED"/>
    <w:rsid w:val="003531B5"/>
    <w:rsid w:val="00353413"/>
    <w:rsid w:val="003536C9"/>
    <w:rsid w:val="0035387A"/>
    <w:rsid w:val="00353A0E"/>
    <w:rsid w:val="00353B59"/>
    <w:rsid w:val="00353C63"/>
    <w:rsid w:val="00353ED4"/>
    <w:rsid w:val="00353F97"/>
    <w:rsid w:val="00353FC7"/>
    <w:rsid w:val="0035428C"/>
    <w:rsid w:val="00354A48"/>
    <w:rsid w:val="00354D4E"/>
    <w:rsid w:val="00354F6C"/>
    <w:rsid w:val="00355122"/>
    <w:rsid w:val="00355178"/>
    <w:rsid w:val="00355357"/>
    <w:rsid w:val="00355A3E"/>
    <w:rsid w:val="00355E54"/>
    <w:rsid w:val="00355F05"/>
    <w:rsid w:val="00356085"/>
    <w:rsid w:val="0035653E"/>
    <w:rsid w:val="0035658C"/>
    <w:rsid w:val="00356C99"/>
    <w:rsid w:val="00356EB9"/>
    <w:rsid w:val="00357523"/>
    <w:rsid w:val="00357B4C"/>
    <w:rsid w:val="00357E11"/>
    <w:rsid w:val="00357FEE"/>
    <w:rsid w:val="0036010C"/>
    <w:rsid w:val="00360757"/>
    <w:rsid w:val="0036084A"/>
    <w:rsid w:val="003608AD"/>
    <w:rsid w:val="00361418"/>
    <w:rsid w:val="003615A4"/>
    <w:rsid w:val="00361EF9"/>
    <w:rsid w:val="00361F59"/>
    <w:rsid w:val="00361FD4"/>
    <w:rsid w:val="003623F5"/>
    <w:rsid w:val="00362448"/>
    <w:rsid w:val="0036249C"/>
    <w:rsid w:val="00362606"/>
    <w:rsid w:val="00362612"/>
    <w:rsid w:val="00362687"/>
    <w:rsid w:val="003626F5"/>
    <w:rsid w:val="00362EDA"/>
    <w:rsid w:val="00362FF6"/>
    <w:rsid w:val="00363D73"/>
    <w:rsid w:val="00363E1B"/>
    <w:rsid w:val="00363F07"/>
    <w:rsid w:val="0036404F"/>
    <w:rsid w:val="00364081"/>
    <w:rsid w:val="00364090"/>
    <w:rsid w:val="00364684"/>
    <w:rsid w:val="00364849"/>
    <w:rsid w:val="0036499E"/>
    <w:rsid w:val="00364B60"/>
    <w:rsid w:val="00364E88"/>
    <w:rsid w:val="00365314"/>
    <w:rsid w:val="00365DCB"/>
    <w:rsid w:val="00366EDE"/>
    <w:rsid w:val="0036723F"/>
    <w:rsid w:val="00367CA1"/>
    <w:rsid w:val="00367D63"/>
    <w:rsid w:val="003703E4"/>
    <w:rsid w:val="00370D13"/>
    <w:rsid w:val="00370F38"/>
    <w:rsid w:val="00371268"/>
    <w:rsid w:val="003713EC"/>
    <w:rsid w:val="00371FAF"/>
    <w:rsid w:val="003721E2"/>
    <w:rsid w:val="00372730"/>
    <w:rsid w:val="00372AAD"/>
    <w:rsid w:val="00372CED"/>
    <w:rsid w:val="00373069"/>
    <w:rsid w:val="00373078"/>
    <w:rsid w:val="003736C0"/>
    <w:rsid w:val="00373C43"/>
    <w:rsid w:val="00373E4C"/>
    <w:rsid w:val="00373FB1"/>
    <w:rsid w:val="0037418A"/>
    <w:rsid w:val="003747D5"/>
    <w:rsid w:val="0037482B"/>
    <w:rsid w:val="00374F91"/>
    <w:rsid w:val="00375009"/>
    <w:rsid w:val="00375454"/>
    <w:rsid w:val="00375739"/>
    <w:rsid w:val="003759D7"/>
    <w:rsid w:val="00376000"/>
    <w:rsid w:val="00376156"/>
    <w:rsid w:val="003762B7"/>
    <w:rsid w:val="0037654D"/>
    <w:rsid w:val="00376550"/>
    <w:rsid w:val="003765E0"/>
    <w:rsid w:val="00376851"/>
    <w:rsid w:val="0037694C"/>
    <w:rsid w:val="003772B7"/>
    <w:rsid w:val="0037735C"/>
    <w:rsid w:val="0037750D"/>
    <w:rsid w:val="00377560"/>
    <w:rsid w:val="00377595"/>
    <w:rsid w:val="00380342"/>
    <w:rsid w:val="00380731"/>
    <w:rsid w:val="00380BE6"/>
    <w:rsid w:val="00380DA0"/>
    <w:rsid w:val="003820D7"/>
    <w:rsid w:val="003822E3"/>
    <w:rsid w:val="00382514"/>
    <w:rsid w:val="00382EC9"/>
    <w:rsid w:val="00382EE2"/>
    <w:rsid w:val="0038390C"/>
    <w:rsid w:val="003839CE"/>
    <w:rsid w:val="00383DEB"/>
    <w:rsid w:val="003846BB"/>
    <w:rsid w:val="00384D6F"/>
    <w:rsid w:val="00384E12"/>
    <w:rsid w:val="00384FE9"/>
    <w:rsid w:val="0038537B"/>
    <w:rsid w:val="0038540F"/>
    <w:rsid w:val="00385498"/>
    <w:rsid w:val="0038589E"/>
    <w:rsid w:val="00385AE6"/>
    <w:rsid w:val="00385E2D"/>
    <w:rsid w:val="00385F88"/>
    <w:rsid w:val="003861BF"/>
    <w:rsid w:val="00386322"/>
    <w:rsid w:val="00386441"/>
    <w:rsid w:val="00386741"/>
    <w:rsid w:val="0038693F"/>
    <w:rsid w:val="00386B39"/>
    <w:rsid w:val="00386F14"/>
    <w:rsid w:val="00387328"/>
    <w:rsid w:val="003875C8"/>
    <w:rsid w:val="003877FC"/>
    <w:rsid w:val="00387B65"/>
    <w:rsid w:val="00387D7A"/>
    <w:rsid w:val="00390724"/>
    <w:rsid w:val="00390863"/>
    <w:rsid w:val="0039103B"/>
    <w:rsid w:val="00391878"/>
    <w:rsid w:val="00392303"/>
    <w:rsid w:val="0039258A"/>
    <w:rsid w:val="00392649"/>
    <w:rsid w:val="00392CB7"/>
    <w:rsid w:val="003930FC"/>
    <w:rsid w:val="003934D3"/>
    <w:rsid w:val="0039396D"/>
    <w:rsid w:val="003939CD"/>
    <w:rsid w:val="00393A4B"/>
    <w:rsid w:val="00394B7F"/>
    <w:rsid w:val="003955CE"/>
    <w:rsid w:val="00395724"/>
    <w:rsid w:val="0039592D"/>
    <w:rsid w:val="00395DAF"/>
    <w:rsid w:val="00395EB6"/>
    <w:rsid w:val="003965E2"/>
    <w:rsid w:val="0039691E"/>
    <w:rsid w:val="00396A8D"/>
    <w:rsid w:val="00396C10"/>
    <w:rsid w:val="00396E61"/>
    <w:rsid w:val="00397465"/>
    <w:rsid w:val="00397741"/>
    <w:rsid w:val="00397A62"/>
    <w:rsid w:val="00397BBD"/>
    <w:rsid w:val="003A02DD"/>
    <w:rsid w:val="003A09DB"/>
    <w:rsid w:val="003A0C30"/>
    <w:rsid w:val="003A100E"/>
    <w:rsid w:val="003A1693"/>
    <w:rsid w:val="003A18A4"/>
    <w:rsid w:val="003A23AE"/>
    <w:rsid w:val="003A23C1"/>
    <w:rsid w:val="003A2A8C"/>
    <w:rsid w:val="003A2CFB"/>
    <w:rsid w:val="003A2DCE"/>
    <w:rsid w:val="003A3247"/>
    <w:rsid w:val="003A3463"/>
    <w:rsid w:val="003A3485"/>
    <w:rsid w:val="003A3732"/>
    <w:rsid w:val="003A3763"/>
    <w:rsid w:val="003A3CA4"/>
    <w:rsid w:val="003A3FE5"/>
    <w:rsid w:val="003A4052"/>
    <w:rsid w:val="003A43C7"/>
    <w:rsid w:val="003A4E4A"/>
    <w:rsid w:val="003A5A2D"/>
    <w:rsid w:val="003A5E9E"/>
    <w:rsid w:val="003A66D5"/>
    <w:rsid w:val="003A6A4E"/>
    <w:rsid w:val="003A6CA2"/>
    <w:rsid w:val="003A708C"/>
    <w:rsid w:val="003A7145"/>
    <w:rsid w:val="003A756E"/>
    <w:rsid w:val="003A75D8"/>
    <w:rsid w:val="003A75E6"/>
    <w:rsid w:val="003A763F"/>
    <w:rsid w:val="003A773B"/>
    <w:rsid w:val="003A7791"/>
    <w:rsid w:val="003A7A19"/>
    <w:rsid w:val="003B02B2"/>
    <w:rsid w:val="003B0B37"/>
    <w:rsid w:val="003B0D04"/>
    <w:rsid w:val="003B0E25"/>
    <w:rsid w:val="003B0E72"/>
    <w:rsid w:val="003B105F"/>
    <w:rsid w:val="003B1B44"/>
    <w:rsid w:val="003B1D7D"/>
    <w:rsid w:val="003B1FD4"/>
    <w:rsid w:val="003B2270"/>
    <w:rsid w:val="003B2482"/>
    <w:rsid w:val="003B24B2"/>
    <w:rsid w:val="003B256C"/>
    <w:rsid w:val="003B2750"/>
    <w:rsid w:val="003B283E"/>
    <w:rsid w:val="003B2B5B"/>
    <w:rsid w:val="003B2FCC"/>
    <w:rsid w:val="003B31AA"/>
    <w:rsid w:val="003B32A3"/>
    <w:rsid w:val="003B35AB"/>
    <w:rsid w:val="003B37F5"/>
    <w:rsid w:val="003B3E2D"/>
    <w:rsid w:val="003B4179"/>
    <w:rsid w:val="003B4270"/>
    <w:rsid w:val="003B507D"/>
    <w:rsid w:val="003B524D"/>
    <w:rsid w:val="003B53CE"/>
    <w:rsid w:val="003B594A"/>
    <w:rsid w:val="003B6004"/>
    <w:rsid w:val="003B623B"/>
    <w:rsid w:val="003B6825"/>
    <w:rsid w:val="003B6B66"/>
    <w:rsid w:val="003B6D92"/>
    <w:rsid w:val="003B6F1C"/>
    <w:rsid w:val="003B769E"/>
    <w:rsid w:val="003B79EC"/>
    <w:rsid w:val="003B7CB6"/>
    <w:rsid w:val="003C0410"/>
    <w:rsid w:val="003C085C"/>
    <w:rsid w:val="003C0BEC"/>
    <w:rsid w:val="003C10A6"/>
    <w:rsid w:val="003C1178"/>
    <w:rsid w:val="003C15BD"/>
    <w:rsid w:val="003C1981"/>
    <w:rsid w:val="003C2075"/>
    <w:rsid w:val="003C23E9"/>
    <w:rsid w:val="003C25B2"/>
    <w:rsid w:val="003C26B0"/>
    <w:rsid w:val="003C2867"/>
    <w:rsid w:val="003C35BF"/>
    <w:rsid w:val="003C5273"/>
    <w:rsid w:val="003C55FC"/>
    <w:rsid w:val="003C5843"/>
    <w:rsid w:val="003C5D46"/>
    <w:rsid w:val="003C6033"/>
    <w:rsid w:val="003C60B3"/>
    <w:rsid w:val="003C6196"/>
    <w:rsid w:val="003C63D8"/>
    <w:rsid w:val="003C64AA"/>
    <w:rsid w:val="003C65B2"/>
    <w:rsid w:val="003C67C9"/>
    <w:rsid w:val="003C69BB"/>
    <w:rsid w:val="003C6DE5"/>
    <w:rsid w:val="003C7386"/>
    <w:rsid w:val="003C7EDC"/>
    <w:rsid w:val="003D00ED"/>
    <w:rsid w:val="003D0B51"/>
    <w:rsid w:val="003D0C0C"/>
    <w:rsid w:val="003D2264"/>
    <w:rsid w:val="003D2650"/>
    <w:rsid w:val="003D2A8C"/>
    <w:rsid w:val="003D2B65"/>
    <w:rsid w:val="003D2C15"/>
    <w:rsid w:val="003D3AA8"/>
    <w:rsid w:val="003D42CF"/>
    <w:rsid w:val="003D4504"/>
    <w:rsid w:val="003D4C4C"/>
    <w:rsid w:val="003D4D45"/>
    <w:rsid w:val="003D4DB4"/>
    <w:rsid w:val="003D5013"/>
    <w:rsid w:val="003D51E6"/>
    <w:rsid w:val="003D559E"/>
    <w:rsid w:val="003D574C"/>
    <w:rsid w:val="003D5839"/>
    <w:rsid w:val="003D59A9"/>
    <w:rsid w:val="003D6009"/>
    <w:rsid w:val="003D62D9"/>
    <w:rsid w:val="003D655E"/>
    <w:rsid w:val="003D6805"/>
    <w:rsid w:val="003D690D"/>
    <w:rsid w:val="003D6B43"/>
    <w:rsid w:val="003D6E16"/>
    <w:rsid w:val="003D6ECC"/>
    <w:rsid w:val="003D6FA6"/>
    <w:rsid w:val="003D72E1"/>
    <w:rsid w:val="003D72E5"/>
    <w:rsid w:val="003D736E"/>
    <w:rsid w:val="003D74B5"/>
    <w:rsid w:val="003D78B6"/>
    <w:rsid w:val="003D7FBD"/>
    <w:rsid w:val="003E013E"/>
    <w:rsid w:val="003E0148"/>
    <w:rsid w:val="003E0797"/>
    <w:rsid w:val="003E0834"/>
    <w:rsid w:val="003E0A0D"/>
    <w:rsid w:val="003E0C09"/>
    <w:rsid w:val="003E0EC9"/>
    <w:rsid w:val="003E0FDB"/>
    <w:rsid w:val="003E16BB"/>
    <w:rsid w:val="003E1740"/>
    <w:rsid w:val="003E1B28"/>
    <w:rsid w:val="003E1DD0"/>
    <w:rsid w:val="003E1FE2"/>
    <w:rsid w:val="003E21EB"/>
    <w:rsid w:val="003E24B5"/>
    <w:rsid w:val="003E27C1"/>
    <w:rsid w:val="003E2D8D"/>
    <w:rsid w:val="003E332C"/>
    <w:rsid w:val="003E33E6"/>
    <w:rsid w:val="003E35CB"/>
    <w:rsid w:val="003E38E1"/>
    <w:rsid w:val="003E392E"/>
    <w:rsid w:val="003E3A7D"/>
    <w:rsid w:val="003E3BE4"/>
    <w:rsid w:val="003E3D9B"/>
    <w:rsid w:val="003E4054"/>
    <w:rsid w:val="003E4936"/>
    <w:rsid w:val="003E4B6C"/>
    <w:rsid w:val="003E4CCD"/>
    <w:rsid w:val="003E4E4F"/>
    <w:rsid w:val="003E4EF7"/>
    <w:rsid w:val="003E575D"/>
    <w:rsid w:val="003E57D4"/>
    <w:rsid w:val="003E5997"/>
    <w:rsid w:val="003E5A5C"/>
    <w:rsid w:val="003E62AC"/>
    <w:rsid w:val="003E62F6"/>
    <w:rsid w:val="003E62F8"/>
    <w:rsid w:val="003E685F"/>
    <w:rsid w:val="003E6904"/>
    <w:rsid w:val="003E72C9"/>
    <w:rsid w:val="003E7666"/>
    <w:rsid w:val="003E7BCB"/>
    <w:rsid w:val="003F0053"/>
    <w:rsid w:val="003F0192"/>
    <w:rsid w:val="003F0227"/>
    <w:rsid w:val="003F08EA"/>
    <w:rsid w:val="003F0A82"/>
    <w:rsid w:val="003F0AB2"/>
    <w:rsid w:val="003F0EDE"/>
    <w:rsid w:val="003F206F"/>
    <w:rsid w:val="003F236B"/>
    <w:rsid w:val="003F25C7"/>
    <w:rsid w:val="003F26C9"/>
    <w:rsid w:val="003F2979"/>
    <w:rsid w:val="003F2EAB"/>
    <w:rsid w:val="003F2F7B"/>
    <w:rsid w:val="003F3007"/>
    <w:rsid w:val="003F37FD"/>
    <w:rsid w:val="003F3C19"/>
    <w:rsid w:val="003F3DD8"/>
    <w:rsid w:val="003F445E"/>
    <w:rsid w:val="003F48D9"/>
    <w:rsid w:val="003F4F47"/>
    <w:rsid w:val="003F5027"/>
    <w:rsid w:val="003F5124"/>
    <w:rsid w:val="003F5DF3"/>
    <w:rsid w:val="003F6190"/>
    <w:rsid w:val="003F676E"/>
    <w:rsid w:val="003F6D1C"/>
    <w:rsid w:val="003F6DC6"/>
    <w:rsid w:val="003F6EAE"/>
    <w:rsid w:val="003F7565"/>
    <w:rsid w:val="003F77BB"/>
    <w:rsid w:val="003F78A6"/>
    <w:rsid w:val="003F7E46"/>
    <w:rsid w:val="0040035E"/>
    <w:rsid w:val="00400713"/>
    <w:rsid w:val="00400765"/>
    <w:rsid w:val="004007DB"/>
    <w:rsid w:val="00400CC2"/>
    <w:rsid w:val="00400EFD"/>
    <w:rsid w:val="00401275"/>
    <w:rsid w:val="00401BF6"/>
    <w:rsid w:val="00401DD8"/>
    <w:rsid w:val="00401FE8"/>
    <w:rsid w:val="0040241E"/>
    <w:rsid w:val="00402E77"/>
    <w:rsid w:val="00402EBD"/>
    <w:rsid w:val="00402FFF"/>
    <w:rsid w:val="004030F8"/>
    <w:rsid w:val="0040358E"/>
    <w:rsid w:val="00403670"/>
    <w:rsid w:val="00403D36"/>
    <w:rsid w:val="00403EC3"/>
    <w:rsid w:val="00404074"/>
    <w:rsid w:val="0040436D"/>
    <w:rsid w:val="004043D0"/>
    <w:rsid w:val="004049CD"/>
    <w:rsid w:val="00404B2C"/>
    <w:rsid w:val="00404D8A"/>
    <w:rsid w:val="00404F40"/>
    <w:rsid w:val="004052B1"/>
    <w:rsid w:val="0040539A"/>
    <w:rsid w:val="004053A3"/>
    <w:rsid w:val="004053FF"/>
    <w:rsid w:val="004056D7"/>
    <w:rsid w:val="00405778"/>
    <w:rsid w:val="004057D7"/>
    <w:rsid w:val="00406081"/>
    <w:rsid w:val="0040621D"/>
    <w:rsid w:val="0040643D"/>
    <w:rsid w:val="00406D01"/>
    <w:rsid w:val="00406D4C"/>
    <w:rsid w:val="004071C1"/>
    <w:rsid w:val="0040797C"/>
    <w:rsid w:val="00407EE9"/>
    <w:rsid w:val="004111F1"/>
    <w:rsid w:val="0041173A"/>
    <w:rsid w:val="004117F0"/>
    <w:rsid w:val="0041185A"/>
    <w:rsid w:val="00412540"/>
    <w:rsid w:val="004126A6"/>
    <w:rsid w:val="004126F4"/>
    <w:rsid w:val="004127F6"/>
    <w:rsid w:val="004131CE"/>
    <w:rsid w:val="0041449C"/>
    <w:rsid w:val="00415480"/>
    <w:rsid w:val="00415669"/>
    <w:rsid w:val="004157E5"/>
    <w:rsid w:val="00415968"/>
    <w:rsid w:val="00415A23"/>
    <w:rsid w:val="00415C14"/>
    <w:rsid w:val="00415E5E"/>
    <w:rsid w:val="00415F4A"/>
    <w:rsid w:val="0041652B"/>
    <w:rsid w:val="0041690F"/>
    <w:rsid w:val="00416BE7"/>
    <w:rsid w:val="00416EB2"/>
    <w:rsid w:val="004170CC"/>
    <w:rsid w:val="00417530"/>
    <w:rsid w:val="00420596"/>
    <w:rsid w:val="0042072B"/>
    <w:rsid w:val="00420EC1"/>
    <w:rsid w:val="004212AA"/>
    <w:rsid w:val="004213FE"/>
    <w:rsid w:val="0042149B"/>
    <w:rsid w:val="00421F60"/>
    <w:rsid w:val="0042252D"/>
    <w:rsid w:val="0042254A"/>
    <w:rsid w:val="00422ACE"/>
    <w:rsid w:val="00423114"/>
    <w:rsid w:val="0042356C"/>
    <w:rsid w:val="004237C0"/>
    <w:rsid w:val="00423CD0"/>
    <w:rsid w:val="00423F8D"/>
    <w:rsid w:val="00424239"/>
    <w:rsid w:val="0042423C"/>
    <w:rsid w:val="00424BEC"/>
    <w:rsid w:val="00424DCC"/>
    <w:rsid w:val="004250B8"/>
    <w:rsid w:val="0042566C"/>
    <w:rsid w:val="0042581F"/>
    <w:rsid w:val="00425A6B"/>
    <w:rsid w:val="00425B0A"/>
    <w:rsid w:val="00425D87"/>
    <w:rsid w:val="00425F6A"/>
    <w:rsid w:val="004265C5"/>
    <w:rsid w:val="0042695C"/>
    <w:rsid w:val="00426B5D"/>
    <w:rsid w:val="00427185"/>
    <w:rsid w:val="004277A8"/>
    <w:rsid w:val="00427E05"/>
    <w:rsid w:val="004302FF"/>
    <w:rsid w:val="00430775"/>
    <w:rsid w:val="00430884"/>
    <w:rsid w:val="004309AE"/>
    <w:rsid w:val="00430A4E"/>
    <w:rsid w:val="00430C81"/>
    <w:rsid w:val="00430C83"/>
    <w:rsid w:val="00431251"/>
    <w:rsid w:val="00431707"/>
    <w:rsid w:val="00431A3A"/>
    <w:rsid w:val="00431B56"/>
    <w:rsid w:val="00431C43"/>
    <w:rsid w:val="00431F6C"/>
    <w:rsid w:val="004320B4"/>
    <w:rsid w:val="004324A7"/>
    <w:rsid w:val="004326A3"/>
    <w:rsid w:val="004326F6"/>
    <w:rsid w:val="00432B6C"/>
    <w:rsid w:val="00432C2C"/>
    <w:rsid w:val="00434046"/>
    <w:rsid w:val="00434612"/>
    <w:rsid w:val="00434813"/>
    <w:rsid w:val="004349C9"/>
    <w:rsid w:val="00435283"/>
    <w:rsid w:val="004357E0"/>
    <w:rsid w:val="004359B8"/>
    <w:rsid w:val="00435D91"/>
    <w:rsid w:val="004361D7"/>
    <w:rsid w:val="0043622D"/>
    <w:rsid w:val="0043708A"/>
    <w:rsid w:val="0043717E"/>
    <w:rsid w:val="00437554"/>
    <w:rsid w:val="00437900"/>
    <w:rsid w:val="00437CC0"/>
    <w:rsid w:val="00437DC4"/>
    <w:rsid w:val="004401AE"/>
    <w:rsid w:val="0044081C"/>
    <w:rsid w:val="0044081D"/>
    <w:rsid w:val="00441000"/>
    <w:rsid w:val="00441164"/>
    <w:rsid w:val="004412D1"/>
    <w:rsid w:val="004412EB"/>
    <w:rsid w:val="0044144E"/>
    <w:rsid w:val="00441CE1"/>
    <w:rsid w:val="004424E5"/>
    <w:rsid w:val="00442AAB"/>
    <w:rsid w:val="0044311E"/>
    <w:rsid w:val="004441B2"/>
    <w:rsid w:val="0044429F"/>
    <w:rsid w:val="0044465A"/>
    <w:rsid w:val="00444DA1"/>
    <w:rsid w:val="0044533F"/>
    <w:rsid w:val="0044541F"/>
    <w:rsid w:val="0044549B"/>
    <w:rsid w:val="004459F8"/>
    <w:rsid w:val="00445A78"/>
    <w:rsid w:val="00445DB1"/>
    <w:rsid w:val="00445F1A"/>
    <w:rsid w:val="004461C3"/>
    <w:rsid w:val="0044624F"/>
    <w:rsid w:val="00446311"/>
    <w:rsid w:val="00446671"/>
    <w:rsid w:val="00446C5C"/>
    <w:rsid w:val="00446C7C"/>
    <w:rsid w:val="00446D20"/>
    <w:rsid w:val="00446E09"/>
    <w:rsid w:val="00447402"/>
    <w:rsid w:val="00447453"/>
    <w:rsid w:val="00447B56"/>
    <w:rsid w:val="0045011C"/>
    <w:rsid w:val="00450226"/>
    <w:rsid w:val="004502EB"/>
    <w:rsid w:val="0045033C"/>
    <w:rsid w:val="004503AB"/>
    <w:rsid w:val="004504E5"/>
    <w:rsid w:val="00450CB8"/>
    <w:rsid w:val="00450CB9"/>
    <w:rsid w:val="00451208"/>
    <w:rsid w:val="00451872"/>
    <w:rsid w:val="0045248E"/>
    <w:rsid w:val="004529C8"/>
    <w:rsid w:val="00452A5C"/>
    <w:rsid w:val="00452F21"/>
    <w:rsid w:val="004532C0"/>
    <w:rsid w:val="004533A1"/>
    <w:rsid w:val="0045389D"/>
    <w:rsid w:val="004538C9"/>
    <w:rsid w:val="004538D6"/>
    <w:rsid w:val="00453AB6"/>
    <w:rsid w:val="00453B3C"/>
    <w:rsid w:val="00453CF7"/>
    <w:rsid w:val="0045429F"/>
    <w:rsid w:val="00455273"/>
    <w:rsid w:val="004553D2"/>
    <w:rsid w:val="004569FB"/>
    <w:rsid w:val="00456BBE"/>
    <w:rsid w:val="00456C4C"/>
    <w:rsid w:val="00456DD2"/>
    <w:rsid w:val="004571BA"/>
    <w:rsid w:val="00457673"/>
    <w:rsid w:val="00457B41"/>
    <w:rsid w:val="00457CC9"/>
    <w:rsid w:val="00457F78"/>
    <w:rsid w:val="004606DB"/>
    <w:rsid w:val="0046085D"/>
    <w:rsid w:val="00460BCB"/>
    <w:rsid w:val="004613B7"/>
    <w:rsid w:val="0046172B"/>
    <w:rsid w:val="004618F6"/>
    <w:rsid w:val="004619BB"/>
    <w:rsid w:val="004619C3"/>
    <w:rsid w:val="004619DD"/>
    <w:rsid w:val="00461A76"/>
    <w:rsid w:val="00461B9A"/>
    <w:rsid w:val="00462564"/>
    <w:rsid w:val="0046256C"/>
    <w:rsid w:val="004629FB"/>
    <w:rsid w:val="00462C36"/>
    <w:rsid w:val="00462C7D"/>
    <w:rsid w:val="00462CF7"/>
    <w:rsid w:val="00463749"/>
    <w:rsid w:val="00464276"/>
    <w:rsid w:val="00464433"/>
    <w:rsid w:val="004644F5"/>
    <w:rsid w:val="0046463E"/>
    <w:rsid w:val="004646F3"/>
    <w:rsid w:val="0046473A"/>
    <w:rsid w:val="00464C8A"/>
    <w:rsid w:val="00464FBB"/>
    <w:rsid w:val="00465800"/>
    <w:rsid w:val="00465C8E"/>
    <w:rsid w:val="00465FEA"/>
    <w:rsid w:val="00466335"/>
    <w:rsid w:val="0046674F"/>
    <w:rsid w:val="00466924"/>
    <w:rsid w:val="00466BAC"/>
    <w:rsid w:val="00466D26"/>
    <w:rsid w:val="00466E26"/>
    <w:rsid w:val="00467967"/>
    <w:rsid w:val="00470255"/>
    <w:rsid w:val="00470422"/>
    <w:rsid w:val="0047054E"/>
    <w:rsid w:val="004705D7"/>
    <w:rsid w:val="00470D37"/>
    <w:rsid w:val="00470E79"/>
    <w:rsid w:val="00470ECD"/>
    <w:rsid w:val="0047111D"/>
    <w:rsid w:val="00471347"/>
    <w:rsid w:val="004713CC"/>
    <w:rsid w:val="0047176F"/>
    <w:rsid w:val="00471C47"/>
    <w:rsid w:val="00471CFE"/>
    <w:rsid w:val="00471D29"/>
    <w:rsid w:val="00472B91"/>
    <w:rsid w:val="00472D32"/>
    <w:rsid w:val="00472DD1"/>
    <w:rsid w:val="00472DE3"/>
    <w:rsid w:val="004734EA"/>
    <w:rsid w:val="00473B06"/>
    <w:rsid w:val="004740C1"/>
    <w:rsid w:val="004749FE"/>
    <w:rsid w:val="00474EC1"/>
    <w:rsid w:val="00474EFC"/>
    <w:rsid w:val="00475008"/>
    <w:rsid w:val="00475494"/>
    <w:rsid w:val="004756DC"/>
    <w:rsid w:val="00476303"/>
    <w:rsid w:val="00476454"/>
    <w:rsid w:val="00476607"/>
    <w:rsid w:val="00476A4F"/>
    <w:rsid w:val="004770A9"/>
    <w:rsid w:val="0047723C"/>
    <w:rsid w:val="00477408"/>
    <w:rsid w:val="004775F6"/>
    <w:rsid w:val="0047762B"/>
    <w:rsid w:val="00477C97"/>
    <w:rsid w:val="00477D9A"/>
    <w:rsid w:val="004804D4"/>
    <w:rsid w:val="00480A0A"/>
    <w:rsid w:val="00480CD6"/>
    <w:rsid w:val="00480EBD"/>
    <w:rsid w:val="00481671"/>
    <w:rsid w:val="00481C5B"/>
    <w:rsid w:val="00481C82"/>
    <w:rsid w:val="0048224E"/>
    <w:rsid w:val="0048242D"/>
    <w:rsid w:val="00482674"/>
    <w:rsid w:val="00482984"/>
    <w:rsid w:val="00482BBF"/>
    <w:rsid w:val="004834DA"/>
    <w:rsid w:val="00484920"/>
    <w:rsid w:val="00484A0F"/>
    <w:rsid w:val="00484C74"/>
    <w:rsid w:val="00484EAF"/>
    <w:rsid w:val="00484EDB"/>
    <w:rsid w:val="00485172"/>
    <w:rsid w:val="0048583A"/>
    <w:rsid w:val="00485A8B"/>
    <w:rsid w:val="00485C95"/>
    <w:rsid w:val="00485D73"/>
    <w:rsid w:val="004862F0"/>
    <w:rsid w:val="00486DF7"/>
    <w:rsid w:val="00487C51"/>
    <w:rsid w:val="00487DF0"/>
    <w:rsid w:val="0049073D"/>
    <w:rsid w:val="00490A31"/>
    <w:rsid w:val="00490DCB"/>
    <w:rsid w:val="004913D4"/>
    <w:rsid w:val="00491854"/>
    <w:rsid w:val="0049187A"/>
    <w:rsid w:val="0049191A"/>
    <w:rsid w:val="00491A18"/>
    <w:rsid w:val="00491A33"/>
    <w:rsid w:val="00491B76"/>
    <w:rsid w:val="00491CCA"/>
    <w:rsid w:val="0049204D"/>
    <w:rsid w:val="00492166"/>
    <w:rsid w:val="0049219D"/>
    <w:rsid w:val="00492361"/>
    <w:rsid w:val="00493310"/>
    <w:rsid w:val="00493AD7"/>
    <w:rsid w:val="00493E1B"/>
    <w:rsid w:val="0049442E"/>
    <w:rsid w:val="00494430"/>
    <w:rsid w:val="00494AC6"/>
    <w:rsid w:val="00494E03"/>
    <w:rsid w:val="00494FAE"/>
    <w:rsid w:val="004950F5"/>
    <w:rsid w:val="00495AF3"/>
    <w:rsid w:val="00495B2D"/>
    <w:rsid w:val="00495E58"/>
    <w:rsid w:val="00495FF6"/>
    <w:rsid w:val="004960F4"/>
    <w:rsid w:val="004962B8"/>
    <w:rsid w:val="004966CB"/>
    <w:rsid w:val="00496991"/>
    <w:rsid w:val="00496C0D"/>
    <w:rsid w:val="0049777C"/>
    <w:rsid w:val="004977F9"/>
    <w:rsid w:val="004979B2"/>
    <w:rsid w:val="004979D6"/>
    <w:rsid w:val="00497A30"/>
    <w:rsid w:val="004A006E"/>
    <w:rsid w:val="004A040F"/>
    <w:rsid w:val="004A067C"/>
    <w:rsid w:val="004A06EF"/>
    <w:rsid w:val="004A0A42"/>
    <w:rsid w:val="004A0FD0"/>
    <w:rsid w:val="004A1116"/>
    <w:rsid w:val="004A1376"/>
    <w:rsid w:val="004A14AD"/>
    <w:rsid w:val="004A197B"/>
    <w:rsid w:val="004A1B3B"/>
    <w:rsid w:val="004A1C5E"/>
    <w:rsid w:val="004A1C71"/>
    <w:rsid w:val="004A1EF4"/>
    <w:rsid w:val="004A203E"/>
    <w:rsid w:val="004A25E0"/>
    <w:rsid w:val="004A25EC"/>
    <w:rsid w:val="004A2752"/>
    <w:rsid w:val="004A2BCA"/>
    <w:rsid w:val="004A2C8D"/>
    <w:rsid w:val="004A32AA"/>
    <w:rsid w:val="004A32D4"/>
    <w:rsid w:val="004A34F8"/>
    <w:rsid w:val="004A3A9E"/>
    <w:rsid w:val="004A3C30"/>
    <w:rsid w:val="004A3DD7"/>
    <w:rsid w:val="004A409C"/>
    <w:rsid w:val="004A498C"/>
    <w:rsid w:val="004A4F2F"/>
    <w:rsid w:val="004A5044"/>
    <w:rsid w:val="004A56F1"/>
    <w:rsid w:val="004A575E"/>
    <w:rsid w:val="004A57E8"/>
    <w:rsid w:val="004A5801"/>
    <w:rsid w:val="004A5876"/>
    <w:rsid w:val="004A5954"/>
    <w:rsid w:val="004A5ACD"/>
    <w:rsid w:val="004A5FF9"/>
    <w:rsid w:val="004A631B"/>
    <w:rsid w:val="004A6654"/>
    <w:rsid w:val="004A68DD"/>
    <w:rsid w:val="004A69EC"/>
    <w:rsid w:val="004A6CB7"/>
    <w:rsid w:val="004A6D62"/>
    <w:rsid w:val="004A6EA7"/>
    <w:rsid w:val="004A6EF2"/>
    <w:rsid w:val="004A72C9"/>
    <w:rsid w:val="004A73C0"/>
    <w:rsid w:val="004A76D5"/>
    <w:rsid w:val="004A7936"/>
    <w:rsid w:val="004A7973"/>
    <w:rsid w:val="004A79F7"/>
    <w:rsid w:val="004A7B4B"/>
    <w:rsid w:val="004A7E3A"/>
    <w:rsid w:val="004B0293"/>
    <w:rsid w:val="004B0408"/>
    <w:rsid w:val="004B0F92"/>
    <w:rsid w:val="004B140A"/>
    <w:rsid w:val="004B160F"/>
    <w:rsid w:val="004B18B5"/>
    <w:rsid w:val="004B1B04"/>
    <w:rsid w:val="004B1B39"/>
    <w:rsid w:val="004B1BC8"/>
    <w:rsid w:val="004B1D90"/>
    <w:rsid w:val="004B1DBF"/>
    <w:rsid w:val="004B1DDA"/>
    <w:rsid w:val="004B1F30"/>
    <w:rsid w:val="004B2A2C"/>
    <w:rsid w:val="004B2EE4"/>
    <w:rsid w:val="004B3692"/>
    <w:rsid w:val="004B371C"/>
    <w:rsid w:val="004B39D3"/>
    <w:rsid w:val="004B41B4"/>
    <w:rsid w:val="004B472E"/>
    <w:rsid w:val="004B4E21"/>
    <w:rsid w:val="004B4E66"/>
    <w:rsid w:val="004B58AA"/>
    <w:rsid w:val="004B59B1"/>
    <w:rsid w:val="004B59EC"/>
    <w:rsid w:val="004B5EBD"/>
    <w:rsid w:val="004B5F4D"/>
    <w:rsid w:val="004B617F"/>
    <w:rsid w:val="004B62E3"/>
    <w:rsid w:val="004B63FB"/>
    <w:rsid w:val="004B64BA"/>
    <w:rsid w:val="004B64F2"/>
    <w:rsid w:val="004B6DFE"/>
    <w:rsid w:val="004B6E6E"/>
    <w:rsid w:val="004B7059"/>
    <w:rsid w:val="004B71CD"/>
    <w:rsid w:val="004B7587"/>
    <w:rsid w:val="004B7778"/>
    <w:rsid w:val="004B7CF0"/>
    <w:rsid w:val="004C007C"/>
    <w:rsid w:val="004C05D5"/>
    <w:rsid w:val="004C0C3C"/>
    <w:rsid w:val="004C0FA3"/>
    <w:rsid w:val="004C13BE"/>
    <w:rsid w:val="004C1805"/>
    <w:rsid w:val="004C2632"/>
    <w:rsid w:val="004C2AE5"/>
    <w:rsid w:val="004C391B"/>
    <w:rsid w:val="004C3BB9"/>
    <w:rsid w:val="004C3F20"/>
    <w:rsid w:val="004C4151"/>
    <w:rsid w:val="004C479C"/>
    <w:rsid w:val="004C47C5"/>
    <w:rsid w:val="004C47D2"/>
    <w:rsid w:val="004C4B22"/>
    <w:rsid w:val="004C4E69"/>
    <w:rsid w:val="004C5186"/>
    <w:rsid w:val="004C538B"/>
    <w:rsid w:val="004C5678"/>
    <w:rsid w:val="004C5D06"/>
    <w:rsid w:val="004C60B4"/>
    <w:rsid w:val="004C670E"/>
    <w:rsid w:val="004C6869"/>
    <w:rsid w:val="004C6AC8"/>
    <w:rsid w:val="004C6CD2"/>
    <w:rsid w:val="004C6D7D"/>
    <w:rsid w:val="004C6D86"/>
    <w:rsid w:val="004C7022"/>
    <w:rsid w:val="004C721E"/>
    <w:rsid w:val="004C7660"/>
    <w:rsid w:val="004C76C9"/>
    <w:rsid w:val="004C76FC"/>
    <w:rsid w:val="004D0006"/>
    <w:rsid w:val="004D0078"/>
    <w:rsid w:val="004D0225"/>
    <w:rsid w:val="004D05ED"/>
    <w:rsid w:val="004D0ADB"/>
    <w:rsid w:val="004D0BB3"/>
    <w:rsid w:val="004D0D44"/>
    <w:rsid w:val="004D1560"/>
    <w:rsid w:val="004D16E7"/>
    <w:rsid w:val="004D192C"/>
    <w:rsid w:val="004D2273"/>
    <w:rsid w:val="004D2518"/>
    <w:rsid w:val="004D254F"/>
    <w:rsid w:val="004D25E5"/>
    <w:rsid w:val="004D2600"/>
    <w:rsid w:val="004D2713"/>
    <w:rsid w:val="004D2E91"/>
    <w:rsid w:val="004D317B"/>
    <w:rsid w:val="004D31DA"/>
    <w:rsid w:val="004D31DB"/>
    <w:rsid w:val="004D3345"/>
    <w:rsid w:val="004D33F2"/>
    <w:rsid w:val="004D3423"/>
    <w:rsid w:val="004D3551"/>
    <w:rsid w:val="004D35CA"/>
    <w:rsid w:val="004D3719"/>
    <w:rsid w:val="004D3B82"/>
    <w:rsid w:val="004D3F92"/>
    <w:rsid w:val="004D4024"/>
    <w:rsid w:val="004D43EA"/>
    <w:rsid w:val="004D496D"/>
    <w:rsid w:val="004D4C81"/>
    <w:rsid w:val="004D4F22"/>
    <w:rsid w:val="004D504C"/>
    <w:rsid w:val="004D5791"/>
    <w:rsid w:val="004D5EE7"/>
    <w:rsid w:val="004D692C"/>
    <w:rsid w:val="004D6E0F"/>
    <w:rsid w:val="004D71B7"/>
    <w:rsid w:val="004D7327"/>
    <w:rsid w:val="004D7CD5"/>
    <w:rsid w:val="004E05B4"/>
    <w:rsid w:val="004E0E75"/>
    <w:rsid w:val="004E0F19"/>
    <w:rsid w:val="004E126A"/>
    <w:rsid w:val="004E1341"/>
    <w:rsid w:val="004E14D7"/>
    <w:rsid w:val="004E1983"/>
    <w:rsid w:val="004E1CBE"/>
    <w:rsid w:val="004E222B"/>
    <w:rsid w:val="004E22E8"/>
    <w:rsid w:val="004E259F"/>
    <w:rsid w:val="004E2979"/>
    <w:rsid w:val="004E2CE7"/>
    <w:rsid w:val="004E2F88"/>
    <w:rsid w:val="004E3BFF"/>
    <w:rsid w:val="004E4101"/>
    <w:rsid w:val="004E418B"/>
    <w:rsid w:val="004E4394"/>
    <w:rsid w:val="004E4475"/>
    <w:rsid w:val="004E4932"/>
    <w:rsid w:val="004E4C6B"/>
    <w:rsid w:val="004E4D01"/>
    <w:rsid w:val="004E4DD7"/>
    <w:rsid w:val="004E52C2"/>
    <w:rsid w:val="004E564D"/>
    <w:rsid w:val="004E59E9"/>
    <w:rsid w:val="004E5C5B"/>
    <w:rsid w:val="004E5D88"/>
    <w:rsid w:val="004E5EDE"/>
    <w:rsid w:val="004E6944"/>
    <w:rsid w:val="004E6947"/>
    <w:rsid w:val="004E6A4B"/>
    <w:rsid w:val="004E6A55"/>
    <w:rsid w:val="004E7021"/>
    <w:rsid w:val="004E7422"/>
    <w:rsid w:val="004E74CC"/>
    <w:rsid w:val="004E7A83"/>
    <w:rsid w:val="004E7D25"/>
    <w:rsid w:val="004F01CC"/>
    <w:rsid w:val="004F0217"/>
    <w:rsid w:val="004F0648"/>
    <w:rsid w:val="004F0925"/>
    <w:rsid w:val="004F0B39"/>
    <w:rsid w:val="004F0C04"/>
    <w:rsid w:val="004F1353"/>
    <w:rsid w:val="004F166B"/>
    <w:rsid w:val="004F19B5"/>
    <w:rsid w:val="004F19C3"/>
    <w:rsid w:val="004F1B53"/>
    <w:rsid w:val="004F1F28"/>
    <w:rsid w:val="004F28D0"/>
    <w:rsid w:val="004F3389"/>
    <w:rsid w:val="004F38F3"/>
    <w:rsid w:val="004F3CDF"/>
    <w:rsid w:val="004F3FDB"/>
    <w:rsid w:val="004F45E7"/>
    <w:rsid w:val="004F4756"/>
    <w:rsid w:val="004F486E"/>
    <w:rsid w:val="004F48CB"/>
    <w:rsid w:val="004F53B2"/>
    <w:rsid w:val="004F5497"/>
    <w:rsid w:val="004F5939"/>
    <w:rsid w:val="004F5B6A"/>
    <w:rsid w:val="004F6770"/>
    <w:rsid w:val="004F67CE"/>
    <w:rsid w:val="004F6915"/>
    <w:rsid w:val="004F69B0"/>
    <w:rsid w:val="004F6A25"/>
    <w:rsid w:val="004F6D2F"/>
    <w:rsid w:val="004F6FF1"/>
    <w:rsid w:val="004F7338"/>
    <w:rsid w:val="004F743B"/>
    <w:rsid w:val="004F784C"/>
    <w:rsid w:val="004F7B54"/>
    <w:rsid w:val="004F7EEF"/>
    <w:rsid w:val="00500029"/>
    <w:rsid w:val="0050084A"/>
    <w:rsid w:val="00500B51"/>
    <w:rsid w:val="00500D01"/>
    <w:rsid w:val="00500E83"/>
    <w:rsid w:val="00501029"/>
    <w:rsid w:val="005018B9"/>
    <w:rsid w:val="00501A11"/>
    <w:rsid w:val="00501A1F"/>
    <w:rsid w:val="00501AE7"/>
    <w:rsid w:val="0050240B"/>
    <w:rsid w:val="00502496"/>
    <w:rsid w:val="005024A7"/>
    <w:rsid w:val="00502FE6"/>
    <w:rsid w:val="00503500"/>
    <w:rsid w:val="005036FA"/>
    <w:rsid w:val="00504699"/>
    <w:rsid w:val="00504B92"/>
    <w:rsid w:val="00504ED8"/>
    <w:rsid w:val="0050586F"/>
    <w:rsid w:val="0050593B"/>
    <w:rsid w:val="00505A78"/>
    <w:rsid w:val="005062E0"/>
    <w:rsid w:val="0050655D"/>
    <w:rsid w:val="00506595"/>
    <w:rsid w:val="00506A21"/>
    <w:rsid w:val="00506DB8"/>
    <w:rsid w:val="00506EB1"/>
    <w:rsid w:val="005070E9"/>
    <w:rsid w:val="005070EF"/>
    <w:rsid w:val="00507631"/>
    <w:rsid w:val="00507FDC"/>
    <w:rsid w:val="005104A8"/>
    <w:rsid w:val="00510875"/>
    <w:rsid w:val="00510936"/>
    <w:rsid w:val="0051118F"/>
    <w:rsid w:val="00511202"/>
    <w:rsid w:val="0051159F"/>
    <w:rsid w:val="00511654"/>
    <w:rsid w:val="005119DA"/>
    <w:rsid w:val="00511BB8"/>
    <w:rsid w:val="00511D6D"/>
    <w:rsid w:val="00511E3D"/>
    <w:rsid w:val="00511FD1"/>
    <w:rsid w:val="0051201B"/>
    <w:rsid w:val="005121A0"/>
    <w:rsid w:val="005121C4"/>
    <w:rsid w:val="00512355"/>
    <w:rsid w:val="005126F2"/>
    <w:rsid w:val="00512C0A"/>
    <w:rsid w:val="0051307C"/>
    <w:rsid w:val="00513711"/>
    <w:rsid w:val="005137E2"/>
    <w:rsid w:val="005138EF"/>
    <w:rsid w:val="00513AF8"/>
    <w:rsid w:val="00513F3B"/>
    <w:rsid w:val="00513FE0"/>
    <w:rsid w:val="005140ED"/>
    <w:rsid w:val="00514FD9"/>
    <w:rsid w:val="005153DB"/>
    <w:rsid w:val="0051580E"/>
    <w:rsid w:val="0051592D"/>
    <w:rsid w:val="00515F1B"/>
    <w:rsid w:val="005168FC"/>
    <w:rsid w:val="005176D5"/>
    <w:rsid w:val="005177D2"/>
    <w:rsid w:val="00517B1E"/>
    <w:rsid w:val="005201DA"/>
    <w:rsid w:val="0052099E"/>
    <w:rsid w:val="00520C23"/>
    <w:rsid w:val="00520C3F"/>
    <w:rsid w:val="00520CAE"/>
    <w:rsid w:val="00520CD1"/>
    <w:rsid w:val="00520E16"/>
    <w:rsid w:val="00520E2D"/>
    <w:rsid w:val="00520E6B"/>
    <w:rsid w:val="00520E86"/>
    <w:rsid w:val="00520EDA"/>
    <w:rsid w:val="005212BD"/>
    <w:rsid w:val="0052139A"/>
    <w:rsid w:val="00521B11"/>
    <w:rsid w:val="00521FAF"/>
    <w:rsid w:val="00523100"/>
    <w:rsid w:val="005238C1"/>
    <w:rsid w:val="00523F3E"/>
    <w:rsid w:val="005242FD"/>
    <w:rsid w:val="005244BD"/>
    <w:rsid w:val="00524711"/>
    <w:rsid w:val="00524725"/>
    <w:rsid w:val="005247B7"/>
    <w:rsid w:val="005247D3"/>
    <w:rsid w:val="005249FF"/>
    <w:rsid w:val="00524B17"/>
    <w:rsid w:val="00524B39"/>
    <w:rsid w:val="00524BE5"/>
    <w:rsid w:val="00525036"/>
    <w:rsid w:val="005250E2"/>
    <w:rsid w:val="00525366"/>
    <w:rsid w:val="00526038"/>
    <w:rsid w:val="005260BC"/>
    <w:rsid w:val="00526112"/>
    <w:rsid w:val="00526147"/>
    <w:rsid w:val="00526613"/>
    <w:rsid w:val="00526F48"/>
    <w:rsid w:val="005272B2"/>
    <w:rsid w:val="005274B1"/>
    <w:rsid w:val="00527927"/>
    <w:rsid w:val="00527D9B"/>
    <w:rsid w:val="00527EFF"/>
    <w:rsid w:val="0053036C"/>
    <w:rsid w:val="005307FD"/>
    <w:rsid w:val="00530835"/>
    <w:rsid w:val="00530BFB"/>
    <w:rsid w:val="0053113B"/>
    <w:rsid w:val="0053175D"/>
    <w:rsid w:val="00531D4C"/>
    <w:rsid w:val="00532234"/>
    <w:rsid w:val="005323AD"/>
    <w:rsid w:val="00532439"/>
    <w:rsid w:val="0053250C"/>
    <w:rsid w:val="0053271E"/>
    <w:rsid w:val="005328A5"/>
    <w:rsid w:val="00532AAD"/>
    <w:rsid w:val="00532D9C"/>
    <w:rsid w:val="005332C7"/>
    <w:rsid w:val="005337C3"/>
    <w:rsid w:val="00533948"/>
    <w:rsid w:val="00533976"/>
    <w:rsid w:val="00533D1D"/>
    <w:rsid w:val="00533E5F"/>
    <w:rsid w:val="0053516F"/>
    <w:rsid w:val="00535463"/>
    <w:rsid w:val="00535553"/>
    <w:rsid w:val="00535ABC"/>
    <w:rsid w:val="00535BC3"/>
    <w:rsid w:val="0053631D"/>
    <w:rsid w:val="00536F4A"/>
    <w:rsid w:val="005379D2"/>
    <w:rsid w:val="00537ABD"/>
    <w:rsid w:val="005404C0"/>
    <w:rsid w:val="00540B02"/>
    <w:rsid w:val="00540B15"/>
    <w:rsid w:val="00541054"/>
    <w:rsid w:val="00541619"/>
    <w:rsid w:val="005416BE"/>
    <w:rsid w:val="00541B19"/>
    <w:rsid w:val="00541C4E"/>
    <w:rsid w:val="00541FE3"/>
    <w:rsid w:val="005421F9"/>
    <w:rsid w:val="005423A1"/>
    <w:rsid w:val="00542FC6"/>
    <w:rsid w:val="00543146"/>
    <w:rsid w:val="0054332D"/>
    <w:rsid w:val="00543488"/>
    <w:rsid w:val="00543510"/>
    <w:rsid w:val="00543BD6"/>
    <w:rsid w:val="00543CD6"/>
    <w:rsid w:val="00543F4F"/>
    <w:rsid w:val="00543F70"/>
    <w:rsid w:val="00544350"/>
    <w:rsid w:val="00544557"/>
    <w:rsid w:val="005445A6"/>
    <w:rsid w:val="005445AB"/>
    <w:rsid w:val="00544894"/>
    <w:rsid w:val="00545100"/>
    <w:rsid w:val="00545254"/>
    <w:rsid w:val="00545A29"/>
    <w:rsid w:val="00545FE4"/>
    <w:rsid w:val="00546185"/>
    <w:rsid w:val="0054652D"/>
    <w:rsid w:val="00546DE9"/>
    <w:rsid w:val="0054726C"/>
    <w:rsid w:val="00547319"/>
    <w:rsid w:val="0054759E"/>
    <w:rsid w:val="00547626"/>
    <w:rsid w:val="0055064C"/>
    <w:rsid w:val="0055076B"/>
    <w:rsid w:val="00550B5E"/>
    <w:rsid w:val="005511A2"/>
    <w:rsid w:val="005517AE"/>
    <w:rsid w:val="005521A2"/>
    <w:rsid w:val="0055266C"/>
    <w:rsid w:val="00552A3B"/>
    <w:rsid w:val="00552B3D"/>
    <w:rsid w:val="005532A0"/>
    <w:rsid w:val="0055374C"/>
    <w:rsid w:val="00553B27"/>
    <w:rsid w:val="00553C9C"/>
    <w:rsid w:val="00554441"/>
    <w:rsid w:val="005544AC"/>
    <w:rsid w:val="005548AA"/>
    <w:rsid w:val="005552E6"/>
    <w:rsid w:val="005560B9"/>
    <w:rsid w:val="005560D7"/>
    <w:rsid w:val="0055656B"/>
    <w:rsid w:val="0055660D"/>
    <w:rsid w:val="0055673C"/>
    <w:rsid w:val="00556A2E"/>
    <w:rsid w:val="00556B07"/>
    <w:rsid w:val="005576C9"/>
    <w:rsid w:val="005578C1"/>
    <w:rsid w:val="00557A46"/>
    <w:rsid w:val="00557F4B"/>
    <w:rsid w:val="00557FA8"/>
    <w:rsid w:val="0056051A"/>
    <w:rsid w:val="005606A1"/>
    <w:rsid w:val="00560764"/>
    <w:rsid w:val="00560CCB"/>
    <w:rsid w:val="005610AA"/>
    <w:rsid w:val="00561726"/>
    <w:rsid w:val="00561B74"/>
    <w:rsid w:val="00561CF4"/>
    <w:rsid w:val="00562026"/>
    <w:rsid w:val="00562320"/>
    <w:rsid w:val="0056273D"/>
    <w:rsid w:val="00562B58"/>
    <w:rsid w:val="00562FA9"/>
    <w:rsid w:val="00563BB6"/>
    <w:rsid w:val="00563FD3"/>
    <w:rsid w:val="005646E9"/>
    <w:rsid w:val="00564845"/>
    <w:rsid w:val="00564AEB"/>
    <w:rsid w:val="0056501D"/>
    <w:rsid w:val="0056505A"/>
    <w:rsid w:val="00565197"/>
    <w:rsid w:val="00565873"/>
    <w:rsid w:val="00565F2A"/>
    <w:rsid w:val="00565FC7"/>
    <w:rsid w:val="00566382"/>
    <w:rsid w:val="00566824"/>
    <w:rsid w:val="00566870"/>
    <w:rsid w:val="00566C67"/>
    <w:rsid w:val="00566EC3"/>
    <w:rsid w:val="00566F10"/>
    <w:rsid w:val="005670CE"/>
    <w:rsid w:val="005673D9"/>
    <w:rsid w:val="0056749B"/>
    <w:rsid w:val="00570620"/>
    <w:rsid w:val="005707D5"/>
    <w:rsid w:val="0057122D"/>
    <w:rsid w:val="0057163F"/>
    <w:rsid w:val="00571811"/>
    <w:rsid w:val="005719EE"/>
    <w:rsid w:val="00571EA8"/>
    <w:rsid w:val="005732EA"/>
    <w:rsid w:val="005738D7"/>
    <w:rsid w:val="00574533"/>
    <w:rsid w:val="00574817"/>
    <w:rsid w:val="00574F15"/>
    <w:rsid w:val="00574F65"/>
    <w:rsid w:val="0057579D"/>
    <w:rsid w:val="00575A3E"/>
    <w:rsid w:val="00575B1D"/>
    <w:rsid w:val="0057661C"/>
    <w:rsid w:val="00576A87"/>
    <w:rsid w:val="00576AEC"/>
    <w:rsid w:val="00576BDF"/>
    <w:rsid w:val="00577697"/>
    <w:rsid w:val="005777E3"/>
    <w:rsid w:val="00577807"/>
    <w:rsid w:val="0058054F"/>
    <w:rsid w:val="00580574"/>
    <w:rsid w:val="005815DE"/>
    <w:rsid w:val="00581689"/>
    <w:rsid w:val="00581875"/>
    <w:rsid w:val="00582A7C"/>
    <w:rsid w:val="00582F5E"/>
    <w:rsid w:val="005831AC"/>
    <w:rsid w:val="005832AA"/>
    <w:rsid w:val="005835C4"/>
    <w:rsid w:val="00583655"/>
    <w:rsid w:val="00583769"/>
    <w:rsid w:val="0058389D"/>
    <w:rsid w:val="00583C5A"/>
    <w:rsid w:val="00583FAA"/>
    <w:rsid w:val="005841C4"/>
    <w:rsid w:val="00584929"/>
    <w:rsid w:val="00584BF5"/>
    <w:rsid w:val="00584D9C"/>
    <w:rsid w:val="00584EDF"/>
    <w:rsid w:val="00584F1E"/>
    <w:rsid w:val="0058535D"/>
    <w:rsid w:val="005857D8"/>
    <w:rsid w:val="00585A27"/>
    <w:rsid w:val="00585AF9"/>
    <w:rsid w:val="00585C79"/>
    <w:rsid w:val="00585F21"/>
    <w:rsid w:val="0058601C"/>
    <w:rsid w:val="00586138"/>
    <w:rsid w:val="005866D8"/>
    <w:rsid w:val="00586D5C"/>
    <w:rsid w:val="00587194"/>
    <w:rsid w:val="005874BC"/>
    <w:rsid w:val="005903B5"/>
    <w:rsid w:val="005906EF"/>
    <w:rsid w:val="00590AAE"/>
    <w:rsid w:val="0059179D"/>
    <w:rsid w:val="00591CE4"/>
    <w:rsid w:val="00591CF9"/>
    <w:rsid w:val="00591CFB"/>
    <w:rsid w:val="00593004"/>
    <w:rsid w:val="005931C9"/>
    <w:rsid w:val="00593410"/>
    <w:rsid w:val="005935CE"/>
    <w:rsid w:val="005938AF"/>
    <w:rsid w:val="00594356"/>
    <w:rsid w:val="005948BF"/>
    <w:rsid w:val="00594AE6"/>
    <w:rsid w:val="0059575C"/>
    <w:rsid w:val="005958AD"/>
    <w:rsid w:val="0059599C"/>
    <w:rsid w:val="005960D9"/>
    <w:rsid w:val="005965AE"/>
    <w:rsid w:val="00596641"/>
    <w:rsid w:val="00596BA3"/>
    <w:rsid w:val="00597299"/>
    <w:rsid w:val="005974F0"/>
    <w:rsid w:val="00597C0B"/>
    <w:rsid w:val="00597DA3"/>
    <w:rsid w:val="005A0261"/>
    <w:rsid w:val="005A04C1"/>
    <w:rsid w:val="005A05CF"/>
    <w:rsid w:val="005A0950"/>
    <w:rsid w:val="005A0BDA"/>
    <w:rsid w:val="005A14F9"/>
    <w:rsid w:val="005A1E41"/>
    <w:rsid w:val="005A1F15"/>
    <w:rsid w:val="005A217A"/>
    <w:rsid w:val="005A2CC6"/>
    <w:rsid w:val="005A2F73"/>
    <w:rsid w:val="005A349E"/>
    <w:rsid w:val="005A36CB"/>
    <w:rsid w:val="005A3BA5"/>
    <w:rsid w:val="005A3E72"/>
    <w:rsid w:val="005A43ED"/>
    <w:rsid w:val="005A443E"/>
    <w:rsid w:val="005A4616"/>
    <w:rsid w:val="005A4708"/>
    <w:rsid w:val="005A470C"/>
    <w:rsid w:val="005A4B6B"/>
    <w:rsid w:val="005A4BFC"/>
    <w:rsid w:val="005A4F9F"/>
    <w:rsid w:val="005A526C"/>
    <w:rsid w:val="005A527D"/>
    <w:rsid w:val="005A5587"/>
    <w:rsid w:val="005A5B63"/>
    <w:rsid w:val="005A5F1D"/>
    <w:rsid w:val="005A62CB"/>
    <w:rsid w:val="005A6776"/>
    <w:rsid w:val="005A6A52"/>
    <w:rsid w:val="005A6B94"/>
    <w:rsid w:val="005A6BFD"/>
    <w:rsid w:val="005A6C0B"/>
    <w:rsid w:val="005A6E87"/>
    <w:rsid w:val="005A763E"/>
    <w:rsid w:val="005A799E"/>
    <w:rsid w:val="005A7D8D"/>
    <w:rsid w:val="005A7E35"/>
    <w:rsid w:val="005B018D"/>
    <w:rsid w:val="005B0449"/>
    <w:rsid w:val="005B082E"/>
    <w:rsid w:val="005B18E1"/>
    <w:rsid w:val="005B1926"/>
    <w:rsid w:val="005B1D1B"/>
    <w:rsid w:val="005B20B5"/>
    <w:rsid w:val="005B24F8"/>
    <w:rsid w:val="005B2891"/>
    <w:rsid w:val="005B2907"/>
    <w:rsid w:val="005B3032"/>
    <w:rsid w:val="005B3391"/>
    <w:rsid w:val="005B34C1"/>
    <w:rsid w:val="005B3A63"/>
    <w:rsid w:val="005B3C9D"/>
    <w:rsid w:val="005B3F8C"/>
    <w:rsid w:val="005B3FC1"/>
    <w:rsid w:val="005B46FF"/>
    <w:rsid w:val="005B4D32"/>
    <w:rsid w:val="005B4DAF"/>
    <w:rsid w:val="005B4EE0"/>
    <w:rsid w:val="005B5578"/>
    <w:rsid w:val="005B597C"/>
    <w:rsid w:val="005B59A5"/>
    <w:rsid w:val="005B5BB1"/>
    <w:rsid w:val="005B5D34"/>
    <w:rsid w:val="005B642B"/>
    <w:rsid w:val="005B72E4"/>
    <w:rsid w:val="005B7305"/>
    <w:rsid w:val="005B7AC6"/>
    <w:rsid w:val="005B7E1E"/>
    <w:rsid w:val="005C0253"/>
    <w:rsid w:val="005C0521"/>
    <w:rsid w:val="005C06AA"/>
    <w:rsid w:val="005C0857"/>
    <w:rsid w:val="005C112B"/>
    <w:rsid w:val="005C1180"/>
    <w:rsid w:val="005C14F5"/>
    <w:rsid w:val="005C1573"/>
    <w:rsid w:val="005C20EF"/>
    <w:rsid w:val="005C245A"/>
    <w:rsid w:val="005C2723"/>
    <w:rsid w:val="005C2810"/>
    <w:rsid w:val="005C2D68"/>
    <w:rsid w:val="005C32A6"/>
    <w:rsid w:val="005C34AD"/>
    <w:rsid w:val="005C3715"/>
    <w:rsid w:val="005C3975"/>
    <w:rsid w:val="005C39D8"/>
    <w:rsid w:val="005C3AF7"/>
    <w:rsid w:val="005C3BC0"/>
    <w:rsid w:val="005C3BE1"/>
    <w:rsid w:val="005C3EB2"/>
    <w:rsid w:val="005C3FA7"/>
    <w:rsid w:val="005C4D61"/>
    <w:rsid w:val="005C6222"/>
    <w:rsid w:val="005C6733"/>
    <w:rsid w:val="005C6840"/>
    <w:rsid w:val="005C68B6"/>
    <w:rsid w:val="005C68D6"/>
    <w:rsid w:val="005C6931"/>
    <w:rsid w:val="005C6ED5"/>
    <w:rsid w:val="005C6FFE"/>
    <w:rsid w:val="005C707C"/>
    <w:rsid w:val="005C70EB"/>
    <w:rsid w:val="005C7293"/>
    <w:rsid w:val="005C7545"/>
    <w:rsid w:val="005C7569"/>
    <w:rsid w:val="005C7BE9"/>
    <w:rsid w:val="005D003E"/>
    <w:rsid w:val="005D04DD"/>
    <w:rsid w:val="005D0575"/>
    <w:rsid w:val="005D05DE"/>
    <w:rsid w:val="005D065A"/>
    <w:rsid w:val="005D0F6C"/>
    <w:rsid w:val="005D0FFD"/>
    <w:rsid w:val="005D1492"/>
    <w:rsid w:val="005D149E"/>
    <w:rsid w:val="005D1A3E"/>
    <w:rsid w:val="005D1C6C"/>
    <w:rsid w:val="005D26CD"/>
    <w:rsid w:val="005D2747"/>
    <w:rsid w:val="005D2881"/>
    <w:rsid w:val="005D3CFF"/>
    <w:rsid w:val="005D41DF"/>
    <w:rsid w:val="005D4446"/>
    <w:rsid w:val="005D4851"/>
    <w:rsid w:val="005D4B1E"/>
    <w:rsid w:val="005D4BBD"/>
    <w:rsid w:val="005D4F1E"/>
    <w:rsid w:val="005D5071"/>
    <w:rsid w:val="005D5373"/>
    <w:rsid w:val="005D58D2"/>
    <w:rsid w:val="005D5948"/>
    <w:rsid w:val="005D5E79"/>
    <w:rsid w:val="005D602B"/>
    <w:rsid w:val="005D7012"/>
    <w:rsid w:val="005D7395"/>
    <w:rsid w:val="005D74EE"/>
    <w:rsid w:val="005D766E"/>
    <w:rsid w:val="005D7D4D"/>
    <w:rsid w:val="005E0251"/>
    <w:rsid w:val="005E027F"/>
    <w:rsid w:val="005E0548"/>
    <w:rsid w:val="005E06E2"/>
    <w:rsid w:val="005E0732"/>
    <w:rsid w:val="005E0B7A"/>
    <w:rsid w:val="005E1331"/>
    <w:rsid w:val="005E1394"/>
    <w:rsid w:val="005E13A4"/>
    <w:rsid w:val="005E1573"/>
    <w:rsid w:val="005E1B25"/>
    <w:rsid w:val="005E1B94"/>
    <w:rsid w:val="005E1CBC"/>
    <w:rsid w:val="005E1DFF"/>
    <w:rsid w:val="005E218E"/>
    <w:rsid w:val="005E23F5"/>
    <w:rsid w:val="005E245F"/>
    <w:rsid w:val="005E28CE"/>
    <w:rsid w:val="005E29B8"/>
    <w:rsid w:val="005E2D71"/>
    <w:rsid w:val="005E2D7A"/>
    <w:rsid w:val="005E2FF5"/>
    <w:rsid w:val="005E3215"/>
    <w:rsid w:val="005E37A2"/>
    <w:rsid w:val="005E37CB"/>
    <w:rsid w:val="005E381B"/>
    <w:rsid w:val="005E393E"/>
    <w:rsid w:val="005E3DA8"/>
    <w:rsid w:val="005E42C3"/>
    <w:rsid w:val="005E4555"/>
    <w:rsid w:val="005E459D"/>
    <w:rsid w:val="005E4711"/>
    <w:rsid w:val="005E4AF3"/>
    <w:rsid w:val="005E506E"/>
    <w:rsid w:val="005E53F7"/>
    <w:rsid w:val="005E5424"/>
    <w:rsid w:val="005E560B"/>
    <w:rsid w:val="005E57A8"/>
    <w:rsid w:val="005E5819"/>
    <w:rsid w:val="005E5CA1"/>
    <w:rsid w:val="005E6237"/>
    <w:rsid w:val="005E64D1"/>
    <w:rsid w:val="005E65C5"/>
    <w:rsid w:val="005E7224"/>
    <w:rsid w:val="005E7BFE"/>
    <w:rsid w:val="005E7F08"/>
    <w:rsid w:val="005F08ED"/>
    <w:rsid w:val="005F12A1"/>
    <w:rsid w:val="005F158D"/>
    <w:rsid w:val="005F15F4"/>
    <w:rsid w:val="005F1C05"/>
    <w:rsid w:val="005F1F1F"/>
    <w:rsid w:val="005F2C00"/>
    <w:rsid w:val="005F2C1F"/>
    <w:rsid w:val="005F2DB0"/>
    <w:rsid w:val="005F2E09"/>
    <w:rsid w:val="005F3021"/>
    <w:rsid w:val="005F33E0"/>
    <w:rsid w:val="005F3518"/>
    <w:rsid w:val="005F38AA"/>
    <w:rsid w:val="005F39E4"/>
    <w:rsid w:val="005F39EC"/>
    <w:rsid w:val="005F3B64"/>
    <w:rsid w:val="005F3F82"/>
    <w:rsid w:val="005F3FBB"/>
    <w:rsid w:val="005F442C"/>
    <w:rsid w:val="005F456C"/>
    <w:rsid w:val="005F45E4"/>
    <w:rsid w:val="005F464D"/>
    <w:rsid w:val="005F4773"/>
    <w:rsid w:val="005F4A48"/>
    <w:rsid w:val="005F4D6A"/>
    <w:rsid w:val="005F4E5F"/>
    <w:rsid w:val="005F516F"/>
    <w:rsid w:val="005F5856"/>
    <w:rsid w:val="005F5C63"/>
    <w:rsid w:val="005F5DB5"/>
    <w:rsid w:val="005F5E36"/>
    <w:rsid w:val="005F6814"/>
    <w:rsid w:val="005F6A10"/>
    <w:rsid w:val="005F6B63"/>
    <w:rsid w:val="005F741D"/>
    <w:rsid w:val="005F756B"/>
    <w:rsid w:val="005F77E3"/>
    <w:rsid w:val="005F7B3D"/>
    <w:rsid w:val="00600454"/>
    <w:rsid w:val="006007F2"/>
    <w:rsid w:val="0060101D"/>
    <w:rsid w:val="00601151"/>
    <w:rsid w:val="00601301"/>
    <w:rsid w:val="00601DAF"/>
    <w:rsid w:val="00601E2E"/>
    <w:rsid w:val="00601EA1"/>
    <w:rsid w:val="00602173"/>
    <w:rsid w:val="0060218C"/>
    <w:rsid w:val="00602C5F"/>
    <w:rsid w:val="00602D42"/>
    <w:rsid w:val="006034F4"/>
    <w:rsid w:val="006036CC"/>
    <w:rsid w:val="006036E4"/>
    <w:rsid w:val="0060385D"/>
    <w:rsid w:val="0060461A"/>
    <w:rsid w:val="00604B87"/>
    <w:rsid w:val="00604E42"/>
    <w:rsid w:val="00605280"/>
    <w:rsid w:val="006053CE"/>
    <w:rsid w:val="006056A8"/>
    <w:rsid w:val="006057CD"/>
    <w:rsid w:val="006059E4"/>
    <w:rsid w:val="00605DCF"/>
    <w:rsid w:val="00606312"/>
    <w:rsid w:val="00606417"/>
    <w:rsid w:val="00606618"/>
    <w:rsid w:val="006066BA"/>
    <w:rsid w:val="006068F6"/>
    <w:rsid w:val="00606BF1"/>
    <w:rsid w:val="00607F1E"/>
    <w:rsid w:val="00610191"/>
    <w:rsid w:val="006104CC"/>
    <w:rsid w:val="006109BD"/>
    <w:rsid w:val="00610ACE"/>
    <w:rsid w:val="0061126A"/>
    <w:rsid w:val="0061172D"/>
    <w:rsid w:val="00611B22"/>
    <w:rsid w:val="00611C1A"/>
    <w:rsid w:val="00612C4C"/>
    <w:rsid w:val="00612C6D"/>
    <w:rsid w:val="00613B89"/>
    <w:rsid w:val="00613F9E"/>
    <w:rsid w:val="006141FE"/>
    <w:rsid w:val="00614824"/>
    <w:rsid w:val="00614E3C"/>
    <w:rsid w:val="006151AE"/>
    <w:rsid w:val="006157D1"/>
    <w:rsid w:val="006159C8"/>
    <w:rsid w:val="006160A8"/>
    <w:rsid w:val="0061613C"/>
    <w:rsid w:val="00616436"/>
    <w:rsid w:val="00616438"/>
    <w:rsid w:val="006164C6"/>
    <w:rsid w:val="00617210"/>
    <w:rsid w:val="006173F6"/>
    <w:rsid w:val="0061784A"/>
    <w:rsid w:val="00620710"/>
    <w:rsid w:val="00620CBB"/>
    <w:rsid w:val="00620FDD"/>
    <w:rsid w:val="00621171"/>
    <w:rsid w:val="00621314"/>
    <w:rsid w:val="00621918"/>
    <w:rsid w:val="00621924"/>
    <w:rsid w:val="00621A0A"/>
    <w:rsid w:val="00622511"/>
    <w:rsid w:val="00622B15"/>
    <w:rsid w:val="00622D18"/>
    <w:rsid w:val="006234AF"/>
    <w:rsid w:val="0062372C"/>
    <w:rsid w:val="0062395A"/>
    <w:rsid w:val="006248C3"/>
    <w:rsid w:val="00624973"/>
    <w:rsid w:val="00624BCB"/>
    <w:rsid w:val="00624BE5"/>
    <w:rsid w:val="0062516E"/>
    <w:rsid w:val="00625508"/>
    <w:rsid w:val="00625615"/>
    <w:rsid w:val="0062605C"/>
    <w:rsid w:val="0062657B"/>
    <w:rsid w:val="00627164"/>
    <w:rsid w:val="00627396"/>
    <w:rsid w:val="0062762B"/>
    <w:rsid w:val="0062765E"/>
    <w:rsid w:val="006278F4"/>
    <w:rsid w:val="00627930"/>
    <w:rsid w:val="00627B54"/>
    <w:rsid w:val="00627CD2"/>
    <w:rsid w:val="00627F96"/>
    <w:rsid w:val="00630144"/>
    <w:rsid w:val="00630C63"/>
    <w:rsid w:val="00630F8B"/>
    <w:rsid w:val="00631066"/>
    <w:rsid w:val="006310C2"/>
    <w:rsid w:val="006313C8"/>
    <w:rsid w:val="0063175E"/>
    <w:rsid w:val="006317DE"/>
    <w:rsid w:val="006317FF"/>
    <w:rsid w:val="00631A98"/>
    <w:rsid w:val="00631CC4"/>
    <w:rsid w:val="00631E5D"/>
    <w:rsid w:val="00632339"/>
    <w:rsid w:val="006325A2"/>
    <w:rsid w:val="00632624"/>
    <w:rsid w:val="00632DE4"/>
    <w:rsid w:val="00632EEA"/>
    <w:rsid w:val="00633958"/>
    <w:rsid w:val="00633CA7"/>
    <w:rsid w:val="0063420D"/>
    <w:rsid w:val="006345B4"/>
    <w:rsid w:val="006345F2"/>
    <w:rsid w:val="00634897"/>
    <w:rsid w:val="00634A58"/>
    <w:rsid w:val="00634E48"/>
    <w:rsid w:val="00635112"/>
    <w:rsid w:val="00635656"/>
    <w:rsid w:val="00635976"/>
    <w:rsid w:val="00635A84"/>
    <w:rsid w:val="006366EC"/>
    <w:rsid w:val="00636C1F"/>
    <w:rsid w:val="00636C6A"/>
    <w:rsid w:val="00636ECD"/>
    <w:rsid w:val="00636F27"/>
    <w:rsid w:val="006374CB"/>
    <w:rsid w:val="006377E4"/>
    <w:rsid w:val="00637A44"/>
    <w:rsid w:val="00637C79"/>
    <w:rsid w:val="00637D73"/>
    <w:rsid w:val="00637DBC"/>
    <w:rsid w:val="006401A2"/>
    <w:rsid w:val="00640392"/>
    <w:rsid w:val="006403D5"/>
    <w:rsid w:val="0064044D"/>
    <w:rsid w:val="0064071D"/>
    <w:rsid w:val="00640C1D"/>
    <w:rsid w:val="00640E26"/>
    <w:rsid w:val="006410FE"/>
    <w:rsid w:val="00641363"/>
    <w:rsid w:val="006416C4"/>
    <w:rsid w:val="00641862"/>
    <w:rsid w:val="00641C97"/>
    <w:rsid w:val="00642225"/>
    <w:rsid w:val="006429FE"/>
    <w:rsid w:val="0064311E"/>
    <w:rsid w:val="0064376A"/>
    <w:rsid w:val="006441E3"/>
    <w:rsid w:val="00644628"/>
    <w:rsid w:val="006446C4"/>
    <w:rsid w:val="00644960"/>
    <w:rsid w:val="00644A5A"/>
    <w:rsid w:val="00644D26"/>
    <w:rsid w:val="006451E7"/>
    <w:rsid w:val="00645474"/>
    <w:rsid w:val="006457FE"/>
    <w:rsid w:val="00645B92"/>
    <w:rsid w:val="00645E18"/>
    <w:rsid w:val="006460F8"/>
    <w:rsid w:val="00646994"/>
    <w:rsid w:val="0064798A"/>
    <w:rsid w:val="00650316"/>
    <w:rsid w:val="00650503"/>
    <w:rsid w:val="00650A89"/>
    <w:rsid w:val="00650B05"/>
    <w:rsid w:val="00650FDE"/>
    <w:rsid w:val="00651148"/>
    <w:rsid w:val="00651485"/>
    <w:rsid w:val="006518B3"/>
    <w:rsid w:val="00651BC6"/>
    <w:rsid w:val="00651E93"/>
    <w:rsid w:val="00651EE4"/>
    <w:rsid w:val="006524E1"/>
    <w:rsid w:val="0065267E"/>
    <w:rsid w:val="00652812"/>
    <w:rsid w:val="006536B0"/>
    <w:rsid w:val="0065386E"/>
    <w:rsid w:val="00653A83"/>
    <w:rsid w:val="00653B49"/>
    <w:rsid w:val="006547F8"/>
    <w:rsid w:val="0065490C"/>
    <w:rsid w:val="00654A33"/>
    <w:rsid w:val="0065552E"/>
    <w:rsid w:val="0065559C"/>
    <w:rsid w:val="00655D63"/>
    <w:rsid w:val="00655EAC"/>
    <w:rsid w:val="00656023"/>
    <w:rsid w:val="006562AC"/>
    <w:rsid w:val="006562AD"/>
    <w:rsid w:val="00656409"/>
    <w:rsid w:val="006567F1"/>
    <w:rsid w:val="00656B2C"/>
    <w:rsid w:val="00656DFC"/>
    <w:rsid w:val="00656FAD"/>
    <w:rsid w:val="0065722A"/>
    <w:rsid w:val="00657446"/>
    <w:rsid w:val="00657483"/>
    <w:rsid w:val="0065764E"/>
    <w:rsid w:val="00657716"/>
    <w:rsid w:val="00657902"/>
    <w:rsid w:val="00657903"/>
    <w:rsid w:val="00657C0A"/>
    <w:rsid w:val="00660118"/>
    <w:rsid w:val="00660287"/>
    <w:rsid w:val="00660394"/>
    <w:rsid w:val="006609EB"/>
    <w:rsid w:val="00660B07"/>
    <w:rsid w:val="00661283"/>
    <w:rsid w:val="006613BD"/>
    <w:rsid w:val="006614CB"/>
    <w:rsid w:val="0066167F"/>
    <w:rsid w:val="00661DF9"/>
    <w:rsid w:val="00661E0B"/>
    <w:rsid w:val="00661F16"/>
    <w:rsid w:val="00661F49"/>
    <w:rsid w:val="00662996"/>
    <w:rsid w:val="00662A10"/>
    <w:rsid w:val="00662A2F"/>
    <w:rsid w:val="00662C0B"/>
    <w:rsid w:val="006632BE"/>
    <w:rsid w:val="006632CE"/>
    <w:rsid w:val="006632F4"/>
    <w:rsid w:val="00663858"/>
    <w:rsid w:val="00663BEB"/>
    <w:rsid w:val="00664065"/>
    <w:rsid w:val="00664493"/>
    <w:rsid w:val="006646E0"/>
    <w:rsid w:val="00664714"/>
    <w:rsid w:val="0066491D"/>
    <w:rsid w:val="00664AD1"/>
    <w:rsid w:val="00664AE4"/>
    <w:rsid w:val="00664C82"/>
    <w:rsid w:val="00664DCC"/>
    <w:rsid w:val="006651FE"/>
    <w:rsid w:val="006659AF"/>
    <w:rsid w:val="0066628C"/>
    <w:rsid w:val="00666B09"/>
    <w:rsid w:val="00666C68"/>
    <w:rsid w:val="00667853"/>
    <w:rsid w:val="00667E25"/>
    <w:rsid w:val="00667F3C"/>
    <w:rsid w:val="0067007E"/>
    <w:rsid w:val="006700F3"/>
    <w:rsid w:val="006702AA"/>
    <w:rsid w:val="006702E5"/>
    <w:rsid w:val="00670404"/>
    <w:rsid w:val="00670FAA"/>
    <w:rsid w:val="006718D3"/>
    <w:rsid w:val="006718DC"/>
    <w:rsid w:val="00671906"/>
    <w:rsid w:val="00671A94"/>
    <w:rsid w:val="00671F12"/>
    <w:rsid w:val="0067286E"/>
    <w:rsid w:val="0067343D"/>
    <w:rsid w:val="00673749"/>
    <w:rsid w:val="0067385A"/>
    <w:rsid w:val="00673DD8"/>
    <w:rsid w:val="00673DE1"/>
    <w:rsid w:val="00673F90"/>
    <w:rsid w:val="00674113"/>
    <w:rsid w:val="006743B6"/>
    <w:rsid w:val="006747BC"/>
    <w:rsid w:val="00674D36"/>
    <w:rsid w:val="00674D90"/>
    <w:rsid w:val="006751A3"/>
    <w:rsid w:val="006758BF"/>
    <w:rsid w:val="00676908"/>
    <w:rsid w:val="00676E1E"/>
    <w:rsid w:val="00676F66"/>
    <w:rsid w:val="00676FC4"/>
    <w:rsid w:val="00677768"/>
    <w:rsid w:val="0067792F"/>
    <w:rsid w:val="00677CF2"/>
    <w:rsid w:val="006803A5"/>
    <w:rsid w:val="00680847"/>
    <w:rsid w:val="00680953"/>
    <w:rsid w:val="00680A70"/>
    <w:rsid w:val="00681194"/>
    <w:rsid w:val="00681217"/>
    <w:rsid w:val="00681832"/>
    <w:rsid w:val="00681D04"/>
    <w:rsid w:val="00681DEB"/>
    <w:rsid w:val="0068205E"/>
    <w:rsid w:val="00682414"/>
    <w:rsid w:val="0068265A"/>
    <w:rsid w:val="006826D8"/>
    <w:rsid w:val="0068295F"/>
    <w:rsid w:val="00682B36"/>
    <w:rsid w:val="00682E15"/>
    <w:rsid w:val="0068320C"/>
    <w:rsid w:val="0068330A"/>
    <w:rsid w:val="006837BE"/>
    <w:rsid w:val="006838B5"/>
    <w:rsid w:val="006838F5"/>
    <w:rsid w:val="00683CFB"/>
    <w:rsid w:val="00684447"/>
    <w:rsid w:val="00685209"/>
    <w:rsid w:val="00685219"/>
    <w:rsid w:val="006858DF"/>
    <w:rsid w:val="0068591B"/>
    <w:rsid w:val="006861C6"/>
    <w:rsid w:val="006865DB"/>
    <w:rsid w:val="00686927"/>
    <w:rsid w:val="00686BE7"/>
    <w:rsid w:val="00687110"/>
    <w:rsid w:val="006875C6"/>
    <w:rsid w:val="006878B2"/>
    <w:rsid w:val="006879E1"/>
    <w:rsid w:val="00690F0E"/>
    <w:rsid w:val="00691327"/>
    <w:rsid w:val="006916D5"/>
    <w:rsid w:val="00691A5E"/>
    <w:rsid w:val="00691B00"/>
    <w:rsid w:val="00691E45"/>
    <w:rsid w:val="0069232C"/>
    <w:rsid w:val="00692396"/>
    <w:rsid w:val="00692470"/>
    <w:rsid w:val="0069282B"/>
    <w:rsid w:val="006928AF"/>
    <w:rsid w:val="00692975"/>
    <w:rsid w:val="00692EDB"/>
    <w:rsid w:val="00692F1A"/>
    <w:rsid w:val="00693784"/>
    <w:rsid w:val="00693907"/>
    <w:rsid w:val="00693987"/>
    <w:rsid w:val="00693EA9"/>
    <w:rsid w:val="0069406E"/>
    <w:rsid w:val="00694D3C"/>
    <w:rsid w:val="00695025"/>
    <w:rsid w:val="006950DB"/>
    <w:rsid w:val="006952D7"/>
    <w:rsid w:val="00695954"/>
    <w:rsid w:val="00695A22"/>
    <w:rsid w:val="00695A31"/>
    <w:rsid w:val="00695FD4"/>
    <w:rsid w:val="00696475"/>
    <w:rsid w:val="00696666"/>
    <w:rsid w:val="00696A04"/>
    <w:rsid w:val="00696DD4"/>
    <w:rsid w:val="0069744D"/>
    <w:rsid w:val="0069784E"/>
    <w:rsid w:val="00697ADB"/>
    <w:rsid w:val="00697BD1"/>
    <w:rsid w:val="006A02E2"/>
    <w:rsid w:val="006A0330"/>
    <w:rsid w:val="006A03B2"/>
    <w:rsid w:val="006A11D8"/>
    <w:rsid w:val="006A1900"/>
    <w:rsid w:val="006A195D"/>
    <w:rsid w:val="006A1D1D"/>
    <w:rsid w:val="006A23BA"/>
    <w:rsid w:val="006A2550"/>
    <w:rsid w:val="006A2A27"/>
    <w:rsid w:val="006A2B77"/>
    <w:rsid w:val="006A3CDE"/>
    <w:rsid w:val="006A3E2E"/>
    <w:rsid w:val="006A42A2"/>
    <w:rsid w:val="006A4945"/>
    <w:rsid w:val="006A4AB1"/>
    <w:rsid w:val="006A4CBE"/>
    <w:rsid w:val="006A4D43"/>
    <w:rsid w:val="006A4EA7"/>
    <w:rsid w:val="006A52E6"/>
    <w:rsid w:val="006A54DD"/>
    <w:rsid w:val="006A5F43"/>
    <w:rsid w:val="006A610B"/>
    <w:rsid w:val="006A6182"/>
    <w:rsid w:val="006A634B"/>
    <w:rsid w:val="006A674E"/>
    <w:rsid w:val="006A6B9C"/>
    <w:rsid w:val="006A6D19"/>
    <w:rsid w:val="006A6D6F"/>
    <w:rsid w:val="006A6F4C"/>
    <w:rsid w:val="006A6F8D"/>
    <w:rsid w:val="006A728A"/>
    <w:rsid w:val="006A72E4"/>
    <w:rsid w:val="006A7396"/>
    <w:rsid w:val="006A7552"/>
    <w:rsid w:val="006A75DE"/>
    <w:rsid w:val="006A7AA2"/>
    <w:rsid w:val="006A7AE1"/>
    <w:rsid w:val="006A7BC2"/>
    <w:rsid w:val="006A7C7A"/>
    <w:rsid w:val="006A7CB6"/>
    <w:rsid w:val="006A7E6D"/>
    <w:rsid w:val="006A7F39"/>
    <w:rsid w:val="006B01CE"/>
    <w:rsid w:val="006B01F2"/>
    <w:rsid w:val="006B04AB"/>
    <w:rsid w:val="006B0997"/>
    <w:rsid w:val="006B0A30"/>
    <w:rsid w:val="006B0D22"/>
    <w:rsid w:val="006B10A3"/>
    <w:rsid w:val="006B119B"/>
    <w:rsid w:val="006B14B1"/>
    <w:rsid w:val="006B1902"/>
    <w:rsid w:val="006B1B8B"/>
    <w:rsid w:val="006B21C0"/>
    <w:rsid w:val="006B22FB"/>
    <w:rsid w:val="006B24DD"/>
    <w:rsid w:val="006B2831"/>
    <w:rsid w:val="006B2A55"/>
    <w:rsid w:val="006B2DF5"/>
    <w:rsid w:val="006B357B"/>
    <w:rsid w:val="006B420B"/>
    <w:rsid w:val="006B4377"/>
    <w:rsid w:val="006B4698"/>
    <w:rsid w:val="006B5499"/>
    <w:rsid w:val="006B5B04"/>
    <w:rsid w:val="006B5F71"/>
    <w:rsid w:val="006B607B"/>
    <w:rsid w:val="006B61AC"/>
    <w:rsid w:val="006B632B"/>
    <w:rsid w:val="006B66DE"/>
    <w:rsid w:val="006B67A3"/>
    <w:rsid w:val="006B6C6E"/>
    <w:rsid w:val="006B70FB"/>
    <w:rsid w:val="006B75DA"/>
    <w:rsid w:val="006B76A4"/>
    <w:rsid w:val="006B78D0"/>
    <w:rsid w:val="006C122D"/>
    <w:rsid w:val="006C1346"/>
    <w:rsid w:val="006C1444"/>
    <w:rsid w:val="006C1604"/>
    <w:rsid w:val="006C1A7F"/>
    <w:rsid w:val="006C1BAD"/>
    <w:rsid w:val="006C1C94"/>
    <w:rsid w:val="006C1FC9"/>
    <w:rsid w:val="006C20E0"/>
    <w:rsid w:val="006C26D2"/>
    <w:rsid w:val="006C27DB"/>
    <w:rsid w:val="006C2B6D"/>
    <w:rsid w:val="006C399A"/>
    <w:rsid w:val="006C3C5C"/>
    <w:rsid w:val="006C3E6C"/>
    <w:rsid w:val="006C3EE5"/>
    <w:rsid w:val="006C4827"/>
    <w:rsid w:val="006C493D"/>
    <w:rsid w:val="006C4996"/>
    <w:rsid w:val="006C4E55"/>
    <w:rsid w:val="006C50CE"/>
    <w:rsid w:val="006C51C7"/>
    <w:rsid w:val="006C523B"/>
    <w:rsid w:val="006C5433"/>
    <w:rsid w:val="006C5ABC"/>
    <w:rsid w:val="006C5CAC"/>
    <w:rsid w:val="006C5EE2"/>
    <w:rsid w:val="006C6006"/>
    <w:rsid w:val="006C60FA"/>
    <w:rsid w:val="006C63BC"/>
    <w:rsid w:val="006C6BAC"/>
    <w:rsid w:val="006C6C36"/>
    <w:rsid w:val="006C6C58"/>
    <w:rsid w:val="006C7085"/>
    <w:rsid w:val="006C70AF"/>
    <w:rsid w:val="006C71D6"/>
    <w:rsid w:val="006C7305"/>
    <w:rsid w:val="006C75A4"/>
    <w:rsid w:val="006C7EAD"/>
    <w:rsid w:val="006D00C3"/>
    <w:rsid w:val="006D031D"/>
    <w:rsid w:val="006D04F6"/>
    <w:rsid w:val="006D0695"/>
    <w:rsid w:val="006D0895"/>
    <w:rsid w:val="006D09F0"/>
    <w:rsid w:val="006D0A9A"/>
    <w:rsid w:val="006D0AC1"/>
    <w:rsid w:val="006D0F5E"/>
    <w:rsid w:val="006D130F"/>
    <w:rsid w:val="006D1707"/>
    <w:rsid w:val="006D1A71"/>
    <w:rsid w:val="006D212C"/>
    <w:rsid w:val="006D22D4"/>
    <w:rsid w:val="006D27BD"/>
    <w:rsid w:val="006D2A38"/>
    <w:rsid w:val="006D2DA1"/>
    <w:rsid w:val="006D2E42"/>
    <w:rsid w:val="006D2E75"/>
    <w:rsid w:val="006D35C1"/>
    <w:rsid w:val="006D3C7D"/>
    <w:rsid w:val="006D3F4D"/>
    <w:rsid w:val="006D3FFB"/>
    <w:rsid w:val="006D403F"/>
    <w:rsid w:val="006D445F"/>
    <w:rsid w:val="006D456B"/>
    <w:rsid w:val="006D4E5E"/>
    <w:rsid w:val="006D52AE"/>
    <w:rsid w:val="006D54CA"/>
    <w:rsid w:val="006D5893"/>
    <w:rsid w:val="006D5B1E"/>
    <w:rsid w:val="006D5DA6"/>
    <w:rsid w:val="006D5DCF"/>
    <w:rsid w:val="006D624F"/>
    <w:rsid w:val="006D6323"/>
    <w:rsid w:val="006D66F4"/>
    <w:rsid w:val="006D6735"/>
    <w:rsid w:val="006D68E3"/>
    <w:rsid w:val="006D6BC4"/>
    <w:rsid w:val="006D6C57"/>
    <w:rsid w:val="006D6DDA"/>
    <w:rsid w:val="006D7208"/>
    <w:rsid w:val="006D7259"/>
    <w:rsid w:val="006D737F"/>
    <w:rsid w:val="006D73A0"/>
    <w:rsid w:val="006D73BB"/>
    <w:rsid w:val="006D7459"/>
    <w:rsid w:val="006D7764"/>
    <w:rsid w:val="006D77C3"/>
    <w:rsid w:val="006D782E"/>
    <w:rsid w:val="006D78FB"/>
    <w:rsid w:val="006D7AE9"/>
    <w:rsid w:val="006E016E"/>
    <w:rsid w:val="006E0C76"/>
    <w:rsid w:val="006E0F8D"/>
    <w:rsid w:val="006E0FE5"/>
    <w:rsid w:val="006E1173"/>
    <w:rsid w:val="006E1481"/>
    <w:rsid w:val="006E18C2"/>
    <w:rsid w:val="006E1B46"/>
    <w:rsid w:val="006E1BDC"/>
    <w:rsid w:val="006E1C31"/>
    <w:rsid w:val="006E22D8"/>
    <w:rsid w:val="006E2D23"/>
    <w:rsid w:val="006E2DFB"/>
    <w:rsid w:val="006E3079"/>
    <w:rsid w:val="006E319E"/>
    <w:rsid w:val="006E3290"/>
    <w:rsid w:val="006E3BF0"/>
    <w:rsid w:val="006E3CFD"/>
    <w:rsid w:val="006E3FA0"/>
    <w:rsid w:val="006E41CA"/>
    <w:rsid w:val="006E4366"/>
    <w:rsid w:val="006E4486"/>
    <w:rsid w:val="006E44AB"/>
    <w:rsid w:val="006E4612"/>
    <w:rsid w:val="006E4ED2"/>
    <w:rsid w:val="006E5140"/>
    <w:rsid w:val="006E5320"/>
    <w:rsid w:val="006E5AA9"/>
    <w:rsid w:val="006E5AFA"/>
    <w:rsid w:val="006E5D0D"/>
    <w:rsid w:val="006E5EB7"/>
    <w:rsid w:val="006E6035"/>
    <w:rsid w:val="006E6771"/>
    <w:rsid w:val="006E685D"/>
    <w:rsid w:val="006E6885"/>
    <w:rsid w:val="006E74FA"/>
    <w:rsid w:val="006E7950"/>
    <w:rsid w:val="006E79A5"/>
    <w:rsid w:val="006E7CFE"/>
    <w:rsid w:val="006F08A9"/>
    <w:rsid w:val="006F1513"/>
    <w:rsid w:val="006F16D9"/>
    <w:rsid w:val="006F1C0F"/>
    <w:rsid w:val="006F304F"/>
    <w:rsid w:val="006F30EF"/>
    <w:rsid w:val="006F3477"/>
    <w:rsid w:val="006F39D0"/>
    <w:rsid w:val="006F44D7"/>
    <w:rsid w:val="006F46ED"/>
    <w:rsid w:val="006F4B73"/>
    <w:rsid w:val="006F4DF3"/>
    <w:rsid w:val="006F53ED"/>
    <w:rsid w:val="006F58A2"/>
    <w:rsid w:val="006F64A0"/>
    <w:rsid w:val="006F6501"/>
    <w:rsid w:val="006F65D4"/>
    <w:rsid w:val="006F694E"/>
    <w:rsid w:val="006F6C48"/>
    <w:rsid w:val="006F6E45"/>
    <w:rsid w:val="006F6E5C"/>
    <w:rsid w:val="006F7114"/>
    <w:rsid w:val="006F73DB"/>
    <w:rsid w:val="006F75E6"/>
    <w:rsid w:val="006F76E1"/>
    <w:rsid w:val="006F7860"/>
    <w:rsid w:val="006F7B3B"/>
    <w:rsid w:val="00700161"/>
    <w:rsid w:val="007001B3"/>
    <w:rsid w:val="0070051E"/>
    <w:rsid w:val="007006BC"/>
    <w:rsid w:val="00700846"/>
    <w:rsid w:val="00700A61"/>
    <w:rsid w:val="00700B6F"/>
    <w:rsid w:val="00700BA4"/>
    <w:rsid w:val="0070171B"/>
    <w:rsid w:val="0070173D"/>
    <w:rsid w:val="00701C09"/>
    <w:rsid w:val="00702346"/>
    <w:rsid w:val="00702E7F"/>
    <w:rsid w:val="0070314B"/>
    <w:rsid w:val="007034A5"/>
    <w:rsid w:val="00703978"/>
    <w:rsid w:val="00703BFE"/>
    <w:rsid w:val="0070457D"/>
    <w:rsid w:val="00704976"/>
    <w:rsid w:val="00704B4D"/>
    <w:rsid w:val="007051FF"/>
    <w:rsid w:val="00705BC5"/>
    <w:rsid w:val="00705F09"/>
    <w:rsid w:val="00706289"/>
    <w:rsid w:val="0070639B"/>
    <w:rsid w:val="007067C1"/>
    <w:rsid w:val="00706994"/>
    <w:rsid w:val="00706D2B"/>
    <w:rsid w:val="00706F71"/>
    <w:rsid w:val="0070765D"/>
    <w:rsid w:val="00707704"/>
    <w:rsid w:val="00707733"/>
    <w:rsid w:val="00707A9B"/>
    <w:rsid w:val="00710364"/>
    <w:rsid w:val="007103E0"/>
    <w:rsid w:val="0071041C"/>
    <w:rsid w:val="0071043A"/>
    <w:rsid w:val="007104AC"/>
    <w:rsid w:val="007104F2"/>
    <w:rsid w:val="0071181E"/>
    <w:rsid w:val="0071192E"/>
    <w:rsid w:val="00711A9F"/>
    <w:rsid w:val="00711B90"/>
    <w:rsid w:val="00711C03"/>
    <w:rsid w:val="00712027"/>
    <w:rsid w:val="00712929"/>
    <w:rsid w:val="00712A14"/>
    <w:rsid w:val="00712AD3"/>
    <w:rsid w:val="00712D24"/>
    <w:rsid w:val="00712E70"/>
    <w:rsid w:val="0071335D"/>
    <w:rsid w:val="007135B8"/>
    <w:rsid w:val="0071381A"/>
    <w:rsid w:val="00713A06"/>
    <w:rsid w:val="00713A07"/>
    <w:rsid w:val="00713A0C"/>
    <w:rsid w:val="00713DB0"/>
    <w:rsid w:val="00713DF7"/>
    <w:rsid w:val="0071403E"/>
    <w:rsid w:val="0071488D"/>
    <w:rsid w:val="00714921"/>
    <w:rsid w:val="00714AC8"/>
    <w:rsid w:val="00714ACC"/>
    <w:rsid w:val="0071513D"/>
    <w:rsid w:val="00715244"/>
    <w:rsid w:val="007155B3"/>
    <w:rsid w:val="007159B5"/>
    <w:rsid w:val="00715D25"/>
    <w:rsid w:val="00715ED6"/>
    <w:rsid w:val="007160FC"/>
    <w:rsid w:val="007161B0"/>
    <w:rsid w:val="0071625E"/>
    <w:rsid w:val="007162E6"/>
    <w:rsid w:val="0071636A"/>
    <w:rsid w:val="00716376"/>
    <w:rsid w:val="007163F6"/>
    <w:rsid w:val="00716428"/>
    <w:rsid w:val="00716843"/>
    <w:rsid w:val="007169A7"/>
    <w:rsid w:val="00716A69"/>
    <w:rsid w:val="00716E4E"/>
    <w:rsid w:val="00717343"/>
    <w:rsid w:val="007176C4"/>
    <w:rsid w:val="007177CD"/>
    <w:rsid w:val="00717CB1"/>
    <w:rsid w:val="007206A1"/>
    <w:rsid w:val="007206C8"/>
    <w:rsid w:val="00720701"/>
    <w:rsid w:val="00720813"/>
    <w:rsid w:val="00720A03"/>
    <w:rsid w:val="00720EB0"/>
    <w:rsid w:val="0072110E"/>
    <w:rsid w:val="00721418"/>
    <w:rsid w:val="007214D9"/>
    <w:rsid w:val="0072152F"/>
    <w:rsid w:val="00721BAD"/>
    <w:rsid w:val="0072250D"/>
    <w:rsid w:val="00722513"/>
    <w:rsid w:val="007228B2"/>
    <w:rsid w:val="00722BCF"/>
    <w:rsid w:val="00723037"/>
    <w:rsid w:val="00723101"/>
    <w:rsid w:val="007233DA"/>
    <w:rsid w:val="00723AA5"/>
    <w:rsid w:val="00723E22"/>
    <w:rsid w:val="00723EE4"/>
    <w:rsid w:val="007241D2"/>
    <w:rsid w:val="007242B4"/>
    <w:rsid w:val="00724313"/>
    <w:rsid w:val="00724410"/>
    <w:rsid w:val="00724666"/>
    <w:rsid w:val="0072481C"/>
    <w:rsid w:val="00724F3F"/>
    <w:rsid w:val="00724FAC"/>
    <w:rsid w:val="00724FF7"/>
    <w:rsid w:val="007250C6"/>
    <w:rsid w:val="00725532"/>
    <w:rsid w:val="007256F1"/>
    <w:rsid w:val="007257A4"/>
    <w:rsid w:val="0072591C"/>
    <w:rsid w:val="00725C9F"/>
    <w:rsid w:val="00725F6A"/>
    <w:rsid w:val="00725FE2"/>
    <w:rsid w:val="0072617C"/>
    <w:rsid w:val="0072643F"/>
    <w:rsid w:val="0072648A"/>
    <w:rsid w:val="00726490"/>
    <w:rsid w:val="00726983"/>
    <w:rsid w:val="00726A50"/>
    <w:rsid w:val="00726E00"/>
    <w:rsid w:val="00727AC1"/>
    <w:rsid w:val="00727AF4"/>
    <w:rsid w:val="0073013A"/>
    <w:rsid w:val="007302A9"/>
    <w:rsid w:val="007302C9"/>
    <w:rsid w:val="00730BE5"/>
    <w:rsid w:val="00731031"/>
    <w:rsid w:val="00731405"/>
    <w:rsid w:val="00731890"/>
    <w:rsid w:val="00731A23"/>
    <w:rsid w:val="00732405"/>
    <w:rsid w:val="007324D0"/>
    <w:rsid w:val="007325B4"/>
    <w:rsid w:val="007326F1"/>
    <w:rsid w:val="007328E9"/>
    <w:rsid w:val="00732CC6"/>
    <w:rsid w:val="00732E43"/>
    <w:rsid w:val="007335D3"/>
    <w:rsid w:val="00733690"/>
    <w:rsid w:val="007337BB"/>
    <w:rsid w:val="00733872"/>
    <w:rsid w:val="00733BCF"/>
    <w:rsid w:val="00733D7C"/>
    <w:rsid w:val="00733DEA"/>
    <w:rsid w:val="00734178"/>
    <w:rsid w:val="007342EA"/>
    <w:rsid w:val="00734AA3"/>
    <w:rsid w:val="00734E66"/>
    <w:rsid w:val="0073501C"/>
    <w:rsid w:val="00735B7B"/>
    <w:rsid w:val="00735E45"/>
    <w:rsid w:val="0073660B"/>
    <w:rsid w:val="00736CB2"/>
    <w:rsid w:val="00736E2D"/>
    <w:rsid w:val="007373BF"/>
    <w:rsid w:val="0073792B"/>
    <w:rsid w:val="00737A49"/>
    <w:rsid w:val="00737F43"/>
    <w:rsid w:val="00740019"/>
    <w:rsid w:val="00740262"/>
    <w:rsid w:val="007404E7"/>
    <w:rsid w:val="007405B3"/>
    <w:rsid w:val="0074060E"/>
    <w:rsid w:val="00740E0C"/>
    <w:rsid w:val="00740EF8"/>
    <w:rsid w:val="00741802"/>
    <w:rsid w:val="0074238B"/>
    <w:rsid w:val="00742468"/>
    <w:rsid w:val="00742566"/>
    <w:rsid w:val="00742693"/>
    <w:rsid w:val="0074290E"/>
    <w:rsid w:val="00742F1B"/>
    <w:rsid w:val="00743092"/>
    <w:rsid w:val="007432E3"/>
    <w:rsid w:val="00743436"/>
    <w:rsid w:val="0074349D"/>
    <w:rsid w:val="00743726"/>
    <w:rsid w:val="00743D3D"/>
    <w:rsid w:val="00743EFC"/>
    <w:rsid w:val="007441F8"/>
    <w:rsid w:val="0074447E"/>
    <w:rsid w:val="00744690"/>
    <w:rsid w:val="00744A60"/>
    <w:rsid w:val="00744D85"/>
    <w:rsid w:val="00745124"/>
    <w:rsid w:val="0074517E"/>
    <w:rsid w:val="00745271"/>
    <w:rsid w:val="0074587F"/>
    <w:rsid w:val="007458CB"/>
    <w:rsid w:val="00745ACC"/>
    <w:rsid w:val="00745ADC"/>
    <w:rsid w:val="00746235"/>
    <w:rsid w:val="0074624A"/>
    <w:rsid w:val="00746512"/>
    <w:rsid w:val="0074685D"/>
    <w:rsid w:val="00746949"/>
    <w:rsid w:val="00746BB0"/>
    <w:rsid w:val="00746D50"/>
    <w:rsid w:val="00746E9A"/>
    <w:rsid w:val="007502D2"/>
    <w:rsid w:val="00750435"/>
    <w:rsid w:val="00750B0E"/>
    <w:rsid w:val="00750BB8"/>
    <w:rsid w:val="00750C93"/>
    <w:rsid w:val="00750D80"/>
    <w:rsid w:val="00751012"/>
    <w:rsid w:val="007511A9"/>
    <w:rsid w:val="007512A8"/>
    <w:rsid w:val="007519E0"/>
    <w:rsid w:val="00751DDC"/>
    <w:rsid w:val="0075232E"/>
    <w:rsid w:val="00752640"/>
    <w:rsid w:val="00753105"/>
    <w:rsid w:val="007532C0"/>
    <w:rsid w:val="0075363E"/>
    <w:rsid w:val="00753C58"/>
    <w:rsid w:val="00754A5C"/>
    <w:rsid w:val="00754AE7"/>
    <w:rsid w:val="00754C97"/>
    <w:rsid w:val="00754F22"/>
    <w:rsid w:val="00755A89"/>
    <w:rsid w:val="00755DE2"/>
    <w:rsid w:val="00755E39"/>
    <w:rsid w:val="00755FB9"/>
    <w:rsid w:val="00756561"/>
    <w:rsid w:val="0075681C"/>
    <w:rsid w:val="00757B87"/>
    <w:rsid w:val="0076012D"/>
    <w:rsid w:val="007602D8"/>
    <w:rsid w:val="007605EB"/>
    <w:rsid w:val="00760C08"/>
    <w:rsid w:val="00760C91"/>
    <w:rsid w:val="00760E97"/>
    <w:rsid w:val="007610BA"/>
    <w:rsid w:val="007615CE"/>
    <w:rsid w:val="00761809"/>
    <w:rsid w:val="00761BDF"/>
    <w:rsid w:val="00761C29"/>
    <w:rsid w:val="00761D63"/>
    <w:rsid w:val="007629E0"/>
    <w:rsid w:val="00762F9D"/>
    <w:rsid w:val="007630CE"/>
    <w:rsid w:val="0076310F"/>
    <w:rsid w:val="0076389E"/>
    <w:rsid w:val="0076396E"/>
    <w:rsid w:val="00763C73"/>
    <w:rsid w:val="00763E53"/>
    <w:rsid w:val="007640C5"/>
    <w:rsid w:val="0076431E"/>
    <w:rsid w:val="007646AB"/>
    <w:rsid w:val="0076534E"/>
    <w:rsid w:val="007657FB"/>
    <w:rsid w:val="00765F21"/>
    <w:rsid w:val="00765FA6"/>
    <w:rsid w:val="007666F4"/>
    <w:rsid w:val="00766901"/>
    <w:rsid w:val="00767075"/>
    <w:rsid w:val="0076759D"/>
    <w:rsid w:val="00767911"/>
    <w:rsid w:val="007679FC"/>
    <w:rsid w:val="00767C4E"/>
    <w:rsid w:val="00767C88"/>
    <w:rsid w:val="007706A9"/>
    <w:rsid w:val="007707A9"/>
    <w:rsid w:val="0077090C"/>
    <w:rsid w:val="00770B49"/>
    <w:rsid w:val="00771567"/>
    <w:rsid w:val="00771A44"/>
    <w:rsid w:val="00771B23"/>
    <w:rsid w:val="00771C1A"/>
    <w:rsid w:val="00772603"/>
    <w:rsid w:val="00772C5E"/>
    <w:rsid w:val="00772D59"/>
    <w:rsid w:val="00772F26"/>
    <w:rsid w:val="00772F8A"/>
    <w:rsid w:val="007744D3"/>
    <w:rsid w:val="0077464D"/>
    <w:rsid w:val="00774C9B"/>
    <w:rsid w:val="00774FDC"/>
    <w:rsid w:val="00775C93"/>
    <w:rsid w:val="0077637B"/>
    <w:rsid w:val="00776676"/>
    <w:rsid w:val="007768D9"/>
    <w:rsid w:val="00776A3C"/>
    <w:rsid w:val="00776A76"/>
    <w:rsid w:val="0077739B"/>
    <w:rsid w:val="0077770D"/>
    <w:rsid w:val="0077772A"/>
    <w:rsid w:val="0077774A"/>
    <w:rsid w:val="00777982"/>
    <w:rsid w:val="00777BDA"/>
    <w:rsid w:val="0078013C"/>
    <w:rsid w:val="00780421"/>
    <w:rsid w:val="00780A7C"/>
    <w:rsid w:val="00780AF7"/>
    <w:rsid w:val="007812F1"/>
    <w:rsid w:val="00781596"/>
    <w:rsid w:val="00781BC9"/>
    <w:rsid w:val="00781F67"/>
    <w:rsid w:val="007823B8"/>
    <w:rsid w:val="00782709"/>
    <w:rsid w:val="00782753"/>
    <w:rsid w:val="00782D1D"/>
    <w:rsid w:val="00782E45"/>
    <w:rsid w:val="0078310E"/>
    <w:rsid w:val="007833DE"/>
    <w:rsid w:val="0078341C"/>
    <w:rsid w:val="00784069"/>
    <w:rsid w:val="00784BF2"/>
    <w:rsid w:val="00784D1A"/>
    <w:rsid w:val="00784DE9"/>
    <w:rsid w:val="00784DF6"/>
    <w:rsid w:val="00784F6D"/>
    <w:rsid w:val="00785900"/>
    <w:rsid w:val="0078591E"/>
    <w:rsid w:val="00785FDB"/>
    <w:rsid w:val="0078635E"/>
    <w:rsid w:val="00786406"/>
    <w:rsid w:val="007865DD"/>
    <w:rsid w:val="00786A9A"/>
    <w:rsid w:val="00787097"/>
    <w:rsid w:val="007871D7"/>
    <w:rsid w:val="00787984"/>
    <w:rsid w:val="00787E91"/>
    <w:rsid w:val="00791026"/>
    <w:rsid w:val="007912F0"/>
    <w:rsid w:val="0079182E"/>
    <w:rsid w:val="0079188E"/>
    <w:rsid w:val="00791BA8"/>
    <w:rsid w:val="00791BB5"/>
    <w:rsid w:val="00791FBF"/>
    <w:rsid w:val="00792073"/>
    <w:rsid w:val="00792089"/>
    <w:rsid w:val="0079212D"/>
    <w:rsid w:val="00792574"/>
    <w:rsid w:val="00792ABE"/>
    <w:rsid w:val="00792D71"/>
    <w:rsid w:val="00792F2F"/>
    <w:rsid w:val="00792F75"/>
    <w:rsid w:val="007930DC"/>
    <w:rsid w:val="0079323D"/>
    <w:rsid w:val="00793298"/>
    <w:rsid w:val="0079343B"/>
    <w:rsid w:val="00793465"/>
    <w:rsid w:val="00793553"/>
    <w:rsid w:val="007936BF"/>
    <w:rsid w:val="00793A93"/>
    <w:rsid w:val="00793C50"/>
    <w:rsid w:val="00793E1F"/>
    <w:rsid w:val="0079403A"/>
    <w:rsid w:val="00794073"/>
    <w:rsid w:val="007941F3"/>
    <w:rsid w:val="00794B7F"/>
    <w:rsid w:val="00794BA1"/>
    <w:rsid w:val="00795B62"/>
    <w:rsid w:val="00795C25"/>
    <w:rsid w:val="00795D85"/>
    <w:rsid w:val="00796122"/>
    <w:rsid w:val="007961D6"/>
    <w:rsid w:val="00796288"/>
    <w:rsid w:val="007966DD"/>
    <w:rsid w:val="00796852"/>
    <w:rsid w:val="00796D0D"/>
    <w:rsid w:val="00797197"/>
    <w:rsid w:val="0079753F"/>
    <w:rsid w:val="00797E17"/>
    <w:rsid w:val="007A0880"/>
    <w:rsid w:val="007A0BC7"/>
    <w:rsid w:val="007A0DBB"/>
    <w:rsid w:val="007A0F77"/>
    <w:rsid w:val="007A1366"/>
    <w:rsid w:val="007A175F"/>
    <w:rsid w:val="007A1859"/>
    <w:rsid w:val="007A1D38"/>
    <w:rsid w:val="007A1EB1"/>
    <w:rsid w:val="007A2208"/>
    <w:rsid w:val="007A23A1"/>
    <w:rsid w:val="007A2D8C"/>
    <w:rsid w:val="007A2DEF"/>
    <w:rsid w:val="007A3257"/>
    <w:rsid w:val="007A362F"/>
    <w:rsid w:val="007A36C3"/>
    <w:rsid w:val="007A3B25"/>
    <w:rsid w:val="007A3D3B"/>
    <w:rsid w:val="007A41BE"/>
    <w:rsid w:val="007A433C"/>
    <w:rsid w:val="007A4545"/>
    <w:rsid w:val="007A4723"/>
    <w:rsid w:val="007A4783"/>
    <w:rsid w:val="007A47C4"/>
    <w:rsid w:val="007A4938"/>
    <w:rsid w:val="007A5C22"/>
    <w:rsid w:val="007A6644"/>
    <w:rsid w:val="007A68BE"/>
    <w:rsid w:val="007A6A48"/>
    <w:rsid w:val="007A6B24"/>
    <w:rsid w:val="007A6BBA"/>
    <w:rsid w:val="007A6DC8"/>
    <w:rsid w:val="007A6FA0"/>
    <w:rsid w:val="007A709C"/>
    <w:rsid w:val="007A72B8"/>
    <w:rsid w:val="007B02CB"/>
    <w:rsid w:val="007B05D0"/>
    <w:rsid w:val="007B0AE5"/>
    <w:rsid w:val="007B0B81"/>
    <w:rsid w:val="007B1257"/>
    <w:rsid w:val="007B1532"/>
    <w:rsid w:val="007B1DD0"/>
    <w:rsid w:val="007B1DDC"/>
    <w:rsid w:val="007B1F88"/>
    <w:rsid w:val="007B240B"/>
    <w:rsid w:val="007B2795"/>
    <w:rsid w:val="007B312A"/>
    <w:rsid w:val="007B3266"/>
    <w:rsid w:val="007B3A2F"/>
    <w:rsid w:val="007B3DC2"/>
    <w:rsid w:val="007B3F46"/>
    <w:rsid w:val="007B43B5"/>
    <w:rsid w:val="007B44BA"/>
    <w:rsid w:val="007B4DA5"/>
    <w:rsid w:val="007B5242"/>
    <w:rsid w:val="007B5A7F"/>
    <w:rsid w:val="007B66DD"/>
    <w:rsid w:val="007B6B50"/>
    <w:rsid w:val="007B70C4"/>
    <w:rsid w:val="007B71F8"/>
    <w:rsid w:val="007B7E00"/>
    <w:rsid w:val="007B7E54"/>
    <w:rsid w:val="007C045B"/>
    <w:rsid w:val="007C04B1"/>
    <w:rsid w:val="007C057E"/>
    <w:rsid w:val="007C0587"/>
    <w:rsid w:val="007C0627"/>
    <w:rsid w:val="007C08B2"/>
    <w:rsid w:val="007C0CC8"/>
    <w:rsid w:val="007C0EC1"/>
    <w:rsid w:val="007C0EDA"/>
    <w:rsid w:val="007C10C6"/>
    <w:rsid w:val="007C115D"/>
    <w:rsid w:val="007C126C"/>
    <w:rsid w:val="007C1859"/>
    <w:rsid w:val="007C1C8B"/>
    <w:rsid w:val="007C2090"/>
    <w:rsid w:val="007C24B7"/>
    <w:rsid w:val="007C250D"/>
    <w:rsid w:val="007C25F7"/>
    <w:rsid w:val="007C2CA7"/>
    <w:rsid w:val="007C2CC4"/>
    <w:rsid w:val="007C30EB"/>
    <w:rsid w:val="007C372F"/>
    <w:rsid w:val="007C37F3"/>
    <w:rsid w:val="007C39F5"/>
    <w:rsid w:val="007C4185"/>
    <w:rsid w:val="007C4238"/>
    <w:rsid w:val="007C44F3"/>
    <w:rsid w:val="007C4AC8"/>
    <w:rsid w:val="007C4C53"/>
    <w:rsid w:val="007C53CB"/>
    <w:rsid w:val="007C5419"/>
    <w:rsid w:val="007C57B4"/>
    <w:rsid w:val="007C5CBD"/>
    <w:rsid w:val="007C608C"/>
    <w:rsid w:val="007C65BA"/>
    <w:rsid w:val="007C677F"/>
    <w:rsid w:val="007C6DB0"/>
    <w:rsid w:val="007C6DE4"/>
    <w:rsid w:val="007C6E64"/>
    <w:rsid w:val="007D0188"/>
    <w:rsid w:val="007D0964"/>
    <w:rsid w:val="007D0B5B"/>
    <w:rsid w:val="007D0C1F"/>
    <w:rsid w:val="007D16E1"/>
    <w:rsid w:val="007D1DB8"/>
    <w:rsid w:val="007D1F47"/>
    <w:rsid w:val="007D21AD"/>
    <w:rsid w:val="007D22E3"/>
    <w:rsid w:val="007D2BD8"/>
    <w:rsid w:val="007D2CA9"/>
    <w:rsid w:val="007D2CFD"/>
    <w:rsid w:val="007D2D1B"/>
    <w:rsid w:val="007D3014"/>
    <w:rsid w:val="007D377D"/>
    <w:rsid w:val="007D432F"/>
    <w:rsid w:val="007D4D2F"/>
    <w:rsid w:val="007D4E5E"/>
    <w:rsid w:val="007D5380"/>
    <w:rsid w:val="007D5B20"/>
    <w:rsid w:val="007D5DD5"/>
    <w:rsid w:val="007D6608"/>
    <w:rsid w:val="007D6644"/>
    <w:rsid w:val="007D6700"/>
    <w:rsid w:val="007D6BDB"/>
    <w:rsid w:val="007D6C20"/>
    <w:rsid w:val="007D71E8"/>
    <w:rsid w:val="007D79E0"/>
    <w:rsid w:val="007D7B14"/>
    <w:rsid w:val="007D7E48"/>
    <w:rsid w:val="007D7E86"/>
    <w:rsid w:val="007D7F04"/>
    <w:rsid w:val="007E0335"/>
    <w:rsid w:val="007E0461"/>
    <w:rsid w:val="007E05D1"/>
    <w:rsid w:val="007E082B"/>
    <w:rsid w:val="007E0F8F"/>
    <w:rsid w:val="007E0FC3"/>
    <w:rsid w:val="007E10FE"/>
    <w:rsid w:val="007E112E"/>
    <w:rsid w:val="007E124A"/>
    <w:rsid w:val="007E16F2"/>
    <w:rsid w:val="007E29A0"/>
    <w:rsid w:val="007E2B1B"/>
    <w:rsid w:val="007E2F45"/>
    <w:rsid w:val="007E305E"/>
    <w:rsid w:val="007E335E"/>
    <w:rsid w:val="007E428A"/>
    <w:rsid w:val="007E473A"/>
    <w:rsid w:val="007E4B91"/>
    <w:rsid w:val="007E4CAE"/>
    <w:rsid w:val="007E5082"/>
    <w:rsid w:val="007E56A8"/>
    <w:rsid w:val="007E57E5"/>
    <w:rsid w:val="007E5A5F"/>
    <w:rsid w:val="007E64A5"/>
    <w:rsid w:val="007E64E4"/>
    <w:rsid w:val="007E6586"/>
    <w:rsid w:val="007E6800"/>
    <w:rsid w:val="007E698D"/>
    <w:rsid w:val="007E6BB6"/>
    <w:rsid w:val="007E6EF8"/>
    <w:rsid w:val="007E70C0"/>
    <w:rsid w:val="007E73C0"/>
    <w:rsid w:val="007F00E4"/>
    <w:rsid w:val="007F081E"/>
    <w:rsid w:val="007F08DC"/>
    <w:rsid w:val="007F10F0"/>
    <w:rsid w:val="007F11CD"/>
    <w:rsid w:val="007F11F1"/>
    <w:rsid w:val="007F132F"/>
    <w:rsid w:val="007F1551"/>
    <w:rsid w:val="007F15C7"/>
    <w:rsid w:val="007F283F"/>
    <w:rsid w:val="007F2B97"/>
    <w:rsid w:val="007F339D"/>
    <w:rsid w:val="007F37B8"/>
    <w:rsid w:val="007F3877"/>
    <w:rsid w:val="007F3C06"/>
    <w:rsid w:val="007F3C1F"/>
    <w:rsid w:val="007F3DA6"/>
    <w:rsid w:val="007F41C8"/>
    <w:rsid w:val="007F44BD"/>
    <w:rsid w:val="007F4628"/>
    <w:rsid w:val="007F4C61"/>
    <w:rsid w:val="007F56B2"/>
    <w:rsid w:val="007F56E7"/>
    <w:rsid w:val="007F57A8"/>
    <w:rsid w:val="007F5D30"/>
    <w:rsid w:val="007F5FB8"/>
    <w:rsid w:val="007F615E"/>
    <w:rsid w:val="007F6653"/>
    <w:rsid w:val="007F6A68"/>
    <w:rsid w:val="007F6B64"/>
    <w:rsid w:val="007F71F8"/>
    <w:rsid w:val="007F72EE"/>
    <w:rsid w:val="007F735C"/>
    <w:rsid w:val="007F77CB"/>
    <w:rsid w:val="007F7929"/>
    <w:rsid w:val="007F7B53"/>
    <w:rsid w:val="007F7DBC"/>
    <w:rsid w:val="007F7DF4"/>
    <w:rsid w:val="007F7F72"/>
    <w:rsid w:val="00800205"/>
    <w:rsid w:val="00800784"/>
    <w:rsid w:val="00800987"/>
    <w:rsid w:val="00800B4B"/>
    <w:rsid w:val="00800CDD"/>
    <w:rsid w:val="00800D99"/>
    <w:rsid w:val="00800DB9"/>
    <w:rsid w:val="0080109D"/>
    <w:rsid w:val="00801805"/>
    <w:rsid w:val="00801AE4"/>
    <w:rsid w:val="00801C70"/>
    <w:rsid w:val="008022F1"/>
    <w:rsid w:val="00802969"/>
    <w:rsid w:val="00802E2E"/>
    <w:rsid w:val="008033CF"/>
    <w:rsid w:val="00804354"/>
    <w:rsid w:val="008043D1"/>
    <w:rsid w:val="00804578"/>
    <w:rsid w:val="0080460E"/>
    <w:rsid w:val="0080463A"/>
    <w:rsid w:val="00804FDC"/>
    <w:rsid w:val="00805162"/>
    <w:rsid w:val="00805396"/>
    <w:rsid w:val="008055EE"/>
    <w:rsid w:val="00805F43"/>
    <w:rsid w:val="008065D7"/>
    <w:rsid w:val="00806C83"/>
    <w:rsid w:val="0080716B"/>
    <w:rsid w:val="00807795"/>
    <w:rsid w:val="00807A05"/>
    <w:rsid w:val="0081016C"/>
    <w:rsid w:val="008105F9"/>
    <w:rsid w:val="0081076D"/>
    <w:rsid w:val="00810AD1"/>
    <w:rsid w:val="00810B7A"/>
    <w:rsid w:val="008111CF"/>
    <w:rsid w:val="008113FC"/>
    <w:rsid w:val="00811738"/>
    <w:rsid w:val="0081196D"/>
    <w:rsid w:val="00811DBD"/>
    <w:rsid w:val="00811EEA"/>
    <w:rsid w:val="00811F67"/>
    <w:rsid w:val="0081245E"/>
    <w:rsid w:val="00812EBF"/>
    <w:rsid w:val="00812EDD"/>
    <w:rsid w:val="00813822"/>
    <w:rsid w:val="00813A94"/>
    <w:rsid w:val="0081411F"/>
    <w:rsid w:val="008144D8"/>
    <w:rsid w:val="00814783"/>
    <w:rsid w:val="008148EA"/>
    <w:rsid w:val="00814C50"/>
    <w:rsid w:val="00814CEC"/>
    <w:rsid w:val="00814D81"/>
    <w:rsid w:val="00815402"/>
    <w:rsid w:val="00815701"/>
    <w:rsid w:val="008159E6"/>
    <w:rsid w:val="00815AEC"/>
    <w:rsid w:val="00815CC9"/>
    <w:rsid w:val="0081607D"/>
    <w:rsid w:val="008161B7"/>
    <w:rsid w:val="008161F0"/>
    <w:rsid w:val="00816471"/>
    <w:rsid w:val="008166E9"/>
    <w:rsid w:val="00816961"/>
    <w:rsid w:val="00816A3B"/>
    <w:rsid w:val="00816ACB"/>
    <w:rsid w:val="00817605"/>
    <w:rsid w:val="008179B8"/>
    <w:rsid w:val="00817ADC"/>
    <w:rsid w:val="00817EE2"/>
    <w:rsid w:val="008201E6"/>
    <w:rsid w:val="00820827"/>
    <w:rsid w:val="008219A8"/>
    <w:rsid w:val="00821BDB"/>
    <w:rsid w:val="00821C9D"/>
    <w:rsid w:val="00821DAB"/>
    <w:rsid w:val="00821EA8"/>
    <w:rsid w:val="00821F34"/>
    <w:rsid w:val="0082240C"/>
    <w:rsid w:val="00822B24"/>
    <w:rsid w:val="00822E3E"/>
    <w:rsid w:val="00822F15"/>
    <w:rsid w:val="00823046"/>
    <w:rsid w:val="00823089"/>
    <w:rsid w:val="0082354D"/>
    <w:rsid w:val="00823C63"/>
    <w:rsid w:val="00824FA7"/>
    <w:rsid w:val="00824FF2"/>
    <w:rsid w:val="008251D2"/>
    <w:rsid w:val="00825409"/>
    <w:rsid w:val="0082593C"/>
    <w:rsid w:val="00826507"/>
    <w:rsid w:val="008268AB"/>
    <w:rsid w:val="00826ADE"/>
    <w:rsid w:val="00826CB4"/>
    <w:rsid w:val="00826DEB"/>
    <w:rsid w:val="0082707C"/>
    <w:rsid w:val="008272A8"/>
    <w:rsid w:val="00827548"/>
    <w:rsid w:val="00827871"/>
    <w:rsid w:val="00827D78"/>
    <w:rsid w:val="00827DCF"/>
    <w:rsid w:val="0083049A"/>
    <w:rsid w:val="00830739"/>
    <w:rsid w:val="008307C0"/>
    <w:rsid w:val="00830FE2"/>
    <w:rsid w:val="008311C9"/>
    <w:rsid w:val="008314F2"/>
    <w:rsid w:val="008317C4"/>
    <w:rsid w:val="00831E98"/>
    <w:rsid w:val="00831EAC"/>
    <w:rsid w:val="008322C4"/>
    <w:rsid w:val="00832820"/>
    <w:rsid w:val="0083285C"/>
    <w:rsid w:val="00832CF4"/>
    <w:rsid w:val="00832E95"/>
    <w:rsid w:val="00832F07"/>
    <w:rsid w:val="008340A5"/>
    <w:rsid w:val="00834DED"/>
    <w:rsid w:val="00834F68"/>
    <w:rsid w:val="00835417"/>
    <w:rsid w:val="008356DA"/>
    <w:rsid w:val="008358AD"/>
    <w:rsid w:val="00835E60"/>
    <w:rsid w:val="0083636B"/>
    <w:rsid w:val="008366AD"/>
    <w:rsid w:val="00836AB3"/>
    <w:rsid w:val="00836CB6"/>
    <w:rsid w:val="00836F4D"/>
    <w:rsid w:val="00837482"/>
    <w:rsid w:val="0083777F"/>
    <w:rsid w:val="00837DA6"/>
    <w:rsid w:val="008403C2"/>
    <w:rsid w:val="00840D4E"/>
    <w:rsid w:val="008410E0"/>
    <w:rsid w:val="008418F0"/>
    <w:rsid w:val="008421FC"/>
    <w:rsid w:val="00842C6A"/>
    <w:rsid w:val="00843009"/>
    <w:rsid w:val="00843385"/>
    <w:rsid w:val="008433D0"/>
    <w:rsid w:val="00843490"/>
    <w:rsid w:val="00843574"/>
    <w:rsid w:val="00843CEE"/>
    <w:rsid w:val="00844086"/>
    <w:rsid w:val="00844118"/>
    <w:rsid w:val="008442A2"/>
    <w:rsid w:val="00844524"/>
    <w:rsid w:val="008450B6"/>
    <w:rsid w:val="0084563D"/>
    <w:rsid w:val="00845926"/>
    <w:rsid w:val="00845986"/>
    <w:rsid w:val="008459B5"/>
    <w:rsid w:val="00845C15"/>
    <w:rsid w:val="00845C27"/>
    <w:rsid w:val="00845D5C"/>
    <w:rsid w:val="00846192"/>
    <w:rsid w:val="00846670"/>
    <w:rsid w:val="0084695B"/>
    <w:rsid w:val="00846B7F"/>
    <w:rsid w:val="00846FF3"/>
    <w:rsid w:val="0084781A"/>
    <w:rsid w:val="008479B0"/>
    <w:rsid w:val="00847D8E"/>
    <w:rsid w:val="00847FB2"/>
    <w:rsid w:val="008500E5"/>
    <w:rsid w:val="00850CD0"/>
    <w:rsid w:val="00850D4A"/>
    <w:rsid w:val="00850E9E"/>
    <w:rsid w:val="008512C0"/>
    <w:rsid w:val="00851985"/>
    <w:rsid w:val="00851AF7"/>
    <w:rsid w:val="00851BDB"/>
    <w:rsid w:val="00851D42"/>
    <w:rsid w:val="00851DCD"/>
    <w:rsid w:val="0085212E"/>
    <w:rsid w:val="00852476"/>
    <w:rsid w:val="00852551"/>
    <w:rsid w:val="00852925"/>
    <w:rsid w:val="00852C79"/>
    <w:rsid w:val="00852FC8"/>
    <w:rsid w:val="008531F6"/>
    <w:rsid w:val="008533D0"/>
    <w:rsid w:val="00853854"/>
    <w:rsid w:val="00853962"/>
    <w:rsid w:val="00853A4A"/>
    <w:rsid w:val="00853D04"/>
    <w:rsid w:val="00854628"/>
    <w:rsid w:val="0085484F"/>
    <w:rsid w:val="00854E5E"/>
    <w:rsid w:val="0085503C"/>
    <w:rsid w:val="008554D3"/>
    <w:rsid w:val="00855F62"/>
    <w:rsid w:val="0085613C"/>
    <w:rsid w:val="008568F4"/>
    <w:rsid w:val="00856968"/>
    <w:rsid w:val="00856B97"/>
    <w:rsid w:val="00856C0C"/>
    <w:rsid w:val="00857164"/>
    <w:rsid w:val="00857432"/>
    <w:rsid w:val="00857691"/>
    <w:rsid w:val="008577DC"/>
    <w:rsid w:val="00857979"/>
    <w:rsid w:val="00857B4E"/>
    <w:rsid w:val="008600EB"/>
    <w:rsid w:val="00860195"/>
    <w:rsid w:val="008604F3"/>
    <w:rsid w:val="008605A8"/>
    <w:rsid w:val="00860955"/>
    <w:rsid w:val="00860A95"/>
    <w:rsid w:val="00860ADA"/>
    <w:rsid w:val="00861078"/>
    <w:rsid w:val="00861280"/>
    <w:rsid w:val="00861415"/>
    <w:rsid w:val="00861638"/>
    <w:rsid w:val="00862059"/>
    <w:rsid w:val="008621B6"/>
    <w:rsid w:val="008628E0"/>
    <w:rsid w:val="00862B94"/>
    <w:rsid w:val="00862F13"/>
    <w:rsid w:val="00862F91"/>
    <w:rsid w:val="00863245"/>
    <w:rsid w:val="00863302"/>
    <w:rsid w:val="00863720"/>
    <w:rsid w:val="00863874"/>
    <w:rsid w:val="00863AF1"/>
    <w:rsid w:val="00863F3B"/>
    <w:rsid w:val="00863FF7"/>
    <w:rsid w:val="00864389"/>
    <w:rsid w:val="00864F28"/>
    <w:rsid w:val="00864F3A"/>
    <w:rsid w:val="0086506E"/>
    <w:rsid w:val="0086568E"/>
    <w:rsid w:val="00865752"/>
    <w:rsid w:val="00865856"/>
    <w:rsid w:val="00865A1E"/>
    <w:rsid w:val="00865DF5"/>
    <w:rsid w:val="00865FF5"/>
    <w:rsid w:val="00866348"/>
    <w:rsid w:val="00866439"/>
    <w:rsid w:val="008664B2"/>
    <w:rsid w:val="008664BC"/>
    <w:rsid w:val="0086653A"/>
    <w:rsid w:val="008665E2"/>
    <w:rsid w:val="008674B1"/>
    <w:rsid w:val="008674D6"/>
    <w:rsid w:val="00867642"/>
    <w:rsid w:val="00867DC8"/>
    <w:rsid w:val="00867F6B"/>
    <w:rsid w:val="00870114"/>
    <w:rsid w:val="00870515"/>
    <w:rsid w:val="008705B9"/>
    <w:rsid w:val="008708BC"/>
    <w:rsid w:val="00871125"/>
    <w:rsid w:val="00871153"/>
    <w:rsid w:val="00871219"/>
    <w:rsid w:val="00871438"/>
    <w:rsid w:val="0087173C"/>
    <w:rsid w:val="008720BE"/>
    <w:rsid w:val="00872271"/>
    <w:rsid w:val="0087251E"/>
    <w:rsid w:val="008728F9"/>
    <w:rsid w:val="008729A4"/>
    <w:rsid w:val="008737B2"/>
    <w:rsid w:val="00873868"/>
    <w:rsid w:val="00873B00"/>
    <w:rsid w:val="00873B07"/>
    <w:rsid w:val="00873C40"/>
    <w:rsid w:val="00873C8B"/>
    <w:rsid w:val="008745D6"/>
    <w:rsid w:val="0087479B"/>
    <w:rsid w:val="00874A98"/>
    <w:rsid w:val="008752DB"/>
    <w:rsid w:val="00875433"/>
    <w:rsid w:val="008755A1"/>
    <w:rsid w:val="00875861"/>
    <w:rsid w:val="00875E52"/>
    <w:rsid w:val="00875ED9"/>
    <w:rsid w:val="0087605E"/>
    <w:rsid w:val="008760DC"/>
    <w:rsid w:val="00876280"/>
    <w:rsid w:val="00876401"/>
    <w:rsid w:val="008764DD"/>
    <w:rsid w:val="00876ACF"/>
    <w:rsid w:val="00876FB4"/>
    <w:rsid w:val="00877050"/>
    <w:rsid w:val="0087707A"/>
    <w:rsid w:val="008776BE"/>
    <w:rsid w:val="00877768"/>
    <w:rsid w:val="008777BE"/>
    <w:rsid w:val="008778D0"/>
    <w:rsid w:val="0088004F"/>
    <w:rsid w:val="00880693"/>
    <w:rsid w:val="0088077F"/>
    <w:rsid w:val="008808E0"/>
    <w:rsid w:val="00880A1E"/>
    <w:rsid w:val="00880D5B"/>
    <w:rsid w:val="00880E43"/>
    <w:rsid w:val="00880E65"/>
    <w:rsid w:val="00880E71"/>
    <w:rsid w:val="00880EB7"/>
    <w:rsid w:val="00881029"/>
    <w:rsid w:val="008811CD"/>
    <w:rsid w:val="00881245"/>
    <w:rsid w:val="0088127B"/>
    <w:rsid w:val="0088165E"/>
    <w:rsid w:val="00881BBC"/>
    <w:rsid w:val="00881E92"/>
    <w:rsid w:val="00881F21"/>
    <w:rsid w:val="0088279E"/>
    <w:rsid w:val="00882C18"/>
    <w:rsid w:val="00882D08"/>
    <w:rsid w:val="00882F6C"/>
    <w:rsid w:val="008832E3"/>
    <w:rsid w:val="00883463"/>
    <w:rsid w:val="00883591"/>
    <w:rsid w:val="008835A6"/>
    <w:rsid w:val="00883B6F"/>
    <w:rsid w:val="00883B7D"/>
    <w:rsid w:val="00883CF5"/>
    <w:rsid w:val="00883E2E"/>
    <w:rsid w:val="00883E62"/>
    <w:rsid w:val="0088401F"/>
    <w:rsid w:val="0088426A"/>
    <w:rsid w:val="00884A42"/>
    <w:rsid w:val="0088504A"/>
    <w:rsid w:val="00885124"/>
    <w:rsid w:val="00885231"/>
    <w:rsid w:val="00885315"/>
    <w:rsid w:val="0088590C"/>
    <w:rsid w:val="00885C14"/>
    <w:rsid w:val="00885DF2"/>
    <w:rsid w:val="00885F38"/>
    <w:rsid w:val="0088605C"/>
    <w:rsid w:val="008864F8"/>
    <w:rsid w:val="00886A89"/>
    <w:rsid w:val="008870B0"/>
    <w:rsid w:val="008901E2"/>
    <w:rsid w:val="008905A9"/>
    <w:rsid w:val="00890793"/>
    <w:rsid w:val="00890A43"/>
    <w:rsid w:val="00890A84"/>
    <w:rsid w:val="00890C7C"/>
    <w:rsid w:val="00890E5A"/>
    <w:rsid w:val="00891B16"/>
    <w:rsid w:val="00891F05"/>
    <w:rsid w:val="0089210F"/>
    <w:rsid w:val="0089214A"/>
    <w:rsid w:val="00892759"/>
    <w:rsid w:val="008928A7"/>
    <w:rsid w:val="008929FD"/>
    <w:rsid w:val="0089311E"/>
    <w:rsid w:val="0089362E"/>
    <w:rsid w:val="00893BA6"/>
    <w:rsid w:val="00893BF6"/>
    <w:rsid w:val="00893DE3"/>
    <w:rsid w:val="008942CC"/>
    <w:rsid w:val="0089479B"/>
    <w:rsid w:val="00894982"/>
    <w:rsid w:val="00894AF0"/>
    <w:rsid w:val="00894BB2"/>
    <w:rsid w:val="00894FE9"/>
    <w:rsid w:val="00895109"/>
    <w:rsid w:val="008951AF"/>
    <w:rsid w:val="00895456"/>
    <w:rsid w:val="00895543"/>
    <w:rsid w:val="00895847"/>
    <w:rsid w:val="008959CA"/>
    <w:rsid w:val="008959FE"/>
    <w:rsid w:val="00895FC4"/>
    <w:rsid w:val="008960EB"/>
    <w:rsid w:val="00896279"/>
    <w:rsid w:val="00896562"/>
    <w:rsid w:val="0089679B"/>
    <w:rsid w:val="00896922"/>
    <w:rsid w:val="00896F44"/>
    <w:rsid w:val="00896F76"/>
    <w:rsid w:val="00896FA9"/>
    <w:rsid w:val="00897736"/>
    <w:rsid w:val="00897C38"/>
    <w:rsid w:val="008A0FB5"/>
    <w:rsid w:val="008A12BA"/>
    <w:rsid w:val="008A1FEB"/>
    <w:rsid w:val="008A219E"/>
    <w:rsid w:val="008A2381"/>
    <w:rsid w:val="008A30FB"/>
    <w:rsid w:val="008A33BD"/>
    <w:rsid w:val="008A3709"/>
    <w:rsid w:val="008A37A6"/>
    <w:rsid w:val="008A3A02"/>
    <w:rsid w:val="008A3B53"/>
    <w:rsid w:val="008A4285"/>
    <w:rsid w:val="008A43D4"/>
    <w:rsid w:val="008A4647"/>
    <w:rsid w:val="008A488F"/>
    <w:rsid w:val="008A4F77"/>
    <w:rsid w:val="008A5877"/>
    <w:rsid w:val="008A58F3"/>
    <w:rsid w:val="008A5E1E"/>
    <w:rsid w:val="008A5F18"/>
    <w:rsid w:val="008A65FB"/>
    <w:rsid w:val="008A6A0D"/>
    <w:rsid w:val="008A6AE7"/>
    <w:rsid w:val="008A6DBF"/>
    <w:rsid w:val="008A7627"/>
    <w:rsid w:val="008B0244"/>
    <w:rsid w:val="008B08EE"/>
    <w:rsid w:val="008B110A"/>
    <w:rsid w:val="008B125D"/>
    <w:rsid w:val="008B1322"/>
    <w:rsid w:val="008B1496"/>
    <w:rsid w:val="008B14DD"/>
    <w:rsid w:val="008B1595"/>
    <w:rsid w:val="008B16A7"/>
    <w:rsid w:val="008B1C12"/>
    <w:rsid w:val="008B1C80"/>
    <w:rsid w:val="008B29CD"/>
    <w:rsid w:val="008B2A18"/>
    <w:rsid w:val="008B2BC3"/>
    <w:rsid w:val="008B2D36"/>
    <w:rsid w:val="008B2FCB"/>
    <w:rsid w:val="008B3466"/>
    <w:rsid w:val="008B3BB1"/>
    <w:rsid w:val="008B3E5E"/>
    <w:rsid w:val="008B410F"/>
    <w:rsid w:val="008B4593"/>
    <w:rsid w:val="008B45C2"/>
    <w:rsid w:val="008B465A"/>
    <w:rsid w:val="008B4D43"/>
    <w:rsid w:val="008B4DA8"/>
    <w:rsid w:val="008B57C8"/>
    <w:rsid w:val="008B5A86"/>
    <w:rsid w:val="008B63DB"/>
    <w:rsid w:val="008B6D0F"/>
    <w:rsid w:val="008B6D49"/>
    <w:rsid w:val="008B7320"/>
    <w:rsid w:val="008B749A"/>
    <w:rsid w:val="008B74EA"/>
    <w:rsid w:val="008B75CA"/>
    <w:rsid w:val="008B7A2F"/>
    <w:rsid w:val="008C0658"/>
    <w:rsid w:val="008C0726"/>
    <w:rsid w:val="008C09A0"/>
    <w:rsid w:val="008C0AD2"/>
    <w:rsid w:val="008C0CA4"/>
    <w:rsid w:val="008C0D4F"/>
    <w:rsid w:val="008C0F14"/>
    <w:rsid w:val="008C0F68"/>
    <w:rsid w:val="008C1251"/>
    <w:rsid w:val="008C1414"/>
    <w:rsid w:val="008C16BF"/>
    <w:rsid w:val="008C1E6C"/>
    <w:rsid w:val="008C1EEF"/>
    <w:rsid w:val="008C235C"/>
    <w:rsid w:val="008C3226"/>
    <w:rsid w:val="008C324B"/>
    <w:rsid w:val="008C3F08"/>
    <w:rsid w:val="008C4115"/>
    <w:rsid w:val="008C43E4"/>
    <w:rsid w:val="008C4889"/>
    <w:rsid w:val="008C5517"/>
    <w:rsid w:val="008C57C5"/>
    <w:rsid w:val="008C57E5"/>
    <w:rsid w:val="008C590D"/>
    <w:rsid w:val="008C5AAE"/>
    <w:rsid w:val="008C60D7"/>
    <w:rsid w:val="008C64E8"/>
    <w:rsid w:val="008C678C"/>
    <w:rsid w:val="008C6B16"/>
    <w:rsid w:val="008C6C02"/>
    <w:rsid w:val="008C6C16"/>
    <w:rsid w:val="008C6D3C"/>
    <w:rsid w:val="008C75C9"/>
    <w:rsid w:val="008C7FC0"/>
    <w:rsid w:val="008D0040"/>
    <w:rsid w:val="008D0BAD"/>
    <w:rsid w:val="008D0FC5"/>
    <w:rsid w:val="008D19B5"/>
    <w:rsid w:val="008D1ABB"/>
    <w:rsid w:val="008D1D05"/>
    <w:rsid w:val="008D1E7B"/>
    <w:rsid w:val="008D2626"/>
    <w:rsid w:val="008D291C"/>
    <w:rsid w:val="008D2A4A"/>
    <w:rsid w:val="008D3192"/>
    <w:rsid w:val="008D3468"/>
    <w:rsid w:val="008D366F"/>
    <w:rsid w:val="008D427A"/>
    <w:rsid w:val="008D45E7"/>
    <w:rsid w:val="008D4A98"/>
    <w:rsid w:val="008D4EA9"/>
    <w:rsid w:val="008D534E"/>
    <w:rsid w:val="008D563D"/>
    <w:rsid w:val="008D5744"/>
    <w:rsid w:val="008D5EE1"/>
    <w:rsid w:val="008D737B"/>
    <w:rsid w:val="008D75CB"/>
    <w:rsid w:val="008D76DB"/>
    <w:rsid w:val="008D77DA"/>
    <w:rsid w:val="008D796F"/>
    <w:rsid w:val="008D7E6B"/>
    <w:rsid w:val="008E0079"/>
    <w:rsid w:val="008E01C4"/>
    <w:rsid w:val="008E045B"/>
    <w:rsid w:val="008E0BAC"/>
    <w:rsid w:val="008E239F"/>
    <w:rsid w:val="008E2534"/>
    <w:rsid w:val="008E2F57"/>
    <w:rsid w:val="008E326E"/>
    <w:rsid w:val="008E35FD"/>
    <w:rsid w:val="008E3893"/>
    <w:rsid w:val="008E3C53"/>
    <w:rsid w:val="008E3F6F"/>
    <w:rsid w:val="008E4925"/>
    <w:rsid w:val="008E49EC"/>
    <w:rsid w:val="008E4C99"/>
    <w:rsid w:val="008E5165"/>
    <w:rsid w:val="008E53B5"/>
    <w:rsid w:val="008E53C9"/>
    <w:rsid w:val="008E5512"/>
    <w:rsid w:val="008E5660"/>
    <w:rsid w:val="008E5DFA"/>
    <w:rsid w:val="008E607D"/>
    <w:rsid w:val="008E6369"/>
    <w:rsid w:val="008E6A5E"/>
    <w:rsid w:val="008E6B44"/>
    <w:rsid w:val="008E6C44"/>
    <w:rsid w:val="008E6E6F"/>
    <w:rsid w:val="008E71ED"/>
    <w:rsid w:val="008E71FD"/>
    <w:rsid w:val="008E740E"/>
    <w:rsid w:val="008E7484"/>
    <w:rsid w:val="008E7590"/>
    <w:rsid w:val="008E7CCA"/>
    <w:rsid w:val="008E7DB9"/>
    <w:rsid w:val="008E7F3D"/>
    <w:rsid w:val="008F04F6"/>
    <w:rsid w:val="008F07DF"/>
    <w:rsid w:val="008F08B2"/>
    <w:rsid w:val="008F0F14"/>
    <w:rsid w:val="008F0F42"/>
    <w:rsid w:val="008F1240"/>
    <w:rsid w:val="008F1B6D"/>
    <w:rsid w:val="008F1F62"/>
    <w:rsid w:val="008F270E"/>
    <w:rsid w:val="008F28D5"/>
    <w:rsid w:val="008F2ABF"/>
    <w:rsid w:val="008F2E03"/>
    <w:rsid w:val="008F2F25"/>
    <w:rsid w:val="008F3080"/>
    <w:rsid w:val="008F316B"/>
    <w:rsid w:val="008F31E9"/>
    <w:rsid w:val="008F320D"/>
    <w:rsid w:val="008F350F"/>
    <w:rsid w:val="008F3536"/>
    <w:rsid w:val="008F364D"/>
    <w:rsid w:val="008F3FB3"/>
    <w:rsid w:val="008F406F"/>
    <w:rsid w:val="008F4128"/>
    <w:rsid w:val="008F4A56"/>
    <w:rsid w:val="008F4ABB"/>
    <w:rsid w:val="008F4AEF"/>
    <w:rsid w:val="008F4B7C"/>
    <w:rsid w:val="008F4C84"/>
    <w:rsid w:val="008F4E3B"/>
    <w:rsid w:val="008F4EF5"/>
    <w:rsid w:val="008F556D"/>
    <w:rsid w:val="008F5DB4"/>
    <w:rsid w:val="008F5EF0"/>
    <w:rsid w:val="008F6736"/>
    <w:rsid w:val="008F6AD5"/>
    <w:rsid w:val="008F7327"/>
    <w:rsid w:val="008F7439"/>
    <w:rsid w:val="008F7727"/>
    <w:rsid w:val="008F7F66"/>
    <w:rsid w:val="0090000C"/>
    <w:rsid w:val="00900285"/>
    <w:rsid w:val="009007E3"/>
    <w:rsid w:val="00901489"/>
    <w:rsid w:val="009016AA"/>
    <w:rsid w:val="00901DAB"/>
    <w:rsid w:val="00901E33"/>
    <w:rsid w:val="00901F45"/>
    <w:rsid w:val="009021E3"/>
    <w:rsid w:val="009023DB"/>
    <w:rsid w:val="009025A0"/>
    <w:rsid w:val="00902926"/>
    <w:rsid w:val="00902AC3"/>
    <w:rsid w:val="00902D6D"/>
    <w:rsid w:val="00902F33"/>
    <w:rsid w:val="00902FFF"/>
    <w:rsid w:val="009030D6"/>
    <w:rsid w:val="009033E3"/>
    <w:rsid w:val="00903572"/>
    <w:rsid w:val="00903736"/>
    <w:rsid w:val="00903ABC"/>
    <w:rsid w:val="009043C3"/>
    <w:rsid w:val="009044E3"/>
    <w:rsid w:val="00904522"/>
    <w:rsid w:val="009049D5"/>
    <w:rsid w:val="009056C6"/>
    <w:rsid w:val="00905CF5"/>
    <w:rsid w:val="00905DAC"/>
    <w:rsid w:val="00906010"/>
    <w:rsid w:val="00906542"/>
    <w:rsid w:val="0090656D"/>
    <w:rsid w:val="009066F1"/>
    <w:rsid w:val="009071FE"/>
    <w:rsid w:val="0090777C"/>
    <w:rsid w:val="00907E46"/>
    <w:rsid w:val="0091009C"/>
    <w:rsid w:val="009112C0"/>
    <w:rsid w:val="00911522"/>
    <w:rsid w:val="00911534"/>
    <w:rsid w:val="00911DFE"/>
    <w:rsid w:val="00911E3B"/>
    <w:rsid w:val="00912038"/>
    <w:rsid w:val="00912444"/>
    <w:rsid w:val="00912827"/>
    <w:rsid w:val="00912A97"/>
    <w:rsid w:val="00912CB9"/>
    <w:rsid w:val="00913374"/>
    <w:rsid w:val="009134BD"/>
    <w:rsid w:val="00913564"/>
    <w:rsid w:val="00913860"/>
    <w:rsid w:val="009139DE"/>
    <w:rsid w:val="00914444"/>
    <w:rsid w:val="009146A3"/>
    <w:rsid w:val="009147EB"/>
    <w:rsid w:val="00914802"/>
    <w:rsid w:val="00914A32"/>
    <w:rsid w:val="0091550E"/>
    <w:rsid w:val="00915550"/>
    <w:rsid w:val="00916209"/>
    <w:rsid w:val="009162C4"/>
    <w:rsid w:val="00916685"/>
    <w:rsid w:val="0091669A"/>
    <w:rsid w:val="00916C3A"/>
    <w:rsid w:val="00916C87"/>
    <w:rsid w:val="00916D4B"/>
    <w:rsid w:val="00916D88"/>
    <w:rsid w:val="00916FC9"/>
    <w:rsid w:val="00917098"/>
    <w:rsid w:val="00917876"/>
    <w:rsid w:val="00917BAB"/>
    <w:rsid w:val="00920368"/>
    <w:rsid w:val="0092037D"/>
    <w:rsid w:val="00921237"/>
    <w:rsid w:val="00921451"/>
    <w:rsid w:val="00921FFB"/>
    <w:rsid w:val="0092202E"/>
    <w:rsid w:val="00922628"/>
    <w:rsid w:val="0092274F"/>
    <w:rsid w:val="00922842"/>
    <w:rsid w:val="00922B9F"/>
    <w:rsid w:val="00922BF1"/>
    <w:rsid w:val="00922D6E"/>
    <w:rsid w:val="00922FEE"/>
    <w:rsid w:val="00923076"/>
    <w:rsid w:val="009232EA"/>
    <w:rsid w:val="0092353B"/>
    <w:rsid w:val="00923698"/>
    <w:rsid w:val="00923DCE"/>
    <w:rsid w:val="00924263"/>
    <w:rsid w:val="009242E6"/>
    <w:rsid w:val="00924695"/>
    <w:rsid w:val="00924819"/>
    <w:rsid w:val="009248F1"/>
    <w:rsid w:val="00924915"/>
    <w:rsid w:val="00924A5F"/>
    <w:rsid w:val="00924CD0"/>
    <w:rsid w:val="00924FE4"/>
    <w:rsid w:val="0092525B"/>
    <w:rsid w:val="009255A0"/>
    <w:rsid w:val="00925A2F"/>
    <w:rsid w:val="00925CC7"/>
    <w:rsid w:val="00925EE0"/>
    <w:rsid w:val="0092613F"/>
    <w:rsid w:val="009261EC"/>
    <w:rsid w:val="009262F4"/>
    <w:rsid w:val="00926306"/>
    <w:rsid w:val="00926325"/>
    <w:rsid w:val="009268CA"/>
    <w:rsid w:val="00926A67"/>
    <w:rsid w:val="00926A6D"/>
    <w:rsid w:val="00927174"/>
    <w:rsid w:val="0092738F"/>
    <w:rsid w:val="00927459"/>
    <w:rsid w:val="009275F7"/>
    <w:rsid w:val="00927E9E"/>
    <w:rsid w:val="00927ED6"/>
    <w:rsid w:val="0093054E"/>
    <w:rsid w:val="009307C9"/>
    <w:rsid w:val="0093084D"/>
    <w:rsid w:val="00930915"/>
    <w:rsid w:val="00931AB9"/>
    <w:rsid w:val="00932127"/>
    <w:rsid w:val="009321D7"/>
    <w:rsid w:val="0093227C"/>
    <w:rsid w:val="00932451"/>
    <w:rsid w:val="00932D41"/>
    <w:rsid w:val="00932FC6"/>
    <w:rsid w:val="009338D3"/>
    <w:rsid w:val="00933A7F"/>
    <w:rsid w:val="00933DF3"/>
    <w:rsid w:val="00933F1A"/>
    <w:rsid w:val="00934496"/>
    <w:rsid w:val="00934503"/>
    <w:rsid w:val="00934742"/>
    <w:rsid w:val="00934B70"/>
    <w:rsid w:val="00934D10"/>
    <w:rsid w:val="00935140"/>
    <w:rsid w:val="00935B28"/>
    <w:rsid w:val="00935E6E"/>
    <w:rsid w:val="00936EC7"/>
    <w:rsid w:val="00936FD1"/>
    <w:rsid w:val="00937804"/>
    <w:rsid w:val="00937DBA"/>
    <w:rsid w:val="00937F79"/>
    <w:rsid w:val="009408D3"/>
    <w:rsid w:val="0094098F"/>
    <w:rsid w:val="00940C4E"/>
    <w:rsid w:val="00941189"/>
    <w:rsid w:val="0094120F"/>
    <w:rsid w:val="00941303"/>
    <w:rsid w:val="00941A06"/>
    <w:rsid w:val="00941AF3"/>
    <w:rsid w:val="0094250B"/>
    <w:rsid w:val="00942DF4"/>
    <w:rsid w:val="00942F7B"/>
    <w:rsid w:val="0094300F"/>
    <w:rsid w:val="00943090"/>
    <w:rsid w:val="0094318F"/>
    <w:rsid w:val="009431ED"/>
    <w:rsid w:val="00943592"/>
    <w:rsid w:val="009437F9"/>
    <w:rsid w:val="0094388F"/>
    <w:rsid w:val="00943B68"/>
    <w:rsid w:val="0094456B"/>
    <w:rsid w:val="00944617"/>
    <w:rsid w:val="00944FD4"/>
    <w:rsid w:val="0094526A"/>
    <w:rsid w:val="00945452"/>
    <w:rsid w:val="009454D8"/>
    <w:rsid w:val="0094585A"/>
    <w:rsid w:val="00945DA7"/>
    <w:rsid w:val="00945EC5"/>
    <w:rsid w:val="00946314"/>
    <w:rsid w:val="00946358"/>
    <w:rsid w:val="0094665E"/>
    <w:rsid w:val="00946921"/>
    <w:rsid w:val="00946BEF"/>
    <w:rsid w:val="00946D2D"/>
    <w:rsid w:val="00946E50"/>
    <w:rsid w:val="00946E7A"/>
    <w:rsid w:val="00946F3B"/>
    <w:rsid w:val="0094715E"/>
    <w:rsid w:val="00947291"/>
    <w:rsid w:val="009473C6"/>
    <w:rsid w:val="00947567"/>
    <w:rsid w:val="009476A8"/>
    <w:rsid w:val="0094773B"/>
    <w:rsid w:val="00947F17"/>
    <w:rsid w:val="00950B63"/>
    <w:rsid w:val="00950DE7"/>
    <w:rsid w:val="00951511"/>
    <w:rsid w:val="00951760"/>
    <w:rsid w:val="00951994"/>
    <w:rsid w:val="00951A51"/>
    <w:rsid w:val="00951C42"/>
    <w:rsid w:val="00952012"/>
    <w:rsid w:val="00952427"/>
    <w:rsid w:val="00952502"/>
    <w:rsid w:val="00952590"/>
    <w:rsid w:val="00952762"/>
    <w:rsid w:val="009527E2"/>
    <w:rsid w:val="00952AD7"/>
    <w:rsid w:val="00952EA3"/>
    <w:rsid w:val="0095312E"/>
    <w:rsid w:val="009531A3"/>
    <w:rsid w:val="0095379C"/>
    <w:rsid w:val="00953F2F"/>
    <w:rsid w:val="009541C4"/>
    <w:rsid w:val="0095422E"/>
    <w:rsid w:val="009548D6"/>
    <w:rsid w:val="00954E2E"/>
    <w:rsid w:val="0095530D"/>
    <w:rsid w:val="009556EB"/>
    <w:rsid w:val="009558AB"/>
    <w:rsid w:val="00955B41"/>
    <w:rsid w:val="009561EE"/>
    <w:rsid w:val="009562B7"/>
    <w:rsid w:val="009562E9"/>
    <w:rsid w:val="009565E6"/>
    <w:rsid w:val="00956846"/>
    <w:rsid w:val="00956916"/>
    <w:rsid w:val="00956B07"/>
    <w:rsid w:val="00956E4A"/>
    <w:rsid w:val="0095730D"/>
    <w:rsid w:val="009575C4"/>
    <w:rsid w:val="0095766A"/>
    <w:rsid w:val="00957829"/>
    <w:rsid w:val="00957BB0"/>
    <w:rsid w:val="0096019C"/>
    <w:rsid w:val="009607DC"/>
    <w:rsid w:val="00960D4D"/>
    <w:rsid w:val="00960E55"/>
    <w:rsid w:val="009612B9"/>
    <w:rsid w:val="00961846"/>
    <w:rsid w:val="009618A1"/>
    <w:rsid w:val="00961D42"/>
    <w:rsid w:val="0096239F"/>
    <w:rsid w:val="00962533"/>
    <w:rsid w:val="009625F8"/>
    <w:rsid w:val="00962940"/>
    <w:rsid w:val="00962D4F"/>
    <w:rsid w:val="00962DF8"/>
    <w:rsid w:val="00963122"/>
    <w:rsid w:val="00963315"/>
    <w:rsid w:val="00964352"/>
    <w:rsid w:val="009645EB"/>
    <w:rsid w:val="0096488E"/>
    <w:rsid w:val="00964AD7"/>
    <w:rsid w:val="00965115"/>
    <w:rsid w:val="009651A4"/>
    <w:rsid w:val="00965C0F"/>
    <w:rsid w:val="00965DF0"/>
    <w:rsid w:val="00965DFA"/>
    <w:rsid w:val="00965EE2"/>
    <w:rsid w:val="009660B8"/>
    <w:rsid w:val="0096621B"/>
    <w:rsid w:val="0096631F"/>
    <w:rsid w:val="0096671E"/>
    <w:rsid w:val="00967574"/>
    <w:rsid w:val="009677FC"/>
    <w:rsid w:val="00967A7C"/>
    <w:rsid w:val="00967AFB"/>
    <w:rsid w:val="00967DA8"/>
    <w:rsid w:val="00967FC7"/>
    <w:rsid w:val="0097015D"/>
    <w:rsid w:val="00970327"/>
    <w:rsid w:val="009707E6"/>
    <w:rsid w:val="00970C19"/>
    <w:rsid w:val="00970C7E"/>
    <w:rsid w:val="00970F5C"/>
    <w:rsid w:val="00970F8F"/>
    <w:rsid w:val="0097138E"/>
    <w:rsid w:val="009716C6"/>
    <w:rsid w:val="00971DEF"/>
    <w:rsid w:val="00972070"/>
    <w:rsid w:val="009722B9"/>
    <w:rsid w:val="009723AE"/>
    <w:rsid w:val="009725FE"/>
    <w:rsid w:val="009727C2"/>
    <w:rsid w:val="009728A8"/>
    <w:rsid w:val="00972DAB"/>
    <w:rsid w:val="009731CC"/>
    <w:rsid w:val="009731F0"/>
    <w:rsid w:val="009735B3"/>
    <w:rsid w:val="0097396C"/>
    <w:rsid w:val="00973B48"/>
    <w:rsid w:val="009740D4"/>
    <w:rsid w:val="00974178"/>
    <w:rsid w:val="00974559"/>
    <w:rsid w:val="0097535D"/>
    <w:rsid w:val="00975A7C"/>
    <w:rsid w:val="00975D8C"/>
    <w:rsid w:val="00975F12"/>
    <w:rsid w:val="009761E8"/>
    <w:rsid w:val="009764F5"/>
    <w:rsid w:val="00976691"/>
    <w:rsid w:val="009767DC"/>
    <w:rsid w:val="009769C5"/>
    <w:rsid w:val="00976C5F"/>
    <w:rsid w:val="00976C9B"/>
    <w:rsid w:val="00976E5D"/>
    <w:rsid w:val="00977831"/>
    <w:rsid w:val="00977ADF"/>
    <w:rsid w:val="0098009E"/>
    <w:rsid w:val="00980439"/>
    <w:rsid w:val="00980463"/>
    <w:rsid w:val="009809D2"/>
    <w:rsid w:val="00980BF1"/>
    <w:rsid w:val="009811BB"/>
    <w:rsid w:val="009817E6"/>
    <w:rsid w:val="009822B4"/>
    <w:rsid w:val="009823DA"/>
    <w:rsid w:val="0098259A"/>
    <w:rsid w:val="00982862"/>
    <w:rsid w:val="00982A9C"/>
    <w:rsid w:val="009830E9"/>
    <w:rsid w:val="00983267"/>
    <w:rsid w:val="00983343"/>
    <w:rsid w:val="00983C15"/>
    <w:rsid w:val="00983DF8"/>
    <w:rsid w:val="0098413E"/>
    <w:rsid w:val="009848EA"/>
    <w:rsid w:val="00984C53"/>
    <w:rsid w:val="0098543D"/>
    <w:rsid w:val="009855A6"/>
    <w:rsid w:val="009859AC"/>
    <w:rsid w:val="00985A4F"/>
    <w:rsid w:val="00985C7F"/>
    <w:rsid w:val="00985EA6"/>
    <w:rsid w:val="009864A8"/>
    <w:rsid w:val="009866D5"/>
    <w:rsid w:val="009868E7"/>
    <w:rsid w:val="00986B0F"/>
    <w:rsid w:val="00986B4D"/>
    <w:rsid w:val="009871B0"/>
    <w:rsid w:val="00987665"/>
    <w:rsid w:val="009878CB"/>
    <w:rsid w:val="00987A84"/>
    <w:rsid w:val="00987D68"/>
    <w:rsid w:val="00987DEC"/>
    <w:rsid w:val="00987F2C"/>
    <w:rsid w:val="00990581"/>
    <w:rsid w:val="009908FA"/>
    <w:rsid w:val="00991477"/>
    <w:rsid w:val="009915D6"/>
    <w:rsid w:val="009918EB"/>
    <w:rsid w:val="00991AEB"/>
    <w:rsid w:val="009922F2"/>
    <w:rsid w:val="009922F8"/>
    <w:rsid w:val="009923ED"/>
    <w:rsid w:val="00992AE6"/>
    <w:rsid w:val="00993786"/>
    <w:rsid w:val="00993A27"/>
    <w:rsid w:val="00993DE1"/>
    <w:rsid w:val="00993E4D"/>
    <w:rsid w:val="00993F78"/>
    <w:rsid w:val="009942A7"/>
    <w:rsid w:val="0099443C"/>
    <w:rsid w:val="00994887"/>
    <w:rsid w:val="009948D3"/>
    <w:rsid w:val="00994B3B"/>
    <w:rsid w:val="00994C8D"/>
    <w:rsid w:val="00994E2C"/>
    <w:rsid w:val="00994F19"/>
    <w:rsid w:val="009953E8"/>
    <w:rsid w:val="009955C0"/>
    <w:rsid w:val="00995A17"/>
    <w:rsid w:val="00995A9E"/>
    <w:rsid w:val="0099607C"/>
    <w:rsid w:val="0099610B"/>
    <w:rsid w:val="00996413"/>
    <w:rsid w:val="00996714"/>
    <w:rsid w:val="00996A6D"/>
    <w:rsid w:val="00996C3D"/>
    <w:rsid w:val="00996D40"/>
    <w:rsid w:val="009971E4"/>
    <w:rsid w:val="0099747C"/>
    <w:rsid w:val="00997B55"/>
    <w:rsid w:val="00997F09"/>
    <w:rsid w:val="00997F47"/>
    <w:rsid w:val="009A00E8"/>
    <w:rsid w:val="009A013C"/>
    <w:rsid w:val="009A026C"/>
    <w:rsid w:val="009A04B7"/>
    <w:rsid w:val="009A078C"/>
    <w:rsid w:val="009A0D9A"/>
    <w:rsid w:val="009A0FA6"/>
    <w:rsid w:val="009A11A4"/>
    <w:rsid w:val="009A11C4"/>
    <w:rsid w:val="009A1684"/>
    <w:rsid w:val="009A16EA"/>
    <w:rsid w:val="009A1775"/>
    <w:rsid w:val="009A1E1B"/>
    <w:rsid w:val="009A1E93"/>
    <w:rsid w:val="009A2298"/>
    <w:rsid w:val="009A23E2"/>
    <w:rsid w:val="009A283B"/>
    <w:rsid w:val="009A29D9"/>
    <w:rsid w:val="009A2C2F"/>
    <w:rsid w:val="009A342C"/>
    <w:rsid w:val="009A38B1"/>
    <w:rsid w:val="009A3F4D"/>
    <w:rsid w:val="009A3F7D"/>
    <w:rsid w:val="009A4037"/>
    <w:rsid w:val="009A4254"/>
    <w:rsid w:val="009A4417"/>
    <w:rsid w:val="009A45F8"/>
    <w:rsid w:val="009A4877"/>
    <w:rsid w:val="009A4CB0"/>
    <w:rsid w:val="009A545F"/>
    <w:rsid w:val="009A57A8"/>
    <w:rsid w:val="009A580B"/>
    <w:rsid w:val="009A62F3"/>
    <w:rsid w:val="009A63F7"/>
    <w:rsid w:val="009A66F8"/>
    <w:rsid w:val="009A69BD"/>
    <w:rsid w:val="009A6A65"/>
    <w:rsid w:val="009A700F"/>
    <w:rsid w:val="009A741B"/>
    <w:rsid w:val="009A7678"/>
    <w:rsid w:val="009A767B"/>
    <w:rsid w:val="009A7A26"/>
    <w:rsid w:val="009B0205"/>
    <w:rsid w:val="009B0212"/>
    <w:rsid w:val="009B0226"/>
    <w:rsid w:val="009B0256"/>
    <w:rsid w:val="009B03F2"/>
    <w:rsid w:val="009B0B96"/>
    <w:rsid w:val="009B0F76"/>
    <w:rsid w:val="009B13BF"/>
    <w:rsid w:val="009B174C"/>
    <w:rsid w:val="009B1808"/>
    <w:rsid w:val="009B1F30"/>
    <w:rsid w:val="009B2401"/>
    <w:rsid w:val="009B2473"/>
    <w:rsid w:val="009B2823"/>
    <w:rsid w:val="009B2A22"/>
    <w:rsid w:val="009B2ECF"/>
    <w:rsid w:val="009B307C"/>
    <w:rsid w:val="009B3340"/>
    <w:rsid w:val="009B33BB"/>
    <w:rsid w:val="009B39E1"/>
    <w:rsid w:val="009B3AE7"/>
    <w:rsid w:val="009B3E86"/>
    <w:rsid w:val="009B48A0"/>
    <w:rsid w:val="009B4A71"/>
    <w:rsid w:val="009B4B07"/>
    <w:rsid w:val="009B4DF4"/>
    <w:rsid w:val="009B61BD"/>
    <w:rsid w:val="009B6E99"/>
    <w:rsid w:val="009B7211"/>
    <w:rsid w:val="009B7324"/>
    <w:rsid w:val="009B7340"/>
    <w:rsid w:val="009B7596"/>
    <w:rsid w:val="009B7941"/>
    <w:rsid w:val="009B7999"/>
    <w:rsid w:val="009B7BDD"/>
    <w:rsid w:val="009C0C71"/>
    <w:rsid w:val="009C0F17"/>
    <w:rsid w:val="009C0F95"/>
    <w:rsid w:val="009C128C"/>
    <w:rsid w:val="009C12B5"/>
    <w:rsid w:val="009C12F7"/>
    <w:rsid w:val="009C1BEB"/>
    <w:rsid w:val="009C1EB4"/>
    <w:rsid w:val="009C25E5"/>
    <w:rsid w:val="009C2729"/>
    <w:rsid w:val="009C28BD"/>
    <w:rsid w:val="009C2B5D"/>
    <w:rsid w:val="009C2E1F"/>
    <w:rsid w:val="009C36ED"/>
    <w:rsid w:val="009C37A1"/>
    <w:rsid w:val="009C38EF"/>
    <w:rsid w:val="009C3BE2"/>
    <w:rsid w:val="009C3D2E"/>
    <w:rsid w:val="009C4260"/>
    <w:rsid w:val="009C44C2"/>
    <w:rsid w:val="009C4577"/>
    <w:rsid w:val="009C4860"/>
    <w:rsid w:val="009C4C24"/>
    <w:rsid w:val="009C55A6"/>
    <w:rsid w:val="009C5BB1"/>
    <w:rsid w:val="009C5CA4"/>
    <w:rsid w:val="009C644E"/>
    <w:rsid w:val="009C6647"/>
    <w:rsid w:val="009C66FC"/>
    <w:rsid w:val="009C6A1C"/>
    <w:rsid w:val="009C6A81"/>
    <w:rsid w:val="009C6CE6"/>
    <w:rsid w:val="009C6E56"/>
    <w:rsid w:val="009C703C"/>
    <w:rsid w:val="009C73C8"/>
    <w:rsid w:val="009C74C1"/>
    <w:rsid w:val="009D010A"/>
    <w:rsid w:val="009D03AC"/>
    <w:rsid w:val="009D05F7"/>
    <w:rsid w:val="009D09D5"/>
    <w:rsid w:val="009D1597"/>
    <w:rsid w:val="009D15A9"/>
    <w:rsid w:val="009D1BA6"/>
    <w:rsid w:val="009D1D09"/>
    <w:rsid w:val="009D1FF4"/>
    <w:rsid w:val="009D2414"/>
    <w:rsid w:val="009D2BB9"/>
    <w:rsid w:val="009D2C09"/>
    <w:rsid w:val="009D2F1D"/>
    <w:rsid w:val="009D2F2C"/>
    <w:rsid w:val="009D332D"/>
    <w:rsid w:val="009D3358"/>
    <w:rsid w:val="009D37B0"/>
    <w:rsid w:val="009D4305"/>
    <w:rsid w:val="009D4F47"/>
    <w:rsid w:val="009D5063"/>
    <w:rsid w:val="009D5285"/>
    <w:rsid w:val="009D5496"/>
    <w:rsid w:val="009D5B10"/>
    <w:rsid w:val="009D5E72"/>
    <w:rsid w:val="009D6035"/>
    <w:rsid w:val="009D6074"/>
    <w:rsid w:val="009D6104"/>
    <w:rsid w:val="009D62D3"/>
    <w:rsid w:val="009D63BE"/>
    <w:rsid w:val="009D6A0E"/>
    <w:rsid w:val="009D6D42"/>
    <w:rsid w:val="009D7407"/>
    <w:rsid w:val="009D75BA"/>
    <w:rsid w:val="009D7889"/>
    <w:rsid w:val="009D799E"/>
    <w:rsid w:val="009D7B62"/>
    <w:rsid w:val="009D7E76"/>
    <w:rsid w:val="009D7F32"/>
    <w:rsid w:val="009D7F61"/>
    <w:rsid w:val="009E0172"/>
    <w:rsid w:val="009E01D0"/>
    <w:rsid w:val="009E068A"/>
    <w:rsid w:val="009E06D8"/>
    <w:rsid w:val="009E08A6"/>
    <w:rsid w:val="009E0B0D"/>
    <w:rsid w:val="009E0BA2"/>
    <w:rsid w:val="009E0C82"/>
    <w:rsid w:val="009E1EFB"/>
    <w:rsid w:val="009E2152"/>
    <w:rsid w:val="009E225B"/>
    <w:rsid w:val="009E28F1"/>
    <w:rsid w:val="009E2AB2"/>
    <w:rsid w:val="009E2C0C"/>
    <w:rsid w:val="009E3174"/>
    <w:rsid w:val="009E31FA"/>
    <w:rsid w:val="009E38B0"/>
    <w:rsid w:val="009E4A6A"/>
    <w:rsid w:val="009E4C5E"/>
    <w:rsid w:val="009E4D9D"/>
    <w:rsid w:val="009E4F14"/>
    <w:rsid w:val="009E4FD7"/>
    <w:rsid w:val="009E53D0"/>
    <w:rsid w:val="009E55EF"/>
    <w:rsid w:val="009E5716"/>
    <w:rsid w:val="009E595C"/>
    <w:rsid w:val="009E5E57"/>
    <w:rsid w:val="009E5F08"/>
    <w:rsid w:val="009E608D"/>
    <w:rsid w:val="009E6139"/>
    <w:rsid w:val="009E6165"/>
    <w:rsid w:val="009E6949"/>
    <w:rsid w:val="009E6996"/>
    <w:rsid w:val="009E6BF7"/>
    <w:rsid w:val="009E71D3"/>
    <w:rsid w:val="009E762B"/>
    <w:rsid w:val="009E773A"/>
    <w:rsid w:val="009E79AE"/>
    <w:rsid w:val="009E7E8D"/>
    <w:rsid w:val="009E7FDC"/>
    <w:rsid w:val="009F01BA"/>
    <w:rsid w:val="009F07F9"/>
    <w:rsid w:val="009F0B36"/>
    <w:rsid w:val="009F1D22"/>
    <w:rsid w:val="009F2246"/>
    <w:rsid w:val="009F2657"/>
    <w:rsid w:val="009F2685"/>
    <w:rsid w:val="009F2C37"/>
    <w:rsid w:val="009F2DE3"/>
    <w:rsid w:val="009F3714"/>
    <w:rsid w:val="009F37A3"/>
    <w:rsid w:val="009F38D1"/>
    <w:rsid w:val="009F3BFB"/>
    <w:rsid w:val="009F3CE3"/>
    <w:rsid w:val="009F44C9"/>
    <w:rsid w:val="009F48FA"/>
    <w:rsid w:val="009F4BEC"/>
    <w:rsid w:val="009F4E7F"/>
    <w:rsid w:val="009F523F"/>
    <w:rsid w:val="009F5494"/>
    <w:rsid w:val="009F5526"/>
    <w:rsid w:val="009F5711"/>
    <w:rsid w:val="009F5847"/>
    <w:rsid w:val="009F5F28"/>
    <w:rsid w:val="009F6442"/>
    <w:rsid w:val="009F6925"/>
    <w:rsid w:val="009F6F08"/>
    <w:rsid w:val="009F7AF5"/>
    <w:rsid w:val="009F7F99"/>
    <w:rsid w:val="00A00036"/>
    <w:rsid w:val="00A008BA"/>
    <w:rsid w:val="00A00AA0"/>
    <w:rsid w:val="00A00B9F"/>
    <w:rsid w:val="00A00E65"/>
    <w:rsid w:val="00A014EE"/>
    <w:rsid w:val="00A0183B"/>
    <w:rsid w:val="00A01B09"/>
    <w:rsid w:val="00A01CF2"/>
    <w:rsid w:val="00A01DA1"/>
    <w:rsid w:val="00A01DFA"/>
    <w:rsid w:val="00A01F22"/>
    <w:rsid w:val="00A02725"/>
    <w:rsid w:val="00A03168"/>
    <w:rsid w:val="00A03499"/>
    <w:rsid w:val="00A038B0"/>
    <w:rsid w:val="00A0396F"/>
    <w:rsid w:val="00A0402A"/>
    <w:rsid w:val="00A043F4"/>
    <w:rsid w:val="00A04598"/>
    <w:rsid w:val="00A048D6"/>
    <w:rsid w:val="00A059B6"/>
    <w:rsid w:val="00A05A2B"/>
    <w:rsid w:val="00A05ABB"/>
    <w:rsid w:val="00A05E95"/>
    <w:rsid w:val="00A05F72"/>
    <w:rsid w:val="00A06452"/>
    <w:rsid w:val="00A064F5"/>
    <w:rsid w:val="00A069DC"/>
    <w:rsid w:val="00A06A5D"/>
    <w:rsid w:val="00A06C98"/>
    <w:rsid w:val="00A06D81"/>
    <w:rsid w:val="00A0742D"/>
    <w:rsid w:val="00A07801"/>
    <w:rsid w:val="00A07B86"/>
    <w:rsid w:val="00A07D6B"/>
    <w:rsid w:val="00A101EC"/>
    <w:rsid w:val="00A1041E"/>
    <w:rsid w:val="00A10997"/>
    <w:rsid w:val="00A10A1A"/>
    <w:rsid w:val="00A11008"/>
    <w:rsid w:val="00A1120D"/>
    <w:rsid w:val="00A11626"/>
    <w:rsid w:val="00A11E08"/>
    <w:rsid w:val="00A12286"/>
    <w:rsid w:val="00A124B6"/>
    <w:rsid w:val="00A12581"/>
    <w:rsid w:val="00A12675"/>
    <w:rsid w:val="00A12AFD"/>
    <w:rsid w:val="00A12E59"/>
    <w:rsid w:val="00A13299"/>
    <w:rsid w:val="00A1346E"/>
    <w:rsid w:val="00A1347B"/>
    <w:rsid w:val="00A13806"/>
    <w:rsid w:val="00A13D41"/>
    <w:rsid w:val="00A14B63"/>
    <w:rsid w:val="00A14CBA"/>
    <w:rsid w:val="00A14E23"/>
    <w:rsid w:val="00A14E87"/>
    <w:rsid w:val="00A155BC"/>
    <w:rsid w:val="00A15EEA"/>
    <w:rsid w:val="00A16122"/>
    <w:rsid w:val="00A161DB"/>
    <w:rsid w:val="00A16425"/>
    <w:rsid w:val="00A1679C"/>
    <w:rsid w:val="00A16E5A"/>
    <w:rsid w:val="00A174B5"/>
    <w:rsid w:val="00A175EF"/>
    <w:rsid w:val="00A17669"/>
    <w:rsid w:val="00A176D0"/>
    <w:rsid w:val="00A1777A"/>
    <w:rsid w:val="00A17B0E"/>
    <w:rsid w:val="00A17CBB"/>
    <w:rsid w:val="00A201E3"/>
    <w:rsid w:val="00A20317"/>
    <w:rsid w:val="00A204EC"/>
    <w:rsid w:val="00A2066F"/>
    <w:rsid w:val="00A20EF6"/>
    <w:rsid w:val="00A21059"/>
    <w:rsid w:val="00A2146B"/>
    <w:rsid w:val="00A2167C"/>
    <w:rsid w:val="00A2169B"/>
    <w:rsid w:val="00A21BE0"/>
    <w:rsid w:val="00A21E04"/>
    <w:rsid w:val="00A21FA3"/>
    <w:rsid w:val="00A2214D"/>
    <w:rsid w:val="00A22369"/>
    <w:rsid w:val="00A226D2"/>
    <w:rsid w:val="00A22951"/>
    <w:rsid w:val="00A22B14"/>
    <w:rsid w:val="00A22D01"/>
    <w:rsid w:val="00A22F2A"/>
    <w:rsid w:val="00A23359"/>
    <w:rsid w:val="00A235F9"/>
    <w:rsid w:val="00A2385F"/>
    <w:rsid w:val="00A23BB2"/>
    <w:rsid w:val="00A23EB9"/>
    <w:rsid w:val="00A2433F"/>
    <w:rsid w:val="00A243C3"/>
    <w:rsid w:val="00A24585"/>
    <w:rsid w:val="00A248E6"/>
    <w:rsid w:val="00A24C75"/>
    <w:rsid w:val="00A253DA"/>
    <w:rsid w:val="00A25682"/>
    <w:rsid w:val="00A2572F"/>
    <w:rsid w:val="00A2577C"/>
    <w:rsid w:val="00A25783"/>
    <w:rsid w:val="00A25EB2"/>
    <w:rsid w:val="00A2623F"/>
    <w:rsid w:val="00A2678A"/>
    <w:rsid w:val="00A267D2"/>
    <w:rsid w:val="00A26CA5"/>
    <w:rsid w:val="00A2723E"/>
    <w:rsid w:val="00A27630"/>
    <w:rsid w:val="00A278A5"/>
    <w:rsid w:val="00A3016E"/>
    <w:rsid w:val="00A30E1E"/>
    <w:rsid w:val="00A315D8"/>
    <w:rsid w:val="00A3215E"/>
    <w:rsid w:val="00A322DE"/>
    <w:rsid w:val="00A324C4"/>
    <w:rsid w:val="00A32D68"/>
    <w:rsid w:val="00A33082"/>
    <w:rsid w:val="00A330F9"/>
    <w:rsid w:val="00A33156"/>
    <w:rsid w:val="00A3318A"/>
    <w:rsid w:val="00A339F1"/>
    <w:rsid w:val="00A33D00"/>
    <w:rsid w:val="00A34649"/>
    <w:rsid w:val="00A34D3F"/>
    <w:rsid w:val="00A34DD9"/>
    <w:rsid w:val="00A35673"/>
    <w:rsid w:val="00A358D7"/>
    <w:rsid w:val="00A35D44"/>
    <w:rsid w:val="00A36267"/>
    <w:rsid w:val="00A36386"/>
    <w:rsid w:val="00A3663E"/>
    <w:rsid w:val="00A36819"/>
    <w:rsid w:val="00A3693B"/>
    <w:rsid w:val="00A370BD"/>
    <w:rsid w:val="00A372D6"/>
    <w:rsid w:val="00A3734E"/>
    <w:rsid w:val="00A37790"/>
    <w:rsid w:val="00A378FD"/>
    <w:rsid w:val="00A40649"/>
    <w:rsid w:val="00A41097"/>
    <w:rsid w:val="00A4112B"/>
    <w:rsid w:val="00A41236"/>
    <w:rsid w:val="00A413E4"/>
    <w:rsid w:val="00A41482"/>
    <w:rsid w:val="00A416A5"/>
    <w:rsid w:val="00A41869"/>
    <w:rsid w:val="00A4257A"/>
    <w:rsid w:val="00A42BBC"/>
    <w:rsid w:val="00A42FFA"/>
    <w:rsid w:val="00A433D0"/>
    <w:rsid w:val="00A4381A"/>
    <w:rsid w:val="00A43863"/>
    <w:rsid w:val="00A43A05"/>
    <w:rsid w:val="00A43CC1"/>
    <w:rsid w:val="00A4418D"/>
    <w:rsid w:val="00A441B1"/>
    <w:rsid w:val="00A442FF"/>
    <w:rsid w:val="00A44968"/>
    <w:rsid w:val="00A4511D"/>
    <w:rsid w:val="00A453E9"/>
    <w:rsid w:val="00A45C5A"/>
    <w:rsid w:val="00A45CD6"/>
    <w:rsid w:val="00A46082"/>
    <w:rsid w:val="00A46145"/>
    <w:rsid w:val="00A469BC"/>
    <w:rsid w:val="00A469C8"/>
    <w:rsid w:val="00A46E3B"/>
    <w:rsid w:val="00A47114"/>
    <w:rsid w:val="00A47687"/>
    <w:rsid w:val="00A4770B"/>
    <w:rsid w:val="00A477FC"/>
    <w:rsid w:val="00A47EF3"/>
    <w:rsid w:val="00A502C8"/>
    <w:rsid w:val="00A508A3"/>
    <w:rsid w:val="00A50ACE"/>
    <w:rsid w:val="00A50B38"/>
    <w:rsid w:val="00A50D8C"/>
    <w:rsid w:val="00A50E10"/>
    <w:rsid w:val="00A5113A"/>
    <w:rsid w:val="00A51576"/>
    <w:rsid w:val="00A516D4"/>
    <w:rsid w:val="00A519E8"/>
    <w:rsid w:val="00A51ACD"/>
    <w:rsid w:val="00A51ADD"/>
    <w:rsid w:val="00A51D90"/>
    <w:rsid w:val="00A51DAD"/>
    <w:rsid w:val="00A52080"/>
    <w:rsid w:val="00A5230A"/>
    <w:rsid w:val="00A52388"/>
    <w:rsid w:val="00A5251E"/>
    <w:rsid w:val="00A5305E"/>
    <w:rsid w:val="00A5333E"/>
    <w:rsid w:val="00A539B8"/>
    <w:rsid w:val="00A53EF7"/>
    <w:rsid w:val="00A54546"/>
    <w:rsid w:val="00A551F0"/>
    <w:rsid w:val="00A55685"/>
    <w:rsid w:val="00A559E3"/>
    <w:rsid w:val="00A55AEF"/>
    <w:rsid w:val="00A55CED"/>
    <w:rsid w:val="00A55E20"/>
    <w:rsid w:val="00A55F19"/>
    <w:rsid w:val="00A55F1A"/>
    <w:rsid w:val="00A56812"/>
    <w:rsid w:val="00A56AFE"/>
    <w:rsid w:val="00A5700D"/>
    <w:rsid w:val="00A57328"/>
    <w:rsid w:val="00A577C8"/>
    <w:rsid w:val="00A57B26"/>
    <w:rsid w:val="00A57CA2"/>
    <w:rsid w:val="00A57D34"/>
    <w:rsid w:val="00A57E55"/>
    <w:rsid w:val="00A60067"/>
    <w:rsid w:val="00A6050F"/>
    <w:rsid w:val="00A60B1B"/>
    <w:rsid w:val="00A60D29"/>
    <w:rsid w:val="00A61143"/>
    <w:rsid w:val="00A61608"/>
    <w:rsid w:val="00A616BE"/>
    <w:rsid w:val="00A6192E"/>
    <w:rsid w:val="00A61AC1"/>
    <w:rsid w:val="00A624CF"/>
    <w:rsid w:val="00A6267C"/>
    <w:rsid w:val="00A626B0"/>
    <w:rsid w:val="00A628D5"/>
    <w:rsid w:val="00A62C4F"/>
    <w:rsid w:val="00A62F6F"/>
    <w:rsid w:val="00A631A3"/>
    <w:rsid w:val="00A6336C"/>
    <w:rsid w:val="00A63426"/>
    <w:rsid w:val="00A63698"/>
    <w:rsid w:val="00A638A0"/>
    <w:rsid w:val="00A63CB0"/>
    <w:rsid w:val="00A63DAD"/>
    <w:rsid w:val="00A6428B"/>
    <w:rsid w:val="00A64524"/>
    <w:rsid w:val="00A6468A"/>
    <w:rsid w:val="00A65BDF"/>
    <w:rsid w:val="00A65BF0"/>
    <w:rsid w:val="00A65EB7"/>
    <w:rsid w:val="00A66337"/>
    <w:rsid w:val="00A6666D"/>
    <w:rsid w:val="00A66B5E"/>
    <w:rsid w:val="00A66C70"/>
    <w:rsid w:val="00A67809"/>
    <w:rsid w:val="00A67C2A"/>
    <w:rsid w:val="00A7007C"/>
    <w:rsid w:val="00A701DA"/>
    <w:rsid w:val="00A7065E"/>
    <w:rsid w:val="00A70819"/>
    <w:rsid w:val="00A709C3"/>
    <w:rsid w:val="00A70E9E"/>
    <w:rsid w:val="00A70F56"/>
    <w:rsid w:val="00A70F90"/>
    <w:rsid w:val="00A7130E"/>
    <w:rsid w:val="00A71899"/>
    <w:rsid w:val="00A71B20"/>
    <w:rsid w:val="00A71C08"/>
    <w:rsid w:val="00A72368"/>
    <w:rsid w:val="00A729DC"/>
    <w:rsid w:val="00A730EB"/>
    <w:rsid w:val="00A738CB"/>
    <w:rsid w:val="00A74131"/>
    <w:rsid w:val="00A74385"/>
    <w:rsid w:val="00A74422"/>
    <w:rsid w:val="00A74499"/>
    <w:rsid w:val="00A745F6"/>
    <w:rsid w:val="00A748B1"/>
    <w:rsid w:val="00A749C5"/>
    <w:rsid w:val="00A74A73"/>
    <w:rsid w:val="00A74B8E"/>
    <w:rsid w:val="00A75035"/>
    <w:rsid w:val="00A75684"/>
    <w:rsid w:val="00A75BDD"/>
    <w:rsid w:val="00A76127"/>
    <w:rsid w:val="00A768C4"/>
    <w:rsid w:val="00A76963"/>
    <w:rsid w:val="00A773FF"/>
    <w:rsid w:val="00A777E8"/>
    <w:rsid w:val="00A77BC5"/>
    <w:rsid w:val="00A77E20"/>
    <w:rsid w:val="00A800D4"/>
    <w:rsid w:val="00A802E3"/>
    <w:rsid w:val="00A80494"/>
    <w:rsid w:val="00A806C3"/>
    <w:rsid w:val="00A80CA8"/>
    <w:rsid w:val="00A80D03"/>
    <w:rsid w:val="00A80F44"/>
    <w:rsid w:val="00A8109A"/>
    <w:rsid w:val="00A81515"/>
    <w:rsid w:val="00A818C5"/>
    <w:rsid w:val="00A81963"/>
    <w:rsid w:val="00A81B03"/>
    <w:rsid w:val="00A81D60"/>
    <w:rsid w:val="00A823B7"/>
    <w:rsid w:val="00A82437"/>
    <w:rsid w:val="00A828EE"/>
    <w:rsid w:val="00A82AC7"/>
    <w:rsid w:val="00A82FE2"/>
    <w:rsid w:val="00A831F3"/>
    <w:rsid w:val="00A833D0"/>
    <w:rsid w:val="00A83C97"/>
    <w:rsid w:val="00A84065"/>
    <w:rsid w:val="00A8413C"/>
    <w:rsid w:val="00A84232"/>
    <w:rsid w:val="00A842CA"/>
    <w:rsid w:val="00A845F3"/>
    <w:rsid w:val="00A84643"/>
    <w:rsid w:val="00A846EE"/>
    <w:rsid w:val="00A8510B"/>
    <w:rsid w:val="00A85280"/>
    <w:rsid w:val="00A85783"/>
    <w:rsid w:val="00A85862"/>
    <w:rsid w:val="00A858E6"/>
    <w:rsid w:val="00A85E15"/>
    <w:rsid w:val="00A85F2F"/>
    <w:rsid w:val="00A8656E"/>
    <w:rsid w:val="00A8660A"/>
    <w:rsid w:val="00A8664E"/>
    <w:rsid w:val="00A86818"/>
    <w:rsid w:val="00A86D29"/>
    <w:rsid w:val="00A87B15"/>
    <w:rsid w:val="00A90410"/>
    <w:rsid w:val="00A904E8"/>
    <w:rsid w:val="00A908BC"/>
    <w:rsid w:val="00A91184"/>
    <w:rsid w:val="00A91202"/>
    <w:rsid w:val="00A91235"/>
    <w:rsid w:val="00A914E6"/>
    <w:rsid w:val="00A91993"/>
    <w:rsid w:val="00A91A67"/>
    <w:rsid w:val="00A91BA3"/>
    <w:rsid w:val="00A91C18"/>
    <w:rsid w:val="00A91F87"/>
    <w:rsid w:val="00A92F91"/>
    <w:rsid w:val="00A931B0"/>
    <w:rsid w:val="00A934D0"/>
    <w:rsid w:val="00A935D2"/>
    <w:rsid w:val="00A93C4B"/>
    <w:rsid w:val="00A93CFC"/>
    <w:rsid w:val="00A94145"/>
    <w:rsid w:val="00A94F4D"/>
    <w:rsid w:val="00A959E0"/>
    <w:rsid w:val="00A95D98"/>
    <w:rsid w:val="00A96380"/>
    <w:rsid w:val="00A966AA"/>
    <w:rsid w:val="00A96717"/>
    <w:rsid w:val="00A96B3A"/>
    <w:rsid w:val="00A970D9"/>
    <w:rsid w:val="00A97217"/>
    <w:rsid w:val="00A97BA7"/>
    <w:rsid w:val="00A97BF8"/>
    <w:rsid w:val="00AA0749"/>
    <w:rsid w:val="00AA0DBA"/>
    <w:rsid w:val="00AA17BA"/>
    <w:rsid w:val="00AA1ED7"/>
    <w:rsid w:val="00AA1F73"/>
    <w:rsid w:val="00AA1FCD"/>
    <w:rsid w:val="00AA1FED"/>
    <w:rsid w:val="00AA2197"/>
    <w:rsid w:val="00AA21CA"/>
    <w:rsid w:val="00AA289A"/>
    <w:rsid w:val="00AA2ADB"/>
    <w:rsid w:val="00AA2BD2"/>
    <w:rsid w:val="00AA320A"/>
    <w:rsid w:val="00AA3388"/>
    <w:rsid w:val="00AA33FB"/>
    <w:rsid w:val="00AA44FF"/>
    <w:rsid w:val="00AA4CC8"/>
    <w:rsid w:val="00AA535C"/>
    <w:rsid w:val="00AA5520"/>
    <w:rsid w:val="00AA554D"/>
    <w:rsid w:val="00AA57C0"/>
    <w:rsid w:val="00AA5A8B"/>
    <w:rsid w:val="00AA5BB4"/>
    <w:rsid w:val="00AA65F1"/>
    <w:rsid w:val="00AA6A6A"/>
    <w:rsid w:val="00AA6BE5"/>
    <w:rsid w:val="00AA6FCC"/>
    <w:rsid w:val="00AA7532"/>
    <w:rsid w:val="00AA76E3"/>
    <w:rsid w:val="00AA7AE1"/>
    <w:rsid w:val="00AA7BF7"/>
    <w:rsid w:val="00AB0122"/>
    <w:rsid w:val="00AB04A4"/>
    <w:rsid w:val="00AB0599"/>
    <w:rsid w:val="00AB05FE"/>
    <w:rsid w:val="00AB0BC9"/>
    <w:rsid w:val="00AB0C88"/>
    <w:rsid w:val="00AB12B1"/>
    <w:rsid w:val="00AB158A"/>
    <w:rsid w:val="00AB1694"/>
    <w:rsid w:val="00AB1700"/>
    <w:rsid w:val="00AB1738"/>
    <w:rsid w:val="00AB17A8"/>
    <w:rsid w:val="00AB19D1"/>
    <w:rsid w:val="00AB1C27"/>
    <w:rsid w:val="00AB1C63"/>
    <w:rsid w:val="00AB20CA"/>
    <w:rsid w:val="00AB212F"/>
    <w:rsid w:val="00AB21BD"/>
    <w:rsid w:val="00AB2A78"/>
    <w:rsid w:val="00AB2AF0"/>
    <w:rsid w:val="00AB2D8D"/>
    <w:rsid w:val="00AB3442"/>
    <w:rsid w:val="00AB3838"/>
    <w:rsid w:val="00AB388A"/>
    <w:rsid w:val="00AB3BB3"/>
    <w:rsid w:val="00AB3D90"/>
    <w:rsid w:val="00AB3EB9"/>
    <w:rsid w:val="00AB405D"/>
    <w:rsid w:val="00AB4254"/>
    <w:rsid w:val="00AB459B"/>
    <w:rsid w:val="00AB4659"/>
    <w:rsid w:val="00AB4985"/>
    <w:rsid w:val="00AB4A95"/>
    <w:rsid w:val="00AB4BA6"/>
    <w:rsid w:val="00AB54BD"/>
    <w:rsid w:val="00AB615A"/>
    <w:rsid w:val="00AB644B"/>
    <w:rsid w:val="00AB69AF"/>
    <w:rsid w:val="00AB6B7F"/>
    <w:rsid w:val="00AB6B9C"/>
    <w:rsid w:val="00AB6E2A"/>
    <w:rsid w:val="00AB7130"/>
    <w:rsid w:val="00AB7646"/>
    <w:rsid w:val="00AB766D"/>
    <w:rsid w:val="00AB7CC1"/>
    <w:rsid w:val="00AB7D2B"/>
    <w:rsid w:val="00AC00C3"/>
    <w:rsid w:val="00AC0284"/>
    <w:rsid w:val="00AC0430"/>
    <w:rsid w:val="00AC06D0"/>
    <w:rsid w:val="00AC0A48"/>
    <w:rsid w:val="00AC10CA"/>
    <w:rsid w:val="00AC10DE"/>
    <w:rsid w:val="00AC1613"/>
    <w:rsid w:val="00AC1B6E"/>
    <w:rsid w:val="00AC1F7B"/>
    <w:rsid w:val="00AC2479"/>
    <w:rsid w:val="00AC24B6"/>
    <w:rsid w:val="00AC2696"/>
    <w:rsid w:val="00AC28CB"/>
    <w:rsid w:val="00AC28F2"/>
    <w:rsid w:val="00AC3263"/>
    <w:rsid w:val="00AC3685"/>
    <w:rsid w:val="00AC3979"/>
    <w:rsid w:val="00AC3E13"/>
    <w:rsid w:val="00AC3E82"/>
    <w:rsid w:val="00AC44F3"/>
    <w:rsid w:val="00AC475B"/>
    <w:rsid w:val="00AC5068"/>
    <w:rsid w:val="00AC5103"/>
    <w:rsid w:val="00AC571B"/>
    <w:rsid w:val="00AC583A"/>
    <w:rsid w:val="00AC59E4"/>
    <w:rsid w:val="00AC5A1A"/>
    <w:rsid w:val="00AC6151"/>
    <w:rsid w:val="00AC6E2F"/>
    <w:rsid w:val="00AC721F"/>
    <w:rsid w:val="00AC7637"/>
    <w:rsid w:val="00AC7C34"/>
    <w:rsid w:val="00AC7CB3"/>
    <w:rsid w:val="00AD030B"/>
    <w:rsid w:val="00AD067E"/>
    <w:rsid w:val="00AD09B3"/>
    <w:rsid w:val="00AD0D14"/>
    <w:rsid w:val="00AD0EF3"/>
    <w:rsid w:val="00AD1025"/>
    <w:rsid w:val="00AD1091"/>
    <w:rsid w:val="00AD175E"/>
    <w:rsid w:val="00AD1862"/>
    <w:rsid w:val="00AD19D3"/>
    <w:rsid w:val="00AD1B8B"/>
    <w:rsid w:val="00AD1DD9"/>
    <w:rsid w:val="00AD21D9"/>
    <w:rsid w:val="00AD223F"/>
    <w:rsid w:val="00AD23AC"/>
    <w:rsid w:val="00AD24FD"/>
    <w:rsid w:val="00AD25B7"/>
    <w:rsid w:val="00AD2747"/>
    <w:rsid w:val="00AD2DA3"/>
    <w:rsid w:val="00AD322C"/>
    <w:rsid w:val="00AD33A8"/>
    <w:rsid w:val="00AD33B2"/>
    <w:rsid w:val="00AD3B58"/>
    <w:rsid w:val="00AD3B62"/>
    <w:rsid w:val="00AD3D09"/>
    <w:rsid w:val="00AD3F54"/>
    <w:rsid w:val="00AD3F63"/>
    <w:rsid w:val="00AD44D1"/>
    <w:rsid w:val="00AD4617"/>
    <w:rsid w:val="00AD4838"/>
    <w:rsid w:val="00AD4961"/>
    <w:rsid w:val="00AD4C33"/>
    <w:rsid w:val="00AD4EF3"/>
    <w:rsid w:val="00AD5010"/>
    <w:rsid w:val="00AD5012"/>
    <w:rsid w:val="00AD516A"/>
    <w:rsid w:val="00AD535F"/>
    <w:rsid w:val="00AD5522"/>
    <w:rsid w:val="00AD5535"/>
    <w:rsid w:val="00AD5576"/>
    <w:rsid w:val="00AD5894"/>
    <w:rsid w:val="00AD5D20"/>
    <w:rsid w:val="00AD62BA"/>
    <w:rsid w:val="00AD6605"/>
    <w:rsid w:val="00AD6A84"/>
    <w:rsid w:val="00AD6B10"/>
    <w:rsid w:val="00AD7171"/>
    <w:rsid w:val="00AE0175"/>
    <w:rsid w:val="00AE046B"/>
    <w:rsid w:val="00AE051E"/>
    <w:rsid w:val="00AE089A"/>
    <w:rsid w:val="00AE0956"/>
    <w:rsid w:val="00AE0C2B"/>
    <w:rsid w:val="00AE0C8A"/>
    <w:rsid w:val="00AE0F99"/>
    <w:rsid w:val="00AE1166"/>
    <w:rsid w:val="00AE12F0"/>
    <w:rsid w:val="00AE179E"/>
    <w:rsid w:val="00AE1915"/>
    <w:rsid w:val="00AE1FAA"/>
    <w:rsid w:val="00AE205F"/>
    <w:rsid w:val="00AE20C1"/>
    <w:rsid w:val="00AE227C"/>
    <w:rsid w:val="00AE25F3"/>
    <w:rsid w:val="00AE2720"/>
    <w:rsid w:val="00AE29EF"/>
    <w:rsid w:val="00AE2E6C"/>
    <w:rsid w:val="00AE2FFE"/>
    <w:rsid w:val="00AE31E0"/>
    <w:rsid w:val="00AE3587"/>
    <w:rsid w:val="00AE3E57"/>
    <w:rsid w:val="00AE3F83"/>
    <w:rsid w:val="00AE3FF9"/>
    <w:rsid w:val="00AE44EF"/>
    <w:rsid w:val="00AE46D7"/>
    <w:rsid w:val="00AE46E1"/>
    <w:rsid w:val="00AE47D0"/>
    <w:rsid w:val="00AE4F24"/>
    <w:rsid w:val="00AE5111"/>
    <w:rsid w:val="00AE557E"/>
    <w:rsid w:val="00AE55F5"/>
    <w:rsid w:val="00AE5A2B"/>
    <w:rsid w:val="00AE5C72"/>
    <w:rsid w:val="00AE5FD1"/>
    <w:rsid w:val="00AE60C6"/>
    <w:rsid w:val="00AE623F"/>
    <w:rsid w:val="00AE65AD"/>
    <w:rsid w:val="00AE6952"/>
    <w:rsid w:val="00AE69E5"/>
    <w:rsid w:val="00AE7256"/>
    <w:rsid w:val="00AE7878"/>
    <w:rsid w:val="00AE78C2"/>
    <w:rsid w:val="00AE795A"/>
    <w:rsid w:val="00AE7E0E"/>
    <w:rsid w:val="00AF0838"/>
    <w:rsid w:val="00AF131E"/>
    <w:rsid w:val="00AF132F"/>
    <w:rsid w:val="00AF18FA"/>
    <w:rsid w:val="00AF230D"/>
    <w:rsid w:val="00AF2ED2"/>
    <w:rsid w:val="00AF3038"/>
    <w:rsid w:val="00AF320C"/>
    <w:rsid w:val="00AF3375"/>
    <w:rsid w:val="00AF35D5"/>
    <w:rsid w:val="00AF39A9"/>
    <w:rsid w:val="00AF4082"/>
    <w:rsid w:val="00AF4220"/>
    <w:rsid w:val="00AF4523"/>
    <w:rsid w:val="00AF48C8"/>
    <w:rsid w:val="00AF4B00"/>
    <w:rsid w:val="00AF4C46"/>
    <w:rsid w:val="00AF53D4"/>
    <w:rsid w:val="00AF56AE"/>
    <w:rsid w:val="00AF5906"/>
    <w:rsid w:val="00AF5D41"/>
    <w:rsid w:val="00AF6471"/>
    <w:rsid w:val="00AF66BA"/>
    <w:rsid w:val="00AF7012"/>
    <w:rsid w:val="00AF70DA"/>
    <w:rsid w:val="00AF723A"/>
    <w:rsid w:val="00AF72A5"/>
    <w:rsid w:val="00AF72A7"/>
    <w:rsid w:val="00AF7661"/>
    <w:rsid w:val="00AF77E2"/>
    <w:rsid w:val="00AF7B2A"/>
    <w:rsid w:val="00B00118"/>
    <w:rsid w:val="00B0025F"/>
    <w:rsid w:val="00B00470"/>
    <w:rsid w:val="00B00BE3"/>
    <w:rsid w:val="00B00E15"/>
    <w:rsid w:val="00B0177F"/>
    <w:rsid w:val="00B01A6F"/>
    <w:rsid w:val="00B024A4"/>
    <w:rsid w:val="00B02630"/>
    <w:rsid w:val="00B026EC"/>
    <w:rsid w:val="00B027BE"/>
    <w:rsid w:val="00B028D3"/>
    <w:rsid w:val="00B02ADA"/>
    <w:rsid w:val="00B03354"/>
    <w:rsid w:val="00B0379C"/>
    <w:rsid w:val="00B03A57"/>
    <w:rsid w:val="00B03CAC"/>
    <w:rsid w:val="00B03E33"/>
    <w:rsid w:val="00B049E1"/>
    <w:rsid w:val="00B05ECC"/>
    <w:rsid w:val="00B0645A"/>
    <w:rsid w:val="00B06F47"/>
    <w:rsid w:val="00B07257"/>
    <w:rsid w:val="00B07672"/>
    <w:rsid w:val="00B076B6"/>
    <w:rsid w:val="00B0775C"/>
    <w:rsid w:val="00B10A47"/>
    <w:rsid w:val="00B10FE3"/>
    <w:rsid w:val="00B1113B"/>
    <w:rsid w:val="00B1130C"/>
    <w:rsid w:val="00B11968"/>
    <w:rsid w:val="00B1216A"/>
    <w:rsid w:val="00B124E2"/>
    <w:rsid w:val="00B124F9"/>
    <w:rsid w:val="00B128CE"/>
    <w:rsid w:val="00B1296D"/>
    <w:rsid w:val="00B129A5"/>
    <w:rsid w:val="00B129BE"/>
    <w:rsid w:val="00B12AD4"/>
    <w:rsid w:val="00B1301B"/>
    <w:rsid w:val="00B1308A"/>
    <w:rsid w:val="00B13249"/>
    <w:rsid w:val="00B139B6"/>
    <w:rsid w:val="00B14509"/>
    <w:rsid w:val="00B15149"/>
    <w:rsid w:val="00B152A2"/>
    <w:rsid w:val="00B154EC"/>
    <w:rsid w:val="00B1567E"/>
    <w:rsid w:val="00B159D5"/>
    <w:rsid w:val="00B15A60"/>
    <w:rsid w:val="00B16185"/>
    <w:rsid w:val="00B161F3"/>
    <w:rsid w:val="00B168B3"/>
    <w:rsid w:val="00B16B6C"/>
    <w:rsid w:val="00B16CA4"/>
    <w:rsid w:val="00B16D4A"/>
    <w:rsid w:val="00B16E36"/>
    <w:rsid w:val="00B16F16"/>
    <w:rsid w:val="00B1709E"/>
    <w:rsid w:val="00B17A4B"/>
    <w:rsid w:val="00B17C69"/>
    <w:rsid w:val="00B17C6A"/>
    <w:rsid w:val="00B17EE6"/>
    <w:rsid w:val="00B17F5D"/>
    <w:rsid w:val="00B17FB6"/>
    <w:rsid w:val="00B20184"/>
    <w:rsid w:val="00B20295"/>
    <w:rsid w:val="00B204BB"/>
    <w:rsid w:val="00B20655"/>
    <w:rsid w:val="00B20748"/>
    <w:rsid w:val="00B20796"/>
    <w:rsid w:val="00B20AFA"/>
    <w:rsid w:val="00B21344"/>
    <w:rsid w:val="00B213EB"/>
    <w:rsid w:val="00B21596"/>
    <w:rsid w:val="00B21C02"/>
    <w:rsid w:val="00B21F9E"/>
    <w:rsid w:val="00B22171"/>
    <w:rsid w:val="00B22BEF"/>
    <w:rsid w:val="00B22C86"/>
    <w:rsid w:val="00B23080"/>
    <w:rsid w:val="00B235F3"/>
    <w:rsid w:val="00B23792"/>
    <w:rsid w:val="00B237CC"/>
    <w:rsid w:val="00B23FE2"/>
    <w:rsid w:val="00B240A4"/>
    <w:rsid w:val="00B245B9"/>
    <w:rsid w:val="00B247AE"/>
    <w:rsid w:val="00B2523D"/>
    <w:rsid w:val="00B257CF"/>
    <w:rsid w:val="00B259F1"/>
    <w:rsid w:val="00B25DE1"/>
    <w:rsid w:val="00B25E4D"/>
    <w:rsid w:val="00B26310"/>
    <w:rsid w:val="00B2647E"/>
    <w:rsid w:val="00B26808"/>
    <w:rsid w:val="00B26EC0"/>
    <w:rsid w:val="00B27005"/>
    <w:rsid w:val="00B27563"/>
    <w:rsid w:val="00B27B8F"/>
    <w:rsid w:val="00B300E2"/>
    <w:rsid w:val="00B303E0"/>
    <w:rsid w:val="00B3051F"/>
    <w:rsid w:val="00B30769"/>
    <w:rsid w:val="00B309CF"/>
    <w:rsid w:val="00B30C3F"/>
    <w:rsid w:val="00B30E3C"/>
    <w:rsid w:val="00B30F33"/>
    <w:rsid w:val="00B310EB"/>
    <w:rsid w:val="00B3114E"/>
    <w:rsid w:val="00B311C5"/>
    <w:rsid w:val="00B311D3"/>
    <w:rsid w:val="00B31A48"/>
    <w:rsid w:val="00B3225E"/>
    <w:rsid w:val="00B32B50"/>
    <w:rsid w:val="00B333CB"/>
    <w:rsid w:val="00B33AC8"/>
    <w:rsid w:val="00B34241"/>
    <w:rsid w:val="00B347E0"/>
    <w:rsid w:val="00B34E50"/>
    <w:rsid w:val="00B34F68"/>
    <w:rsid w:val="00B351C6"/>
    <w:rsid w:val="00B356C8"/>
    <w:rsid w:val="00B35B69"/>
    <w:rsid w:val="00B35CDA"/>
    <w:rsid w:val="00B35FD7"/>
    <w:rsid w:val="00B363EE"/>
    <w:rsid w:val="00B36B2A"/>
    <w:rsid w:val="00B36C99"/>
    <w:rsid w:val="00B36DDF"/>
    <w:rsid w:val="00B371A0"/>
    <w:rsid w:val="00B37225"/>
    <w:rsid w:val="00B37B5A"/>
    <w:rsid w:val="00B40249"/>
    <w:rsid w:val="00B402C3"/>
    <w:rsid w:val="00B40465"/>
    <w:rsid w:val="00B4053C"/>
    <w:rsid w:val="00B4065D"/>
    <w:rsid w:val="00B4087C"/>
    <w:rsid w:val="00B408F2"/>
    <w:rsid w:val="00B40B00"/>
    <w:rsid w:val="00B40B43"/>
    <w:rsid w:val="00B4117D"/>
    <w:rsid w:val="00B41282"/>
    <w:rsid w:val="00B41423"/>
    <w:rsid w:val="00B4174B"/>
    <w:rsid w:val="00B417BE"/>
    <w:rsid w:val="00B417F4"/>
    <w:rsid w:val="00B41AD3"/>
    <w:rsid w:val="00B41EF7"/>
    <w:rsid w:val="00B421C9"/>
    <w:rsid w:val="00B42A3B"/>
    <w:rsid w:val="00B42A93"/>
    <w:rsid w:val="00B42E91"/>
    <w:rsid w:val="00B42F1E"/>
    <w:rsid w:val="00B4304A"/>
    <w:rsid w:val="00B431F6"/>
    <w:rsid w:val="00B43510"/>
    <w:rsid w:val="00B43638"/>
    <w:rsid w:val="00B44137"/>
    <w:rsid w:val="00B44953"/>
    <w:rsid w:val="00B44D92"/>
    <w:rsid w:val="00B451A4"/>
    <w:rsid w:val="00B45530"/>
    <w:rsid w:val="00B455CE"/>
    <w:rsid w:val="00B456CA"/>
    <w:rsid w:val="00B46566"/>
    <w:rsid w:val="00B468D0"/>
    <w:rsid w:val="00B46BF0"/>
    <w:rsid w:val="00B46CCC"/>
    <w:rsid w:val="00B46EB4"/>
    <w:rsid w:val="00B46F13"/>
    <w:rsid w:val="00B46F6F"/>
    <w:rsid w:val="00B471EF"/>
    <w:rsid w:val="00B47DFA"/>
    <w:rsid w:val="00B50120"/>
    <w:rsid w:val="00B502B4"/>
    <w:rsid w:val="00B509D2"/>
    <w:rsid w:val="00B50AB9"/>
    <w:rsid w:val="00B50FB7"/>
    <w:rsid w:val="00B50FBD"/>
    <w:rsid w:val="00B51532"/>
    <w:rsid w:val="00B5188D"/>
    <w:rsid w:val="00B51B51"/>
    <w:rsid w:val="00B51E24"/>
    <w:rsid w:val="00B51EED"/>
    <w:rsid w:val="00B525A4"/>
    <w:rsid w:val="00B52BEF"/>
    <w:rsid w:val="00B530B3"/>
    <w:rsid w:val="00B531A5"/>
    <w:rsid w:val="00B53637"/>
    <w:rsid w:val="00B53B99"/>
    <w:rsid w:val="00B540BE"/>
    <w:rsid w:val="00B541FB"/>
    <w:rsid w:val="00B54AE2"/>
    <w:rsid w:val="00B54C30"/>
    <w:rsid w:val="00B55D0D"/>
    <w:rsid w:val="00B56EE3"/>
    <w:rsid w:val="00B577DC"/>
    <w:rsid w:val="00B57C8E"/>
    <w:rsid w:val="00B57CE6"/>
    <w:rsid w:val="00B60F5D"/>
    <w:rsid w:val="00B60FD3"/>
    <w:rsid w:val="00B61298"/>
    <w:rsid w:val="00B614F6"/>
    <w:rsid w:val="00B61768"/>
    <w:rsid w:val="00B619A5"/>
    <w:rsid w:val="00B62540"/>
    <w:rsid w:val="00B62693"/>
    <w:rsid w:val="00B627B7"/>
    <w:rsid w:val="00B6283D"/>
    <w:rsid w:val="00B62FA6"/>
    <w:rsid w:val="00B6320C"/>
    <w:rsid w:val="00B63658"/>
    <w:rsid w:val="00B63EB1"/>
    <w:rsid w:val="00B64D5B"/>
    <w:rsid w:val="00B656C7"/>
    <w:rsid w:val="00B65CEC"/>
    <w:rsid w:val="00B65E9B"/>
    <w:rsid w:val="00B665D9"/>
    <w:rsid w:val="00B6667E"/>
    <w:rsid w:val="00B668CC"/>
    <w:rsid w:val="00B66B0E"/>
    <w:rsid w:val="00B677F5"/>
    <w:rsid w:val="00B67E2C"/>
    <w:rsid w:val="00B7016D"/>
    <w:rsid w:val="00B70363"/>
    <w:rsid w:val="00B70730"/>
    <w:rsid w:val="00B71089"/>
    <w:rsid w:val="00B71323"/>
    <w:rsid w:val="00B71384"/>
    <w:rsid w:val="00B71467"/>
    <w:rsid w:val="00B71521"/>
    <w:rsid w:val="00B71A46"/>
    <w:rsid w:val="00B71BDE"/>
    <w:rsid w:val="00B71BF2"/>
    <w:rsid w:val="00B71E02"/>
    <w:rsid w:val="00B71F07"/>
    <w:rsid w:val="00B7204D"/>
    <w:rsid w:val="00B722BC"/>
    <w:rsid w:val="00B722D7"/>
    <w:rsid w:val="00B7248B"/>
    <w:rsid w:val="00B726FE"/>
    <w:rsid w:val="00B72845"/>
    <w:rsid w:val="00B728A1"/>
    <w:rsid w:val="00B72A20"/>
    <w:rsid w:val="00B72D19"/>
    <w:rsid w:val="00B72F77"/>
    <w:rsid w:val="00B732CA"/>
    <w:rsid w:val="00B7347A"/>
    <w:rsid w:val="00B73725"/>
    <w:rsid w:val="00B737EC"/>
    <w:rsid w:val="00B73999"/>
    <w:rsid w:val="00B73FED"/>
    <w:rsid w:val="00B74193"/>
    <w:rsid w:val="00B745FE"/>
    <w:rsid w:val="00B74A1A"/>
    <w:rsid w:val="00B74B93"/>
    <w:rsid w:val="00B74BBC"/>
    <w:rsid w:val="00B74E21"/>
    <w:rsid w:val="00B74EB7"/>
    <w:rsid w:val="00B752E3"/>
    <w:rsid w:val="00B753EA"/>
    <w:rsid w:val="00B75556"/>
    <w:rsid w:val="00B76363"/>
    <w:rsid w:val="00B76437"/>
    <w:rsid w:val="00B766DC"/>
    <w:rsid w:val="00B76D17"/>
    <w:rsid w:val="00B76E95"/>
    <w:rsid w:val="00B7706D"/>
    <w:rsid w:val="00B77162"/>
    <w:rsid w:val="00B77215"/>
    <w:rsid w:val="00B7731E"/>
    <w:rsid w:val="00B77774"/>
    <w:rsid w:val="00B77AC0"/>
    <w:rsid w:val="00B77C98"/>
    <w:rsid w:val="00B801F7"/>
    <w:rsid w:val="00B803E2"/>
    <w:rsid w:val="00B8046B"/>
    <w:rsid w:val="00B80A6F"/>
    <w:rsid w:val="00B80EE2"/>
    <w:rsid w:val="00B80F30"/>
    <w:rsid w:val="00B80F9C"/>
    <w:rsid w:val="00B8188F"/>
    <w:rsid w:val="00B81DCA"/>
    <w:rsid w:val="00B824CA"/>
    <w:rsid w:val="00B8277E"/>
    <w:rsid w:val="00B827C7"/>
    <w:rsid w:val="00B829FC"/>
    <w:rsid w:val="00B82AC5"/>
    <w:rsid w:val="00B82C63"/>
    <w:rsid w:val="00B82D23"/>
    <w:rsid w:val="00B82F1C"/>
    <w:rsid w:val="00B830B3"/>
    <w:rsid w:val="00B8316D"/>
    <w:rsid w:val="00B83629"/>
    <w:rsid w:val="00B83AEE"/>
    <w:rsid w:val="00B83B30"/>
    <w:rsid w:val="00B83D20"/>
    <w:rsid w:val="00B8484E"/>
    <w:rsid w:val="00B8486D"/>
    <w:rsid w:val="00B8549E"/>
    <w:rsid w:val="00B8567D"/>
    <w:rsid w:val="00B85A5F"/>
    <w:rsid w:val="00B86042"/>
    <w:rsid w:val="00B866FB"/>
    <w:rsid w:val="00B86960"/>
    <w:rsid w:val="00B87CF5"/>
    <w:rsid w:val="00B87EC1"/>
    <w:rsid w:val="00B906FE"/>
    <w:rsid w:val="00B90CC9"/>
    <w:rsid w:val="00B91410"/>
    <w:rsid w:val="00B919D6"/>
    <w:rsid w:val="00B91CD2"/>
    <w:rsid w:val="00B91ED8"/>
    <w:rsid w:val="00B92064"/>
    <w:rsid w:val="00B920AB"/>
    <w:rsid w:val="00B92AF0"/>
    <w:rsid w:val="00B92C65"/>
    <w:rsid w:val="00B933DE"/>
    <w:rsid w:val="00B934F4"/>
    <w:rsid w:val="00B935F3"/>
    <w:rsid w:val="00B93861"/>
    <w:rsid w:val="00B93F96"/>
    <w:rsid w:val="00B945AD"/>
    <w:rsid w:val="00B946FA"/>
    <w:rsid w:val="00B94B40"/>
    <w:rsid w:val="00B94C14"/>
    <w:rsid w:val="00B9506D"/>
    <w:rsid w:val="00B9541F"/>
    <w:rsid w:val="00B956B3"/>
    <w:rsid w:val="00B95B0A"/>
    <w:rsid w:val="00B95D4A"/>
    <w:rsid w:val="00B966FE"/>
    <w:rsid w:val="00B968A1"/>
    <w:rsid w:val="00B96A53"/>
    <w:rsid w:val="00B96FC1"/>
    <w:rsid w:val="00B9733B"/>
    <w:rsid w:val="00B97529"/>
    <w:rsid w:val="00B97984"/>
    <w:rsid w:val="00B97D22"/>
    <w:rsid w:val="00BA018F"/>
    <w:rsid w:val="00BA029E"/>
    <w:rsid w:val="00BA031F"/>
    <w:rsid w:val="00BA036E"/>
    <w:rsid w:val="00BA04AD"/>
    <w:rsid w:val="00BA0DE2"/>
    <w:rsid w:val="00BA1247"/>
    <w:rsid w:val="00BA1390"/>
    <w:rsid w:val="00BA1659"/>
    <w:rsid w:val="00BA1780"/>
    <w:rsid w:val="00BA1E61"/>
    <w:rsid w:val="00BA22E3"/>
    <w:rsid w:val="00BA2363"/>
    <w:rsid w:val="00BA2541"/>
    <w:rsid w:val="00BA2918"/>
    <w:rsid w:val="00BA2A30"/>
    <w:rsid w:val="00BA311F"/>
    <w:rsid w:val="00BA34EB"/>
    <w:rsid w:val="00BA3A5A"/>
    <w:rsid w:val="00BA4014"/>
    <w:rsid w:val="00BA41F0"/>
    <w:rsid w:val="00BA476E"/>
    <w:rsid w:val="00BA48F0"/>
    <w:rsid w:val="00BA492E"/>
    <w:rsid w:val="00BA5F6B"/>
    <w:rsid w:val="00BA6529"/>
    <w:rsid w:val="00BA6A04"/>
    <w:rsid w:val="00BA6BE3"/>
    <w:rsid w:val="00BA72D0"/>
    <w:rsid w:val="00BB00C4"/>
    <w:rsid w:val="00BB02F7"/>
    <w:rsid w:val="00BB0303"/>
    <w:rsid w:val="00BB03BD"/>
    <w:rsid w:val="00BB081E"/>
    <w:rsid w:val="00BB0907"/>
    <w:rsid w:val="00BB0F9D"/>
    <w:rsid w:val="00BB0FEF"/>
    <w:rsid w:val="00BB16F4"/>
    <w:rsid w:val="00BB18E0"/>
    <w:rsid w:val="00BB21FF"/>
    <w:rsid w:val="00BB23B3"/>
    <w:rsid w:val="00BB23BC"/>
    <w:rsid w:val="00BB2EC5"/>
    <w:rsid w:val="00BB30D5"/>
    <w:rsid w:val="00BB349C"/>
    <w:rsid w:val="00BB37EE"/>
    <w:rsid w:val="00BB3A5F"/>
    <w:rsid w:val="00BB3AE2"/>
    <w:rsid w:val="00BB3BF7"/>
    <w:rsid w:val="00BB496E"/>
    <w:rsid w:val="00BB532C"/>
    <w:rsid w:val="00BB554D"/>
    <w:rsid w:val="00BB5687"/>
    <w:rsid w:val="00BB585B"/>
    <w:rsid w:val="00BB5CCB"/>
    <w:rsid w:val="00BB5ED3"/>
    <w:rsid w:val="00BB6063"/>
    <w:rsid w:val="00BB62D3"/>
    <w:rsid w:val="00BB640D"/>
    <w:rsid w:val="00BB6B51"/>
    <w:rsid w:val="00BB6C6F"/>
    <w:rsid w:val="00BB717E"/>
    <w:rsid w:val="00BB7546"/>
    <w:rsid w:val="00BB78EE"/>
    <w:rsid w:val="00BC004C"/>
    <w:rsid w:val="00BC03CA"/>
    <w:rsid w:val="00BC0568"/>
    <w:rsid w:val="00BC0CD0"/>
    <w:rsid w:val="00BC0D42"/>
    <w:rsid w:val="00BC10EE"/>
    <w:rsid w:val="00BC13C0"/>
    <w:rsid w:val="00BC1DA9"/>
    <w:rsid w:val="00BC22BC"/>
    <w:rsid w:val="00BC22D1"/>
    <w:rsid w:val="00BC2797"/>
    <w:rsid w:val="00BC2A18"/>
    <w:rsid w:val="00BC2B46"/>
    <w:rsid w:val="00BC2B86"/>
    <w:rsid w:val="00BC2F5F"/>
    <w:rsid w:val="00BC3895"/>
    <w:rsid w:val="00BC4046"/>
    <w:rsid w:val="00BC4571"/>
    <w:rsid w:val="00BC4FAE"/>
    <w:rsid w:val="00BC51DC"/>
    <w:rsid w:val="00BC54F6"/>
    <w:rsid w:val="00BC5675"/>
    <w:rsid w:val="00BC632E"/>
    <w:rsid w:val="00BC6474"/>
    <w:rsid w:val="00BC67B5"/>
    <w:rsid w:val="00BC6959"/>
    <w:rsid w:val="00BC6F6C"/>
    <w:rsid w:val="00BC7080"/>
    <w:rsid w:val="00BC753D"/>
    <w:rsid w:val="00BC7574"/>
    <w:rsid w:val="00BC7B65"/>
    <w:rsid w:val="00BC7B80"/>
    <w:rsid w:val="00BC7FBC"/>
    <w:rsid w:val="00BD00ED"/>
    <w:rsid w:val="00BD048C"/>
    <w:rsid w:val="00BD071D"/>
    <w:rsid w:val="00BD0CAD"/>
    <w:rsid w:val="00BD0DB0"/>
    <w:rsid w:val="00BD0F62"/>
    <w:rsid w:val="00BD1174"/>
    <w:rsid w:val="00BD142F"/>
    <w:rsid w:val="00BD16CD"/>
    <w:rsid w:val="00BD19E8"/>
    <w:rsid w:val="00BD1DD4"/>
    <w:rsid w:val="00BD1F08"/>
    <w:rsid w:val="00BD227E"/>
    <w:rsid w:val="00BD23AB"/>
    <w:rsid w:val="00BD2594"/>
    <w:rsid w:val="00BD2604"/>
    <w:rsid w:val="00BD2B2C"/>
    <w:rsid w:val="00BD2ED7"/>
    <w:rsid w:val="00BD32C5"/>
    <w:rsid w:val="00BD3809"/>
    <w:rsid w:val="00BD3D37"/>
    <w:rsid w:val="00BD44EE"/>
    <w:rsid w:val="00BD4BB0"/>
    <w:rsid w:val="00BD4DDB"/>
    <w:rsid w:val="00BD4EA0"/>
    <w:rsid w:val="00BD51A7"/>
    <w:rsid w:val="00BD5209"/>
    <w:rsid w:val="00BD527F"/>
    <w:rsid w:val="00BD528B"/>
    <w:rsid w:val="00BD5390"/>
    <w:rsid w:val="00BD5489"/>
    <w:rsid w:val="00BD6092"/>
    <w:rsid w:val="00BD6542"/>
    <w:rsid w:val="00BD65F7"/>
    <w:rsid w:val="00BD68AC"/>
    <w:rsid w:val="00BD6F93"/>
    <w:rsid w:val="00BD7776"/>
    <w:rsid w:val="00BD795E"/>
    <w:rsid w:val="00BD79A5"/>
    <w:rsid w:val="00BD79E4"/>
    <w:rsid w:val="00BD7B8E"/>
    <w:rsid w:val="00BD7BBF"/>
    <w:rsid w:val="00BD7C53"/>
    <w:rsid w:val="00BE0135"/>
    <w:rsid w:val="00BE0A89"/>
    <w:rsid w:val="00BE0F38"/>
    <w:rsid w:val="00BE1C84"/>
    <w:rsid w:val="00BE302F"/>
    <w:rsid w:val="00BE3191"/>
    <w:rsid w:val="00BE38A2"/>
    <w:rsid w:val="00BE3DEC"/>
    <w:rsid w:val="00BE3EA3"/>
    <w:rsid w:val="00BE4069"/>
    <w:rsid w:val="00BE463A"/>
    <w:rsid w:val="00BE4785"/>
    <w:rsid w:val="00BE49DB"/>
    <w:rsid w:val="00BE4C0E"/>
    <w:rsid w:val="00BE4EEE"/>
    <w:rsid w:val="00BE51C8"/>
    <w:rsid w:val="00BE532C"/>
    <w:rsid w:val="00BE547A"/>
    <w:rsid w:val="00BE56EE"/>
    <w:rsid w:val="00BE5A83"/>
    <w:rsid w:val="00BE61BA"/>
    <w:rsid w:val="00BE62C2"/>
    <w:rsid w:val="00BE681B"/>
    <w:rsid w:val="00BE7D32"/>
    <w:rsid w:val="00BE7E0D"/>
    <w:rsid w:val="00BF00A4"/>
    <w:rsid w:val="00BF024C"/>
    <w:rsid w:val="00BF0383"/>
    <w:rsid w:val="00BF03A2"/>
    <w:rsid w:val="00BF0575"/>
    <w:rsid w:val="00BF0F21"/>
    <w:rsid w:val="00BF0FFF"/>
    <w:rsid w:val="00BF10A0"/>
    <w:rsid w:val="00BF117B"/>
    <w:rsid w:val="00BF121D"/>
    <w:rsid w:val="00BF1748"/>
    <w:rsid w:val="00BF181D"/>
    <w:rsid w:val="00BF199D"/>
    <w:rsid w:val="00BF1A70"/>
    <w:rsid w:val="00BF1A75"/>
    <w:rsid w:val="00BF1A9C"/>
    <w:rsid w:val="00BF1CA9"/>
    <w:rsid w:val="00BF1D68"/>
    <w:rsid w:val="00BF1E5B"/>
    <w:rsid w:val="00BF28E2"/>
    <w:rsid w:val="00BF2D87"/>
    <w:rsid w:val="00BF2EB1"/>
    <w:rsid w:val="00BF33C3"/>
    <w:rsid w:val="00BF391C"/>
    <w:rsid w:val="00BF394D"/>
    <w:rsid w:val="00BF3E8A"/>
    <w:rsid w:val="00BF4030"/>
    <w:rsid w:val="00BF42C0"/>
    <w:rsid w:val="00BF43F2"/>
    <w:rsid w:val="00BF4613"/>
    <w:rsid w:val="00BF4622"/>
    <w:rsid w:val="00BF4664"/>
    <w:rsid w:val="00BF481B"/>
    <w:rsid w:val="00BF48B2"/>
    <w:rsid w:val="00BF56D7"/>
    <w:rsid w:val="00BF5781"/>
    <w:rsid w:val="00BF5EA0"/>
    <w:rsid w:val="00BF5FD2"/>
    <w:rsid w:val="00BF6651"/>
    <w:rsid w:val="00BF6A05"/>
    <w:rsid w:val="00BF6D86"/>
    <w:rsid w:val="00BF718A"/>
    <w:rsid w:val="00BF77B1"/>
    <w:rsid w:val="00BF78DF"/>
    <w:rsid w:val="00BF7A15"/>
    <w:rsid w:val="00BF7D84"/>
    <w:rsid w:val="00C0051A"/>
    <w:rsid w:val="00C006F8"/>
    <w:rsid w:val="00C01774"/>
    <w:rsid w:val="00C01B88"/>
    <w:rsid w:val="00C02684"/>
    <w:rsid w:val="00C02974"/>
    <w:rsid w:val="00C031DD"/>
    <w:rsid w:val="00C0325B"/>
    <w:rsid w:val="00C0378F"/>
    <w:rsid w:val="00C0401A"/>
    <w:rsid w:val="00C04768"/>
    <w:rsid w:val="00C04B99"/>
    <w:rsid w:val="00C04C64"/>
    <w:rsid w:val="00C04C91"/>
    <w:rsid w:val="00C04E23"/>
    <w:rsid w:val="00C04E8D"/>
    <w:rsid w:val="00C04F43"/>
    <w:rsid w:val="00C051C8"/>
    <w:rsid w:val="00C05CED"/>
    <w:rsid w:val="00C06016"/>
    <w:rsid w:val="00C06169"/>
    <w:rsid w:val="00C062AB"/>
    <w:rsid w:val="00C06AD0"/>
    <w:rsid w:val="00C06FAD"/>
    <w:rsid w:val="00C07587"/>
    <w:rsid w:val="00C0785C"/>
    <w:rsid w:val="00C07DFE"/>
    <w:rsid w:val="00C107F0"/>
    <w:rsid w:val="00C108D2"/>
    <w:rsid w:val="00C10FE7"/>
    <w:rsid w:val="00C11377"/>
    <w:rsid w:val="00C11F4E"/>
    <w:rsid w:val="00C13065"/>
    <w:rsid w:val="00C13869"/>
    <w:rsid w:val="00C1405D"/>
    <w:rsid w:val="00C14347"/>
    <w:rsid w:val="00C14C6C"/>
    <w:rsid w:val="00C14DA6"/>
    <w:rsid w:val="00C14F94"/>
    <w:rsid w:val="00C150A0"/>
    <w:rsid w:val="00C15639"/>
    <w:rsid w:val="00C15872"/>
    <w:rsid w:val="00C159B6"/>
    <w:rsid w:val="00C15C71"/>
    <w:rsid w:val="00C1629C"/>
    <w:rsid w:val="00C16904"/>
    <w:rsid w:val="00C17147"/>
    <w:rsid w:val="00C1761F"/>
    <w:rsid w:val="00C177FC"/>
    <w:rsid w:val="00C17C15"/>
    <w:rsid w:val="00C20471"/>
    <w:rsid w:val="00C207A2"/>
    <w:rsid w:val="00C20D82"/>
    <w:rsid w:val="00C20FDE"/>
    <w:rsid w:val="00C2123B"/>
    <w:rsid w:val="00C215C8"/>
    <w:rsid w:val="00C217DD"/>
    <w:rsid w:val="00C21885"/>
    <w:rsid w:val="00C21BBA"/>
    <w:rsid w:val="00C21C0E"/>
    <w:rsid w:val="00C21CF6"/>
    <w:rsid w:val="00C22354"/>
    <w:rsid w:val="00C22529"/>
    <w:rsid w:val="00C22786"/>
    <w:rsid w:val="00C22998"/>
    <w:rsid w:val="00C238F6"/>
    <w:rsid w:val="00C23B51"/>
    <w:rsid w:val="00C23D34"/>
    <w:rsid w:val="00C23D5C"/>
    <w:rsid w:val="00C23EFA"/>
    <w:rsid w:val="00C247A9"/>
    <w:rsid w:val="00C24A17"/>
    <w:rsid w:val="00C24A85"/>
    <w:rsid w:val="00C24BE5"/>
    <w:rsid w:val="00C25034"/>
    <w:rsid w:val="00C255B3"/>
    <w:rsid w:val="00C255FE"/>
    <w:rsid w:val="00C2599C"/>
    <w:rsid w:val="00C259E4"/>
    <w:rsid w:val="00C25AB0"/>
    <w:rsid w:val="00C2639D"/>
    <w:rsid w:val="00C263B4"/>
    <w:rsid w:val="00C2663E"/>
    <w:rsid w:val="00C2670B"/>
    <w:rsid w:val="00C26A35"/>
    <w:rsid w:val="00C26A4C"/>
    <w:rsid w:val="00C26A7F"/>
    <w:rsid w:val="00C26E53"/>
    <w:rsid w:val="00C272D7"/>
    <w:rsid w:val="00C275CF"/>
    <w:rsid w:val="00C2772D"/>
    <w:rsid w:val="00C277CE"/>
    <w:rsid w:val="00C27BAD"/>
    <w:rsid w:val="00C306B4"/>
    <w:rsid w:val="00C30895"/>
    <w:rsid w:val="00C313BB"/>
    <w:rsid w:val="00C3197E"/>
    <w:rsid w:val="00C31B76"/>
    <w:rsid w:val="00C31E11"/>
    <w:rsid w:val="00C32669"/>
    <w:rsid w:val="00C329C8"/>
    <w:rsid w:val="00C32C63"/>
    <w:rsid w:val="00C32DCD"/>
    <w:rsid w:val="00C32DD9"/>
    <w:rsid w:val="00C32DDD"/>
    <w:rsid w:val="00C32FC2"/>
    <w:rsid w:val="00C33D83"/>
    <w:rsid w:val="00C33E55"/>
    <w:rsid w:val="00C33E8A"/>
    <w:rsid w:val="00C33FE8"/>
    <w:rsid w:val="00C34350"/>
    <w:rsid w:val="00C34457"/>
    <w:rsid w:val="00C34735"/>
    <w:rsid w:val="00C347F1"/>
    <w:rsid w:val="00C34864"/>
    <w:rsid w:val="00C34949"/>
    <w:rsid w:val="00C34BB0"/>
    <w:rsid w:val="00C34CAA"/>
    <w:rsid w:val="00C3506B"/>
    <w:rsid w:val="00C352F1"/>
    <w:rsid w:val="00C35367"/>
    <w:rsid w:val="00C354B1"/>
    <w:rsid w:val="00C35709"/>
    <w:rsid w:val="00C359D3"/>
    <w:rsid w:val="00C36619"/>
    <w:rsid w:val="00C36B51"/>
    <w:rsid w:val="00C36E9D"/>
    <w:rsid w:val="00C36FCA"/>
    <w:rsid w:val="00C37053"/>
    <w:rsid w:val="00C37356"/>
    <w:rsid w:val="00C37817"/>
    <w:rsid w:val="00C379D4"/>
    <w:rsid w:val="00C37A38"/>
    <w:rsid w:val="00C40139"/>
    <w:rsid w:val="00C40AD6"/>
    <w:rsid w:val="00C40B04"/>
    <w:rsid w:val="00C40C58"/>
    <w:rsid w:val="00C4137E"/>
    <w:rsid w:val="00C4158F"/>
    <w:rsid w:val="00C41749"/>
    <w:rsid w:val="00C42A97"/>
    <w:rsid w:val="00C4336B"/>
    <w:rsid w:val="00C43570"/>
    <w:rsid w:val="00C43A6D"/>
    <w:rsid w:val="00C43DD9"/>
    <w:rsid w:val="00C440AA"/>
    <w:rsid w:val="00C44491"/>
    <w:rsid w:val="00C444CE"/>
    <w:rsid w:val="00C45215"/>
    <w:rsid w:val="00C4525F"/>
    <w:rsid w:val="00C45482"/>
    <w:rsid w:val="00C45ACE"/>
    <w:rsid w:val="00C461F6"/>
    <w:rsid w:val="00C4687C"/>
    <w:rsid w:val="00C47395"/>
    <w:rsid w:val="00C47594"/>
    <w:rsid w:val="00C47786"/>
    <w:rsid w:val="00C47BE5"/>
    <w:rsid w:val="00C47C96"/>
    <w:rsid w:val="00C47D97"/>
    <w:rsid w:val="00C50547"/>
    <w:rsid w:val="00C5057B"/>
    <w:rsid w:val="00C50F43"/>
    <w:rsid w:val="00C5122B"/>
    <w:rsid w:val="00C512F1"/>
    <w:rsid w:val="00C51ACC"/>
    <w:rsid w:val="00C51B53"/>
    <w:rsid w:val="00C5243A"/>
    <w:rsid w:val="00C5248A"/>
    <w:rsid w:val="00C52904"/>
    <w:rsid w:val="00C52E70"/>
    <w:rsid w:val="00C53578"/>
    <w:rsid w:val="00C535F5"/>
    <w:rsid w:val="00C53720"/>
    <w:rsid w:val="00C55175"/>
    <w:rsid w:val="00C558BA"/>
    <w:rsid w:val="00C55B8B"/>
    <w:rsid w:val="00C56102"/>
    <w:rsid w:val="00C56240"/>
    <w:rsid w:val="00C5667C"/>
    <w:rsid w:val="00C56A07"/>
    <w:rsid w:val="00C56AE6"/>
    <w:rsid w:val="00C5736E"/>
    <w:rsid w:val="00C57398"/>
    <w:rsid w:val="00C57659"/>
    <w:rsid w:val="00C57987"/>
    <w:rsid w:val="00C57990"/>
    <w:rsid w:val="00C57BA2"/>
    <w:rsid w:val="00C57DA8"/>
    <w:rsid w:val="00C57FCE"/>
    <w:rsid w:val="00C605EB"/>
    <w:rsid w:val="00C606B9"/>
    <w:rsid w:val="00C60860"/>
    <w:rsid w:val="00C60C31"/>
    <w:rsid w:val="00C612C6"/>
    <w:rsid w:val="00C612F0"/>
    <w:rsid w:val="00C6195C"/>
    <w:rsid w:val="00C62756"/>
    <w:rsid w:val="00C62985"/>
    <w:rsid w:val="00C62A08"/>
    <w:rsid w:val="00C62B67"/>
    <w:rsid w:val="00C630ED"/>
    <w:rsid w:val="00C63645"/>
    <w:rsid w:val="00C63F25"/>
    <w:rsid w:val="00C63FFA"/>
    <w:rsid w:val="00C646A1"/>
    <w:rsid w:val="00C64FF8"/>
    <w:rsid w:val="00C65672"/>
    <w:rsid w:val="00C656A4"/>
    <w:rsid w:val="00C65873"/>
    <w:rsid w:val="00C659A2"/>
    <w:rsid w:val="00C65CF3"/>
    <w:rsid w:val="00C65D43"/>
    <w:rsid w:val="00C65DB6"/>
    <w:rsid w:val="00C65E4E"/>
    <w:rsid w:val="00C66501"/>
    <w:rsid w:val="00C66526"/>
    <w:rsid w:val="00C66E5C"/>
    <w:rsid w:val="00C66FA0"/>
    <w:rsid w:val="00C66FCA"/>
    <w:rsid w:val="00C703DD"/>
    <w:rsid w:val="00C704E9"/>
    <w:rsid w:val="00C704F6"/>
    <w:rsid w:val="00C7068F"/>
    <w:rsid w:val="00C70CCB"/>
    <w:rsid w:val="00C7114F"/>
    <w:rsid w:val="00C71CED"/>
    <w:rsid w:val="00C71F94"/>
    <w:rsid w:val="00C72225"/>
    <w:rsid w:val="00C725D8"/>
    <w:rsid w:val="00C72A24"/>
    <w:rsid w:val="00C72BE4"/>
    <w:rsid w:val="00C73276"/>
    <w:rsid w:val="00C73765"/>
    <w:rsid w:val="00C73921"/>
    <w:rsid w:val="00C73D3F"/>
    <w:rsid w:val="00C73FCE"/>
    <w:rsid w:val="00C7424E"/>
    <w:rsid w:val="00C74316"/>
    <w:rsid w:val="00C74447"/>
    <w:rsid w:val="00C74876"/>
    <w:rsid w:val="00C751B2"/>
    <w:rsid w:val="00C752C3"/>
    <w:rsid w:val="00C75B59"/>
    <w:rsid w:val="00C76061"/>
    <w:rsid w:val="00C76213"/>
    <w:rsid w:val="00C76243"/>
    <w:rsid w:val="00C764D7"/>
    <w:rsid w:val="00C76536"/>
    <w:rsid w:val="00C76952"/>
    <w:rsid w:val="00C775FB"/>
    <w:rsid w:val="00C77E39"/>
    <w:rsid w:val="00C806C8"/>
    <w:rsid w:val="00C813A3"/>
    <w:rsid w:val="00C81402"/>
    <w:rsid w:val="00C81571"/>
    <w:rsid w:val="00C8190D"/>
    <w:rsid w:val="00C81B7C"/>
    <w:rsid w:val="00C81E0A"/>
    <w:rsid w:val="00C81E9B"/>
    <w:rsid w:val="00C82211"/>
    <w:rsid w:val="00C823F8"/>
    <w:rsid w:val="00C825EA"/>
    <w:rsid w:val="00C826B1"/>
    <w:rsid w:val="00C82A26"/>
    <w:rsid w:val="00C82DDB"/>
    <w:rsid w:val="00C82EB8"/>
    <w:rsid w:val="00C83584"/>
    <w:rsid w:val="00C83BCE"/>
    <w:rsid w:val="00C83DEF"/>
    <w:rsid w:val="00C84134"/>
    <w:rsid w:val="00C8428B"/>
    <w:rsid w:val="00C84293"/>
    <w:rsid w:val="00C84294"/>
    <w:rsid w:val="00C842C4"/>
    <w:rsid w:val="00C84304"/>
    <w:rsid w:val="00C8485B"/>
    <w:rsid w:val="00C8486D"/>
    <w:rsid w:val="00C84BC4"/>
    <w:rsid w:val="00C85061"/>
    <w:rsid w:val="00C85139"/>
    <w:rsid w:val="00C859EB"/>
    <w:rsid w:val="00C86167"/>
    <w:rsid w:val="00C86D2A"/>
    <w:rsid w:val="00C86DD4"/>
    <w:rsid w:val="00C8710E"/>
    <w:rsid w:val="00C87FE9"/>
    <w:rsid w:val="00C90337"/>
    <w:rsid w:val="00C9051B"/>
    <w:rsid w:val="00C90729"/>
    <w:rsid w:val="00C90B88"/>
    <w:rsid w:val="00C90DE2"/>
    <w:rsid w:val="00C9129F"/>
    <w:rsid w:val="00C9134E"/>
    <w:rsid w:val="00C9159D"/>
    <w:rsid w:val="00C91C58"/>
    <w:rsid w:val="00C92147"/>
    <w:rsid w:val="00C924BC"/>
    <w:rsid w:val="00C92646"/>
    <w:rsid w:val="00C92BE5"/>
    <w:rsid w:val="00C92E18"/>
    <w:rsid w:val="00C93100"/>
    <w:rsid w:val="00C9341C"/>
    <w:rsid w:val="00C93B27"/>
    <w:rsid w:val="00C93C9A"/>
    <w:rsid w:val="00C93CF5"/>
    <w:rsid w:val="00C93FAB"/>
    <w:rsid w:val="00C942E3"/>
    <w:rsid w:val="00C94468"/>
    <w:rsid w:val="00C94861"/>
    <w:rsid w:val="00C94D8D"/>
    <w:rsid w:val="00C9533E"/>
    <w:rsid w:val="00C95525"/>
    <w:rsid w:val="00C9634E"/>
    <w:rsid w:val="00C9650A"/>
    <w:rsid w:val="00C9699E"/>
    <w:rsid w:val="00C969B4"/>
    <w:rsid w:val="00C96F90"/>
    <w:rsid w:val="00C97016"/>
    <w:rsid w:val="00C97100"/>
    <w:rsid w:val="00C971B5"/>
    <w:rsid w:val="00C975F4"/>
    <w:rsid w:val="00C97B6E"/>
    <w:rsid w:val="00C97E2A"/>
    <w:rsid w:val="00CA01AE"/>
    <w:rsid w:val="00CA0341"/>
    <w:rsid w:val="00CA054B"/>
    <w:rsid w:val="00CA0898"/>
    <w:rsid w:val="00CA0CF8"/>
    <w:rsid w:val="00CA0FC0"/>
    <w:rsid w:val="00CA147D"/>
    <w:rsid w:val="00CA163C"/>
    <w:rsid w:val="00CA18D6"/>
    <w:rsid w:val="00CA1998"/>
    <w:rsid w:val="00CA1C6A"/>
    <w:rsid w:val="00CA2372"/>
    <w:rsid w:val="00CA239C"/>
    <w:rsid w:val="00CA25CC"/>
    <w:rsid w:val="00CA2AA0"/>
    <w:rsid w:val="00CA2BA7"/>
    <w:rsid w:val="00CA3C36"/>
    <w:rsid w:val="00CA4082"/>
    <w:rsid w:val="00CA40B1"/>
    <w:rsid w:val="00CA43AE"/>
    <w:rsid w:val="00CA472A"/>
    <w:rsid w:val="00CA485F"/>
    <w:rsid w:val="00CA5121"/>
    <w:rsid w:val="00CA53A9"/>
    <w:rsid w:val="00CA5469"/>
    <w:rsid w:val="00CA54AD"/>
    <w:rsid w:val="00CA56BD"/>
    <w:rsid w:val="00CA5ADC"/>
    <w:rsid w:val="00CA65C2"/>
    <w:rsid w:val="00CA65D1"/>
    <w:rsid w:val="00CA65FB"/>
    <w:rsid w:val="00CA66EA"/>
    <w:rsid w:val="00CA6776"/>
    <w:rsid w:val="00CA67BF"/>
    <w:rsid w:val="00CA6DAD"/>
    <w:rsid w:val="00CA6DEB"/>
    <w:rsid w:val="00CA6E7A"/>
    <w:rsid w:val="00CA6F9A"/>
    <w:rsid w:val="00CA6FE7"/>
    <w:rsid w:val="00CA7A4A"/>
    <w:rsid w:val="00CB03E1"/>
    <w:rsid w:val="00CB0828"/>
    <w:rsid w:val="00CB0AD8"/>
    <w:rsid w:val="00CB0E53"/>
    <w:rsid w:val="00CB0F6D"/>
    <w:rsid w:val="00CB1345"/>
    <w:rsid w:val="00CB144A"/>
    <w:rsid w:val="00CB25DD"/>
    <w:rsid w:val="00CB2ED0"/>
    <w:rsid w:val="00CB3015"/>
    <w:rsid w:val="00CB31C9"/>
    <w:rsid w:val="00CB3CBD"/>
    <w:rsid w:val="00CB46E9"/>
    <w:rsid w:val="00CB4752"/>
    <w:rsid w:val="00CB47FA"/>
    <w:rsid w:val="00CB49FF"/>
    <w:rsid w:val="00CB5308"/>
    <w:rsid w:val="00CB537A"/>
    <w:rsid w:val="00CB5910"/>
    <w:rsid w:val="00CB5BB7"/>
    <w:rsid w:val="00CB5E2B"/>
    <w:rsid w:val="00CB60DF"/>
    <w:rsid w:val="00CB6116"/>
    <w:rsid w:val="00CB635B"/>
    <w:rsid w:val="00CB6380"/>
    <w:rsid w:val="00CB6944"/>
    <w:rsid w:val="00CB6A5F"/>
    <w:rsid w:val="00CB6C5B"/>
    <w:rsid w:val="00CB6ED3"/>
    <w:rsid w:val="00CB744E"/>
    <w:rsid w:val="00CB74FF"/>
    <w:rsid w:val="00CB7ABF"/>
    <w:rsid w:val="00CC006F"/>
    <w:rsid w:val="00CC0180"/>
    <w:rsid w:val="00CC0D91"/>
    <w:rsid w:val="00CC0EDF"/>
    <w:rsid w:val="00CC1193"/>
    <w:rsid w:val="00CC1305"/>
    <w:rsid w:val="00CC130E"/>
    <w:rsid w:val="00CC14A4"/>
    <w:rsid w:val="00CC14E0"/>
    <w:rsid w:val="00CC1E03"/>
    <w:rsid w:val="00CC226D"/>
    <w:rsid w:val="00CC240F"/>
    <w:rsid w:val="00CC2B73"/>
    <w:rsid w:val="00CC2BC8"/>
    <w:rsid w:val="00CC31EC"/>
    <w:rsid w:val="00CC3617"/>
    <w:rsid w:val="00CC3719"/>
    <w:rsid w:val="00CC3B07"/>
    <w:rsid w:val="00CC3E4A"/>
    <w:rsid w:val="00CC4100"/>
    <w:rsid w:val="00CC48C5"/>
    <w:rsid w:val="00CC4E5F"/>
    <w:rsid w:val="00CC4F03"/>
    <w:rsid w:val="00CC5B9D"/>
    <w:rsid w:val="00CC64A1"/>
    <w:rsid w:val="00CC7497"/>
    <w:rsid w:val="00CC755E"/>
    <w:rsid w:val="00CC75C9"/>
    <w:rsid w:val="00CC771A"/>
    <w:rsid w:val="00CC7A82"/>
    <w:rsid w:val="00CC7B0E"/>
    <w:rsid w:val="00CC7BB0"/>
    <w:rsid w:val="00CD00F4"/>
    <w:rsid w:val="00CD02B7"/>
    <w:rsid w:val="00CD15C9"/>
    <w:rsid w:val="00CD16E7"/>
    <w:rsid w:val="00CD1966"/>
    <w:rsid w:val="00CD1AE2"/>
    <w:rsid w:val="00CD20A1"/>
    <w:rsid w:val="00CD211A"/>
    <w:rsid w:val="00CD23B3"/>
    <w:rsid w:val="00CD2500"/>
    <w:rsid w:val="00CD259A"/>
    <w:rsid w:val="00CD29C2"/>
    <w:rsid w:val="00CD2C82"/>
    <w:rsid w:val="00CD3247"/>
    <w:rsid w:val="00CD34D3"/>
    <w:rsid w:val="00CD3653"/>
    <w:rsid w:val="00CD3699"/>
    <w:rsid w:val="00CD37E3"/>
    <w:rsid w:val="00CD38B9"/>
    <w:rsid w:val="00CD3E56"/>
    <w:rsid w:val="00CD4719"/>
    <w:rsid w:val="00CD4729"/>
    <w:rsid w:val="00CD4E7E"/>
    <w:rsid w:val="00CD4F7C"/>
    <w:rsid w:val="00CD4FB9"/>
    <w:rsid w:val="00CD4FBE"/>
    <w:rsid w:val="00CD5164"/>
    <w:rsid w:val="00CD525B"/>
    <w:rsid w:val="00CD56A0"/>
    <w:rsid w:val="00CD5965"/>
    <w:rsid w:val="00CD5D92"/>
    <w:rsid w:val="00CD6257"/>
    <w:rsid w:val="00CD639E"/>
    <w:rsid w:val="00CD650A"/>
    <w:rsid w:val="00CD65E0"/>
    <w:rsid w:val="00CD677B"/>
    <w:rsid w:val="00CD6B07"/>
    <w:rsid w:val="00CD6B77"/>
    <w:rsid w:val="00CD6FAF"/>
    <w:rsid w:val="00CD7ECB"/>
    <w:rsid w:val="00CD7F0E"/>
    <w:rsid w:val="00CD7FDB"/>
    <w:rsid w:val="00CE0004"/>
    <w:rsid w:val="00CE00E3"/>
    <w:rsid w:val="00CE024A"/>
    <w:rsid w:val="00CE0351"/>
    <w:rsid w:val="00CE08CD"/>
    <w:rsid w:val="00CE0BBE"/>
    <w:rsid w:val="00CE1295"/>
    <w:rsid w:val="00CE1B87"/>
    <w:rsid w:val="00CE2792"/>
    <w:rsid w:val="00CE2E1E"/>
    <w:rsid w:val="00CE2E99"/>
    <w:rsid w:val="00CE314C"/>
    <w:rsid w:val="00CE3313"/>
    <w:rsid w:val="00CE3418"/>
    <w:rsid w:val="00CE3454"/>
    <w:rsid w:val="00CE362F"/>
    <w:rsid w:val="00CE3F7D"/>
    <w:rsid w:val="00CE413B"/>
    <w:rsid w:val="00CE462C"/>
    <w:rsid w:val="00CE4C64"/>
    <w:rsid w:val="00CE4D28"/>
    <w:rsid w:val="00CE6439"/>
    <w:rsid w:val="00CE646A"/>
    <w:rsid w:val="00CE64EA"/>
    <w:rsid w:val="00CE6E6F"/>
    <w:rsid w:val="00CE7092"/>
    <w:rsid w:val="00CE748C"/>
    <w:rsid w:val="00CE7527"/>
    <w:rsid w:val="00CE76CC"/>
    <w:rsid w:val="00CE7730"/>
    <w:rsid w:val="00CE784F"/>
    <w:rsid w:val="00CE7A80"/>
    <w:rsid w:val="00CF03FA"/>
    <w:rsid w:val="00CF07D0"/>
    <w:rsid w:val="00CF0AAF"/>
    <w:rsid w:val="00CF1023"/>
    <w:rsid w:val="00CF1198"/>
    <w:rsid w:val="00CF12E5"/>
    <w:rsid w:val="00CF12E7"/>
    <w:rsid w:val="00CF1816"/>
    <w:rsid w:val="00CF1B0A"/>
    <w:rsid w:val="00CF2039"/>
    <w:rsid w:val="00CF24ED"/>
    <w:rsid w:val="00CF254B"/>
    <w:rsid w:val="00CF25E2"/>
    <w:rsid w:val="00CF2CEB"/>
    <w:rsid w:val="00CF2E8C"/>
    <w:rsid w:val="00CF2ECE"/>
    <w:rsid w:val="00CF305C"/>
    <w:rsid w:val="00CF33EA"/>
    <w:rsid w:val="00CF3531"/>
    <w:rsid w:val="00CF3794"/>
    <w:rsid w:val="00CF391E"/>
    <w:rsid w:val="00CF3B55"/>
    <w:rsid w:val="00CF3B94"/>
    <w:rsid w:val="00CF3CF0"/>
    <w:rsid w:val="00CF3D05"/>
    <w:rsid w:val="00CF4843"/>
    <w:rsid w:val="00CF4A74"/>
    <w:rsid w:val="00CF4B22"/>
    <w:rsid w:val="00CF4E20"/>
    <w:rsid w:val="00CF50A5"/>
    <w:rsid w:val="00CF5203"/>
    <w:rsid w:val="00CF5433"/>
    <w:rsid w:val="00CF577D"/>
    <w:rsid w:val="00CF5977"/>
    <w:rsid w:val="00CF5982"/>
    <w:rsid w:val="00CF5A37"/>
    <w:rsid w:val="00CF5BF4"/>
    <w:rsid w:val="00CF5CBC"/>
    <w:rsid w:val="00CF6038"/>
    <w:rsid w:val="00CF607F"/>
    <w:rsid w:val="00CF60AC"/>
    <w:rsid w:val="00CF614F"/>
    <w:rsid w:val="00CF62BE"/>
    <w:rsid w:val="00CF6579"/>
    <w:rsid w:val="00CF67ED"/>
    <w:rsid w:val="00CF6B11"/>
    <w:rsid w:val="00CF6B89"/>
    <w:rsid w:val="00CF6E16"/>
    <w:rsid w:val="00CF6F30"/>
    <w:rsid w:val="00CF7083"/>
    <w:rsid w:val="00CF79A2"/>
    <w:rsid w:val="00CF7F2C"/>
    <w:rsid w:val="00CF7F6B"/>
    <w:rsid w:val="00D00221"/>
    <w:rsid w:val="00D006E1"/>
    <w:rsid w:val="00D0074B"/>
    <w:rsid w:val="00D010B6"/>
    <w:rsid w:val="00D01333"/>
    <w:rsid w:val="00D0168F"/>
    <w:rsid w:val="00D018A5"/>
    <w:rsid w:val="00D0199F"/>
    <w:rsid w:val="00D01C89"/>
    <w:rsid w:val="00D02011"/>
    <w:rsid w:val="00D02093"/>
    <w:rsid w:val="00D024BF"/>
    <w:rsid w:val="00D0252E"/>
    <w:rsid w:val="00D02926"/>
    <w:rsid w:val="00D02AD8"/>
    <w:rsid w:val="00D03226"/>
    <w:rsid w:val="00D037B1"/>
    <w:rsid w:val="00D037F6"/>
    <w:rsid w:val="00D03ACD"/>
    <w:rsid w:val="00D03B3E"/>
    <w:rsid w:val="00D04314"/>
    <w:rsid w:val="00D04444"/>
    <w:rsid w:val="00D04457"/>
    <w:rsid w:val="00D04E3C"/>
    <w:rsid w:val="00D04F85"/>
    <w:rsid w:val="00D060E0"/>
    <w:rsid w:val="00D061A3"/>
    <w:rsid w:val="00D06254"/>
    <w:rsid w:val="00D06E0E"/>
    <w:rsid w:val="00D06ECB"/>
    <w:rsid w:val="00D06F9D"/>
    <w:rsid w:val="00D07230"/>
    <w:rsid w:val="00D0738D"/>
    <w:rsid w:val="00D077C9"/>
    <w:rsid w:val="00D07A1D"/>
    <w:rsid w:val="00D07E44"/>
    <w:rsid w:val="00D10312"/>
    <w:rsid w:val="00D104D4"/>
    <w:rsid w:val="00D106E4"/>
    <w:rsid w:val="00D10873"/>
    <w:rsid w:val="00D109D2"/>
    <w:rsid w:val="00D10B69"/>
    <w:rsid w:val="00D10FFD"/>
    <w:rsid w:val="00D118F2"/>
    <w:rsid w:val="00D11DD3"/>
    <w:rsid w:val="00D12161"/>
    <w:rsid w:val="00D12605"/>
    <w:rsid w:val="00D12B53"/>
    <w:rsid w:val="00D12B57"/>
    <w:rsid w:val="00D13166"/>
    <w:rsid w:val="00D13A30"/>
    <w:rsid w:val="00D13B80"/>
    <w:rsid w:val="00D13D51"/>
    <w:rsid w:val="00D14466"/>
    <w:rsid w:val="00D14586"/>
    <w:rsid w:val="00D14B47"/>
    <w:rsid w:val="00D14CBC"/>
    <w:rsid w:val="00D1581F"/>
    <w:rsid w:val="00D1589F"/>
    <w:rsid w:val="00D159BC"/>
    <w:rsid w:val="00D15D7F"/>
    <w:rsid w:val="00D15E3C"/>
    <w:rsid w:val="00D15FD6"/>
    <w:rsid w:val="00D160E5"/>
    <w:rsid w:val="00D165E5"/>
    <w:rsid w:val="00D169A0"/>
    <w:rsid w:val="00D16C40"/>
    <w:rsid w:val="00D16C61"/>
    <w:rsid w:val="00D17248"/>
    <w:rsid w:val="00D17B43"/>
    <w:rsid w:val="00D2006C"/>
    <w:rsid w:val="00D20FB0"/>
    <w:rsid w:val="00D21090"/>
    <w:rsid w:val="00D21132"/>
    <w:rsid w:val="00D219E6"/>
    <w:rsid w:val="00D21A46"/>
    <w:rsid w:val="00D21AC3"/>
    <w:rsid w:val="00D2222E"/>
    <w:rsid w:val="00D22388"/>
    <w:rsid w:val="00D22481"/>
    <w:rsid w:val="00D226E6"/>
    <w:rsid w:val="00D22AE6"/>
    <w:rsid w:val="00D22EB6"/>
    <w:rsid w:val="00D22EF8"/>
    <w:rsid w:val="00D231BA"/>
    <w:rsid w:val="00D238CC"/>
    <w:rsid w:val="00D24054"/>
    <w:rsid w:val="00D24209"/>
    <w:rsid w:val="00D24278"/>
    <w:rsid w:val="00D2469F"/>
    <w:rsid w:val="00D24D49"/>
    <w:rsid w:val="00D24F37"/>
    <w:rsid w:val="00D25120"/>
    <w:rsid w:val="00D251B9"/>
    <w:rsid w:val="00D256BB"/>
    <w:rsid w:val="00D25720"/>
    <w:rsid w:val="00D262D0"/>
    <w:rsid w:val="00D26940"/>
    <w:rsid w:val="00D26F65"/>
    <w:rsid w:val="00D27925"/>
    <w:rsid w:val="00D27A9D"/>
    <w:rsid w:val="00D27BDF"/>
    <w:rsid w:val="00D27E3E"/>
    <w:rsid w:val="00D3012C"/>
    <w:rsid w:val="00D30187"/>
    <w:rsid w:val="00D3048F"/>
    <w:rsid w:val="00D308F1"/>
    <w:rsid w:val="00D31ABE"/>
    <w:rsid w:val="00D31C32"/>
    <w:rsid w:val="00D31CD1"/>
    <w:rsid w:val="00D3269A"/>
    <w:rsid w:val="00D328BE"/>
    <w:rsid w:val="00D32B86"/>
    <w:rsid w:val="00D32CD1"/>
    <w:rsid w:val="00D33FAA"/>
    <w:rsid w:val="00D3418E"/>
    <w:rsid w:val="00D34694"/>
    <w:rsid w:val="00D348D3"/>
    <w:rsid w:val="00D34FD4"/>
    <w:rsid w:val="00D3522E"/>
    <w:rsid w:val="00D357EF"/>
    <w:rsid w:val="00D35CEC"/>
    <w:rsid w:val="00D35DF4"/>
    <w:rsid w:val="00D366BF"/>
    <w:rsid w:val="00D36AB9"/>
    <w:rsid w:val="00D36B4F"/>
    <w:rsid w:val="00D36D45"/>
    <w:rsid w:val="00D36EA3"/>
    <w:rsid w:val="00D3790F"/>
    <w:rsid w:val="00D37D2C"/>
    <w:rsid w:val="00D40036"/>
    <w:rsid w:val="00D402C6"/>
    <w:rsid w:val="00D409E5"/>
    <w:rsid w:val="00D40AE5"/>
    <w:rsid w:val="00D40BEC"/>
    <w:rsid w:val="00D40C9F"/>
    <w:rsid w:val="00D40CC7"/>
    <w:rsid w:val="00D41221"/>
    <w:rsid w:val="00D413A5"/>
    <w:rsid w:val="00D4151D"/>
    <w:rsid w:val="00D418D4"/>
    <w:rsid w:val="00D41A58"/>
    <w:rsid w:val="00D420C3"/>
    <w:rsid w:val="00D4215E"/>
    <w:rsid w:val="00D42A6D"/>
    <w:rsid w:val="00D42C6B"/>
    <w:rsid w:val="00D42CAF"/>
    <w:rsid w:val="00D42F03"/>
    <w:rsid w:val="00D433B0"/>
    <w:rsid w:val="00D43717"/>
    <w:rsid w:val="00D43F67"/>
    <w:rsid w:val="00D43FAD"/>
    <w:rsid w:val="00D440FA"/>
    <w:rsid w:val="00D444ED"/>
    <w:rsid w:val="00D44552"/>
    <w:rsid w:val="00D44754"/>
    <w:rsid w:val="00D447C2"/>
    <w:rsid w:val="00D447F6"/>
    <w:rsid w:val="00D449F6"/>
    <w:rsid w:val="00D44F6F"/>
    <w:rsid w:val="00D45183"/>
    <w:rsid w:val="00D45674"/>
    <w:rsid w:val="00D4578D"/>
    <w:rsid w:val="00D457D3"/>
    <w:rsid w:val="00D45AC4"/>
    <w:rsid w:val="00D45AF4"/>
    <w:rsid w:val="00D45D03"/>
    <w:rsid w:val="00D45D31"/>
    <w:rsid w:val="00D46717"/>
    <w:rsid w:val="00D4693D"/>
    <w:rsid w:val="00D46C94"/>
    <w:rsid w:val="00D4731A"/>
    <w:rsid w:val="00D473D2"/>
    <w:rsid w:val="00D478E8"/>
    <w:rsid w:val="00D47DA4"/>
    <w:rsid w:val="00D50095"/>
    <w:rsid w:val="00D50161"/>
    <w:rsid w:val="00D5119A"/>
    <w:rsid w:val="00D515A7"/>
    <w:rsid w:val="00D515BA"/>
    <w:rsid w:val="00D52084"/>
    <w:rsid w:val="00D5237C"/>
    <w:rsid w:val="00D52629"/>
    <w:rsid w:val="00D52948"/>
    <w:rsid w:val="00D529BE"/>
    <w:rsid w:val="00D530F6"/>
    <w:rsid w:val="00D53738"/>
    <w:rsid w:val="00D537F2"/>
    <w:rsid w:val="00D53889"/>
    <w:rsid w:val="00D540A5"/>
    <w:rsid w:val="00D544E4"/>
    <w:rsid w:val="00D548DA"/>
    <w:rsid w:val="00D54B06"/>
    <w:rsid w:val="00D54CD6"/>
    <w:rsid w:val="00D54F5A"/>
    <w:rsid w:val="00D54F9C"/>
    <w:rsid w:val="00D552BB"/>
    <w:rsid w:val="00D55B12"/>
    <w:rsid w:val="00D55EB9"/>
    <w:rsid w:val="00D561D7"/>
    <w:rsid w:val="00D563BB"/>
    <w:rsid w:val="00D569F3"/>
    <w:rsid w:val="00D56FAC"/>
    <w:rsid w:val="00D571BA"/>
    <w:rsid w:val="00D574BA"/>
    <w:rsid w:val="00D57686"/>
    <w:rsid w:val="00D57A3D"/>
    <w:rsid w:val="00D57CA2"/>
    <w:rsid w:val="00D60262"/>
    <w:rsid w:val="00D603A3"/>
    <w:rsid w:val="00D6078F"/>
    <w:rsid w:val="00D60ABC"/>
    <w:rsid w:val="00D60C9C"/>
    <w:rsid w:val="00D61154"/>
    <w:rsid w:val="00D61345"/>
    <w:rsid w:val="00D618DD"/>
    <w:rsid w:val="00D61928"/>
    <w:rsid w:val="00D61A41"/>
    <w:rsid w:val="00D61B5F"/>
    <w:rsid w:val="00D61E2A"/>
    <w:rsid w:val="00D621DA"/>
    <w:rsid w:val="00D628AB"/>
    <w:rsid w:val="00D62E7E"/>
    <w:rsid w:val="00D63C89"/>
    <w:rsid w:val="00D64101"/>
    <w:rsid w:val="00D64244"/>
    <w:rsid w:val="00D644D6"/>
    <w:rsid w:val="00D647AC"/>
    <w:rsid w:val="00D64AEA"/>
    <w:rsid w:val="00D64FA2"/>
    <w:rsid w:val="00D651DF"/>
    <w:rsid w:val="00D65406"/>
    <w:rsid w:val="00D656CA"/>
    <w:rsid w:val="00D657AB"/>
    <w:rsid w:val="00D6587F"/>
    <w:rsid w:val="00D66505"/>
    <w:rsid w:val="00D66630"/>
    <w:rsid w:val="00D66B99"/>
    <w:rsid w:val="00D677E5"/>
    <w:rsid w:val="00D67F20"/>
    <w:rsid w:val="00D7012F"/>
    <w:rsid w:val="00D70B96"/>
    <w:rsid w:val="00D70DE6"/>
    <w:rsid w:val="00D717D0"/>
    <w:rsid w:val="00D7181C"/>
    <w:rsid w:val="00D71F8A"/>
    <w:rsid w:val="00D72353"/>
    <w:rsid w:val="00D72540"/>
    <w:rsid w:val="00D72998"/>
    <w:rsid w:val="00D730E9"/>
    <w:rsid w:val="00D732DC"/>
    <w:rsid w:val="00D734CC"/>
    <w:rsid w:val="00D73BB6"/>
    <w:rsid w:val="00D73EAE"/>
    <w:rsid w:val="00D745A6"/>
    <w:rsid w:val="00D74600"/>
    <w:rsid w:val="00D748F4"/>
    <w:rsid w:val="00D750A7"/>
    <w:rsid w:val="00D75447"/>
    <w:rsid w:val="00D76500"/>
    <w:rsid w:val="00D76764"/>
    <w:rsid w:val="00D767D6"/>
    <w:rsid w:val="00D76D26"/>
    <w:rsid w:val="00D76E81"/>
    <w:rsid w:val="00D77364"/>
    <w:rsid w:val="00D774B5"/>
    <w:rsid w:val="00D774EB"/>
    <w:rsid w:val="00D77864"/>
    <w:rsid w:val="00D778D8"/>
    <w:rsid w:val="00D7793A"/>
    <w:rsid w:val="00D77AA0"/>
    <w:rsid w:val="00D77F7E"/>
    <w:rsid w:val="00D8014C"/>
    <w:rsid w:val="00D807EE"/>
    <w:rsid w:val="00D8110C"/>
    <w:rsid w:val="00D81CB2"/>
    <w:rsid w:val="00D8214F"/>
    <w:rsid w:val="00D821A9"/>
    <w:rsid w:val="00D826AC"/>
    <w:rsid w:val="00D82906"/>
    <w:rsid w:val="00D82ADF"/>
    <w:rsid w:val="00D82E33"/>
    <w:rsid w:val="00D831FE"/>
    <w:rsid w:val="00D834F1"/>
    <w:rsid w:val="00D8357B"/>
    <w:rsid w:val="00D83702"/>
    <w:rsid w:val="00D83E7B"/>
    <w:rsid w:val="00D84275"/>
    <w:rsid w:val="00D843CF"/>
    <w:rsid w:val="00D845AF"/>
    <w:rsid w:val="00D84B82"/>
    <w:rsid w:val="00D84C0E"/>
    <w:rsid w:val="00D85032"/>
    <w:rsid w:val="00D8541D"/>
    <w:rsid w:val="00D8561B"/>
    <w:rsid w:val="00D8599B"/>
    <w:rsid w:val="00D85BB2"/>
    <w:rsid w:val="00D8631B"/>
    <w:rsid w:val="00D86546"/>
    <w:rsid w:val="00D86F2B"/>
    <w:rsid w:val="00D86FAD"/>
    <w:rsid w:val="00D87219"/>
    <w:rsid w:val="00D874F4"/>
    <w:rsid w:val="00D878C9"/>
    <w:rsid w:val="00D87CD5"/>
    <w:rsid w:val="00D87DE5"/>
    <w:rsid w:val="00D90214"/>
    <w:rsid w:val="00D9047D"/>
    <w:rsid w:val="00D90835"/>
    <w:rsid w:val="00D90928"/>
    <w:rsid w:val="00D90D78"/>
    <w:rsid w:val="00D90F7F"/>
    <w:rsid w:val="00D90F8C"/>
    <w:rsid w:val="00D918CD"/>
    <w:rsid w:val="00D91A0F"/>
    <w:rsid w:val="00D91CAE"/>
    <w:rsid w:val="00D92381"/>
    <w:rsid w:val="00D923C8"/>
    <w:rsid w:val="00D92709"/>
    <w:rsid w:val="00D92A5B"/>
    <w:rsid w:val="00D92FAA"/>
    <w:rsid w:val="00D93AA0"/>
    <w:rsid w:val="00D93B8C"/>
    <w:rsid w:val="00D93B92"/>
    <w:rsid w:val="00D93C82"/>
    <w:rsid w:val="00D94371"/>
    <w:rsid w:val="00D94591"/>
    <w:rsid w:val="00D94671"/>
    <w:rsid w:val="00D94BD6"/>
    <w:rsid w:val="00D94C93"/>
    <w:rsid w:val="00D95060"/>
    <w:rsid w:val="00D951D0"/>
    <w:rsid w:val="00D95DBA"/>
    <w:rsid w:val="00D96C2F"/>
    <w:rsid w:val="00D975EE"/>
    <w:rsid w:val="00D97785"/>
    <w:rsid w:val="00DA0508"/>
    <w:rsid w:val="00DA14BB"/>
    <w:rsid w:val="00DA1AC7"/>
    <w:rsid w:val="00DA1CE6"/>
    <w:rsid w:val="00DA2145"/>
    <w:rsid w:val="00DA21B4"/>
    <w:rsid w:val="00DA2498"/>
    <w:rsid w:val="00DA2515"/>
    <w:rsid w:val="00DA296A"/>
    <w:rsid w:val="00DA2A14"/>
    <w:rsid w:val="00DA2AE8"/>
    <w:rsid w:val="00DA2FAF"/>
    <w:rsid w:val="00DA34E6"/>
    <w:rsid w:val="00DA45C2"/>
    <w:rsid w:val="00DA47DA"/>
    <w:rsid w:val="00DA4B08"/>
    <w:rsid w:val="00DA4C46"/>
    <w:rsid w:val="00DA5214"/>
    <w:rsid w:val="00DA575E"/>
    <w:rsid w:val="00DA5C47"/>
    <w:rsid w:val="00DA5D59"/>
    <w:rsid w:val="00DA5F9A"/>
    <w:rsid w:val="00DA6B51"/>
    <w:rsid w:val="00DA6BC5"/>
    <w:rsid w:val="00DA7084"/>
    <w:rsid w:val="00DA75D7"/>
    <w:rsid w:val="00DA76BE"/>
    <w:rsid w:val="00DA7BF0"/>
    <w:rsid w:val="00DA7D70"/>
    <w:rsid w:val="00DB01A5"/>
    <w:rsid w:val="00DB099F"/>
    <w:rsid w:val="00DB1028"/>
    <w:rsid w:val="00DB1272"/>
    <w:rsid w:val="00DB195C"/>
    <w:rsid w:val="00DB1D24"/>
    <w:rsid w:val="00DB1D4A"/>
    <w:rsid w:val="00DB1D78"/>
    <w:rsid w:val="00DB1EAF"/>
    <w:rsid w:val="00DB1EF4"/>
    <w:rsid w:val="00DB2131"/>
    <w:rsid w:val="00DB24C5"/>
    <w:rsid w:val="00DB25EB"/>
    <w:rsid w:val="00DB288A"/>
    <w:rsid w:val="00DB28AB"/>
    <w:rsid w:val="00DB2B0E"/>
    <w:rsid w:val="00DB3473"/>
    <w:rsid w:val="00DB3970"/>
    <w:rsid w:val="00DB41E2"/>
    <w:rsid w:val="00DB4AB2"/>
    <w:rsid w:val="00DB4F2A"/>
    <w:rsid w:val="00DB5123"/>
    <w:rsid w:val="00DB51B2"/>
    <w:rsid w:val="00DB5365"/>
    <w:rsid w:val="00DB53D1"/>
    <w:rsid w:val="00DB55CF"/>
    <w:rsid w:val="00DB5636"/>
    <w:rsid w:val="00DB6039"/>
    <w:rsid w:val="00DB64A9"/>
    <w:rsid w:val="00DB719B"/>
    <w:rsid w:val="00DB74DA"/>
    <w:rsid w:val="00DB763B"/>
    <w:rsid w:val="00DB7642"/>
    <w:rsid w:val="00DB7A35"/>
    <w:rsid w:val="00DC0325"/>
    <w:rsid w:val="00DC04E9"/>
    <w:rsid w:val="00DC0560"/>
    <w:rsid w:val="00DC12D2"/>
    <w:rsid w:val="00DC1BA6"/>
    <w:rsid w:val="00DC1C11"/>
    <w:rsid w:val="00DC2387"/>
    <w:rsid w:val="00DC2706"/>
    <w:rsid w:val="00DC288F"/>
    <w:rsid w:val="00DC2BEA"/>
    <w:rsid w:val="00DC2D67"/>
    <w:rsid w:val="00DC2E82"/>
    <w:rsid w:val="00DC3679"/>
    <w:rsid w:val="00DC3BDF"/>
    <w:rsid w:val="00DC3CCF"/>
    <w:rsid w:val="00DC3D6E"/>
    <w:rsid w:val="00DC3E93"/>
    <w:rsid w:val="00DC3E9E"/>
    <w:rsid w:val="00DC4057"/>
    <w:rsid w:val="00DC40BE"/>
    <w:rsid w:val="00DC415C"/>
    <w:rsid w:val="00DC4357"/>
    <w:rsid w:val="00DC45BD"/>
    <w:rsid w:val="00DC46A4"/>
    <w:rsid w:val="00DC473F"/>
    <w:rsid w:val="00DC47DA"/>
    <w:rsid w:val="00DC4E34"/>
    <w:rsid w:val="00DC5392"/>
    <w:rsid w:val="00DC54E0"/>
    <w:rsid w:val="00DC5CC5"/>
    <w:rsid w:val="00DC5DE0"/>
    <w:rsid w:val="00DC7003"/>
    <w:rsid w:val="00DC7843"/>
    <w:rsid w:val="00DC7865"/>
    <w:rsid w:val="00DC79CF"/>
    <w:rsid w:val="00DC79D0"/>
    <w:rsid w:val="00DC7BBA"/>
    <w:rsid w:val="00DC7D2A"/>
    <w:rsid w:val="00DC7FEC"/>
    <w:rsid w:val="00DD0001"/>
    <w:rsid w:val="00DD06A5"/>
    <w:rsid w:val="00DD0E49"/>
    <w:rsid w:val="00DD0EBB"/>
    <w:rsid w:val="00DD1366"/>
    <w:rsid w:val="00DD18D4"/>
    <w:rsid w:val="00DD1A4D"/>
    <w:rsid w:val="00DD1B45"/>
    <w:rsid w:val="00DD1D60"/>
    <w:rsid w:val="00DD1FC8"/>
    <w:rsid w:val="00DD2005"/>
    <w:rsid w:val="00DD20E3"/>
    <w:rsid w:val="00DD22EF"/>
    <w:rsid w:val="00DD22FA"/>
    <w:rsid w:val="00DD25F1"/>
    <w:rsid w:val="00DD2949"/>
    <w:rsid w:val="00DD2B74"/>
    <w:rsid w:val="00DD2EB4"/>
    <w:rsid w:val="00DD333A"/>
    <w:rsid w:val="00DD33D2"/>
    <w:rsid w:val="00DD3D0C"/>
    <w:rsid w:val="00DD40A4"/>
    <w:rsid w:val="00DD444D"/>
    <w:rsid w:val="00DD45CE"/>
    <w:rsid w:val="00DD477F"/>
    <w:rsid w:val="00DD47D9"/>
    <w:rsid w:val="00DD4F89"/>
    <w:rsid w:val="00DD5320"/>
    <w:rsid w:val="00DD5919"/>
    <w:rsid w:val="00DD5D56"/>
    <w:rsid w:val="00DD60F1"/>
    <w:rsid w:val="00DD6413"/>
    <w:rsid w:val="00DD65BC"/>
    <w:rsid w:val="00DD6C41"/>
    <w:rsid w:val="00DD70F2"/>
    <w:rsid w:val="00DD7305"/>
    <w:rsid w:val="00DD7670"/>
    <w:rsid w:val="00DD7DCD"/>
    <w:rsid w:val="00DE0364"/>
    <w:rsid w:val="00DE0F91"/>
    <w:rsid w:val="00DE12E6"/>
    <w:rsid w:val="00DE1470"/>
    <w:rsid w:val="00DE1653"/>
    <w:rsid w:val="00DE18B9"/>
    <w:rsid w:val="00DE18D1"/>
    <w:rsid w:val="00DE2098"/>
    <w:rsid w:val="00DE225C"/>
    <w:rsid w:val="00DE240C"/>
    <w:rsid w:val="00DE24E0"/>
    <w:rsid w:val="00DE24E2"/>
    <w:rsid w:val="00DE2627"/>
    <w:rsid w:val="00DE2B6A"/>
    <w:rsid w:val="00DE2E37"/>
    <w:rsid w:val="00DE3635"/>
    <w:rsid w:val="00DE3B8A"/>
    <w:rsid w:val="00DE3CAB"/>
    <w:rsid w:val="00DE3DC4"/>
    <w:rsid w:val="00DE3F7E"/>
    <w:rsid w:val="00DE4552"/>
    <w:rsid w:val="00DE45F7"/>
    <w:rsid w:val="00DE467F"/>
    <w:rsid w:val="00DE5400"/>
    <w:rsid w:val="00DE5591"/>
    <w:rsid w:val="00DE5A54"/>
    <w:rsid w:val="00DE5CBD"/>
    <w:rsid w:val="00DE5DE1"/>
    <w:rsid w:val="00DE5DE8"/>
    <w:rsid w:val="00DE603F"/>
    <w:rsid w:val="00DE63CC"/>
    <w:rsid w:val="00DE6942"/>
    <w:rsid w:val="00DE69CE"/>
    <w:rsid w:val="00DE6E5F"/>
    <w:rsid w:val="00DE6F7F"/>
    <w:rsid w:val="00DE736F"/>
    <w:rsid w:val="00DE7559"/>
    <w:rsid w:val="00DE7587"/>
    <w:rsid w:val="00DE785A"/>
    <w:rsid w:val="00DE7DAD"/>
    <w:rsid w:val="00DF0114"/>
    <w:rsid w:val="00DF0138"/>
    <w:rsid w:val="00DF01B8"/>
    <w:rsid w:val="00DF029B"/>
    <w:rsid w:val="00DF05A9"/>
    <w:rsid w:val="00DF06E4"/>
    <w:rsid w:val="00DF0BB0"/>
    <w:rsid w:val="00DF0BF2"/>
    <w:rsid w:val="00DF0C83"/>
    <w:rsid w:val="00DF0E00"/>
    <w:rsid w:val="00DF1457"/>
    <w:rsid w:val="00DF146A"/>
    <w:rsid w:val="00DF189A"/>
    <w:rsid w:val="00DF205B"/>
    <w:rsid w:val="00DF2415"/>
    <w:rsid w:val="00DF24CF"/>
    <w:rsid w:val="00DF2CBC"/>
    <w:rsid w:val="00DF3521"/>
    <w:rsid w:val="00DF3BFF"/>
    <w:rsid w:val="00DF3D04"/>
    <w:rsid w:val="00DF3DA0"/>
    <w:rsid w:val="00DF45C4"/>
    <w:rsid w:val="00DF4D56"/>
    <w:rsid w:val="00DF53B3"/>
    <w:rsid w:val="00DF5466"/>
    <w:rsid w:val="00DF564D"/>
    <w:rsid w:val="00DF584B"/>
    <w:rsid w:val="00DF590F"/>
    <w:rsid w:val="00DF5BCB"/>
    <w:rsid w:val="00DF5D3C"/>
    <w:rsid w:val="00DF5EE8"/>
    <w:rsid w:val="00DF66CD"/>
    <w:rsid w:val="00DF6FD8"/>
    <w:rsid w:val="00DF7137"/>
    <w:rsid w:val="00DF73B5"/>
    <w:rsid w:val="00DF7DF9"/>
    <w:rsid w:val="00E00058"/>
    <w:rsid w:val="00E0040B"/>
    <w:rsid w:val="00E006F4"/>
    <w:rsid w:val="00E008C0"/>
    <w:rsid w:val="00E00AE0"/>
    <w:rsid w:val="00E00C48"/>
    <w:rsid w:val="00E00D8B"/>
    <w:rsid w:val="00E01067"/>
    <w:rsid w:val="00E01236"/>
    <w:rsid w:val="00E0137C"/>
    <w:rsid w:val="00E015DB"/>
    <w:rsid w:val="00E01A18"/>
    <w:rsid w:val="00E01AC5"/>
    <w:rsid w:val="00E01CAC"/>
    <w:rsid w:val="00E02316"/>
    <w:rsid w:val="00E023F8"/>
    <w:rsid w:val="00E02504"/>
    <w:rsid w:val="00E0262A"/>
    <w:rsid w:val="00E02AD9"/>
    <w:rsid w:val="00E02D43"/>
    <w:rsid w:val="00E02E5B"/>
    <w:rsid w:val="00E02E5E"/>
    <w:rsid w:val="00E038E8"/>
    <w:rsid w:val="00E03B94"/>
    <w:rsid w:val="00E0406D"/>
    <w:rsid w:val="00E046D6"/>
    <w:rsid w:val="00E048A1"/>
    <w:rsid w:val="00E04C97"/>
    <w:rsid w:val="00E04EF0"/>
    <w:rsid w:val="00E04F1E"/>
    <w:rsid w:val="00E052A9"/>
    <w:rsid w:val="00E052BB"/>
    <w:rsid w:val="00E055F6"/>
    <w:rsid w:val="00E059EA"/>
    <w:rsid w:val="00E05AFB"/>
    <w:rsid w:val="00E066C7"/>
    <w:rsid w:val="00E06AA8"/>
    <w:rsid w:val="00E070C9"/>
    <w:rsid w:val="00E07659"/>
    <w:rsid w:val="00E07874"/>
    <w:rsid w:val="00E07988"/>
    <w:rsid w:val="00E07A2D"/>
    <w:rsid w:val="00E07E71"/>
    <w:rsid w:val="00E07F71"/>
    <w:rsid w:val="00E101B6"/>
    <w:rsid w:val="00E1038C"/>
    <w:rsid w:val="00E1043A"/>
    <w:rsid w:val="00E1059B"/>
    <w:rsid w:val="00E10AC1"/>
    <w:rsid w:val="00E10C73"/>
    <w:rsid w:val="00E112F6"/>
    <w:rsid w:val="00E11DBE"/>
    <w:rsid w:val="00E1200E"/>
    <w:rsid w:val="00E1202D"/>
    <w:rsid w:val="00E120B1"/>
    <w:rsid w:val="00E124D3"/>
    <w:rsid w:val="00E12805"/>
    <w:rsid w:val="00E12A8D"/>
    <w:rsid w:val="00E12DFB"/>
    <w:rsid w:val="00E13C0A"/>
    <w:rsid w:val="00E140FE"/>
    <w:rsid w:val="00E14583"/>
    <w:rsid w:val="00E14614"/>
    <w:rsid w:val="00E149E3"/>
    <w:rsid w:val="00E149ED"/>
    <w:rsid w:val="00E14D86"/>
    <w:rsid w:val="00E15293"/>
    <w:rsid w:val="00E15940"/>
    <w:rsid w:val="00E15D6F"/>
    <w:rsid w:val="00E15ED6"/>
    <w:rsid w:val="00E16370"/>
    <w:rsid w:val="00E16432"/>
    <w:rsid w:val="00E165B3"/>
    <w:rsid w:val="00E16669"/>
    <w:rsid w:val="00E16B56"/>
    <w:rsid w:val="00E16E8A"/>
    <w:rsid w:val="00E176DB"/>
    <w:rsid w:val="00E1778B"/>
    <w:rsid w:val="00E178F5"/>
    <w:rsid w:val="00E17995"/>
    <w:rsid w:val="00E17B01"/>
    <w:rsid w:val="00E17CE8"/>
    <w:rsid w:val="00E20222"/>
    <w:rsid w:val="00E2067E"/>
    <w:rsid w:val="00E20972"/>
    <w:rsid w:val="00E20C44"/>
    <w:rsid w:val="00E20D95"/>
    <w:rsid w:val="00E20F6A"/>
    <w:rsid w:val="00E21064"/>
    <w:rsid w:val="00E211D6"/>
    <w:rsid w:val="00E2156B"/>
    <w:rsid w:val="00E2170F"/>
    <w:rsid w:val="00E21C27"/>
    <w:rsid w:val="00E21EFF"/>
    <w:rsid w:val="00E21F4B"/>
    <w:rsid w:val="00E2204C"/>
    <w:rsid w:val="00E2225A"/>
    <w:rsid w:val="00E2293D"/>
    <w:rsid w:val="00E22BBC"/>
    <w:rsid w:val="00E22CED"/>
    <w:rsid w:val="00E22FBC"/>
    <w:rsid w:val="00E23D5D"/>
    <w:rsid w:val="00E24208"/>
    <w:rsid w:val="00E24415"/>
    <w:rsid w:val="00E24D3D"/>
    <w:rsid w:val="00E24EA7"/>
    <w:rsid w:val="00E24F4F"/>
    <w:rsid w:val="00E258D5"/>
    <w:rsid w:val="00E262E1"/>
    <w:rsid w:val="00E262E8"/>
    <w:rsid w:val="00E2648A"/>
    <w:rsid w:val="00E265D9"/>
    <w:rsid w:val="00E2662E"/>
    <w:rsid w:val="00E26708"/>
    <w:rsid w:val="00E26729"/>
    <w:rsid w:val="00E267ED"/>
    <w:rsid w:val="00E26A44"/>
    <w:rsid w:val="00E26BA4"/>
    <w:rsid w:val="00E26E8B"/>
    <w:rsid w:val="00E27297"/>
    <w:rsid w:val="00E27361"/>
    <w:rsid w:val="00E27366"/>
    <w:rsid w:val="00E27518"/>
    <w:rsid w:val="00E27C84"/>
    <w:rsid w:val="00E27CBC"/>
    <w:rsid w:val="00E30455"/>
    <w:rsid w:val="00E30631"/>
    <w:rsid w:val="00E30B57"/>
    <w:rsid w:val="00E30CAE"/>
    <w:rsid w:val="00E30FDA"/>
    <w:rsid w:val="00E310EF"/>
    <w:rsid w:val="00E317EC"/>
    <w:rsid w:val="00E31806"/>
    <w:rsid w:val="00E3192C"/>
    <w:rsid w:val="00E31D8D"/>
    <w:rsid w:val="00E3204C"/>
    <w:rsid w:val="00E323E1"/>
    <w:rsid w:val="00E33068"/>
    <w:rsid w:val="00E337F5"/>
    <w:rsid w:val="00E33A06"/>
    <w:rsid w:val="00E33A32"/>
    <w:rsid w:val="00E33CDA"/>
    <w:rsid w:val="00E33D2A"/>
    <w:rsid w:val="00E3412B"/>
    <w:rsid w:val="00E34512"/>
    <w:rsid w:val="00E349AE"/>
    <w:rsid w:val="00E34BCE"/>
    <w:rsid w:val="00E357D1"/>
    <w:rsid w:val="00E35F1A"/>
    <w:rsid w:val="00E36325"/>
    <w:rsid w:val="00E36499"/>
    <w:rsid w:val="00E366FA"/>
    <w:rsid w:val="00E3693C"/>
    <w:rsid w:val="00E36E80"/>
    <w:rsid w:val="00E3757A"/>
    <w:rsid w:val="00E37668"/>
    <w:rsid w:val="00E37AA2"/>
    <w:rsid w:val="00E408BA"/>
    <w:rsid w:val="00E41376"/>
    <w:rsid w:val="00E4150F"/>
    <w:rsid w:val="00E41959"/>
    <w:rsid w:val="00E41A30"/>
    <w:rsid w:val="00E42092"/>
    <w:rsid w:val="00E420CF"/>
    <w:rsid w:val="00E424CA"/>
    <w:rsid w:val="00E426DF"/>
    <w:rsid w:val="00E42958"/>
    <w:rsid w:val="00E42E9C"/>
    <w:rsid w:val="00E432AE"/>
    <w:rsid w:val="00E43365"/>
    <w:rsid w:val="00E43E0C"/>
    <w:rsid w:val="00E43FE1"/>
    <w:rsid w:val="00E44072"/>
    <w:rsid w:val="00E443F1"/>
    <w:rsid w:val="00E447C3"/>
    <w:rsid w:val="00E4493B"/>
    <w:rsid w:val="00E44B99"/>
    <w:rsid w:val="00E44C17"/>
    <w:rsid w:val="00E450F4"/>
    <w:rsid w:val="00E4556B"/>
    <w:rsid w:val="00E455EB"/>
    <w:rsid w:val="00E457C4"/>
    <w:rsid w:val="00E45ACA"/>
    <w:rsid w:val="00E45CD5"/>
    <w:rsid w:val="00E45EDE"/>
    <w:rsid w:val="00E460AD"/>
    <w:rsid w:val="00E4628F"/>
    <w:rsid w:val="00E4665F"/>
    <w:rsid w:val="00E4675F"/>
    <w:rsid w:val="00E46AFE"/>
    <w:rsid w:val="00E46E7B"/>
    <w:rsid w:val="00E46FEA"/>
    <w:rsid w:val="00E474AA"/>
    <w:rsid w:val="00E47ACF"/>
    <w:rsid w:val="00E47AED"/>
    <w:rsid w:val="00E47DA6"/>
    <w:rsid w:val="00E47EF4"/>
    <w:rsid w:val="00E506BE"/>
    <w:rsid w:val="00E5074D"/>
    <w:rsid w:val="00E50A0D"/>
    <w:rsid w:val="00E5247C"/>
    <w:rsid w:val="00E5258D"/>
    <w:rsid w:val="00E52B32"/>
    <w:rsid w:val="00E52E21"/>
    <w:rsid w:val="00E530CA"/>
    <w:rsid w:val="00E531C8"/>
    <w:rsid w:val="00E53626"/>
    <w:rsid w:val="00E53DC3"/>
    <w:rsid w:val="00E540B1"/>
    <w:rsid w:val="00E5512F"/>
    <w:rsid w:val="00E551E6"/>
    <w:rsid w:val="00E554C4"/>
    <w:rsid w:val="00E555D2"/>
    <w:rsid w:val="00E5588B"/>
    <w:rsid w:val="00E55925"/>
    <w:rsid w:val="00E56157"/>
    <w:rsid w:val="00E568A9"/>
    <w:rsid w:val="00E56CF0"/>
    <w:rsid w:val="00E56FBC"/>
    <w:rsid w:val="00E5708E"/>
    <w:rsid w:val="00E575BE"/>
    <w:rsid w:val="00E576B1"/>
    <w:rsid w:val="00E57741"/>
    <w:rsid w:val="00E577A0"/>
    <w:rsid w:val="00E57B28"/>
    <w:rsid w:val="00E6034E"/>
    <w:rsid w:val="00E605F2"/>
    <w:rsid w:val="00E60E45"/>
    <w:rsid w:val="00E61253"/>
    <w:rsid w:val="00E614AE"/>
    <w:rsid w:val="00E616BB"/>
    <w:rsid w:val="00E619E8"/>
    <w:rsid w:val="00E61AB4"/>
    <w:rsid w:val="00E61DCA"/>
    <w:rsid w:val="00E62046"/>
    <w:rsid w:val="00E623DE"/>
    <w:rsid w:val="00E6296C"/>
    <w:rsid w:val="00E62E84"/>
    <w:rsid w:val="00E635DF"/>
    <w:rsid w:val="00E63AB0"/>
    <w:rsid w:val="00E63CF8"/>
    <w:rsid w:val="00E63DF2"/>
    <w:rsid w:val="00E63DFD"/>
    <w:rsid w:val="00E63EEE"/>
    <w:rsid w:val="00E6494E"/>
    <w:rsid w:val="00E64B0B"/>
    <w:rsid w:val="00E650EC"/>
    <w:rsid w:val="00E65475"/>
    <w:rsid w:val="00E65493"/>
    <w:rsid w:val="00E65582"/>
    <w:rsid w:val="00E65627"/>
    <w:rsid w:val="00E65751"/>
    <w:rsid w:val="00E6596C"/>
    <w:rsid w:val="00E65F21"/>
    <w:rsid w:val="00E65F2E"/>
    <w:rsid w:val="00E66A90"/>
    <w:rsid w:val="00E670BF"/>
    <w:rsid w:val="00E67111"/>
    <w:rsid w:val="00E67187"/>
    <w:rsid w:val="00E67490"/>
    <w:rsid w:val="00E67B35"/>
    <w:rsid w:val="00E67E17"/>
    <w:rsid w:val="00E700E0"/>
    <w:rsid w:val="00E702D2"/>
    <w:rsid w:val="00E70538"/>
    <w:rsid w:val="00E706F5"/>
    <w:rsid w:val="00E70CA9"/>
    <w:rsid w:val="00E7164F"/>
    <w:rsid w:val="00E719E7"/>
    <w:rsid w:val="00E71C0F"/>
    <w:rsid w:val="00E71C42"/>
    <w:rsid w:val="00E71DED"/>
    <w:rsid w:val="00E71E7C"/>
    <w:rsid w:val="00E71EE2"/>
    <w:rsid w:val="00E71F2D"/>
    <w:rsid w:val="00E7211D"/>
    <w:rsid w:val="00E7280B"/>
    <w:rsid w:val="00E72903"/>
    <w:rsid w:val="00E72A24"/>
    <w:rsid w:val="00E72C1B"/>
    <w:rsid w:val="00E739ED"/>
    <w:rsid w:val="00E73E8D"/>
    <w:rsid w:val="00E7407B"/>
    <w:rsid w:val="00E74AF4"/>
    <w:rsid w:val="00E74B05"/>
    <w:rsid w:val="00E74B84"/>
    <w:rsid w:val="00E74C05"/>
    <w:rsid w:val="00E74F88"/>
    <w:rsid w:val="00E75179"/>
    <w:rsid w:val="00E751CC"/>
    <w:rsid w:val="00E75988"/>
    <w:rsid w:val="00E759C7"/>
    <w:rsid w:val="00E76130"/>
    <w:rsid w:val="00E76A36"/>
    <w:rsid w:val="00E76D96"/>
    <w:rsid w:val="00E76F72"/>
    <w:rsid w:val="00E773AB"/>
    <w:rsid w:val="00E77456"/>
    <w:rsid w:val="00E77EDA"/>
    <w:rsid w:val="00E77F14"/>
    <w:rsid w:val="00E77F38"/>
    <w:rsid w:val="00E802BF"/>
    <w:rsid w:val="00E80482"/>
    <w:rsid w:val="00E8070F"/>
    <w:rsid w:val="00E810D0"/>
    <w:rsid w:val="00E810F5"/>
    <w:rsid w:val="00E819A5"/>
    <w:rsid w:val="00E82DD6"/>
    <w:rsid w:val="00E832E3"/>
    <w:rsid w:val="00E83347"/>
    <w:rsid w:val="00E837C5"/>
    <w:rsid w:val="00E837F2"/>
    <w:rsid w:val="00E83D0F"/>
    <w:rsid w:val="00E8403D"/>
    <w:rsid w:val="00E845AA"/>
    <w:rsid w:val="00E84B12"/>
    <w:rsid w:val="00E84D95"/>
    <w:rsid w:val="00E84E69"/>
    <w:rsid w:val="00E84E7E"/>
    <w:rsid w:val="00E85410"/>
    <w:rsid w:val="00E85E68"/>
    <w:rsid w:val="00E86288"/>
    <w:rsid w:val="00E8671C"/>
    <w:rsid w:val="00E868F8"/>
    <w:rsid w:val="00E869C4"/>
    <w:rsid w:val="00E86A9F"/>
    <w:rsid w:val="00E86D21"/>
    <w:rsid w:val="00E86F02"/>
    <w:rsid w:val="00E86F7F"/>
    <w:rsid w:val="00E86F8C"/>
    <w:rsid w:val="00E874E5"/>
    <w:rsid w:val="00E877D4"/>
    <w:rsid w:val="00E90139"/>
    <w:rsid w:val="00E9065F"/>
    <w:rsid w:val="00E9066C"/>
    <w:rsid w:val="00E90826"/>
    <w:rsid w:val="00E908D5"/>
    <w:rsid w:val="00E90E75"/>
    <w:rsid w:val="00E91530"/>
    <w:rsid w:val="00E9226A"/>
    <w:rsid w:val="00E9264F"/>
    <w:rsid w:val="00E9266F"/>
    <w:rsid w:val="00E9288D"/>
    <w:rsid w:val="00E92FFE"/>
    <w:rsid w:val="00E93B98"/>
    <w:rsid w:val="00E93CF2"/>
    <w:rsid w:val="00E94047"/>
    <w:rsid w:val="00E94692"/>
    <w:rsid w:val="00E94CAD"/>
    <w:rsid w:val="00E950E7"/>
    <w:rsid w:val="00E95196"/>
    <w:rsid w:val="00E95555"/>
    <w:rsid w:val="00E95618"/>
    <w:rsid w:val="00E957F1"/>
    <w:rsid w:val="00E95DBC"/>
    <w:rsid w:val="00E95F69"/>
    <w:rsid w:val="00E9676D"/>
    <w:rsid w:val="00E96A84"/>
    <w:rsid w:val="00E96AF9"/>
    <w:rsid w:val="00E96B6D"/>
    <w:rsid w:val="00E9727D"/>
    <w:rsid w:val="00E97300"/>
    <w:rsid w:val="00E97581"/>
    <w:rsid w:val="00E97DBE"/>
    <w:rsid w:val="00E97E9F"/>
    <w:rsid w:val="00EA07DD"/>
    <w:rsid w:val="00EA0A98"/>
    <w:rsid w:val="00EA0E2C"/>
    <w:rsid w:val="00EA0F42"/>
    <w:rsid w:val="00EA1305"/>
    <w:rsid w:val="00EA15F9"/>
    <w:rsid w:val="00EA1661"/>
    <w:rsid w:val="00EA175A"/>
    <w:rsid w:val="00EA19DA"/>
    <w:rsid w:val="00EA1D00"/>
    <w:rsid w:val="00EA2396"/>
    <w:rsid w:val="00EA2B63"/>
    <w:rsid w:val="00EA3103"/>
    <w:rsid w:val="00EA3139"/>
    <w:rsid w:val="00EA3600"/>
    <w:rsid w:val="00EA38BC"/>
    <w:rsid w:val="00EA42C2"/>
    <w:rsid w:val="00EA4353"/>
    <w:rsid w:val="00EA47CA"/>
    <w:rsid w:val="00EA4A98"/>
    <w:rsid w:val="00EA4C38"/>
    <w:rsid w:val="00EA5181"/>
    <w:rsid w:val="00EA5308"/>
    <w:rsid w:val="00EA540A"/>
    <w:rsid w:val="00EA5600"/>
    <w:rsid w:val="00EA5646"/>
    <w:rsid w:val="00EA5715"/>
    <w:rsid w:val="00EA58C8"/>
    <w:rsid w:val="00EA5DBA"/>
    <w:rsid w:val="00EA5FA2"/>
    <w:rsid w:val="00EA6343"/>
    <w:rsid w:val="00EA6968"/>
    <w:rsid w:val="00EA6A65"/>
    <w:rsid w:val="00EA6FEC"/>
    <w:rsid w:val="00EA7058"/>
    <w:rsid w:val="00EA71D0"/>
    <w:rsid w:val="00EA756A"/>
    <w:rsid w:val="00EA7B2C"/>
    <w:rsid w:val="00EA7C78"/>
    <w:rsid w:val="00EA7C79"/>
    <w:rsid w:val="00EB0388"/>
    <w:rsid w:val="00EB0492"/>
    <w:rsid w:val="00EB0553"/>
    <w:rsid w:val="00EB069B"/>
    <w:rsid w:val="00EB09A7"/>
    <w:rsid w:val="00EB0C92"/>
    <w:rsid w:val="00EB0DAB"/>
    <w:rsid w:val="00EB1025"/>
    <w:rsid w:val="00EB106F"/>
    <w:rsid w:val="00EB147F"/>
    <w:rsid w:val="00EB1666"/>
    <w:rsid w:val="00EB1EB2"/>
    <w:rsid w:val="00EB1FD1"/>
    <w:rsid w:val="00EB1FF2"/>
    <w:rsid w:val="00EB2085"/>
    <w:rsid w:val="00EB2475"/>
    <w:rsid w:val="00EB258A"/>
    <w:rsid w:val="00EB26C2"/>
    <w:rsid w:val="00EB27B7"/>
    <w:rsid w:val="00EB3327"/>
    <w:rsid w:val="00EB3E65"/>
    <w:rsid w:val="00EB42EE"/>
    <w:rsid w:val="00EB43CF"/>
    <w:rsid w:val="00EB4640"/>
    <w:rsid w:val="00EB48ED"/>
    <w:rsid w:val="00EB4AB1"/>
    <w:rsid w:val="00EB4D07"/>
    <w:rsid w:val="00EB4E53"/>
    <w:rsid w:val="00EB50C0"/>
    <w:rsid w:val="00EB5123"/>
    <w:rsid w:val="00EB594C"/>
    <w:rsid w:val="00EB5B63"/>
    <w:rsid w:val="00EB5E9F"/>
    <w:rsid w:val="00EB6199"/>
    <w:rsid w:val="00EB61CD"/>
    <w:rsid w:val="00EB6476"/>
    <w:rsid w:val="00EB6868"/>
    <w:rsid w:val="00EB6D35"/>
    <w:rsid w:val="00EB6DA1"/>
    <w:rsid w:val="00EB6DAF"/>
    <w:rsid w:val="00EB7E42"/>
    <w:rsid w:val="00EC004B"/>
    <w:rsid w:val="00EC016C"/>
    <w:rsid w:val="00EC09B2"/>
    <w:rsid w:val="00EC0ABB"/>
    <w:rsid w:val="00EC0BBE"/>
    <w:rsid w:val="00EC0D1F"/>
    <w:rsid w:val="00EC0DFF"/>
    <w:rsid w:val="00EC11BC"/>
    <w:rsid w:val="00EC1589"/>
    <w:rsid w:val="00EC167D"/>
    <w:rsid w:val="00EC1845"/>
    <w:rsid w:val="00EC1E78"/>
    <w:rsid w:val="00EC229A"/>
    <w:rsid w:val="00EC2826"/>
    <w:rsid w:val="00EC2AD7"/>
    <w:rsid w:val="00EC2E4B"/>
    <w:rsid w:val="00EC2EDA"/>
    <w:rsid w:val="00EC302D"/>
    <w:rsid w:val="00EC30CB"/>
    <w:rsid w:val="00EC3AB8"/>
    <w:rsid w:val="00EC4509"/>
    <w:rsid w:val="00EC4835"/>
    <w:rsid w:val="00EC4A15"/>
    <w:rsid w:val="00EC4D6D"/>
    <w:rsid w:val="00EC4DFF"/>
    <w:rsid w:val="00EC4E34"/>
    <w:rsid w:val="00EC4F75"/>
    <w:rsid w:val="00EC53EF"/>
    <w:rsid w:val="00EC572E"/>
    <w:rsid w:val="00EC60F7"/>
    <w:rsid w:val="00EC6272"/>
    <w:rsid w:val="00EC63E4"/>
    <w:rsid w:val="00EC662A"/>
    <w:rsid w:val="00EC66BF"/>
    <w:rsid w:val="00EC6A1B"/>
    <w:rsid w:val="00EC6EC3"/>
    <w:rsid w:val="00EC6EC5"/>
    <w:rsid w:val="00EC726D"/>
    <w:rsid w:val="00EC73E7"/>
    <w:rsid w:val="00EC7663"/>
    <w:rsid w:val="00EC7CC5"/>
    <w:rsid w:val="00EC7E35"/>
    <w:rsid w:val="00EC7EA9"/>
    <w:rsid w:val="00ED0B1C"/>
    <w:rsid w:val="00ED1231"/>
    <w:rsid w:val="00ED1371"/>
    <w:rsid w:val="00ED1445"/>
    <w:rsid w:val="00ED154E"/>
    <w:rsid w:val="00ED1624"/>
    <w:rsid w:val="00ED1AD1"/>
    <w:rsid w:val="00ED1C29"/>
    <w:rsid w:val="00ED1F50"/>
    <w:rsid w:val="00ED20AC"/>
    <w:rsid w:val="00ED211B"/>
    <w:rsid w:val="00ED2318"/>
    <w:rsid w:val="00ED2815"/>
    <w:rsid w:val="00ED3013"/>
    <w:rsid w:val="00ED3394"/>
    <w:rsid w:val="00ED33B7"/>
    <w:rsid w:val="00ED340C"/>
    <w:rsid w:val="00ED3EA4"/>
    <w:rsid w:val="00ED3FA9"/>
    <w:rsid w:val="00ED4178"/>
    <w:rsid w:val="00ED41E5"/>
    <w:rsid w:val="00ED46C1"/>
    <w:rsid w:val="00ED4A1A"/>
    <w:rsid w:val="00ED4E39"/>
    <w:rsid w:val="00ED5063"/>
    <w:rsid w:val="00ED5396"/>
    <w:rsid w:val="00ED53AC"/>
    <w:rsid w:val="00ED5585"/>
    <w:rsid w:val="00ED5614"/>
    <w:rsid w:val="00ED5737"/>
    <w:rsid w:val="00ED5B73"/>
    <w:rsid w:val="00ED6869"/>
    <w:rsid w:val="00ED6877"/>
    <w:rsid w:val="00ED702A"/>
    <w:rsid w:val="00ED7511"/>
    <w:rsid w:val="00ED7D74"/>
    <w:rsid w:val="00ED7F0B"/>
    <w:rsid w:val="00EE01E9"/>
    <w:rsid w:val="00EE11D5"/>
    <w:rsid w:val="00EE1771"/>
    <w:rsid w:val="00EE1E62"/>
    <w:rsid w:val="00EE201E"/>
    <w:rsid w:val="00EE26B0"/>
    <w:rsid w:val="00EE2744"/>
    <w:rsid w:val="00EE2D37"/>
    <w:rsid w:val="00EE2F7F"/>
    <w:rsid w:val="00EE3014"/>
    <w:rsid w:val="00EE3206"/>
    <w:rsid w:val="00EE325B"/>
    <w:rsid w:val="00EE3325"/>
    <w:rsid w:val="00EE3B39"/>
    <w:rsid w:val="00EE3C89"/>
    <w:rsid w:val="00EE3CCF"/>
    <w:rsid w:val="00EE4549"/>
    <w:rsid w:val="00EE485C"/>
    <w:rsid w:val="00EE4D3B"/>
    <w:rsid w:val="00EE523F"/>
    <w:rsid w:val="00EE5285"/>
    <w:rsid w:val="00EE5987"/>
    <w:rsid w:val="00EE5EF2"/>
    <w:rsid w:val="00EE61CC"/>
    <w:rsid w:val="00EE64A3"/>
    <w:rsid w:val="00EE662C"/>
    <w:rsid w:val="00EE6EE3"/>
    <w:rsid w:val="00EE6F1D"/>
    <w:rsid w:val="00EE6FA5"/>
    <w:rsid w:val="00EE7406"/>
    <w:rsid w:val="00EE762A"/>
    <w:rsid w:val="00EE789A"/>
    <w:rsid w:val="00EE7A2F"/>
    <w:rsid w:val="00EE7A45"/>
    <w:rsid w:val="00EE7BC1"/>
    <w:rsid w:val="00EE7BEB"/>
    <w:rsid w:val="00EE7DEF"/>
    <w:rsid w:val="00EF0231"/>
    <w:rsid w:val="00EF039F"/>
    <w:rsid w:val="00EF0579"/>
    <w:rsid w:val="00EF080A"/>
    <w:rsid w:val="00EF0B0A"/>
    <w:rsid w:val="00EF0C04"/>
    <w:rsid w:val="00EF115F"/>
    <w:rsid w:val="00EF142A"/>
    <w:rsid w:val="00EF14C4"/>
    <w:rsid w:val="00EF166E"/>
    <w:rsid w:val="00EF1711"/>
    <w:rsid w:val="00EF1CB8"/>
    <w:rsid w:val="00EF1F07"/>
    <w:rsid w:val="00EF1F88"/>
    <w:rsid w:val="00EF24EF"/>
    <w:rsid w:val="00EF27FF"/>
    <w:rsid w:val="00EF2B12"/>
    <w:rsid w:val="00EF2CF9"/>
    <w:rsid w:val="00EF310E"/>
    <w:rsid w:val="00EF35CE"/>
    <w:rsid w:val="00EF466A"/>
    <w:rsid w:val="00EF4924"/>
    <w:rsid w:val="00EF4B02"/>
    <w:rsid w:val="00EF4FE7"/>
    <w:rsid w:val="00EF5151"/>
    <w:rsid w:val="00EF51DC"/>
    <w:rsid w:val="00EF5492"/>
    <w:rsid w:val="00EF54C5"/>
    <w:rsid w:val="00EF5651"/>
    <w:rsid w:val="00EF57B5"/>
    <w:rsid w:val="00EF63F7"/>
    <w:rsid w:val="00EF75DA"/>
    <w:rsid w:val="00EF75F4"/>
    <w:rsid w:val="00EF7773"/>
    <w:rsid w:val="00EF7BAC"/>
    <w:rsid w:val="00EF7F45"/>
    <w:rsid w:val="00EF7F95"/>
    <w:rsid w:val="00F000EB"/>
    <w:rsid w:val="00F0019D"/>
    <w:rsid w:val="00F001BF"/>
    <w:rsid w:val="00F00378"/>
    <w:rsid w:val="00F00437"/>
    <w:rsid w:val="00F004B0"/>
    <w:rsid w:val="00F0057D"/>
    <w:rsid w:val="00F00773"/>
    <w:rsid w:val="00F0095C"/>
    <w:rsid w:val="00F00C42"/>
    <w:rsid w:val="00F00CBE"/>
    <w:rsid w:val="00F00D18"/>
    <w:rsid w:val="00F00D21"/>
    <w:rsid w:val="00F014EC"/>
    <w:rsid w:val="00F01D2C"/>
    <w:rsid w:val="00F0282A"/>
    <w:rsid w:val="00F02BA3"/>
    <w:rsid w:val="00F02D29"/>
    <w:rsid w:val="00F02D47"/>
    <w:rsid w:val="00F02E1C"/>
    <w:rsid w:val="00F02FF7"/>
    <w:rsid w:val="00F03375"/>
    <w:rsid w:val="00F033AC"/>
    <w:rsid w:val="00F033C0"/>
    <w:rsid w:val="00F03A4A"/>
    <w:rsid w:val="00F03B00"/>
    <w:rsid w:val="00F03CFB"/>
    <w:rsid w:val="00F03E49"/>
    <w:rsid w:val="00F03E9C"/>
    <w:rsid w:val="00F04423"/>
    <w:rsid w:val="00F044C8"/>
    <w:rsid w:val="00F045D0"/>
    <w:rsid w:val="00F045DF"/>
    <w:rsid w:val="00F046AD"/>
    <w:rsid w:val="00F04955"/>
    <w:rsid w:val="00F04EFE"/>
    <w:rsid w:val="00F0568C"/>
    <w:rsid w:val="00F05A0E"/>
    <w:rsid w:val="00F05D40"/>
    <w:rsid w:val="00F05F9F"/>
    <w:rsid w:val="00F0626A"/>
    <w:rsid w:val="00F06286"/>
    <w:rsid w:val="00F06E6F"/>
    <w:rsid w:val="00F0718B"/>
    <w:rsid w:val="00F075EF"/>
    <w:rsid w:val="00F07663"/>
    <w:rsid w:val="00F07756"/>
    <w:rsid w:val="00F07CA2"/>
    <w:rsid w:val="00F07E49"/>
    <w:rsid w:val="00F1002E"/>
    <w:rsid w:val="00F1059C"/>
    <w:rsid w:val="00F10C18"/>
    <w:rsid w:val="00F110F9"/>
    <w:rsid w:val="00F11307"/>
    <w:rsid w:val="00F11540"/>
    <w:rsid w:val="00F115AF"/>
    <w:rsid w:val="00F11BED"/>
    <w:rsid w:val="00F12193"/>
    <w:rsid w:val="00F128B3"/>
    <w:rsid w:val="00F13060"/>
    <w:rsid w:val="00F131E2"/>
    <w:rsid w:val="00F13326"/>
    <w:rsid w:val="00F133F0"/>
    <w:rsid w:val="00F13436"/>
    <w:rsid w:val="00F13A8E"/>
    <w:rsid w:val="00F14345"/>
    <w:rsid w:val="00F143F8"/>
    <w:rsid w:val="00F1463B"/>
    <w:rsid w:val="00F15004"/>
    <w:rsid w:val="00F152A6"/>
    <w:rsid w:val="00F154DC"/>
    <w:rsid w:val="00F154DE"/>
    <w:rsid w:val="00F15CFC"/>
    <w:rsid w:val="00F15EE1"/>
    <w:rsid w:val="00F165BD"/>
    <w:rsid w:val="00F1689E"/>
    <w:rsid w:val="00F16AFD"/>
    <w:rsid w:val="00F16ECE"/>
    <w:rsid w:val="00F1772E"/>
    <w:rsid w:val="00F17A85"/>
    <w:rsid w:val="00F17FC0"/>
    <w:rsid w:val="00F20350"/>
    <w:rsid w:val="00F20472"/>
    <w:rsid w:val="00F206FD"/>
    <w:rsid w:val="00F211C5"/>
    <w:rsid w:val="00F21962"/>
    <w:rsid w:val="00F21A79"/>
    <w:rsid w:val="00F21BE2"/>
    <w:rsid w:val="00F21EE2"/>
    <w:rsid w:val="00F21F5A"/>
    <w:rsid w:val="00F223F3"/>
    <w:rsid w:val="00F223F9"/>
    <w:rsid w:val="00F2244B"/>
    <w:rsid w:val="00F225A8"/>
    <w:rsid w:val="00F22DA2"/>
    <w:rsid w:val="00F2323E"/>
    <w:rsid w:val="00F23534"/>
    <w:rsid w:val="00F23590"/>
    <w:rsid w:val="00F239CC"/>
    <w:rsid w:val="00F239ED"/>
    <w:rsid w:val="00F23A60"/>
    <w:rsid w:val="00F23D86"/>
    <w:rsid w:val="00F2424A"/>
    <w:rsid w:val="00F24A22"/>
    <w:rsid w:val="00F24A45"/>
    <w:rsid w:val="00F24F05"/>
    <w:rsid w:val="00F2502D"/>
    <w:rsid w:val="00F25B88"/>
    <w:rsid w:val="00F25B93"/>
    <w:rsid w:val="00F2669E"/>
    <w:rsid w:val="00F26721"/>
    <w:rsid w:val="00F269B6"/>
    <w:rsid w:val="00F26C6D"/>
    <w:rsid w:val="00F27042"/>
    <w:rsid w:val="00F270F0"/>
    <w:rsid w:val="00F27186"/>
    <w:rsid w:val="00F2722F"/>
    <w:rsid w:val="00F27CA6"/>
    <w:rsid w:val="00F27E67"/>
    <w:rsid w:val="00F3056A"/>
    <w:rsid w:val="00F305FF"/>
    <w:rsid w:val="00F30D08"/>
    <w:rsid w:val="00F30E0A"/>
    <w:rsid w:val="00F30E89"/>
    <w:rsid w:val="00F31607"/>
    <w:rsid w:val="00F3199C"/>
    <w:rsid w:val="00F31D9C"/>
    <w:rsid w:val="00F31F65"/>
    <w:rsid w:val="00F3246D"/>
    <w:rsid w:val="00F329C8"/>
    <w:rsid w:val="00F33218"/>
    <w:rsid w:val="00F33A5B"/>
    <w:rsid w:val="00F343B7"/>
    <w:rsid w:val="00F344DC"/>
    <w:rsid w:val="00F345E7"/>
    <w:rsid w:val="00F34687"/>
    <w:rsid w:val="00F347B2"/>
    <w:rsid w:val="00F34F9D"/>
    <w:rsid w:val="00F3560D"/>
    <w:rsid w:val="00F35686"/>
    <w:rsid w:val="00F36793"/>
    <w:rsid w:val="00F36992"/>
    <w:rsid w:val="00F36AD2"/>
    <w:rsid w:val="00F36B83"/>
    <w:rsid w:val="00F3720D"/>
    <w:rsid w:val="00F372BB"/>
    <w:rsid w:val="00F37303"/>
    <w:rsid w:val="00F37A14"/>
    <w:rsid w:val="00F37AF1"/>
    <w:rsid w:val="00F37B90"/>
    <w:rsid w:val="00F37BBB"/>
    <w:rsid w:val="00F37BBF"/>
    <w:rsid w:val="00F37FCD"/>
    <w:rsid w:val="00F40076"/>
    <w:rsid w:val="00F4093F"/>
    <w:rsid w:val="00F40B8E"/>
    <w:rsid w:val="00F410EE"/>
    <w:rsid w:val="00F41582"/>
    <w:rsid w:val="00F41961"/>
    <w:rsid w:val="00F41C57"/>
    <w:rsid w:val="00F42756"/>
    <w:rsid w:val="00F42B42"/>
    <w:rsid w:val="00F42BF6"/>
    <w:rsid w:val="00F4331F"/>
    <w:rsid w:val="00F435B5"/>
    <w:rsid w:val="00F43AD9"/>
    <w:rsid w:val="00F44201"/>
    <w:rsid w:val="00F44811"/>
    <w:rsid w:val="00F44AA2"/>
    <w:rsid w:val="00F44F10"/>
    <w:rsid w:val="00F456D4"/>
    <w:rsid w:val="00F45EC9"/>
    <w:rsid w:val="00F4672B"/>
    <w:rsid w:val="00F467B5"/>
    <w:rsid w:val="00F468DA"/>
    <w:rsid w:val="00F470BB"/>
    <w:rsid w:val="00F47311"/>
    <w:rsid w:val="00F47923"/>
    <w:rsid w:val="00F47C04"/>
    <w:rsid w:val="00F47C05"/>
    <w:rsid w:val="00F5012B"/>
    <w:rsid w:val="00F503AB"/>
    <w:rsid w:val="00F5040C"/>
    <w:rsid w:val="00F50860"/>
    <w:rsid w:val="00F509E3"/>
    <w:rsid w:val="00F50B96"/>
    <w:rsid w:val="00F50D19"/>
    <w:rsid w:val="00F50D69"/>
    <w:rsid w:val="00F516B9"/>
    <w:rsid w:val="00F524D2"/>
    <w:rsid w:val="00F5275C"/>
    <w:rsid w:val="00F528B7"/>
    <w:rsid w:val="00F5295C"/>
    <w:rsid w:val="00F52EB2"/>
    <w:rsid w:val="00F532F1"/>
    <w:rsid w:val="00F53AEA"/>
    <w:rsid w:val="00F53AEB"/>
    <w:rsid w:val="00F53B88"/>
    <w:rsid w:val="00F54129"/>
    <w:rsid w:val="00F54351"/>
    <w:rsid w:val="00F54763"/>
    <w:rsid w:val="00F54DFE"/>
    <w:rsid w:val="00F54E3F"/>
    <w:rsid w:val="00F54FC0"/>
    <w:rsid w:val="00F5578D"/>
    <w:rsid w:val="00F55A58"/>
    <w:rsid w:val="00F55C94"/>
    <w:rsid w:val="00F56379"/>
    <w:rsid w:val="00F563F5"/>
    <w:rsid w:val="00F56844"/>
    <w:rsid w:val="00F573D4"/>
    <w:rsid w:val="00F577EB"/>
    <w:rsid w:val="00F57DF3"/>
    <w:rsid w:val="00F57FC8"/>
    <w:rsid w:val="00F606A3"/>
    <w:rsid w:val="00F60716"/>
    <w:rsid w:val="00F60864"/>
    <w:rsid w:val="00F609D6"/>
    <w:rsid w:val="00F615A1"/>
    <w:rsid w:val="00F61625"/>
    <w:rsid w:val="00F61A7C"/>
    <w:rsid w:val="00F61F02"/>
    <w:rsid w:val="00F61F6C"/>
    <w:rsid w:val="00F625F6"/>
    <w:rsid w:val="00F62958"/>
    <w:rsid w:val="00F62C23"/>
    <w:rsid w:val="00F62C24"/>
    <w:rsid w:val="00F6322C"/>
    <w:rsid w:val="00F6331B"/>
    <w:rsid w:val="00F633B1"/>
    <w:rsid w:val="00F63A78"/>
    <w:rsid w:val="00F63C12"/>
    <w:rsid w:val="00F642E1"/>
    <w:rsid w:val="00F643DB"/>
    <w:rsid w:val="00F64407"/>
    <w:rsid w:val="00F64480"/>
    <w:rsid w:val="00F6553F"/>
    <w:rsid w:val="00F65C23"/>
    <w:rsid w:val="00F65CAE"/>
    <w:rsid w:val="00F65FB9"/>
    <w:rsid w:val="00F6600F"/>
    <w:rsid w:val="00F675DA"/>
    <w:rsid w:val="00F675E1"/>
    <w:rsid w:val="00F70237"/>
    <w:rsid w:val="00F70475"/>
    <w:rsid w:val="00F70638"/>
    <w:rsid w:val="00F706DD"/>
    <w:rsid w:val="00F70AC0"/>
    <w:rsid w:val="00F70E92"/>
    <w:rsid w:val="00F712EC"/>
    <w:rsid w:val="00F7144E"/>
    <w:rsid w:val="00F71554"/>
    <w:rsid w:val="00F71A57"/>
    <w:rsid w:val="00F71AAA"/>
    <w:rsid w:val="00F7280A"/>
    <w:rsid w:val="00F729ED"/>
    <w:rsid w:val="00F7370D"/>
    <w:rsid w:val="00F73D5E"/>
    <w:rsid w:val="00F741CC"/>
    <w:rsid w:val="00F741F7"/>
    <w:rsid w:val="00F743B8"/>
    <w:rsid w:val="00F74410"/>
    <w:rsid w:val="00F74530"/>
    <w:rsid w:val="00F74C28"/>
    <w:rsid w:val="00F7546C"/>
    <w:rsid w:val="00F75C3D"/>
    <w:rsid w:val="00F75C92"/>
    <w:rsid w:val="00F77785"/>
    <w:rsid w:val="00F77B91"/>
    <w:rsid w:val="00F77E2C"/>
    <w:rsid w:val="00F77F9B"/>
    <w:rsid w:val="00F800E6"/>
    <w:rsid w:val="00F81639"/>
    <w:rsid w:val="00F81880"/>
    <w:rsid w:val="00F819F5"/>
    <w:rsid w:val="00F81AD0"/>
    <w:rsid w:val="00F822B2"/>
    <w:rsid w:val="00F82A6F"/>
    <w:rsid w:val="00F82BD8"/>
    <w:rsid w:val="00F831A2"/>
    <w:rsid w:val="00F83418"/>
    <w:rsid w:val="00F837D3"/>
    <w:rsid w:val="00F8384E"/>
    <w:rsid w:val="00F841E0"/>
    <w:rsid w:val="00F842EA"/>
    <w:rsid w:val="00F84F0E"/>
    <w:rsid w:val="00F84F42"/>
    <w:rsid w:val="00F857DA"/>
    <w:rsid w:val="00F858C6"/>
    <w:rsid w:val="00F85B44"/>
    <w:rsid w:val="00F85C20"/>
    <w:rsid w:val="00F85E93"/>
    <w:rsid w:val="00F86722"/>
    <w:rsid w:val="00F86AED"/>
    <w:rsid w:val="00F86B67"/>
    <w:rsid w:val="00F87286"/>
    <w:rsid w:val="00F875B4"/>
    <w:rsid w:val="00F9148F"/>
    <w:rsid w:val="00F919FB"/>
    <w:rsid w:val="00F91B21"/>
    <w:rsid w:val="00F91F9D"/>
    <w:rsid w:val="00F91FFF"/>
    <w:rsid w:val="00F922D7"/>
    <w:rsid w:val="00F924A8"/>
    <w:rsid w:val="00F927A7"/>
    <w:rsid w:val="00F9298E"/>
    <w:rsid w:val="00F92F25"/>
    <w:rsid w:val="00F92F50"/>
    <w:rsid w:val="00F93163"/>
    <w:rsid w:val="00F931D5"/>
    <w:rsid w:val="00F9409F"/>
    <w:rsid w:val="00F94246"/>
    <w:rsid w:val="00F94B4D"/>
    <w:rsid w:val="00F94CB9"/>
    <w:rsid w:val="00F94D0A"/>
    <w:rsid w:val="00F94F33"/>
    <w:rsid w:val="00F9522C"/>
    <w:rsid w:val="00F9524C"/>
    <w:rsid w:val="00F952B2"/>
    <w:rsid w:val="00F953A9"/>
    <w:rsid w:val="00F955BB"/>
    <w:rsid w:val="00F95D51"/>
    <w:rsid w:val="00F95E09"/>
    <w:rsid w:val="00F96190"/>
    <w:rsid w:val="00F962B5"/>
    <w:rsid w:val="00F9651C"/>
    <w:rsid w:val="00F971CE"/>
    <w:rsid w:val="00F9777F"/>
    <w:rsid w:val="00F977AE"/>
    <w:rsid w:val="00F977BB"/>
    <w:rsid w:val="00F977D8"/>
    <w:rsid w:val="00F97EEB"/>
    <w:rsid w:val="00F97FF6"/>
    <w:rsid w:val="00FA029B"/>
    <w:rsid w:val="00FA0934"/>
    <w:rsid w:val="00FA0985"/>
    <w:rsid w:val="00FA0B41"/>
    <w:rsid w:val="00FA0E0E"/>
    <w:rsid w:val="00FA102A"/>
    <w:rsid w:val="00FA1960"/>
    <w:rsid w:val="00FA1C38"/>
    <w:rsid w:val="00FA1D92"/>
    <w:rsid w:val="00FA1F90"/>
    <w:rsid w:val="00FA2002"/>
    <w:rsid w:val="00FA21BE"/>
    <w:rsid w:val="00FA2765"/>
    <w:rsid w:val="00FA2D92"/>
    <w:rsid w:val="00FA2DDF"/>
    <w:rsid w:val="00FA2DE1"/>
    <w:rsid w:val="00FA304C"/>
    <w:rsid w:val="00FA3454"/>
    <w:rsid w:val="00FA39C8"/>
    <w:rsid w:val="00FA3AD5"/>
    <w:rsid w:val="00FA3C0C"/>
    <w:rsid w:val="00FA3C13"/>
    <w:rsid w:val="00FA41FC"/>
    <w:rsid w:val="00FA44CD"/>
    <w:rsid w:val="00FA4507"/>
    <w:rsid w:val="00FA45FD"/>
    <w:rsid w:val="00FA5FAB"/>
    <w:rsid w:val="00FA619D"/>
    <w:rsid w:val="00FA6F17"/>
    <w:rsid w:val="00FA6F8B"/>
    <w:rsid w:val="00FA7982"/>
    <w:rsid w:val="00FA7BB1"/>
    <w:rsid w:val="00FA7E5A"/>
    <w:rsid w:val="00FB026C"/>
    <w:rsid w:val="00FB0286"/>
    <w:rsid w:val="00FB0BF7"/>
    <w:rsid w:val="00FB0CDE"/>
    <w:rsid w:val="00FB0F8A"/>
    <w:rsid w:val="00FB1495"/>
    <w:rsid w:val="00FB17EE"/>
    <w:rsid w:val="00FB1BC5"/>
    <w:rsid w:val="00FB2213"/>
    <w:rsid w:val="00FB2A47"/>
    <w:rsid w:val="00FB2BC3"/>
    <w:rsid w:val="00FB2F56"/>
    <w:rsid w:val="00FB35B8"/>
    <w:rsid w:val="00FB37A0"/>
    <w:rsid w:val="00FB39D6"/>
    <w:rsid w:val="00FB3C99"/>
    <w:rsid w:val="00FB3E28"/>
    <w:rsid w:val="00FB3E41"/>
    <w:rsid w:val="00FB3F77"/>
    <w:rsid w:val="00FB42D7"/>
    <w:rsid w:val="00FB4484"/>
    <w:rsid w:val="00FB44C7"/>
    <w:rsid w:val="00FB4553"/>
    <w:rsid w:val="00FB4E2C"/>
    <w:rsid w:val="00FB4E73"/>
    <w:rsid w:val="00FB4E7F"/>
    <w:rsid w:val="00FB544E"/>
    <w:rsid w:val="00FB59E5"/>
    <w:rsid w:val="00FB5A58"/>
    <w:rsid w:val="00FB5B00"/>
    <w:rsid w:val="00FB5CD7"/>
    <w:rsid w:val="00FB64B9"/>
    <w:rsid w:val="00FB659A"/>
    <w:rsid w:val="00FB6647"/>
    <w:rsid w:val="00FB67FC"/>
    <w:rsid w:val="00FB6E5A"/>
    <w:rsid w:val="00FB6FF4"/>
    <w:rsid w:val="00FB72A7"/>
    <w:rsid w:val="00FB7B28"/>
    <w:rsid w:val="00FB7D8D"/>
    <w:rsid w:val="00FB7F91"/>
    <w:rsid w:val="00FC00FB"/>
    <w:rsid w:val="00FC0237"/>
    <w:rsid w:val="00FC0307"/>
    <w:rsid w:val="00FC06AF"/>
    <w:rsid w:val="00FC06B5"/>
    <w:rsid w:val="00FC146F"/>
    <w:rsid w:val="00FC2358"/>
    <w:rsid w:val="00FC2515"/>
    <w:rsid w:val="00FC25B3"/>
    <w:rsid w:val="00FC25D7"/>
    <w:rsid w:val="00FC26BE"/>
    <w:rsid w:val="00FC282B"/>
    <w:rsid w:val="00FC2A15"/>
    <w:rsid w:val="00FC2F96"/>
    <w:rsid w:val="00FC3BA7"/>
    <w:rsid w:val="00FC3ECD"/>
    <w:rsid w:val="00FC403C"/>
    <w:rsid w:val="00FC4F05"/>
    <w:rsid w:val="00FC598D"/>
    <w:rsid w:val="00FC59F6"/>
    <w:rsid w:val="00FC5AFA"/>
    <w:rsid w:val="00FC5CB7"/>
    <w:rsid w:val="00FC5ED4"/>
    <w:rsid w:val="00FC6114"/>
    <w:rsid w:val="00FC61AB"/>
    <w:rsid w:val="00FC6BC9"/>
    <w:rsid w:val="00FC70A4"/>
    <w:rsid w:val="00FC70F3"/>
    <w:rsid w:val="00FC78F0"/>
    <w:rsid w:val="00FC7909"/>
    <w:rsid w:val="00FC7BAF"/>
    <w:rsid w:val="00FC7ED2"/>
    <w:rsid w:val="00FD001E"/>
    <w:rsid w:val="00FD03C3"/>
    <w:rsid w:val="00FD0A46"/>
    <w:rsid w:val="00FD0CE7"/>
    <w:rsid w:val="00FD0E14"/>
    <w:rsid w:val="00FD10CC"/>
    <w:rsid w:val="00FD1165"/>
    <w:rsid w:val="00FD138F"/>
    <w:rsid w:val="00FD1A1F"/>
    <w:rsid w:val="00FD1AAD"/>
    <w:rsid w:val="00FD2747"/>
    <w:rsid w:val="00FD279D"/>
    <w:rsid w:val="00FD2BBF"/>
    <w:rsid w:val="00FD3140"/>
    <w:rsid w:val="00FD3555"/>
    <w:rsid w:val="00FD3604"/>
    <w:rsid w:val="00FD383E"/>
    <w:rsid w:val="00FD393B"/>
    <w:rsid w:val="00FD3F08"/>
    <w:rsid w:val="00FD48A4"/>
    <w:rsid w:val="00FD4E3E"/>
    <w:rsid w:val="00FD5130"/>
    <w:rsid w:val="00FD51C2"/>
    <w:rsid w:val="00FD57DE"/>
    <w:rsid w:val="00FD596A"/>
    <w:rsid w:val="00FD59B2"/>
    <w:rsid w:val="00FD5AEA"/>
    <w:rsid w:val="00FD5B0B"/>
    <w:rsid w:val="00FD60D6"/>
    <w:rsid w:val="00FD60D9"/>
    <w:rsid w:val="00FD6494"/>
    <w:rsid w:val="00FD64F2"/>
    <w:rsid w:val="00FD653C"/>
    <w:rsid w:val="00FD7CE0"/>
    <w:rsid w:val="00FE0254"/>
    <w:rsid w:val="00FE0367"/>
    <w:rsid w:val="00FE0565"/>
    <w:rsid w:val="00FE0F79"/>
    <w:rsid w:val="00FE246B"/>
    <w:rsid w:val="00FE247B"/>
    <w:rsid w:val="00FE259C"/>
    <w:rsid w:val="00FE345E"/>
    <w:rsid w:val="00FE35F4"/>
    <w:rsid w:val="00FE3903"/>
    <w:rsid w:val="00FE3B75"/>
    <w:rsid w:val="00FE4070"/>
    <w:rsid w:val="00FE4432"/>
    <w:rsid w:val="00FE469D"/>
    <w:rsid w:val="00FE47ED"/>
    <w:rsid w:val="00FE4AA3"/>
    <w:rsid w:val="00FE4D03"/>
    <w:rsid w:val="00FE4EC3"/>
    <w:rsid w:val="00FE4FEA"/>
    <w:rsid w:val="00FE5156"/>
    <w:rsid w:val="00FE55AD"/>
    <w:rsid w:val="00FE5D2A"/>
    <w:rsid w:val="00FE6085"/>
    <w:rsid w:val="00FE6EEB"/>
    <w:rsid w:val="00FE6EFC"/>
    <w:rsid w:val="00FE7055"/>
    <w:rsid w:val="00FE7717"/>
    <w:rsid w:val="00FF008E"/>
    <w:rsid w:val="00FF01EF"/>
    <w:rsid w:val="00FF034A"/>
    <w:rsid w:val="00FF0745"/>
    <w:rsid w:val="00FF0992"/>
    <w:rsid w:val="00FF0BBC"/>
    <w:rsid w:val="00FF0D82"/>
    <w:rsid w:val="00FF0EF7"/>
    <w:rsid w:val="00FF16E8"/>
    <w:rsid w:val="00FF17EF"/>
    <w:rsid w:val="00FF1B22"/>
    <w:rsid w:val="00FF1B23"/>
    <w:rsid w:val="00FF1C82"/>
    <w:rsid w:val="00FF1EB2"/>
    <w:rsid w:val="00FF2928"/>
    <w:rsid w:val="00FF2E81"/>
    <w:rsid w:val="00FF3290"/>
    <w:rsid w:val="00FF38F2"/>
    <w:rsid w:val="00FF39D3"/>
    <w:rsid w:val="00FF3E7B"/>
    <w:rsid w:val="00FF43F5"/>
    <w:rsid w:val="00FF4435"/>
    <w:rsid w:val="00FF4441"/>
    <w:rsid w:val="00FF4646"/>
    <w:rsid w:val="00FF52C5"/>
    <w:rsid w:val="00FF53E4"/>
    <w:rsid w:val="00FF54F5"/>
    <w:rsid w:val="00FF57F4"/>
    <w:rsid w:val="00FF5A0B"/>
    <w:rsid w:val="00FF5B0E"/>
    <w:rsid w:val="00FF5BA7"/>
    <w:rsid w:val="00FF5BEF"/>
    <w:rsid w:val="00FF5FE3"/>
    <w:rsid w:val="00FF60F6"/>
    <w:rsid w:val="00FF6142"/>
    <w:rsid w:val="00FF61EC"/>
    <w:rsid w:val="00FF7201"/>
    <w:rsid w:val="00FF74AE"/>
    <w:rsid w:val="00FF7ACC"/>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441FB11C-CF71-447B-A1A6-E103C12C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footer" w:uiPriority="99"/>
    <w:lsdException w:name="caption" w:semiHidden="1" w:unhideWhenUsed="1" w:qFormat="1"/>
    <w:lsdException w:name="footnote reference" w:semiHidden="1" w:qFormat="1"/>
    <w:lsdException w:name="annotation reference" w:semiHidden="1"/>
    <w:lsdException w:name="page number"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FB"/>
    <w:rPr>
      <w:sz w:val="24"/>
      <w:szCs w:val="24"/>
      <w:lang w:val="bg-BG" w:eastAsia="bg-BG"/>
    </w:rPr>
  </w:style>
  <w:style w:type="paragraph" w:styleId="Heading1">
    <w:name w:val="heading 1"/>
    <w:basedOn w:val="Normal"/>
    <w:next w:val="Normal"/>
    <w:qFormat/>
    <w:pPr>
      <w:keepNext/>
      <w:ind w:firstLine="720"/>
      <w:jc w:val="both"/>
      <w:outlineLvl w:val="0"/>
    </w:pPr>
    <w:rPr>
      <w:b/>
      <w:caps/>
      <w:szCs w:val="20"/>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hAnsi="Cambria"/>
      <w:b/>
      <w:bCs/>
      <w:i/>
      <w:iCs/>
      <w:sz w:val="28"/>
      <w:szCs w:val="28"/>
      <w:lang w:val="bg-BG" w:eastAsia="bg-BG" w:bidi="ar-SA"/>
    </w:rPr>
  </w:style>
  <w:style w:type="character" w:customStyle="1" w:styleId="BodyText2Char">
    <w:name w:val="Body Text 2 Char"/>
    <w:link w:val="BodyText2"/>
    <w:rPr>
      <w:sz w:val="24"/>
      <w:szCs w:val="24"/>
      <w:lang w:val="bg-BG" w:eastAsia="bg-BG"/>
    </w:rPr>
  </w:style>
  <w:style w:type="character" w:styleId="PageNumber">
    <w:name w:val="page number"/>
    <w:basedOn w:val="DefaultParagraphFont"/>
    <w:uiPriority w:val="99"/>
  </w:style>
  <w:style w:type="character" w:styleId="FollowedHyperlink">
    <w:name w:val="FollowedHyperlink"/>
    <w:rPr>
      <w:color w:val="800080"/>
      <w:u w:val="single"/>
    </w:rPr>
  </w:style>
  <w:style w:type="character" w:customStyle="1" w:styleId="longtext">
    <w:name w:val="long_text"/>
    <w:basedOn w:val="DefaultParagraphFont"/>
  </w:style>
  <w:style w:type="character" w:customStyle="1" w:styleId="BodyTextFirstIndentChar">
    <w:name w:val="Body Text First Indent Char"/>
    <w:link w:val="BodyTextFirstIndent"/>
    <w:semiHidden/>
    <w:locked/>
    <w:rPr>
      <w:sz w:val="24"/>
      <w:szCs w:val="24"/>
      <w:lang w:val="bg-BG" w:eastAsia="bg-BG" w:bidi="ar-SA"/>
    </w:rPr>
  </w:style>
  <w:style w:type="character" w:customStyle="1" w:styleId="blue1">
    <w:name w:val="blue1"/>
    <w:rPr>
      <w:rFonts w:ascii="Times New Roman" w:hAnsi="Times New Roman" w:cs="Times New Roman" w:hint="default"/>
      <w:sz w:val="24"/>
      <w:szCs w:val="24"/>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Strong">
    <w:name w:val="Strong"/>
    <w:qFormat/>
    <w:rPr>
      <w:b/>
      <w:bCs/>
    </w:rPr>
  </w:style>
  <w:style w:type="character" w:styleId="FootnoteReference">
    <w:name w:val="footnote reference"/>
    <w:aliases w:val="-E Fußnotenzeichen,BVI fnr,E,Footnote Reference Char,Footnote Reference Number,Footnote Reference Superscript,Footnote Refernece,Footnote symbol,Footnotes refss,Odwołanie przypisu,Ref,SUPERS,Times 10 Point,de nota al pie,fr,ftref,o"/>
    <w:link w:val="FootnoteReference1"/>
    <w:qFormat/>
    <w:rPr>
      <w:vertAlign w:val="superscript"/>
    </w:rPr>
  </w:style>
  <w:style w:type="character" w:customStyle="1" w:styleId="tdhead1">
    <w:name w:val="tdhead1"/>
    <w:basedOn w:val="DefaultParagraphFont"/>
  </w:style>
  <w:style w:type="character" w:customStyle="1" w:styleId="EVicheva">
    <w:name w:val="E_Vicheva"/>
    <w:semiHidden/>
    <w:rPr>
      <w:rFonts w:ascii="Arial" w:hAnsi="Arial" w:cs="Arial"/>
      <w:color w:val="auto"/>
      <w:sz w:val="20"/>
      <w:szCs w:val="20"/>
    </w:rPr>
  </w:style>
  <w:style w:type="character" w:customStyle="1" w:styleId="FooterChar">
    <w:name w:val="Footer Char"/>
    <w:link w:val="Footer"/>
    <w:uiPriority w:val="99"/>
    <w:rPr>
      <w:sz w:val="24"/>
      <w:szCs w:val="24"/>
      <w:lang w:val="bg-BG" w:eastAsia="bg-BG" w:bidi="ar-SA"/>
    </w:rPr>
  </w:style>
  <w:style w:type="character" w:customStyle="1" w:styleId="TitleChar">
    <w:name w:val="Title Char"/>
    <w:link w:val="Title"/>
    <w:locked/>
    <w:rPr>
      <w:sz w:val="28"/>
      <w:lang w:val="bg-BG"/>
    </w:rPr>
  </w:style>
  <w:style w:type="paragraph" w:customStyle="1" w:styleId="a">
    <w:name w:val="Знак Знак"/>
    <w:basedOn w:val="Normal"/>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pPr>
      <w:spacing w:after="160" w:line="240" w:lineRule="exact"/>
    </w:pPr>
    <w:rPr>
      <w:rFonts w:ascii="Tahoma" w:hAnsi="Tahoma"/>
      <w:sz w:val="20"/>
      <w:szCs w:val="20"/>
      <w:lang w:val="en-US" w:eastAsia="en-US"/>
    </w:rPr>
  </w:style>
  <w:style w:type="paragraph" w:customStyle="1" w:styleId="CarCar1CarCar">
    <w:name w:val="Car Car1 Car Car"/>
    <w:basedOn w:val="Normal"/>
    <w:rPr>
      <w:lang w:val="pl-PL" w:eastAsia="pl-PL"/>
    </w:rPr>
  </w:style>
  <w:style w:type="paragraph" w:styleId="List">
    <w:name w:val="List"/>
    <w:basedOn w:val="Normal"/>
    <w:pPr>
      <w:ind w:left="283" w:hanging="283"/>
    </w:pPr>
  </w:style>
  <w:style w:type="paragraph" w:customStyle="1" w:styleId="2">
    <w:name w:val="Списък на абзаци2"/>
    <w:basedOn w:val="Normal"/>
    <w:qFormat/>
    <w:pPr>
      <w:spacing w:after="200" w:line="276" w:lineRule="auto"/>
      <w:ind w:left="720"/>
      <w:contextualSpacing/>
    </w:pPr>
    <w:rPr>
      <w:rFonts w:ascii="Calibri" w:hAnsi="Calibri"/>
      <w:sz w:val="22"/>
      <w:szCs w:val="22"/>
    </w:rPr>
  </w:style>
  <w:style w:type="paragraph" w:styleId="BodyTextFirstIndent">
    <w:name w:val="Body Text First Indent"/>
    <w:basedOn w:val="BodyText"/>
    <w:link w:val="BodyTextFirstIndentChar"/>
    <w:pPr>
      <w:spacing w:after="120"/>
      <w:ind w:firstLine="210"/>
      <w:jc w:val="left"/>
    </w:pPr>
    <w:rPr>
      <w:lang w:eastAsia="bg-BG"/>
    </w:rPr>
  </w:style>
  <w:style w:type="paragraph" w:styleId="CommentText">
    <w:name w:val="annotation text"/>
    <w:basedOn w:val="Normal"/>
    <w:semiHidden/>
    <w:rPr>
      <w:sz w:val="20"/>
      <w:szCs w:val="20"/>
    </w:rPr>
  </w:style>
  <w:style w:type="paragraph" w:styleId="Title">
    <w:name w:val="Title"/>
    <w:basedOn w:val="Normal"/>
    <w:link w:val="TitleChar"/>
    <w:qFormat/>
    <w:pPr>
      <w:jc w:val="center"/>
    </w:pPr>
    <w:rPr>
      <w:sz w:val="28"/>
      <w:szCs w:val="20"/>
      <w:lang w:eastAsia="en-US"/>
    </w:rPr>
  </w:style>
  <w:style w:type="paragraph" w:styleId="Header">
    <w:name w:val="header"/>
    <w:basedOn w:val="Normal"/>
    <w:link w:val="HeaderChar"/>
    <w:pPr>
      <w:tabs>
        <w:tab w:val="center" w:pos="4536"/>
        <w:tab w:val="right" w:pos="9072"/>
      </w:tabs>
    </w:pPr>
  </w:style>
  <w:style w:type="paragraph" w:customStyle="1" w:styleId="DefaultParagraphFontParaCharCharCharCharCharCharCharCharChar">
    <w:name w:val="Default Paragraph Font Para Char Char Char Char Char Char Char Char Char"/>
    <w:basedOn w:val="Normal"/>
    <w:pPr>
      <w:spacing w:after="160" w:line="240" w:lineRule="exact"/>
    </w:pPr>
    <w:rPr>
      <w:rFonts w:ascii="Tahoma" w:hAnsi="Tahoma"/>
      <w:sz w:val="20"/>
      <w:szCs w:val="20"/>
      <w:lang w:val="en-US" w:eastAsia="en-US"/>
    </w:rPr>
  </w:style>
  <w:style w:type="paragraph" w:customStyle="1" w:styleId="CharChar2CharCharCharCharCharCharCharCharCharCharCharChar1CharCharCharCharCharCharCharCharCharCharCharCharChar">
    <w:name w:val="Char Char2 Char Char Char Char Char Char Char Char Char Char Char Char1 Char Char Char Char Char Char Char Char Char Char Char Char Char"/>
    <w:basedOn w:val="Normal"/>
    <w:pPr>
      <w:tabs>
        <w:tab w:val="left" w:pos="709"/>
      </w:tabs>
    </w:pPr>
    <w:rPr>
      <w:rFonts w:ascii="Tahoma" w:hAnsi="Tahoma"/>
      <w:lang w:val="pl-PL" w:eastAsia="pl-PL"/>
    </w:rPr>
  </w:style>
  <w:style w:type="paragraph" w:customStyle="1" w:styleId="Tiret0">
    <w:name w:val="Tiret 0"/>
    <w:basedOn w:val="Normal"/>
    <w:pPr>
      <w:numPr>
        <w:numId w:val="1"/>
      </w:numPr>
      <w:tabs>
        <w:tab w:val="left" w:pos="850"/>
      </w:tabs>
      <w:spacing w:before="120" w:after="240"/>
    </w:pPr>
    <w:rPr>
      <w:lang w:eastAsia="en-US"/>
    </w:rPr>
  </w:style>
  <w:style w:type="paragraph" w:customStyle="1" w:styleId="firstline">
    <w:name w:val="firstline"/>
    <w:basedOn w:val="Normal"/>
    <w:pPr>
      <w:spacing w:before="100" w:beforeAutospacing="1" w:after="100" w:afterAutospacing="1"/>
    </w:pPr>
  </w:style>
  <w:style w:type="paragraph" w:styleId="NormalWeb">
    <w:name w:val="Normal (Web)"/>
    <w:basedOn w:val="Normal"/>
    <w:pPr>
      <w:spacing w:before="40" w:after="40"/>
      <w:jc w:val="both"/>
      <w:textAlignment w:val="top"/>
    </w:pPr>
  </w:style>
  <w:style w:type="paragraph" w:customStyle="1" w:styleId="Char1">
    <w:name w:val="Char1"/>
    <w:basedOn w:val="Normal"/>
    <w:pPr>
      <w:tabs>
        <w:tab w:val="left" w:pos="709"/>
      </w:tabs>
    </w:pPr>
    <w:rPr>
      <w:rFonts w:ascii="Tahoma" w:hAnsi="Tahoma"/>
      <w:lang w:val="pl-PL" w:eastAsia="pl-PL"/>
    </w:rPr>
  </w:style>
  <w:style w:type="paragraph" w:styleId="BodyText2">
    <w:name w:val="Body Text 2"/>
    <w:basedOn w:val="Normal"/>
    <w:link w:val="BodyText2Char"/>
    <w:pPr>
      <w:spacing w:after="120" w:line="480" w:lineRule="auto"/>
    </w:pPr>
  </w:style>
  <w:style w:type="paragraph" w:styleId="CommentSubject">
    <w:name w:val="annotation subject"/>
    <w:basedOn w:val="CommentText"/>
    <w:next w:val="CommentText"/>
    <w:semiHidden/>
    <w:rPr>
      <w:b/>
      <w:bCs/>
    </w:rPr>
  </w:style>
  <w:style w:type="paragraph" w:styleId="NoSpacing">
    <w:name w:val="No Spacing"/>
    <w:link w:val="NoSpacingChar"/>
    <w:uiPriority w:val="1"/>
    <w:qFormat/>
    <w:rPr>
      <w:rFonts w:ascii="Calibri" w:eastAsia="Calibri" w:hAnsi="Calibri"/>
      <w:sz w:val="22"/>
      <w:szCs w:val="22"/>
    </w:rPr>
  </w:style>
  <w:style w:type="paragraph" w:styleId="BodyTextIndent2">
    <w:name w:val="Body Text Indent 2"/>
    <w:basedOn w:val="Normal"/>
    <w:pPr>
      <w:spacing w:after="120" w:line="480" w:lineRule="auto"/>
      <w:ind w:left="283"/>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semiHidden/>
    <w:rPr>
      <w:sz w:val="20"/>
      <w:szCs w:val="20"/>
    </w:rPr>
  </w:style>
  <w:style w:type="paragraph" w:styleId="BodyTextIndent">
    <w:name w:val="Body Text Indent"/>
    <w:basedOn w:val="Normal"/>
    <w:link w:val="BodyTextIndentChar"/>
    <w:pPr>
      <w:spacing w:after="120"/>
      <w:ind w:left="283"/>
    </w:pPr>
  </w:style>
  <w:style w:type="paragraph" w:styleId="BodyText">
    <w:name w:val="Body Text"/>
    <w:basedOn w:val="Normal"/>
    <w:pPr>
      <w:jc w:val="both"/>
    </w:pPr>
    <w:rPr>
      <w:lang w:eastAsia="en-US"/>
    </w:rPr>
  </w:style>
  <w:style w:type="paragraph" w:customStyle="1" w:styleId="Titreobjet">
    <w:name w:val="Titre objet"/>
    <w:basedOn w:val="Normal"/>
    <w:next w:val="Normal"/>
    <w:pPr>
      <w:spacing w:before="360" w:after="360"/>
      <w:jc w:val="center"/>
    </w:pPr>
    <w:rPr>
      <w:b/>
      <w:szCs w:val="20"/>
      <w:lang w:val="en-GB" w:eastAsia="zh-CN"/>
    </w:rPr>
  </w:style>
  <w:style w:type="paragraph" w:styleId="NormalIndent">
    <w:name w:val="Normal Indent"/>
    <w:basedOn w:val="Normal"/>
    <w:pPr>
      <w:ind w:left="708"/>
    </w:pPr>
  </w:style>
  <w:style w:type="paragraph" w:customStyle="1" w:styleId="Char1CharCharChar">
    <w:name w:val="Char1 Char Char Char"/>
    <w:basedOn w:val="Normal"/>
    <w:pPr>
      <w:tabs>
        <w:tab w:val="left" w:pos="709"/>
      </w:tabs>
    </w:pPr>
    <w:rPr>
      <w:rFonts w:ascii="Tahoma" w:hAnsi="Tahoma" w:cs="Tahoma"/>
      <w:lang w:val="pl-PL" w:eastAsia="pl-PL"/>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customStyle="1" w:styleId="m">
    <w:name w:val="m"/>
    <w:basedOn w:val="Normal"/>
    <w:pPr>
      <w:spacing w:before="100" w:beforeAutospacing="1" w:after="100" w:afterAutospacing="1"/>
    </w:pPr>
  </w:style>
  <w:style w:type="paragraph" w:customStyle="1" w:styleId="Char">
    <w:name w:val="Char"/>
    <w:basedOn w:val="Normal"/>
    <w:pPr>
      <w:tabs>
        <w:tab w:val="left" w:pos="709"/>
      </w:tabs>
    </w:pPr>
    <w:rPr>
      <w:rFonts w:ascii="Tahoma" w:hAnsi="Tahoma"/>
      <w:lang w:val="pl-PL" w:eastAsia="pl-PL"/>
    </w:rPr>
  </w:style>
  <w:style w:type="paragraph" w:customStyle="1" w:styleId="CharCharChar">
    <w:name w:val="Char Char Char Знак"/>
    <w:basedOn w:val="Normal"/>
    <w:pPr>
      <w:spacing w:after="160" w:line="240" w:lineRule="exact"/>
    </w:pPr>
    <w:rPr>
      <w:rFonts w:ascii="Tahoma" w:hAnsi="Tahoma"/>
      <w:sz w:val="20"/>
      <w:szCs w:val="20"/>
      <w:lang w:val="en-US" w:eastAsia="en-US"/>
    </w:rPr>
  </w:style>
  <w:style w:type="paragraph" w:customStyle="1" w:styleId="entrefer">
    <w:name w:val="entrefer"/>
    <w:basedOn w:val="Normal"/>
    <w:rPr>
      <w:b/>
      <w:bCs/>
    </w:rPr>
  </w:style>
  <w:style w:type="paragraph" w:customStyle="1" w:styleId="EntEmet">
    <w:name w:val="EntEmet"/>
    <w:basedOn w:val="Normal"/>
    <w:pPr>
      <w:tabs>
        <w:tab w:val="left" w:pos="284"/>
        <w:tab w:val="left" w:pos="567"/>
        <w:tab w:val="left" w:pos="851"/>
        <w:tab w:val="left" w:pos="1134"/>
        <w:tab w:val="left" w:pos="1418"/>
      </w:tabs>
      <w:spacing w:before="40"/>
    </w:pPr>
    <w:rPr>
      <w:szCs w:val="20"/>
      <w:lang w:eastAsia="fr-BE"/>
    </w:rPr>
  </w:style>
  <w:style w:type="paragraph" w:customStyle="1" w:styleId="DefaultParagraphFontCharCharCharCharCharChar">
    <w:name w:val="Default Paragraph Font Char Char Char Char Char Char"/>
    <w:basedOn w:val="Normal"/>
    <w:semiHidden/>
    <w:pPr>
      <w:tabs>
        <w:tab w:val="left" w:pos="709"/>
      </w:tabs>
    </w:pPr>
    <w:rPr>
      <w:rFonts w:ascii="Futura Bk" w:hAnsi="Futura Bk"/>
      <w:sz w:val="20"/>
      <w:lang w:val="pl-PL" w:eastAsia="pl-PL"/>
    </w:rPr>
  </w:style>
  <w:style w:type="paragraph" w:customStyle="1" w:styleId="Default">
    <w:name w:val="Default"/>
    <w:pPr>
      <w:autoSpaceDE w:val="0"/>
      <w:autoSpaceDN w:val="0"/>
      <w:adjustRightInd w:val="0"/>
    </w:pPr>
    <w:rPr>
      <w:rFonts w:ascii="Arial" w:hAnsi="Arial" w:cs="Arial"/>
      <w:color w:val="000000"/>
      <w:sz w:val="24"/>
      <w:szCs w:val="24"/>
      <w:lang w:val="bg-BG" w:eastAsia="bg-BG"/>
    </w:rPr>
  </w:style>
  <w:style w:type="paragraph" w:customStyle="1" w:styleId="CharCharCharCharCharCharCharCharCharCharCharCharCharCharCharChar">
    <w:name w:val="Char Char Char Char Char Char Char Char Char Char Char Char Char Char Char Char"/>
    <w:basedOn w:val="Normal"/>
    <w:semiHidden/>
    <w:pPr>
      <w:tabs>
        <w:tab w:val="left" w:pos="709"/>
      </w:tabs>
    </w:pPr>
    <w:rPr>
      <w:rFonts w:ascii="Futura Bk" w:hAnsi="Futura Bk"/>
      <w:sz w:val="20"/>
      <w:lang w:val="pl-PL" w:eastAsia="pl-PL"/>
    </w:rPr>
  </w:style>
  <w:style w:type="paragraph" w:customStyle="1" w:styleId="Char0">
    <w:name w:val="Знак Char"/>
    <w:basedOn w:val="Normal"/>
    <w:semiHidden/>
    <w:pPr>
      <w:tabs>
        <w:tab w:val="left" w:pos="709"/>
      </w:tabs>
    </w:pPr>
    <w:rPr>
      <w:rFonts w:ascii="Futura Bk" w:hAnsi="Futura Bk"/>
      <w:sz w:val="20"/>
      <w:lang w:val="pl-PL" w:eastAsia="pl-PL"/>
    </w:rPr>
  </w:style>
  <w:style w:type="paragraph" w:customStyle="1" w:styleId="Style">
    <w:name w:val="Style"/>
    <w:pPr>
      <w:widowControl w:val="0"/>
      <w:autoSpaceDE w:val="0"/>
      <w:autoSpaceDN w:val="0"/>
      <w:adjustRightInd w:val="0"/>
      <w:ind w:left="140" w:right="140" w:firstLine="840"/>
      <w:jc w:val="both"/>
    </w:pPr>
    <w:rPr>
      <w:sz w:val="24"/>
      <w:szCs w:val="24"/>
      <w:lang w:val="bg-BG" w:eastAsia="bg-BG"/>
    </w:rPr>
  </w:style>
  <w:style w:type="paragraph" w:customStyle="1" w:styleId="CharCharCharCharCharChar">
    <w:name w:val="Char Char Char Char Char Char"/>
    <w:basedOn w:val="Normal"/>
    <w:pPr>
      <w:spacing w:after="160" w:line="240" w:lineRule="exact"/>
    </w:pPr>
    <w:rPr>
      <w:rFonts w:ascii="Tahoma" w:hAnsi="Tahoma"/>
      <w:sz w:val="20"/>
      <w:szCs w:val="20"/>
      <w:lang w:val="en-US" w:eastAsia="en-US"/>
    </w:rPr>
  </w:style>
  <w:style w:type="paragraph" w:customStyle="1" w:styleId="a0">
    <w:name w:val="Знак Знак"/>
    <w:basedOn w:val="Normal"/>
    <w:pPr>
      <w:tabs>
        <w:tab w:val="left" w:pos="709"/>
      </w:tabs>
    </w:pPr>
    <w:rPr>
      <w:rFonts w:ascii="Tahoma" w:hAnsi="Tahoma"/>
      <w:lang w:val="pl-PL" w:eastAsia="pl-PL"/>
    </w:rPr>
  </w:style>
  <w:style w:type="paragraph" w:customStyle="1" w:styleId="CharCharCharCharCharChar0">
    <w:name w:val="Знак Знак Char Char Char Char Char Char"/>
    <w:basedOn w:val="Normal"/>
    <w:pPr>
      <w:tabs>
        <w:tab w:val="left" w:pos="709"/>
      </w:tabs>
    </w:pPr>
    <w:rPr>
      <w:rFonts w:ascii="Tahoma" w:hAnsi="Tahoma"/>
      <w:lang w:val="pl-PL" w:eastAsia="pl-PL"/>
    </w:rPr>
  </w:style>
  <w:style w:type="paragraph" w:customStyle="1" w:styleId="CharCharChar0">
    <w:name w:val="Char Char Char"/>
    <w:basedOn w:val="Normal"/>
    <w:next w:val="Normal"/>
    <w:semiHidden/>
    <w:pPr>
      <w:tabs>
        <w:tab w:val="left" w:pos="709"/>
      </w:tabs>
    </w:pPr>
    <w:rPr>
      <w:rFonts w:ascii="Futura Bk" w:hAnsi="Futura Bk"/>
      <w:sz w:val="20"/>
      <w:lang w:val="pl-PL" w:eastAsia="pl-PL"/>
    </w:rPr>
  </w:style>
  <w:style w:type="paragraph" w:customStyle="1" w:styleId="Char1CharChar">
    <w:name w:val="Char1 Char Char"/>
    <w:basedOn w:val="Normal"/>
    <w:semiHidden/>
    <w:pPr>
      <w:tabs>
        <w:tab w:val="left" w:pos="709"/>
      </w:tabs>
    </w:pPr>
    <w:rPr>
      <w:rFonts w:ascii="Futura Bk" w:hAnsi="Futura Bk"/>
      <w:sz w:val="20"/>
      <w:lang w:val="pl-PL" w:eastAsia="pl-PL"/>
    </w:rPr>
  </w:style>
  <w:style w:type="paragraph" w:customStyle="1" w:styleId="xmsonormal">
    <w:name w:val="xmsonormal"/>
    <w:basedOn w:val="Normal"/>
    <w:pPr>
      <w:spacing w:before="100" w:beforeAutospacing="1" w:after="100" w:afterAutospacing="1"/>
    </w:pPr>
  </w:style>
  <w:style w:type="paragraph" w:customStyle="1" w:styleId="Char2">
    <w:name w:val="Char"/>
    <w:basedOn w:val="Normal"/>
    <w:pPr>
      <w:spacing w:after="160" w:line="240" w:lineRule="exact"/>
    </w:pPr>
    <w:rPr>
      <w:rFonts w:ascii="Tahoma" w:hAnsi="Tahoma"/>
      <w:sz w:val="20"/>
      <w:szCs w:val="20"/>
      <w:lang w:val="en-US" w:eastAsia="en-US"/>
    </w:rPr>
  </w:style>
  <w:style w:type="paragraph" w:customStyle="1" w:styleId="CharCharChar1">
    <w:name w:val="Char Char Char Знак"/>
    <w:basedOn w:val="Normal"/>
    <w:pPr>
      <w:spacing w:after="160" w:line="240" w:lineRule="exact"/>
    </w:pPr>
    <w:rPr>
      <w:rFonts w:ascii="Tahoma" w:hAnsi="Tahoma" w:cs="Tahoma"/>
      <w:sz w:val="20"/>
      <w:szCs w:val="20"/>
      <w:lang w:val="en-US" w:eastAsia="en-US"/>
    </w:rPr>
  </w:style>
  <w:style w:type="paragraph" w:customStyle="1" w:styleId="1">
    <w:name w:val="Списък на абзаци1"/>
    <w:basedOn w:val="Normal"/>
    <w:qFormat/>
    <w:pPr>
      <w:ind w:left="720" w:right="-851"/>
      <w:contextualSpacing/>
      <w:jc w:val="both"/>
    </w:pPr>
    <w:rPr>
      <w:rFonts w:eastAsia="Calibri"/>
      <w:szCs w:val="22"/>
      <w:lang w:eastAsia="en-US"/>
    </w:rPr>
  </w:style>
  <w:style w:type="paragraph" w:customStyle="1" w:styleId="Par-dash">
    <w:name w:val="Par-dash"/>
    <w:basedOn w:val="Normal"/>
    <w:next w:val="Normal"/>
    <w:pPr>
      <w:widowControl w:val="0"/>
      <w:numPr>
        <w:numId w:val="2"/>
      </w:numPr>
      <w:tabs>
        <w:tab w:val="left" w:pos="567"/>
      </w:tabs>
      <w:spacing w:line="360" w:lineRule="auto"/>
    </w:pPr>
    <w:rPr>
      <w:szCs w:val="20"/>
      <w:lang w:val="en-GB" w:eastAsia="fr-BE"/>
    </w:rPr>
  </w:style>
  <w:style w:type="paragraph" w:customStyle="1" w:styleId="CharChar1Char">
    <w:name w:val="Char Char1 Char"/>
    <w:basedOn w:val="Normal"/>
    <w:semiHidden/>
    <w:pPr>
      <w:tabs>
        <w:tab w:val="left" w:pos="709"/>
      </w:tabs>
    </w:pPr>
    <w:rPr>
      <w:rFonts w:ascii="Futura Bk" w:hAnsi="Futura Bk"/>
      <w:sz w:val="20"/>
      <w:lang w:val="pl-PL" w:eastAsia="pl-PL"/>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CharChar1CharCharCharCharCharCharCharCharCharChar">
    <w:name w:val="Char Char1 Char Char Char Char Char Char Char Char Char Char"/>
    <w:basedOn w:val="Normal"/>
    <w:pPr>
      <w:tabs>
        <w:tab w:val="left" w:pos="709"/>
      </w:tabs>
    </w:pPr>
    <w:rPr>
      <w:rFonts w:ascii="Tahoma" w:hAnsi="Tahoma"/>
      <w:lang w:val="pl-PL" w:eastAsia="pl-PL"/>
    </w:rPr>
  </w:style>
  <w:style w:type="character" w:customStyle="1" w:styleId="BodyTextIndentChar">
    <w:name w:val="Body Text Indent Char"/>
    <w:link w:val="BodyTextIndent"/>
    <w:rsid w:val="00034645"/>
    <w:rPr>
      <w:sz w:val="24"/>
      <w:szCs w:val="24"/>
      <w:lang w:val="bg-BG" w:eastAsia="bg-BG"/>
    </w:rPr>
  </w:style>
  <w:style w:type="character" w:customStyle="1" w:styleId="FontStyle59">
    <w:name w:val="Font Style59"/>
    <w:uiPriority w:val="99"/>
    <w:rsid w:val="00FA2002"/>
    <w:rPr>
      <w:rFonts w:ascii="Times New Roman" w:hAnsi="Times New Roman" w:cs="Times New Roman"/>
      <w:sz w:val="26"/>
      <w:szCs w:val="26"/>
    </w:rPr>
  </w:style>
  <w:style w:type="character" w:customStyle="1" w:styleId="HeaderChar">
    <w:name w:val="Header Char"/>
    <w:link w:val="Header"/>
    <w:rsid w:val="00AD62BA"/>
    <w:rPr>
      <w:sz w:val="24"/>
      <w:szCs w:val="24"/>
    </w:rPr>
  </w:style>
  <w:style w:type="paragraph" w:customStyle="1" w:styleId="DefaultParagraphFont2">
    <w:name w:val="Default Paragraph Font2"/>
    <w:aliases w:val="Char Char1 Char Char, Char Char1 Char Char"/>
    <w:basedOn w:val="Normal"/>
    <w:rsid w:val="006C60FA"/>
    <w:pPr>
      <w:spacing w:after="160" w:line="240" w:lineRule="exact"/>
    </w:pPr>
    <w:rPr>
      <w:rFonts w:ascii="Tahoma" w:hAnsi="Tahoma"/>
      <w:sz w:val="20"/>
      <w:szCs w:val="20"/>
      <w:lang w:val="en-US" w:eastAsia="en-US"/>
    </w:rPr>
  </w:style>
  <w:style w:type="paragraph" w:customStyle="1" w:styleId="ListParagraph2">
    <w:name w:val="List Paragraph2"/>
    <w:basedOn w:val="Normal"/>
    <w:uiPriority w:val="34"/>
    <w:qFormat/>
    <w:rsid w:val="00C76213"/>
    <w:pPr>
      <w:ind w:left="720"/>
    </w:pPr>
    <w:rPr>
      <w:rFonts w:eastAsia="Calibri"/>
      <w:lang w:eastAsia="en-US"/>
    </w:rPr>
  </w:style>
  <w:style w:type="character" w:customStyle="1" w:styleId="NoSpacingChar">
    <w:name w:val="No Spacing Char"/>
    <w:link w:val="NoSpacing"/>
    <w:uiPriority w:val="1"/>
    <w:rsid w:val="00A577C8"/>
    <w:rPr>
      <w:rFonts w:ascii="Calibri" w:eastAsia="Calibri" w:hAnsi="Calibri"/>
      <w:sz w:val="22"/>
      <w:szCs w:val="22"/>
    </w:rPr>
  </w:style>
  <w:style w:type="paragraph" w:styleId="Revision">
    <w:name w:val="Revision"/>
    <w:hidden/>
    <w:uiPriority w:val="99"/>
    <w:semiHidden/>
    <w:rsid w:val="000D1733"/>
    <w:rPr>
      <w:sz w:val="24"/>
      <w:szCs w:val="24"/>
      <w:lang w:val="bg-BG" w:eastAsia="bg-BG"/>
    </w:rPr>
  </w:style>
  <w:style w:type="paragraph" w:customStyle="1" w:styleId="FootnoteReference1">
    <w:name w:val="Footnote Reference1"/>
    <w:aliases w:val="FC"/>
    <w:basedOn w:val="Normal"/>
    <w:link w:val="FootnoteReference"/>
    <w:uiPriority w:val="99"/>
    <w:rsid w:val="004F5497"/>
    <w:pPr>
      <w:tabs>
        <w:tab w:val="left" w:pos="709"/>
      </w:tabs>
      <w:spacing w:before="120" w:after="160" w:line="240" w:lineRule="exact"/>
      <w:jc w:val="both"/>
    </w:pPr>
    <w:rPr>
      <w:sz w:val="20"/>
      <w:szCs w:val="20"/>
      <w:vertAlign w:val="superscript"/>
      <w:lang w:val="en-US" w:eastAsia="en-US"/>
    </w:rPr>
  </w:style>
  <w:style w:type="character" w:customStyle="1" w:styleId="FootnoteTextChar">
    <w:name w:val="Footnote Text Char"/>
    <w:basedOn w:val="DefaultParagraphFont"/>
    <w:link w:val="FootnoteText"/>
    <w:semiHidden/>
    <w:rsid w:val="00040B21"/>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1">
      <w:bodyDiv w:val="1"/>
      <w:marLeft w:val="0"/>
      <w:marRight w:val="0"/>
      <w:marTop w:val="0"/>
      <w:marBottom w:val="0"/>
      <w:divBdr>
        <w:top w:val="none" w:sz="0" w:space="0" w:color="auto"/>
        <w:left w:val="none" w:sz="0" w:space="0" w:color="auto"/>
        <w:bottom w:val="none" w:sz="0" w:space="0" w:color="auto"/>
        <w:right w:val="none" w:sz="0" w:space="0" w:color="auto"/>
      </w:divBdr>
    </w:div>
    <w:div w:id="2899082">
      <w:bodyDiv w:val="1"/>
      <w:marLeft w:val="0"/>
      <w:marRight w:val="0"/>
      <w:marTop w:val="0"/>
      <w:marBottom w:val="0"/>
      <w:divBdr>
        <w:top w:val="none" w:sz="0" w:space="0" w:color="auto"/>
        <w:left w:val="none" w:sz="0" w:space="0" w:color="auto"/>
        <w:bottom w:val="none" w:sz="0" w:space="0" w:color="auto"/>
        <w:right w:val="none" w:sz="0" w:space="0" w:color="auto"/>
      </w:divBdr>
    </w:div>
    <w:div w:id="3242507">
      <w:bodyDiv w:val="1"/>
      <w:marLeft w:val="0"/>
      <w:marRight w:val="0"/>
      <w:marTop w:val="0"/>
      <w:marBottom w:val="0"/>
      <w:divBdr>
        <w:top w:val="none" w:sz="0" w:space="0" w:color="auto"/>
        <w:left w:val="none" w:sz="0" w:space="0" w:color="auto"/>
        <w:bottom w:val="none" w:sz="0" w:space="0" w:color="auto"/>
        <w:right w:val="none" w:sz="0" w:space="0" w:color="auto"/>
      </w:divBdr>
    </w:div>
    <w:div w:id="6493952">
      <w:bodyDiv w:val="1"/>
      <w:marLeft w:val="0"/>
      <w:marRight w:val="0"/>
      <w:marTop w:val="0"/>
      <w:marBottom w:val="0"/>
      <w:divBdr>
        <w:top w:val="none" w:sz="0" w:space="0" w:color="auto"/>
        <w:left w:val="none" w:sz="0" w:space="0" w:color="auto"/>
        <w:bottom w:val="none" w:sz="0" w:space="0" w:color="auto"/>
        <w:right w:val="none" w:sz="0" w:space="0" w:color="auto"/>
      </w:divBdr>
    </w:div>
    <w:div w:id="7754537">
      <w:bodyDiv w:val="1"/>
      <w:marLeft w:val="0"/>
      <w:marRight w:val="0"/>
      <w:marTop w:val="0"/>
      <w:marBottom w:val="0"/>
      <w:divBdr>
        <w:top w:val="none" w:sz="0" w:space="0" w:color="auto"/>
        <w:left w:val="none" w:sz="0" w:space="0" w:color="auto"/>
        <w:bottom w:val="none" w:sz="0" w:space="0" w:color="auto"/>
        <w:right w:val="none" w:sz="0" w:space="0" w:color="auto"/>
      </w:divBdr>
    </w:div>
    <w:div w:id="9642805">
      <w:bodyDiv w:val="1"/>
      <w:marLeft w:val="0"/>
      <w:marRight w:val="0"/>
      <w:marTop w:val="0"/>
      <w:marBottom w:val="0"/>
      <w:divBdr>
        <w:top w:val="none" w:sz="0" w:space="0" w:color="auto"/>
        <w:left w:val="none" w:sz="0" w:space="0" w:color="auto"/>
        <w:bottom w:val="none" w:sz="0" w:space="0" w:color="auto"/>
        <w:right w:val="none" w:sz="0" w:space="0" w:color="auto"/>
      </w:divBdr>
    </w:div>
    <w:div w:id="11955643">
      <w:bodyDiv w:val="1"/>
      <w:marLeft w:val="0"/>
      <w:marRight w:val="0"/>
      <w:marTop w:val="0"/>
      <w:marBottom w:val="0"/>
      <w:divBdr>
        <w:top w:val="none" w:sz="0" w:space="0" w:color="auto"/>
        <w:left w:val="none" w:sz="0" w:space="0" w:color="auto"/>
        <w:bottom w:val="none" w:sz="0" w:space="0" w:color="auto"/>
        <w:right w:val="none" w:sz="0" w:space="0" w:color="auto"/>
      </w:divBdr>
    </w:div>
    <w:div w:id="30615949">
      <w:bodyDiv w:val="1"/>
      <w:marLeft w:val="0"/>
      <w:marRight w:val="0"/>
      <w:marTop w:val="0"/>
      <w:marBottom w:val="0"/>
      <w:divBdr>
        <w:top w:val="none" w:sz="0" w:space="0" w:color="auto"/>
        <w:left w:val="none" w:sz="0" w:space="0" w:color="auto"/>
        <w:bottom w:val="none" w:sz="0" w:space="0" w:color="auto"/>
        <w:right w:val="none" w:sz="0" w:space="0" w:color="auto"/>
      </w:divBdr>
    </w:div>
    <w:div w:id="34358147">
      <w:bodyDiv w:val="1"/>
      <w:marLeft w:val="0"/>
      <w:marRight w:val="0"/>
      <w:marTop w:val="0"/>
      <w:marBottom w:val="0"/>
      <w:divBdr>
        <w:top w:val="none" w:sz="0" w:space="0" w:color="auto"/>
        <w:left w:val="none" w:sz="0" w:space="0" w:color="auto"/>
        <w:bottom w:val="none" w:sz="0" w:space="0" w:color="auto"/>
        <w:right w:val="none" w:sz="0" w:space="0" w:color="auto"/>
      </w:divBdr>
    </w:div>
    <w:div w:id="35546381">
      <w:bodyDiv w:val="1"/>
      <w:marLeft w:val="0"/>
      <w:marRight w:val="0"/>
      <w:marTop w:val="0"/>
      <w:marBottom w:val="0"/>
      <w:divBdr>
        <w:top w:val="none" w:sz="0" w:space="0" w:color="auto"/>
        <w:left w:val="none" w:sz="0" w:space="0" w:color="auto"/>
        <w:bottom w:val="none" w:sz="0" w:space="0" w:color="auto"/>
        <w:right w:val="none" w:sz="0" w:space="0" w:color="auto"/>
      </w:divBdr>
    </w:div>
    <w:div w:id="41950493">
      <w:bodyDiv w:val="1"/>
      <w:marLeft w:val="0"/>
      <w:marRight w:val="0"/>
      <w:marTop w:val="0"/>
      <w:marBottom w:val="0"/>
      <w:divBdr>
        <w:top w:val="none" w:sz="0" w:space="0" w:color="auto"/>
        <w:left w:val="none" w:sz="0" w:space="0" w:color="auto"/>
        <w:bottom w:val="none" w:sz="0" w:space="0" w:color="auto"/>
        <w:right w:val="none" w:sz="0" w:space="0" w:color="auto"/>
      </w:divBdr>
    </w:div>
    <w:div w:id="50690743">
      <w:bodyDiv w:val="1"/>
      <w:marLeft w:val="0"/>
      <w:marRight w:val="0"/>
      <w:marTop w:val="0"/>
      <w:marBottom w:val="0"/>
      <w:divBdr>
        <w:top w:val="none" w:sz="0" w:space="0" w:color="auto"/>
        <w:left w:val="none" w:sz="0" w:space="0" w:color="auto"/>
        <w:bottom w:val="none" w:sz="0" w:space="0" w:color="auto"/>
        <w:right w:val="none" w:sz="0" w:space="0" w:color="auto"/>
      </w:divBdr>
    </w:div>
    <w:div w:id="58140176">
      <w:bodyDiv w:val="1"/>
      <w:marLeft w:val="0"/>
      <w:marRight w:val="0"/>
      <w:marTop w:val="0"/>
      <w:marBottom w:val="0"/>
      <w:divBdr>
        <w:top w:val="none" w:sz="0" w:space="0" w:color="auto"/>
        <w:left w:val="none" w:sz="0" w:space="0" w:color="auto"/>
        <w:bottom w:val="none" w:sz="0" w:space="0" w:color="auto"/>
        <w:right w:val="none" w:sz="0" w:space="0" w:color="auto"/>
      </w:divBdr>
    </w:div>
    <w:div w:id="60831402">
      <w:bodyDiv w:val="1"/>
      <w:marLeft w:val="0"/>
      <w:marRight w:val="0"/>
      <w:marTop w:val="0"/>
      <w:marBottom w:val="0"/>
      <w:divBdr>
        <w:top w:val="none" w:sz="0" w:space="0" w:color="auto"/>
        <w:left w:val="none" w:sz="0" w:space="0" w:color="auto"/>
        <w:bottom w:val="none" w:sz="0" w:space="0" w:color="auto"/>
        <w:right w:val="none" w:sz="0" w:space="0" w:color="auto"/>
      </w:divBdr>
    </w:div>
    <w:div w:id="61754626">
      <w:bodyDiv w:val="1"/>
      <w:marLeft w:val="0"/>
      <w:marRight w:val="0"/>
      <w:marTop w:val="0"/>
      <w:marBottom w:val="0"/>
      <w:divBdr>
        <w:top w:val="none" w:sz="0" w:space="0" w:color="auto"/>
        <w:left w:val="none" w:sz="0" w:space="0" w:color="auto"/>
        <w:bottom w:val="none" w:sz="0" w:space="0" w:color="auto"/>
        <w:right w:val="none" w:sz="0" w:space="0" w:color="auto"/>
      </w:divBdr>
    </w:div>
    <w:div w:id="62532602">
      <w:bodyDiv w:val="1"/>
      <w:marLeft w:val="0"/>
      <w:marRight w:val="0"/>
      <w:marTop w:val="0"/>
      <w:marBottom w:val="0"/>
      <w:divBdr>
        <w:top w:val="none" w:sz="0" w:space="0" w:color="auto"/>
        <w:left w:val="none" w:sz="0" w:space="0" w:color="auto"/>
        <w:bottom w:val="none" w:sz="0" w:space="0" w:color="auto"/>
        <w:right w:val="none" w:sz="0" w:space="0" w:color="auto"/>
      </w:divBdr>
    </w:div>
    <w:div w:id="66272955">
      <w:bodyDiv w:val="1"/>
      <w:marLeft w:val="0"/>
      <w:marRight w:val="0"/>
      <w:marTop w:val="0"/>
      <w:marBottom w:val="0"/>
      <w:divBdr>
        <w:top w:val="none" w:sz="0" w:space="0" w:color="auto"/>
        <w:left w:val="none" w:sz="0" w:space="0" w:color="auto"/>
        <w:bottom w:val="none" w:sz="0" w:space="0" w:color="auto"/>
        <w:right w:val="none" w:sz="0" w:space="0" w:color="auto"/>
      </w:divBdr>
    </w:div>
    <w:div w:id="67580012">
      <w:bodyDiv w:val="1"/>
      <w:marLeft w:val="0"/>
      <w:marRight w:val="0"/>
      <w:marTop w:val="0"/>
      <w:marBottom w:val="0"/>
      <w:divBdr>
        <w:top w:val="none" w:sz="0" w:space="0" w:color="auto"/>
        <w:left w:val="none" w:sz="0" w:space="0" w:color="auto"/>
        <w:bottom w:val="none" w:sz="0" w:space="0" w:color="auto"/>
        <w:right w:val="none" w:sz="0" w:space="0" w:color="auto"/>
      </w:divBdr>
    </w:div>
    <w:div w:id="69886065">
      <w:bodyDiv w:val="1"/>
      <w:marLeft w:val="0"/>
      <w:marRight w:val="0"/>
      <w:marTop w:val="0"/>
      <w:marBottom w:val="0"/>
      <w:divBdr>
        <w:top w:val="none" w:sz="0" w:space="0" w:color="auto"/>
        <w:left w:val="none" w:sz="0" w:space="0" w:color="auto"/>
        <w:bottom w:val="none" w:sz="0" w:space="0" w:color="auto"/>
        <w:right w:val="none" w:sz="0" w:space="0" w:color="auto"/>
      </w:divBdr>
    </w:div>
    <w:div w:id="70394749">
      <w:bodyDiv w:val="1"/>
      <w:marLeft w:val="0"/>
      <w:marRight w:val="0"/>
      <w:marTop w:val="0"/>
      <w:marBottom w:val="0"/>
      <w:divBdr>
        <w:top w:val="none" w:sz="0" w:space="0" w:color="auto"/>
        <w:left w:val="none" w:sz="0" w:space="0" w:color="auto"/>
        <w:bottom w:val="none" w:sz="0" w:space="0" w:color="auto"/>
        <w:right w:val="none" w:sz="0" w:space="0" w:color="auto"/>
      </w:divBdr>
    </w:div>
    <w:div w:id="79330553">
      <w:bodyDiv w:val="1"/>
      <w:marLeft w:val="0"/>
      <w:marRight w:val="0"/>
      <w:marTop w:val="0"/>
      <w:marBottom w:val="0"/>
      <w:divBdr>
        <w:top w:val="none" w:sz="0" w:space="0" w:color="auto"/>
        <w:left w:val="none" w:sz="0" w:space="0" w:color="auto"/>
        <w:bottom w:val="none" w:sz="0" w:space="0" w:color="auto"/>
        <w:right w:val="none" w:sz="0" w:space="0" w:color="auto"/>
      </w:divBdr>
    </w:div>
    <w:div w:id="97987315">
      <w:bodyDiv w:val="1"/>
      <w:marLeft w:val="0"/>
      <w:marRight w:val="0"/>
      <w:marTop w:val="0"/>
      <w:marBottom w:val="0"/>
      <w:divBdr>
        <w:top w:val="none" w:sz="0" w:space="0" w:color="auto"/>
        <w:left w:val="none" w:sz="0" w:space="0" w:color="auto"/>
        <w:bottom w:val="none" w:sz="0" w:space="0" w:color="auto"/>
        <w:right w:val="none" w:sz="0" w:space="0" w:color="auto"/>
      </w:divBdr>
    </w:div>
    <w:div w:id="98448784">
      <w:bodyDiv w:val="1"/>
      <w:marLeft w:val="0"/>
      <w:marRight w:val="0"/>
      <w:marTop w:val="0"/>
      <w:marBottom w:val="0"/>
      <w:divBdr>
        <w:top w:val="none" w:sz="0" w:space="0" w:color="auto"/>
        <w:left w:val="none" w:sz="0" w:space="0" w:color="auto"/>
        <w:bottom w:val="none" w:sz="0" w:space="0" w:color="auto"/>
        <w:right w:val="none" w:sz="0" w:space="0" w:color="auto"/>
      </w:divBdr>
    </w:div>
    <w:div w:id="99299343">
      <w:bodyDiv w:val="1"/>
      <w:marLeft w:val="0"/>
      <w:marRight w:val="0"/>
      <w:marTop w:val="0"/>
      <w:marBottom w:val="0"/>
      <w:divBdr>
        <w:top w:val="none" w:sz="0" w:space="0" w:color="auto"/>
        <w:left w:val="none" w:sz="0" w:space="0" w:color="auto"/>
        <w:bottom w:val="none" w:sz="0" w:space="0" w:color="auto"/>
        <w:right w:val="none" w:sz="0" w:space="0" w:color="auto"/>
      </w:divBdr>
    </w:div>
    <w:div w:id="100615455">
      <w:bodyDiv w:val="1"/>
      <w:marLeft w:val="0"/>
      <w:marRight w:val="0"/>
      <w:marTop w:val="0"/>
      <w:marBottom w:val="0"/>
      <w:divBdr>
        <w:top w:val="none" w:sz="0" w:space="0" w:color="auto"/>
        <w:left w:val="none" w:sz="0" w:space="0" w:color="auto"/>
        <w:bottom w:val="none" w:sz="0" w:space="0" w:color="auto"/>
        <w:right w:val="none" w:sz="0" w:space="0" w:color="auto"/>
      </w:divBdr>
    </w:div>
    <w:div w:id="105201015">
      <w:bodyDiv w:val="1"/>
      <w:marLeft w:val="0"/>
      <w:marRight w:val="0"/>
      <w:marTop w:val="0"/>
      <w:marBottom w:val="0"/>
      <w:divBdr>
        <w:top w:val="none" w:sz="0" w:space="0" w:color="auto"/>
        <w:left w:val="none" w:sz="0" w:space="0" w:color="auto"/>
        <w:bottom w:val="none" w:sz="0" w:space="0" w:color="auto"/>
        <w:right w:val="none" w:sz="0" w:space="0" w:color="auto"/>
      </w:divBdr>
    </w:div>
    <w:div w:id="106052171">
      <w:bodyDiv w:val="1"/>
      <w:marLeft w:val="0"/>
      <w:marRight w:val="0"/>
      <w:marTop w:val="0"/>
      <w:marBottom w:val="0"/>
      <w:divBdr>
        <w:top w:val="none" w:sz="0" w:space="0" w:color="auto"/>
        <w:left w:val="none" w:sz="0" w:space="0" w:color="auto"/>
        <w:bottom w:val="none" w:sz="0" w:space="0" w:color="auto"/>
        <w:right w:val="none" w:sz="0" w:space="0" w:color="auto"/>
      </w:divBdr>
    </w:div>
    <w:div w:id="111676050">
      <w:bodyDiv w:val="1"/>
      <w:marLeft w:val="0"/>
      <w:marRight w:val="0"/>
      <w:marTop w:val="0"/>
      <w:marBottom w:val="0"/>
      <w:divBdr>
        <w:top w:val="none" w:sz="0" w:space="0" w:color="auto"/>
        <w:left w:val="none" w:sz="0" w:space="0" w:color="auto"/>
        <w:bottom w:val="none" w:sz="0" w:space="0" w:color="auto"/>
        <w:right w:val="none" w:sz="0" w:space="0" w:color="auto"/>
      </w:divBdr>
    </w:div>
    <w:div w:id="113600785">
      <w:bodyDiv w:val="1"/>
      <w:marLeft w:val="0"/>
      <w:marRight w:val="0"/>
      <w:marTop w:val="0"/>
      <w:marBottom w:val="0"/>
      <w:divBdr>
        <w:top w:val="none" w:sz="0" w:space="0" w:color="auto"/>
        <w:left w:val="none" w:sz="0" w:space="0" w:color="auto"/>
        <w:bottom w:val="none" w:sz="0" w:space="0" w:color="auto"/>
        <w:right w:val="none" w:sz="0" w:space="0" w:color="auto"/>
      </w:divBdr>
    </w:div>
    <w:div w:id="133566788">
      <w:bodyDiv w:val="1"/>
      <w:marLeft w:val="0"/>
      <w:marRight w:val="0"/>
      <w:marTop w:val="0"/>
      <w:marBottom w:val="0"/>
      <w:divBdr>
        <w:top w:val="none" w:sz="0" w:space="0" w:color="auto"/>
        <w:left w:val="none" w:sz="0" w:space="0" w:color="auto"/>
        <w:bottom w:val="none" w:sz="0" w:space="0" w:color="auto"/>
        <w:right w:val="none" w:sz="0" w:space="0" w:color="auto"/>
      </w:divBdr>
    </w:div>
    <w:div w:id="136538509">
      <w:bodyDiv w:val="1"/>
      <w:marLeft w:val="0"/>
      <w:marRight w:val="0"/>
      <w:marTop w:val="0"/>
      <w:marBottom w:val="0"/>
      <w:divBdr>
        <w:top w:val="none" w:sz="0" w:space="0" w:color="auto"/>
        <w:left w:val="none" w:sz="0" w:space="0" w:color="auto"/>
        <w:bottom w:val="none" w:sz="0" w:space="0" w:color="auto"/>
        <w:right w:val="none" w:sz="0" w:space="0" w:color="auto"/>
      </w:divBdr>
    </w:div>
    <w:div w:id="138041067">
      <w:bodyDiv w:val="1"/>
      <w:marLeft w:val="0"/>
      <w:marRight w:val="0"/>
      <w:marTop w:val="0"/>
      <w:marBottom w:val="0"/>
      <w:divBdr>
        <w:top w:val="none" w:sz="0" w:space="0" w:color="auto"/>
        <w:left w:val="none" w:sz="0" w:space="0" w:color="auto"/>
        <w:bottom w:val="none" w:sz="0" w:space="0" w:color="auto"/>
        <w:right w:val="none" w:sz="0" w:space="0" w:color="auto"/>
      </w:divBdr>
    </w:div>
    <w:div w:id="141697735">
      <w:bodyDiv w:val="1"/>
      <w:marLeft w:val="0"/>
      <w:marRight w:val="0"/>
      <w:marTop w:val="0"/>
      <w:marBottom w:val="0"/>
      <w:divBdr>
        <w:top w:val="none" w:sz="0" w:space="0" w:color="auto"/>
        <w:left w:val="none" w:sz="0" w:space="0" w:color="auto"/>
        <w:bottom w:val="none" w:sz="0" w:space="0" w:color="auto"/>
        <w:right w:val="none" w:sz="0" w:space="0" w:color="auto"/>
      </w:divBdr>
    </w:div>
    <w:div w:id="141774145">
      <w:bodyDiv w:val="1"/>
      <w:marLeft w:val="0"/>
      <w:marRight w:val="0"/>
      <w:marTop w:val="0"/>
      <w:marBottom w:val="0"/>
      <w:divBdr>
        <w:top w:val="none" w:sz="0" w:space="0" w:color="auto"/>
        <w:left w:val="none" w:sz="0" w:space="0" w:color="auto"/>
        <w:bottom w:val="none" w:sz="0" w:space="0" w:color="auto"/>
        <w:right w:val="none" w:sz="0" w:space="0" w:color="auto"/>
      </w:divBdr>
    </w:div>
    <w:div w:id="142435726">
      <w:bodyDiv w:val="1"/>
      <w:marLeft w:val="0"/>
      <w:marRight w:val="0"/>
      <w:marTop w:val="0"/>
      <w:marBottom w:val="0"/>
      <w:divBdr>
        <w:top w:val="none" w:sz="0" w:space="0" w:color="auto"/>
        <w:left w:val="none" w:sz="0" w:space="0" w:color="auto"/>
        <w:bottom w:val="none" w:sz="0" w:space="0" w:color="auto"/>
        <w:right w:val="none" w:sz="0" w:space="0" w:color="auto"/>
      </w:divBdr>
    </w:div>
    <w:div w:id="147483253">
      <w:bodyDiv w:val="1"/>
      <w:marLeft w:val="0"/>
      <w:marRight w:val="0"/>
      <w:marTop w:val="0"/>
      <w:marBottom w:val="0"/>
      <w:divBdr>
        <w:top w:val="none" w:sz="0" w:space="0" w:color="auto"/>
        <w:left w:val="none" w:sz="0" w:space="0" w:color="auto"/>
        <w:bottom w:val="none" w:sz="0" w:space="0" w:color="auto"/>
        <w:right w:val="none" w:sz="0" w:space="0" w:color="auto"/>
      </w:divBdr>
    </w:div>
    <w:div w:id="155388580">
      <w:bodyDiv w:val="1"/>
      <w:marLeft w:val="0"/>
      <w:marRight w:val="0"/>
      <w:marTop w:val="0"/>
      <w:marBottom w:val="0"/>
      <w:divBdr>
        <w:top w:val="none" w:sz="0" w:space="0" w:color="auto"/>
        <w:left w:val="none" w:sz="0" w:space="0" w:color="auto"/>
        <w:bottom w:val="none" w:sz="0" w:space="0" w:color="auto"/>
        <w:right w:val="none" w:sz="0" w:space="0" w:color="auto"/>
      </w:divBdr>
    </w:div>
    <w:div w:id="162356568">
      <w:bodyDiv w:val="1"/>
      <w:marLeft w:val="0"/>
      <w:marRight w:val="0"/>
      <w:marTop w:val="0"/>
      <w:marBottom w:val="0"/>
      <w:divBdr>
        <w:top w:val="none" w:sz="0" w:space="0" w:color="auto"/>
        <w:left w:val="none" w:sz="0" w:space="0" w:color="auto"/>
        <w:bottom w:val="none" w:sz="0" w:space="0" w:color="auto"/>
        <w:right w:val="none" w:sz="0" w:space="0" w:color="auto"/>
      </w:divBdr>
    </w:div>
    <w:div w:id="167405170">
      <w:bodyDiv w:val="1"/>
      <w:marLeft w:val="0"/>
      <w:marRight w:val="0"/>
      <w:marTop w:val="0"/>
      <w:marBottom w:val="0"/>
      <w:divBdr>
        <w:top w:val="none" w:sz="0" w:space="0" w:color="auto"/>
        <w:left w:val="none" w:sz="0" w:space="0" w:color="auto"/>
        <w:bottom w:val="none" w:sz="0" w:space="0" w:color="auto"/>
        <w:right w:val="none" w:sz="0" w:space="0" w:color="auto"/>
      </w:divBdr>
    </w:div>
    <w:div w:id="170993962">
      <w:bodyDiv w:val="1"/>
      <w:marLeft w:val="0"/>
      <w:marRight w:val="0"/>
      <w:marTop w:val="0"/>
      <w:marBottom w:val="0"/>
      <w:divBdr>
        <w:top w:val="none" w:sz="0" w:space="0" w:color="auto"/>
        <w:left w:val="none" w:sz="0" w:space="0" w:color="auto"/>
        <w:bottom w:val="none" w:sz="0" w:space="0" w:color="auto"/>
        <w:right w:val="none" w:sz="0" w:space="0" w:color="auto"/>
      </w:divBdr>
    </w:div>
    <w:div w:id="177427925">
      <w:bodyDiv w:val="1"/>
      <w:marLeft w:val="0"/>
      <w:marRight w:val="0"/>
      <w:marTop w:val="0"/>
      <w:marBottom w:val="0"/>
      <w:divBdr>
        <w:top w:val="none" w:sz="0" w:space="0" w:color="auto"/>
        <w:left w:val="none" w:sz="0" w:space="0" w:color="auto"/>
        <w:bottom w:val="none" w:sz="0" w:space="0" w:color="auto"/>
        <w:right w:val="none" w:sz="0" w:space="0" w:color="auto"/>
      </w:divBdr>
    </w:div>
    <w:div w:id="189144942">
      <w:bodyDiv w:val="1"/>
      <w:marLeft w:val="0"/>
      <w:marRight w:val="0"/>
      <w:marTop w:val="0"/>
      <w:marBottom w:val="0"/>
      <w:divBdr>
        <w:top w:val="none" w:sz="0" w:space="0" w:color="auto"/>
        <w:left w:val="none" w:sz="0" w:space="0" w:color="auto"/>
        <w:bottom w:val="none" w:sz="0" w:space="0" w:color="auto"/>
        <w:right w:val="none" w:sz="0" w:space="0" w:color="auto"/>
      </w:divBdr>
    </w:div>
    <w:div w:id="206071976">
      <w:bodyDiv w:val="1"/>
      <w:marLeft w:val="0"/>
      <w:marRight w:val="0"/>
      <w:marTop w:val="0"/>
      <w:marBottom w:val="0"/>
      <w:divBdr>
        <w:top w:val="none" w:sz="0" w:space="0" w:color="auto"/>
        <w:left w:val="none" w:sz="0" w:space="0" w:color="auto"/>
        <w:bottom w:val="none" w:sz="0" w:space="0" w:color="auto"/>
        <w:right w:val="none" w:sz="0" w:space="0" w:color="auto"/>
      </w:divBdr>
    </w:div>
    <w:div w:id="207571077">
      <w:bodyDiv w:val="1"/>
      <w:marLeft w:val="0"/>
      <w:marRight w:val="0"/>
      <w:marTop w:val="0"/>
      <w:marBottom w:val="0"/>
      <w:divBdr>
        <w:top w:val="none" w:sz="0" w:space="0" w:color="auto"/>
        <w:left w:val="none" w:sz="0" w:space="0" w:color="auto"/>
        <w:bottom w:val="none" w:sz="0" w:space="0" w:color="auto"/>
        <w:right w:val="none" w:sz="0" w:space="0" w:color="auto"/>
      </w:divBdr>
    </w:div>
    <w:div w:id="214661369">
      <w:bodyDiv w:val="1"/>
      <w:marLeft w:val="0"/>
      <w:marRight w:val="0"/>
      <w:marTop w:val="0"/>
      <w:marBottom w:val="0"/>
      <w:divBdr>
        <w:top w:val="none" w:sz="0" w:space="0" w:color="auto"/>
        <w:left w:val="none" w:sz="0" w:space="0" w:color="auto"/>
        <w:bottom w:val="none" w:sz="0" w:space="0" w:color="auto"/>
        <w:right w:val="none" w:sz="0" w:space="0" w:color="auto"/>
      </w:divBdr>
    </w:div>
    <w:div w:id="223830983">
      <w:bodyDiv w:val="1"/>
      <w:marLeft w:val="0"/>
      <w:marRight w:val="0"/>
      <w:marTop w:val="0"/>
      <w:marBottom w:val="0"/>
      <w:divBdr>
        <w:top w:val="none" w:sz="0" w:space="0" w:color="auto"/>
        <w:left w:val="none" w:sz="0" w:space="0" w:color="auto"/>
        <w:bottom w:val="none" w:sz="0" w:space="0" w:color="auto"/>
        <w:right w:val="none" w:sz="0" w:space="0" w:color="auto"/>
      </w:divBdr>
    </w:div>
    <w:div w:id="224951206">
      <w:bodyDiv w:val="1"/>
      <w:marLeft w:val="0"/>
      <w:marRight w:val="0"/>
      <w:marTop w:val="0"/>
      <w:marBottom w:val="0"/>
      <w:divBdr>
        <w:top w:val="none" w:sz="0" w:space="0" w:color="auto"/>
        <w:left w:val="none" w:sz="0" w:space="0" w:color="auto"/>
        <w:bottom w:val="none" w:sz="0" w:space="0" w:color="auto"/>
        <w:right w:val="none" w:sz="0" w:space="0" w:color="auto"/>
      </w:divBdr>
    </w:div>
    <w:div w:id="231041468">
      <w:bodyDiv w:val="1"/>
      <w:marLeft w:val="0"/>
      <w:marRight w:val="0"/>
      <w:marTop w:val="0"/>
      <w:marBottom w:val="0"/>
      <w:divBdr>
        <w:top w:val="none" w:sz="0" w:space="0" w:color="auto"/>
        <w:left w:val="none" w:sz="0" w:space="0" w:color="auto"/>
        <w:bottom w:val="none" w:sz="0" w:space="0" w:color="auto"/>
        <w:right w:val="none" w:sz="0" w:space="0" w:color="auto"/>
      </w:divBdr>
    </w:div>
    <w:div w:id="243690509">
      <w:bodyDiv w:val="1"/>
      <w:marLeft w:val="0"/>
      <w:marRight w:val="0"/>
      <w:marTop w:val="0"/>
      <w:marBottom w:val="0"/>
      <w:divBdr>
        <w:top w:val="none" w:sz="0" w:space="0" w:color="auto"/>
        <w:left w:val="none" w:sz="0" w:space="0" w:color="auto"/>
        <w:bottom w:val="none" w:sz="0" w:space="0" w:color="auto"/>
        <w:right w:val="none" w:sz="0" w:space="0" w:color="auto"/>
      </w:divBdr>
    </w:div>
    <w:div w:id="243760007">
      <w:bodyDiv w:val="1"/>
      <w:marLeft w:val="0"/>
      <w:marRight w:val="0"/>
      <w:marTop w:val="0"/>
      <w:marBottom w:val="0"/>
      <w:divBdr>
        <w:top w:val="none" w:sz="0" w:space="0" w:color="auto"/>
        <w:left w:val="none" w:sz="0" w:space="0" w:color="auto"/>
        <w:bottom w:val="none" w:sz="0" w:space="0" w:color="auto"/>
        <w:right w:val="none" w:sz="0" w:space="0" w:color="auto"/>
      </w:divBdr>
    </w:div>
    <w:div w:id="250285539">
      <w:bodyDiv w:val="1"/>
      <w:marLeft w:val="0"/>
      <w:marRight w:val="0"/>
      <w:marTop w:val="0"/>
      <w:marBottom w:val="0"/>
      <w:divBdr>
        <w:top w:val="none" w:sz="0" w:space="0" w:color="auto"/>
        <w:left w:val="none" w:sz="0" w:space="0" w:color="auto"/>
        <w:bottom w:val="none" w:sz="0" w:space="0" w:color="auto"/>
        <w:right w:val="none" w:sz="0" w:space="0" w:color="auto"/>
      </w:divBdr>
    </w:div>
    <w:div w:id="256329948">
      <w:bodyDiv w:val="1"/>
      <w:marLeft w:val="0"/>
      <w:marRight w:val="0"/>
      <w:marTop w:val="0"/>
      <w:marBottom w:val="0"/>
      <w:divBdr>
        <w:top w:val="none" w:sz="0" w:space="0" w:color="auto"/>
        <w:left w:val="none" w:sz="0" w:space="0" w:color="auto"/>
        <w:bottom w:val="none" w:sz="0" w:space="0" w:color="auto"/>
        <w:right w:val="none" w:sz="0" w:space="0" w:color="auto"/>
      </w:divBdr>
    </w:div>
    <w:div w:id="272327166">
      <w:bodyDiv w:val="1"/>
      <w:marLeft w:val="0"/>
      <w:marRight w:val="0"/>
      <w:marTop w:val="0"/>
      <w:marBottom w:val="0"/>
      <w:divBdr>
        <w:top w:val="none" w:sz="0" w:space="0" w:color="auto"/>
        <w:left w:val="none" w:sz="0" w:space="0" w:color="auto"/>
        <w:bottom w:val="none" w:sz="0" w:space="0" w:color="auto"/>
        <w:right w:val="none" w:sz="0" w:space="0" w:color="auto"/>
      </w:divBdr>
    </w:div>
    <w:div w:id="282813226">
      <w:bodyDiv w:val="1"/>
      <w:marLeft w:val="0"/>
      <w:marRight w:val="0"/>
      <w:marTop w:val="0"/>
      <w:marBottom w:val="0"/>
      <w:divBdr>
        <w:top w:val="none" w:sz="0" w:space="0" w:color="auto"/>
        <w:left w:val="none" w:sz="0" w:space="0" w:color="auto"/>
        <w:bottom w:val="none" w:sz="0" w:space="0" w:color="auto"/>
        <w:right w:val="none" w:sz="0" w:space="0" w:color="auto"/>
      </w:divBdr>
    </w:div>
    <w:div w:id="287400526">
      <w:bodyDiv w:val="1"/>
      <w:marLeft w:val="0"/>
      <w:marRight w:val="0"/>
      <w:marTop w:val="0"/>
      <w:marBottom w:val="0"/>
      <w:divBdr>
        <w:top w:val="none" w:sz="0" w:space="0" w:color="auto"/>
        <w:left w:val="none" w:sz="0" w:space="0" w:color="auto"/>
        <w:bottom w:val="none" w:sz="0" w:space="0" w:color="auto"/>
        <w:right w:val="none" w:sz="0" w:space="0" w:color="auto"/>
      </w:divBdr>
    </w:div>
    <w:div w:id="290137403">
      <w:bodyDiv w:val="1"/>
      <w:marLeft w:val="0"/>
      <w:marRight w:val="0"/>
      <w:marTop w:val="0"/>
      <w:marBottom w:val="0"/>
      <w:divBdr>
        <w:top w:val="none" w:sz="0" w:space="0" w:color="auto"/>
        <w:left w:val="none" w:sz="0" w:space="0" w:color="auto"/>
        <w:bottom w:val="none" w:sz="0" w:space="0" w:color="auto"/>
        <w:right w:val="none" w:sz="0" w:space="0" w:color="auto"/>
      </w:divBdr>
    </w:div>
    <w:div w:id="295141368">
      <w:bodyDiv w:val="1"/>
      <w:marLeft w:val="0"/>
      <w:marRight w:val="0"/>
      <w:marTop w:val="0"/>
      <w:marBottom w:val="0"/>
      <w:divBdr>
        <w:top w:val="none" w:sz="0" w:space="0" w:color="auto"/>
        <w:left w:val="none" w:sz="0" w:space="0" w:color="auto"/>
        <w:bottom w:val="none" w:sz="0" w:space="0" w:color="auto"/>
        <w:right w:val="none" w:sz="0" w:space="0" w:color="auto"/>
      </w:divBdr>
    </w:div>
    <w:div w:id="296187578">
      <w:bodyDiv w:val="1"/>
      <w:marLeft w:val="0"/>
      <w:marRight w:val="0"/>
      <w:marTop w:val="0"/>
      <w:marBottom w:val="0"/>
      <w:divBdr>
        <w:top w:val="none" w:sz="0" w:space="0" w:color="auto"/>
        <w:left w:val="none" w:sz="0" w:space="0" w:color="auto"/>
        <w:bottom w:val="none" w:sz="0" w:space="0" w:color="auto"/>
        <w:right w:val="none" w:sz="0" w:space="0" w:color="auto"/>
      </w:divBdr>
    </w:div>
    <w:div w:id="299923792">
      <w:bodyDiv w:val="1"/>
      <w:marLeft w:val="0"/>
      <w:marRight w:val="0"/>
      <w:marTop w:val="0"/>
      <w:marBottom w:val="0"/>
      <w:divBdr>
        <w:top w:val="none" w:sz="0" w:space="0" w:color="auto"/>
        <w:left w:val="none" w:sz="0" w:space="0" w:color="auto"/>
        <w:bottom w:val="none" w:sz="0" w:space="0" w:color="auto"/>
        <w:right w:val="none" w:sz="0" w:space="0" w:color="auto"/>
      </w:divBdr>
    </w:div>
    <w:div w:id="303436790">
      <w:bodyDiv w:val="1"/>
      <w:marLeft w:val="0"/>
      <w:marRight w:val="0"/>
      <w:marTop w:val="0"/>
      <w:marBottom w:val="0"/>
      <w:divBdr>
        <w:top w:val="none" w:sz="0" w:space="0" w:color="auto"/>
        <w:left w:val="none" w:sz="0" w:space="0" w:color="auto"/>
        <w:bottom w:val="none" w:sz="0" w:space="0" w:color="auto"/>
        <w:right w:val="none" w:sz="0" w:space="0" w:color="auto"/>
      </w:divBdr>
    </w:div>
    <w:div w:id="304506633">
      <w:bodyDiv w:val="1"/>
      <w:marLeft w:val="0"/>
      <w:marRight w:val="0"/>
      <w:marTop w:val="0"/>
      <w:marBottom w:val="0"/>
      <w:divBdr>
        <w:top w:val="none" w:sz="0" w:space="0" w:color="auto"/>
        <w:left w:val="none" w:sz="0" w:space="0" w:color="auto"/>
        <w:bottom w:val="none" w:sz="0" w:space="0" w:color="auto"/>
        <w:right w:val="none" w:sz="0" w:space="0" w:color="auto"/>
      </w:divBdr>
    </w:div>
    <w:div w:id="318123195">
      <w:bodyDiv w:val="1"/>
      <w:marLeft w:val="0"/>
      <w:marRight w:val="0"/>
      <w:marTop w:val="0"/>
      <w:marBottom w:val="0"/>
      <w:divBdr>
        <w:top w:val="none" w:sz="0" w:space="0" w:color="auto"/>
        <w:left w:val="none" w:sz="0" w:space="0" w:color="auto"/>
        <w:bottom w:val="none" w:sz="0" w:space="0" w:color="auto"/>
        <w:right w:val="none" w:sz="0" w:space="0" w:color="auto"/>
      </w:divBdr>
    </w:div>
    <w:div w:id="319848078">
      <w:bodyDiv w:val="1"/>
      <w:marLeft w:val="0"/>
      <w:marRight w:val="0"/>
      <w:marTop w:val="0"/>
      <w:marBottom w:val="0"/>
      <w:divBdr>
        <w:top w:val="none" w:sz="0" w:space="0" w:color="auto"/>
        <w:left w:val="none" w:sz="0" w:space="0" w:color="auto"/>
        <w:bottom w:val="none" w:sz="0" w:space="0" w:color="auto"/>
        <w:right w:val="none" w:sz="0" w:space="0" w:color="auto"/>
      </w:divBdr>
    </w:div>
    <w:div w:id="328485285">
      <w:bodyDiv w:val="1"/>
      <w:marLeft w:val="0"/>
      <w:marRight w:val="0"/>
      <w:marTop w:val="0"/>
      <w:marBottom w:val="0"/>
      <w:divBdr>
        <w:top w:val="none" w:sz="0" w:space="0" w:color="auto"/>
        <w:left w:val="none" w:sz="0" w:space="0" w:color="auto"/>
        <w:bottom w:val="none" w:sz="0" w:space="0" w:color="auto"/>
        <w:right w:val="none" w:sz="0" w:space="0" w:color="auto"/>
      </w:divBdr>
    </w:div>
    <w:div w:id="330180470">
      <w:bodyDiv w:val="1"/>
      <w:marLeft w:val="0"/>
      <w:marRight w:val="0"/>
      <w:marTop w:val="0"/>
      <w:marBottom w:val="0"/>
      <w:divBdr>
        <w:top w:val="none" w:sz="0" w:space="0" w:color="auto"/>
        <w:left w:val="none" w:sz="0" w:space="0" w:color="auto"/>
        <w:bottom w:val="none" w:sz="0" w:space="0" w:color="auto"/>
        <w:right w:val="none" w:sz="0" w:space="0" w:color="auto"/>
      </w:divBdr>
    </w:div>
    <w:div w:id="335421433">
      <w:bodyDiv w:val="1"/>
      <w:marLeft w:val="0"/>
      <w:marRight w:val="0"/>
      <w:marTop w:val="0"/>
      <w:marBottom w:val="0"/>
      <w:divBdr>
        <w:top w:val="none" w:sz="0" w:space="0" w:color="auto"/>
        <w:left w:val="none" w:sz="0" w:space="0" w:color="auto"/>
        <w:bottom w:val="none" w:sz="0" w:space="0" w:color="auto"/>
        <w:right w:val="none" w:sz="0" w:space="0" w:color="auto"/>
      </w:divBdr>
    </w:div>
    <w:div w:id="342123711">
      <w:bodyDiv w:val="1"/>
      <w:marLeft w:val="0"/>
      <w:marRight w:val="0"/>
      <w:marTop w:val="0"/>
      <w:marBottom w:val="0"/>
      <w:divBdr>
        <w:top w:val="none" w:sz="0" w:space="0" w:color="auto"/>
        <w:left w:val="none" w:sz="0" w:space="0" w:color="auto"/>
        <w:bottom w:val="none" w:sz="0" w:space="0" w:color="auto"/>
        <w:right w:val="none" w:sz="0" w:space="0" w:color="auto"/>
      </w:divBdr>
    </w:div>
    <w:div w:id="346685758">
      <w:bodyDiv w:val="1"/>
      <w:marLeft w:val="0"/>
      <w:marRight w:val="0"/>
      <w:marTop w:val="0"/>
      <w:marBottom w:val="0"/>
      <w:divBdr>
        <w:top w:val="none" w:sz="0" w:space="0" w:color="auto"/>
        <w:left w:val="none" w:sz="0" w:space="0" w:color="auto"/>
        <w:bottom w:val="none" w:sz="0" w:space="0" w:color="auto"/>
        <w:right w:val="none" w:sz="0" w:space="0" w:color="auto"/>
      </w:divBdr>
    </w:div>
    <w:div w:id="346828175">
      <w:bodyDiv w:val="1"/>
      <w:marLeft w:val="0"/>
      <w:marRight w:val="0"/>
      <w:marTop w:val="0"/>
      <w:marBottom w:val="0"/>
      <w:divBdr>
        <w:top w:val="none" w:sz="0" w:space="0" w:color="auto"/>
        <w:left w:val="none" w:sz="0" w:space="0" w:color="auto"/>
        <w:bottom w:val="none" w:sz="0" w:space="0" w:color="auto"/>
        <w:right w:val="none" w:sz="0" w:space="0" w:color="auto"/>
      </w:divBdr>
    </w:div>
    <w:div w:id="350256973">
      <w:bodyDiv w:val="1"/>
      <w:marLeft w:val="0"/>
      <w:marRight w:val="0"/>
      <w:marTop w:val="0"/>
      <w:marBottom w:val="0"/>
      <w:divBdr>
        <w:top w:val="none" w:sz="0" w:space="0" w:color="auto"/>
        <w:left w:val="none" w:sz="0" w:space="0" w:color="auto"/>
        <w:bottom w:val="none" w:sz="0" w:space="0" w:color="auto"/>
        <w:right w:val="none" w:sz="0" w:space="0" w:color="auto"/>
      </w:divBdr>
    </w:div>
    <w:div w:id="350644094">
      <w:bodyDiv w:val="1"/>
      <w:marLeft w:val="0"/>
      <w:marRight w:val="0"/>
      <w:marTop w:val="0"/>
      <w:marBottom w:val="0"/>
      <w:divBdr>
        <w:top w:val="none" w:sz="0" w:space="0" w:color="auto"/>
        <w:left w:val="none" w:sz="0" w:space="0" w:color="auto"/>
        <w:bottom w:val="none" w:sz="0" w:space="0" w:color="auto"/>
        <w:right w:val="none" w:sz="0" w:space="0" w:color="auto"/>
      </w:divBdr>
    </w:div>
    <w:div w:id="357394613">
      <w:bodyDiv w:val="1"/>
      <w:marLeft w:val="0"/>
      <w:marRight w:val="0"/>
      <w:marTop w:val="0"/>
      <w:marBottom w:val="0"/>
      <w:divBdr>
        <w:top w:val="none" w:sz="0" w:space="0" w:color="auto"/>
        <w:left w:val="none" w:sz="0" w:space="0" w:color="auto"/>
        <w:bottom w:val="none" w:sz="0" w:space="0" w:color="auto"/>
        <w:right w:val="none" w:sz="0" w:space="0" w:color="auto"/>
      </w:divBdr>
    </w:div>
    <w:div w:id="363331811">
      <w:bodyDiv w:val="1"/>
      <w:marLeft w:val="0"/>
      <w:marRight w:val="0"/>
      <w:marTop w:val="0"/>
      <w:marBottom w:val="0"/>
      <w:divBdr>
        <w:top w:val="none" w:sz="0" w:space="0" w:color="auto"/>
        <w:left w:val="none" w:sz="0" w:space="0" w:color="auto"/>
        <w:bottom w:val="none" w:sz="0" w:space="0" w:color="auto"/>
        <w:right w:val="none" w:sz="0" w:space="0" w:color="auto"/>
      </w:divBdr>
    </w:div>
    <w:div w:id="373240950">
      <w:bodyDiv w:val="1"/>
      <w:marLeft w:val="0"/>
      <w:marRight w:val="0"/>
      <w:marTop w:val="0"/>
      <w:marBottom w:val="0"/>
      <w:divBdr>
        <w:top w:val="none" w:sz="0" w:space="0" w:color="auto"/>
        <w:left w:val="none" w:sz="0" w:space="0" w:color="auto"/>
        <w:bottom w:val="none" w:sz="0" w:space="0" w:color="auto"/>
        <w:right w:val="none" w:sz="0" w:space="0" w:color="auto"/>
      </w:divBdr>
    </w:div>
    <w:div w:id="375007240">
      <w:bodyDiv w:val="1"/>
      <w:marLeft w:val="0"/>
      <w:marRight w:val="0"/>
      <w:marTop w:val="0"/>
      <w:marBottom w:val="0"/>
      <w:divBdr>
        <w:top w:val="none" w:sz="0" w:space="0" w:color="auto"/>
        <w:left w:val="none" w:sz="0" w:space="0" w:color="auto"/>
        <w:bottom w:val="none" w:sz="0" w:space="0" w:color="auto"/>
        <w:right w:val="none" w:sz="0" w:space="0" w:color="auto"/>
      </w:divBdr>
    </w:div>
    <w:div w:id="379481317">
      <w:bodyDiv w:val="1"/>
      <w:marLeft w:val="0"/>
      <w:marRight w:val="0"/>
      <w:marTop w:val="0"/>
      <w:marBottom w:val="0"/>
      <w:divBdr>
        <w:top w:val="none" w:sz="0" w:space="0" w:color="auto"/>
        <w:left w:val="none" w:sz="0" w:space="0" w:color="auto"/>
        <w:bottom w:val="none" w:sz="0" w:space="0" w:color="auto"/>
        <w:right w:val="none" w:sz="0" w:space="0" w:color="auto"/>
      </w:divBdr>
    </w:div>
    <w:div w:id="386607002">
      <w:bodyDiv w:val="1"/>
      <w:marLeft w:val="0"/>
      <w:marRight w:val="0"/>
      <w:marTop w:val="0"/>
      <w:marBottom w:val="0"/>
      <w:divBdr>
        <w:top w:val="none" w:sz="0" w:space="0" w:color="auto"/>
        <w:left w:val="none" w:sz="0" w:space="0" w:color="auto"/>
        <w:bottom w:val="none" w:sz="0" w:space="0" w:color="auto"/>
        <w:right w:val="none" w:sz="0" w:space="0" w:color="auto"/>
      </w:divBdr>
    </w:div>
    <w:div w:id="386729274">
      <w:bodyDiv w:val="1"/>
      <w:marLeft w:val="0"/>
      <w:marRight w:val="0"/>
      <w:marTop w:val="0"/>
      <w:marBottom w:val="0"/>
      <w:divBdr>
        <w:top w:val="none" w:sz="0" w:space="0" w:color="auto"/>
        <w:left w:val="none" w:sz="0" w:space="0" w:color="auto"/>
        <w:bottom w:val="none" w:sz="0" w:space="0" w:color="auto"/>
        <w:right w:val="none" w:sz="0" w:space="0" w:color="auto"/>
      </w:divBdr>
    </w:div>
    <w:div w:id="410851582">
      <w:bodyDiv w:val="1"/>
      <w:marLeft w:val="0"/>
      <w:marRight w:val="0"/>
      <w:marTop w:val="0"/>
      <w:marBottom w:val="0"/>
      <w:divBdr>
        <w:top w:val="none" w:sz="0" w:space="0" w:color="auto"/>
        <w:left w:val="none" w:sz="0" w:space="0" w:color="auto"/>
        <w:bottom w:val="none" w:sz="0" w:space="0" w:color="auto"/>
        <w:right w:val="none" w:sz="0" w:space="0" w:color="auto"/>
      </w:divBdr>
    </w:div>
    <w:div w:id="419834541">
      <w:bodyDiv w:val="1"/>
      <w:marLeft w:val="0"/>
      <w:marRight w:val="0"/>
      <w:marTop w:val="0"/>
      <w:marBottom w:val="0"/>
      <w:divBdr>
        <w:top w:val="none" w:sz="0" w:space="0" w:color="auto"/>
        <w:left w:val="none" w:sz="0" w:space="0" w:color="auto"/>
        <w:bottom w:val="none" w:sz="0" w:space="0" w:color="auto"/>
        <w:right w:val="none" w:sz="0" w:space="0" w:color="auto"/>
      </w:divBdr>
    </w:div>
    <w:div w:id="426580230">
      <w:bodyDiv w:val="1"/>
      <w:marLeft w:val="0"/>
      <w:marRight w:val="0"/>
      <w:marTop w:val="0"/>
      <w:marBottom w:val="0"/>
      <w:divBdr>
        <w:top w:val="none" w:sz="0" w:space="0" w:color="auto"/>
        <w:left w:val="none" w:sz="0" w:space="0" w:color="auto"/>
        <w:bottom w:val="none" w:sz="0" w:space="0" w:color="auto"/>
        <w:right w:val="none" w:sz="0" w:space="0" w:color="auto"/>
      </w:divBdr>
    </w:div>
    <w:div w:id="432557380">
      <w:bodyDiv w:val="1"/>
      <w:marLeft w:val="0"/>
      <w:marRight w:val="0"/>
      <w:marTop w:val="0"/>
      <w:marBottom w:val="0"/>
      <w:divBdr>
        <w:top w:val="none" w:sz="0" w:space="0" w:color="auto"/>
        <w:left w:val="none" w:sz="0" w:space="0" w:color="auto"/>
        <w:bottom w:val="none" w:sz="0" w:space="0" w:color="auto"/>
        <w:right w:val="none" w:sz="0" w:space="0" w:color="auto"/>
      </w:divBdr>
    </w:div>
    <w:div w:id="435367937">
      <w:bodyDiv w:val="1"/>
      <w:marLeft w:val="0"/>
      <w:marRight w:val="0"/>
      <w:marTop w:val="0"/>
      <w:marBottom w:val="0"/>
      <w:divBdr>
        <w:top w:val="none" w:sz="0" w:space="0" w:color="auto"/>
        <w:left w:val="none" w:sz="0" w:space="0" w:color="auto"/>
        <w:bottom w:val="none" w:sz="0" w:space="0" w:color="auto"/>
        <w:right w:val="none" w:sz="0" w:space="0" w:color="auto"/>
      </w:divBdr>
    </w:div>
    <w:div w:id="462238710">
      <w:bodyDiv w:val="1"/>
      <w:marLeft w:val="0"/>
      <w:marRight w:val="0"/>
      <w:marTop w:val="0"/>
      <w:marBottom w:val="0"/>
      <w:divBdr>
        <w:top w:val="none" w:sz="0" w:space="0" w:color="auto"/>
        <w:left w:val="none" w:sz="0" w:space="0" w:color="auto"/>
        <w:bottom w:val="none" w:sz="0" w:space="0" w:color="auto"/>
        <w:right w:val="none" w:sz="0" w:space="0" w:color="auto"/>
      </w:divBdr>
    </w:div>
    <w:div w:id="463813210">
      <w:bodyDiv w:val="1"/>
      <w:marLeft w:val="0"/>
      <w:marRight w:val="0"/>
      <w:marTop w:val="0"/>
      <w:marBottom w:val="0"/>
      <w:divBdr>
        <w:top w:val="none" w:sz="0" w:space="0" w:color="auto"/>
        <w:left w:val="none" w:sz="0" w:space="0" w:color="auto"/>
        <w:bottom w:val="none" w:sz="0" w:space="0" w:color="auto"/>
        <w:right w:val="none" w:sz="0" w:space="0" w:color="auto"/>
      </w:divBdr>
    </w:div>
    <w:div w:id="469519244">
      <w:bodyDiv w:val="1"/>
      <w:marLeft w:val="0"/>
      <w:marRight w:val="0"/>
      <w:marTop w:val="0"/>
      <w:marBottom w:val="0"/>
      <w:divBdr>
        <w:top w:val="none" w:sz="0" w:space="0" w:color="auto"/>
        <w:left w:val="none" w:sz="0" w:space="0" w:color="auto"/>
        <w:bottom w:val="none" w:sz="0" w:space="0" w:color="auto"/>
        <w:right w:val="none" w:sz="0" w:space="0" w:color="auto"/>
      </w:divBdr>
    </w:div>
    <w:div w:id="471993427">
      <w:bodyDiv w:val="1"/>
      <w:marLeft w:val="0"/>
      <w:marRight w:val="0"/>
      <w:marTop w:val="0"/>
      <w:marBottom w:val="0"/>
      <w:divBdr>
        <w:top w:val="none" w:sz="0" w:space="0" w:color="auto"/>
        <w:left w:val="none" w:sz="0" w:space="0" w:color="auto"/>
        <w:bottom w:val="none" w:sz="0" w:space="0" w:color="auto"/>
        <w:right w:val="none" w:sz="0" w:space="0" w:color="auto"/>
      </w:divBdr>
    </w:div>
    <w:div w:id="472449750">
      <w:bodyDiv w:val="1"/>
      <w:marLeft w:val="0"/>
      <w:marRight w:val="0"/>
      <w:marTop w:val="0"/>
      <w:marBottom w:val="0"/>
      <w:divBdr>
        <w:top w:val="none" w:sz="0" w:space="0" w:color="auto"/>
        <w:left w:val="none" w:sz="0" w:space="0" w:color="auto"/>
        <w:bottom w:val="none" w:sz="0" w:space="0" w:color="auto"/>
        <w:right w:val="none" w:sz="0" w:space="0" w:color="auto"/>
      </w:divBdr>
    </w:div>
    <w:div w:id="478226309">
      <w:bodyDiv w:val="1"/>
      <w:marLeft w:val="0"/>
      <w:marRight w:val="0"/>
      <w:marTop w:val="0"/>
      <w:marBottom w:val="0"/>
      <w:divBdr>
        <w:top w:val="none" w:sz="0" w:space="0" w:color="auto"/>
        <w:left w:val="none" w:sz="0" w:space="0" w:color="auto"/>
        <w:bottom w:val="none" w:sz="0" w:space="0" w:color="auto"/>
        <w:right w:val="none" w:sz="0" w:space="0" w:color="auto"/>
      </w:divBdr>
    </w:div>
    <w:div w:id="485514030">
      <w:bodyDiv w:val="1"/>
      <w:marLeft w:val="0"/>
      <w:marRight w:val="0"/>
      <w:marTop w:val="0"/>
      <w:marBottom w:val="0"/>
      <w:divBdr>
        <w:top w:val="none" w:sz="0" w:space="0" w:color="auto"/>
        <w:left w:val="none" w:sz="0" w:space="0" w:color="auto"/>
        <w:bottom w:val="none" w:sz="0" w:space="0" w:color="auto"/>
        <w:right w:val="none" w:sz="0" w:space="0" w:color="auto"/>
      </w:divBdr>
    </w:div>
    <w:div w:id="490485371">
      <w:bodyDiv w:val="1"/>
      <w:marLeft w:val="0"/>
      <w:marRight w:val="0"/>
      <w:marTop w:val="0"/>
      <w:marBottom w:val="0"/>
      <w:divBdr>
        <w:top w:val="none" w:sz="0" w:space="0" w:color="auto"/>
        <w:left w:val="none" w:sz="0" w:space="0" w:color="auto"/>
        <w:bottom w:val="none" w:sz="0" w:space="0" w:color="auto"/>
        <w:right w:val="none" w:sz="0" w:space="0" w:color="auto"/>
      </w:divBdr>
    </w:div>
    <w:div w:id="492797798">
      <w:bodyDiv w:val="1"/>
      <w:marLeft w:val="0"/>
      <w:marRight w:val="0"/>
      <w:marTop w:val="0"/>
      <w:marBottom w:val="0"/>
      <w:divBdr>
        <w:top w:val="none" w:sz="0" w:space="0" w:color="auto"/>
        <w:left w:val="none" w:sz="0" w:space="0" w:color="auto"/>
        <w:bottom w:val="none" w:sz="0" w:space="0" w:color="auto"/>
        <w:right w:val="none" w:sz="0" w:space="0" w:color="auto"/>
      </w:divBdr>
    </w:div>
    <w:div w:id="494953901">
      <w:bodyDiv w:val="1"/>
      <w:marLeft w:val="0"/>
      <w:marRight w:val="0"/>
      <w:marTop w:val="0"/>
      <w:marBottom w:val="0"/>
      <w:divBdr>
        <w:top w:val="none" w:sz="0" w:space="0" w:color="auto"/>
        <w:left w:val="none" w:sz="0" w:space="0" w:color="auto"/>
        <w:bottom w:val="none" w:sz="0" w:space="0" w:color="auto"/>
        <w:right w:val="none" w:sz="0" w:space="0" w:color="auto"/>
      </w:divBdr>
    </w:div>
    <w:div w:id="497188223">
      <w:bodyDiv w:val="1"/>
      <w:marLeft w:val="0"/>
      <w:marRight w:val="0"/>
      <w:marTop w:val="0"/>
      <w:marBottom w:val="0"/>
      <w:divBdr>
        <w:top w:val="none" w:sz="0" w:space="0" w:color="auto"/>
        <w:left w:val="none" w:sz="0" w:space="0" w:color="auto"/>
        <w:bottom w:val="none" w:sz="0" w:space="0" w:color="auto"/>
        <w:right w:val="none" w:sz="0" w:space="0" w:color="auto"/>
      </w:divBdr>
    </w:div>
    <w:div w:id="498354035">
      <w:bodyDiv w:val="1"/>
      <w:marLeft w:val="0"/>
      <w:marRight w:val="0"/>
      <w:marTop w:val="0"/>
      <w:marBottom w:val="0"/>
      <w:divBdr>
        <w:top w:val="none" w:sz="0" w:space="0" w:color="auto"/>
        <w:left w:val="none" w:sz="0" w:space="0" w:color="auto"/>
        <w:bottom w:val="none" w:sz="0" w:space="0" w:color="auto"/>
        <w:right w:val="none" w:sz="0" w:space="0" w:color="auto"/>
      </w:divBdr>
    </w:div>
    <w:div w:id="499076820">
      <w:bodyDiv w:val="1"/>
      <w:marLeft w:val="0"/>
      <w:marRight w:val="0"/>
      <w:marTop w:val="0"/>
      <w:marBottom w:val="0"/>
      <w:divBdr>
        <w:top w:val="none" w:sz="0" w:space="0" w:color="auto"/>
        <w:left w:val="none" w:sz="0" w:space="0" w:color="auto"/>
        <w:bottom w:val="none" w:sz="0" w:space="0" w:color="auto"/>
        <w:right w:val="none" w:sz="0" w:space="0" w:color="auto"/>
      </w:divBdr>
    </w:div>
    <w:div w:id="503087047">
      <w:bodyDiv w:val="1"/>
      <w:marLeft w:val="0"/>
      <w:marRight w:val="0"/>
      <w:marTop w:val="0"/>
      <w:marBottom w:val="0"/>
      <w:divBdr>
        <w:top w:val="none" w:sz="0" w:space="0" w:color="auto"/>
        <w:left w:val="none" w:sz="0" w:space="0" w:color="auto"/>
        <w:bottom w:val="none" w:sz="0" w:space="0" w:color="auto"/>
        <w:right w:val="none" w:sz="0" w:space="0" w:color="auto"/>
      </w:divBdr>
    </w:div>
    <w:div w:id="503594244">
      <w:bodyDiv w:val="1"/>
      <w:marLeft w:val="0"/>
      <w:marRight w:val="0"/>
      <w:marTop w:val="0"/>
      <w:marBottom w:val="0"/>
      <w:divBdr>
        <w:top w:val="none" w:sz="0" w:space="0" w:color="auto"/>
        <w:left w:val="none" w:sz="0" w:space="0" w:color="auto"/>
        <w:bottom w:val="none" w:sz="0" w:space="0" w:color="auto"/>
        <w:right w:val="none" w:sz="0" w:space="0" w:color="auto"/>
      </w:divBdr>
    </w:div>
    <w:div w:id="506941987">
      <w:bodyDiv w:val="1"/>
      <w:marLeft w:val="0"/>
      <w:marRight w:val="0"/>
      <w:marTop w:val="0"/>
      <w:marBottom w:val="0"/>
      <w:divBdr>
        <w:top w:val="none" w:sz="0" w:space="0" w:color="auto"/>
        <w:left w:val="none" w:sz="0" w:space="0" w:color="auto"/>
        <w:bottom w:val="none" w:sz="0" w:space="0" w:color="auto"/>
        <w:right w:val="none" w:sz="0" w:space="0" w:color="auto"/>
      </w:divBdr>
    </w:div>
    <w:div w:id="509373027">
      <w:bodyDiv w:val="1"/>
      <w:marLeft w:val="0"/>
      <w:marRight w:val="0"/>
      <w:marTop w:val="0"/>
      <w:marBottom w:val="0"/>
      <w:divBdr>
        <w:top w:val="none" w:sz="0" w:space="0" w:color="auto"/>
        <w:left w:val="none" w:sz="0" w:space="0" w:color="auto"/>
        <w:bottom w:val="none" w:sz="0" w:space="0" w:color="auto"/>
        <w:right w:val="none" w:sz="0" w:space="0" w:color="auto"/>
      </w:divBdr>
    </w:div>
    <w:div w:id="512845830">
      <w:bodyDiv w:val="1"/>
      <w:marLeft w:val="0"/>
      <w:marRight w:val="0"/>
      <w:marTop w:val="0"/>
      <w:marBottom w:val="0"/>
      <w:divBdr>
        <w:top w:val="none" w:sz="0" w:space="0" w:color="auto"/>
        <w:left w:val="none" w:sz="0" w:space="0" w:color="auto"/>
        <w:bottom w:val="none" w:sz="0" w:space="0" w:color="auto"/>
        <w:right w:val="none" w:sz="0" w:space="0" w:color="auto"/>
      </w:divBdr>
    </w:div>
    <w:div w:id="514462597">
      <w:bodyDiv w:val="1"/>
      <w:marLeft w:val="0"/>
      <w:marRight w:val="0"/>
      <w:marTop w:val="0"/>
      <w:marBottom w:val="0"/>
      <w:divBdr>
        <w:top w:val="none" w:sz="0" w:space="0" w:color="auto"/>
        <w:left w:val="none" w:sz="0" w:space="0" w:color="auto"/>
        <w:bottom w:val="none" w:sz="0" w:space="0" w:color="auto"/>
        <w:right w:val="none" w:sz="0" w:space="0" w:color="auto"/>
      </w:divBdr>
    </w:div>
    <w:div w:id="521362776">
      <w:bodyDiv w:val="1"/>
      <w:marLeft w:val="0"/>
      <w:marRight w:val="0"/>
      <w:marTop w:val="0"/>
      <w:marBottom w:val="0"/>
      <w:divBdr>
        <w:top w:val="none" w:sz="0" w:space="0" w:color="auto"/>
        <w:left w:val="none" w:sz="0" w:space="0" w:color="auto"/>
        <w:bottom w:val="none" w:sz="0" w:space="0" w:color="auto"/>
        <w:right w:val="none" w:sz="0" w:space="0" w:color="auto"/>
      </w:divBdr>
    </w:div>
    <w:div w:id="551817286">
      <w:bodyDiv w:val="1"/>
      <w:marLeft w:val="0"/>
      <w:marRight w:val="0"/>
      <w:marTop w:val="0"/>
      <w:marBottom w:val="0"/>
      <w:divBdr>
        <w:top w:val="none" w:sz="0" w:space="0" w:color="auto"/>
        <w:left w:val="none" w:sz="0" w:space="0" w:color="auto"/>
        <w:bottom w:val="none" w:sz="0" w:space="0" w:color="auto"/>
        <w:right w:val="none" w:sz="0" w:space="0" w:color="auto"/>
      </w:divBdr>
    </w:div>
    <w:div w:id="554312230">
      <w:bodyDiv w:val="1"/>
      <w:marLeft w:val="0"/>
      <w:marRight w:val="0"/>
      <w:marTop w:val="0"/>
      <w:marBottom w:val="0"/>
      <w:divBdr>
        <w:top w:val="none" w:sz="0" w:space="0" w:color="auto"/>
        <w:left w:val="none" w:sz="0" w:space="0" w:color="auto"/>
        <w:bottom w:val="none" w:sz="0" w:space="0" w:color="auto"/>
        <w:right w:val="none" w:sz="0" w:space="0" w:color="auto"/>
      </w:divBdr>
    </w:div>
    <w:div w:id="557664418">
      <w:bodyDiv w:val="1"/>
      <w:marLeft w:val="0"/>
      <w:marRight w:val="0"/>
      <w:marTop w:val="0"/>
      <w:marBottom w:val="0"/>
      <w:divBdr>
        <w:top w:val="none" w:sz="0" w:space="0" w:color="auto"/>
        <w:left w:val="none" w:sz="0" w:space="0" w:color="auto"/>
        <w:bottom w:val="none" w:sz="0" w:space="0" w:color="auto"/>
        <w:right w:val="none" w:sz="0" w:space="0" w:color="auto"/>
      </w:divBdr>
    </w:div>
    <w:div w:id="562178126">
      <w:bodyDiv w:val="1"/>
      <w:marLeft w:val="0"/>
      <w:marRight w:val="0"/>
      <w:marTop w:val="0"/>
      <w:marBottom w:val="0"/>
      <w:divBdr>
        <w:top w:val="none" w:sz="0" w:space="0" w:color="auto"/>
        <w:left w:val="none" w:sz="0" w:space="0" w:color="auto"/>
        <w:bottom w:val="none" w:sz="0" w:space="0" w:color="auto"/>
        <w:right w:val="none" w:sz="0" w:space="0" w:color="auto"/>
      </w:divBdr>
    </w:div>
    <w:div w:id="567347527">
      <w:bodyDiv w:val="1"/>
      <w:marLeft w:val="0"/>
      <w:marRight w:val="0"/>
      <w:marTop w:val="0"/>
      <w:marBottom w:val="0"/>
      <w:divBdr>
        <w:top w:val="none" w:sz="0" w:space="0" w:color="auto"/>
        <w:left w:val="none" w:sz="0" w:space="0" w:color="auto"/>
        <w:bottom w:val="none" w:sz="0" w:space="0" w:color="auto"/>
        <w:right w:val="none" w:sz="0" w:space="0" w:color="auto"/>
      </w:divBdr>
    </w:div>
    <w:div w:id="570581693">
      <w:bodyDiv w:val="1"/>
      <w:marLeft w:val="0"/>
      <w:marRight w:val="0"/>
      <w:marTop w:val="0"/>
      <w:marBottom w:val="0"/>
      <w:divBdr>
        <w:top w:val="none" w:sz="0" w:space="0" w:color="auto"/>
        <w:left w:val="none" w:sz="0" w:space="0" w:color="auto"/>
        <w:bottom w:val="none" w:sz="0" w:space="0" w:color="auto"/>
        <w:right w:val="none" w:sz="0" w:space="0" w:color="auto"/>
      </w:divBdr>
    </w:div>
    <w:div w:id="573860929">
      <w:bodyDiv w:val="1"/>
      <w:marLeft w:val="0"/>
      <w:marRight w:val="0"/>
      <w:marTop w:val="0"/>
      <w:marBottom w:val="0"/>
      <w:divBdr>
        <w:top w:val="none" w:sz="0" w:space="0" w:color="auto"/>
        <w:left w:val="none" w:sz="0" w:space="0" w:color="auto"/>
        <w:bottom w:val="none" w:sz="0" w:space="0" w:color="auto"/>
        <w:right w:val="none" w:sz="0" w:space="0" w:color="auto"/>
      </w:divBdr>
    </w:div>
    <w:div w:id="574242619">
      <w:bodyDiv w:val="1"/>
      <w:marLeft w:val="0"/>
      <w:marRight w:val="0"/>
      <w:marTop w:val="0"/>
      <w:marBottom w:val="0"/>
      <w:divBdr>
        <w:top w:val="none" w:sz="0" w:space="0" w:color="auto"/>
        <w:left w:val="none" w:sz="0" w:space="0" w:color="auto"/>
        <w:bottom w:val="none" w:sz="0" w:space="0" w:color="auto"/>
        <w:right w:val="none" w:sz="0" w:space="0" w:color="auto"/>
      </w:divBdr>
    </w:div>
    <w:div w:id="576865137">
      <w:bodyDiv w:val="1"/>
      <w:marLeft w:val="0"/>
      <w:marRight w:val="0"/>
      <w:marTop w:val="0"/>
      <w:marBottom w:val="0"/>
      <w:divBdr>
        <w:top w:val="none" w:sz="0" w:space="0" w:color="auto"/>
        <w:left w:val="none" w:sz="0" w:space="0" w:color="auto"/>
        <w:bottom w:val="none" w:sz="0" w:space="0" w:color="auto"/>
        <w:right w:val="none" w:sz="0" w:space="0" w:color="auto"/>
      </w:divBdr>
    </w:div>
    <w:div w:id="578708383">
      <w:bodyDiv w:val="1"/>
      <w:marLeft w:val="0"/>
      <w:marRight w:val="0"/>
      <w:marTop w:val="0"/>
      <w:marBottom w:val="0"/>
      <w:divBdr>
        <w:top w:val="none" w:sz="0" w:space="0" w:color="auto"/>
        <w:left w:val="none" w:sz="0" w:space="0" w:color="auto"/>
        <w:bottom w:val="none" w:sz="0" w:space="0" w:color="auto"/>
        <w:right w:val="none" w:sz="0" w:space="0" w:color="auto"/>
      </w:divBdr>
    </w:div>
    <w:div w:id="585651049">
      <w:bodyDiv w:val="1"/>
      <w:marLeft w:val="0"/>
      <w:marRight w:val="0"/>
      <w:marTop w:val="0"/>
      <w:marBottom w:val="0"/>
      <w:divBdr>
        <w:top w:val="none" w:sz="0" w:space="0" w:color="auto"/>
        <w:left w:val="none" w:sz="0" w:space="0" w:color="auto"/>
        <w:bottom w:val="none" w:sz="0" w:space="0" w:color="auto"/>
        <w:right w:val="none" w:sz="0" w:space="0" w:color="auto"/>
      </w:divBdr>
    </w:div>
    <w:div w:id="591010216">
      <w:bodyDiv w:val="1"/>
      <w:marLeft w:val="0"/>
      <w:marRight w:val="0"/>
      <w:marTop w:val="0"/>
      <w:marBottom w:val="0"/>
      <w:divBdr>
        <w:top w:val="none" w:sz="0" w:space="0" w:color="auto"/>
        <w:left w:val="none" w:sz="0" w:space="0" w:color="auto"/>
        <w:bottom w:val="none" w:sz="0" w:space="0" w:color="auto"/>
        <w:right w:val="none" w:sz="0" w:space="0" w:color="auto"/>
      </w:divBdr>
    </w:div>
    <w:div w:id="598566223">
      <w:bodyDiv w:val="1"/>
      <w:marLeft w:val="0"/>
      <w:marRight w:val="0"/>
      <w:marTop w:val="0"/>
      <w:marBottom w:val="0"/>
      <w:divBdr>
        <w:top w:val="none" w:sz="0" w:space="0" w:color="auto"/>
        <w:left w:val="none" w:sz="0" w:space="0" w:color="auto"/>
        <w:bottom w:val="none" w:sz="0" w:space="0" w:color="auto"/>
        <w:right w:val="none" w:sz="0" w:space="0" w:color="auto"/>
      </w:divBdr>
    </w:div>
    <w:div w:id="598874391">
      <w:bodyDiv w:val="1"/>
      <w:marLeft w:val="0"/>
      <w:marRight w:val="0"/>
      <w:marTop w:val="0"/>
      <w:marBottom w:val="0"/>
      <w:divBdr>
        <w:top w:val="none" w:sz="0" w:space="0" w:color="auto"/>
        <w:left w:val="none" w:sz="0" w:space="0" w:color="auto"/>
        <w:bottom w:val="none" w:sz="0" w:space="0" w:color="auto"/>
        <w:right w:val="none" w:sz="0" w:space="0" w:color="auto"/>
      </w:divBdr>
    </w:div>
    <w:div w:id="609051308">
      <w:bodyDiv w:val="1"/>
      <w:marLeft w:val="0"/>
      <w:marRight w:val="0"/>
      <w:marTop w:val="0"/>
      <w:marBottom w:val="0"/>
      <w:divBdr>
        <w:top w:val="none" w:sz="0" w:space="0" w:color="auto"/>
        <w:left w:val="none" w:sz="0" w:space="0" w:color="auto"/>
        <w:bottom w:val="none" w:sz="0" w:space="0" w:color="auto"/>
        <w:right w:val="none" w:sz="0" w:space="0" w:color="auto"/>
      </w:divBdr>
    </w:div>
    <w:div w:id="612633402">
      <w:bodyDiv w:val="1"/>
      <w:marLeft w:val="0"/>
      <w:marRight w:val="0"/>
      <w:marTop w:val="0"/>
      <w:marBottom w:val="0"/>
      <w:divBdr>
        <w:top w:val="none" w:sz="0" w:space="0" w:color="auto"/>
        <w:left w:val="none" w:sz="0" w:space="0" w:color="auto"/>
        <w:bottom w:val="none" w:sz="0" w:space="0" w:color="auto"/>
        <w:right w:val="none" w:sz="0" w:space="0" w:color="auto"/>
      </w:divBdr>
    </w:div>
    <w:div w:id="619265439">
      <w:bodyDiv w:val="1"/>
      <w:marLeft w:val="0"/>
      <w:marRight w:val="0"/>
      <w:marTop w:val="0"/>
      <w:marBottom w:val="0"/>
      <w:divBdr>
        <w:top w:val="none" w:sz="0" w:space="0" w:color="auto"/>
        <w:left w:val="none" w:sz="0" w:space="0" w:color="auto"/>
        <w:bottom w:val="none" w:sz="0" w:space="0" w:color="auto"/>
        <w:right w:val="none" w:sz="0" w:space="0" w:color="auto"/>
      </w:divBdr>
    </w:div>
    <w:div w:id="626476773">
      <w:bodyDiv w:val="1"/>
      <w:marLeft w:val="0"/>
      <w:marRight w:val="0"/>
      <w:marTop w:val="0"/>
      <w:marBottom w:val="0"/>
      <w:divBdr>
        <w:top w:val="none" w:sz="0" w:space="0" w:color="auto"/>
        <w:left w:val="none" w:sz="0" w:space="0" w:color="auto"/>
        <w:bottom w:val="none" w:sz="0" w:space="0" w:color="auto"/>
        <w:right w:val="none" w:sz="0" w:space="0" w:color="auto"/>
      </w:divBdr>
    </w:div>
    <w:div w:id="626665638">
      <w:bodyDiv w:val="1"/>
      <w:marLeft w:val="0"/>
      <w:marRight w:val="0"/>
      <w:marTop w:val="0"/>
      <w:marBottom w:val="0"/>
      <w:divBdr>
        <w:top w:val="none" w:sz="0" w:space="0" w:color="auto"/>
        <w:left w:val="none" w:sz="0" w:space="0" w:color="auto"/>
        <w:bottom w:val="none" w:sz="0" w:space="0" w:color="auto"/>
        <w:right w:val="none" w:sz="0" w:space="0" w:color="auto"/>
      </w:divBdr>
    </w:div>
    <w:div w:id="626937908">
      <w:bodyDiv w:val="1"/>
      <w:marLeft w:val="0"/>
      <w:marRight w:val="0"/>
      <w:marTop w:val="0"/>
      <w:marBottom w:val="0"/>
      <w:divBdr>
        <w:top w:val="none" w:sz="0" w:space="0" w:color="auto"/>
        <w:left w:val="none" w:sz="0" w:space="0" w:color="auto"/>
        <w:bottom w:val="none" w:sz="0" w:space="0" w:color="auto"/>
        <w:right w:val="none" w:sz="0" w:space="0" w:color="auto"/>
      </w:divBdr>
    </w:div>
    <w:div w:id="627123262">
      <w:bodyDiv w:val="1"/>
      <w:marLeft w:val="0"/>
      <w:marRight w:val="0"/>
      <w:marTop w:val="0"/>
      <w:marBottom w:val="0"/>
      <w:divBdr>
        <w:top w:val="none" w:sz="0" w:space="0" w:color="auto"/>
        <w:left w:val="none" w:sz="0" w:space="0" w:color="auto"/>
        <w:bottom w:val="none" w:sz="0" w:space="0" w:color="auto"/>
        <w:right w:val="none" w:sz="0" w:space="0" w:color="auto"/>
      </w:divBdr>
    </w:div>
    <w:div w:id="631911393">
      <w:bodyDiv w:val="1"/>
      <w:marLeft w:val="0"/>
      <w:marRight w:val="0"/>
      <w:marTop w:val="0"/>
      <w:marBottom w:val="0"/>
      <w:divBdr>
        <w:top w:val="none" w:sz="0" w:space="0" w:color="auto"/>
        <w:left w:val="none" w:sz="0" w:space="0" w:color="auto"/>
        <w:bottom w:val="none" w:sz="0" w:space="0" w:color="auto"/>
        <w:right w:val="none" w:sz="0" w:space="0" w:color="auto"/>
      </w:divBdr>
    </w:div>
    <w:div w:id="638997678">
      <w:bodyDiv w:val="1"/>
      <w:marLeft w:val="0"/>
      <w:marRight w:val="0"/>
      <w:marTop w:val="0"/>
      <w:marBottom w:val="0"/>
      <w:divBdr>
        <w:top w:val="none" w:sz="0" w:space="0" w:color="auto"/>
        <w:left w:val="none" w:sz="0" w:space="0" w:color="auto"/>
        <w:bottom w:val="none" w:sz="0" w:space="0" w:color="auto"/>
        <w:right w:val="none" w:sz="0" w:space="0" w:color="auto"/>
      </w:divBdr>
    </w:div>
    <w:div w:id="657734505">
      <w:bodyDiv w:val="1"/>
      <w:marLeft w:val="0"/>
      <w:marRight w:val="0"/>
      <w:marTop w:val="0"/>
      <w:marBottom w:val="0"/>
      <w:divBdr>
        <w:top w:val="none" w:sz="0" w:space="0" w:color="auto"/>
        <w:left w:val="none" w:sz="0" w:space="0" w:color="auto"/>
        <w:bottom w:val="none" w:sz="0" w:space="0" w:color="auto"/>
        <w:right w:val="none" w:sz="0" w:space="0" w:color="auto"/>
      </w:divBdr>
    </w:div>
    <w:div w:id="659776004">
      <w:bodyDiv w:val="1"/>
      <w:marLeft w:val="0"/>
      <w:marRight w:val="0"/>
      <w:marTop w:val="0"/>
      <w:marBottom w:val="0"/>
      <w:divBdr>
        <w:top w:val="none" w:sz="0" w:space="0" w:color="auto"/>
        <w:left w:val="none" w:sz="0" w:space="0" w:color="auto"/>
        <w:bottom w:val="none" w:sz="0" w:space="0" w:color="auto"/>
        <w:right w:val="none" w:sz="0" w:space="0" w:color="auto"/>
      </w:divBdr>
    </w:div>
    <w:div w:id="661815072">
      <w:bodyDiv w:val="1"/>
      <w:marLeft w:val="0"/>
      <w:marRight w:val="0"/>
      <w:marTop w:val="0"/>
      <w:marBottom w:val="0"/>
      <w:divBdr>
        <w:top w:val="none" w:sz="0" w:space="0" w:color="auto"/>
        <w:left w:val="none" w:sz="0" w:space="0" w:color="auto"/>
        <w:bottom w:val="none" w:sz="0" w:space="0" w:color="auto"/>
        <w:right w:val="none" w:sz="0" w:space="0" w:color="auto"/>
      </w:divBdr>
    </w:div>
    <w:div w:id="669258795">
      <w:bodyDiv w:val="1"/>
      <w:marLeft w:val="0"/>
      <w:marRight w:val="0"/>
      <w:marTop w:val="0"/>
      <w:marBottom w:val="0"/>
      <w:divBdr>
        <w:top w:val="none" w:sz="0" w:space="0" w:color="auto"/>
        <w:left w:val="none" w:sz="0" w:space="0" w:color="auto"/>
        <w:bottom w:val="none" w:sz="0" w:space="0" w:color="auto"/>
        <w:right w:val="none" w:sz="0" w:space="0" w:color="auto"/>
      </w:divBdr>
    </w:div>
    <w:div w:id="675957430">
      <w:bodyDiv w:val="1"/>
      <w:marLeft w:val="0"/>
      <w:marRight w:val="0"/>
      <w:marTop w:val="0"/>
      <w:marBottom w:val="0"/>
      <w:divBdr>
        <w:top w:val="none" w:sz="0" w:space="0" w:color="auto"/>
        <w:left w:val="none" w:sz="0" w:space="0" w:color="auto"/>
        <w:bottom w:val="none" w:sz="0" w:space="0" w:color="auto"/>
        <w:right w:val="none" w:sz="0" w:space="0" w:color="auto"/>
      </w:divBdr>
    </w:div>
    <w:div w:id="683940920">
      <w:bodyDiv w:val="1"/>
      <w:marLeft w:val="0"/>
      <w:marRight w:val="0"/>
      <w:marTop w:val="0"/>
      <w:marBottom w:val="0"/>
      <w:divBdr>
        <w:top w:val="none" w:sz="0" w:space="0" w:color="auto"/>
        <w:left w:val="none" w:sz="0" w:space="0" w:color="auto"/>
        <w:bottom w:val="none" w:sz="0" w:space="0" w:color="auto"/>
        <w:right w:val="none" w:sz="0" w:space="0" w:color="auto"/>
      </w:divBdr>
    </w:div>
    <w:div w:id="686061022">
      <w:bodyDiv w:val="1"/>
      <w:marLeft w:val="0"/>
      <w:marRight w:val="0"/>
      <w:marTop w:val="0"/>
      <w:marBottom w:val="0"/>
      <w:divBdr>
        <w:top w:val="none" w:sz="0" w:space="0" w:color="auto"/>
        <w:left w:val="none" w:sz="0" w:space="0" w:color="auto"/>
        <w:bottom w:val="none" w:sz="0" w:space="0" w:color="auto"/>
        <w:right w:val="none" w:sz="0" w:space="0" w:color="auto"/>
      </w:divBdr>
    </w:div>
    <w:div w:id="690303508">
      <w:bodyDiv w:val="1"/>
      <w:marLeft w:val="0"/>
      <w:marRight w:val="0"/>
      <w:marTop w:val="0"/>
      <w:marBottom w:val="0"/>
      <w:divBdr>
        <w:top w:val="none" w:sz="0" w:space="0" w:color="auto"/>
        <w:left w:val="none" w:sz="0" w:space="0" w:color="auto"/>
        <w:bottom w:val="none" w:sz="0" w:space="0" w:color="auto"/>
        <w:right w:val="none" w:sz="0" w:space="0" w:color="auto"/>
      </w:divBdr>
    </w:div>
    <w:div w:id="691103451">
      <w:bodyDiv w:val="1"/>
      <w:marLeft w:val="0"/>
      <w:marRight w:val="0"/>
      <w:marTop w:val="0"/>
      <w:marBottom w:val="0"/>
      <w:divBdr>
        <w:top w:val="none" w:sz="0" w:space="0" w:color="auto"/>
        <w:left w:val="none" w:sz="0" w:space="0" w:color="auto"/>
        <w:bottom w:val="none" w:sz="0" w:space="0" w:color="auto"/>
        <w:right w:val="none" w:sz="0" w:space="0" w:color="auto"/>
      </w:divBdr>
    </w:div>
    <w:div w:id="699819074">
      <w:bodyDiv w:val="1"/>
      <w:marLeft w:val="0"/>
      <w:marRight w:val="0"/>
      <w:marTop w:val="0"/>
      <w:marBottom w:val="0"/>
      <w:divBdr>
        <w:top w:val="none" w:sz="0" w:space="0" w:color="auto"/>
        <w:left w:val="none" w:sz="0" w:space="0" w:color="auto"/>
        <w:bottom w:val="none" w:sz="0" w:space="0" w:color="auto"/>
        <w:right w:val="none" w:sz="0" w:space="0" w:color="auto"/>
      </w:divBdr>
    </w:div>
    <w:div w:id="718434402">
      <w:bodyDiv w:val="1"/>
      <w:marLeft w:val="0"/>
      <w:marRight w:val="0"/>
      <w:marTop w:val="0"/>
      <w:marBottom w:val="0"/>
      <w:divBdr>
        <w:top w:val="none" w:sz="0" w:space="0" w:color="auto"/>
        <w:left w:val="none" w:sz="0" w:space="0" w:color="auto"/>
        <w:bottom w:val="none" w:sz="0" w:space="0" w:color="auto"/>
        <w:right w:val="none" w:sz="0" w:space="0" w:color="auto"/>
      </w:divBdr>
    </w:div>
    <w:div w:id="725295018">
      <w:bodyDiv w:val="1"/>
      <w:marLeft w:val="0"/>
      <w:marRight w:val="0"/>
      <w:marTop w:val="0"/>
      <w:marBottom w:val="0"/>
      <w:divBdr>
        <w:top w:val="none" w:sz="0" w:space="0" w:color="auto"/>
        <w:left w:val="none" w:sz="0" w:space="0" w:color="auto"/>
        <w:bottom w:val="none" w:sz="0" w:space="0" w:color="auto"/>
        <w:right w:val="none" w:sz="0" w:space="0" w:color="auto"/>
      </w:divBdr>
    </w:div>
    <w:div w:id="733544716">
      <w:bodyDiv w:val="1"/>
      <w:marLeft w:val="0"/>
      <w:marRight w:val="0"/>
      <w:marTop w:val="0"/>
      <w:marBottom w:val="0"/>
      <w:divBdr>
        <w:top w:val="none" w:sz="0" w:space="0" w:color="auto"/>
        <w:left w:val="none" w:sz="0" w:space="0" w:color="auto"/>
        <w:bottom w:val="none" w:sz="0" w:space="0" w:color="auto"/>
        <w:right w:val="none" w:sz="0" w:space="0" w:color="auto"/>
      </w:divBdr>
    </w:div>
    <w:div w:id="743799091">
      <w:bodyDiv w:val="1"/>
      <w:marLeft w:val="0"/>
      <w:marRight w:val="0"/>
      <w:marTop w:val="0"/>
      <w:marBottom w:val="0"/>
      <w:divBdr>
        <w:top w:val="none" w:sz="0" w:space="0" w:color="auto"/>
        <w:left w:val="none" w:sz="0" w:space="0" w:color="auto"/>
        <w:bottom w:val="none" w:sz="0" w:space="0" w:color="auto"/>
        <w:right w:val="none" w:sz="0" w:space="0" w:color="auto"/>
      </w:divBdr>
    </w:div>
    <w:div w:id="759377639">
      <w:bodyDiv w:val="1"/>
      <w:marLeft w:val="0"/>
      <w:marRight w:val="0"/>
      <w:marTop w:val="0"/>
      <w:marBottom w:val="0"/>
      <w:divBdr>
        <w:top w:val="none" w:sz="0" w:space="0" w:color="auto"/>
        <w:left w:val="none" w:sz="0" w:space="0" w:color="auto"/>
        <w:bottom w:val="none" w:sz="0" w:space="0" w:color="auto"/>
        <w:right w:val="none" w:sz="0" w:space="0" w:color="auto"/>
      </w:divBdr>
    </w:div>
    <w:div w:id="761990893">
      <w:bodyDiv w:val="1"/>
      <w:marLeft w:val="0"/>
      <w:marRight w:val="0"/>
      <w:marTop w:val="0"/>
      <w:marBottom w:val="0"/>
      <w:divBdr>
        <w:top w:val="none" w:sz="0" w:space="0" w:color="auto"/>
        <w:left w:val="none" w:sz="0" w:space="0" w:color="auto"/>
        <w:bottom w:val="none" w:sz="0" w:space="0" w:color="auto"/>
        <w:right w:val="none" w:sz="0" w:space="0" w:color="auto"/>
      </w:divBdr>
    </w:div>
    <w:div w:id="767703323">
      <w:bodyDiv w:val="1"/>
      <w:marLeft w:val="0"/>
      <w:marRight w:val="0"/>
      <w:marTop w:val="0"/>
      <w:marBottom w:val="0"/>
      <w:divBdr>
        <w:top w:val="none" w:sz="0" w:space="0" w:color="auto"/>
        <w:left w:val="none" w:sz="0" w:space="0" w:color="auto"/>
        <w:bottom w:val="none" w:sz="0" w:space="0" w:color="auto"/>
        <w:right w:val="none" w:sz="0" w:space="0" w:color="auto"/>
      </w:divBdr>
    </w:div>
    <w:div w:id="773940020">
      <w:bodyDiv w:val="1"/>
      <w:marLeft w:val="0"/>
      <w:marRight w:val="0"/>
      <w:marTop w:val="0"/>
      <w:marBottom w:val="0"/>
      <w:divBdr>
        <w:top w:val="none" w:sz="0" w:space="0" w:color="auto"/>
        <w:left w:val="none" w:sz="0" w:space="0" w:color="auto"/>
        <w:bottom w:val="none" w:sz="0" w:space="0" w:color="auto"/>
        <w:right w:val="none" w:sz="0" w:space="0" w:color="auto"/>
      </w:divBdr>
    </w:div>
    <w:div w:id="776095783">
      <w:bodyDiv w:val="1"/>
      <w:marLeft w:val="0"/>
      <w:marRight w:val="0"/>
      <w:marTop w:val="0"/>
      <w:marBottom w:val="0"/>
      <w:divBdr>
        <w:top w:val="none" w:sz="0" w:space="0" w:color="auto"/>
        <w:left w:val="none" w:sz="0" w:space="0" w:color="auto"/>
        <w:bottom w:val="none" w:sz="0" w:space="0" w:color="auto"/>
        <w:right w:val="none" w:sz="0" w:space="0" w:color="auto"/>
      </w:divBdr>
    </w:div>
    <w:div w:id="778141013">
      <w:bodyDiv w:val="1"/>
      <w:marLeft w:val="0"/>
      <w:marRight w:val="0"/>
      <w:marTop w:val="0"/>
      <w:marBottom w:val="0"/>
      <w:divBdr>
        <w:top w:val="none" w:sz="0" w:space="0" w:color="auto"/>
        <w:left w:val="none" w:sz="0" w:space="0" w:color="auto"/>
        <w:bottom w:val="none" w:sz="0" w:space="0" w:color="auto"/>
        <w:right w:val="none" w:sz="0" w:space="0" w:color="auto"/>
      </w:divBdr>
    </w:div>
    <w:div w:id="779110380">
      <w:bodyDiv w:val="1"/>
      <w:marLeft w:val="0"/>
      <w:marRight w:val="0"/>
      <w:marTop w:val="0"/>
      <w:marBottom w:val="0"/>
      <w:divBdr>
        <w:top w:val="none" w:sz="0" w:space="0" w:color="auto"/>
        <w:left w:val="none" w:sz="0" w:space="0" w:color="auto"/>
        <w:bottom w:val="none" w:sz="0" w:space="0" w:color="auto"/>
        <w:right w:val="none" w:sz="0" w:space="0" w:color="auto"/>
      </w:divBdr>
    </w:div>
    <w:div w:id="787546855">
      <w:bodyDiv w:val="1"/>
      <w:marLeft w:val="0"/>
      <w:marRight w:val="0"/>
      <w:marTop w:val="0"/>
      <w:marBottom w:val="0"/>
      <w:divBdr>
        <w:top w:val="none" w:sz="0" w:space="0" w:color="auto"/>
        <w:left w:val="none" w:sz="0" w:space="0" w:color="auto"/>
        <w:bottom w:val="none" w:sz="0" w:space="0" w:color="auto"/>
        <w:right w:val="none" w:sz="0" w:space="0" w:color="auto"/>
      </w:divBdr>
    </w:div>
    <w:div w:id="788164558">
      <w:bodyDiv w:val="1"/>
      <w:marLeft w:val="0"/>
      <w:marRight w:val="0"/>
      <w:marTop w:val="0"/>
      <w:marBottom w:val="0"/>
      <w:divBdr>
        <w:top w:val="none" w:sz="0" w:space="0" w:color="auto"/>
        <w:left w:val="none" w:sz="0" w:space="0" w:color="auto"/>
        <w:bottom w:val="none" w:sz="0" w:space="0" w:color="auto"/>
        <w:right w:val="none" w:sz="0" w:space="0" w:color="auto"/>
      </w:divBdr>
    </w:div>
    <w:div w:id="799151892">
      <w:bodyDiv w:val="1"/>
      <w:marLeft w:val="0"/>
      <w:marRight w:val="0"/>
      <w:marTop w:val="0"/>
      <w:marBottom w:val="0"/>
      <w:divBdr>
        <w:top w:val="none" w:sz="0" w:space="0" w:color="auto"/>
        <w:left w:val="none" w:sz="0" w:space="0" w:color="auto"/>
        <w:bottom w:val="none" w:sz="0" w:space="0" w:color="auto"/>
        <w:right w:val="none" w:sz="0" w:space="0" w:color="auto"/>
      </w:divBdr>
    </w:div>
    <w:div w:id="806896219">
      <w:bodyDiv w:val="1"/>
      <w:marLeft w:val="0"/>
      <w:marRight w:val="0"/>
      <w:marTop w:val="0"/>
      <w:marBottom w:val="0"/>
      <w:divBdr>
        <w:top w:val="none" w:sz="0" w:space="0" w:color="auto"/>
        <w:left w:val="none" w:sz="0" w:space="0" w:color="auto"/>
        <w:bottom w:val="none" w:sz="0" w:space="0" w:color="auto"/>
        <w:right w:val="none" w:sz="0" w:space="0" w:color="auto"/>
      </w:divBdr>
    </w:div>
    <w:div w:id="820003834">
      <w:bodyDiv w:val="1"/>
      <w:marLeft w:val="0"/>
      <w:marRight w:val="0"/>
      <w:marTop w:val="0"/>
      <w:marBottom w:val="0"/>
      <w:divBdr>
        <w:top w:val="none" w:sz="0" w:space="0" w:color="auto"/>
        <w:left w:val="none" w:sz="0" w:space="0" w:color="auto"/>
        <w:bottom w:val="none" w:sz="0" w:space="0" w:color="auto"/>
        <w:right w:val="none" w:sz="0" w:space="0" w:color="auto"/>
      </w:divBdr>
    </w:div>
    <w:div w:id="829717290">
      <w:bodyDiv w:val="1"/>
      <w:marLeft w:val="0"/>
      <w:marRight w:val="0"/>
      <w:marTop w:val="0"/>
      <w:marBottom w:val="0"/>
      <w:divBdr>
        <w:top w:val="none" w:sz="0" w:space="0" w:color="auto"/>
        <w:left w:val="none" w:sz="0" w:space="0" w:color="auto"/>
        <w:bottom w:val="none" w:sz="0" w:space="0" w:color="auto"/>
        <w:right w:val="none" w:sz="0" w:space="0" w:color="auto"/>
      </w:divBdr>
    </w:div>
    <w:div w:id="836768901">
      <w:bodyDiv w:val="1"/>
      <w:marLeft w:val="0"/>
      <w:marRight w:val="0"/>
      <w:marTop w:val="0"/>
      <w:marBottom w:val="0"/>
      <w:divBdr>
        <w:top w:val="none" w:sz="0" w:space="0" w:color="auto"/>
        <w:left w:val="none" w:sz="0" w:space="0" w:color="auto"/>
        <w:bottom w:val="none" w:sz="0" w:space="0" w:color="auto"/>
        <w:right w:val="none" w:sz="0" w:space="0" w:color="auto"/>
      </w:divBdr>
    </w:div>
    <w:div w:id="839388984">
      <w:bodyDiv w:val="1"/>
      <w:marLeft w:val="0"/>
      <w:marRight w:val="0"/>
      <w:marTop w:val="0"/>
      <w:marBottom w:val="0"/>
      <w:divBdr>
        <w:top w:val="none" w:sz="0" w:space="0" w:color="auto"/>
        <w:left w:val="none" w:sz="0" w:space="0" w:color="auto"/>
        <w:bottom w:val="none" w:sz="0" w:space="0" w:color="auto"/>
        <w:right w:val="none" w:sz="0" w:space="0" w:color="auto"/>
      </w:divBdr>
    </w:div>
    <w:div w:id="846091934">
      <w:bodyDiv w:val="1"/>
      <w:marLeft w:val="0"/>
      <w:marRight w:val="0"/>
      <w:marTop w:val="0"/>
      <w:marBottom w:val="0"/>
      <w:divBdr>
        <w:top w:val="none" w:sz="0" w:space="0" w:color="auto"/>
        <w:left w:val="none" w:sz="0" w:space="0" w:color="auto"/>
        <w:bottom w:val="none" w:sz="0" w:space="0" w:color="auto"/>
        <w:right w:val="none" w:sz="0" w:space="0" w:color="auto"/>
      </w:divBdr>
    </w:div>
    <w:div w:id="852458755">
      <w:bodyDiv w:val="1"/>
      <w:marLeft w:val="0"/>
      <w:marRight w:val="0"/>
      <w:marTop w:val="0"/>
      <w:marBottom w:val="0"/>
      <w:divBdr>
        <w:top w:val="none" w:sz="0" w:space="0" w:color="auto"/>
        <w:left w:val="none" w:sz="0" w:space="0" w:color="auto"/>
        <w:bottom w:val="none" w:sz="0" w:space="0" w:color="auto"/>
        <w:right w:val="none" w:sz="0" w:space="0" w:color="auto"/>
      </w:divBdr>
    </w:div>
    <w:div w:id="860513342">
      <w:bodyDiv w:val="1"/>
      <w:marLeft w:val="0"/>
      <w:marRight w:val="0"/>
      <w:marTop w:val="0"/>
      <w:marBottom w:val="0"/>
      <w:divBdr>
        <w:top w:val="none" w:sz="0" w:space="0" w:color="auto"/>
        <w:left w:val="none" w:sz="0" w:space="0" w:color="auto"/>
        <w:bottom w:val="none" w:sz="0" w:space="0" w:color="auto"/>
        <w:right w:val="none" w:sz="0" w:space="0" w:color="auto"/>
      </w:divBdr>
    </w:div>
    <w:div w:id="864635191">
      <w:bodyDiv w:val="1"/>
      <w:marLeft w:val="0"/>
      <w:marRight w:val="0"/>
      <w:marTop w:val="0"/>
      <w:marBottom w:val="0"/>
      <w:divBdr>
        <w:top w:val="none" w:sz="0" w:space="0" w:color="auto"/>
        <w:left w:val="none" w:sz="0" w:space="0" w:color="auto"/>
        <w:bottom w:val="none" w:sz="0" w:space="0" w:color="auto"/>
        <w:right w:val="none" w:sz="0" w:space="0" w:color="auto"/>
      </w:divBdr>
    </w:div>
    <w:div w:id="865170011">
      <w:bodyDiv w:val="1"/>
      <w:marLeft w:val="0"/>
      <w:marRight w:val="0"/>
      <w:marTop w:val="0"/>
      <w:marBottom w:val="0"/>
      <w:divBdr>
        <w:top w:val="none" w:sz="0" w:space="0" w:color="auto"/>
        <w:left w:val="none" w:sz="0" w:space="0" w:color="auto"/>
        <w:bottom w:val="none" w:sz="0" w:space="0" w:color="auto"/>
        <w:right w:val="none" w:sz="0" w:space="0" w:color="auto"/>
      </w:divBdr>
    </w:div>
    <w:div w:id="866219577">
      <w:bodyDiv w:val="1"/>
      <w:marLeft w:val="0"/>
      <w:marRight w:val="0"/>
      <w:marTop w:val="0"/>
      <w:marBottom w:val="0"/>
      <w:divBdr>
        <w:top w:val="none" w:sz="0" w:space="0" w:color="auto"/>
        <w:left w:val="none" w:sz="0" w:space="0" w:color="auto"/>
        <w:bottom w:val="none" w:sz="0" w:space="0" w:color="auto"/>
        <w:right w:val="none" w:sz="0" w:space="0" w:color="auto"/>
      </w:divBdr>
    </w:div>
    <w:div w:id="870150233">
      <w:bodyDiv w:val="1"/>
      <w:marLeft w:val="0"/>
      <w:marRight w:val="0"/>
      <w:marTop w:val="0"/>
      <w:marBottom w:val="0"/>
      <w:divBdr>
        <w:top w:val="none" w:sz="0" w:space="0" w:color="auto"/>
        <w:left w:val="none" w:sz="0" w:space="0" w:color="auto"/>
        <w:bottom w:val="none" w:sz="0" w:space="0" w:color="auto"/>
        <w:right w:val="none" w:sz="0" w:space="0" w:color="auto"/>
      </w:divBdr>
    </w:div>
    <w:div w:id="879439453">
      <w:bodyDiv w:val="1"/>
      <w:marLeft w:val="0"/>
      <w:marRight w:val="0"/>
      <w:marTop w:val="0"/>
      <w:marBottom w:val="0"/>
      <w:divBdr>
        <w:top w:val="none" w:sz="0" w:space="0" w:color="auto"/>
        <w:left w:val="none" w:sz="0" w:space="0" w:color="auto"/>
        <w:bottom w:val="none" w:sz="0" w:space="0" w:color="auto"/>
        <w:right w:val="none" w:sz="0" w:space="0" w:color="auto"/>
      </w:divBdr>
    </w:div>
    <w:div w:id="880871700">
      <w:bodyDiv w:val="1"/>
      <w:marLeft w:val="0"/>
      <w:marRight w:val="0"/>
      <w:marTop w:val="0"/>
      <w:marBottom w:val="0"/>
      <w:divBdr>
        <w:top w:val="none" w:sz="0" w:space="0" w:color="auto"/>
        <w:left w:val="none" w:sz="0" w:space="0" w:color="auto"/>
        <w:bottom w:val="none" w:sz="0" w:space="0" w:color="auto"/>
        <w:right w:val="none" w:sz="0" w:space="0" w:color="auto"/>
      </w:divBdr>
    </w:div>
    <w:div w:id="897126265">
      <w:bodyDiv w:val="1"/>
      <w:marLeft w:val="0"/>
      <w:marRight w:val="0"/>
      <w:marTop w:val="0"/>
      <w:marBottom w:val="0"/>
      <w:divBdr>
        <w:top w:val="none" w:sz="0" w:space="0" w:color="auto"/>
        <w:left w:val="none" w:sz="0" w:space="0" w:color="auto"/>
        <w:bottom w:val="none" w:sz="0" w:space="0" w:color="auto"/>
        <w:right w:val="none" w:sz="0" w:space="0" w:color="auto"/>
      </w:divBdr>
    </w:div>
    <w:div w:id="899899130">
      <w:bodyDiv w:val="1"/>
      <w:marLeft w:val="0"/>
      <w:marRight w:val="0"/>
      <w:marTop w:val="0"/>
      <w:marBottom w:val="0"/>
      <w:divBdr>
        <w:top w:val="none" w:sz="0" w:space="0" w:color="auto"/>
        <w:left w:val="none" w:sz="0" w:space="0" w:color="auto"/>
        <w:bottom w:val="none" w:sz="0" w:space="0" w:color="auto"/>
        <w:right w:val="none" w:sz="0" w:space="0" w:color="auto"/>
      </w:divBdr>
    </w:div>
    <w:div w:id="903294157">
      <w:bodyDiv w:val="1"/>
      <w:marLeft w:val="0"/>
      <w:marRight w:val="0"/>
      <w:marTop w:val="0"/>
      <w:marBottom w:val="0"/>
      <w:divBdr>
        <w:top w:val="none" w:sz="0" w:space="0" w:color="auto"/>
        <w:left w:val="none" w:sz="0" w:space="0" w:color="auto"/>
        <w:bottom w:val="none" w:sz="0" w:space="0" w:color="auto"/>
        <w:right w:val="none" w:sz="0" w:space="0" w:color="auto"/>
      </w:divBdr>
    </w:div>
    <w:div w:id="904686591">
      <w:bodyDiv w:val="1"/>
      <w:marLeft w:val="0"/>
      <w:marRight w:val="0"/>
      <w:marTop w:val="0"/>
      <w:marBottom w:val="0"/>
      <w:divBdr>
        <w:top w:val="none" w:sz="0" w:space="0" w:color="auto"/>
        <w:left w:val="none" w:sz="0" w:space="0" w:color="auto"/>
        <w:bottom w:val="none" w:sz="0" w:space="0" w:color="auto"/>
        <w:right w:val="none" w:sz="0" w:space="0" w:color="auto"/>
      </w:divBdr>
    </w:div>
    <w:div w:id="909731521">
      <w:bodyDiv w:val="1"/>
      <w:marLeft w:val="0"/>
      <w:marRight w:val="0"/>
      <w:marTop w:val="0"/>
      <w:marBottom w:val="0"/>
      <w:divBdr>
        <w:top w:val="none" w:sz="0" w:space="0" w:color="auto"/>
        <w:left w:val="none" w:sz="0" w:space="0" w:color="auto"/>
        <w:bottom w:val="none" w:sz="0" w:space="0" w:color="auto"/>
        <w:right w:val="none" w:sz="0" w:space="0" w:color="auto"/>
      </w:divBdr>
    </w:div>
    <w:div w:id="912542943">
      <w:bodyDiv w:val="1"/>
      <w:marLeft w:val="0"/>
      <w:marRight w:val="0"/>
      <w:marTop w:val="0"/>
      <w:marBottom w:val="0"/>
      <w:divBdr>
        <w:top w:val="none" w:sz="0" w:space="0" w:color="auto"/>
        <w:left w:val="none" w:sz="0" w:space="0" w:color="auto"/>
        <w:bottom w:val="none" w:sz="0" w:space="0" w:color="auto"/>
        <w:right w:val="none" w:sz="0" w:space="0" w:color="auto"/>
      </w:divBdr>
    </w:div>
    <w:div w:id="916785656">
      <w:bodyDiv w:val="1"/>
      <w:marLeft w:val="0"/>
      <w:marRight w:val="0"/>
      <w:marTop w:val="0"/>
      <w:marBottom w:val="0"/>
      <w:divBdr>
        <w:top w:val="none" w:sz="0" w:space="0" w:color="auto"/>
        <w:left w:val="none" w:sz="0" w:space="0" w:color="auto"/>
        <w:bottom w:val="none" w:sz="0" w:space="0" w:color="auto"/>
        <w:right w:val="none" w:sz="0" w:space="0" w:color="auto"/>
      </w:divBdr>
    </w:div>
    <w:div w:id="933126044">
      <w:bodyDiv w:val="1"/>
      <w:marLeft w:val="0"/>
      <w:marRight w:val="0"/>
      <w:marTop w:val="0"/>
      <w:marBottom w:val="0"/>
      <w:divBdr>
        <w:top w:val="none" w:sz="0" w:space="0" w:color="auto"/>
        <w:left w:val="none" w:sz="0" w:space="0" w:color="auto"/>
        <w:bottom w:val="none" w:sz="0" w:space="0" w:color="auto"/>
        <w:right w:val="none" w:sz="0" w:space="0" w:color="auto"/>
      </w:divBdr>
    </w:div>
    <w:div w:id="940644451">
      <w:bodyDiv w:val="1"/>
      <w:marLeft w:val="0"/>
      <w:marRight w:val="0"/>
      <w:marTop w:val="0"/>
      <w:marBottom w:val="0"/>
      <w:divBdr>
        <w:top w:val="none" w:sz="0" w:space="0" w:color="auto"/>
        <w:left w:val="none" w:sz="0" w:space="0" w:color="auto"/>
        <w:bottom w:val="none" w:sz="0" w:space="0" w:color="auto"/>
        <w:right w:val="none" w:sz="0" w:space="0" w:color="auto"/>
      </w:divBdr>
    </w:div>
    <w:div w:id="947001877">
      <w:bodyDiv w:val="1"/>
      <w:marLeft w:val="0"/>
      <w:marRight w:val="0"/>
      <w:marTop w:val="0"/>
      <w:marBottom w:val="0"/>
      <w:divBdr>
        <w:top w:val="none" w:sz="0" w:space="0" w:color="auto"/>
        <w:left w:val="none" w:sz="0" w:space="0" w:color="auto"/>
        <w:bottom w:val="none" w:sz="0" w:space="0" w:color="auto"/>
        <w:right w:val="none" w:sz="0" w:space="0" w:color="auto"/>
      </w:divBdr>
    </w:div>
    <w:div w:id="947200822">
      <w:bodyDiv w:val="1"/>
      <w:marLeft w:val="0"/>
      <w:marRight w:val="0"/>
      <w:marTop w:val="0"/>
      <w:marBottom w:val="0"/>
      <w:divBdr>
        <w:top w:val="none" w:sz="0" w:space="0" w:color="auto"/>
        <w:left w:val="none" w:sz="0" w:space="0" w:color="auto"/>
        <w:bottom w:val="none" w:sz="0" w:space="0" w:color="auto"/>
        <w:right w:val="none" w:sz="0" w:space="0" w:color="auto"/>
      </w:divBdr>
    </w:div>
    <w:div w:id="952369877">
      <w:bodyDiv w:val="1"/>
      <w:marLeft w:val="0"/>
      <w:marRight w:val="0"/>
      <w:marTop w:val="0"/>
      <w:marBottom w:val="0"/>
      <w:divBdr>
        <w:top w:val="none" w:sz="0" w:space="0" w:color="auto"/>
        <w:left w:val="none" w:sz="0" w:space="0" w:color="auto"/>
        <w:bottom w:val="none" w:sz="0" w:space="0" w:color="auto"/>
        <w:right w:val="none" w:sz="0" w:space="0" w:color="auto"/>
      </w:divBdr>
    </w:div>
    <w:div w:id="953757074">
      <w:bodyDiv w:val="1"/>
      <w:marLeft w:val="0"/>
      <w:marRight w:val="0"/>
      <w:marTop w:val="0"/>
      <w:marBottom w:val="0"/>
      <w:divBdr>
        <w:top w:val="none" w:sz="0" w:space="0" w:color="auto"/>
        <w:left w:val="none" w:sz="0" w:space="0" w:color="auto"/>
        <w:bottom w:val="none" w:sz="0" w:space="0" w:color="auto"/>
        <w:right w:val="none" w:sz="0" w:space="0" w:color="auto"/>
      </w:divBdr>
    </w:div>
    <w:div w:id="963074768">
      <w:bodyDiv w:val="1"/>
      <w:marLeft w:val="0"/>
      <w:marRight w:val="0"/>
      <w:marTop w:val="0"/>
      <w:marBottom w:val="0"/>
      <w:divBdr>
        <w:top w:val="none" w:sz="0" w:space="0" w:color="auto"/>
        <w:left w:val="none" w:sz="0" w:space="0" w:color="auto"/>
        <w:bottom w:val="none" w:sz="0" w:space="0" w:color="auto"/>
        <w:right w:val="none" w:sz="0" w:space="0" w:color="auto"/>
      </w:divBdr>
    </w:div>
    <w:div w:id="965426616">
      <w:bodyDiv w:val="1"/>
      <w:marLeft w:val="0"/>
      <w:marRight w:val="0"/>
      <w:marTop w:val="0"/>
      <w:marBottom w:val="0"/>
      <w:divBdr>
        <w:top w:val="none" w:sz="0" w:space="0" w:color="auto"/>
        <w:left w:val="none" w:sz="0" w:space="0" w:color="auto"/>
        <w:bottom w:val="none" w:sz="0" w:space="0" w:color="auto"/>
        <w:right w:val="none" w:sz="0" w:space="0" w:color="auto"/>
      </w:divBdr>
    </w:div>
    <w:div w:id="973173330">
      <w:bodyDiv w:val="1"/>
      <w:marLeft w:val="0"/>
      <w:marRight w:val="0"/>
      <w:marTop w:val="0"/>
      <w:marBottom w:val="0"/>
      <w:divBdr>
        <w:top w:val="none" w:sz="0" w:space="0" w:color="auto"/>
        <w:left w:val="none" w:sz="0" w:space="0" w:color="auto"/>
        <w:bottom w:val="none" w:sz="0" w:space="0" w:color="auto"/>
        <w:right w:val="none" w:sz="0" w:space="0" w:color="auto"/>
      </w:divBdr>
    </w:div>
    <w:div w:id="973220652">
      <w:bodyDiv w:val="1"/>
      <w:marLeft w:val="0"/>
      <w:marRight w:val="0"/>
      <w:marTop w:val="0"/>
      <w:marBottom w:val="0"/>
      <w:divBdr>
        <w:top w:val="none" w:sz="0" w:space="0" w:color="auto"/>
        <w:left w:val="none" w:sz="0" w:space="0" w:color="auto"/>
        <w:bottom w:val="none" w:sz="0" w:space="0" w:color="auto"/>
        <w:right w:val="none" w:sz="0" w:space="0" w:color="auto"/>
      </w:divBdr>
    </w:div>
    <w:div w:id="974405761">
      <w:bodyDiv w:val="1"/>
      <w:marLeft w:val="0"/>
      <w:marRight w:val="0"/>
      <w:marTop w:val="0"/>
      <w:marBottom w:val="0"/>
      <w:divBdr>
        <w:top w:val="none" w:sz="0" w:space="0" w:color="auto"/>
        <w:left w:val="none" w:sz="0" w:space="0" w:color="auto"/>
        <w:bottom w:val="none" w:sz="0" w:space="0" w:color="auto"/>
        <w:right w:val="none" w:sz="0" w:space="0" w:color="auto"/>
      </w:divBdr>
    </w:div>
    <w:div w:id="975142666">
      <w:bodyDiv w:val="1"/>
      <w:marLeft w:val="0"/>
      <w:marRight w:val="0"/>
      <w:marTop w:val="0"/>
      <w:marBottom w:val="0"/>
      <w:divBdr>
        <w:top w:val="none" w:sz="0" w:space="0" w:color="auto"/>
        <w:left w:val="none" w:sz="0" w:space="0" w:color="auto"/>
        <w:bottom w:val="none" w:sz="0" w:space="0" w:color="auto"/>
        <w:right w:val="none" w:sz="0" w:space="0" w:color="auto"/>
      </w:divBdr>
    </w:div>
    <w:div w:id="975529129">
      <w:bodyDiv w:val="1"/>
      <w:marLeft w:val="0"/>
      <w:marRight w:val="0"/>
      <w:marTop w:val="0"/>
      <w:marBottom w:val="0"/>
      <w:divBdr>
        <w:top w:val="none" w:sz="0" w:space="0" w:color="auto"/>
        <w:left w:val="none" w:sz="0" w:space="0" w:color="auto"/>
        <w:bottom w:val="none" w:sz="0" w:space="0" w:color="auto"/>
        <w:right w:val="none" w:sz="0" w:space="0" w:color="auto"/>
      </w:divBdr>
    </w:div>
    <w:div w:id="982849956">
      <w:bodyDiv w:val="1"/>
      <w:marLeft w:val="0"/>
      <w:marRight w:val="0"/>
      <w:marTop w:val="0"/>
      <w:marBottom w:val="0"/>
      <w:divBdr>
        <w:top w:val="none" w:sz="0" w:space="0" w:color="auto"/>
        <w:left w:val="none" w:sz="0" w:space="0" w:color="auto"/>
        <w:bottom w:val="none" w:sz="0" w:space="0" w:color="auto"/>
        <w:right w:val="none" w:sz="0" w:space="0" w:color="auto"/>
      </w:divBdr>
    </w:div>
    <w:div w:id="986208100">
      <w:bodyDiv w:val="1"/>
      <w:marLeft w:val="0"/>
      <w:marRight w:val="0"/>
      <w:marTop w:val="0"/>
      <w:marBottom w:val="0"/>
      <w:divBdr>
        <w:top w:val="none" w:sz="0" w:space="0" w:color="auto"/>
        <w:left w:val="none" w:sz="0" w:space="0" w:color="auto"/>
        <w:bottom w:val="none" w:sz="0" w:space="0" w:color="auto"/>
        <w:right w:val="none" w:sz="0" w:space="0" w:color="auto"/>
      </w:divBdr>
    </w:div>
    <w:div w:id="997149022">
      <w:bodyDiv w:val="1"/>
      <w:marLeft w:val="0"/>
      <w:marRight w:val="0"/>
      <w:marTop w:val="0"/>
      <w:marBottom w:val="0"/>
      <w:divBdr>
        <w:top w:val="none" w:sz="0" w:space="0" w:color="auto"/>
        <w:left w:val="none" w:sz="0" w:space="0" w:color="auto"/>
        <w:bottom w:val="none" w:sz="0" w:space="0" w:color="auto"/>
        <w:right w:val="none" w:sz="0" w:space="0" w:color="auto"/>
      </w:divBdr>
    </w:div>
    <w:div w:id="998461868">
      <w:bodyDiv w:val="1"/>
      <w:marLeft w:val="0"/>
      <w:marRight w:val="0"/>
      <w:marTop w:val="0"/>
      <w:marBottom w:val="0"/>
      <w:divBdr>
        <w:top w:val="none" w:sz="0" w:space="0" w:color="auto"/>
        <w:left w:val="none" w:sz="0" w:space="0" w:color="auto"/>
        <w:bottom w:val="none" w:sz="0" w:space="0" w:color="auto"/>
        <w:right w:val="none" w:sz="0" w:space="0" w:color="auto"/>
      </w:divBdr>
    </w:div>
    <w:div w:id="1014266709">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045888">
      <w:bodyDiv w:val="1"/>
      <w:marLeft w:val="0"/>
      <w:marRight w:val="0"/>
      <w:marTop w:val="0"/>
      <w:marBottom w:val="0"/>
      <w:divBdr>
        <w:top w:val="none" w:sz="0" w:space="0" w:color="auto"/>
        <w:left w:val="none" w:sz="0" w:space="0" w:color="auto"/>
        <w:bottom w:val="none" w:sz="0" w:space="0" w:color="auto"/>
        <w:right w:val="none" w:sz="0" w:space="0" w:color="auto"/>
      </w:divBdr>
    </w:div>
    <w:div w:id="1022706241">
      <w:bodyDiv w:val="1"/>
      <w:marLeft w:val="0"/>
      <w:marRight w:val="0"/>
      <w:marTop w:val="0"/>
      <w:marBottom w:val="0"/>
      <w:divBdr>
        <w:top w:val="none" w:sz="0" w:space="0" w:color="auto"/>
        <w:left w:val="none" w:sz="0" w:space="0" w:color="auto"/>
        <w:bottom w:val="none" w:sz="0" w:space="0" w:color="auto"/>
        <w:right w:val="none" w:sz="0" w:space="0" w:color="auto"/>
      </w:divBdr>
    </w:div>
    <w:div w:id="1031103525">
      <w:bodyDiv w:val="1"/>
      <w:marLeft w:val="0"/>
      <w:marRight w:val="0"/>
      <w:marTop w:val="0"/>
      <w:marBottom w:val="0"/>
      <w:divBdr>
        <w:top w:val="none" w:sz="0" w:space="0" w:color="auto"/>
        <w:left w:val="none" w:sz="0" w:space="0" w:color="auto"/>
        <w:bottom w:val="none" w:sz="0" w:space="0" w:color="auto"/>
        <w:right w:val="none" w:sz="0" w:space="0" w:color="auto"/>
      </w:divBdr>
    </w:div>
    <w:div w:id="1039353596">
      <w:bodyDiv w:val="1"/>
      <w:marLeft w:val="0"/>
      <w:marRight w:val="0"/>
      <w:marTop w:val="0"/>
      <w:marBottom w:val="0"/>
      <w:divBdr>
        <w:top w:val="none" w:sz="0" w:space="0" w:color="auto"/>
        <w:left w:val="none" w:sz="0" w:space="0" w:color="auto"/>
        <w:bottom w:val="none" w:sz="0" w:space="0" w:color="auto"/>
        <w:right w:val="none" w:sz="0" w:space="0" w:color="auto"/>
      </w:divBdr>
    </w:div>
    <w:div w:id="1045835426">
      <w:bodyDiv w:val="1"/>
      <w:marLeft w:val="0"/>
      <w:marRight w:val="0"/>
      <w:marTop w:val="0"/>
      <w:marBottom w:val="0"/>
      <w:divBdr>
        <w:top w:val="none" w:sz="0" w:space="0" w:color="auto"/>
        <w:left w:val="none" w:sz="0" w:space="0" w:color="auto"/>
        <w:bottom w:val="none" w:sz="0" w:space="0" w:color="auto"/>
        <w:right w:val="none" w:sz="0" w:space="0" w:color="auto"/>
      </w:divBdr>
    </w:div>
    <w:div w:id="1045835478">
      <w:bodyDiv w:val="1"/>
      <w:marLeft w:val="0"/>
      <w:marRight w:val="0"/>
      <w:marTop w:val="0"/>
      <w:marBottom w:val="0"/>
      <w:divBdr>
        <w:top w:val="none" w:sz="0" w:space="0" w:color="auto"/>
        <w:left w:val="none" w:sz="0" w:space="0" w:color="auto"/>
        <w:bottom w:val="none" w:sz="0" w:space="0" w:color="auto"/>
        <w:right w:val="none" w:sz="0" w:space="0" w:color="auto"/>
      </w:divBdr>
    </w:div>
    <w:div w:id="1047680461">
      <w:bodyDiv w:val="1"/>
      <w:marLeft w:val="0"/>
      <w:marRight w:val="0"/>
      <w:marTop w:val="0"/>
      <w:marBottom w:val="0"/>
      <w:divBdr>
        <w:top w:val="none" w:sz="0" w:space="0" w:color="auto"/>
        <w:left w:val="none" w:sz="0" w:space="0" w:color="auto"/>
        <w:bottom w:val="none" w:sz="0" w:space="0" w:color="auto"/>
        <w:right w:val="none" w:sz="0" w:space="0" w:color="auto"/>
      </w:divBdr>
    </w:div>
    <w:div w:id="1050422103">
      <w:bodyDiv w:val="1"/>
      <w:marLeft w:val="0"/>
      <w:marRight w:val="0"/>
      <w:marTop w:val="0"/>
      <w:marBottom w:val="0"/>
      <w:divBdr>
        <w:top w:val="none" w:sz="0" w:space="0" w:color="auto"/>
        <w:left w:val="none" w:sz="0" w:space="0" w:color="auto"/>
        <w:bottom w:val="none" w:sz="0" w:space="0" w:color="auto"/>
        <w:right w:val="none" w:sz="0" w:space="0" w:color="auto"/>
      </w:divBdr>
    </w:div>
    <w:div w:id="1054085600">
      <w:bodyDiv w:val="1"/>
      <w:marLeft w:val="0"/>
      <w:marRight w:val="0"/>
      <w:marTop w:val="0"/>
      <w:marBottom w:val="0"/>
      <w:divBdr>
        <w:top w:val="none" w:sz="0" w:space="0" w:color="auto"/>
        <w:left w:val="none" w:sz="0" w:space="0" w:color="auto"/>
        <w:bottom w:val="none" w:sz="0" w:space="0" w:color="auto"/>
        <w:right w:val="none" w:sz="0" w:space="0" w:color="auto"/>
      </w:divBdr>
    </w:div>
    <w:div w:id="1055356466">
      <w:bodyDiv w:val="1"/>
      <w:marLeft w:val="0"/>
      <w:marRight w:val="0"/>
      <w:marTop w:val="0"/>
      <w:marBottom w:val="0"/>
      <w:divBdr>
        <w:top w:val="none" w:sz="0" w:space="0" w:color="auto"/>
        <w:left w:val="none" w:sz="0" w:space="0" w:color="auto"/>
        <w:bottom w:val="none" w:sz="0" w:space="0" w:color="auto"/>
        <w:right w:val="none" w:sz="0" w:space="0" w:color="auto"/>
      </w:divBdr>
    </w:div>
    <w:div w:id="1060985261">
      <w:bodyDiv w:val="1"/>
      <w:marLeft w:val="0"/>
      <w:marRight w:val="0"/>
      <w:marTop w:val="0"/>
      <w:marBottom w:val="0"/>
      <w:divBdr>
        <w:top w:val="none" w:sz="0" w:space="0" w:color="auto"/>
        <w:left w:val="none" w:sz="0" w:space="0" w:color="auto"/>
        <w:bottom w:val="none" w:sz="0" w:space="0" w:color="auto"/>
        <w:right w:val="none" w:sz="0" w:space="0" w:color="auto"/>
      </w:divBdr>
    </w:div>
    <w:div w:id="1083650319">
      <w:bodyDiv w:val="1"/>
      <w:marLeft w:val="0"/>
      <w:marRight w:val="0"/>
      <w:marTop w:val="0"/>
      <w:marBottom w:val="0"/>
      <w:divBdr>
        <w:top w:val="none" w:sz="0" w:space="0" w:color="auto"/>
        <w:left w:val="none" w:sz="0" w:space="0" w:color="auto"/>
        <w:bottom w:val="none" w:sz="0" w:space="0" w:color="auto"/>
        <w:right w:val="none" w:sz="0" w:space="0" w:color="auto"/>
      </w:divBdr>
    </w:div>
    <w:div w:id="1087769485">
      <w:bodyDiv w:val="1"/>
      <w:marLeft w:val="0"/>
      <w:marRight w:val="0"/>
      <w:marTop w:val="0"/>
      <w:marBottom w:val="0"/>
      <w:divBdr>
        <w:top w:val="none" w:sz="0" w:space="0" w:color="auto"/>
        <w:left w:val="none" w:sz="0" w:space="0" w:color="auto"/>
        <w:bottom w:val="none" w:sz="0" w:space="0" w:color="auto"/>
        <w:right w:val="none" w:sz="0" w:space="0" w:color="auto"/>
      </w:divBdr>
    </w:div>
    <w:div w:id="1088035331">
      <w:bodyDiv w:val="1"/>
      <w:marLeft w:val="0"/>
      <w:marRight w:val="0"/>
      <w:marTop w:val="0"/>
      <w:marBottom w:val="0"/>
      <w:divBdr>
        <w:top w:val="none" w:sz="0" w:space="0" w:color="auto"/>
        <w:left w:val="none" w:sz="0" w:space="0" w:color="auto"/>
        <w:bottom w:val="none" w:sz="0" w:space="0" w:color="auto"/>
        <w:right w:val="none" w:sz="0" w:space="0" w:color="auto"/>
      </w:divBdr>
    </w:div>
    <w:div w:id="1095173223">
      <w:bodyDiv w:val="1"/>
      <w:marLeft w:val="0"/>
      <w:marRight w:val="0"/>
      <w:marTop w:val="0"/>
      <w:marBottom w:val="0"/>
      <w:divBdr>
        <w:top w:val="none" w:sz="0" w:space="0" w:color="auto"/>
        <w:left w:val="none" w:sz="0" w:space="0" w:color="auto"/>
        <w:bottom w:val="none" w:sz="0" w:space="0" w:color="auto"/>
        <w:right w:val="none" w:sz="0" w:space="0" w:color="auto"/>
      </w:divBdr>
    </w:div>
    <w:div w:id="1096174619">
      <w:bodyDiv w:val="1"/>
      <w:marLeft w:val="0"/>
      <w:marRight w:val="0"/>
      <w:marTop w:val="0"/>
      <w:marBottom w:val="0"/>
      <w:divBdr>
        <w:top w:val="none" w:sz="0" w:space="0" w:color="auto"/>
        <w:left w:val="none" w:sz="0" w:space="0" w:color="auto"/>
        <w:bottom w:val="none" w:sz="0" w:space="0" w:color="auto"/>
        <w:right w:val="none" w:sz="0" w:space="0" w:color="auto"/>
      </w:divBdr>
    </w:div>
    <w:div w:id="1103451081">
      <w:bodyDiv w:val="1"/>
      <w:marLeft w:val="0"/>
      <w:marRight w:val="0"/>
      <w:marTop w:val="0"/>
      <w:marBottom w:val="0"/>
      <w:divBdr>
        <w:top w:val="none" w:sz="0" w:space="0" w:color="auto"/>
        <w:left w:val="none" w:sz="0" w:space="0" w:color="auto"/>
        <w:bottom w:val="none" w:sz="0" w:space="0" w:color="auto"/>
        <w:right w:val="none" w:sz="0" w:space="0" w:color="auto"/>
      </w:divBdr>
    </w:div>
    <w:div w:id="1107626704">
      <w:bodyDiv w:val="1"/>
      <w:marLeft w:val="0"/>
      <w:marRight w:val="0"/>
      <w:marTop w:val="0"/>
      <w:marBottom w:val="0"/>
      <w:divBdr>
        <w:top w:val="none" w:sz="0" w:space="0" w:color="auto"/>
        <w:left w:val="none" w:sz="0" w:space="0" w:color="auto"/>
        <w:bottom w:val="none" w:sz="0" w:space="0" w:color="auto"/>
        <w:right w:val="none" w:sz="0" w:space="0" w:color="auto"/>
      </w:divBdr>
    </w:div>
    <w:div w:id="1110471840">
      <w:bodyDiv w:val="1"/>
      <w:marLeft w:val="0"/>
      <w:marRight w:val="0"/>
      <w:marTop w:val="0"/>
      <w:marBottom w:val="0"/>
      <w:divBdr>
        <w:top w:val="none" w:sz="0" w:space="0" w:color="auto"/>
        <w:left w:val="none" w:sz="0" w:space="0" w:color="auto"/>
        <w:bottom w:val="none" w:sz="0" w:space="0" w:color="auto"/>
        <w:right w:val="none" w:sz="0" w:space="0" w:color="auto"/>
      </w:divBdr>
    </w:div>
    <w:div w:id="1113282432">
      <w:bodyDiv w:val="1"/>
      <w:marLeft w:val="0"/>
      <w:marRight w:val="0"/>
      <w:marTop w:val="0"/>
      <w:marBottom w:val="0"/>
      <w:divBdr>
        <w:top w:val="none" w:sz="0" w:space="0" w:color="auto"/>
        <w:left w:val="none" w:sz="0" w:space="0" w:color="auto"/>
        <w:bottom w:val="none" w:sz="0" w:space="0" w:color="auto"/>
        <w:right w:val="none" w:sz="0" w:space="0" w:color="auto"/>
      </w:divBdr>
    </w:div>
    <w:div w:id="1122921775">
      <w:bodyDiv w:val="1"/>
      <w:marLeft w:val="0"/>
      <w:marRight w:val="0"/>
      <w:marTop w:val="0"/>
      <w:marBottom w:val="0"/>
      <w:divBdr>
        <w:top w:val="none" w:sz="0" w:space="0" w:color="auto"/>
        <w:left w:val="none" w:sz="0" w:space="0" w:color="auto"/>
        <w:bottom w:val="none" w:sz="0" w:space="0" w:color="auto"/>
        <w:right w:val="none" w:sz="0" w:space="0" w:color="auto"/>
      </w:divBdr>
    </w:div>
    <w:div w:id="1133256842">
      <w:bodyDiv w:val="1"/>
      <w:marLeft w:val="0"/>
      <w:marRight w:val="0"/>
      <w:marTop w:val="0"/>
      <w:marBottom w:val="0"/>
      <w:divBdr>
        <w:top w:val="none" w:sz="0" w:space="0" w:color="auto"/>
        <w:left w:val="none" w:sz="0" w:space="0" w:color="auto"/>
        <w:bottom w:val="none" w:sz="0" w:space="0" w:color="auto"/>
        <w:right w:val="none" w:sz="0" w:space="0" w:color="auto"/>
      </w:divBdr>
    </w:div>
    <w:div w:id="1156654252">
      <w:bodyDiv w:val="1"/>
      <w:marLeft w:val="0"/>
      <w:marRight w:val="0"/>
      <w:marTop w:val="0"/>
      <w:marBottom w:val="0"/>
      <w:divBdr>
        <w:top w:val="none" w:sz="0" w:space="0" w:color="auto"/>
        <w:left w:val="none" w:sz="0" w:space="0" w:color="auto"/>
        <w:bottom w:val="none" w:sz="0" w:space="0" w:color="auto"/>
        <w:right w:val="none" w:sz="0" w:space="0" w:color="auto"/>
      </w:divBdr>
    </w:div>
    <w:div w:id="1163818011">
      <w:bodyDiv w:val="1"/>
      <w:marLeft w:val="0"/>
      <w:marRight w:val="0"/>
      <w:marTop w:val="0"/>
      <w:marBottom w:val="0"/>
      <w:divBdr>
        <w:top w:val="none" w:sz="0" w:space="0" w:color="auto"/>
        <w:left w:val="none" w:sz="0" w:space="0" w:color="auto"/>
        <w:bottom w:val="none" w:sz="0" w:space="0" w:color="auto"/>
        <w:right w:val="none" w:sz="0" w:space="0" w:color="auto"/>
      </w:divBdr>
    </w:div>
    <w:div w:id="1182814016">
      <w:bodyDiv w:val="1"/>
      <w:marLeft w:val="0"/>
      <w:marRight w:val="0"/>
      <w:marTop w:val="0"/>
      <w:marBottom w:val="0"/>
      <w:divBdr>
        <w:top w:val="none" w:sz="0" w:space="0" w:color="auto"/>
        <w:left w:val="none" w:sz="0" w:space="0" w:color="auto"/>
        <w:bottom w:val="none" w:sz="0" w:space="0" w:color="auto"/>
        <w:right w:val="none" w:sz="0" w:space="0" w:color="auto"/>
      </w:divBdr>
    </w:div>
    <w:div w:id="1212958295">
      <w:bodyDiv w:val="1"/>
      <w:marLeft w:val="0"/>
      <w:marRight w:val="0"/>
      <w:marTop w:val="0"/>
      <w:marBottom w:val="0"/>
      <w:divBdr>
        <w:top w:val="none" w:sz="0" w:space="0" w:color="auto"/>
        <w:left w:val="none" w:sz="0" w:space="0" w:color="auto"/>
        <w:bottom w:val="none" w:sz="0" w:space="0" w:color="auto"/>
        <w:right w:val="none" w:sz="0" w:space="0" w:color="auto"/>
      </w:divBdr>
    </w:div>
    <w:div w:id="1214585625">
      <w:bodyDiv w:val="1"/>
      <w:marLeft w:val="0"/>
      <w:marRight w:val="0"/>
      <w:marTop w:val="0"/>
      <w:marBottom w:val="0"/>
      <w:divBdr>
        <w:top w:val="none" w:sz="0" w:space="0" w:color="auto"/>
        <w:left w:val="none" w:sz="0" w:space="0" w:color="auto"/>
        <w:bottom w:val="none" w:sz="0" w:space="0" w:color="auto"/>
        <w:right w:val="none" w:sz="0" w:space="0" w:color="auto"/>
      </w:divBdr>
    </w:div>
    <w:div w:id="1222789526">
      <w:bodyDiv w:val="1"/>
      <w:marLeft w:val="0"/>
      <w:marRight w:val="0"/>
      <w:marTop w:val="0"/>
      <w:marBottom w:val="0"/>
      <w:divBdr>
        <w:top w:val="none" w:sz="0" w:space="0" w:color="auto"/>
        <w:left w:val="none" w:sz="0" w:space="0" w:color="auto"/>
        <w:bottom w:val="none" w:sz="0" w:space="0" w:color="auto"/>
        <w:right w:val="none" w:sz="0" w:space="0" w:color="auto"/>
      </w:divBdr>
    </w:div>
    <w:div w:id="1225722608">
      <w:bodyDiv w:val="1"/>
      <w:marLeft w:val="0"/>
      <w:marRight w:val="0"/>
      <w:marTop w:val="0"/>
      <w:marBottom w:val="0"/>
      <w:divBdr>
        <w:top w:val="none" w:sz="0" w:space="0" w:color="auto"/>
        <w:left w:val="none" w:sz="0" w:space="0" w:color="auto"/>
        <w:bottom w:val="none" w:sz="0" w:space="0" w:color="auto"/>
        <w:right w:val="none" w:sz="0" w:space="0" w:color="auto"/>
      </w:divBdr>
    </w:div>
    <w:div w:id="1226070379">
      <w:bodyDiv w:val="1"/>
      <w:marLeft w:val="0"/>
      <w:marRight w:val="0"/>
      <w:marTop w:val="0"/>
      <w:marBottom w:val="0"/>
      <w:divBdr>
        <w:top w:val="none" w:sz="0" w:space="0" w:color="auto"/>
        <w:left w:val="none" w:sz="0" w:space="0" w:color="auto"/>
        <w:bottom w:val="none" w:sz="0" w:space="0" w:color="auto"/>
        <w:right w:val="none" w:sz="0" w:space="0" w:color="auto"/>
      </w:divBdr>
    </w:div>
    <w:div w:id="1227112104">
      <w:bodyDiv w:val="1"/>
      <w:marLeft w:val="0"/>
      <w:marRight w:val="0"/>
      <w:marTop w:val="0"/>
      <w:marBottom w:val="0"/>
      <w:divBdr>
        <w:top w:val="none" w:sz="0" w:space="0" w:color="auto"/>
        <w:left w:val="none" w:sz="0" w:space="0" w:color="auto"/>
        <w:bottom w:val="none" w:sz="0" w:space="0" w:color="auto"/>
        <w:right w:val="none" w:sz="0" w:space="0" w:color="auto"/>
      </w:divBdr>
    </w:div>
    <w:div w:id="1228154054">
      <w:bodyDiv w:val="1"/>
      <w:marLeft w:val="0"/>
      <w:marRight w:val="0"/>
      <w:marTop w:val="0"/>
      <w:marBottom w:val="0"/>
      <w:divBdr>
        <w:top w:val="none" w:sz="0" w:space="0" w:color="auto"/>
        <w:left w:val="none" w:sz="0" w:space="0" w:color="auto"/>
        <w:bottom w:val="none" w:sz="0" w:space="0" w:color="auto"/>
        <w:right w:val="none" w:sz="0" w:space="0" w:color="auto"/>
      </w:divBdr>
    </w:div>
    <w:div w:id="1228687351">
      <w:bodyDiv w:val="1"/>
      <w:marLeft w:val="0"/>
      <w:marRight w:val="0"/>
      <w:marTop w:val="0"/>
      <w:marBottom w:val="0"/>
      <w:divBdr>
        <w:top w:val="none" w:sz="0" w:space="0" w:color="auto"/>
        <w:left w:val="none" w:sz="0" w:space="0" w:color="auto"/>
        <w:bottom w:val="none" w:sz="0" w:space="0" w:color="auto"/>
        <w:right w:val="none" w:sz="0" w:space="0" w:color="auto"/>
      </w:divBdr>
    </w:div>
    <w:div w:id="1241061212">
      <w:bodyDiv w:val="1"/>
      <w:marLeft w:val="0"/>
      <w:marRight w:val="0"/>
      <w:marTop w:val="0"/>
      <w:marBottom w:val="0"/>
      <w:divBdr>
        <w:top w:val="none" w:sz="0" w:space="0" w:color="auto"/>
        <w:left w:val="none" w:sz="0" w:space="0" w:color="auto"/>
        <w:bottom w:val="none" w:sz="0" w:space="0" w:color="auto"/>
        <w:right w:val="none" w:sz="0" w:space="0" w:color="auto"/>
      </w:divBdr>
    </w:div>
    <w:div w:id="1243418628">
      <w:bodyDiv w:val="1"/>
      <w:marLeft w:val="0"/>
      <w:marRight w:val="0"/>
      <w:marTop w:val="0"/>
      <w:marBottom w:val="0"/>
      <w:divBdr>
        <w:top w:val="none" w:sz="0" w:space="0" w:color="auto"/>
        <w:left w:val="none" w:sz="0" w:space="0" w:color="auto"/>
        <w:bottom w:val="none" w:sz="0" w:space="0" w:color="auto"/>
        <w:right w:val="none" w:sz="0" w:space="0" w:color="auto"/>
      </w:divBdr>
    </w:div>
    <w:div w:id="1244804866">
      <w:bodyDiv w:val="1"/>
      <w:marLeft w:val="0"/>
      <w:marRight w:val="0"/>
      <w:marTop w:val="0"/>
      <w:marBottom w:val="0"/>
      <w:divBdr>
        <w:top w:val="none" w:sz="0" w:space="0" w:color="auto"/>
        <w:left w:val="none" w:sz="0" w:space="0" w:color="auto"/>
        <w:bottom w:val="none" w:sz="0" w:space="0" w:color="auto"/>
        <w:right w:val="none" w:sz="0" w:space="0" w:color="auto"/>
      </w:divBdr>
    </w:div>
    <w:div w:id="1246722307">
      <w:bodyDiv w:val="1"/>
      <w:marLeft w:val="0"/>
      <w:marRight w:val="0"/>
      <w:marTop w:val="0"/>
      <w:marBottom w:val="0"/>
      <w:divBdr>
        <w:top w:val="none" w:sz="0" w:space="0" w:color="auto"/>
        <w:left w:val="none" w:sz="0" w:space="0" w:color="auto"/>
        <w:bottom w:val="none" w:sz="0" w:space="0" w:color="auto"/>
        <w:right w:val="none" w:sz="0" w:space="0" w:color="auto"/>
      </w:divBdr>
    </w:div>
    <w:div w:id="1250386879">
      <w:bodyDiv w:val="1"/>
      <w:marLeft w:val="0"/>
      <w:marRight w:val="0"/>
      <w:marTop w:val="0"/>
      <w:marBottom w:val="0"/>
      <w:divBdr>
        <w:top w:val="none" w:sz="0" w:space="0" w:color="auto"/>
        <w:left w:val="none" w:sz="0" w:space="0" w:color="auto"/>
        <w:bottom w:val="none" w:sz="0" w:space="0" w:color="auto"/>
        <w:right w:val="none" w:sz="0" w:space="0" w:color="auto"/>
      </w:divBdr>
    </w:div>
    <w:div w:id="1255046302">
      <w:bodyDiv w:val="1"/>
      <w:marLeft w:val="0"/>
      <w:marRight w:val="0"/>
      <w:marTop w:val="0"/>
      <w:marBottom w:val="0"/>
      <w:divBdr>
        <w:top w:val="none" w:sz="0" w:space="0" w:color="auto"/>
        <w:left w:val="none" w:sz="0" w:space="0" w:color="auto"/>
        <w:bottom w:val="none" w:sz="0" w:space="0" w:color="auto"/>
        <w:right w:val="none" w:sz="0" w:space="0" w:color="auto"/>
      </w:divBdr>
    </w:div>
    <w:div w:id="1258368316">
      <w:bodyDiv w:val="1"/>
      <w:marLeft w:val="0"/>
      <w:marRight w:val="0"/>
      <w:marTop w:val="0"/>
      <w:marBottom w:val="0"/>
      <w:divBdr>
        <w:top w:val="none" w:sz="0" w:space="0" w:color="auto"/>
        <w:left w:val="none" w:sz="0" w:space="0" w:color="auto"/>
        <w:bottom w:val="none" w:sz="0" w:space="0" w:color="auto"/>
        <w:right w:val="none" w:sz="0" w:space="0" w:color="auto"/>
      </w:divBdr>
    </w:div>
    <w:div w:id="1262030528">
      <w:bodyDiv w:val="1"/>
      <w:marLeft w:val="0"/>
      <w:marRight w:val="0"/>
      <w:marTop w:val="0"/>
      <w:marBottom w:val="0"/>
      <w:divBdr>
        <w:top w:val="none" w:sz="0" w:space="0" w:color="auto"/>
        <w:left w:val="none" w:sz="0" w:space="0" w:color="auto"/>
        <w:bottom w:val="none" w:sz="0" w:space="0" w:color="auto"/>
        <w:right w:val="none" w:sz="0" w:space="0" w:color="auto"/>
      </w:divBdr>
    </w:div>
    <w:div w:id="1263757563">
      <w:bodyDiv w:val="1"/>
      <w:marLeft w:val="0"/>
      <w:marRight w:val="0"/>
      <w:marTop w:val="0"/>
      <w:marBottom w:val="0"/>
      <w:divBdr>
        <w:top w:val="none" w:sz="0" w:space="0" w:color="auto"/>
        <w:left w:val="none" w:sz="0" w:space="0" w:color="auto"/>
        <w:bottom w:val="none" w:sz="0" w:space="0" w:color="auto"/>
        <w:right w:val="none" w:sz="0" w:space="0" w:color="auto"/>
      </w:divBdr>
    </w:div>
    <w:div w:id="1265115621">
      <w:bodyDiv w:val="1"/>
      <w:marLeft w:val="0"/>
      <w:marRight w:val="0"/>
      <w:marTop w:val="0"/>
      <w:marBottom w:val="0"/>
      <w:divBdr>
        <w:top w:val="none" w:sz="0" w:space="0" w:color="auto"/>
        <w:left w:val="none" w:sz="0" w:space="0" w:color="auto"/>
        <w:bottom w:val="none" w:sz="0" w:space="0" w:color="auto"/>
        <w:right w:val="none" w:sz="0" w:space="0" w:color="auto"/>
      </w:divBdr>
    </w:div>
    <w:div w:id="1265188338">
      <w:bodyDiv w:val="1"/>
      <w:marLeft w:val="0"/>
      <w:marRight w:val="0"/>
      <w:marTop w:val="0"/>
      <w:marBottom w:val="0"/>
      <w:divBdr>
        <w:top w:val="none" w:sz="0" w:space="0" w:color="auto"/>
        <w:left w:val="none" w:sz="0" w:space="0" w:color="auto"/>
        <w:bottom w:val="none" w:sz="0" w:space="0" w:color="auto"/>
        <w:right w:val="none" w:sz="0" w:space="0" w:color="auto"/>
      </w:divBdr>
    </w:div>
    <w:div w:id="1270548546">
      <w:bodyDiv w:val="1"/>
      <w:marLeft w:val="0"/>
      <w:marRight w:val="0"/>
      <w:marTop w:val="0"/>
      <w:marBottom w:val="0"/>
      <w:divBdr>
        <w:top w:val="none" w:sz="0" w:space="0" w:color="auto"/>
        <w:left w:val="none" w:sz="0" w:space="0" w:color="auto"/>
        <w:bottom w:val="none" w:sz="0" w:space="0" w:color="auto"/>
        <w:right w:val="none" w:sz="0" w:space="0" w:color="auto"/>
      </w:divBdr>
    </w:div>
    <w:div w:id="1272396397">
      <w:bodyDiv w:val="1"/>
      <w:marLeft w:val="0"/>
      <w:marRight w:val="0"/>
      <w:marTop w:val="0"/>
      <w:marBottom w:val="0"/>
      <w:divBdr>
        <w:top w:val="none" w:sz="0" w:space="0" w:color="auto"/>
        <w:left w:val="none" w:sz="0" w:space="0" w:color="auto"/>
        <w:bottom w:val="none" w:sz="0" w:space="0" w:color="auto"/>
        <w:right w:val="none" w:sz="0" w:space="0" w:color="auto"/>
      </w:divBdr>
    </w:div>
    <w:div w:id="1277983176">
      <w:bodyDiv w:val="1"/>
      <w:marLeft w:val="0"/>
      <w:marRight w:val="0"/>
      <w:marTop w:val="0"/>
      <w:marBottom w:val="0"/>
      <w:divBdr>
        <w:top w:val="none" w:sz="0" w:space="0" w:color="auto"/>
        <w:left w:val="none" w:sz="0" w:space="0" w:color="auto"/>
        <w:bottom w:val="none" w:sz="0" w:space="0" w:color="auto"/>
        <w:right w:val="none" w:sz="0" w:space="0" w:color="auto"/>
      </w:divBdr>
    </w:div>
    <w:div w:id="1286229234">
      <w:bodyDiv w:val="1"/>
      <w:marLeft w:val="0"/>
      <w:marRight w:val="0"/>
      <w:marTop w:val="0"/>
      <w:marBottom w:val="0"/>
      <w:divBdr>
        <w:top w:val="none" w:sz="0" w:space="0" w:color="auto"/>
        <w:left w:val="none" w:sz="0" w:space="0" w:color="auto"/>
        <w:bottom w:val="none" w:sz="0" w:space="0" w:color="auto"/>
        <w:right w:val="none" w:sz="0" w:space="0" w:color="auto"/>
      </w:divBdr>
    </w:div>
    <w:div w:id="1294141919">
      <w:bodyDiv w:val="1"/>
      <w:marLeft w:val="0"/>
      <w:marRight w:val="0"/>
      <w:marTop w:val="0"/>
      <w:marBottom w:val="0"/>
      <w:divBdr>
        <w:top w:val="none" w:sz="0" w:space="0" w:color="auto"/>
        <w:left w:val="none" w:sz="0" w:space="0" w:color="auto"/>
        <w:bottom w:val="none" w:sz="0" w:space="0" w:color="auto"/>
        <w:right w:val="none" w:sz="0" w:space="0" w:color="auto"/>
      </w:divBdr>
    </w:div>
    <w:div w:id="1298950423">
      <w:bodyDiv w:val="1"/>
      <w:marLeft w:val="0"/>
      <w:marRight w:val="0"/>
      <w:marTop w:val="0"/>
      <w:marBottom w:val="0"/>
      <w:divBdr>
        <w:top w:val="none" w:sz="0" w:space="0" w:color="auto"/>
        <w:left w:val="none" w:sz="0" w:space="0" w:color="auto"/>
        <w:bottom w:val="none" w:sz="0" w:space="0" w:color="auto"/>
        <w:right w:val="none" w:sz="0" w:space="0" w:color="auto"/>
      </w:divBdr>
    </w:div>
    <w:div w:id="1304500428">
      <w:bodyDiv w:val="1"/>
      <w:marLeft w:val="0"/>
      <w:marRight w:val="0"/>
      <w:marTop w:val="0"/>
      <w:marBottom w:val="0"/>
      <w:divBdr>
        <w:top w:val="none" w:sz="0" w:space="0" w:color="auto"/>
        <w:left w:val="none" w:sz="0" w:space="0" w:color="auto"/>
        <w:bottom w:val="none" w:sz="0" w:space="0" w:color="auto"/>
        <w:right w:val="none" w:sz="0" w:space="0" w:color="auto"/>
      </w:divBdr>
    </w:div>
    <w:div w:id="1309244891">
      <w:bodyDiv w:val="1"/>
      <w:marLeft w:val="0"/>
      <w:marRight w:val="0"/>
      <w:marTop w:val="0"/>
      <w:marBottom w:val="0"/>
      <w:divBdr>
        <w:top w:val="none" w:sz="0" w:space="0" w:color="auto"/>
        <w:left w:val="none" w:sz="0" w:space="0" w:color="auto"/>
        <w:bottom w:val="none" w:sz="0" w:space="0" w:color="auto"/>
        <w:right w:val="none" w:sz="0" w:space="0" w:color="auto"/>
      </w:divBdr>
    </w:div>
    <w:div w:id="1311982551">
      <w:bodyDiv w:val="1"/>
      <w:marLeft w:val="0"/>
      <w:marRight w:val="0"/>
      <w:marTop w:val="0"/>
      <w:marBottom w:val="0"/>
      <w:divBdr>
        <w:top w:val="none" w:sz="0" w:space="0" w:color="auto"/>
        <w:left w:val="none" w:sz="0" w:space="0" w:color="auto"/>
        <w:bottom w:val="none" w:sz="0" w:space="0" w:color="auto"/>
        <w:right w:val="none" w:sz="0" w:space="0" w:color="auto"/>
      </w:divBdr>
    </w:div>
    <w:div w:id="1312952660">
      <w:bodyDiv w:val="1"/>
      <w:marLeft w:val="0"/>
      <w:marRight w:val="0"/>
      <w:marTop w:val="0"/>
      <w:marBottom w:val="0"/>
      <w:divBdr>
        <w:top w:val="none" w:sz="0" w:space="0" w:color="auto"/>
        <w:left w:val="none" w:sz="0" w:space="0" w:color="auto"/>
        <w:bottom w:val="none" w:sz="0" w:space="0" w:color="auto"/>
        <w:right w:val="none" w:sz="0" w:space="0" w:color="auto"/>
      </w:divBdr>
    </w:div>
    <w:div w:id="1314984472">
      <w:bodyDiv w:val="1"/>
      <w:marLeft w:val="0"/>
      <w:marRight w:val="0"/>
      <w:marTop w:val="0"/>
      <w:marBottom w:val="0"/>
      <w:divBdr>
        <w:top w:val="none" w:sz="0" w:space="0" w:color="auto"/>
        <w:left w:val="none" w:sz="0" w:space="0" w:color="auto"/>
        <w:bottom w:val="none" w:sz="0" w:space="0" w:color="auto"/>
        <w:right w:val="none" w:sz="0" w:space="0" w:color="auto"/>
      </w:divBdr>
    </w:div>
    <w:div w:id="1316497292">
      <w:bodyDiv w:val="1"/>
      <w:marLeft w:val="0"/>
      <w:marRight w:val="0"/>
      <w:marTop w:val="0"/>
      <w:marBottom w:val="0"/>
      <w:divBdr>
        <w:top w:val="none" w:sz="0" w:space="0" w:color="auto"/>
        <w:left w:val="none" w:sz="0" w:space="0" w:color="auto"/>
        <w:bottom w:val="none" w:sz="0" w:space="0" w:color="auto"/>
        <w:right w:val="none" w:sz="0" w:space="0" w:color="auto"/>
      </w:divBdr>
    </w:div>
    <w:div w:id="1319727378">
      <w:bodyDiv w:val="1"/>
      <w:marLeft w:val="0"/>
      <w:marRight w:val="0"/>
      <w:marTop w:val="0"/>
      <w:marBottom w:val="0"/>
      <w:divBdr>
        <w:top w:val="none" w:sz="0" w:space="0" w:color="auto"/>
        <w:left w:val="none" w:sz="0" w:space="0" w:color="auto"/>
        <w:bottom w:val="none" w:sz="0" w:space="0" w:color="auto"/>
        <w:right w:val="none" w:sz="0" w:space="0" w:color="auto"/>
      </w:divBdr>
    </w:div>
    <w:div w:id="1322151752">
      <w:bodyDiv w:val="1"/>
      <w:marLeft w:val="0"/>
      <w:marRight w:val="0"/>
      <w:marTop w:val="0"/>
      <w:marBottom w:val="0"/>
      <w:divBdr>
        <w:top w:val="none" w:sz="0" w:space="0" w:color="auto"/>
        <w:left w:val="none" w:sz="0" w:space="0" w:color="auto"/>
        <w:bottom w:val="none" w:sz="0" w:space="0" w:color="auto"/>
        <w:right w:val="none" w:sz="0" w:space="0" w:color="auto"/>
      </w:divBdr>
    </w:div>
    <w:div w:id="1324622646">
      <w:bodyDiv w:val="1"/>
      <w:marLeft w:val="0"/>
      <w:marRight w:val="0"/>
      <w:marTop w:val="0"/>
      <w:marBottom w:val="0"/>
      <w:divBdr>
        <w:top w:val="none" w:sz="0" w:space="0" w:color="auto"/>
        <w:left w:val="none" w:sz="0" w:space="0" w:color="auto"/>
        <w:bottom w:val="none" w:sz="0" w:space="0" w:color="auto"/>
        <w:right w:val="none" w:sz="0" w:space="0" w:color="auto"/>
      </w:divBdr>
    </w:div>
    <w:div w:id="1340035509">
      <w:bodyDiv w:val="1"/>
      <w:marLeft w:val="0"/>
      <w:marRight w:val="0"/>
      <w:marTop w:val="0"/>
      <w:marBottom w:val="0"/>
      <w:divBdr>
        <w:top w:val="none" w:sz="0" w:space="0" w:color="auto"/>
        <w:left w:val="none" w:sz="0" w:space="0" w:color="auto"/>
        <w:bottom w:val="none" w:sz="0" w:space="0" w:color="auto"/>
        <w:right w:val="none" w:sz="0" w:space="0" w:color="auto"/>
      </w:divBdr>
    </w:div>
    <w:div w:id="1350595308">
      <w:bodyDiv w:val="1"/>
      <w:marLeft w:val="0"/>
      <w:marRight w:val="0"/>
      <w:marTop w:val="0"/>
      <w:marBottom w:val="0"/>
      <w:divBdr>
        <w:top w:val="none" w:sz="0" w:space="0" w:color="auto"/>
        <w:left w:val="none" w:sz="0" w:space="0" w:color="auto"/>
        <w:bottom w:val="none" w:sz="0" w:space="0" w:color="auto"/>
        <w:right w:val="none" w:sz="0" w:space="0" w:color="auto"/>
      </w:divBdr>
    </w:div>
    <w:div w:id="1351252210">
      <w:bodyDiv w:val="1"/>
      <w:marLeft w:val="0"/>
      <w:marRight w:val="0"/>
      <w:marTop w:val="0"/>
      <w:marBottom w:val="0"/>
      <w:divBdr>
        <w:top w:val="none" w:sz="0" w:space="0" w:color="auto"/>
        <w:left w:val="none" w:sz="0" w:space="0" w:color="auto"/>
        <w:bottom w:val="none" w:sz="0" w:space="0" w:color="auto"/>
        <w:right w:val="none" w:sz="0" w:space="0" w:color="auto"/>
      </w:divBdr>
    </w:div>
    <w:div w:id="1358039127">
      <w:bodyDiv w:val="1"/>
      <w:marLeft w:val="0"/>
      <w:marRight w:val="0"/>
      <w:marTop w:val="0"/>
      <w:marBottom w:val="0"/>
      <w:divBdr>
        <w:top w:val="none" w:sz="0" w:space="0" w:color="auto"/>
        <w:left w:val="none" w:sz="0" w:space="0" w:color="auto"/>
        <w:bottom w:val="none" w:sz="0" w:space="0" w:color="auto"/>
        <w:right w:val="none" w:sz="0" w:space="0" w:color="auto"/>
      </w:divBdr>
    </w:div>
    <w:div w:id="1361202936">
      <w:bodyDiv w:val="1"/>
      <w:marLeft w:val="0"/>
      <w:marRight w:val="0"/>
      <w:marTop w:val="0"/>
      <w:marBottom w:val="0"/>
      <w:divBdr>
        <w:top w:val="none" w:sz="0" w:space="0" w:color="auto"/>
        <w:left w:val="none" w:sz="0" w:space="0" w:color="auto"/>
        <w:bottom w:val="none" w:sz="0" w:space="0" w:color="auto"/>
        <w:right w:val="none" w:sz="0" w:space="0" w:color="auto"/>
      </w:divBdr>
    </w:div>
    <w:div w:id="1365448286">
      <w:bodyDiv w:val="1"/>
      <w:marLeft w:val="0"/>
      <w:marRight w:val="0"/>
      <w:marTop w:val="0"/>
      <w:marBottom w:val="0"/>
      <w:divBdr>
        <w:top w:val="none" w:sz="0" w:space="0" w:color="auto"/>
        <w:left w:val="none" w:sz="0" w:space="0" w:color="auto"/>
        <w:bottom w:val="none" w:sz="0" w:space="0" w:color="auto"/>
        <w:right w:val="none" w:sz="0" w:space="0" w:color="auto"/>
      </w:divBdr>
    </w:div>
    <w:div w:id="1367024425">
      <w:bodyDiv w:val="1"/>
      <w:marLeft w:val="0"/>
      <w:marRight w:val="0"/>
      <w:marTop w:val="0"/>
      <w:marBottom w:val="0"/>
      <w:divBdr>
        <w:top w:val="none" w:sz="0" w:space="0" w:color="auto"/>
        <w:left w:val="none" w:sz="0" w:space="0" w:color="auto"/>
        <w:bottom w:val="none" w:sz="0" w:space="0" w:color="auto"/>
        <w:right w:val="none" w:sz="0" w:space="0" w:color="auto"/>
      </w:divBdr>
    </w:div>
    <w:div w:id="1371563731">
      <w:bodyDiv w:val="1"/>
      <w:marLeft w:val="0"/>
      <w:marRight w:val="0"/>
      <w:marTop w:val="0"/>
      <w:marBottom w:val="0"/>
      <w:divBdr>
        <w:top w:val="none" w:sz="0" w:space="0" w:color="auto"/>
        <w:left w:val="none" w:sz="0" w:space="0" w:color="auto"/>
        <w:bottom w:val="none" w:sz="0" w:space="0" w:color="auto"/>
        <w:right w:val="none" w:sz="0" w:space="0" w:color="auto"/>
      </w:divBdr>
    </w:div>
    <w:div w:id="1373071621">
      <w:bodyDiv w:val="1"/>
      <w:marLeft w:val="0"/>
      <w:marRight w:val="0"/>
      <w:marTop w:val="0"/>
      <w:marBottom w:val="0"/>
      <w:divBdr>
        <w:top w:val="none" w:sz="0" w:space="0" w:color="auto"/>
        <w:left w:val="none" w:sz="0" w:space="0" w:color="auto"/>
        <w:bottom w:val="none" w:sz="0" w:space="0" w:color="auto"/>
        <w:right w:val="none" w:sz="0" w:space="0" w:color="auto"/>
      </w:divBdr>
    </w:div>
    <w:div w:id="1375691548">
      <w:bodyDiv w:val="1"/>
      <w:marLeft w:val="0"/>
      <w:marRight w:val="0"/>
      <w:marTop w:val="0"/>
      <w:marBottom w:val="0"/>
      <w:divBdr>
        <w:top w:val="none" w:sz="0" w:space="0" w:color="auto"/>
        <w:left w:val="none" w:sz="0" w:space="0" w:color="auto"/>
        <w:bottom w:val="none" w:sz="0" w:space="0" w:color="auto"/>
        <w:right w:val="none" w:sz="0" w:space="0" w:color="auto"/>
      </w:divBdr>
    </w:div>
    <w:div w:id="1381784640">
      <w:bodyDiv w:val="1"/>
      <w:marLeft w:val="0"/>
      <w:marRight w:val="0"/>
      <w:marTop w:val="0"/>
      <w:marBottom w:val="0"/>
      <w:divBdr>
        <w:top w:val="none" w:sz="0" w:space="0" w:color="auto"/>
        <w:left w:val="none" w:sz="0" w:space="0" w:color="auto"/>
        <w:bottom w:val="none" w:sz="0" w:space="0" w:color="auto"/>
        <w:right w:val="none" w:sz="0" w:space="0" w:color="auto"/>
      </w:divBdr>
    </w:div>
    <w:div w:id="1388148139">
      <w:bodyDiv w:val="1"/>
      <w:marLeft w:val="0"/>
      <w:marRight w:val="0"/>
      <w:marTop w:val="0"/>
      <w:marBottom w:val="0"/>
      <w:divBdr>
        <w:top w:val="none" w:sz="0" w:space="0" w:color="auto"/>
        <w:left w:val="none" w:sz="0" w:space="0" w:color="auto"/>
        <w:bottom w:val="none" w:sz="0" w:space="0" w:color="auto"/>
        <w:right w:val="none" w:sz="0" w:space="0" w:color="auto"/>
      </w:divBdr>
    </w:div>
    <w:div w:id="1397507180">
      <w:bodyDiv w:val="1"/>
      <w:marLeft w:val="0"/>
      <w:marRight w:val="0"/>
      <w:marTop w:val="0"/>
      <w:marBottom w:val="0"/>
      <w:divBdr>
        <w:top w:val="none" w:sz="0" w:space="0" w:color="auto"/>
        <w:left w:val="none" w:sz="0" w:space="0" w:color="auto"/>
        <w:bottom w:val="none" w:sz="0" w:space="0" w:color="auto"/>
        <w:right w:val="none" w:sz="0" w:space="0" w:color="auto"/>
      </w:divBdr>
    </w:div>
    <w:div w:id="1397777152">
      <w:bodyDiv w:val="1"/>
      <w:marLeft w:val="0"/>
      <w:marRight w:val="0"/>
      <w:marTop w:val="0"/>
      <w:marBottom w:val="0"/>
      <w:divBdr>
        <w:top w:val="none" w:sz="0" w:space="0" w:color="auto"/>
        <w:left w:val="none" w:sz="0" w:space="0" w:color="auto"/>
        <w:bottom w:val="none" w:sz="0" w:space="0" w:color="auto"/>
        <w:right w:val="none" w:sz="0" w:space="0" w:color="auto"/>
      </w:divBdr>
    </w:div>
    <w:div w:id="1398550254">
      <w:bodyDiv w:val="1"/>
      <w:marLeft w:val="0"/>
      <w:marRight w:val="0"/>
      <w:marTop w:val="0"/>
      <w:marBottom w:val="0"/>
      <w:divBdr>
        <w:top w:val="none" w:sz="0" w:space="0" w:color="auto"/>
        <w:left w:val="none" w:sz="0" w:space="0" w:color="auto"/>
        <w:bottom w:val="none" w:sz="0" w:space="0" w:color="auto"/>
        <w:right w:val="none" w:sz="0" w:space="0" w:color="auto"/>
      </w:divBdr>
    </w:div>
    <w:div w:id="1402871548">
      <w:bodyDiv w:val="1"/>
      <w:marLeft w:val="0"/>
      <w:marRight w:val="0"/>
      <w:marTop w:val="0"/>
      <w:marBottom w:val="0"/>
      <w:divBdr>
        <w:top w:val="none" w:sz="0" w:space="0" w:color="auto"/>
        <w:left w:val="none" w:sz="0" w:space="0" w:color="auto"/>
        <w:bottom w:val="none" w:sz="0" w:space="0" w:color="auto"/>
        <w:right w:val="none" w:sz="0" w:space="0" w:color="auto"/>
      </w:divBdr>
    </w:div>
    <w:div w:id="1406999772">
      <w:bodyDiv w:val="1"/>
      <w:marLeft w:val="0"/>
      <w:marRight w:val="0"/>
      <w:marTop w:val="0"/>
      <w:marBottom w:val="0"/>
      <w:divBdr>
        <w:top w:val="none" w:sz="0" w:space="0" w:color="auto"/>
        <w:left w:val="none" w:sz="0" w:space="0" w:color="auto"/>
        <w:bottom w:val="none" w:sz="0" w:space="0" w:color="auto"/>
        <w:right w:val="none" w:sz="0" w:space="0" w:color="auto"/>
      </w:divBdr>
    </w:div>
    <w:div w:id="1427456147">
      <w:bodyDiv w:val="1"/>
      <w:marLeft w:val="0"/>
      <w:marRight w:val="0"/>
      <w:marTop w:val="0"/>
      <w:marBottom w:val="0"/>
      <w:divBdr>
        <w:top w:val="none" w:sz="0" w:space="0" w:color="auto"/>
        <w:left w:val="none" w:sz="0" w:space="0" w:color="auto"/>
        <w:bottom w:val="none" w:sz="0" w:space="0" w:color="auto"/>
        <w:right w:val="none" w:sz="0" w:space="0" w:color="auto"/>
      </w:divBdr>
    </w:div>
    <w:div w:id="1433551000">
      <w:bodyDiv w:val="1"/>
      <w:marLeft w:val="0"/>
      <w:marRight w:val="0"/>
      <w:marTop w:val="0"/>
      <w:marBottom w:val="0"/>
      <w:divBdr>
        <w:top w:val="none" w:sz="0" w:space="0" w:color="auto"/>
        <w:left w:val="none" w:sz="0" w:space="0" w:color="auto"/>
        <w:bottom w:val="none" w:sz="0" w:space="0" w:color="auto"/>
        <w:right w:val="none" w:sz="0" w:space="0" w:color="auto"/>
      </w:divBdr>
    </w:div>
    <w:div w:id="1439446488">
      <w:bodyDiv w:val="1"/>
      <w:marLeft w:val="0"/>
      <w:marRight w:val="0"/>
      <w:marTop w:val="0"/>
      <w:marBottom w:val="0"/>
      <w:divBdr>
        <w:top w:val="none" w:sz="0" w:space="0" w:color="auto"/>
        <w:left w:val="none" w:sz="0" w:space="0" w:color="auto"/>
        <w:bottom w:val="none" w:sz="0" w:space="0" w:color="auto"/>
        <w:right w:val="none" w:sz="0" w:space="0" w:color="auto"/>
      </w:divBdr>
    </w:div>
    <w:div w:id="1443575204">
      <w:bodyDiv w:val="1"/>
      <w:marLeft w:val="0"/>
      <w:marRight w:val="0"/>
      <w:marTop w:val="0"/>
      <w:marBottom w:val="0"/>
      <w:divBdr>
        <w:top w:val="none" w:sz="0" w:space="0" w:color="auto"/>
        <w:left w:val="none" w:sz="0" w:space="0" w:color="auto"/>
        <w:bottom w:val="none" w:sz="0" w:space="0" w:color="auto"/>
        <w:right w:val="none" w:sz="0" w:space="0" w:color="auto"/>
      </w:divBdr>
    </w:div>
    <w:div w:id="1443695248">
      <w:bodyDiv w:val="1"/>
      <w:marLeft w:val="0"/>
      <w:marRight w:val="0"/>
      <w:marTop w:val="0"/>
      <w:marBottom w:val="0"/>
      <w:divBdr>
        <w:top w:val="none" w:sz="0" w:space="0" w:color="auto"/>
        <w:left w:val="none" w:sz="0" w:space="0" w:color="auto"/>
        <w:bottom w:val="none" w:sz="0" w:space="0" w:color="auto"/>
        <w:right w:val="none" w:sz="0" w:space="0" w:color="auto"/>
      </w:divBdr>
    </w:div>
    <w:div w:id="1451435033">
      <w:bodyDiv w:val="1"/>
      <w:marLeft w:val="0"/>
      <w:marRight w:val="0"/>
      <w:marTop w:val="0"/>
      <w:marBottom w:val="0"/>
      <w:divBdr>
        <w:top w:val="none" w:sz="0" w:space="0" w:color="auto"/>
        <w:left w:val="none" w:sz="0" w:space="0" w:color="auto"/>
        <w:bottom w:val="none" w:sz="0" w:space="0" w:color="auto"/>
        <w:right w:val="none" w:sz="0" w:space="0" w:color="auto"/>
      </w:divBdr>
    </w:div>
    <w:div w:id="1457411785">
      <w:bodyDiv w:val="1"/>
      <w:marLeft w:val="0"/>
      <w:marRight w:val="0"/>
      <w:marTop w:val="0"/>
      <w:marBottom w:val="0"/>
      <w:divBdr>
        <w:top w:val="none" w:sz="0" w:space="0" w:color="auto"/>
        <w:left w:val="none" w:sz="0" w:space="0" w:color="auto"/>
        <w:bottom w:val="none" w:sz="0" w:space="0" w:color="auto"/>
        <w:right w:val="none" w:sz="0" w:space="0" w:color="auto"/>
      </w:divBdr>
    </w:div>
    <w:div w:id="1463305818">
      <w:bodyDiv w:val="1"/>
      <w:marLeft w:val="0"/>
      <w:marRight w:val="0"/>
      <w:marTop w:val="0"/>
      <w:marBottom w:val="0"/>
      <w:divBdr>
        <w:top w:val="none" w:sz="0" w:space="0" w:color="auto"/>
        <w:left w:val="none" w:sz="0" w:space="0" w:color="auto"/>
        <w:bottom w:val="none" w:sz="0" w:space="0" w:color="auto"/>
        <w:right w:val="none" w:sz="0" w:space="0" w:color="auto"/>
      </w:divBdr>
    </w:div>
    <w:div w:id="1464620173">
      <w:bodyDiv w:val="1"/>
      <w:marLeft w:val="0"/>
      <w:marRight w:val="0"/>
      <w:marTop w:val="0"/>
      <w:marBottom w:val="0"/>
      <w:divBdr>
        <w:top w:val="none" w:sz="0" w:space="0" w:color="auto"/>
        <w:left w:val="none" w:sz="0" w:space="0" w:color="auto"/>
        <w:bottom w:val="none" w:sz="0" w:space="0" w:color="auto"/>
        <w:right w:val="none" w:sz="0" w:space="0" w:color="auto"/>
      </w:divBdr>
    </w:div>
    <w:div w:id="1464931530">
      <w:bodyDiv w:val="1"/>
      <w:marLeft w:val="0"/>
      <w:marRight w:val="0"/>
      <w:marTop w:val="0"/>
      <w:marBottom w:val="0"/>
      <w:divBdr>
        <w:top w:val="none" w:sz="0" w:space="0" w:color="auto"/>
        <w:left w:val="none" w:sz="0" w:space="0" w:color="auto"/>
        <w:bottom w:val="none" w:sz="0" w:space="0" w:color="auto"/>
        <w:right w:val="none" w:sz="0" w:space="0" w:color="auto"/>
      </w:divBdr>
    </w:div>
    <w:div w:id="1466582952">
      <w:bodyDiv w:val="1"/>
      <w:marLeft w:val="0"/>
      <w:marRight w:val="0"/>
      <w:marTop w:val="0"/>
      <w:marBottom w:val="0"/>
      <w:divBdr>
        <w:top w:val="none" w:sz="0" w:space="0" w:color="auto"/>
        <w:left w:val="none" w:sz="0" w:space="0" w:color="auto"/>
        <w:bottom w:val="none" w:sz="0" w:space="0" w:color="auto"/>
        <w:right w:val="none" w:sz="0" w:space="0" w:color="auto"/>
      </w:divBdr>
    </w:div>
    <w:div w:id="1467969717">
      <w:bodyDiv w:val="1"/>
      <w:marLeft w:val="0"/>
      <w:marRight w:val="0"/>
      <w:marTop w:val="0"/>
      <w:marBottom w:val="0"/>
      <w:divBdr>
        <w:top w:val="none" w:sz="0" w:space="0" w:color="auto"/>
        <w:left w:val="none" w:sz="0" w:space="0" w:color="auto"/>
        <w:bottom w:val="none" w:sz="0" w:space="0" w:color="auto"/>
        <w:right w:val="none" w:sz="0" w:space="0" w:color="auto"/>
      </w:divBdr>
    </w:div>
    <w:div w:id="1474636813">
      <w:bodyDiv w:val="1"/>
      <w:marLeft w:val="0"/>
      <w:marRight w:val="0"/>
      <w:marTop w:val="0"/>
      <w:marBottom w:val="0"/>
      <w:divBdr>
        <w:top w:val="none" w:sz="0" w:space="0" w:color="auto"/>
        <w:left w:val="none" w:sz="0" w:space="0" w:color="auto"/>
        <w:bottom w:val="none" w:sz="0" w:space="0" w:color="auto"/>
        <w:right w:val="none" w:sz="0" w:space="0" w:color="auto"/>
      </w:divBdr>
    </w:div>
    <w:div w:id="1478259825">
      <w:bodyDiv w:val="1"/>
      <w:marLeft w:val="0"/>
      <w:marRight w:val="0"/>
      <w:marTop w:val="0"/>
      <w:marBottom w:val="0"/>
      <w:divBdr>
        <w:top w:val="none" w:sz="0" w:space="0" w:color="auto"/>
        <w:left w:val="none" w:sz="0" w:space="0" w:color="auto"/>
        <w:bottom w:val="none" w:sz="0" w:space="0" w:color="auto"/>
        <w:right w:val="none" w:sz="0" w:space="0" w:color="auto"/>
      </w:divBdr>
    </w:div>
    <w:div w:id="1488548198">
      <w:bodyDiv w:val="1"/>
      <w:marLeft w:val="0"/>
      <w:marRight w:val="0"/>
      <w:marTop w:val="0"/>
      <w:marBottom w:val="0"/>
      <w:divBdr>
        <w:top w:val="none" w:sz="0" w:space="0" w:color="auto"/>
        <w:left w:val="none" w:sz="0" w:space="0" w:color="auto"/>
        <w:bottom w:val="none" w:sz="0" w:space="0" w:color="auto"/>
        <w:right w:val="none" w:sz="0" w:space="0" w:color="auto"/>
      </w:divBdr>
    </w:div>
    <w:div w:id="1491868617">
      <w:bodyDiv w:val="1"/>
      <w:marLeft w:val="0"/>
      <w:marRight w:val="0"/>
      <w:marTop w:val="0"/>
      <w:marBottom w:val="0"/>
      <w:divBdr>
        <w:top w:val="none" w:sz="0" w:space="0" w:color="auto"/>
        <w:left w:val="none" w:sz="0" w:space="0" w:color="auto"/>
        <w:bottom w:val="none" w:sz="0" w:space="0" w:color="auto"/>
        <w:right w:val="none" w:sz="0" w:space="0" w:color="auto"/>
      </w:divBdr>
    </w:div>
    <w:div w:id="1494487906">
      <w:bodyDiv w:val="1"/>
      <w:marLeft w:val="0"/>
      <w:marRight w:val="0"/>
      <w:marTop w:val="0"/>
      <w:marBottom w:val="0"/>
      <w:divBdr>
        <w:top w:val="none" w:sz="0" w:space="0" w:color="auto"/>
        <w:left w:val="none" w:sz="0" w:space="0" w:color="auto"/>
        <w:bottom w:val="none" w:sz="0" w:space="0" w:color="auto"/>
        <w:right w:val="none" w:sz="0" w:space="0" w:color="auto"/>
      </w:divBdr>
    </w:div>
    <w:div w:id="1494565316">
      <w:bodyDiv w:val="1"/>
      <w:marLeft w:val="0"/>
      <w:marRight w:val="0"/>
      <w:marTop w:val="0"/>
      <w:marBottom w:val="0"/>
      <w:divBdr>
        <w:top w:val="none" w:sz="0" w:space="0" w:color="auto"/>
        <w:left w:val="none" w:sz="0" w:space="0" w:color="auto"/>
        <w:bottom w:val="none" w:sz="0" w:space="0" w:color="auto"/>
        <w:right w:val="none" w:sz="0" w:space="0" w:color="auto"/>
      </w:divBdr>
    </w:div>
    <w:div w:id="1498036151">
      <w:bodyDiv w:val="1"/>
      <w:marLeft w:val="0"/>
      <w:marRight w:val="0"/>
      <w:marTop w:val="0"/>
      <w:marBottom w:val="0"/>
      <w:divBdr>
        <w:top w:val="none" w:sz="0" w:space="0" w:color="auto"/>
        <w:left w:val="none" w:sz="0" w:space="0" w:color="auto"/>
        <w:bottom w:val="none" w:sz="0" w:space="0" w:color="auto"/>
        <w:right w:val="none" w:sz="0" w:space="0" w:color="auto"/>
      </w:divBdr>
    </w:div>
    <w:div w:id="1520001068">
      <w:bodyDiv w:val="1"/>
      <w:marLeft w:val="0"/>
      <w:marRight w:val="0"/>
      <w:marTop w:val="0"/>
      <w:marBottom w:val="0"/>
      <w:divBdr>
        <w:top w:val="none" w:sz="0" w:space="0" w:color="auto"/>
        <w:left w:val="none" w:sz="0" w:space="0" w:color="auto"/>
        <w:bottom w:val="none" w:sz="0" w:space="0" w:color="auto"/>
        <w:right w:val="none" w:sz="0" w:space="0" w:color="auto"/>
      </w:divBdr>
    </w:div>
    <w:div w:id="1523787483">
      <w:bodyDiv w:val="1"/>
      <w:marLeft w:val="0"/>
      <w:marRight w:val="0"/>
      <w:marTop w:val="0"/>
      <w:marBottom w:val="0"/>
      <w:divBdr>
        <w:top w:val="none" w:sz="0" w:space="0" w:color="auto"/>
        <w:left w:val="none" w:sz="0" w:space="0" w:color="auto"/>
        <w:bottom w:val="none" w:sz="0" w:space="0" w:color="auto"/>
        <w:right w:val="none" w:sz="0" w:space="0" w:color="auto"/>
      </w:divBdr>
    </w:div>
    <w:div w:id="1526597182">
      <w:bodyDiv w:val="1"/>
      <w:marLeft w:val="0"/>
      <w:marRight w:val="0"/>
      <w:marTop w:val="0"/>
      <w:marBottom w:val="0"/>
      <w:divBdr>
        <w:top w:val="none" w:sz="0" w:space="0" w:color="auto"/>
        <w:left w:val="none" w:sz="0" w:space="0" w:color="auto"/>
        <w:bottom w:val="none" w:sz="0" w:space="0" w:color="auto"/>
        <w:right w:val="none" w:sz="0" w:space="0" w:color="auto"/>
      </w:divBdr>
    </w:div>
    <w:div w:id="1527135774">
      <w:bodyDiv w:val="1"/>
      <w:marLeft w:val="0"/>
      <w:marRight w:val="0"/>
      <w:marTop w:val="0"/>
      <w:marBottom w:val="0"/>
      <w:divBdr>
        <w:top w:val="none" w:sz="0" w:space="0" w:color="auto"/>
        <w:left w:val="none" w:sz="0" w:space="0" w:color="auto"/>
        <w:bottom w:val="none" w:sz="0" w:space="0" w:color="auto"/>
        <w:right w:val="none" w:sz="0" w:space="0" w:color="auto"/>
      </w:divBdr>
    </w:div>
    <w:div w:id="1531407393">
      <w:bodyDiv w:val="1"/>
      <w:marLeft w:val="0"/>
      <w:marRight w:val="0"/>
      <w:marTop w:val="0"/>
      <w:marBottom w:val="0"/>
      <w:divBdr>
        <w:top w:val="none" w:sz="0" w:space="0" w:color="auto"/>
        <w:left w:val="none" w:sz="0" w:space="0" w:color="auto"/>
        <w:bottom w:val="none" w:sz="0" w:space="0" w:color="auto"/>
        <w:right w:val="none" w:sz="0" w:space="0" w:color="auto"/>
      </w:divBdr>
    </w:div>
    <w:div w:id="1535539923">
      <w:bodyDiv w:val="1"/>
      <w:marLeft w:val="0"/>
      <w:marRight w:val="0"/>
      <w:marTop w:val="0"/>
      <w:marBottom w:val="0"/>
      <w:divBdr>
        <w:top w:val="none" w:sz="0" w:space="0" w:color="auto"/>
        <w:left w:val="none" w:sz="0" w:space="0" w:color="auto"/>
        <w:bottom w:val="none" w:sz="0" w:space="0" w:color="auto"/>
        <w:right w:val="none" w:sz="0" w:space="0" w:color="auto"/>
      </w:divBdr>
    </w:div>
    <w:div w:id="1536386604">
      <w:bodyDiv w:val="1"/>
      <w:marLeft w:val="0"/>
      <w:marRight w:val="0"/>
      <w:marTop w:val="0"/>
      <w:marBottom w:val="0"/>
      <w:divBdr>
        <w:top w:val="none" w:sz="0" w:space="0" w:color="auto"/>
        <w:left w:val="none" w:sz="0" w:space="0" w:color="auto"/>
        <w:bottom w:val="none" w:sz="0" w:space="0" w:color="auto"/>
        <w:right w:val="none" w:sz="0" w:space="0" w:color="auto"/>
      </w:divBdr>
    </w:div>
    <w:div w:id="1536885848">
      <w:bodyDiv w:val="1"/>
      <w:marLeft w:val="0"/>
      <w:marRight w:val="0"/>
      <w:marTop w:val="0"/>
      <w:marBottom w:val="0"/>
      <w:divBdr>
        <w:top w:val="none" w:sz="0" w:space="0" w:color="auto"/>
        <w:left w:val="none" w:sz="0" w:space="0" w:color="auto"/>
        <w:bottom w:val="none" w:sz="0" w:space="0" w:color="auto"/>
        <w:right w:val="none" w:sz="0" w:space="0" w:color="auto"/>
      </w:divBdr>
    </w:div>
    <w:div w:id="1542012587">
      <w:bodyDiv w:val="1"/>
      <w:marLeft w:val="0"/>
      <w:marRight w:val="0"/>
      <w:marTop w:val="0"/>
      <w:marBottom w:val="0"/>
      <w:divBdr>
        <w:top w:val="none" w:sz="0" w:space="0" w:color="auto"/>
        <w:left w:val="none" w:sz="0" w:space="0" w:color="auto"/>
        <w:bottom w:val="none" w:sz="0" w:space="0" w:color="auto"/>
        <w:right w:val="none" w:sz="0" w:space="0" w:color="auto"/>
      </w:divBdr>
    </w:div>
    <w:div w:id="1556045492">
      <w:bodyDiv w:val="1"/>
      <w:marLeft w:val="0"/>
      <w:marRight w:val="0"/>
      <w:marTop w:val="0"/>
      <w:marBottom w:val="0"/>
      <w:divBdr>
        <w:top w:val="none" w:sz="0" w:space="0" w:color="auto"/>
        <w:left w:val="none" w:sz="0" w:space="0" w:color="auto"/>
        <w:bottom w:val="none" w:sz="0" w:space="0" w:color="auto"/>
        <w:right w:val="none" w:sz="0" w:space="0" w:color="auto"/>
      </w:divBdr>
    </w:div>
    <w:div w:id="1562525100">
      <w:bodyDiv w:val="1"/>
      <w:marLeft w:val="0"/>
      <w:marRight w:val="0"/>
      <w:marTop w:val="0"/>
      <w:marBottom w:val="0"/>
      <w:divBdr>
        <w:top w:val="none" w:sz="0" w:space="0" w:color="auto"/>
        <w:left w:val="none" w:sz="0" w:space="0" w:color="auto"/>
        <w:bottom w:val="none" w:sz="0" w:space="0" w:color="auto"/>
        <w:right w:val="none" w:sz="0" w:space="0" w:color="auto"/>
      </w:divBdr>
    </w:div>
    <w:div w:id="1576235414">
      <w:bodyDiv w:val="1"/>
      <w:marLeft w:val="0"/>
      <w:marRight w:val="0"/>
      <w:marTop w:val="0"/>
      <w:marBottom w:val="0"/>
      <w:divBdr>
        <w:top w:val="none" w:sz="0" w:space="0" w:color="auto"/>
        <w:left w:val="none" w:sz="0" w:space="0" w:color="auto"/>
        <w:bottom w:val="none" w:sz="0" w:space="0" w:color="auto"/>
        <w:right w:val="none" w:sz="0" w:space="0" w:color="auto"/>
      </w:divBdr>
    </w:div>
    <w:div w:id="1579241318">
      <w:bodyDiv w:val="1"/>
      <w:marLeft w:val="0"/>
      <w:marRight w:val="0"/>
      <w:marTop w:val="0"/>
      <w:marBottom w:val="0"/>
      <w:divBdr>
        <w:top w:val="none" w:sz="0" w:space="0" w:color="auto"/>
        <w:left w:val="none" w:sz="0" w:space="0" w:color="auto"/>
        <w:bottom w:val="none" w:sz="0" w:space="0" w:color="auto"/>
        <w:right w:val="none" w:sz="0" w:space="0" w:color="auto"/>
      </w:divBdr>
    </w:div>
    <w:div w:id="1584222185">
      <w:bodyDiv w:val="1"/>
      <w:marLeft w:val="0"/>
      <w:marRight w:val="0"/>
      <w:marTop w:val="0"/>
      <w:marBottom w:val="0"/>
      <w:divBdr>
        <w:top w:val="none" w:sz="0" w:space="0" w:color="auto"/>
        <w:left w:val="none" w:sz="0" w:space="0" w:color="auto"/>
        <w:bottom w:val="none" w:sz="0" w:space="0" w:color="auto"/>
        <w:right w:val="none" w:sz="0" w:space="0" w:color="auto"/>
      </w:divBdr>
    </w:div>
    <w:div w:id="1598444943">
      <w:bodyDiv w:val="1"/>
      <w:marLeft w:val="0"/>
      <w:marRight w:val="0"/>
      <w:marTop w:val="0"/>
      <w:marBottom w:val="0"/>
      <w:divBdr>
        <w:top w:val="none" w:sz="0" w:space="0" w:color="auto"/>
        <w:left w:val="none" w:sz="0" w:space="0" w:color="auto"/>
        <w:bottom w:val="none" w:sz="0" w:space="0" w:color="auto"/>
        <w:right w:val="none" w:sz="0" w:space="0" w:color="auto"/>
      </w:divBdr>
    </w:div>
    <w:div w:id="1624267520">
      <w:bodyDiv w:val="1"/>
      <w:marLeft w:val="0"/>
      <w:marRight w:val="0"/>
      <w:marTop w:val="0"/>
      <w:marBottom w:val="0"/>
      <w:divBdr>
        <w:top w:val="none" w:sz="0" w:space="0" w:color="auto"/>
        <w:left w:val="none" w:sz="0" w:space="0" w:color="auto"/>
        <w:bottom w:val="none" w:sz="0" w:space="0" w:color="auto"/>
        <w:right w:val="none" w:sz="0" w:space="0" w:color="auto"/>
      </w:divBdr>
    </w:div>
    <w:div w:id="1624312542">
      <w:bodyDiv w:val="1"/>
      <w:marLeft w:val="0"/>
      <w:marRight w:val="0"/>
      <w:marTop w:val="0"/>
      <w:marBottom w:val="0"/>
      <w:divBdr>
        <w:top w:val="none" w:sz="0" w:space="0" w:color="auto"/>
        <w:left w:val="none" w:sz="0" w:space="0" w:color="auto"/>
        <w:bottom w:val="none" w:sz="0" w:space="0" w:color="auto"/>
        <w:right w:val="none" w:sz="0" w:space="0" w:color="auto"/>
      </w:divBdr>
    </w:div>
    <w:div w:id="1631665117">
      <w:bodyDiv w:val="1"/>
      <w:marLeft w:val="0"/>
      <w:marRight w:val="0"/>
      <w:marTop w:val="0"/>
      <w:marBottom w:val="0"/>
      <w:divBdr>
        <w:top w:val="none" w:sz="0" w:space="0" w:color="auto"/>
        <w:left w:val="none" w:sz="0" w:space="0" w:color="auto"/>
        <w:bottom w:val="none" w:sz="0" w:space="0" w:color="auto"/>
        <w:right w:val="none" w:sz="0" w:space="0" w:color="auto"/>
      </w:divBdr>
    </w:div>
    <w:div w:id="1638798306">
      <w:bodyDiv w:val="1"/>
      <w:marLeft w:val="0"/>
      <w:marRight w:val="0"/>
      <w:marTop w:val="0"/>
      <w:marBottom w:val="0"/>
      <w:divBdr>
        <w:top w:val="none" w:sz="0" w:space="0" w:color="auto"/>
        <w:left w:val="none" w:sz="0" w:space="0" w:color="auto"/>
        <w:bottom w:val="none" w:sz="0" w:space="0" w:color="auto"/>
        <w:right w:val="none" w:sz="0" w:space="0" w:color="auto"/>
      </w:divBdr>
    </w:div>
    <w:div w:id="1642615310">
      <w:bodyDiv w:val="1"/>
      <w:marLeft w:val="0"/>
      <w:marRight w:val="0"/>
      <w:marTop w:val="0"/>
      <w:marBottom w:val="0"/>
      <w:divBdr>
        <w:top w:val="none" w:sz="0" w:space="0" w:color="auto"/>
        <w:left w:val="none" w:sz="0" w:space="0" w:color="auto"/>
        <w:bottom w:val="none" w:sz="0" w:space="0" w:color="auto"/>
        <w:right w:val="none" w:sz="0" w:space="0" w:color="auto"/>
      </w:divBdr>
    </w:div>
    <w:div w:id="1649163927">
      <w:bodyDiv w:val="1"/>
      <w:marLeft w:val="0"/>
      <w:marRight w:val="0"/>
      <w:marTop w:val="0"/>
      <w:marBottom w:val="0"/>
      <w:divBdr>
        <w:top w:val="none" w:sz="0" w:space="0" w:color="auto"/>
        <w:left w:val="none" w:sz="0" w:space="0" w:color="auto"/>
        <w:bottom w:val="none" w:sz="0" w:space="0" w:color="auto"/>
        <w:right w:val="none" w:sz="0" w:space="0" w:color="auto"/>
      </w:divBdr>
    </w:div>
    <w:div w:id="1667052829">
      <w:bodyDiv w:val="1"/>
      <w:marLeft w:val="0"/>
      <w:marRight w:val="0"/>
      <w:marTop w:val="0"/>
      <w:marBottom w:val="0"/>
      <w:divBdr>
        <w:top w:val="none" w:sz="0" w:space="0" w:color="auto"/>
        <w:left w:val="none" w:sz="0" w:space="0" w:color="auto"/>
        <w:bottom w:val="none" w:sz="0" w:space="0" w:color="auto"/>
        <w:right w:val="none" w:sz="0" w:space="0" w:color="auto"/>
      </w:divBdr>
    </w:div>
    <w:div w:id="1672218386">
      <w:bodyDiv w:val="1"/>
      <w:marLeft w:val="0"/>
      <w:marRight w:val="0"/>
      <w:marTop w:val="0"/>
      <w:marBottom w:val="0"/>
      <w:divBdr>
        <w:top w:val="none" w:sz="0" w:space="0" w:color="auto"/>
        <w:left w:val="none" w:sz="0" w:space="0" w:color="auto"/>
        <w:bottom w:val="none" w:sz="0" w:space="0" w:color="auto"/>
        <w:right w:val="none" w:sz="0" w:space="0" w:color="auto"/>
      </w:divBdr>
    </w:div>
    <w:div w:id="1672290814">
      <w:bodyDiv w:val="1"/>
      <w:marLeft w:val="0"/>
      <w:marRight w:val="0"/>
      <w:marTop w:val="0"/>
      <w:marBottom w:val="0"/>
      <w:divBdr>
        <w:top w:val="none" w:sz="0" w:space="0" w:color="auto"/>
        <w:left w:val="none" w:sz="0" w:space="0" w:color="auto"/>
        <w:bottom w:val="none" w:sz="0" w:space="0" w:color="auto"/>
        <w:right w:val="none" w:sz="0" w:space="0" w:color="auto"/>
      </w:divBdr>
    </w:div>
    <w:div w:id="1673752080">
      <w:bodyDiv w:val="1"/>
      <w:marLeft w:val="0"/>
      <w:marRight w:val="0"/>
      <w:marTop w:val="0"/>
      <w:marBottom w:val="0"/>
      <w:divBdr>
        <w:top w:val="none" w:sz="0" w:space="0" w:color="auto"/>
        <w:left w:val="none" w:sz="0" w:space="0" w:color="auto"/>
        <w:bottom w:val="none" w:sz="0" w:space="0" w:color="auto"/>
        <w:right w:val="none" w:sz="0" w:space="0" w:color="auto"/>
      </w:divBdr>
    </w:div>
    <w:div w:id="1674800275">
      <w:bodyDiv w:val="1"/>
      <w:marLeft w:val="0"/>
      <w:marRight w:val="0"/>
      <w:marTop w:val="0"/>
      <w:marBottom w:val="0"/>
      <w:divBdr>
        <w:top w:val="none" w:sz="0" w:space="0" w:color="auto"/>
        <w:left w:val="none" w:sz="0" w:space="0" w:color="auto"/>
        <w:bottom w:val="none" w:sz="0" w:space="0" w:color="auto"/>
        <w:right w:val="none" w:sz="0" w:space="0" w:color="auto"/>
      </w:divBdr>
    </w:div>
    <w:div w:id="1689529326">
      <w:bodyDiv w:val="1"/>
      <w:marLeft w:val="0"/>
      <w:marRight w:val="0"/>
      <w:marTop w:val="0"/>
      <w:marBottom w:val="0"/>
      <w:divBdr>
        <w:top w:val="none" w:sz="0" w:space="0" w:color="auto"/>
        <w:left w:val="none" w:sz="0" w:space="0" w:color="auto"/>
        <w:bottom w:val="none" w:sz="0" w:space="0" w:color="auto"/>
        <w:right w:val="none" w:sz="0" w:space="0" w:color="auto"/>
      </w:divBdr>
    </w:div>
    <w:div w:id="1695498013">
      <w:bodyDiv w:val="1"/>
      <w:marLeft w:val="0"/>
      <w:marRight w:val="0"/>
      <w:marTop w:val="0"/>
      <w:marBottom w:val="0"/>
      <w:divBdr>
        <w:top w:val="none" w:sz="0" w:space="0" w:color="auto"/>
        <w:left w:val="none" w:sz="0" w:space="0" w:color="auto"/>
        <w:bottom w:val="none" w:sz="0" w:space="0" w:color="auto"/>
        <w:right w:val="none" w:sz="0" w:space="0" w:color="auto"/>
      </w:divBdr>
    </w:div>
    <w:div w:id="1696495772">
      <w:bodyDiv w:val="1"/>
      <w:marLeft w:val="0"/>
      <w:marRight w:val="0"/>
      <w:marTop w:val="0"/>
      <w:marBottom w:val="0"/>
      <w:divBdr>
        <w:top w:val="none" w:sz="0" w:space="0" w:color="auto"/>
        <w:left w:val="none" w:sz="0" w:space="0" w:color="auto"/>
        <w:bottom w:val="none" w:sz="0" w:space="0" w:color="auto"/>
        <w:right w:val="none" w:sz="0" w:space="0" w:color="auto"/>
      </w:divBdr>
    </w:div>
    <w:div w:id="1699696223">
      <w:bodyDiv w:val="1"/>
      <w:marLeft w:val="0"/>
      <w:marRight w:val="0"/>
      <w:marTop w:val="0"/>
      <w:marBottom w:val="0"/>
      <w:divBdr>
        <w:top w:val="none" w:sz="0" w:space="0" w:color="auto"/>
        <w:left w:val="none" w:sz="0" w:space="0" w:color="auto"/>
        <w:bottom w:val="none" w:sz="0" w:space="0" w:color="auto"/>
        <w:right w:val="none" w:sz="0" w:space="0" w:color="auto"/>
      </w:divBdr>
    </w:div>
    <w:div w:id="1700549412">
      <w:bodyDiv w:val="1"/>
      <w:marLeft w:val="0"/>
      <w:marRight w:val="0"/>
      <w:marTop w:val="0"/>
      <w:marBottom w:val="0"/>
      <w:divBdr>
        <w:top w:val="none" w:sz="0" w:space="0" w:color="auto"/>
        <w:left w:val="none" w:sz="0" w:space="0" w:color="auto"/>
        <w:bottom w:val="none" w:sz="0" w:space="0" w:color="auto"/>
        <w:right w:val="none" w:sz="0" w:space="0" w:color="auto"/>
      </w:divBdr>
    </w:div>
    <w:div w:id="1702894110">
      <w:bodyDiv w:val="1"/>
      <w:marLeft w:val="0"/>
      <w:marRight w:val="0"/>
      <w:marTop w:val="0"/>
      <w:marBottom w:val="0"/>
      <w:divBdr>
        <w:top w:val="none" w:sz="0" w:space="0" w:color="auto"/>
        <w:left w:val="none" w:sz="0" w:space="0" w:color="auto"/>
        <w:bottom w:val="none" w:sz="0" w:space="0" w:color="auto"/>
        <w:right w:val="none" w:sz="0" w:space="0" w:color="auto"/>
      </w:divBdr>
    </w:div>
    <w:div w:id="1708411572">
      <w:bodyDiv w:val="1"/>
      <w:marLeft w:val="0"/>
      <w:marRight w:val="0"/>
      <w:marTop w:val="0"/>
      <w:marBottom w:val="0"/>
      <w:divBdr>
        <w:top w:val="none" w:sz="0" w:space="0" w:color="auto"/>
        <w:left w:val="none" w:sz="0" w:space="0" w:color="auto"/>
        <w:bottom w:val="none" w:sz="0" w:space="0" w:color="auto"/>
        <w:right w:val="none" w:sz="0" w:space="0" w:color="auto"/>
      </w:divBdr>
    </w:div>
    <w:div w:id="1710644625">
      <w:bodyDiv w:val="1"/>
      <w:marLeft w:val="0"/>
      <w:marRight w:val="0"/>
      <w:marTop w:val="0"/>
      <w:marBottom w:val="0"/>
      <w:divBdr>
        <w:top w:val="none" w:sz="0" w:space="0" w:color="auto"/>
        <w:left w:val="none" w:sz="0" w:space="0" w:color="auto"/>
        <w:bottom w:val="none" w:sz="0" w:space="0" w:color="auto"/>
        <w:right w:val="none" w:sz="0" w:space="0" w:color="auto"/>
      </w:divBdr>
    </w:div>
    <w:div w:id="1711028956">
      <w:bodyDiv w:val="1"/>
      <w:marLeft w:val="0"/>
      <w:marRight w:val="0"/>
      <w:marTop w:val="0"/>
      <w:marBottom w:val="0"/>
      <w:divBdr>
        <w:top w:val="none" w:sz="0" w:space="0" w:color="auto"/>
        <w:left w:val="none" w:sz="0" w:space="0" w:color="auto"/>
        <w:bottom w:val="none" w:sz="0" w:space="0" w:color="auto"/>
        <w:right w:val="none" w:sz="0" w:space="0" w:color="auto"/>
      </w:divBdr>
    </w:div>
    <w:div w:id="1722366183">
      <w:bodyDiv w:val="1"/>
      <w:marLeft w:val="0"/>
      <w:marRight w:val="0"/>
      <w:marTop w:val="0"/>
      <w:marBottom w:val="0"/>
      <w:divBdr>
        <w:top w:val="none" w:sz="0" w:space="0" w:color="auto"/>
        <w:left w:val="none" w:sz="0" w:space="0" w:color="auto"/>
        <w:bottom w:val="none" w:sz="0" w:space="0" w:color="auto"/>
        <w:right w:val="none" w:sz="0" w:space="0" w:color="auto"/>
      </w:divBdr>
    </w:div>
    <w:div w:id="1722484276">
      <w:bodyDiv w:val="1"/>
      <w:marLeft w:val="0"/>
      <w:marRight w:val="0"/>
      <w:marTop w:val="0"/>
      <w:marBottom w:val="0"/>
      <w:divBdr>
        <w:top w:val="none" w:sz="0" w:space="0" w:color="auto"/>
        <w:left w:val="none" w:sz="0" w:space="0" w:color="auto"/>
        <w:bottom w:val="none" w:sz="0" w:space="0" w:color="auto"/>
        <w:right w:val="none" w:sz="0" w:space="0" w:color="auto"/>
      </w:divBdr>
    </w:div>
    <w:div w:id="1728333190">
      <w:bodyDiv w:val="1"/>
      <w:marLeft w:val="0"/>
      <w:marRight w:val="0"/>
      <w:marTop w:val="0"/>
      <w:marBottom w:val="0"/>
      <w:divBdr>
        <w:top w:val="none" w:sz="0" w:space="0" w:color="auto"/>
        <w:left w:val="none" w:sz="0" w:space="0" w:color="auto"/>
        <w:bottom w:val="none" w:sz="0" w:space="0" w:color="auto"/>
        <w:right w:val="none" w:sz="0" w:space="0" w:color="auto"/>
      </w:divBdr>
    </w:div>
    <w:div w:id="1728413203">
      <w:bodyDiv w:val="1"/>
      <w:marLeft w:val="0"/>
      <w:marRight w:val="0"/>
      <w:marTop w:val="0"/>
      <w:marBottom w:val="0"/>
      <w:divBdr>
        <w:top w:val="none" w:sz="0" w:space="0" w:color="auto"/>
        <w:left w:val="none" w:sz="0" w:space="0" w:color="auto"/>
        <w:bottom w:val="none" w:sz="0" w:space="0" w:color="auto"/>
        <w:right w:val="none" w:sz="0" w:space="0" w:color="auto"/>
      </w:divBdr>
    </w:div>
    <w:div w:id="1728529093">
      <w:bodyDiv w:val="1"/>
      <w:marLeft w:val="0"/>
      <w:marRight w:val="0"/>
      <w:marTop w:val="0"/>
      <w:marBottom w:val="0"/>
      <w:divBdr>
        <w:top w:val="none" w:sz="0" w:space="0" w:color="auto"/>
        <w:left w:val="none" w:sz="0" w:space="0" w:color="auto"/>
        <w:bottom w:val="none" w:sz="0" w:space="0" w:color="auto"/>
        <w:right w:val="none" w:sz="0" w:space="0" w:color="auto"/>
      </w:divBdr>
    </w:div>
    <w:div w:id="1745445278">
      <w:bodyDiv w:val="1"/>
      <w:marLeft w:val="0"/>
      <w:marRight w:val="0"/>
      <w:marTop w:val="0"/>
      <w:marBottom w:val="0"/>
      <w:divBdr>
        <w:top w:val="none" w:sz="0" w:space="0" w:color="auto"/>
        <w:left w:val="none" w:sz="0" w:space="0" w:color="auto"/>
        <w:bottom w:val="none" w:sz="0" w:space="0" w:color="auto"/>
        <w:right w:val="none" w:sz="0" w:space="0" w:color="auto"/>
      </w:divBdr>
    </w:div>
    <w:div w:id="1745689151">
      <w:bodyDiv w:val="1"/>
      <w:marLeft w:val="0"/>
      <w:marRight w:val="0"/>
      <w:marTop w:val="0"/>
      <w:marBottom w:val="0"/>
      <w:divBdr>
        <w:top w:val="none" w:sz="0" w:space="0" w:color="auto"/>
        <w:left w:val="none" w:sz="0" w:space="0" w:color="auto"/>
        <w:bottom w:val="none" w:sz="0" w:space="0" w:color="auto"/>
        <w:right w:val="none" w:sz="0" w:space="0" w:color="auto"/>
      </w:divBdr>
    </w:div>
    <w:div w:id="1750422945">
      <w:bodyDiv w:val="1"/>
      <w:marLeft w:val="0"/>
      <w:marRight w:val="0"/>
      <w:marTop w:val="0"/>
      <w:marBottom w:val="0"/>
      <w:divBdr>
        <w:top w:val="none" w:sz="0" w:space="0" w:color="auto"/>
        <w:left w:val="none" w:sz="0" w:space="0" w:color="auto"/>
        <w:bottom w:val="none" w:sz="0" w:space="0" w:color="auto"/>
        <w:right w:val="none" w:sz="0" w:space="0" w:color="auto"/>
      </w:divBdr>
    </w:div>
    <w:div w:id="1754232680">
      <w:bodyDiv w:val="1"/>
      <w:marLeft w:val="0"/>
      <w:marRight w:val="0"/>
      <w:marTop w:val="0"/>
      <w:marBottom w:val="0"/>
      <w:divBdr>
        <w:top w:val="none" w:sz="0" w:space="0" w:color="auto"/>
        <w:left w:val="none" w:sz="0" w:space="0" w:color="auto"/>
        <w:bottom w:val="none" w:sz="0" w:space="0" w:color="auto"/>
        <w:right w:val="none" w:sz="0" w:space="0" w:color="auto"/>
      </w:divBdr>
    </w:div>
    <w:div w:id="1757899994">
      <w:bodyDiv w:val="1"/>
      <w:marLeft w:val="0"/>
      <w:marRight w:val="0"/>
      <w:marTop w:val="0"/>
      <w:marBottom w:val="0"/>
      <w:divBdr>
        <w:top w:val="none" w:sz="0" w:space="0" w:color="auto"/>
        <w:left w:val="none" w:sz="0" w:space="0" w:color="auto"/>
        <w:bottom w:val="none" w:sz="0" w:space="0" w:color="auto"/>
        <w:right w:val="none" w:sz="0" w:space="0" w:color="auto"/>
      </w:divBdr>
    </w:div>
    <w:div w:id="1761371629">
      <w:bodyDiv w:val="1"/>
      <w:marLeft w:val="0"/>
      <w:marRight w:val="0"/>
      <w:marTop w:val="0"/>
      <w:marBottom w:val="0"/>
      <w:divBdr>
        <w:top w:val="none" w:sz="0" w:space="0" w:color="auto"/>
        <w:left w:val="none" w:sz="0" w:space="0" w:color="auto"/>
        <w:bottom w:val="none" w:sz="0" w:space="0" w:color="auto"/>
        <w:right w:val="none" w:sz="0" w:space="0" w:color="auto"/>
      </w:divBdr>
    </w:div>
    <w:div w:id="1777822314">
      <w:bodyDiv w:val="1"/>
      <w:marLeft w:val="0"/>
      <w:marRight w:val="0"/>
      <w:marTop w:val="0"/>
      <w:marBottom w:val="0"/>
      <w:divBdr>
        <w:top w:val="none" w:sz="0" w:space="0" w:color="auto"/>
        <w:left w:val="none" w:sz="0" w:space="0" w:color="auto"/>
        <w:bottom w:val="none" w:sz="0" w:space="0" w:color="auto"/>
        <w:right w:val="none" w:sz="0" w:space="0" w:color="auto"/>
      </w:divBdr>
    </w:div>
    <w:div w:id="1780220429">
      <w:bodyDiv w:val="1"/>
      <w:marLeft w:val="0"/>
      <w:marRight w:val="0"/>
      <w:marTop w:val="0"/>
      <w:marBottom w:val="0"/>
      <w:divBdr>
        <w:top w:val="none" w:sz="0" w:space="0" w:color="auto"/>
        <w:left w:val="none" w:sz="0" w:space="0" w:color="auto"/>
        <w:bottom w:val="none" w:sz="0" w:space="0" w:color="auto"/>
        <w:right w:val="none" w:sz="0" w:space="0" w:color="auto"/>
      </w:divBdr>
    </w:div>
    <w:div w:id="1795630837">
      <w:bodyDiv w:val="1"/>
      <w:marLeft w:val="0"/>
      <w:marRight w:val="0"/>
      <w:marTop w:val="0"/>
      <w:marBottom w:val="0"/>
      <w:divBdr>
        <w:top w:val="none" w:sz="0" w:space="0" w:color="auto"/>
        <w:left w:val="none" w:sz="0" w:space="0" w:color="auto"/>
        <w:bottom w:val="none" w:sz="0" w:space="0" w:color="auto"/>
        <w:right w:val="none" w:sz="0" w:space="0" w:color="auto"/>
      </w:divBdr>
    </w:div>
    <w:div w:id="1796754418">
      <w:bodyDiv w:val="1"/>
      <w:marLeft w:val="0"/>
      <w:marRight w:val="0"/>
      <w:marTop w:val="0"/>
      <w:marBottom w:val="0"/>
      <w:divBdr>
        <w:top w:val="none" w:sz="0" w:space="0" w:color="auto"/>
        <w:left w:val="none" w:sz="0" w:space="0" w:color="auto"/>
        <w:bottom w:val="none" w:sz="0" w:space="0" w:color="auto"/>
        <w:right w:val="none" w:sz="0" w:space="0" w:color="auto"/>
      </w:divBdr>
    </w:div>
    <w:div w:id="1803184070">
      <w:bodyDiv w:val="1"/>
      <w:marLeft w:val="0"/>
      <w:marRight w:val="0"/>
      <w:marTop w:val="0"/>
      <w:marBottom w:val="0"/>
      <w:divBdr>
        <w:top w:val="none" w:sz="0" w:space="0" w:color="auto"/>
        <w:left w:val="none" w:sz="0" w:space="0" w:color="auto"/>
        <w:bottom w:val="none" w:sz="0" w:space="0" w:color="auto"/>
        <w:right w:val="none" w:sz="0" w:space="0" w:color="auto"/>
      </w:divBdr>
    </w:div>
    <w:div w:id="1804616642">
      <w:bodyDiv w:val="1"/>
      <w:marLeft w:val="0"/>
      <w:marRight w:val="0"/>
      <w:marTop w:val="0"/>
      <w:marBottom w:val="0"/>
      <w:divBdr>
        <w:top w:val="none" w:sz="0" w:space="0" w:color="auto"/>
        <w:left w:val="none" w:sz="0" w:space="0" w:color="auto"/>
        <w:bottom w:val="none" w:sz="0" w:space="0" w:color="auto"/>
        <w:right w:val="none" w:sz="0" w:space="0" w:color="auto"/>
      </w:divBdr>
    </w:div>
    <w:div w:id="1807890524">
      <w:bodyDiv w:val="1"/>
      <w:marLeft w:val="0"/>
      <w:marRight w:val="0"/>
      <w:marTop w:val="0"/>
      <w:marBottom w:val="0"/>
      <w:divBdr>
        <w:top w:val="none" w:sz="0" w:space="0" w:color="auto"/>
        <w:left w:val="none" w:sz="0" w:space="0" w:color="auto"/>
        <w:bottom w:val="none" w:sz="0" w:space="0" w:color="auto"/>
        <w:right w:val="none" w:sz="0" w:space="0" w:color="auto"/>
      </w:divBdr>
    </w:div>
    <w:div w:id="1810511984">
      <w:bodyDiv w:val="1"/>
      <w:marLeft w:val="0"/>
      <w:marRight w:val="0"/>
      <w:marTop w:val="0"/>
      <w:marBottom w:val="0"/>
      <w:divBdr>
        <w:top w:val="none" w:sz="0" w:space="0" w:color="auto"/>
        <w:left w:val="none" w:sz="0" w:space="0" w:color="auto"/>
        <w:bottom w:val="none" w:sz="0" w:space="0" w:color="auto"/>
        <w:right w:val="none" w:sz="0" w:space="0" w:color="auto"/>
      </w:divBdr>
    </w:div>
    <w:div w:id="1820923953">
      <w:bodyDiv w:val="1"/>
      <w:marLeft w:val="0"/>
      <w:marRight w:val="0"/>
      <w:marTop w:val="0"/>
      <w:marBottom w:val="0"/>
      <w:divBdr>
        <w:top w:val="none" w:sz="0" w:space="0" w:color="auto"/>
        <w:left w:val="none" w:sz="0" w:space="0" w:color="auto"/>
        <w:bottom w:val="none" w:sz="0" w:space="0" w:color="auto"/>
        <w:right w:val="none" w:sz="0" w:space="0" w:color="auto"/>
      </w:divBdr>
    </w:div>
    <w:div w:id="1822379841">
      <w:bodyDiv w:val="1"/>
      <w:marLeft w:val="0"/>
      <w:marRight w:val="0"/>
      <w:marTop w:val="0"/>
      <w:marBottom w:val="0"/>
      <w:divBdr>
        <w:top w:val="none" w:sz="0" w:space="0" w:color="auto"/>
        <w:left w:val="none" w:sz="0" w:space="0" w:color="auto"/>
        <w:bottom w:val="none" w:sz="0" w:space="0" w:color="auto"/>
        <w:right w:val="none" w:sz="0" w:space="0" w:color="auto"/>
      </w:divBdr>
    </w:div>
    <w:div w:id="1829594593">
      <w:bodyDiv w:val="1"/>
      <w:marLeft w:val="0"/>
      <w:marRight w:val="0"/>
      <w:marTop w:val="0"/>
      <w:marBottom w:val="0"/>
      <w:divBdr>
        <w:top w:val="none" w:sz="0" w:space="0" w:color="auto"/>
        <w:left w:val="none" w:sz="0" w:space="0" w:color="auto"/>
        <w:bottom w:val="none" w:sz="0" w:space="0" w:color="auto"/>
        <w:right w:val="none" w:sz="0" w:space="0" w:color="auto"/>
      </w:divBdr>
    </w:div>
    <w:div w:id="1832869577">
      <w:bodyDiv w:val="1"/>
      <w:marLeft w:val="0"/>
      <w:marRight w:val="0"/>
      <w:marTop w:val="0"/>
      <w:marBottom w:val="0"/>
      <w:divBdr>
        <w:top w:val="none" w:sz="0" w:space="0" w:color="auto"/>
        <w:left w:val="none" w:sz="0" w:space="0" w:color="auto"/>
        <w:bottom w:val="none" w:sz="0" w:space="0" w:color="auto"/>
        <w:right w:val="none" w:sz="0" w:space="0" w:color="auto"/>
      </w:divBdr>
    </w:div>
    <w:div w:id="1834639258">
      <w:bodyDiv w:val="1"/>
      <w:marLeft w:val="0"/>
      <w:marRight w:val="0"/>
      <w:marTop w:val="0"/>
      <w:marBottom w:val="0"/>
      <w:divBdr>
        <w:top w:val="none" w:sz="0" w:space="0" w:color="auto"/>
        <w:left w:val="none" w:sz="0" w:space="0" w:color="auto"/>
        <w:bottom w:val="none" w:sz="0" w:space="0" w:color="auto"/>
        <w:right w:val="none" w:sz="0" w:space="0" w:color="auto"/>
      </w:divBdr>
    </w:div>
    <w:div w:id="1841461171">
      <w:bodyDiv w:val="1"/>
      <w:marLeft w:val="0"/>
      <w:marRight w:val="0"/>
      <w:marTop w:val="0"/>
      <w:marBottom w:val="0"/>
      <w:divBdr>
        <w:top w:val="none" w:sz="0" w:space="0" w:color="auto"/>
        <w:left w:val="none" w:sz="0" w:space="0" w:color="auto"/>
        <w:bottom w:val="none" w:sz="0" w:space="0" w:color="auto"/>
        <w:right w:val="none" w:sz="0" w:space="0" w:color="auto"/>
      </w:divBdr>
    </w:div>
    <w:div w:id="1848712428">
      <w:bodyDiv w:val="1"/>
      <w:marLeft w:val="0"/>
      <w:marRight w:val="0"/>
      <w:marTop w:val="0"/>
      <w:marBottom w:val="0"/>
      <w:divBdr>
        <w:top w:val="none" w:sz="0" w:space="0" w:color="auto"/>
        <w:left w:val="none" w:sz="0" w:space="0" w:color="auto"/>
        <w:bottom w:val="none" w:sz="0" w:space="0" w:color="auto"/>
        <w:right w:val="none" w:sz="0" w:space="0" w:color="auto"/>
      </w:divBdr>
    </w:div>
    <w:div w:id="1852138985">
      <w:bodyDiv w:val="1"/>
      <w:marLeft w:val="0"/>
      <w:marRight w:val="0"/>
      <w:marTop w:val="0"/>
      <w:marBottom w:val="0"/>
      <w:divBdr>
        <w:top w:val="none" w:sz="0" w:space="0" w:color="auto"/>
        <w:left w:val="none" w:sz="0" w:space="0" w:color="auto"/>
        <w:bottom w:val="none" w:sz="0" w:space="0" w:color="auto"/>
        <w:right w:val="none" w:sz="0" w:space="0" w:color="auto"/>
      </w:divBdr>
    </w:div>
    <w:div w:id="1860074851">
      <w:bodyDiv w:val="1"/>
      <w:marLeft w:val="0"/>
      <w:marRight w:val="0"/>
      <w:marTop w:val="0"/>
      <w:marBottom w:val="0"/>
      <w:divBdr>
        <w:top w:val="none" w:sz="0" w:space="0" w:color="auto"/>
        <w:left w:val="none" w:sz="0" w:space="0" w:color="auto"/>
        <w:bottom w:val="none" w:sz="0" w:space="0" w:color="auto"/>
        <w:right w:val="none" w:sz="0" w:space="0" w:color="auto"/>
      </w:divBdr>
    </w:div>
    <w:div w:id="1860698434">
      <w:bodyDiv w:val="1"/>
      <w:marLeft w:val="0"/>
      <w:marRight w:val="0"/>
      <w:marTop w:val="0"/>
      <w:marBottom w:val="0"/>
      <w:divBdr>
        <w:top w:val="none" w:sz="0" w:space="0" w:color="auto"/>
        <w:left w:val="none" w:sz="0" w:space="0" w:color="auto"/>
        <w:bottom w:val="none" w:sz="0" w:space="0" w:color="auto"/>
        <w:right w:val="none" w:sz="0" w:space="0" w:color="auto"/>
      </w:divBdr>
    </w:div>
    <w:div w:id="1872496682">
      <w:bodyDiv w:val="1"/>
      <w:marLeft w:val="0"/>
      <w:marRight w:val="0"/>
      <w:marTop w:val="0"/>
      <w:marBottom w:val="0"/>
      <w:divBdr>
        <w:top w:val="none" w:sz="0" w:space="0" w:color="auto"/>
        <w:left w:val="none" w:sz="0" w:space="0" w:color="auto"/>
        <w:bottom w:val="none" w:sz="0" w:space="0" w:color="auto"/>
        <w:right w:val="none" w:sz="0" w:space="0" w:color="auto"/>
      </w:divBdr>
    </w:div>
    <w:div w:id="1878198384">
      <w:bodyDiv w:val="1"/>
      <w:marLeft w:val="0"/>
      <w:marRight w:val="0"/>
      <w:marTop w:val="0"/>
      <w:marBottom w:val="0"/>
      <w:divBdr>
        <w:top w:val="none" w:sz="0" w:space="0" w:color="auto"/>
        <w:left w:val="none" w:sz="0" w:space="0" w:color="auto"/>
        <w:bottom w:val="none" w:sz="0" w:space="0" w:color="auto"/>
        <w:right w:val="none" w:sz="0" w:space="0" w:color="auto"/>
      </w:divBdr>
    </w:div>
    <w:div w:id="1878934843">
      <w:bodyDiv w:val="1"/>
      <w:marLeft w:val="0"/>
      <w:marRight w:val="0"/>
      <w:marTop w:val="0"/>
      <w:marBottom w:val="0"/>
      <w:divBdr>
        <w:top w:val="none" w:sz="0" w:space="0" w:color="auto"/>
        <w:left w:val="none" w:sz="0" w:space="0" w:color="auto"/>
        <w:bottom w:val="none" w:sz="0" w:space="0" w:color="auto"/>
        <w:right w:val="none" w:sz="0" w:space="0" w:color="auto"/>
      </w:divBdr>
    </w:div>
    <w:div w:id="1886332035">
      <w:bodyDiv w:val="1"/>
      <w:marLeft w:val="0"/>
      <w:marRight w:val="0"/>
      <w:marTop w:val="0"/>
      <w:marBottom w:val="0"/>
      <w:divBdr>
        <w:top w:val="none" w:sz="0" w:space="0" w:color="auto"/>
        <w:left w:val="none" w:sz="0" w:space="0" w:color="auto"/>
        <w:bottom w:val="none" w:sz="0" w:space="0" w:color="auto"/>
        <w:right w:val="none" w:sz="0" w:space="0" w:color="auto"/>
      </w:divBdr>
    </w:div>
    <w:div w:id="1895390935">
      <w:bodyDiv w:val="1"/>
      <w:marLeft w:val="0"/>
      <w:marRight w:val="0"/>
      <w:marTop w:val="0"/>
      <w:marBottom w:val="0"/>
      <w:divBdr>
        <w:top w:val="none" w:sz="0" w:space="0" w:color="auto"/>
        <w:left w:val="none" w:sz="0" w:space="0" w:color="auto"/>
        <w:bottom w:val="none" w:sz="0" w:space="0" w:color="auto"/>
        <w:right w:val="none" w:sz="0" w:space="0" w:color="auto"/>
      </w:divBdr>
    </w:div>
    <w:div w:id="1896233871">
      <w:bodyDiv w:val="1"/>
      <w:marLeft w:val="0"/>
      <w:marRight w:val="0"/>
      <w:marTop w:val="0"/>
      <w:marBottom w:val="0"/>
      <w:divBdr>
        <w:top w:val="none" w:sz="0" w:space="0" w:color="auto"/>
        <w:left w:val="none" w:sz="0" w:space="0" w:color="auto"/>
        <w:bottom w:val="none" w:sz="0" w:space="0" w:color="auto"/>
        <w:right w:val="none" w:sz="0" w:space="0" w:color="auto"/>
      </w:divBdr>
    </w:div>
    <w:div w:id="1904484197">
      <w:bodyDiv w:val="1"/>
      <w:marLeft w:val="0"/>
      <w:marRight w:val="0"/>
      <w:marTop w:val="0"/>
      <w:marBottom w:val="0"/>
      <w:divBdr>
        <w:top w:val="none" w:sz="0" w:space="0" w:color="auto"/>
        <w:left w:val="none" w:sz="0" w:space="0" w:color="auto"/>
        <w:bottom w:val="none" w:sz="0" w:space="0" w:color="auto"/>
        <w:right w:val="none" w:sz="0" w:space="0" w:color="auto"/>
      </w:divBdr>
    </w:div>
    <w:div w:id="1904826029">
      <w:bodyDiv w:val="1"/>
      <w:marLeft w:val="0"/>
      <w:marRight w:val="0"/>
      <w:marTop w:val="0"/>
      <w:marBottom w:val="0"/>
      <w:divBdr>
        <w:top w:val="none" w:sz="0" w:space="0" w:color="auto"/>
        <w:left w:val="none" w:sz="0" w:space="0" w:color="auto"/>
        <w:bottom w:val="none" w:sz="0" w:space="0" w:color="auto"/>
        <w:right w:val="none" w:sz="0" w:space="0" w:color="auto"/>
      </w:divBdr>
    </w:div>
    <w:div w:id="1917939430">
      <w:bodyDiv w:val="1"/>
      <w:marLeft w:val="0"/>
      <w:marRight w:val="0"/>
      <w:marTop w:val="0"/>
      <w:marBottom w:val="0"/>
      <w:divBdr>
        <w:top w:val="none" w:sz="0" w:space="0" w:color="auto"/>
        <w:left w:val="none" w:sz="0" w:space="0" w:color="auto"/>
        <w:bottom w:val="none" w:sz="0" w:space="0" w:color="auto"/>
        <w:right w:val="none" w:sz="0" w:space="0" w:color="auto"/>
      </w:divBdr>
    </w:div>
    <w:div w:id="1928691297">
      <w:bodyDiv w:val="1"/>
      <w:marLeft w:val="0"/>
      <w:marRight w:val="0"/>
      <w:marTop w:val="0"/>
      <w:marBottom w:val="0"/>
      <w:divBdr>
        <w:top w:val="none" w:sz="0" w:space="0" w:color="auto"/>
        <w:left w:val="none" w:sz="0" w:space="0" w:color="auto"/>
        <w:bottom w:val="none" w:sz="0" w:space="0" w:color="auto"/>
        <w:right w:val="none" w:sz="0" w:space="0" w:color="auto"/>
      </w:divBdr>
    </w:div>
    <w:div w:id="1929849314">
      <w:bodyDiv w:val="1"/>
      <w:marLeft w:val="0"/>
      <w:marRight w:val="0"/>
      <w:marTop w:val="0"/>
      <w:marBottom w:val="0"/>
      <w:divBdr>
        <w:top w:val="none" w:sz="0" w:space="0" w:color="auto"/>
        <w:left w:val="none" w:sz="0" w:space="0" w:color="auto"/>
        <w:bottom w:val="none" w:sz="0" w:space="0" w:color="auto"/>
        <w:right w:val="none" w:sz="0" w:space="0" w:color="auto"/>
      </w:divBdr>
    </w:div>
    <w:div w:id="1942253513">
      <w:bodyDiv w:val="1"/>
      <w:marLeft w:val="0"/>
      <w:marRight w:val="0"/>
      <w:marTop w:val="0"/>
      <w:marBottom w:val="0"/>
      <w:divBdr>
        <w:top w:val="none" w:sz="0" w:space="0" w:color="auto"/>
        <w:left w:val="none" w:sz="0" w:space="0" w:color="auto"/>
        <w:bottom w:val="none" w:sz="0" w:space="0" w:color="auto"/>
        <w:right w:val="none" w:sz="0" w:space="0" w:color="auto"/>
      </w:divBdr>
    </w:div>
    <w:div w:id="1947881592">
      <w:bodyDiv w:val="1"/>
      <w:marLeft w:val="0"/>
      <w:marRight w:val="0"/>
      <w:marTop w:val="0"/>
      <w:marBottom w:val="0"/>
      <w:divBdr>
        <w:top w:val="none" w:sz="0" w:space="0" w:color="auto"/>
        <w:left w:val="none" w:sz="0" w:space="0" w:color="auto"/>
        <w:bottom w:val="none" w:sz="0" w:space="0" w:color="auto"/>
        <w:right w:val="none" w:sz="0" w:space="0" w:color="auto"/>
      </w:divBdr>
    </w:div>
    <w:div w:id="1949580048">
      <w:bodyDiv w:val="1"/>
      <w:marLeft w:val="0"/>
      <w:marRight w:val="0"/>
      <w:marTop w:val="0"/>
      <w:marBottom w:val="0"/>
      <w:divBdr>
        <w:top w:val="none" w:sz="0" w:space="0" w:color="auto"/>
        <w:left w:val="none" w:sz="0" w:space="0" w:color="auto"/>
        <w:bottom w:val="none" w:sz="0" w:space="0" w:color="auto"/>
        <w:right w:val="none" w:sz="0" w:space="0" w:color="auto"/>
      </w:divBdr>
    </w:div>
    <w:div w:id="1950814201">
      <w:bodyDiv w:val="1"/>
      <w:marLeft w:val="0"/>
      <w:marRight w:val="0"/>
      <w:marTop w:val="0"/>
      <w:marBottom w:val="0"/>
      <w:divBdr>
        <w:top w:val="none" w:sz="0" w:space="0" w:color="auto"/>
        <w:left w:val="none" w:sz="0" w:space="0" w:color="auto"/>
        <w:bottom w:val="none" w:sz="0" w:space="0" w:color="auto"/>
        <w:right w:val="none" w:sz="0" w:space="0" w:color="auto"/>
      </w:divBdr>
    </w:div>
    <w:div w:id="1954289775">
      <w:bodyDiv w:val="1"/>
      <w:marLeft w:val="0"/>
      <w:marRight w:val="0"/>
      <w:marTop w:val="0"/>
      <w:marBottom w:val="0"/>
      <w:divBdr>
        <w:top w:val="none" w:sz="0" w:space="0" w:color="auto"/>
        <w:left w:val="none" w:sz="0" w:space="0" w:color="auto"/>
        <w:bottom w:val="none" w:sz="0" w:space="0" w:color="auto"/>
        <w:right w:val="none" w:sz="0" w:space="0" w:color="auto"/>
      </w:divBdr>
    </w:div>
    <w:div w:id="1963614749">
      <w:bodyDiv w:val="1"/>
      <w:marLeft w:val="0"/>
      <w:marRight w:val="0"/>
      <w:marTop w:val="0"/>
      <w:marBottom w:val="0"/>
      <w:divBdr>
        <w:top w:val="none" w:sz="0" w:space="0" w:color="auto"/>
        <w:left w:val="none" w:sz="0" w:space="0" w:color="auto"/>
        <w:bottom w:val="none" w:sz="0" w:space="0" w:color="auto"/>
        <w:right w:val="none" w:sz="0" w:space="0" w:color="auto"/>
      </w:divBdr>
    </w:div>
    <w:div w:id="1983727631">
      <w:bodyDiv w:val="1"/>
      <w:marLeft w:val="0"/>
      <w:marRight w:val="0"/>
      <w:marTop w:val="0"/>
      <w:marBottom w:val="0"/>
      <w:divBdr>
        <w:top w:val="none" w:sz="0" w:space="0" w:color="auto"/>
        <w:left w:val="none" w:sz="0" w:space="0" w:color="auto"/>
        <w:bottom w:val="none" w:sz="0" w:space="0" w:color="auto"/>
        <w:right w:val="none" w:sz="0" w:space="0" w:color="auto"/>
      </w:divBdr>
    </w:div>
    <w:div w:id="1991129913">
      <w:bodyDiv w:val="1"/>
      <w:marLeft w:val="0"/>
      <w:marRight w:val="0"/>
      <w:marTop w:val="0"/>
      <w:marBottom w:val="0"/>
      <w:divBdr>
        <w:top w:val="none" w:sz="0" w:space="0" w:color="auto"/>
        <w:left w:val="none" w:sz="0" w:space="0" w:color="auto"/>
        <w:bottom w:val="none" w:sz="0" w:space="0" w:color="auto"/>
        <w:right w:val="none" w:sz="0" w:space="0" w:color="auto"/>
      </w:divBdr>
    </w:div>
    <w:div w:id="1992513308">
      <w:bodyDiv w:val="1"/>
      <w:marLeft w:val="0"/>
      <w:marRight w:val="0"/>
      <w:marTop w:val="0"/>
      <w:marBottom w:val="0"/>
      <w:divBdr>
        <w:top w:val="none" w:sz="0" w:space="0" w:color="auto"/>
        <w:left w:val="none" w:sz="0" w:space="0" w:color="auto"/>
        <w:bottom w:val="none" w:sz="0" w:space="0" w:color="auto"/>
        <w:right w:val="none" w:sz="0" w:space="0" w:color="auto"/>
      </w:divBdr>
    </w:div>
    <w:div w:id="2005477327">
      <w:bodyDiv w:val="1"/>
      <w:marLeft w:val="0"/>
      <w:marRight w:val="0"/>
      <w:marTop w:val="0"/>
      <w:marBottom w:val="0"/>
      <w:divBdr>
        <w:top w:val="none" w:sz="0" w:space="0" w:color="auto"/>
        <w:left w:val="none" w:sz="0" w:space="0" w:color="auto"/>
        <w:bottom w:val="none" w:sz="0" w:space="0" w:color="auto"/>
        <w:right w:val="none" w:sz="0" w:space="0" w:color="auto"/>
      </w:divBdr>
    </w:div>
    <w:div w:id="2020886877">
      <w:bodyDiv w:val="1"/>
      <w:marLeft w:val="0"/>
      <w:marRight w:val="0"/>
      <w:marTop w:val="0"/>
      <w:marBottom w:val="0"/>
      <w:divBdr>
        <w:top w:val="none" w:sz="0" w:space="0" w:color="auto"/>
        <w:left w:val="none" w:sz="0" w:space="0" w:color="auto"/>
        <w:bottom w:val="none" w:sz="0" w:space="0" w:color="auto"/>
        <w:right w:val="none" w:sz="0" w:space="0" w:color="auto"/>
      </w:divBdr>
    </w:div>
    <w:div w:id="2023507363">
      <w:bodyDiv w:val="1"/>
      <w:marLeft w:val="0"/>
      <w:marRight w:val="0"/>
      <w:marTop w:val="0"/>
      <w:marBottom w:val="0"/>
      <w:divBdr>
        <w:top w:val="none" w:sz="0" w:space="0" w:color="auto"/>
        <w:left w:val="none" w:sz="0" w:space="0" w:color="auto"/>
        <w:bottom w:val="none" w:sz="0" w:space="0" w:color="auto"/>
        <w:right w:val="none" w:sz="0" w:space="0" w:color="auto"/>
      </w:divBdr>
    </w:div>
    <w:div w:id="2029789079">
      <w:bodyDiv w:val="1"/>
      <w:marLeft w:val="0"/>
      <w:marRight w:val="0"/>
      <w:marTop w:val="0"/>
      <w:marBottom w:val="0"/>
      <w:divBdr>
        <w:top w:val="none" w:sz="0" w:space="0" w:color="auto"/>
        <w:left w:val="none" w:sz="0" w:space="0" w:color="auto"/>
        <w:bottom w:val="none" w:sz="0" w:space="0" w:color="auto"/>
        <w:right w:val="none" w:sz="0" w:space="0" w:color="auto"/>
      </w:divBdr>
    </w:div>
    <w:div w:id="2036807070">
      <w:bodyDiv w:val="1"/>
      <w:marLeft w:val="0"/>
      <w:marRight w:val="0"/>
      <w:marTop w:val="0"/>
      <w:marBottom w:val="0"/>
      <w:divBdr>
        <w:top w:val="none" w:sz="0" w:space="0" w:color="auto"/>
        <w:left w:val="none" w:sz="0" w:space="0" w:color="auto"/>
        <w:bottom w:val="none" w:sz="0" w:space="0" w:color="auto"/>
        <w:right w:val="none" w:sz="0" w:space="0" w:color="auto"/>
      </w:divBdr>
    </w:div>
    <w:div w:id="2039156921">
      <w:bodyDiv w:val="1"/>
      <w:marLeft w:val="0"/>
      <w:marRight w:val="0"/>
      <w:marTop w:val="0"/>
      <w:marBottom w:val="0"/>
      <w:divBdr>
        <w:top w:val="none" w:sz="0" w:space="0" w:color="auto"/>
        <w:left w:val="none" w:sz="0" w:space="0" w:color="auto"/>
        <w:bottom w:val="none" w:sz="0" w:space="0" w:color="auto"/>
        <w:right w:val="none" w:sz="0" w:space="0" w:color="auto"/>
      </w:divBdr>
    </w:div>
    <w:div w:id="2051876050">
      <w:bodyDiv w:val="1"/>
      <w:marLeft w:val="0"/>
      <w:marRight w:val="0"/>
      <w:marTop w:val="0"/>
      <w:marBottom w:val="0"/>
      <w:divBdr>
        <w:top w:val="none" w:sz="0" w:space="0" w:color="auto"/>
        <w:left w:val="none" w:sz="0" w:space="0" w:color="auto"/>
        <w:bottom w:val="none" w:sz="0" w:space="0" w:color="auto"/>
        <w:right w:val="none" w:sz="0" w:space="0" w:color="auto"/>
      </w:divBdr>
    </w:div>
    <w:div w:id="2054190481">
      <w:bodyDiv w:val="1"/>
      <w:marLeft w:val="0"/>
      <w:marRight w:val="0"/>
      <w:marTop w:val="0"/>
      <w:marBottom w:val="0"/>
      <w:divBdr>
        <w:top w:val="none" w:sz="0" w:space="0" w:color="auto"/>
        <w:left w:val="none" w:sz="0" w:space="0" w:color="auto"/>
        <w:bottom w:val="none" w:sz="0" w:space="0" w:color="auto"/>
        <w:right w:val="none" w:sz="0" w:space="0" w:color="auto"/>
      </w:divBdr>
    </w:div>
    <w:div w:id="2059082675">
      <w:bodyDiv w:val="1"/>
      <w:marLeft w:val="0"/>
      <w:marRight w:val="0"/>
      <w:marTop w:val="0"/>
      <w:marBottom w:val="0"/>
      <w:divBdr>
        <w:top w:val="none" w:sz="0" w:space="0" w:color="auto"/>
        <w:left w:val="none" w:sz="0" w:space="0" w:color="auto"/>
        <w:bottom w:val="none" w:sz="0" w:space="0" w:color="auto"/>
        <w:right w:val="none" w:sz="0" w:space="0" w:color="auto"/>
      </w:divBdr>
    </w:div>
    <w:div w:id="2078553538">
      <w:bodyDiv w:val="1"/>
      <w:marLeft w:val="0"/>
      <w:marRight w:val="0"/>
      <w:marTop w:val="0"/>
      <w:marBottom w:val="0"/>
      <w:divBdr>
        <w:top w:val="none" w:sz="0" w:space="0" w:color="auto"/>
        <w:left w:val="none" w:sz="0" w:space="0" w:color="auto"/>
        <w:bottom w:val="none" w:sz="0" w:space="0" w:color="auto"/>
        <w:right w:val="none" w:sz="0" w:space="0" w:color="auto"/>
      </w:divBdr>
    </w:div>
    <w:div w:id="2083142445">
      <w:bodyDiv w:val="1"/>
      <w:marLeft w:val="0"/>
      <w:marRight w:val="0"/>
      <w:marTop w:val="0"/>
      <w:marBottom w:val="0"/>
      <w:divBdr>
        <w:top w:val="none" w:sz="0" w:space="0" w:color="auto"/>
        <w:left w:val="none" w:sz="0" w:space="0" w:color="auto"/>
        <w:bottom w:val="none" w:sz="0" w:space="0" w:color="auto"/>
        <w:right w:val="none" w:sz="0" w:space="0" w:color="auto"/>
      </w:divBdr>
    </w:div>
    <w:div w:id="2093744980">
      <w:bodyDiv w:val="1"/>
      <w:marLeft w:val="0"/>
      <w:marRight w:val="0"/>
      <w:marTop w:val="0"/>
      <w:marBottom w:val="0"/>
      <w:divBdr>
        <w:top w:val="none" w:sz="0" w:space="0" w:color="auto"/>
        <w:left w:val="none" w:sz="0" w:space="0" w:color="auto"/>
        <w:bottom w:val="none" w:sz="0" w:space="0" w:color="auto"/>
        <w:right w:val="none" w:sz="0" w:space="0" w:color="auto"/>
      </w:divBdr>
    </w:div>
    <w:div w:id="2094275775">
      <w:bodyDiv w:val="1"/>
      <w:marLeft w:val="0"/>
      <w:marRight w:val="0"/>
      <w:marTop w:val="0"/>
      <w:marBottom w:val="0"/>
      <w:divBdr>
        <w:top w:val="none" w:sz="0" w:space="0" w:color="auto"/>
        <w:left w:val="none" w:sz="0" w:space="0" w:color="auto"/>
        <w:bottom w:val="none" w:sz="0" w:space="0" w:color="auto"/>
        <w:right w:val="none" w:sz="0" w:space="0" w:color="auto"/>
      </w:divBdr>
    </w:div>
    <w:div w:id="2111730651">
      <w:bodyDiv w:val="1"/>
      <w:marLeft w:val="0"/>
      <w:marRight w:val="0"/>
      <w:marTop w:val="0"/>
      <w:marBottom w:val="0"/>
      <w:divBdr>
        <w:top w:val="none" w:sz="0" w:space="0" w:color="auto"/>
        <w:left w:val="none" w:sz="0" w:space="0" w:color="auto"/>
        <w:bottom w:val="none" w:sz="0" w:space="0" w:color="auto"/>
        <w:right w:val="none" w:sz="0" w:space="0" w:color="auto"/>
      </w:divBdr>
    </w:div>
    <w:div w:id="2115400534">
      <w:bodyDiv w:val="1"/>
      <w:marLeft w:val="0"/>
      <w:marRight w:val="0"/>
      <w:marTop w:val="0"/>
      <w:marBottom w:val="0"/>
      <w:divBdr>
        <w:top w:val="none" w:sz="0" w:space="0" w:color="auto"/>
        <w:left w:val="none" w:sz="0" w:space="0" w:color="auto"/>
        <w:bottom w:val="none" w:sz="0" w:space="0" w:color="auto"/>
        <w:right w:val="none" w:sz="0" w:space="0" w:color="auto"/>
      </w:divBdr>
    </w:div>
    <w:div w:id="2117358391">
      <w:bodyDiv w:val="1"/>
      <w:marLeft w:val="0"/>
      <w:marRight w:val="0"/>
      <w:marTop w:val="0"/>
      <w:marBottom w:val="0"/>
      <w:divBdr>
        <w:top w:val="none" w:sz="0" w:space="0" w:color="auto"/>
        <w:left w:val="none" w:sz="0" w:space="0" w:color="auto"/>
        <w:bottom w:val="none" w:sz="0" w:space="0" w:color="auto"/>
        <w:right w:val="none" w:sz="0" w:space="0" w:color="auto"/>
      </w:divBdr>
    </w:div>
    <w:div w:id="2127116154">
      <w:bodyDiv w:val="1"/>
      <w:marLeft w:val="0"/>
      <w:marRight w:val="0"/>
      <w:marTop w:val="0"/>
      <w:marBottom w:val="0"/>
      <w:divBdr>
        <w:top w:val="none" w:sz="0" w:space="0" w:color="auto"/>
        <w:left w:val="none" w:sz="0" w:space="0" w:color="auto"/>
        <w:bottom w:val="none" w:sz="0" w:space="0" w:color="auto"/>
        <w:right w:val="none" w:sz="0" w:space="0" w:color="auto"/>
      </w:divBdr>
    </w:div>
    <w:div w:id="2133861524">
      <w:bodyDiv w:val="1"/>
      <w:marLeft w:val="0"/>
      <w:marRight w:val="0"/>
      <w:marTop w:val="0"/>
      <w:marBottom w:val="0"/>
      <w:divBdr>
        <w:top w:val="none" w:sz="0" w:space="0" w:color="auto"/>
        <w:left w:val="none" w:sz="0" w:space="0" w:color="auto"/>
        <w:bottom w:val="none" w:sz="0" w:space="0" w:color="auto"/>
        <w:right w:val="none" w:sz="0" w:space="0" w:color="auto"/>
      </w:divBdr>
    </w:div>
    <w:div w:id="2135252271">
      <w:bodyDiv w:val="1"/>
      <w:marLeft w:val="0"/>
      <w:marRight w:val="0"/>
      <w:marTop w:val="0"/>
      <w:marBottom w:val="0"/>
      <w:divBdr>
        <w:top w:val="none" w:sz="0" w:space="0" w:color="auto"/>
        <w:left w:val="none" w:sz="0" w:space="0" w:color="auto"/>
        <w:bottom w:val="none" w:sz="0" w:space="0" w:color="auto"/>
        <w:right w:val="none" w:sz="0" w:space="0" w:color="auto"/>
      </w:divBdr>
    </w:div>
    <w:div w:id="2136173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ortal.registryagency.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registryagency.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government.bg/api/part/GetBlob?hash=B0DB708D612BA4AC9F26738E9795FA0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ustice.government.bg/api/part/GetBlob?hash=1F859B1D90CC650D60C24CAE6313DE45" TargetMode="External"/><Relationship Id="rId4" Type="http://schemas.openxmlformats.org/officeDocument/2006/relationships/settings" Target="settings.xml"/><Relationship Id="rId9" Type="http://schemas.openxmlformats.org/officeDocument/2006/relationships/hyperlink" Target="https://www.justice.government.bg/api/part/GetBlob?hash=0539D47FA140A085D2D17FC4EF931BD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088C-CD8C-493A-9D2A-386817EF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113</Pages>
  <Words>48875</Words>
  <Characters>287384</Characters>
  <Application>Microsoft Office Word</Application>
  <DocSecurity>0</DocSecurity>
  <PresentationFormat/>
  <Lines>2394</Lines>
  <Paragraphs>671</Paragraphs>
  <Slides>0</Slides>
  <Notes>0</Notes>
  <HiddenSlides>0</HiddenSlides>
  <MMClips>0</MMClip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ОТЧЕТ</vt:lpstr>
      <vt:lpstr>ОТЧЕТ</vt:lpstr>
    </vt:vector>
  </TitlesOfParts>
  <Company>MJELI</Company>
  <LinksUpToDate>false</LinksUpToDate>
  <CharactersWithSpaces>335588</CharactersWithSpaces>
  <SharedDoc>false</SharedDoc>
  <HLinks>
    <vt:vector size="12" baseType="variant">
      <vt:variant>
        <vt:i4>655378</vt:i4>
      </vt:variant>
      <vt:variant>
        <vt:i4>3</vt:i4>
      </vt:variant>
      <vt:variant>
        <vt:i4>0</vt:i4>
      </vt:variant>
      <vt:variant>
        <vt:i4>5</vt:i4>
      </vt:variant>
      <vt:variant>
        <vt:lpwstr>https://iisda.government.bg/</vt:lpwstr>
      </vt:variant>
      <vt:variant>
        <vt:lpwstr/>
      </vt:variant>
      <vt:variant>
        <vt:i4>2490467</vt:i4>
      </vt:variant>
      <vt:variant>
        <vt:i4>0</vt:i4>
      </vt:variant>
      <vt:variant>
        <vt:i4>0</vt:i4>
      </vt:variant>
      <vt:variant>
        <vt:i4>5</vt:i4>
      </vt:variant>
      <vt:variant>
        <vt:lpwstr>https://opendata.government.bg/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Admin</dc:creator>
  <cp:keywords/>
  <cp:lastModifiedBy>Lyubomira Ilieva</cp:lastModifiedBy>
  <cp:revision>6</cp:revision>
  <cp:lastPrinted>2023-09-07T06:42:00Z</cp:lastPrinted>
  <dcterms:created xsi:type="dcterms:W3CDTF">2026-03-13T13:51:00Z</dcterms:created>
  <dcterms:modified xsi:type="dcterms:W3CDTF">2026-03-16T09:51:00Z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