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698" w:rsidRPr="00B21C56" w:rsidRDefault="00FC3698" w:rsidP="00B21C56">
      <w:pPr>
        <w:jc w:val="center"/>
        <w:rPr>
          <w:rFonts w:ascii="Times New Roman" w:hAnsi="Times New Roman" w:cs="Times New Roman"/>
        </w:rPr>
      </w:pPr>
      <w:bookmarkStart w:id="0" w:name="_GoBack"/>
      <w:bookmarkEnd w:id="0"/>
    </w:p>
    <w:p w:rsidR="0098410D" w:rsidRPr="00B21C56" w:rsidRDefault="0098410D" w:rsidP="00B21C56">
      <w:pPr>
        <w:jc w:val="center"/>
      </w:pPr>
    </w:p>
    <w:p w:rsidR="00E75A96" w:rsidRPr="00B21C56" w:rsidRDefault="00E75A96" w:rsidP="00B21C56">
      <w:pPr>
        <w:jc w:val="center"/>
      </w:pPr>
    </w:p>
    <w:p w:rsidR="0098410D" w:rsidRPr="00B21C56" w:rsidRDefault="00FC3698" w:rsidP="00B21C56">
      <w:pPr>
        <w:pStyle w:val="DecHCase"/>
      </w:pPr>
      <w:r>
        <w:t>ЧЕТВЪРТО ОТДЕЛЕНИЕ</w:t>
      </w:r>
    </w:p>
    <w:p w:rsidR="008E6217" w:rsidRPr="00B21C56" w:rsidRDefault="008E6217" w:rsidP="00B21C56">
      <w:pPr>
        <w:pStyle w:val="JuTitle"/>
        <w:spacing w:before="1440"/>
      </w:pPr>
      <w:bookmarkStart w:id="1" w:name="To"/>
      <w:r>
        <w:rPr>
          <w:color w:val="000000" w:themeColor="text1"/>
        </w:rPr>
        <w:t xml:space="preserve">ДЕЛО </w:t>
      </w:r>
      <w:bookmarkEnd w:id="1"/>
      <w:r>
        <w:t>ГЕЧЕВИ СРЕЩУ БЪЛГАРИЯ</w:t>
      </w:r>
    </w:p>
    <w:p w:rsidR="00D74888" w:rsidRPr="00B21C56" w:rsidRDefault="008E6217" w:rsidP="00B21C56">
      <w:pPr>
        <w:pStyle w:val="ECHRCoverTitle4"/>
      </w:pPr>
      <w:r>
        <w:t>(Жалба № 54909/14)</w:t>
      </w:r>
    </w:p>
    <w:p w:rsidR="0098410D" w:rsidRPr="00B21C56" w:rsidRDefault="0098410D" w:rsidP="00B21C56">
      <w:pPr>
        <w:pStyle w:val="DecHCase"/>
      </w:pPr>
    </w:p>
    <w:p w:rsidR="0098410D" w:rsidRPr="00B21C56" w:rsidRDefault="0098410D" w:rsidP="00B21C56">
      <w:pPr>
        <w:pStyle w:val="DecHCase"/>
      </w:pPr>
    </w:p>
    <w:p w:rsidR="00AC4CD4" w:rsidRPr="00B21C56" w:rsidRDefault="00AC4CD4" w:rsidP="00B21C56">
      <w:pPr>
        <w:pStyle w:val="DecHCase"/>
      </w:pPr>
    </w:p>
    <w:p w:rsidR="0098410D" w:rsidRPr="00B21C56" w:rsidRDefault="0098410D" w:rsidP="00B21C56">
      <w:pPr>
        <w:pStyle w:val="DecHCase"/>
      </w:pPr>
    </w:p>
    <w:p w:rsidR="0098410D" w:rsidRPr="00B21C56" w:rsidRDefault="0098410D" w:rsidP="00B21C56">
      <w:pPr>
        <w:pStyle w:val="DecHCase"/>
      </w:pPr>
      <w:r>
        <w:t>РЕШЕНИЕ</w:t>
      </w:r>
      <w:r>
        <w:br/>
      </w:r>
    </w:p>
    <w:p w:rsidR="0098410D" w:rsidRPr="00B21C56" w:rsidRDefault="0098410D" w:rsidP="00B21C56">
      <w:pPr>
        <w:pStyle w:val="DecHCase"/>
      </w:pPr>
      <w:r>
        <w:t>СТРАСБУРГ</w:t>
      </w:r>
    </w:p>
    <w:p w:rsidR="0098410D" w:rsidRPr="00B21C56" w:rsidRDefault="00FC3698" w:rsidP="00B21C56">
      <w:pPr>
        <w:pStyle w:val="DecHCase"/>
      </w:pPr>
      <w:r>
        <w:rPr>
          <w:rFonts w:ascii="Times New Roman" w:hAnsi="Times New Roman"/>
        </w:rPr>
        <w:t>22 юни 2021 г.</w:t>
      </w:r>
    </w:p>
    <w:p w:rsidR="00AC4CD4" w:rsidRPr="00B21C56" w:rsidRDefault="00AC4CD4" w:rsidP="00B21C56">
      <w:pPr>
        <w:pStyle w:val="JuPara"/>
      </w:pPr>
    </w:p>
    <w:p w:rsidR="00E75A96" w:rsidRPr="00B21C56" w:rsidRDefault="00E75A96" w:rsidP="00B21C56">
      <w:pPr>
        <w:pStyle w:val="JuPara"/>
      </w:pPr>
    </w:p>
    <w:p w:rsidR="00E75A96" w:rsidRPr="00B21C56" w:rsidRDefault="00E75A96" w:rsidP="00B21C56">
      <w:pPr>
        <w:pStyle w:val="JuPara"/>
      </w:pPr>
    </w:p>
    <w:p w:rsidR="00E75A96" w:rsidRPr="00B21C56" w:rsidRDefault="00E75A96" w:rsidP="00B21C56">
      <w:pPr>
        <w:pStyle w:val="JuPara"/>
      </w:pPr>
    </w:p>
    <w:p w:rsidR="002422B6" w:rsidRPr="00B21C56" w:rsidRDefault="0098410D" w:rsidP="00B21C56">
      <w:pPr>
        <w:rPr>
          <w:i/>
          <w:sz w:val="22"/>
        </w:rPr>
      </w:pPr>
      <w:r>
        <w:rPr>
          <w:i/>
          <w:sz w:val="22"/>
        </w:rPr>
        <w:t>Това решение е окончателно, но може да бъде предмет на редакционни промени</w:t>
      </w:r>
    </w:p>
    <w:p w:rsidR="0098410D" w:rsidRPr="00B21C56" w:rsidRDefault="0098410D" w:rsidP="00B21C56">
      <w:pPr>
        <w:sectPr w:rsidR="0098410D" w:rsidRPr="00B21C56" w:rsidSect="00D66471">
          <w:headerReference w:type="even" r:id="rId7"/>
          <w:headerReference w:type="default" r:id="rId8"/>
          <w:footerReference w:type="even" r:id="rId9"/>
          <w:footerReference w:type="default" r:id="rId10"/>
          <w:headerReference w:type="first" r:id="rId11"/>
          <w:footerReference w:type="first" r:id="rId12"/>
          <w:footnotePr>
            <w:numRestart w:val="eachSect"/>
          </w:footnotePr>
          <w:endnotePr>
            <w:numFmt w:val="decimal"/>
          </w:endnotePr>
          <w:pgSz w:w="11906" w:h="16838" w:code="9"/>
          <w:pgMar w:top="2274" w:right="2274" w:bottom="2274" w:left="2274" w:header="1701" w:footer="720" w:gutter="0"/>
          <w:pgNumType w:start="1"/>
          <w:cols w:space="720"/>
          <w:noEndnote/>
          <w:titlePg/>
        </w:sectPr>
      </w:pPr>
    </w:p>
    <w:p w:rsidR="0098410D" w:rsidRPr="00B21C56" w:rsidRDefault="0098410D" w:rsidP="00B21C56">
      <w:pPr>
        <w:pStyle w:val="JuCase"/>
      </w:pPr>
      <w:r>
        <w:lastRenderedPageBreak/>
        <w:t>По делото Гечеви срещу България,</w:t>
      </w:r>
    </w:p>
    <w:p w:rsidR="009F4C8F" w:rsidRPr="00B21C56" w:rsidRDefault="009F4C8F" w:rsidP="00B21C56">
      <w:pPr>
        <w:pStyle w:val="JuPara"/>
      </w:pPr>
      <w:r>
        <w:t xml:space="preserve">Европейският съд по правата на човека (Четвърто отделение), заседаващ като </w:t>
      </w:r>
      <w:r w:rsidR="000C7980">
        <w:t>комитет</w:t>
      </w:r>
      <w:r>
        <w:t xml:space="preserve"> в състав:</w:t>
      </w:r>
    </w:p>
    <w:p w:rsidR="009F4C8F" w:rsidRPr="00B21C56" w:rsidRDefault="00C214BA" w:rsidP="00B21C56">
      <w:pPr>
        <w:pStyle w:val="JuJudges"/>
      </w:pPr>
      <w:r>
        <w:tab/>
        <w:t xml:space="preserve">Тим </w:t>
      </w:r>
      <w:proofErr w:type="spellStart"/>
      <w:r>
        <w:t>Айке</w:t>
      </w:r>
      <w:proofErr w:type="spellEnd"/>
      <w:r>
        <w:t xml:space="preserve"> (</w:t>
      </w:r>
      <w:proofErr w:type="spellStart"/>
      <w:r>
        <w:t>Tim</w:t>
      </w:r>
      <w:proofErr w:type="spellEnd"/>
      <w:r>
        <w:t xml:space="preserve"> </w:t>
      </w:r>
      <w:proofErr w:type="spellStart"/>
      <w:r>
        <w:t>Eicke</w:t>
      </w:r>
      <w:proofErr w:type="spellEnd"/>
      <w:r>
        <w:t>), председател,</w:t>
      </w:r>
      <w:r>
        <w:br/>
      </w:r>
      <w:r>
        <w:tab/>
      </w:r>
      <w:proofErr w:type="spellStart"/>
      <w:r>
        <w:t>Фарис</w:t>
      </w:r>
      <w:proofErr w:type="spellEnd"/>
      <w:r>
        <w:t xml:space="preserve"> </w:t>
      </w:r>
      <w:proofErr w:type="spellStart"/>
      <w:r>
        <w:t>Вехабович</w:t>
      </w:r>
      <w:proofErr w:type="spellEnd"/>
      <w:r>
        <w:t xml:space="preserve"> (</w:t>
      </w:r>
      <w:proofErr w:type="spellStart"/>
      <w:r>
        <w:t>Faris</w:t>
      </w:r>
      <w:proofErr w:type="spellEnd"/>
      <w:r>
        <w:t xml:space="preserve"> </w:t>
      </w:r>
      <w:proofErr w:type="spellStart"/>
      <w:r>
        <w:t>Vehabović</w:t>
      </w:r>
      <w:proofErr w:type="spellEnd"/>
      <w:r>
        <w:t>),</w:t>
      </w:r>
      <w:r>
        <w:br/>
      </w:r>
      <w:r>
        <w:tab/>
        <w:t xml:space="preserve">Пере Пастор </w:t>
      </w:r>
      <w:proofErr w:type="spellStart"/>
      <w:r>
        <w:t>Виланова</w:t>
      </w:r>
      <w:proofErr w:type="spellEnd"/>
      <w:r>
        <w:t xml:space="preserve"> (</w:t>
      </w:r>
      <w:proofErr w:type="spellStart"/>
      <w:r>
        <w:t>Pere</w:t>
      </w:r>
      <w:proofErr w:type="spellEnd"/>
      <w:r>
        <w:t xml:space="preserve"> </w:t>
      </w:r>
      <w:proofErr w:type="spellStart"/>
      <w:r>
        <w:t>Pastor</w:t>
      </w:r>
      <w:proofErr w:type="spellEnd"/>
      <w:r>
        <w:t xml:space="preserve"> </w:t>
      </w:r>
      <w:proofErr w:type="spellStart"/>
      <w:r>
        <w:t>Vilanova</w:t>
      </w:r>
      <w:proofErr w:type="spellEnd"/>
      <w:r>
        <w:t xml:space="preserve">), </w:t>
      </w:r>
      <w:r>
        <w:rPr>
          <w:i/>
          <w:iCs/>
        </w:rPr>
        <w:t>съдии</w:t>
      </w:r>
      <w:r>
        <w:t xml:space="preserve"> </w:t>
      </w:r>
      <w:r>
        <w:br/>
        <w:t xml:space="preserve">       и Илзе </w:t>
      </w:r>
      <w:proofErr w:type="spellStart"/>
      <w:r>
        <w:t>Фрайвирт</w:t>
      </w:r>
      <w:proofErr w:type="spellEnd"/>
      <w:r>
        <w:t xml:space="preserve"> (</w:t>
      </w:r>
      <w:proofErr w:type="spellStart"/>
      <w:r>
        <w:t>Ilse</w:t>
      </w:r>
      <w:proofErr w:type="spellEnd"/>
      <w:r>
        <w:t xml:space="preserve"> </w:t>
      </w:r>
      <w:proofErr w:type="spellStart"/>
      <w:r>
        <w:t>Freiwirth</w:t>
      </w:r>
      <w:proofErr w:type="spellEnd"/>
      <w:r>
        <w:t xml:space="preserve">), </w:t>
      </w:r>
      <w:r>
        <w:rPr>
          <w:i/>
          <w:iCs/>
        </w:rPr>
        <w:t>заместник-секретар на отделението</w:t>
      </w:r>
      <w:r>
        <w:t>,</w:t>
      </w:r>
    </w:p>
    <w:p w:rsidR="00FC3698" w:rsidRPr="00B21C56" w:rsidRDefault="00FC3698" w:rsidP="00B21C56">
      <w:pPr>
        <w:pStyle w:val="JuPara"/>
      </w:pPr>
      <w:r>
        <w:t>като взе предвид:</w:t>
      </w:r>
    </w:p>
    <w:p w:rsidR="00FC3698" w:rsidRPr="00B21C56" w:rsidRDefault="00FC3698" w:rsidP="00B21C56">
      <w:pPr>
        <w:pStyle w:val="JuPara"/>
      </w:pPr>
      <w:r>
        <w:t>жалбата (№ 54909/14) срещу Република България, подадена в Съда на основание чл. 34 от Конвенцията за защита на правата на човека и основните свободи („Конвенцията“) от трима български граждани, г-н Владимир Атанасов Гечев, г-н Владимир Кръстанов Гечев и г-жа Румяна Борисова Гечева („жалбоподателите“), на 22 юли 2014 г.;</w:t>
      </w:r>
    </w:p>
    <w:p w:rsidR="00FC3698" w:rsidRPr="00B21C56" w:rsidRDefault="000C7980" w:rsidP="00B21C56">
      <w:pPr>
        <w:pStyle w:val="JuPara"/>
      </w:pPr>
      <w:r>
        <w:t>решението</w:t>
      </w:r>
      <w:r w:rsidR="00FC3698">
        <w:t xml:space="preserve"> </w:t>
      </w:r>
      <w:r>
        <w:t xml:space="preserve">да уведоми за жалбата </w:t>
      </w:r>
      <w:r w:rsidR="00FC3698">
        <w:t>Българското правителство („Правителството“);</w:t>
      </w:r>
    </w:p>
    <w:p w:rsidR="00FC3698" w:rsidRPr="00B21C56" w:rsidRDefault="00FC3698" w:rsidP="00B21C56">
      <w:pPr>
        <w:pStyle w:val="JuPara"/>
      </w:pPr>
      <w:r>
        <w:t>становищата на страните;</w:t>
      </w:r>
    </w:p>
    <w:p w:rsidR="009F4C8F" w:rsidRPr="00B21C56" w:rsidRDefault="009F4C8F" w:rsidP="00B21C56">
      <w:pPr>
        <w:pStyle w:val="JuPara"/>
      </w:pPr>
      <w:r>
        <w:t>след закрито заседание, проведено на 1 юни 2021 г.,</w:t>
      </w:r>
    </w:p>
    <w:p w:rsidR="009F4C8F" w:rsidRPr="00B21C56" w:rsidRDefault="009F4C8F" w:rsidP="00B21C56">
      <w:pPr>
        <w:pStyle w:val="JuPara"/>
      </w:pPr>
      <w:r>
        <w:t>постанови следното решение, прието на същата дата:</w:t>
      </w:r>
    </w:p>
    <w:p w:rsidR="00FC3698" w:rsidRPr="00B21C56" w:rsidRDefault="00FC3698" w:rsidP="00B21C56">
      <w:pPr>
        <w:pStyle w:val="JuHHead"/>
        <w:numPr>
          <w:ilvl w:val="0"/>
          <w:numId w:val="0"/>
        </w:numPr>
      </w:pPr>
      <w:r>
        <w:t>ВЪВЕДЕНИЕ</w:t>
      </w:r>
    </w:p>
    <w:p w:rsidR="00FC3698" w:rsidRPr="00B21C56" w:rsidRDefault="005A4C0B" w:rsidP="00B21C56">
      <w:pPr>
        <w:pStyle w:val="JuPara"/>
      </w:pPr>
      <w:fldSimple w:instr=" SEQ level0 \*arabic ">
        <w:r w:rsidR="00FC03E7">
          <w:rPr>
            <w:noProof/>
          </w:rPr>
          <w:t>1</w:t>
        </w:r>
      </w:fldSimple>
      <w:r w:rsidR="00FC3698">
        <w:t>.  Делото се отнася до твърдяна прекомерна продължителност на производство по реституция. То повдига въпроси по чл. 1 от Протокол № 1 към Конвенцията.</w:t>
      </w:r>
    </w:p>
    <w:p w:rsidR="00FC3698" w:rsidRPr="00B21C56" w:rsidRDefault="00FC3698" w:rsidP="00B21C56">
      <w:pPr>
        <w:pStyle w:val="JuHHead"/>
      </w:pPr>
      <w:r>
        <w:t>ФАКТИТЕ</w:t>
      </w:r>
    </w:p>
    <w:p w:rsidR="00FC3698" w:rsidRPr="00B21C56" w:rsidRDefault="005A4C0B" w:rsidP="00B21C56">
      <w:pPr>
        <w:pStyle w:val="JuPara"/>
      </w:pPr>
      <w:fldSimple w:instr=" SEQ level0 \*arabic ">
        <w:r w:rsidR="00FC03E7">
          <w:rPr>
            <w:noProof/>
          </w:rPr>
          <w:t>2</w:t>
        </w:r>
      </w:fldSimple>
      <w:r w:rsidR="00FC3698">
        <w:t xml:space="preserve">.  Жалбоподателите са родени съответно през 1977 г., 1960 г. и 1953 г. и живеят в </w:t>
      </w:r>
      <w:r w:rsidR="000C7980">
        <w:t xml:space="preserve">гр. </w:t>
      </w:r>
      <w:r w:rsidR="00FC3698">
        <w:t xml:space="preserve">София. Пред Съда те се представляват от г-н М. Екимджиев и г-жа Г. </w:t>
      </w:r>
      <w:proofErr w:type="spellStart"/>
      <w:r w:rsidR="00FC3698">
        <w:t>Черничерска</w:t>
      </w:r>
      <w:proofErr w:type="spellEnd"/>
      <w:r w:rsidR="00FC3698">
        <w:t>, адвокати, практикуващи в Пловдив.</w:t>
      </w:r>
    </w:p>
    <w:p w:rsidR="00FC3698" w:rsidRPr="00B21C56" w:rsidRDefault="005A4C0B" w:rsidP="00B21C56">
      <w:pPr>
        <w:pStyle w:val="JuPara"/>
      </w:pPr>
      <w:fldSimple w:instr=" SEQ level0 \*arabic ">
        <w:r w:rsidR="00FC03E7">
          <w:rPr>
            <w:noProof/>
          </w:rPr>
          <w:t>3</w:t>
        </w:r>
      </w:fldSimple>
      <w:r w:rsidR="00FC3698">
        <w:t>.  Българското правителство се представлява от правителствения агент г-жа М. Димова, от Министерство на правосъдието.</w:t>
      </w:r>
    </w:p>
    <w:p w:rsidR="00FC3698" w:rsidRPr="00B21C56" w:rsidRDefault="005A4C0B" w:rsidP="00B21C56">
      <w:pPr>
        <w:pStyle w:val="JuPara"/>
      </w:pPr>
      <w:fldSimple w:instr=" SEQ level0 \*arabic ">
        <w:r w:rsidR="00FC03E7">
          <w:rPr>
            <w:noProof/>
          </w:rPr>
          <w:t>4</w:t>
        </w:r>
      </w:fldSimple>
      <w:r w:rsidR="00FC3698">
        <w:t>. Фактите по делото, както са представени от страните, могат да бъдат обобщени по следния начин.</w:t>
      </w:r>
    </w:p>
    <w:bookmarkStart w:id="2" w:name="facts_third_parties_buy"/>
    <w:p w:rsidR="00FC3698" w:rsidRPr="00B21C56" w:rsidRDefault="00FC3698" w:rsidP="00B21C56">
      <w:pPr>
        <w:pStyle w:val="JuPara"/>
      </w:pPr>
      <w:r w:rsidRPr="00B21C56">
        <w:fldChar w:fldCharType="begin"/>
      </w:r>
      <w:r w:rsidRPr="00B21C56">
        <w:instrText xml:space="preserve"> SEQ level0 \*arabic </w:instrText>
      </w:r>
      <w:r w:rsidRPr="00B21C56">
        <w:fldChar w:fldCharType="separate"/>
      </w:r>
      <w:r w:rsidR="00FC03E7">
        <w:rPr>
          <w:noProof/>
        </w:rPr>
        <w:t>5</w:t>
      </w:r>
      <w:r w:rsidRPr="00B21C56">
        <w:fldChar w:fldCharType="end"/>
      </w:r>
      <w:bookmarkEnd w:id="2"/>
      <w:r>
        <w:t xml:space="preserve">.  Предшественик на жалбоподателите е притежавал земеделска земя в покрайнините на </w:t>
      </w:r>
      <w:r w:rsidR="000C7980">
        <w:t xml:space="preserve">гр. </w:t>
      </w:r>
      <w:r>
        <w:t>Пловдив; тази земя е колективизирана през 50-те години. След колективизацията властите предоставят на частни лица право на ползване на части от земята. В началото на 90-те години, някои от тези лица закупуват своите съответни части от общината, имайки това право съгласно националното законодателство.</w:t>
      </w:r>
    </w:p>
    <w:bookmarkStart w:id="3" w:name="facts_restitution"/>
    <w:p w:rsidR="00FC3698" w:rsidRPr="00B21C56" w:rsidRDefault="00FC3698" w:rsidP="00B21C56">
      <w:pPr>
        <w:pStyle w:val="JuPara"/>
      </w:pPr>
      <w:r w:rsidRPr="00B21C56">
        <w:fldChar w:fldCharType="begin"/>
      </w:r>
      <w:r w:rsidRPr="00B21C56">
        <w:instrText xml:space="preserve"> SEQ level0 \*arabic </w:instrText>
      </w:r>
      <w:r w:rsidRPr="00B21C56">
        <w:fldChar w:fldCharType="separate"/>
      </w:r>
      <w:r w:rsidR="00FC03E7">
        <w:rPr>
          <w:noProof/>
        </w:rPr>
        <w:t>6</w:t>
      </w:r>
      <w:r w:rsidRPr="00B21C56">
        <w:fldChar w:fldCharType="end"/>
      </w:r>
      <w:bookmarkEnd w:id="3"/>
      <w:r>
        <w:t xml:space="preserve">.  След влизането в сила на Закона за земеделските земи през 1991 г., през 1992 г. жалбоподателите подават </w:t>
      </w:r>
      <w:r w:rsidR="000C7980">
        <w:t>заявление</w:t>
      </w:r>
      <w:r>
        <w:t xml:space="preserve"> за </w:t>
      </w:r>
      <w:r w:rsidR="000C7980">
        <w:t>възстановяване</w:t>
      </w:r>
      <w:r>
        <w:t xml:space="preserve"> на земята им. В решение от 17 февруари 2000 г. компетентният орган, </w:t>
      </w:r>
      <w:r>
        <w:lastRenderedPageBreak/>
        <w:t>Поземлена комисия</w:t>
      </w:r>
      <w:r w:rsidR="000C7980">
        <w:t xml:space="preserve"> Пловдив</w:t>
      </w:r>
      <w:r>
        <w:t xml:space="preserve">, признава правото им на </w:t>
      </w:r>
      <w:r w:rsidR="001B5D87">
        <w:t>възстановяване</w:t>
      </w:r>
      <w:r>
        <w:t xml:space="preserve"> на </w:t>
      </w:r>
      <w:r w:rsidR="001B5D87">
        <w:t>имот</w:t>
      </w:r>
      <w:r>
        <w:t xml:space="preserve"> с площ 7600 квадратни метра. </w:t>
      </w:r>
      <w:r w:rsidR="000C7980">
        <w:t>Уточнено е</w:t>
      </w:r>
      <w:r>
        <w:t>, че процедурата по рес</w:t>
      </w:r>
      <w:r w:rsidR="000C7980">
        <w:t>титуция ще продължи съгласно §</w:t>
      </w:r>
      <w:r>
        <w:t xml:space="preserve"> 4 и сл. от преходните </w:t>
      </w:r>
      <w:r w:rsidR="000C7980">
        <w:t xml:space="preserve">и заключителни </w:t>
      </w:r>
      <w:r>
        <w:t xml:space="preserve">разпоредби на Закона за земеделските земи (вж. параграф </w:t>
      </w:r>
      <w:r w:rsidRPr="00B21C56">
        <w:fldChar w:fldCharType="begin"/>
      </w:r>
      <w:r w:rsidRPr="00B21C56">
        <w:instrText xml:space="preserve"> REF dom_law_provisions \h </w:instrText>
      </w:r>
      <w:r w:rsidRPr="00B21C56">
        <w:fldChar w:fldCharType="separate"/>
      </w:r>
      <w:r w:rsidR="00FC03E7">
        <w:rPr>
          <w:noProof/>
        </w:rPr>
        <w:t>11</w:t>
      </w:r>
      <w:r w:rsidRPr="00B21C56">
        <w:fldChar w:fldCharType="end"/>
      </w:r>
      <w:r>
        <w:t xml:space="preserve"> по-долу).</w:t>
      </w:r>
    </w:p>
    <w:bookmarkStart w:id="4" w:name="facts_plan_adopted"/>
    <w:p w:rsidR="00FC3698" w:rsidRPr="00B21C56" w:rsidRDefault="00FC3698" w:rsidP="00B21C56">
      <w:pPr>
        <w:pStyle w:val="JuPara"/>
      </w:pPr>
      <w:r w:rsidRPr="00B21C56">
        <w:fldChar w:fldCharType="begin"/>
      </w:r>
      <w:r w:rsidRPr="00B21C56">
        <w:instrText xml:space="preserve"> SEQ level0 \*arabic </w:instrText>
      </w:r>
      <w:r w:rsidRPr="00B21C56">
        <w:fldChar w:fldCharType="separate"/>
      </w:r>
      <w:r w:rsidR="00FC03E7">
        <w:rPr>
          <w:noProof/>
        </w:rPr>
        <w:t>7</w:t>
      </w:r>
      <w:r w:rsidRPr="00B21C56">
        <w:fldChar w:fldCharType="end"/>
      </w:r>
      <w:bookmarkEnd w:id="4"/>
      <w:r>
        <w:t xml:space="preserve">.  През 2001 г. е приет план за </w:t>
      </w:r>
      <w:r w:rsidR="000C7980">
        <w:t>новообразуваните имоти</w:t>
      </w:r>
      <w:r>
        <w:t xml:space="preserve"> в района, както се изисква съгласно преходните разпоредби. Съгласно този план, 2240 квадратни метра от земята на жалбоподателите подлежат на </w:t>
      </w:r>
      <w:r w:rsidR="000C7980">
        <w:t>реално възстановяване</w:t>
      </w:r>
      <w:r>
        <w:t xml:space="preserve">. Що се отнася до останалата част - 3110 квадратни метра, придобити от трети страни (вж. параграф </w:t>
      </w:r>
      <w:r w:rsidRPr="00B21C56">
        <w:fldChar w:fldCharType="begin"/>
      </w:r>
      <w:r w:rsidRPr="00B21C56">
        <w:instrText xml:space="preserve"> REF facts_third_parties_buy \h </w:instrText>
      </w:r>
      <w:r w:rsidRPr="00B21C56">
        <w:fldChar w:fldCharType="separate"/>
      </w:r>
      <w:r w:rsidR="00FC03E7">
        <w:rPr>
          <w:noProof/>
        </w:rPr>
        <w:t>5</w:t>
      </w:r>
      <w:r w:rsidRPr="00B21C56">
        <w:fldChar w:fldCharType="end"/>
      </w:r>
      <w:r>
        <w:t xml:space="preserve"> по-горе) и допълнителни 2250 квадратни метра, по които минават пътища, жалбоподателите имат право на обезщетение съгласно приложимите разпоредби на националното законодателство.</w:t>
      </w:r>
    </w:p>
    <w:bookmarkStart w:id="5" w:name="facts_judgment_SAC"/>
    <w:p w:rsidR="00FC3698" w:rsidRPr="00B21C56" w:rsidRDefault="00FC3698" w:rsidP="00B21C56">
      <w:pPr>
        <w:pStyle w:val="JuPara"/>
      </w:pPr>
      <w:r w:rsidRPr="00B21C56">
        <w:fldChar w:fldCharType="begin"/>
      </w:r>
      <w:r w:rsidRPr="00B21C56">
        <w:instrText xml:space="preserve"> SEQ level0 \*arabic </w:instrText>
      </w:r>
      <w:r w:rsidRPr="00B21C56">
        <w:fldChar w:fldCharType="separate"/>
      </w:r>
      <w:r w:rsidR="00FC03E7">
        <w:rPr>
          <w:noProof/>
        </w:rPr>
        <w:t>8</w:t>
      </w:r>
      <w:r w:rsidRPr="00B21C56">
        <w:fldChar w:fldCharType="end"/>
      </w:r>
      <w:bookmarkEnd w:id="5"/>
      <w:r>
        <w:t xml:space="preserve">.  През </w:t>
      </w:r>
      <w:r w:rsidR="000C7980">
        <w:t xml:space="preserve">м. </w:t>
      </w:r>
      <w:r>
        <w:t xml:space="preserve">февруари 2010 г. жалбоподателите изпращат писмо до местната община, настоявайки да получат дължимото им обезщетение вместо реституция. Тъй като кметът </w:t>
      </w:r>
      <w:r w:rsidR="00E93931">
        <w:t>издава заповед, която</w:t>
      </w:r>
      <w:r>
        <w:t xml:space="preserve"> не отговоря на това искане, а разглежда други въпроси, жалбоподателите </w:t>
      </w:r>
      <w:r w:rsidR="000C7980">
        <w:t>подават обжалват неговия акт</w:t>
      </w:r>
      <w:r w:rsidR="00E93931">
        <w:t>. Въпросната заповед</w:t>
      </w:r>
      <w:r>
        <w:t xml:space="preserve"> е от</w:t>
      </w:r>
      <w:r w:rsidR="00E93931">
        <w:t>менена</w:t>
      </w:r>
      <w:r w:rsidR="000C7980">
        <w:t xml:space="preserve"> с</w:t>
      </w:r>
      <w:r>
        <w:t xml:space="preserve"> окончателно решение от 23 февруари 2012 г. на Върховния административен съд, в което се посочва, че кметът е бил длъжен да вземе решение относно обезщетението, което се дължи на жалбоподателите. </w:t>
      </w:r>
      <w:r w:rsidR="000C7980">
        <w:t xml:space="preserve">Поради това преписката </w:t>
      </w:r>
      <w:r>
        <w:t>се връща за вземане на съответното решение.</w:t>
      </w:r>
    </w:p>
    <w:bookmarkStart w:id="6" w:name="facts_entry_possession"/>
    <w:p w:rsidR="00FC3698" w:rsidRPr="00B21C56" w:rsidRDefault="00FC3698" w:rsidP="00B21C56">
      <w:pPr>
        <w:pStyle w:val="JuPara"/>
      </w:pPr>
      <w:r w:rsidRPr="00B21C56">
        <w:fldChar w:fldCharType="begin"/>
      </w:r>
      <w:r w:rsidRPr="00B21C56">
        <w:instrText xml:space="preserve"> SEQ level0 \*arabic </w:instrText>
      </w:r>
      <w:r w:rsidRPr="00B21C56">
        <w:fldChar w:fldCharType="separate"/>
      </w:r>
      <w:r w:rsidR="00FC03E7">
        <w:rPr>
          <w:noProof/>
        </w:rPr>
        <w:t>9</w:t>
      </w:r>
      <w:r w:rsidRPr="00B21C56">
        <w:fldChar w:fldCharType="end"/>
      </w:r>
      <w:bookmarkEnd w:id="6"/>
      <w:r>
        <w:t xml:space="preserve">.  През </w:t>
      </w:r>
      <w:r w:rsidR="000C7980">
        <w:t xml:space="preserve">м. </w:t>
      </w:r>
      <w:r>
        <w:t>септември 2012 г. жалбоподателите влизат във владение на земята, която</w:t>
      </w:r>
      <w:r w:rsidR="000C7980">
        <w:t xml:space="preserve"> им е реално възстановена</w:t>
      </w:r>
      <w:r>
        <w:t xml:space="preserve">. Съгласно последната информация, с която разполага Съдът (вж. параграф </w:t>
      </w:r>
      <w:r w:rsidRPr="00B21C56">
        <w:fldChar w:fldCharType="begin"/>
      </w:r>
      <w:r w:rsidRPr="00B21C56">
        <w:instrText xml:space="preserve"> REF obs_applicants \h </w:instrText>
      </w:r>
      <w:r w:rsidRPr="00B21C56">
        <w:fldChar w:fldCharType="separate"/>
      </w:r>
      <w:r w:rsidR="00FC03E7">
        <w:rPr>
          <w:noProof/>
        </w:rPr>
        <w:t>17</w:t>
      </w:r>
      <w:r w:rsidRPr="00B21C56">
        <w:fldChar w:fldCharType="end"/>
      </w:r>
      <w:r>
        <w:t xml:space="preserve"> по-долу), те все още не са получили </w:t>
      </w:r>
      <w:r w:rsidR="000C7980">
        <w:t xml:space="preserve">дължимото </w:t>
      </w:r>
      <w:r>
        <w:t>обезщетение вместо реституция.</w:t>
      </w:r>
    </w:p>
    <w:p w:rsidR="00FC3698" w:rsidRPr="00B21C56" w:rsidRDefault="00FC3698" w:rsidP="00B21C56">
      <w:pPr>
        <w:pStyle w:val="JuHHead"/>
      </w:pPr>
      <w:r>
        <w:t>ПРИЛОЖИМ</w:t>
      </w:r>
      <w:r w:rsidR="000C7980">
        <w:t>О ЗАКОНОДАТЕЛСТВО</w:t>
      </w:r>
    </w:p>
    <w:bookmarkStart w:id="7" w:name="dom_law_citations"/>
    <w:p w:rsidR="00FC3698" w:rsidRPr="00B21C56" w:rsidRDefault="00FC3698" w:rsidP="00B21C56">
      <w:pPr>
        <w:pStyle w:val="JuPara"/>
      </w:pPr>
      <w:r w:rsidRPr="00B21C56">
        <w:fldChar w:fldCharType="begin"/>
      </w:r>
      <w:r w:rsidRPr="00B21C56">
        <w:instrText xml:space="preserve"> SEQ level0 \*arabic </w:instrText>
      </w:r>
      <w:r w:rsidRPr="00B21C56">
        <w:fldChar w:fldCharType="separate"/>
      </w:r>
      <w:r w:rsidR="00FC03E7">
        <w:rPr>
          <w:noProof/>
        </w:rPr>
        <w:t>10</w:t>
      </w:r>
      <w:r w:rsidRPr="00B21C56">
        <w:fldChar w:fldCharType="end"/>
      </w:r>
      <w:bookmarkEnd w:id="7"/>
      <w:r>
        <w:t>.  Приложимите разпоредби на националното законодателство относно реституцията на зе</w:t>
      </w:r>
      <w:r w:rsidR="000C7980">
        <w:t>меделски земи</w:t>
      </w:r>
      <w:r>
        <w:t xml:space="preserve"> в случаите, когато земята е обект на право на ползване, и обезщетението, дължимо на бивши собственици, които </w:t>
      </w:r>
      <w:r w:rsidR="000C7980">
        <w:t xml:space="preserve">поради това </w:t>
      </w:r>
      <w:r>
        <w:t xml:space="preserve">не са получили </w:t>
      </w:r>
      <w:r w:rsidR="000C7980">
        <w:t xml:space="preserve">реална реституция </w:t>
      </w:r>
      <w:r>
        <w:t>(</w:t>
      </w:r>
      <w:r w:rsidR="000C7980">
        <w:t>§</w:t>
      </w:r>
      <w:r>
        <w:t xml:space="preserve"> 4 и сл. от преходните </w:t>
      </w:r>
      <w:r w:rsidR="00052BA6">
        <w:t xml:space="preserve">и заключителни </w:t>
      </w:r>
      <w:r>
        <w:t xml:space="preserve">разпоредби на Закона за земеделските земи), са описани в </w:t>
      </w:r>
      <w:r>
        <w:rPr>
          <w:i/>
          <w:iCs/>
        </w:rPr>
        <w:t>Найденов срещу България</w:t>
      </w:r>
      <w:r>
        <w:t xml:space="preserve"> (№ 17353/03, §§ 21-42, 26 ноември 2009 г.). Допълнителни разпоредби относно реституцията на земеделска земя са обобщени в </w:t>
      </w:r>
      <w:proofErr w:type="spellStart"/>
      <w:r>
        <w:rPr>
          <w:i/>
          <w:iCs/>
        </w:rPr>
        <w:t>Зикатанова</w:t>
      </w:r>
      <w:proofErr w:type="spellEnd"/>
      <w:r>
        <w:rPr>
          <w:i/>
          <w:iCs/>
        </w:rPr>
        <w:t xml:space="preserve"> и други срещу България</w:t>
      </w:r>
      <w:r>
        <w:t xml:space="preserve"> (№ 45806/11, §§ 46-59, 12 декември 2019 г.).</w:t>
      </w:r>
    </w:p>
    <w:bookmarkStart w:id="8" w:name="dom_law_provisions"/>
    <w:p w:rsidR="00FC3698" w:rsidRPr="00B21C56" w:rsidRDefault="00FC3698" w:rsidP="00B21C56">
      <w:pPr>
        <w:pStyle w:val="JuPara"/>
      </w:pPr>
      <w:r w:rsidRPr="00B21C56">
        <w:fldChar w:fldCharType="begin"/>
      </w:r>
      <w:r w:rsidRPr="00B21C56">
        <w:instrText xml:space="preserve"> SEQ level0 \*arabic </w:instrText>
      </w:r>
      <w:r w:rsidRPr="00B21C56">
        <w:fldChar w:fldCharType="separate"/>
      </w:r>
      <w:r w:rsidR="00FC03E7">
        <w:rPr>
          <w:noProof/>
        </w:rPr>
        <w:t>11</w:t>
      </w:r>
      <w:r w:rsidRPr="00B21C56">
        <w:fldChar w:fldCharType="end"/>
      </w:r>
      <w:bookmarkEnd w:id="8"/>
      <w:r>
        <w:t>.  </w:t>
      </w:r>
      <w:r w:rsidR="00052BA6">
        <w:t>По-специално, процедурата по §</w:t>
      </w:r>
      <w:r>
        <w:t xml:space="preserve"> 4 и сл. от преходните</w:t>
      </w:r>
      <w:r w:rsidR="00052BA6">
        <w:t xml:space="preserve"> и заключителни</w:t>
      </w:r>
      <w:r>
        <w:t xml:space="preserve"> разпоредби на Закона за земеделските земи включва изготвянето и приемането на така наречения план на </w:t>
      </w:r>
      <w:r w:rsidR="00052BA6">
        <w:t>новообразуваните имоти</w:t>
      </w:r>
      <w:r>
        <w:t xml:space="preserve">, който проследява точните граници на парцелите, подлежащи на </w:t>
      </w:r>
      <w:r w:rsidR="00052BA6">
        <w:t>реално възстановяване</w:t>
      </w:r>
      <w:r>
        <w:t xml:space="preserve">, и на тези, придобити от бивши ползватели. Такъв план трябва да отговаря на изискванията за градоустройство като </w:t>
      </w:r>
      <w:r>
        <w:lastRenderedPageBreak/>
        <w:t xml:space="preserve">тези, свързани с достъпността на отделните парцели. Бившите собственици на земята, която е закупена от ползвателите, трябва да получат парично обезщетение, което се определя от кмета на съответната община чрез решение, което подлежи на съдебен контрол. За земя, която по други причини не може да бъде възстановена, размерът и видът на обезщетението (сравнима земя или </w:t>
      </w:r>
      <w:r w:rsidR="00052BA6">
        <w:t>поименни компенсационни бонове</w:t>
      </w:r>
      <w:r>
        <w:t>) се определят в съответствие с член 10б от Закона за земеделските земи.</w:t>
      </w:r>
    </w:p>
    <w:p w:rsidR="00FC3698" w:rsidRPr="00B21C56" w:rsidRDefault="00FC3698" w:rsidP="00B21C56">
      <w:pPr>
        <w:pStyle w:val="JuHHead"/>
        <w:numPr>
          <w:ilvl w:val="0"/>
          <w:numId w:val="21"/>
        </w:numPr>
      </w:pPr>
      <w:r>
        <w:t>ПРАВОТО</w:t>
      </w:r>
    </w:p>
    <w:p w:rsidR="00FC3698" w:rsidRPr="00B21C56" w:rsidRDefault="00FC3698" w:rsidP="00B21C56">
      <w:pPr>
        <w:pStyle w:val="JuHIRoman"/>
      </w:pPr>
      <w:r>
        <w:t>ТВЪРДЯНО НАРУШЕНИЕ НА ЧЛ. 1 ОТ КОНВЕНЦИЯТА</w:t>
      </w:r>
    </w:p>
    <w:p w:rsidR="00FC3698" w:rsidRPr="00B21C56" w:rsidRDefault="005A4C0B" w:rsidP="00B21C56">
      <w:pPr>
        <w:pStyle w:val="JuPara"/>
      </w:pPr>
      <w:fldSimple w:instr=" SEQ level0 \*arabic ">
        <w:r w:rsidR="00FC03E7">
          <w:rPr>
            <w:noProof/>
          </w:rPr>
          <w:t>12</w:t>
        </w:r>
      </w:fldSimple>
      <w:r w:rsidR="00FC3698">
        <w:t xml:space="preserve">.  Жалбоподателите се оплакват, че производството по реституция е прекалено дълго. Докато те се позовават на чл. 1 от Протокол № 1 и чл. 13 от Конвенцията, Съдът намира за уместно да разгледа оплакването само по чл. 1 от Протокол № 1 (вж. </w:t>
      </w:r>
      <w:r w:rsidR="00FC3698">
        <w:rPr>
          <w:i/>
          <w:iCs/>
        </w:rPr>
        <w:t xml:space="preserve">Попов и </w:t>
      </w:r>
      <w:proofErr w:type="spellStart"/>
      <w:r w:rsidR="00FC3698">
        <w:rPr>
          <w:i/>
          <w:iCs/>
        </w:rPr>
        <w:t>Чонин</w:t>
      </w:r>
      <w:proofErr w:type="spellEnd"/>
      <w:r w:rsidR="00FC3698">
        <w:rPr>
          <w:i/>
          <w:iCs/>
        </w:rPr>
        <w:t xml:space="preserve"> срещу България</w:t>
      </w:r>
      <w:r w:rsidR="00FC3698">
        <w:t xml:space="preserve">, № 36094/08 , §§ 33-34, 17 февруари 2015 г., и </w:t>
      </w:r>
      <w:proofErr w:type="spellStart"/>
      <w:r w:rsidR="00FC3698">
        <w:rPr>
          <w:i/>
          <w:iCs/>
        </w:rPr>
        <w:t>Зикатанова</w:t>
      </w:r>
      <w:proofErr w:type="spellEnd"/>
      <w:r w:rsidR="00FC3698">
        <w:rPr>
          <w:i/>
          <w:iCs/>
        </w:rPr>
        <w:t xml:space="preserve"> и други срещу България</w:t>
      </w:r>
      <w:r w:rsidR="00FC3698">
        <w:t xml:space="preserve"> (№ 45806/11, §§ 77-78, 12 декември 2019 г.).</w:t>
      </w:r>
    </w:p>
    <w:p w:rsidR="00FC3698" w:rsidRPr="00B21C56" w:rsidRDefault="005A4C0B" w:rsidP="00B21C56">
      <w:pPr>
        <w:pStyle w:val="JuPara"/>
      </w:pPr>
      <w:fldSimple w:instr=" SEQ level0 \*arabic ">
        <w:r w:rsidR="00FC03E7">
          <w:rPr>
            <w:noProof/>
          </w:rPr>
          <w:t>13</w:t>
        </w:r>
      </w:fldSimple>
      <w:r w:rsidR="00FC3698">
        <w:t>.  Чл. 1 от Протокол № 1 гласи:</w:t>
      </w:r>
    </w:p>
    <w:p w:rsidR="00FC3698" w:rsidRPr="00B21C56" w:rsidRDefault="00FC3698" w:rsidP="00B21C56">
      <w:pPr>
        <w:pStyle w:val="JuQuot"/>
      </w:pPr>
      <w:r>
        <w:t>„</w:t>
      </w:r>
      <w:proofErr w:type="spellStart"/>
      <w:r>
        <w:t>Βсяко</w:t>
      </w:r>
      <w:proofErr w:type="spellEnd"/>
      <w:r>
        <w:t xml:space="preserve"> физическо или юридическо лице има право мирно да се ползва от своите притежания. Никой не може да бъде лишен от своите притежания освен в интерес на обществото и съгласно условията, предвидени в закона и в общите принципи на международното право.</w:t>
      </w:r>
    </w:p>
    <w:p w:rsidR="00FC3698" w:rsidRPr="00B21C56" w:rsidRDefault="00FC3698" w:rsidP="00B21C56">
      <w:pPr>
        <w:pStyle w:val="JuQuot"/>
      </w:pPr>
      <w:r>
        <w:t>Предходните разпоредби не накърняват по никакъв начин правото на държавите да въвеждат такива закони, каквито сметнат за необходими за осъществяването на контрол върху ползването на притежанията в съответствие с общия интерес или за осигуряване на плащането на данъци или други постъпления или глоби.”</w:t>
      </w:r>
    </w:p>
    <w:p w:rsidR="00FC3698" w:rsidRPr="00B21C56" w:rsidRDefault="00FC3698" w:rsidP="00B21C56">
      <w:pPr>
        <w:pStyle w:val="JuHA"/>
      </w:pPr>
      <w:r>
        <w:t>Допустимост</w:t>
      </w:r>
    </w:p>
    <w:p w:rsidR="00FC3698" w:rsidRPr="00B21C56" w:rsidRDefault="005A4C0B" w:rsidP="00B21C56">
      <w:pPr>
        <w:pStyle w:val="JuPara"/>
      </w:pPr>
      <w:fldSimple w:instr=" SEQ level0 \*arabic ">
        <w:r w:rsidR="00FC03E7">
          <w:rPr>
            <w:noProof/>
          </w:rPr>
          <w:t>14</w:t>
        </w:r>
      </w:fldSimple>
      <w:r w:rsidR="00FC3698">
        <w:t>.  В първоначалната си жалба жалбоподателите се оплакват от забавяния</w:t>
      </w:r>
      <w:r w:rsidR="009C63BF">
        <w:t>та</w:t>
      </w:r>
      <w:r w:rsidR="00FC3698">
        <w:t xml:space="preserve"> при получаване на обезщетение за земята, която е продадена на трети страни, и земята, която е предназначена за пътища (вж. параграф  </w:t>
      </w:r>
      <w:r w:rsidR="00FC3698" w:rsidRPr="00B21C56">
        <w:fldChar w:fldCharType="begin"/>
      </w:r>
      <w:r w:rsidR="00FC3698" w:rsidRPr="00B21C56">
        <w:instrText xml:space="preserve"> REF facts_plan_adopted \h </w:instrText>
      </w:r>
      <w:r w:rsidR="00FC3698" w:rsidRPr="00B21C56">
        <w:fldChar w:fldCharType="separate"/>
      </w:r>
      <w:r w:rsidR="00FC03E7">
        <w:rPr>
          <w:noProof/>
        </w:rPr>
        <w:t>7</w:t>
      </w:r>
      <w:r w:rsidR="00FC3698" w:rsidRPr="00B21C56">
        <w:fldChar w:fldCharType="end"/>
      </w:r>
      <w:r w:rsidR="00FC3698">
        <w:t xml:space="preserve"> по-горе). В </w:t>
      </w:r>
      <w:r w:rsidR="009C63BF">
        <w:t xml:space="preserve">своето становище </w:t>
      </w:r>
      <w:r w:rsidR="00FC3698">
        <w:t xml:space="preserve">след </w:t>
      </w:r>
      <w:r w:rsidR="009C63BF">
        <w:t>уведомяването на</w:t>
      </w:r>
      <w:r w:rsidR="00FC3698">
        <w:t xml:space="preserve"> Правителството </w:t>
      </w:r>
      <w:r w:rsidR="009C63BF">
        <w:t>за жалбата</w:t>
      </w:r>
      <w:r w:rsidR="00FC3698">
        <w:t xml:space="preserve">, </w:t>
      </w:r>
      <w:r w:rsidR="009C63BF">
        <w:t>те</w:t>
      </w:r>
      <w:r w:rsidR="00FC3698">
        <w:t xml:space="preserve"> заявяват, че се оплакват и от прекомерната продължителност на производството по реституция за земята, която </w:t>
      </w:r>
      <w:r w:rsidR="009C63BF">
        <w:t>им е възстановена реално</w:t>
      </w:r>
      <w:r w:rsidR="00FC3698">
        <w:t>.</w:t>
      </w:r>
    </w:p>
    <w:p w:rsidR="00FC3698" w:rsidRPr="00B21C56" w:rsidRDefault="005A4C0B" w:rsidP="00B21C56">
      <w:pPr>
        <w:pStyle w:val="JuPara"/>
      </w:pPr>
      <w:fldSimple w:instr=" SEQ level0 \*arabic ">
        <w:r w:rsidR="00FC03E7">
          <w:rPr>
            <w:noProof/>
          </w:rPr>
          <w:t>15</w:t>
        </w:r>
      </w:fldSimple>
      <w:r w:rsidR="00FC3698">
        <w:t>.  Както е посочвал в предишни дела, Съдът не намира за уместно да разглежда нови въпроси, повдигнати след уведомяване на Правителството за дадена жалба, ако те не представляват уто</w:t>
      </w:r>
      <w:r w:rsidR="009C63BF">
        <w:t>ч</w:t>
      </w:r>
      <w:r w:rsidR="00FC3698">
        <w:t xml:space="preserve">нения на първоначалните оплаквания на жалбоподателя (вж. например, </w:t>
      </w:r>
      <w:proofErr w:type="spellStart"/>
      <w:r w:rsidR="00FC3698">
        <w:rPr>
          <w:i/>
        </w:rPr>
        <w:t>Rafig</w:t>
      </w:r>
      <w:proofErr w:type="spellEnd"/>
      <w:r w:rsidR="00FC3698">
        <w:rPr>
          <w:i/>
        </w:rPr>
        <w:t xml:space="preserve"> </w:t>
      </w:r>
      <w:proofErr w:type="spellStart"/>
      <w:r w:rsidR="00FC3698">
        <w:rPr>
          <w:i/>
        </w:rPr>
        <w:t>Aliyev</w:t>
      </w:r>
      <w:proofErr w:type="spellEnd"/>
      <w:r w:rsidR="00FC3698">
        <w:rPr>
          <w:i/>
        </w:rPr>
        <w:t xml:space="preserve"> v.</w:t>
      </w:r>
      <w:r w:rsidR="00FC3698">
        <w:t> </w:t>
      </w:r>
      <w:proofErr w:type="spellStart"/>
      <w:r w:rsidR="00FC3698">
        <w:rPr>
          <w:i/>
        </w:rPr>
        <w:t>Azerbaijan</w:t>
      </w:r>
      <w:proofErr w:type="spellEnd"/>
      <w:r w:rsidR="00FC3698">
        <w:t xml:space="preserve">, № 45875/06, § 69, 6 декември 2011 г.; </w:t>
      </w:r>
      <w:proofErr w:type="spellStart"/>
      <w:r w:rsidR="00FC3698">
        <w:rPr>
          <w:i/>
        </w:rPr>
        <w:t>Radomilja</w:t>
      </w:r>
      <w:proofErr w:type="spellEnd"/>
      <w:r w:rsidR="00FC3698">
        <w:rPr>
          <w:i/>
        </w:rPr>
        <w:t xml:space="preserve"> </w:t>
      </w:r>
      <w:proofErr w:type="spellStart"/>
      <w:r w:rsidR="00FC3698">
        <w:rPr>
          <w:i/>
        </w:rPr>
        <w:t>and</w:t>
      </w:r>
      <w:proofErr w:type="spellEnd"/>
      <w:r w:rsidR="00FC3698">
        <w:rPr>
          <w:i/>
        </w:rPr>
        <w:t xml:space="preserve"> </w:t>
      </w:r>
      <w:proofErr w:type="spellStart"/>
      <w:r w:rsidR="00FC3698">
        <w:rPr>
          <w:i/>
        </w:rPr>
        <w:t>Others</w:t>
      </w:r>
      <w:proofErr w:type="spellEnd"/>
      <w:r w:rsidR="00FC3698">
        <w:rPr>
          <w:i/>
        </w:rPr>
        <w:t xml:space="preserve"> v. </w:t>
      </w:r>
      <w:proofErr w:type="spellStart"/>
      <w:r w:rsidR="00FC3698">
        <w:rPr>
          <w:i/>
        </w:rPr>
        <w:t>Croatia</w:t>
      </w:r>
      <w:proofErr w:type="spellEnd"/>
      <w:r w:rsidR="00FC3698">
        <w:t xml:space="preserve"> [GC], № 37685/10 и 22768/12, §§ 121-22, 20 март 2018 </w:t>
      </w:r>
      <w:r w:rsidR="00FC3698">
        <w:lastRenderedPageBreak/>
        <w:t xml:space="preserve">г.; и </w:t>
      </w:r>
      <w:proofErr w:type="spellStart"/>
      <w:r w:rsidR="00FC3698">
        <w:rPr>
          <w:i/>
          <w:iCs/>
        </w:rPr>
        <w:t>Зикатанова</w:t>
      </w:r>
      <w:proofErr w:type="spellEnd"/>
      <w:r w:rsidR="00FC3698">
        <w:rPr>
          <w:i/>
          <w:iCs/>
        </w:rPr>
        <w:t xml:space="preserve"> и други</w:t>
      </w:r>
      <w:r w:rsidR="00FC3698">
        <w:t xml:space="preserve">, цитирани по-горе, § 109). В настоящия случай обаче Съдът не трябва да определя дали оплакването относно земята, която е била </w:t>
      </w:r>
      <w:r w:rsidR="009C63BF">
        <w:t>реално възстановена</w:t>
      </w:r>
      <w:r w:rsidR="00FC3698">
        <w:t xml:space="preserve">, е повдигнато в първоначалната жалба до Съда и е допълнено едва след като е било съобщено за жалбата (вж., </w:t>
      </w:r>
      <w:proofErr w:type="spellStart"/>
      <w:r w:rsidR="00FC3698">
        <w:rPr>
          <w:i/>
          <w:iCs/>
        </w:rPr>
        <w:t>mutatis</w:t>
      </w:r>
      <w:proofErr w:type="spellEnd"/>
      <w:r w:rsidR="00FC3698">
        <w:rPr>
          <w:i/>
          <w:iCs/>
        </w:rPr>
        <w:t xml:space="preserve"> </w:t>
      </w:r>
      <w:proofErr w:type="spellStart"/>
      <w:r w:rsidR="00FC3698">
        <w:rPr>
          <w:i/>
          <w:iCs/>
        </w:rPr>
        <w:t>mutandis</w:t>
      </w:r>
      <w:proofErr w:type="spellEnd"/>
      <w:r w:rsidR="00FC3698">
        <w:rPr>
          <w:i/>
          <w:iCs/>
        </w:rPr>
        <w:t>,</w:t>
      </w:r>
      <w:r w:rsidR="00FC3698">
        <w:t xml:space="preserve"> </w:t>
      </w:r>
      <w:proofErr w:type="spellStart"/>
      <w:r w:rsidR="00FC3698">
        <w:rPr>
          <w:i/>
        </w:rPr>
        <w:t>Paunović</w:t>
      </w:r>
      <w:proofErr w:type="spellEnd"/>
      <w:r w:rsidR="00FC3698">
        <w:rPr>
          <w:i/>
        </w:rPr>
        <w:t xml:space="preserve"> v. </w:t>
      </w:r>
      <w:proofErr w:type="spellStart"/>
      <w:r w:rsidR="00FC3698">
        <w:rPr>
          <w:i/>
        </w:rPr>
        <w:t>Serbia</w:t>
      </w:r>
      <w:proofErr w:type="spellEnd"/>
      <w:r w:rsidR="00FC3698">
        <w:t xml:space="preserve">, № 54574/07, § 24, 3 декември 2019 г.). </w:t>
      </w:r>
      <w:r w:rsidR="00FC3698" w:rsidRPr="009C63BF">
        <w:rPr>
          <w:bCs/>
        </w:rPr>
        <w:t xml:space="preserve">Дори и да е било така, жалбата е подадена на 22 юли 2014 г. и производството във връзка със земята, която </w:t>
      </w:r>
      <w:r w:rsidR="009C63BF">
        <w:rPr>
          <w:bCs/>
        </w:rPr>
        <w:t>им е възстановена, е приключило</w:t>
      </w:r>
      <w:r w:rsidR="00FC3698" w:rsidRPr="009C63BF">
        <w:rPr>
          <w:bCs/>
        </w:rPr>
        <w:t xml:space="preserve"> повече от шест месеца преди това, през септември 2012 г., когато жалбоподателите влизат във владение на тази земя (вж. параграф </w:t>
      </w:r>
      <w:r w:rsidR="00FC3698" w:rsidRPr="009C63BF">
        <w:fldChar w:fldCharType="begin"/>
      </w:r>
      <w:r w:rsidR="00FC3698" w:rsidRPr="009C63BF">
        <w:instrText xml:space="preserve"> REF facts_entry_possession \h </w:instrText>
      </w:r>
      <w:r w:rsidR="009C63BF">
        <w:instrText xml:space="preserve"> \* MERGEFORMAT </w:instrText>
      </w:r>
      <w:r w:rsidR="00FC3698" w:rsidRPr="009C63BF">
        <w:fldChar w:fldCharType="separate"/>
      </w:r>
      <w:r w:rsidR="00FC03E7" w:rsidRPr="009C63BF">
        <w:rPr>
          <w:noProof/>
        </w:rPr>
        <w:t>9</w:t>
      </w:r>
      <w:r w:rsidR="00FC3698" w:rsidRPr="009C63BF">
        <w:fldChar w:fldCharType="end"/>
      </w:r>
      <w:r w:rsidR="00FC3698" w:rsidRPr="009C63BF">
        <w:rPr>
          <w:bCs/>
        </w:rPr>
        <w:t xml:space="preserve"> по-горе).</w:t>
      </w:r>
      <w:r w:rsidR="00FC3698">
        <w:t xml:space="preserve"> Съответно оплакването относно земята, </w:t>
      </w:r>
      <w:r w:rsidR="009C63BF">
        <w:t>която им е реално възстановена</w:t>
      </w:r>
      <w:r w:rsidR="00FC3698">
        <w:t>, е подадено извън срока и трябва да бъде отхвърлено в съответствие с чл. 35 §§ 1 и 4 от Конвенцията.</w:t>
      </w:r>
    </w:p>
    <w:p w:rsidR="00FC3698" w:rsidRPr="00B21C56" w:rsidRDefault="005A4C0B" w:rsidP="00B21C56">
      <w:pPr>
        <w:pStyle w:val="JuPara"/>
      </w:pPr>
      <w:fldSimple w:instr=" SEQ level0 \*arabic ">
        <w:r w:rsidR="00FC03E7">
          <w:rPr>
            <w:noProof/>
          </w:rPr>
          <w:t>16</w:t>
        </w:r>
      </w:fldSimple>
      <w:r w:rsidR="00FC3698">
        <w:t>.  Останалите оплаквания, свързани със забавянето на предоставянето на обезщетение на жалбоподателите вместо реституция, не са нито явно необосновани, нито недопустими на други основания, изброени в чл. 35 от Конвенцията. Следователно те трябва да бъдат обявени за допустими.</w:t>
      </w:r>
    </w:p>
    <w:p w:rsidR="00FC3698" w:rsidRPr="00B21C56" w:rsidRDefault="00FC3698" w:rsidP="00B21C56">
      <w:pPr>
        <w:pStyle w:val="JuHA"/>
      </w:pPr>
      <w:r>
        <w:t>По същество</w:t>
      </w:r>
    </w:p>
    <w:bookmarkStart w:id="9" w:name="obs_applicants"/>
    <w:p w:rsidR="00FC3698" w:rsidRPr="00B21C56" w:rsidRDefault="00FC3698" w:rsidP="00B21C56">
      <w:pPr>
        <w:pStyle w:val="JuPara"/>
      </w:pPr>
      <w:r w:rsidRPr="00B21C56">
        <w:fldChar w:fldCharType="begin"/>
      </w:r>
      <w:r w:rsidRPr="00B21C56">
        <w:instrText xml:space="preserve"> SEQ level0 \*arabic </w:instrText>
      </w:r>
      <w:r w:rsidRPr="00B21C56">
        <w:fldChar w:fldCharType="separate"/>
      </w:r>
      <w:r w:rsidR="00FC03E7">
        <w:rPr>
          <w:noProof/>
        </w:rPr>
        <w:t>17</w:t>
      </w:r>
      <w:r w:rsidRPr="00B21C56">
        <w:fldChar w:fldCharType="end"/>
      </w:r>
      <w:bookmarkEnd w:id="9"/>
      <w:r>
        <w:t xml:space="preserve">.  В становищата, представени през </w:t>
      </w:r>
      <w:r w:rsidR="009C63BF">
        <w:t xml:space="preserve">м. </w:t>
      </w:r>
      <w:r>
        <w:t>септември 2020 г., жалбоподателите посочват, че кметът все още не е приел решение за завършване на процедурата за о</w:t>
      </w:r>
      <w:r w:rsidR="009613A7">
        <w:t xml:space="preserve">безщетение, след като предишната му заповед е отменена </w:t>
      </w:r>
      <w:r>
        <w:t xml:space="preserve">през 2012 г. от Върховния административен съд (вж. параграф </w:t>
      </w:r>
      <w:r w:rsidRPr="00B21C56">
        <w:fldChar w:fldCharType="begin"/>
      </w:r>
      <w:r w:rsidRPr="00B21C56">
        <w:instrText xml:space="preserve"> REF facts_judgment_SAC \h </w:instrText>
      </w:r>
      <w:r w:rsidRPr="00B21C56">
        <w:fldChar w:fldCharType="separate"/>
      </w:r>
      <w:r w:rsidR="00FC03E7">
        <w:rPr>
          <w:noProof/>
        </w:rPr>
        <w:t>8</w:t>
      </w:r>
      <w:r w:rsidRPr="00B21C56">
        <w:fldChar w:fldCharType="end"/>
      </w:r>
      <w:r>
        <w:t xml:space="preserve"> по-горе).</w:t>
      </w:r>
    </w:p>
    <w:bookmarkStart w:id="10" w:name="obs_government"/>
    <w:p w:rsidR="00FC3698" w:rsidRPr="00B21C56" w:rsidRDefault="00FC3698" w:rsidP="00B21C56">
      <w:pPr>
        <w:pStyle w:val="JuPara"/>
      </w:pPr>
      <w:r w:rsidRPr="00B21C56">
        <w:fldChar w:fldCharType="begin"/>
      </w:r>
      <w:r w:rsidRPr="00B21C56">
        <w:instrText xml:space="preserve"> SEQ level0 \*arabic </w:instrText>
      </w:r>
      <w:r w:rsidRPr="00B21C56">
        <w:fldChar w:fldCharType="separate"/>
      </w:r>
      <w:r w:rsidR="00FC03E7">
        <w:rPr>
          <w:noProof/>
        </w:rPr>
        <w:t>18</w:t>
      </w:r>
      <w:r w:rsidRPr="00B21C56">
        <w:fldChar w:fldCharType="end"/>
      </w:r>
      <w:bookmarkEnd w:id="10"/>
      <w:r>
        <w:t>.  Правителството представя два документа. Първият, писмо от компетентната община от 16 януари 2020 г., гласи, че на неуточнена дата един от жалбоподателите е устно уведомен за сумата, която трябва да бъде изплатена като компенсация за земята, придобита от трети страни. Тя е изразила недоволството си от сумата и е отказала да предостави данни за банкова сметка</w:t>
      </w:r>
      <w:r w:rsidR="009C63BF">
        <w:t>,</w:t>
      </w:r>
      <w:r>
        <w:t xml:space="preserve"> за да получи плащане. В писмото се посочва също така, че по отношение на частите от земята, по които минават пътища, съответното решение трябва да бъде взето от </w:t>
      </w:r>
      <w:r w:rsidR="0043384E">
        <w:t>Общинската служба по земеделие</w:t>
      </w:r>
      <w:r>
        <w:t xml:space="preserve"> (бившата поземлена комисия). Вторият документ, представен от Правите</w:t>
      </w:r>
      <w:r w:rsidR="0043384E">
        <w:t>лството, е писмо от О</w:t>
      </w:r>
      <w:r>
        <w:t xml:space="preserve">бщинската служба </w:t>
      </w:r>
      <w:r w:rsidR="0043384E">
        <w:t>по земеделие от 28 юли 2020 г.</w:t>
      </w:r>
      <w:r w:rsidR="0043384E">
        <w:br/>
      </w:r>
      <w:r>
        <w:t xml:space="preserve">Общинската служба заявява, че не е започната процедура за присъждане на обезщетение вместо реституция на земята, по която минават пътища, тъй като „не е взета земя за строителство на пътища“ и всички парцели, претендирани от жалбоподателите „са им възстановени“. Въз основа на гореизложеното Правителството твърди, че причината за </w:t>
      </w:r>
      <w:proofErr w:type="spellStart"/>
      <w:r>
        <w:t>неплащането</w:t>
      </w:r>
      <w:proofErr w:type="spellEnd"/>
      <w:r>
        <w:t xml:space="preserve"> на компенсация от общината за придобитата от трети страни земя е отказът на жалбоподателите да предоставят данни за банкова сметка. Що се отнася до земята, по която минават пътища, жалбоподателите е </w:t>
      </w:r>
      <w:r w:rsidR="0043384E">
        <w:lastRenderedPageBreak/>
        <w:t>трябвало да се обърнат към О</w:t>
      </w:r>
      <w:r>
        <w:t>бщинската служба по земеделие. Накрая, Правителството се позова на общата сложност на процеса на реституция.</w:t>
      </w:r>
    </w:p>
    <w:p w:rsidR="00FC3698" w:rsidRPr="00B21C56" w:rsidRDefault="005A4C0B" w:rsidP="00B21C56">
      <w:pPr>
        <w:pStyle w:val="JuPara"/>
      </w:pPr>
      <w:fldSimple w:instr=" SEQ level0 \*arabic ">
        <w:r w:rsidR="00FC03E7">
          <w:rPr>
            <w:noProof/>
          </w:rPr>
          <w:t>19</w:t>
        </w:r>
      </w:fldSimple>
      <w:r w:rsidR="00FC3698">
        <w:t>.  „Легитимните очаквания“ на жалбоподателите</w:t>
      </w:r>
      <w:r w:rsidR="0043384E">
        <w:t>, че ще им бъде възстановена земята или ще бъдат обезщетени</w:t>
      </w:r>
      <w:r w:rsidR="00FC3698">
        <w:t xml:space="preserve"> възникват на 17 февруари 2000 г., когато Пловдивската поземлена комисия призна</w:t>
      </w:r>
      <w:r w:rsidR="0043384E">
        <w:t>ва</w:t>
      </w:r>
      <w:r w:rsidR="00FC3698">
        <w:t xml:space="preserve"> правото им в това отношение (вж. параграф </w:t>
      </w:r>
      <w:r w:rsidR="00FC3698" w:rsidRPr="00B21C56">
        <w:fldChar w:fldCharType="begin"/>
      </w:r>
      <w:r w:rsidR="00FC3698" w:rsidRPr="00B21C56">
        <w:instrText xml:space="preserve"> REF facts_restitution \h </w:instrText>
      </w:r>
      <w:r w:rsidR="00FC3698" w:rsidRPr="00B21C56">
        <w:fldChar w:fldCharType="separate"/>
      </w:r>
      <w:r w:rsidR="00FC03E7">
        <w:rPr>
          <w:noProof/>
        </w:rPr>
        <w:t>6</w:t>
      </w:r>
      <w:r w:rsidR="00FC3698" w:rsidRPr="00B21C56">
        <w:fldChar w:fldCharType="end"/>
      </w:r>
      <w:r w:rsidR="00FC3698">
        <w:t xml:space="preserve"> по-горе). През</w:t>
      </w:r>
      <w:r w:rsidR="0043384E">
        <w:t xml:space="preserve"> 2001 г., когато е приет план на</w:t>
      </w:r>
      <w:r w:rsidR="00FC3698">
        <w:t xml:space="preserve"> ново</w:t>
      </w:r>
      <w:r w:rsidR="0043384E">
        <w:t>образуваните</w:t>
      </w:r>
      <w:r w:rsidR="00FC3698">
        <w:t xml:space="preserve"> </w:t>
      </w:r>
      <w:r w:rsidR="0043384E">
        <w:t>имоти</w:t>
      </w:r>
      <w:r w:rsidR="00FC3698">
        <w:t xml:space="preserve">, е решено, че жалбоподателите ще получат обезщетение вместо реституция (вж. параграф </w:t>
      </w:r>
      <w:r w:rsidR="00FC3698" w:rsidRPr="00B21C56">
        <w:fldChar w:fldCharType="begin"/>
      </w:r>
      <w:r w:rsidR="00FC3698" w:rsidRPr="00B21C56">
        <w:instrText xml:space="preserve"> REF facts_plan_adopted \h </w:instrText>
      </w:r>
      <w:r w:rsidR="00FC3698" w:rsidRPr="00B21C56">
        <w:fldChar w:fldCharType="separate"/>
      </w:r>
      <w:r w:rsidR="00FC03E7">
        <w:rPr>
          <w:noProof/>
        </w:rPr>
        <w:t>7</w:t>
      </w:r>
      <w:r w:rsidR="00FC3698" w:rsidRPr="00B21C56">
        <w:fldChar w:fldCharType="end"/>
      </w:r>
      <w:r w:rsidR="00FC3698">
        <w:t xml:space="preserve"> по-горе). По време на последната комуникация на жалбоподателите със Съда през </w:t>
      </w:r>
      <w:r w:rsidR="0043384E">
        <w:t xml:space="preserve">м. </w:t>
      </w:r>
      <w:r w:rsidR="00FC3698">
        <w:t xml:space="preserve">септември 2020 г. обаче не е предоставено такова обезщетение (вж. параграф </w:t>
      </w:r>
      <w:r w:rsidR="00FC3698" w:rsidRPr="00B21C56">
        <w:fldChar w:fldCharType="begin"/>
      </w:r>
      <w:r w:rsidR="00FC3698" w:rsidRPr="00B21C56">
        <w:instrText xml:space="preserve"> REF obs_applicants \h </w:instrText>
      </w:r>
      <w:r w:rsidR="00FC3698" w:rsidRPr="00B21C56">
        <w:fldChar w:fldCharType="separate"/>
      </w:r>
      <w:r w:rsidR="00FC03E7">
        <w:rPr>
          <w:noProof/>
        </w:rPr>
        <w:t>17</w:t>
      </w:r>
      <w:r w:rsidR="00FC3698" w:rsidRPr="00B21C56">
        <w:fldChar w:fldCharType="end"/>
      </w:r>
      <w:r w:rsidR="00FC3698">
        <w:t xml:space="preserve"> по-горе), т.е. двадесет години след възникването на „легитимно очакване“.</w:t>
      </w:r>
    </w:p>
    <w:p w:rsidR="00FC3698" w:rsidRPr="00B21C56" w:rsidRDefault="005A4C0B" w:rsidP="00B21C56">
      <w:pPr>
        <w:pStyle w:val="JuPara"/>
      </w:pPr>
      <w:fldSimple w:instr=" SEQ level0 \*arabic ">
        <w:r w:rsidR="00FC03E7">
          <w:rPr>
            <w:noProof/>
          </w:rPr>
          <w:t>20</w:t>
        </w:r>
      </w:fldSimple>
      <w:r w:rsidR="00FC3698">
        <w:t xml:space="preserve">.  Правителството твърди, че що се отнася до земята, придобита от трети страни, забавянето при предоставяне на обезщетение е причинено от отказа на жалбоподателите да предоставят данни за банкови сметки в резултат на тяхното недоволство от размера на обезщетението (вж. параграф </w:t>
      </w:r>
      <w:r w:rsidR="00FC3698" w:rsidRPr="00B21C56">
        <w:fldChar w:fldCharType="begin"/>
      </w:r>
      <w:r w:rsidR="00FC3698" w:rsidRPr="00B21C56">
        <w:instrText xml:space="preserve"> REF obs_government \h </w:instrText>
      </w:r>
      <w:r w:rsidR="00FC3698" w:rsidRPr="00B21C56">
        <w:fldChar w:fldCharType="separate"/>
      </w:r>
      <w:r w:rsidR="00FC03E7">
        <w:rPr>
          <w:noProof/>
        </w:rPr>
        <w:t>18</w:t>
      </w:r>
      <w:r w:rsidR="00FC3698" w:rsidRPr="00B21C56">
        <w:fldChar w:fldCharType="end"/>
      </w:r>
      <w:r w:rsidR="00FC3698">
        <w:t xml:space="preserve"> по-горе).</w:t>
      </w:r>
    </w:p>
    <w:p w:rsidR="00FC3698" w:rsidRPr="00B21C56" w:rsidRDefault="005A4C0B" w:rsidP="00B21C56">
      <w:pPr>
        <w:pStyle w:val="JuPara"/>
      </w:pPr>
      <w:fldSimple w:instr=" SEQ level0 \*arabic ">
        <w:r w:rsidR="00FC03E7">
          <w:rPr>
            <w:noProof/>
          </w:rPr>
          <w:t>21</w:t>
        </w:r>
      </w:fldSimple>
      <w:r w:rsidR="00FC3698">
        <w:t xml:space="preserve">.  Съдът обаче посочва, че съгласно националното законодателство в случаи като настоящия кметът на общината трябва да вземе решение, определящо размера на обезщетението, като </w:t>
      </w:r>
      <w:r>
        <w:t>неговата заповед</w:t>
      </w:r>
      <w:r w:rsidR="00FC3698">
        <w:t xml:space="preserve"> подлежи на съдебен контрол (вж. параграф </w:t>
      </w:r>
      <w:r w:rsidR="00FC3698" w:rsidRPr="00B21C56">
        <w:fldChar w:fldCharType="begin"/>
      </w:r>
      <w:r w:rsidR="00FC3698" w:rsidRPr="00B21C56">
        <w:instrText xml:space="preserve"> REF dom_law_provisions \h </w:instrText>
      </w:r>
      <w:r w:rsidR="00FC3698" w:rsidRPr="00B21C56">
        <w:fldChar w:fldCharType="separate"/>
      </w:r>
      <w:r w:rsidR="00FC03E7">
        <w:rPr>
          <w:noProof/>
        </w:rPr>
        <w:t>11</w:t>
      </w:r>
      <w:r w:rsidR="00FC3698" w:rsidRPr="00B21C56">
        <w:fldChar w:fldCharType="end"/>
      </w:r>
      <w:r w:rsidR="00FC3698">
        <w:t xml:space="preserve">  по-горе). Пр</w:t>
      </w:r>
      <w:r>
        <w:t>авителството не доказва, че такава валидна заповед е издадена, след като първоначалната</w:t>
      </w:r>
      <w:r w:rsidR="00FC3698">
        <w:t xml:space="preserve"> </w:t>
      </w:r>
      <w:r>
        <w:t>заповед в това отношение е отменена</w:t>
      </w:r>
      <w:r w:rsidR="00FC3698">
        <w:t xml:space="preserve"> от Върховния административен съд през 2012 г. (вж. параграф </w:t>
      </w:r>
      <w:r w:rsidR="00FC3698" w:rsidRPr="00B21C56">
        <w:fldChar w:fldCharType="begin"/>
      </w:r>
      <w:r w:rsidR="00FC3698" w:rsidRPr="00B21C56">
        <w:instrText xml:space="preserve"> REF facts_judgment_SAC \h </w:instrText>
      </w:r>
      <w:r w:rsidR="00FC3698" w:rsidRPr="00B21C56">
        <w:fldChar w:fldCharType="separate"/>
      </w:r>
      <w:r w:rsidR="00FC03E7">
        <w:rPr>
          <w:noProof/>
        </w:rPr>
        <w:t>8</w:t>
      </w:r>
      <w:r w:rsidR="00FC3698" w:rsidRPr="00B21C56">
        <w:fldChar w:fldCharType="end"/>
      </w:r>
      <w:r w:rsidR="00FC3698">
        <w:t xml:space="preserve"> по-горе). Следва да се отбележи, че Върховният административен съд също така разпорежда на кмета да </w:t>
      </w:r>
      <w:r>
        <w:t>издаде нова заповед</w:t>
      </w:r>
      <w:r w:rsidR="00FC3698">
        <w:t xml:space="preserve"> по въпроса за обезщетението на жалбоподателит</w:t>
      </w:r>
      <w:r>
        <w:t>е (пак там). При липсата на такава заповед</w:t>
      </w:r>
      <w:r w:rsidR="00FC3698">
        <w:t>, Съдът не вижда как всяко действие или отказ за действие от страна на жалбоподателите може да бъде от значение за приключване</w:t>
      </w:r>
      <w:r w:rsidR="0043384E">
        <w:t>то на процедурата за обезщетяване</w:t>
      </w:r>
      <w:r w:rsidR="00FC3698">
        <w:t>.</w:t>
      </w:r>
    </w:p>
    <w:p w:rsidR="00FC3698" w:rsidRPr="00B21C56" w:rsidRDefault="005A4C0B" w:rsidP="00B21C56">
      <w:pPr>
        <w:pStyle w:val="JuPara"/>
      </w:pPr>
      <w:fldSimple w:instr=" SEQ level0 \*arabic ">
        <w:r w:rsidR="00FC03E7">
          <w:rPr>
            <w:noProof/>
          </w:rPr>
          <w:t>22</w:t>
        </w:r>
      </w:fldSimple>
      <w:r w:rsidR="00FC3698">
        <w:t>.  Що се отнася до земята, по която минават пътища, Правителството посочва, че жалбоподателите е трябвало да</w:t>
      </w:r>
      <w:r w:rsidR="0043384E">
        <w:t xml:space="preserve"> подадат </w:t>
      </w:r>
      <w:r>
        <w:t xml:space="preserve">заявление </w:t>
      </w:r>
      <w:r w:rsidR="0043384E">
        <w:t>за обезщетение до О</w:t>
      </w:r>
      <w:r w:rsidR="00FC3698">
        <w:t xml:space="preserve">бщинската служба по земеделие (вж. параграф </w:t>
      </w:r>
      <w:r w:rsidR="00FC3698" w:rsidRPr="00B21C56">
        <w:fldChar w:fldCharType="begin"/>
      </w:r>
      <w:r w:rsidR="00FC3698" w:rsidRPr="00B21C56">
        <w:instrText xml:space="preserve"> REF obs_government \h </w:instrText>
      </w:r>
      <w:r w:rsidR="00FC3698" w:rsidRPr="00B21C56">
        <w:fldChar w:fldCharType="separate"/>
      </w:r>
      <w:r w:rsidR="00FC03E7">
        <w:rPr>
          <w:noProof/>
        </w:rPr>
        <w:t>18</w:t>
      </w:r>
      <w:r w:rsidR="00FC3698" w:rsidRPr="00B21C56">
        <w:fldChar w:fldCharType="end"/>
      </w:r>
      <w:r w:rsidR="00FC3698">
        <w:t xml:space="preserve"> по-горе).</w:t>
      </w:r>
    </w:p>
    <w:p w:rsidR="00FC3698" w:rsidRPr="00B21C56" w:rsidRDefault="005A4C0B" w:rsidP="00B21C56">
      <w:pPr>
        <w:pStyle w:val="JuPara"/>
      </w:pPr>
      <w:fldSimple w:instr=" SEQ level0 \*arabic ">
        <w:r w:rsidR="00FC03E7">
          <w:rPr>
            <w:noProof/>
          </w:rPr>
          <w:t>23</w:t>
        </w:r>
      </w:fldSimple>
      <w:r w:rsidR="00FC3698">
        <w:t xml:space="preserve">.  Не е доказано обаче, че каквито и да било действия от страна на жалбоподателите, като например подаване изрично на </w:t>
      </w:r>
      <w:r w:rsidR="0043384E">
        <w:t>искане</w:t>
      </w:r>
      <w:r w:rsidR="00FC3698">
        <w:t xml:space="preserve"> за обезщетение, са били необходими и че службата по земеделие </w:t>
      </w:r>
      <w:r w:rsidR="0043384E">
        <w:t xml:space="preserve">не </w:t>
      </w:r>
      <w:r w:rsidR="00FC3698">
        <w:t>е могла - служебно и след приемането на плана на ново</w:t>
      </w:r>
      <w:r w:rsidR="0043384E">
        <w:t>образуваните имоти</w:t>
      </w:r>
      <w:r w:rsidR="00FC3698">
        <w:t xml:space="preserve"> - да инициира процедура за </w:t>
      </w:r>
      <w:r w:rsidR="0043384E">
        <w:t>обезщетяване</w:t>
      </w:r>
      <w:r w:rsidR="00FC3698">
        <w:t xml:space="preserve">(вж., </w:t>
      </w:r>
      <w:r w:rsidR="00FC3698">
        <w:rPr>
          <w:i/>
          <w:iCs/>
        </w:rPr>
        <w:t>наред с други</w:t>
      </w:r>
      <w:r w:rsidR="00FC3698">
        <w:t xml:space="preserve">, </w:t>
      </w:r>
      <w:proofErr w:type="spellStart"/>
      <w:r w:rsidR="00FC3698">
        <w:rPr>
          <w:i/>
          <w:iCs/>
        </w:rPr>
        <w:t>Зикатанова</w:t>
      </w:r>
      <w:proofErr w:type="spellEnd"/>
      <w:r w:rsidR="00FC3698">
        <w:rPr>
          <w:i/>
          <w:iCs/>
        </w:rPr>
        <w:t xml:space="preserve"> и други</w:t>
      </w:r>
      <w:r w:rsidR="00FC3698">
        <w:t xml:space="preserve">, цитирано по-горе, § 120). Правителството не предоставя никакво обяснение или обосновка </w:t>
      </w:r>
      <w:r w:rsidR="00697B38">
        <w:t xml:space="preserve">за това, че </w:t>
      </w:r>
      <w:r w:rsidR="00FC3698">
        <w:t>службата по земеделие</w:t>
      </w:r>
      <w:r w:rsidR="0043384E">
        <w:t xml:space="preserve"> дори не е била наясно</w:t>
      </w:r>
      <w:r w:rsidR="00FC3698">
        <w:t xml:space="preserve">, </w:t>
      </w:r>
      <w:r w:rsidR="0043384E">
        <w:t xml:space="preserve">както е видно от писмото </w:t>
      </w:r>
      <w:r w:rsidR="00FC3698">
        <w:t xml:space="preserve">(вж. </w:t>
      </w:r>
      <w:r w:rsidR="00FC3698">
        <w:lastRenderedPageBreak/>
        <w:t xml:space="preserve">параграф </w:t>
      </w:r>
      <w:r w:rsidR="00FC3698" w:rsidRPr="00B21C56">
        <w:fldChar w:fldCharType="begin"/>
      </w:r>
      <w:r w:rsidR="00FC3698" w:rsidRPr="00B21C56">
        <w:instrText xml:space="preserve"> REF obs_government \h </w:instrText>
      </w:r>
      <w:r w:rsidR="00FC3698" w:rsidRPr="00B21C56">
        <w:fldChar w:fldCharType="separate"/>
      </w:r>
      <w:r w:rsidR="00FC03E7">
        <w:rPr>
          <w:noProof/>
        </w:rPr>
        <w:t>18</w:t>
      </w:r>
      <w:r w:rsidR="00FC3698" w:rsidRPr="00B21C56">
        <w:fldChar w:fldCharType="end"/>
      </w:r>
      <w:r w:rsidR="00FC3698">
        <w:t xml:space="preserve"> по-горе), че жалбоподателите продължават да имат право да получат обезщетение за частта от земята, по която минават пътища.</w:t>
      </w:r>
    </w:p>
    <w:p w:rsidR="00FC3698" w:rsidRPr="00B21C56" w:rsidRDefault="005A4C0B" w:rsidP="00B21C56">
      <w:pPr>
        <w:pStyle w:val="JuPara"/>
      </w:pPr>
      <w:fldSimple w:instr=" SEQ level0 \*arabic ">
        <w:r w:rsidR="00FC03E7">
          <w:rPr>
            <w:noProof/>
          </w:rPr>
          <w:t>24</w:t>
        </w:r>
      </w:fldSimple>
      <w:r w:rsidR="00FC3698">
        <w:t>.  Правителството не твърди също, че жалбоподателите могат да предприемат допълнителни действия за ускоряване на производството и получаване на обезщетение.</w:t>
      </w:r>
    </w:p>
    <w:p w:rsidR="00FC3698" w:rsidRPr="00B21C56" w:rsidRDefault="005A4C0B" w:rsidP="00B21C56">
      <w:pPr>
        <w:pStyle w:val="JuPara"/>
      </w:pPr>
      <w:fldSimple w:instr=" SEQ level0 \*arabic ">
        <w:r w:rsidR="00FC03E7">
          <w:rPr>
            <w:noProof/>
          </w:rPr>
          <w:t>25</w:t>
        </w:r>
      </w:fldSimple>
      <w:r w:rsidR="00FC3698">
        <w:t xml:space="preserve">.  Съдът </w:t>
      </w:r>
      <w:r w:rsidR="00697B38">
        <w:t xml:space="preserve">е констатирал </w:t>
      </w:r>
      <w:r w:rsidR="00FC3698">
        <w:t xml:space="preserve">нарушения по чл. 1 от Протокол № 1 в много дела срещу България, </w:t>
      </w:r>
      <w:r w:rsidR="00697B38">
        <w:t xml:space="preserve">по които </w:t>
      </w:r>
      <w:r w:rsidR="00FC3698">
        <w:t xml:space="preserve">жалбоподателите </w:t>
      </w:r>
      <w:r w:rsidR="00697B38">
        <w:t xml:space="preserve">са се оплакали </w:t>
      </w:r>
      <w:r w:rsidR="00FC3698">
        <w:t xml:space="preserve">от прекомерната продължителност на </w:t>
      </w:r>
      <w:r w:rsidR="00697B38">
        <w:t>реституционното производство</w:t>
      </w:r>
      <w:r w:rsidR="00FC3698">
        <w:t xml:space="preserve"> на земеделска земя или предоставянето на обезщетение вместо това (вж. наред с много други източници, </w:t>
      </w:r>
      <w:r w:rsidR="00FC3698">
        <w:rPr>
          <w:i/>
          <w:iCs/>
        </w:rPr>
        <w:t>Найденов срещу България</w:t>
      </w:r>
      <w:r w:rsidR="00FC3698">
        <w:t xml:space="preserve">, № 17353/03, 26 ноември 2009 г .; </w:t>
      </w:r>
      <w:r w:rsidR="00FC3698">
        <w:rPr>
          <w:i/>
          <w:iCs/>
        </w:rPr>
        <w:t>Любомир Попов срещу България</w:t>
      </w:r>
      <w:r w:rsidR="00FC3698">
        <w:t xml:space="preserve">, № 69855/01, 7 януари 2010 г .; </w:t>
      </w:r>
      <w:proofErr w:type="spellStart"/>
      <w:r w:rsidR="00FC3698">
        <w:rPr>
          <w:i/>
          <w:iCs/>
        </w:rPr>
        <w:t>Зикатанова</w:t>
      </w:r>
      <w:proofErr w:type="spellEnd"/>
      <w:r w:rsidR="00FC3698">
        <w:rPr>
          <w:i/>
          <w:iCs/>
        </w:rPr>
        <w:t xml:space="preserve"> и др.</w:t>
      </w:r>
      <w:r w:rsidR="00FC3698">
        <w:t xml:space="preserve">, цитирано по-горе). </w:t>
      </w:r>
    </w:p>
    <w:p w:rsidR="00FC3698" w:rsidRPr="00B21C56" w:rsidRDefault="005A4C0B" w:rsidP="00B21C56">
      <w:pPr>
        <w:pStyle w:val="JuPara"/>
      </w:pPr>
      <w:fldSimple w:instr=" SEQ level0 \*arabic ">
        <w:r w:rsidR="00FC03E7">
          <w:rPr>
            <w:noProof/>
          </w:rPr>
          <w:t>26</w:t>
        </w:r>
      </w:fldSimple>
      <w:r w:rsidR="00FC3698">
        <w:t xml:space="preserve">.  В предишните дела Съдът </w:t>
      </w:r>
      <w:r w:rsidR="00697B38">
        <w:t xml:space="preserve">е намирал </w:t>
      </w:r>
      <w:r w:rsidR="00FC3698">
        <w:t>за проблематични, наред с други аспекти, дългите периоди на бездействие от страна на националните органи, както и неспособността на тези органи да действат с усърдие и решителност да разрешат всеки проблем и да завършат пр</w:t>
      </w:r>
      <w:r w:rsidR="00697B38">
        <w:t>оцедурата (</w:t>
      </w:r>
      <w:r w:rsidR="00FC3698">
        <w:t xml:space="preserve">вж. например </w:t>
      </w:r>
      <w:r w:rsidR="00FC3698">
        <w:rPr>
          <w:i/>
          <w:iCs/>
        </w:rPr>
        <w:t xml:space="preserve">Попов и </w:t>
      </w:r>
      <w:proofErr w:type="spellStart"/>
      <w:r w:rsidR="00FC3698">
        <w:rPr>
          <w:i/>
          <w:iCs/>
        </w:rPr>
        <w:t>Чонин</w:t>
      </w:r>
      <w:proofErr w:type="spellEnd"/>
      <w:r w:rsidR="00FC3698">
        <w:t xml:space="preserve">, § 50, и </w:t>
      </w:r>
      <w:proofErr w:type="spellStart"/>
      <w:r w:rsidR="00FC3698">
        <w:rPr>
          <w:i/>
          <w:iCs/>
        </w:rPr>
        <w:t>Зикатанова</w:t>
      </w:r>
      <w:proofErr w:type="spellEnd"/>
      <w:r w:rsidR="00FC3698">
        <w:rPr>
          <w:i/>
          <w:iCs/>
        </w:rPr>
        <w:t xml:space="preserve"> и др</w:t>
      </w:r>
      <w:r w:rsidR="00FC3698">
        <w:t xml:space="preserve">уги, § 121, и двете цитирани по-горе, и </w:t>
      </w:r>
      <w:r w:rsidR="00FC3698">
        <w:rPr>
          <w:i/>
          <w:iCs/>
        </w:rPr>
        <w:t>Неделчева и други срещу България,</w:t>
      </w:r>
      <w:r w:rsidR="00FC3698">
        <w:t xml:space="preserve"> № 5516/05, §§ 79-80, 28 май 2013 г.). Съдът счита, че това са причините за забавянето на производството по реституция и в разглеждания случай.</w:t>
      </w:r>
    </w:p>
    <w:p w:rsidR="00FC3698" w:rsidRPr="00B21C56" w:rsidRDefault="005A4C0B" w:rsidP="00B21C56">
      <w:pPr>
        <w:pStyle w:val="JuPara"/>
      </w:pPr>
      <w:fldSimple w:instr=" SEQ level0 \*arabic ">
        <w:r w:rsidR="00FC03E7">
          <w:rPr>
            <w:noProof/>
          </w:rPr>
          <w:t>27</w:t>
        </w:r>
      </w:fldSimple>
      <w:r w:rsidR="00FC3698">
        <w:t xml:space="preserve">.  Доколкото Правителството се позовава на сложността на реституционния процес като цяло (вж. параграф </w:t>
      </w:r>
      <w:r w:rsidR="00FC3698" w:rsidRPr="00B21C56">
        <w:fldChar w:fldCharType="begin"/>
      </w:r>
      <w:r w:rsidR="00FC3698" w:rsidRPr="00B21C56">
        <w:instrText xml:space="preserve"> REF obs_government \h  \* MERGEFORMAT </w:instrText>
      </w:r>
      <w:r w:rsidR="00FC3698" w:rsidRPr="00B21C56">
        <w:fldChar w:fldCharType="separate"/>
      </w:r>
      <w:r w:rsidR="00FC03E7">
        <w:t>18</w:t>
      </w:r>
      <w:r w:rsidR="00FC3698" w:rsidRPr="00B21C56">
        <w:fldChar w:fldCharType="end"/>
      </w:r>
      <w:r w:rsidR="00FC3698">
        <w:t xml:space="preserve"> </w:t>
      </w:r>
      <w:proofErr w:type="spellStart"/>
      <w:r w:rsidR="00697B38" w:rsidRPr="00B21C56">
        <w:rPr>
          <w:i/>
          <w:iCs/>
        </w:rPr>
        <w:t>in</w:t>
      </w:r>
      <w:proofErr w:type="spellEnd"/>
      <w:r w:rsidR="00697B38" w:rsidRPr="00B21C56">
        <w:rPr>
          <w:i/>
          <w:iCs/>
        </w:rPr>
        <w:t xml:space="preserve"> </w:t>
      </w:r>
      <w:proofErr w:type="spellStart"/>
      <w:r w:rsidR="00697B38" w:rsidRPr="00B21C56">
        <w:rPr>
          <w:i/>
          <w:iCs/>
        </w:rPr>
        <w:t>fine</w:t>
      </w:r>
      <w:proofErr w:type="spellEnd"/>
      <w:r w:rsidR="00FC3698">
        <w:t xml:space="preserve">), Съдът признава, че това е фактор, който може да причини известно разумно забавяне (вж. например </w:t>
      </w:r>
      <w:r w:rsidR="00FC3698">
        <w:rPr>
          <w:i/>
          <w:iCs/>
        </w:rPr>
        <w:t>Филипов срещу България</w:t>
      </w:r>
      <w:r w:rsidR="00FC3698">
        <w:t xml:space="preserve"> (решение), № 39135/06, § 52, 20 ноември 2012 г., и </w:t>
      </w:r>
      <w:r w:rsidR="00FC3698">
        <w:rPr>
          <w:i/>
          <w:iCs/>
        </w:rPr>
        <w:t xml:space="preserve">Попов и </w:t>
      </w:r>
      <w:proofErr w:type="spellStart"/>
      <w:r w:rsidR="00FC3698">
        <w:rPr>
          <w:i/>
          <w:iCs/>
        </w:rPr>
        <w:t>Чонин</w:t>
      </w:r>
      <w:proofErr w:type="spellEnd"/>
      <w:r w:rsidR="00FC3698">
        <w:t>, цитирано по-горе, § 45). Въпреки това, поради изложените в предходния параграф причини, сложността на реституционния процес изглежда не е била причината за забавянията в разглеждания случай.</w:t>
      </w:r>
    </w:p>
    <w:p w:rsidR="00FC3698" w:rsidRPr="00B21C56" w:rsidRDefault="005A4C0B" w:rsidP="00B21C56">
      <w:pPr>
        <w:pStyle w:val="JuPara"/>
      </w:pPr>
      <w:fldSimple w:instr=" SEQ level0 \*arabic ">
        <w:r w:rsidR="00FC03E7">
          <w:rPr>
            <w:noProof/>
          </w:rPr>
          <w:t>28</w:t>
        </w:r>
      </w:fldSimple>
      <w:r w:rsidR="00FC3698">
        <w:t>.  Гореизложените съображения са достатъчни, за да позволят на Съда да заключи, че производството е пр</w:t>
      </w:r>
      <w:r w:rsidR="00697B38">
        <w:t>екомерно</w:t>
      </w:r>
      <w:r w:rsidR="00FC3698">
        <w:t xml:space="preserve"> </w:t>
      </w:r>
      <w:r w:rsidR="00697B38">
        <w:t>дълго и че Правителството не е предоставило</w:t>
      </w:r>
      <w:r w:rsidR="00FC3698">
        <w:t xml:space="preserve"> надлежна обосновка за допуснатите забавяния.</w:t>
      </w:r>
    </w:p>
    <w:p w:rsidR="00FC3698" w:rsidRPr="00B21C56" w:rsidRDefault="005A4C0B" w:rsidP="00B21C56">
      <w:pPr>
        <w:pStyle w:val="JuPara"/>
      </w:pPr>
      <w:fldSimple w:instr=" SEQ level0 \*arabic ">
        <w:r w:rsidR="00FC03E7">
          <w:rPr>
            <w:noProof/>
          </w:rPr>
          <w:t>29</w:t>
        </w:r>
      </w:fldSimple>
      <w:r w:rsidR="00FC3698">
        <w:t>.  </w:t>
      </w:r>
      <w:r w:rsidR="00697B38">
        <w:t>Следователно</w:t>
      </w:r>
      <w:r w:rsidR="00FC3698">
        <w:t xml:space="preserve"> е налице нарушение на чл. 1 от Протокол № 1.</w:t>
      </w:r>
    </w:p>
    <w:p w:rsidR="00FC3698" w:rsidRPr="00B21C56" w:rsidRDefault="00FC3698" w:rsidP="00B21C56">
      <w:pPr>
        <w:pStyle w:val="JuHIRoman"/>
      </w:pPr>
      <w:r>
        <w:t>ПРИЛОЖЕНИЕ НА ЧЛ. 41 ОТ КОНВЕНЦИЯТА</w:t>
      </w:r>
    </w:p>
    <w:p w:rsidR="00FC3698" w:rsidRPr="00B21C56" w:rsidRDefault="005A4C0B" w:rsidP="00B21C56">
      <w:pPr>
        <w:pStyle w:val="JuPara"/>
        <w:keepNext/>
        <w:keepLines/>
      </w:pPr>
      <w:fldSimple w:instr=" SEQ level0 \*arabic ">
        <w:r w:rsidR="00FC03E7">
          <w:rPr>
            <w:noProof/>
          </w:rPr>
          <w:t>30</w:t>
        </w:r>
      </w:fldSimple>
      <w:r w:rsidR="00FC3698">
        <w:t>.  Чл. 41 от Конвенцията гласи:</w:t>
      </w:r>
    </w:p>
    <w:p w:rsidR="00FC3698" w:rsidRPr="00B21C56" w:rsidRDefault="00FC3698" w:rsidP="00B21C56">
      <w:pPr>
        <w:pStyle w:val="JuQuot"/>
      </w:pPr>
      <w:r>
        <w:t xml:space="preserve">„Ако Съдът установи нарушение на Конвенцията или на Протоколите към нея и ако вътрешното право на съответната </w:t>
      </w:r>
      <w:proofErr w:type="spellStart"/>
      <w:r>
        <w:t>Βисокодоговаряща</w:t>
      </w:r>
      <w:proofErr w:type="spellEnd"/>
      <w:r>
        <w:t xml:space="preserve"> страна допуска само частично обезщетение, Съдът, ако е необходимо, постановява предоставянето на справедливо обезщетение на потърпевшата страна.“</w:t>
      </w:r>
    </w:p>
    <w:bookmarkStart w:id="11" w:name="js_claims"/>
    <w:p w:rsidR="00FC3698" w:rsidRPr="00B21C56" w:rsidRDefault="00FC3698" w:rsidP="00B21C56">
      <w:pPr>
        <w:pStyle w:val="JuPara"/>
      </w:pPr>
      <w:r w:rsidRPr="00B21C56">
        <w:fldChar w:fldCharType="begin"/>
      </w:r>
      <w:r w:rsidRPr="00B21C56">
        <w:instrText xml:space="preserve"> SEQ level0 \*arabic </w:instrText>
      </w:r>
      <w:r w:rsidRPr="00B21C56">
        <w:fldChar w:fldCharType="separate"/>
      </w:r>
      <w:r w:rsidR="00FC03E7">
        <w:rPr>
          <w:noProof/>
        </w:rPr>
        <w:t>31</w:t>
      </w:r>
      <w:r w:rsidRPr="00B21C56">
        <w:fldChar w:fldCharType="end"/>
      </w:r>
      <w:bookmarkEnd w:id="11"/>
      <w:r>
        <w:t xml:space="preserve">.  Жалбоподателите претендират 2216 български лева (1133 евро ), плюс лихвите,  имуществени вреди за частта от земята, придобита от </w:t>
      </w:r>
      <w:r>
        <w:lastRenderedPageBreak/>
        <w:t>трети страни. Те също така претендират право на друга съпоставима земя като компенсация за частта от тяхната земя, по която минават пътища. На последно място жалбоподателите претендират по 4000 евро, или общо 12 000 евро, неимуществени вреди.</w:t>
      </w:r>
    </w:p>
    <w:p w:rsidR="00FC3698" w:rsidRPr="00B21C56" w:rsidRDefault="005A4C0B" w:rsidP="00B21C56">
      <w:pPr>
        <w:pStyle w:val="JuPara"/>
      </w:pPr>
      <w:fldSimple w:instr=" SEQ level0 \*arabic ">
        <w:r w:rsidR="00FC03E7">
          <w:rPr>
            <w:noProof/>
          </w:rPr>
          <w:t>32</w:t>
        </w:r>
      </w:fldSimple>
      <w:r w:rsidR="00FC3698">
        <w:t>.  Правителството посочва, че жалбоподателите продължават да имат правото да получават обезщетение вместо реституция на национално ниво. Те считат иска за обезщетение за неимуществени вреди за прекомерен.</w:t>
      </w:r>
    </w:p>
    <w:p w:rsidR="00FC3698" w:rsidRPr="00B21C56" w:rsidRDefault="005A4C0B" w:rsidP="00B21C56">
      <w:pPr>
        <w:pStyle w:val="JuPara"/>
      </w:pPr>
      <w:fldSimple w:instr=" SEQ level0 \*arabic ">
        <w:r w:rsidR="00FC03E7">
          <w:rPr>
            <w:noProof/>
          </w:rPr>
          <w:t>33</w:t>
        </w:r>
      </w:fldSimple>
      <w:r w:rsidR="00FC3698">
        <w:t xml:space="preserve">.  Съдът констатира нарушение на чл. 1 от Протокол № 1 поради продължителността на процедурата по реституция, </w:t>
      </w:r>
      <w:r w:rsidR="00697B38">
        <w:t>инициирана</w:t>
      </w:r>
      <w:r w:rsidR="00FC3698">
        <w:t xml:space="preserve"> от жалбоподателите. Той не установява причинно-следствена връзка между това нарушение и исковете по отношение на дължимото обезщетение на национално ниво, което попада в компетентността на националните органи. Съответно Съдът отхвърля исковете в това отношение.</w:t>
      </w:r>
    </w:p>
    <w:p w:rsidR="00FC3698" w:rsidRPr="00B21C56" w:rsidRDefault="005A4C0B" w:rsidP="00B21C56">
      <w:pPr>
        <w:pStyle w:val="JuPara"/>
      </w:pPr>
      <w:fldSimple w:instr=" SEQ level0 \*arabic ">
        <w:r w:rsidR="00FC03E7">
          <w:rPr>
            <w:noProof/>
          </w:rPr>
          <w:t>34</w:t>
        </w:r>
      </w:fldSimple>
      <w:r w:rsidR="00FC3698">
        <w:t xml:space="preserve">.  От друга страна, като взима предвид иска на жалбоподателите за имуществени вреди (вж. параграф </w:t>
      </w:r>
      <w:r w:rsidR="00FC3698" w:rsidRPr="00B21C56">
        <w:fldChar w:fldCharType="begin"/>
      </w:r>
      <w:r w:rsidR="00FC3698" w:rsidRPr="00B21C56">
        <w:instrText xml:space="preserve"> REF js_claims \h </w:instrText>
      </w:r>
      <w:r w:rsidR="00FC3698" w:rsidRPr="00B21C56">
        <w:fldChar w:fldCharType="separate"/>
      </w:r>
      <w:r w:rsidR="00FC03E7">
        <w:rPr>
          <w:noProof/>
        </w:rPr>
        <w:t>31</w:t>
      </w:r>
      <w:r w:rsidR="00FC3698" w:rsidRPr="00B21C56">
        <w:fldChar w:fldCharType="end"/>
      </w:r>
      <w:r w:rsidR="00FC3698">
        <w:t xml:space="preserve"> по-горе), Съдът счита, че те н</w:t>
      </w:r>
      <w:r w:rsidR="00697B38">
        <w:t xml:space="preserve">есъмнено са претърпели известни пропуснати ползи </w:t>
      </w:r>
      <w:r w:rsidR="00FC3698">
        <w:t xml:space="preserve">поради забавянията при получаване на обезщетение. Като взима предвид обстоятелствата по делото, по-конкретно продължителността на производството по реституция и размера на земята, за която жалбоподателите имат право на обезщетение (вж. параграф </w:t>
      </w:r>
      <w:r w:rsidR="00FC3698" w:rsidRPr="00B21C56">
        <w:fldChar w:fldCharType="begin"/>
      </w:r>
      <w:r w:rsidR="00FC3698" w:rsidRPr="00B21C56">
        <w:instrText xml:space="preserve"> REF facts_plan_adopted \h </w:instrText>
      </w:r>
      <w:r w:rsidR="00FC3698" w:rsidRPr="00B21C56">
        <w:fldChar w:fldCharType="separate"/>
      </w:r>
      <w:r w:rsidR="00FC03E7">
        <w:rPr>
          <w:noProof/>
        </w:rPr>
        <w:t>7</w:t>
      </w:r>
      <w:r w:rsidR="00FC3698" w:rsidRPr="00B21C56">
        <w:fldChar w:fldCharType="end"/>
      </w:r>
      <w:r w:rsidR="00FC3698">
        <w:t xml:space="preserve"> по-горе), Съдът присъжда на всички тях общо 2000 евро </w:t>
      </w:r>
      <w:r w:rsidR="00697B38">
        <w:t xml:space="preserve">за </w:t>
      </w:r>
      <w:r w:rsidR="00FC3698">
        <w:t>имуществени вреди.</w:t>
      </w:r>
    </w:p>
    <w:p w:rsidR="00FC3698" w:rsidRPr="00B21C56" w:rsidRDefault="005A4C0B" w:rsidP="00B21C56">
      <w:pPr>
        <w:pStyle w:val="JuPara"/>
      </w:pPr>
      <w:fldSimple w:instr=" SEQ level0 \*arabic ">
        <w:r w:rsidR="00FC03E7">
          <w:rPr>
            <w:noProof/>
          </w:rPr>
          <w:t>35</w:t>
        </w:r>
      </w:fldSimple>
      <w:r w:rsidR="00FC3698">
        <w:t>.  Съдът присъжда също на всеки жалбоподател  по 800 евро неимуществени вреди.</w:t>
      </w:r>
    </w:p>
    <w:bookmarkStart w:id="12" w:name="js_costs"/>
    <w:p w:rsidR="00FC3698" w:rsidRPr="00B21C56" w:rsidRDefault="00FC3698" w:rsidP="00B21C56">
      <w:pPr>
        <w:pStyle w:val="JuPara"/>
      </w:pPr>
      <w:r w:rsidRPr="00B21C56">
        <w:fldChar w:fldCharType="begin"/>
      </w:r>
      <w:r w:rsidRPr="00B21C56">
        <w:instrText xml:space="preserve"> SEQ level0 \*arabic </w:instrText>
      </w:r>
      <w:r w:rsidRPr="00B21C56">
        <w:fldChar w:fldCharType="separate"/>
      </w:r>
      <w:r w:rsidR="00FC03E7">
        <w:rPr>
          <w:noProof/>
        </w:rPr>
        <w:t>36</w:t>
      </w:r>
      <w:r w:rsidRPr="00B21C56">
        <w:fldChar w:fldCharType="end"/>
      </w:r>
      <w:bookmarkEnd w:id="12"/>
      <w:r>
        <w:t>.  Жалбоподателите претендират допълнително 5 885,60 евро за разходи и разноски, направени в производството пред Съда. Те включват възнаграждението на представителите на жалбоподателите, както и разходите за превод, пощенски пратки, копиране и печат. В подкрепа на иска жалбоподателите представят договор за процесуално представителство, работен график и фактури. Те искат от евентуалната сума, присъдена по тази точка, да им бъдат изплатени 920 евро, а останалата част - директно на техните процесуални представители.</w:t>
      </w:r>
    </w:p>
    <w:p w:rsidR="00FC3698" w:rsidRPr="00B21C56" w:rsidRDefault="005A4C0B" w:rsidP="00B21C56">
      <w:pPr>
        <w:pStyle w:val="JuPara"/>
      </w:pPr>
      <w:fldSimple w:instr=" SEQ level0 \*arabic ">
        <w:r w:rsidR="00FC03E7">
          <w:rPr>
            <w:noProof/>
          </w:rPr>
          <w:t>37</w:t>
        </w:r>
      </w:fldSimple>
      <w:r w:rsidR="00FC3698">
        <w:t>.  Правителството оспорва този иск.</w:t>
      </w:r>
    </w:p>
    <w:p w:rsidR="00FC3698" w:rsidRPr="00B21C56" w:rsidRDefault="005A4C0B" w:rsidP="00B21C56">
      <w:pPr>
        <w:pStyle w:val="JuPara"/>
      </w:pPr>
      <w:fldSimple w:instr=" SEQ level0 \*arabic ">
        <w:r w:rsidR="00FC03E7">
          <w:rPr>
            <w:noProof/>
          </w:rPr>
          <w:t>38</w:t>
        </w:r>
      </w:fldSimple>
      <w:r w:rsidR="00FC3698">
        <w:t xml:space="preserve">.  Съдът, вземайки предвид обстоятелствата по делото, и по-конкретно неговия повтарящ се характер (вж. цитираната по-горе съдебна практика), присъжда на жалбоподателите общо 1000 евро за всички разходи и разноски, направени в настоящото производство. Както е поискано (вж. параграф </w:t>
      </w:r>
      <w:r w:rsidR="00FC3698" w:rsidRPr="00B21C56">
        <w:fldChar w:fldCharType="begin"/>
      </w:r>
      <w:r w:rsidR="00FC3698" w:rsidRPr="00B21C56">
        <w:instrText xml:space="preserve"> REF js_costs \h </w:instrText>
      </w:r>
      <w:r w:rsidR="00FC3698" w:rsidRPr="00B21C56">
        <w:fldChar w:fldCharType="separate"/>
      </w:r>
      <w:r w:rsidR="00FC03E7">
        <w:rPr>
          <w:noProof/>
        </w:rPr>
        <w:t>36</w:t>
      </w:r>
      <w:r w:rsidR="00FC3698" w:rsidRPr="00B21C56">
        <w:fldChar w:fldCharType="end"/>
      </w:r>
      <w:r w:rsidR="00FC3698">
        <w:t xml:space="preserve"> по-горе), 920 евро трябва да бъдат изплатени на жалбоподателите, а останалата част - на техните законни представители, г-н М. Екимджиев и г-жа Г. </w:t>
      </w:r>
      <w:proofErr w:type="spellStart"/>
      <w:r w:rsidR="00FC3698">
        <w:t>Черничерска</w:t>
      </w:r>
      <w:proofErr w:type="spellEnd"/>
      <w:r w:rsidR="00FC3698">
        <w:t>.</w:t>
      </w:r>
    </w:p>
    <w:p w:rsidR="00FC3698" w:rsidRPr="00B21C56" w:rsidRDefault="005A4C0B" w:rsidP="00B21C56">
      <w:pPr>
        <w:pStyle w:val="JuPara"/>
      </w:pPr>
      <w:fldSimple w:instr=" SEQ level0 \*arabic ">
        <w:r w:rsidR="00FC03E7">
          <w:rPr>
            <w:noProof/>
          </w:rPr>
          <w:t>39</w:t>
        </w:r>
      </w:fldSimple>
      <w:r w:rsidR="00FC3698">
        <w:t>.  Накрая Съдът смята за уместно лихвата за забава да бъде обвързана с пределната ставка по заеми на Европейската централна банка, към която се добавят три процентни пункта.</w:t>
      </w:r>
    </w:p>
    <w:p w:rsidR="00FC3698" w:rsidRPr="00B21C56" w:rsidRDefault="00FC3698" w:rsidP="00B21C56">
      <w:pPr>
        <w:pStyle w:val="JuHHead"/>
        <w:numPr>
          <w:ilvl w:val="0"/>
          <w:numId w:val="22"/>
        </w:numPr>
      </w:pPr>
      <w:r>
        <w:lastRenderedPageBreak/>
        <w:t>ПО ТЕЗИ СЪОБРАЖЕНИЯ СЪДЪТ ЕДИНОДУШНО</w:t>
      </w:r>
    </w:p>
    <w:p w:rsidR="00FC3698" w:rsidRPr="00B21C56" w:rsidRDefault="00FC3698" w:rsidP="00B21C56">
      <w:pPr>
        <w:pStyle w:val="JuList"/>
      </w:pPr>
      <w:r>
        <w:rPr>
          <w:i/>
          <w:iCs/>
        </w:rPr>
        <w:t>Обявява</w:t>
      </w:r>
      <w:r>
        <w:t xml:space="preserve"> за допустими оплакванията относно продължителността на реституционното производство, доколкото касаят обезщетението, дължимо на жалбоподателите вместо реституция, а останалата част от жалбата за недопустима;</w:t>
      </w:r>
    </w:p>
    <w:p w:rsidR="00FC3698" w:rsidRPr="00B21C56" w:rsidRDefault="00FC3698" w:rsidP="00B21C56">
      <w:pPr>
        <w:pStyle w:val="JuList"/>
      </w:pPr>
      <w:r>
        <w:rPr>
          <w:i/>
          <w:iCs/>
        </w:rPr>
        <w:t>Приема</w:t>
      </w:r>
      <w:r>
        <w:t>, че е налице нарушение на чл. 1 от Протокол № 1;</w:t>
      </w:r>
    </w:p>
    <w:p w:rsidR="00B21C56" w:rsidRPr="00B21C56" w:rsidRDefault="00B21C56" w:rsidP="00B21C56">
      <w:pPr>
        <w:pStyle w:val="JuList"/>
      </w:pPr>
      <w:r>
        <w:rPr>
          <w:i/>
        </w:rPr>
        <w:t>Приема,</w:t>
      </w:r>
    </w:p>
    <w:p w:rsidR="00FC3698" w:rsidRPr="00B21C56" w:rsidRDefault="00FC3698" w:rsidP="00B21C56">
      <w:pPr>
        <w:pStyle w:val="JuLista"/>
        <w:numPr>
          <w:ilvl w:val="1"/>
          <w:numId w:val="5"/>
        </w:numPr>
      </w:pPr>
      <w:r>
        <w:t>че държавата-ответник следва да заплати на жалбоподателите в срок до три месеца следните суми, които се конвертират във валутата на държавата-ответник по курса, приложим на деня на плащане:</w:t>
      </w:r>
    </w:p>
    <w:p w:rsidR="00FC3698" w:rsidRPr="00B21C56" w:rsidRDefault="00FC3698" w:rsidP="00B21C56">
      <w:pPr>
        <w:pStyle w:val="JuListi"/>
        <w:numPr>
          <w:ilvl w:val="2"/>
          <w:numId w:val="5"/>
        </w:numPr>
      </w:pPr>
      <w:r>
        <w:t>2000 евро (две хиляди евро), общо на тримата жалбоподатели плюс всякакви данъци, които биха могли да се начислят по отношение на имуществени вреди;</w:t>
      </w:r>
    </w:p>
    <w:p w:rsidR="00FC3698" w:rsidRPr="00B21C56" w:rsidRDefault="00FC3698" w:rsidP="00B21C56">
      <w:pPr>
        <w:pStyle w:val="JuListi"/>
        <w:numPr>
          <w:ilvl w:val="2"/>
          <w:numId w:val="5"/>
        </w:numPr>
      </w:pPr>
      <w:r>
        <w:t>800 евро (осемстотин евро) на всеки жалбоподател, плюс всякакви данъци, които биха могли да се начислят, по отношение на неимуществени вреди;</w:t>
      </w:r>
    </w:p>
    <w:p w:rsidR="00FC3698" w:rsidRPr="00B21C56" w:rsidRDefault="00FC3698" w:rsidP="00B21C56">
      <w:pPr>
        <w:pStyle w:val="JuListi"/>
        <w:numPr>
          <w:ilvl w:val="2"/>
          <w:numId w:val="5"/>
        </w:numPr>
      </w:pPr>
      <w:r>
        <w:t>1000 евро (хиляда евро) общо на тримата жалбоподатели, плюс всякакви данъци, който може да им бъдат начислени, по отношение на разходи и разноски, от които 920 евро (деветстотин и двадесет евро) трябва да бъдат платени на жалбоподателите, а остатъкът директно на техните процесуални представители;</w:t>
      </w:r>
    </w:p>
    <w:p w:rsidR="00FC3698" w:rsidRPr="00B21C56" w:rsidRDefault="00FC3698" w:rsidP="00B21C56">
      <w:pPr>
        <w:pStyle w:val="JuLista"/>
        <w:numPr>
          <w:ilvl w:val="1"/>
          <w:numId w:val="5"/>
        </w:numPr>
      </w:pPr>
      <w:r>
        <w:t>че от изтичането на гореспоменатия тримесечен срок до плащането се дължи проста лихва върху горепосочените суми в размер, равен на пределната ставка по заеми на Европейската централна банка за срока на забава, към която се добавят три процентни пункта;</w:t>
      </w:r>
    </w:p>
    <w:p w:rsidR="00E5083F" w:rsidRDefault="00FC3698" w:rsidP="00E5083F">
      <w:pPr>
        <w:pStyle w:val="JuList"/>
      </w:pPr>
      <w:r>
        <w:rPr>
          <w:i/>
          <w:iCs/>
        </w:rPr>
        <w:t>Отхвърля</w:t>
      </w:r>
      <w:r>
        <w:t xml:space="preserve"> останалата част от иска на жалбоподате</w:t>
      </w:r>
      <w:r w:rsidR="00E5083F">
        <w:t>лите за справедливо обезщетение</w:t>
      </w:r>
    </w:p>
    <w:p w:rsidR="00FC3698" w:rsidRPr="00E5083F" w:rsidRDefault="007E2C8C" w:rsidP="00E5083F">
      <w:pPr>
        <w:pStyle w:val="JuList"/>
        <w:numPr>
          <w:ilvl w:val="0"/>
          <w:numId w:val="0"/>
        </w:numPr>
      </w:pPr>
      <w:r>
        <w:t>Изготвено на английски език и оповестено писмено на 22 юни 2021 г. съгласно правило 77 §§ 2 и 3 от Правилника на Съда.</w:t>
      </w:r>
      <w:r w:rsidR="008B092C">
        <w:rPr>
          <w:color w:val="F8F8F8" w:themeColor="background2"/>
        </w:rPr>
        <w:tab/>
        <w:t xml:space="preserve"> {signature_p_2}</w:t>
      </w:r>
    </w:p>
    <w:p w:rsidR="00E5083F" w:rsidRDefault="00C214BA" w:rsidP="00E5083F">
      <w:pPr>
        <w:pStyle w:val="JuSigned"/>
        <w:spacing w:before="0"/>
      </w:pPr>
      <w:r>
        <w:tab/>
        <w:t xml:space="preserve">Илзе </w:t>
      </w:r>
      <w:proofErr w:type="spellStart"/>
      <w:r>
        <w:t>Фрайвирт</w:t>
      </w:r>
      <w:proofErr w:type="spellEnd"/>
      <w:r>
        <w:t xml:space="preserve">  </w:t>
      </w:r>
      <w:r>
        <w:tab/>
        <w:t xml:space="preserve">Тим </w:t>
      </w:r>
      <w:proofErr w:type="spellStart"/>
      <w:r>
        <w:t>Айке</w:t>
      </w:r>
      <w:proofErr w:type="spellEnd"/>
    </w:p>
    <w:p w:rsidR="00E75A96" w:rsidRPr="00B21C56" w:rsidRDefault="00C214BA" w:rsidP="00E5083F">
      <w:pPr>
        <w:pStyle w:val="JuSigned"/>
        <w:spacing w:before="0"/>
      </w:pPr>
      <w:r>
        <w:tab/>
      </w:r>
      <w:r w:rsidR="00E5083F">
        <w:t>заместник-секретар                                                                 председател</w:t>
      </w:r>
      <w:r>
        <w:tab/>
      </w:r>
      <w:r>
        <w:tab/>
      </w:r>
      <w:r w:rsidR="00E5083F">
        <w:tab/>
        <w:t xml:space="preserve">  </w:t>
      </w:r>
      <w:r>
        <w:tab/>
      </w:r>
      <w:r>
        <w:tab/>
        <w:t xml:space="preserve">                  </w:t>
      </w:r>
      <w:r>
        <w:tab/>
        <w:t xml:space="preserve">           </w:t>
      </w:r>
      <w:r>
        <w:tab/>
      </w:r>
    </w:p>
    <w:p w:rsidR="005E179E" w:rsidRPr="00B21C56" w:rsidRDefault="005E179E" w:rsidP="00B21C56">
      <w:r>
        <w:br w:type="page"/>
      </w:r>
    </w:p>
    <w:p w:rsidR="00FC3698" w:rsidRPr="00B21C56" w:rsidRDefault="00FC3698" w:rsidP="00B21C56">
      <w:pPr>
        <w:pStyle w:val="DecHTitle"/>
      </w:pPr>
      <w:r>
        <w:lastRenderedPageBreak/>
        <w:t>ПРИЛОЖЕНИЕ</w:t>
      </w:r>
    </w:p>
    <w:tbl>
      <w:tblPr>
        <w:tblStyle w:val="ECHRListTable"/>
        <w:tblW w:w="5091" w:type="pct"/>
        <w:tblLook w:val="0420" w:firstRow="1" w:lastRow="0" w:firstColumn="0" w:lastColumn="0" w:noHBand="0" w:noVBand="1"/>
      </w:tblPr>
      <w:tblGrid>
        <w:gridCol w:w="458"/>
        <w:gridCol w:w="1874"/>
        <w:gridCol w:w="2568"/>
        <w:gridCol w:w="1795"/>
        <w:gridCol w:w="2039"/>
      </w:tblGrid>
      <w:tr w:rsidR="00C20494" w:rsidRPr="00B21C56" w:rsidTr="00E5083F">
        <w:trPr>
          <w:cnfStyle w:val="100000000000" w:firstRow="1" w:lastRow="0" w:firstColumn="0" w:lastColumn="0" w:oddVBand="0" w:evenVBand="0" w:oddHBand="0" w:evenHBand="0" w:firstRowFirstColumn="0" w:firstRowLastColumn="0" w:lastRowFirstColumn="0" w:lastRowLastColumn="0"/>
        </w:trPr>
        <w:tc>
          <w:tcPr>
            <w:tcW w:w="277" w:type="pct"/>
          </w:tcPr>
          <w:p w:rsidR="00AA164F" w:rsidRPr="00B21C56" w:rsidRDefault="00AA164F" w:rsidP="00B21C56">
            <w:r>
              <w:t>№</w:t>
            </w:r>
          </w:p>
        </w:tc>
        <w:tc>
          <w:tcPr>
            <w:tcW w:w="1141" w:type="pct"/>
          </w:tcPr>
          <w:p w:rsidR="00AA164F" w:rsidRPr="00B21C56" w:rsidRDefault="00AA164F" w:rsidP="00B21C56">
            <w:r>
              <w:t>Име на жалбоподателя</w:t>
            </w:r>
          </w:p>
        </w:tc>
        <w:tc>
          <w:tcPr>
            <w:tcW w:w="1431" w:type="pct"/>
          </w:tcPr>
          <w:p w:rsidR="00AA164F" w:rsidRPr="00B21C56" w:rsidRDefault="00AA164F" w:rsidP="00B21C56">
            <w:r>
              <w:t>Дата на раждане/регистрация</w:t>
            </w:r>
          </w:p>
        </w:tc>
        <w:tc>
          <w:tcPr>
            <w:tcW w:w="1008" w:type="pct"/>
          </w:tcPr>
          <w:p w:rsidR="00AA164F" w:rsidRPr="00B21C56" w:rsidRDefault="00AA164F" w:rsidP="00B21C56">
            <w:r>
              <w:t>Националност</w:t>
            </w:r>
          </w:p>
        </w:tc>
        <w:tc>
          <w:tcPr>
            <w:tcW w:w="1142" w:type="pct"/>
          </w:tcPr>
          <w:p w:rsidR="00AA164F" w:rsidRPr="00B21C56" w:rsidRDefault="00AA164F" w:rsidP="00B21C56">
            <w:r>
              <w:t>Местожителство</w:t>
            </w:r>
          </w:p>
        </w:tc>
      </w:tr>
      <w:tr w:rsidR="00AA164F" w:rsidRPr="00B21C56" w:rsidTr="00E5083F">
        <w:tc>
          <w:tcPr>
            <w:tcW w:w="277" w:type="pct"/>
          </w:tcPr>
          <w:p w:rsidR="00AA164F" w:rsidRPr="00B21C56" w:rsidRDefault="00AA164F" w:rsidP="00B21C56">
            <w:r>
              <w:t>1.</w:t>
            </w:r>
          </w:p>
        </w:tc>
        <w:tc>
          <w:tcPr>
            <w:tcW w:w="1141" w:type="pct"/>
          </w:tcPr>
          <w:p w:rsidR="00AA164F" w:rsidRPr="00B21C56" w:rsidRDefault="00AA164F" w:rsidP="00B21C56">
            <w:r>
              <w:t>Владимир Атанасов ГЕЧЕВ</w:t>
            </w:r>
          </w:p>
        </w:tc>
        <w:tc>
          <w:tcPr>
            <w:tcW w:w="1431" w:type="pct"/>
          </w:tcPr>
          <w:p w:rsidR="00AA164F" w:rsidRPr="00B21C56" w:rsidRDefault="00AA164F" w:rsidP="00B21C56">
            <w:r>
              <w:t>1977 г.</w:t>
            </w:r>
          </w:p>
        </w:tc>
        <w:tc>
          <w:tcPr>
            <w:tcW w:w="1008" w:type="pct"/>
          </w:tcPr>
          <w:p w:rsidR="00AA164F" w:rsidRPr="00B21C56" w:rsidRDefault="00AA164F" w:rsidP="00B21C56">
            <w:r>
              <w:t>Българско</w:t>
            </w:r>
          </w:p>
        </w:tc>
        <w:tc>
          <w:tcPr>
            <w:tcW w:w="1142" w:type="pct"/>
          </w:tcPr>
          <w:p w:rsidR="00AA164F" w:rsidRPr="00B21C56" w:rsidRDefault="00AA164F" w:rsidP="00B21C56">
            <w:r>
              <w:t>Пловдив</w:t>
            </w:r>
          </w:p>
        </w:tc>
      </w:tr>
      <w:tr w:rsidR="00AA164F" w:rsidRPr="00B21C56" w:rsidTr="00E5083F">
        <w:tc>
          <w:tcPr>
            <w:tcW w:w="277" w:type="pct"/>
          </w:tcPr>
          <w:p w:rsidR="00AA164F" w:rsidRPr="00B21C56" w:rsidRDefault="00AA164F" w:rsidP="00B21C56">
            <w:r>
              <w:t>2.</w:t>
            </w:r>
          </w:p>
        </w:tc>
        <w:tc>
          <w:tcPr>
            <w:tcW w:w="1141" w:type="pct"/>
          </w:tcPr>
          <w:p w:rsidR="00AA164F" w:rsidRPr="00B21C56" w:rsidRDefault="00AA164F" w:rsidP="00B21C56">
            <w:r>
              <w:t>Владимир Кръстанов ГЕЧЕВ</w:t>
            </w:r>
          </w:p>
        </w:tc>
        <w:tc>
          <w:tcPr>
            <w:tcW w:w="1431" w:type="pct"/>
          </w:tcPr>
          <w:p w:rsidR="00AA164F" w:rsidRPr="00B21C56" w:rsidRDefault="00AA164F" w:rsidP="00B21C56">
            <w:r>
              <w:t>1960 г.</w:t>
            </w:r>
          </w:p>
        </w:tc>
        <w:tc>
          <w:tcPr>
            <w:tcW w:w="1008" w:type="pct"/>
          </w:tcPr>
          <w:p w:rsidR="00AA164F" w:rsidRPr="00B21C56" w:rsidRDefault="00AA164F" w:rsidP="00B21C56">
            <w:r>
              <w:t>Българско</w:t>
            </w:r>
          </w:p>
        </w:tc>
        <w:tc>
          <w:tcPr>
            <w:tcW w:w="1142" w:type="pct"/>
          </w:tcPr>
          <w:p w:rsidR="00AA164F" w:rsidRPr="00B21C56" w:rsidRDefault="00AA164F" w:rsidP="00B21C56">
            <w:r>
              <w:t>Пловдив</w:t>
            </w:r>
          </w:p>
        </w:tc>
      </w:tr>
      <w:tr w:rsidR="00AA164F" w:rsidRPr="00B21C56" w:rsidTr="00E5083F">
        <w:tc>
          <w:tcPr>
            <w:tcW w:w="277" w:type="pct"/>
          </w:tcPr>
          <w:p w:rsidR="00AA164F" w:rsidRPr="00B21C56" w:rsidRDefault="00AA164F" w:rsidP="00B21C56">
            <w:r>
              <w:t>3.</w:t>
            </w:r>
          </w:p>
        </w:tc>
        <w:tc>
          <w:tcPr>
            <w:tcW w:w="1141" w:type="pct"/>
          </w:tcPr>
          <w:p w:rsidR="00AA164F" w:rsidRPr="00B21C56" w:rsidRDefault="00AA164F" w:rsidP="00B21C56">
            <w:r>
              <w:t>Румяна Борисова ГЕЧЕВА</w:t>
            </w:r>
          </w:p>
        </w:tc>
        <w:tc>
          <w:tcPr>
            <w:tcW w:w="1431" w:type="pct"/>
          </w:tcPr>
          <w:p w:rsidR="00AA164F" w:rsidRPr="00B21C56" w:rsidRDefault="00AA164F" w:rsidP="00B21C56">
            <w:r>
              <w:t>1953 г.</w:t>
            </w:r>
          </w:p>
        </w:tc>
        <w:tc>
          <w:tcPr>
            <w:tcW w:w="1008" w:type="pct"/>
          </w:tcPr>
          <w:p w:rsidR="00AA164F" w:rsidRPr="00B21C56" w:rsidRDefault="00AA164F" w:rsidP="00B21C56">
            <w:r>
              <w:t>Българско</w:t>
            </w:r>
          </w:p>
        </w:tc>
        <w:tc>
          <w:tcPr>
            <w:tcW w:w="1142" w:type="pct"/>
          </w:tcPr>
          <w:p w:rsidR="00AA164F" w:rsidRPr="00B21C56" w:rsidRDefault="00AA164F" w:rsidP="00B21C56">
            <w:r>
              <w:t>Пловдив</w:t>
            </w:r>
          </w:p>
        </w:tc>
      </w:tr>
    </w:tbl>
    <w:p w:rsidR="00AA164F" w:rsidRPr="00B21C56" w:rsidRDefault="00AA164F" w:rsidP="00B21C56"/>
    <w:sectPr w:rsidR="00AA164F" w:rsidRPr="00B21C56" w:rsidSect="007D3701">
      <w:headerReference w:type="even" r:id="rId13"/>
      <w:headerReference w:type="default" r:id="rId14"/>
      <w:footerReference w:type="even" r:id="rId15"/>
      <w:footerReference w:type="default" r:id="rId16"/>
      <w:footnotePr>
        <w:numRestart w:val="eachSect"/>
      </w:footnotePr>
      <w:pgSz w:w="11906" w:h="16838" w:code="9"/>
      <w:pgMar w:top="2274" w:right="2274" w:bottom="2274" w:left="2274" w:header="1701"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7033" w:rsidRPr="00E67565" w:rsidRDefault="003B7033" w:rsidP="0098410D">
      <w:r w:rsidRPr="00E67565">
        <w:separator/>
      </w:r>
    </w:p>
  </w:endnote>
  <w:endnote w:type="continuationSeparator" w:id="0">
    <w:p w:rsidR="003B7033" w:rsidRPr="00E67565" w:rsidRDefault="003B7033" w:rsidP="0098410D">
      <w:r w:rsidRPr="00E675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698" w:rsidRDefault="00FC3698">
    <w:pPr>
      <w:pStyle w:val="Footer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698" w:rsidRPr="00150BFA" w:rsidRDefault="00FC3698" w:rsidP="0020718E">
    <w:pPr>
      <w:jc w:val="center"/>
    </w:pPr>
    <w:r>
      <w:rPr>
        <w:noProof/>
        <w:lang w:eastAsia="bg-BG"/>
      </w:rPr>
      <w:drawing>
        <wp:inline distT="0" distB="0" distL="0" distR="0" wp14:anchorId="1886F865" wp14:editId="0CF3E687">
          <wp:extent cx="771525" cy="619125"/>
          <wp:effectExtent l="0" t="0" r="9525" b="9525"/>
          <wp:docPr id="46" name="Picture 46"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rsidR="0098410D" w:rsidRPr="00E67565" w:rsidRDefault="0098410D" w:rsidP="00AF12C5">
    <w:pPr>
      <w:pStyle w:val="Footer0"/>
      <w:jc w:val="cen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698" w:rsidRPr="00150BFA" w:rsidRDefault="00FC3698" w:rsidP="0020718E">
    <w:pPr>
      <w:jc w:val="center"/>
    </w:pPr>
    <w:r>
      <w:rPr>
        <w:noProof/>
        <w:lang w:eastAsia="bg-BG"/>
      </w:rPr>
      <w:drawing>
        <wp:inline distT="0" distB="0" distL="0" distR="0" wp14:anchorId="1886F865" wp14:editId="0CF3E687">
          <wp:extent cx="771525" cy="619125"/>
          <wp:effectExtent l="0" t="0" r="9525" b="9525"/>
          <wp:docPr id="3" name="Picture 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rsidR="009E7A6F" w:rsidRPr="00E67565" w:rsidRDefault="009E7A6F" w:rsidP="009E7A6F">
    <w:pPr>
      <w:pStyle w:val="Footer0"/>
      <w:jc w:val="center"/>
      <w:rPr>
        <w:sz w:val="4"/>
        <w:szCs w:val="4"/>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EBA" w:rsidRDefault="00FC3698" w:rsidP="009A115C">
    <w:pPr>
      <w:pStyle w:val="JuHeader"/>
    </w:pPr>
    <w:r>
      <w:rPr>
        <w:rStyle w:val="PageNumber"/>
      </w:rPr>
      <w:fldChar w:fldCharType="begin"/>
    </w:r>
    <w:r>
      <w:rPr>
        <w:rStyle w:val="PageNumber"/>
      </w:rPr>
      <w:instrText xml:space="preserve"> PAGE </w:instrText>
    </w:r>
    <w:r>
      <w:rPr>
        <w:rStyle w:val="PageNumber"/>
      </w:rPr>
      <w:fldChar w:fldCharType="separate"/>
    </w:r>
    <w:r w:rsidR="00104737">
      <w:rPr>
        <w:rStyle w:val="PageNumber"/>
        <w:noProof/>
      </w:rPr>
      <w:t>6</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EBA" w:rsidRPr="000B7195" w:rsidRDefault="00FC3698" w:rsidP="007D3701">
    <w:pPr>
      <w:pStyle w:val="JuHeader"/>
    </w:pPr>
    <w:r>
      <w:fldChar w:fldCharType="begin"/>
    </w:r>
    <w:r>
      <w:instrText xml:space="preserve"> PAGE </w:instrText>
    </w:r>
    <w:r>
      <w:fldChar w:fldCharType="separate"/>
    </w:r>
    <w:r w:rsidR="00104737">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7033" w:rsidRPr="00E67565" w:rsidRDefault="003B7033" w:rsidP="0098410D">
      <w:r w:rsidRPr="00E67565">
        <w:separator/>
      </w:r>
    </w:p>
  </w:footnote>
  <w:footnote w:type="continuationSeparator" w:id="0">
    <w:p w:rsidR="003B7033" w:rsidRPr="00E67565" w:rsidRDefault="003B7033" w:rsidP="0098410D">
      <w:r w:rsidRPr="00E675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698" w:rsidRDefault="00FC36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698" w:rsidRPr="00A45145" w:rsidRDefault="00FC3698" w:rsidP="00A45145">
    <w:pPr>
      <w:jc w:val="center"/>
    </w:pPr>
    <w:r>
      <w:rPr>
        <w:noProof/>
        <w:lang w:eastAsia="bg-BG"/>
      </w:rPr>
      <w:drawing>
        <wp:inline distT="0" distB="0" distL="0" distR="0" wp14:anchorId="37609D74" wp14:editId="10854475">
          <wp:extent cx="2962275" cy="1219200"/>
          <wp:effectExtent l="0" t="0" r="9525" b="0"/>
          <wp:docPr id="1" name="Picture 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98410D" w:rsidRPr="00E67565" w:rsidRDefault="0098410D" w:rsidP="00B14793">
    <w:pPr>
      <w:jc w:val="center"/>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698" w:rsidRPr="00A45145" w:rsidRDefault="00FC3698" w:rsidP="00A45145">
    <w:pPr>
      <w:jc w:val="center"/>
    </w:pPr>
    <w:r>
      <w:rPr>
        <w:noProof/>
        <w:lang w:eastAsia="bg-BG"/>
      </w:rPr>
      <w:drawing>
        <wp:inline distT="0" distB="0" distL="0" distR="0" wp14:anchorId="37609D74" wp14:editId="10854475">
          <wp:extent cx="2962275" cy="1219200"/>
          <wp:effectExtent l="0" t="0" r="9525" b="0"/>
          <wp:docPr id="40" name="Picture 40"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98410D" w:rsidRPr="00E67565" w:rsidRDefault="0098410D"/>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EBA" w:rsidRPr="004D0EC7" w:rsidRDefault="00FC3698" w:rsidP="004D0EC7">
    <w:pPr>
      <w:pStyle w:val="JuHeader"/>
    </w:pPr>
    <w:r>
      <w:t>РЕШЕНИЕ ГЕЧЕВИ СРЕЩУ БЪЛГАРИЯ</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EBA" w:rsidRPr="00882CD5" w:rsidRDefault="00FC3698" w:rsidP="007D3701">
    <w:pPr>
      <w:pStyle w:val="JuHeader"/>
    </w:pPr>
    <w:r>
      <w:t>РЕШЕНИЕ ГЕЧЕВИ СРЕЩУ БЪЛГАРИЯ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48F2261"/>
    <w:multiLevelType w:val="multilevel"/>
    <w:tmpl w:val="C8FE6436"/>
    <w:numStyleLink w:val="ECHRA1StyleList"/>
  </w:abstractNum>
  <w:abstractNum w:abstractNumId="10" w15:restartNumberingAfterBreak="0">
    <w:nsid w:val="0C0F5BFC"/>
    <w:multiLevelType w:val="multilevel"/>
    <w:tmpl w:val="79FEA660"/>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97" w:hanging="397"/>
      </w:pPr>
      <w:rPr>
        <w:rFonts w:hint="default"/>
      </w:rPr>
    </w:lvl>
    <w:lvl w:ilvl="2">
      <w:start w:val="1"/>
      <w:numFmt w:val="upperLetter"/>
      <w:pStyle w:val="JuHA"/>
      <w:lvlText w:val="%3."/>
      <w:lvlJc w:val="left"/>
      <w:pPr>
        <w:ind w:left="510"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1"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D5546B"/>
    <w:multiLevelType w:val="multilevel"/>
    <w:tmpl w:val="C8FE6436"/>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0072BC" w:themeColor="background1"/>
      </w:rPr>
    </w:lvl>
    <w:lvl w:ilvl="1">
      <w:start w:val="1"/>
      <w:numFmt w:val="bullet"/>
      <w:pStyle w:val="ECHRBullet2"/>
      <w:lvlText w:val=""/>
      <w:lvlJc w:val="left"/>
      <w:pPr>
        <w:tabs>
          <w:tab w:val="num" w:pos="1134"/>
        </w:tabs>
        <w:ind w:left="1135" w:hanging="284"/>
      </w:pPr>
      <w:rPr>
        <w:rFonts w:ascii="Wingdings" w:hAnsi="Wingdings" w:hint="default"/>
        <w:color w:val="0072BC"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6"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7" w15:restartNumberingAfterBreak="0">
    <w:nsid w:val="56B9429C"/>
    <w:multiLevelType w:val="multilevel"/>
    <w:tmpl w:val="EAA66700"/>
    <w:lvl w:ilvl="0">
      <w:start w:val="1"/>
      <w:numFmt w:val="none"/>
      <w:suff w:val="nothing"/>
      <w:lvlText w:val=""/>
      <w:lvlJc w:val="left"/>
      <w:pPr>
        <w:ind w:left="0" w:firstLine="0"/>
      </w:pPr>
      <w:rPr>
        <w:rFonts w:hint="default"/>
      </w:rPr>
    </w:lvl>
    <w:lvl w:ilvl="1">
      <w:start w:val="1"/>
      <w:numFmt w:val="upperRoman"/>
      <w:suff w:val="space"/>
      <w:lvlText w:val="%2."/>
      <w:lvlJc w:val="left"/>
      <w:pPr>
        <w:ind w:left="357" w:hanging="357"/>
      </w:pPr>
      <w:rPr>
        <w:rFonts w:hint="default"/>
        <w:sz w:val="24"/>
      </w:rPr>
    </w:lvl>
    <w:lvl w:ilvl="2">
      <w:start w:val="1"/>
      <w:numFmt w:val="upperLetter"/>
      <w:lvlText w:val="%3."/>
      <w:lvlJc w:val="left"/>
      <w:pPr>
        <w:ind w:left="584" w:hanging="352"/>
      </w:pPr>
      <w:rPr>
        <w:rFonts w:hint="default"/>
      </w:rPr>
    </w:lvl>
    <w:lvl w:ilvl="3">
      <w:start w:val="1"/>
      <w:numFmt w:val="decimal"/>
      <w:lvlText w:val="%4."/>
      <w:lvlJc w:val="left"/>
      <w:pPr>
        <w:ind w:left="731" w:hanging="300"/>
      </w:pPr>
      <w:rPr>
        <w:rFonts w:hint="default"/>
      </w:rPr>
    </w:lvl>
    <w:lvl w:ilvl="4">
      <w:start w:val="1"/>
      <w:numFmt w:val="lowerLetter"/>
      <w:lvlText w:val="(%5)"/>
      <w:lvlJc w:val="left"/>
      <w:pPr>
        <w:ind w:left="975" w:hanging="340"/>
      </w:pPr>
      <w:rPr>
        <w:rFonts w:hint="default"/>
      </w:rPr>
    </w:lvl>
    <w:lvl w:ilvl="5">
      <w:start w:val="1"/>
      <w:numFmt w:val="lowerRoman"/>
      <w:suff w:val="space"/>
      <w:lvlText w:val="(%6)"/>
      <w:lvlJc w:val="left"/>
      <w:pPr>
        <w:ind w:left="1191" w:hanging="358"/>
      </w:pPr>
      <w:rPr>
        <w:rFonts w:hint="default"/>
      </w:rPr>
    </w:lvl>
    <w:lvl w:ilvl="6">
      <w:start w:val="1"/>
      <w:numFmt w:val="lowerLetter"/>
      <w:lvlText w:val="(%7)"/>
      <w:lvlJc w:val="left"/>
      <w:pPr>
        <w:ind w:left="1372" w:hanging="334"/>
      </w:pPr>
      <w:rPr>
        <w:rFonts w:ascii="Symbol" w:hAnsi="Symbol"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hint="default"/>
      </w:rPr>
    </w:lvl>
  </w:abstractNum>
  <w:abstractNum w:abstractNumId="18" w15:restartNumberingAfterBreak="0">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7D35409C"/>
    <w:multiLevelType w:val="multilevel"/>
    <w:tmpl w:val="EAA66700"/>
    <w:lvl w:ilvl="0">
      <w:start w:val="1"/>
      <w:numFmt w:val="none"/>
      <w:suff w:val="nothing"/>
      <w:lvlText w:val=""/>
      <w:lvlJc w:val="left"/>
      <w:pPr>
        <w:ind w:left="0" w:firstLine="0"/>
      </w:pPr>
      <w:rPr>
        <w:rFonts w:hint="default"/>
      </w:rPr>
    </w:lvl>
    <w:lvl w:ilvl="1">
      <w:start w:val="1"/>
      <w:numFmt w:val="upperRoman"/>
      <w:suff w:val="space"/>
      <w:lvlText w:val="%2."/>
      <w:lvlJc w:val="left"/>
      <w:pPr>
        <w:ind w:left="357" w:hanging="357"/>
      </w:pPr>
      <w:rPr>
        <w:rFonts w:hint="default"/>
        <w:sz w:val="24"/>
      </w:rPr>
    </w:lvl>
    <w:lvl w:ilvl="2">
      <w:start w:val="1"/>
      <w:numFmt w:val="upperLetter"/>
      <w:lvlText w:val="%3."/>
      <w:lvlJc w:val="left"/>
      <w:pPr>
        <w:ind w:left="584" w:hanging="352"/>
      </w:pPr>
      <w:rPr>
        <w:rFonts w:hint="default"/>
      </w:rPr>
    </w:lvl>
    <w:lvl w:ilvl="3">
      <w:start w:val="1"/>
      <w:numFmt w:val="decimal"/>
      <w:lvlText w:val="%4."/>
      <w:lvlJc w:val="left"/>
      <w:pPr>
        <w:ind w:left="731" w:hanging="300"/>
      </w:pPr>
      <w:rPr>
        <w:rFonts w:hint="default"/>
      </w:rPr>
    </w:lvl>
    <w:lvl w:ilvl="4">
      <w:start w:val="1"/>
      <w:numFmt w:val="lowerLetter"/>
      <w:lvlText w:val="(%5)"/>
      <w:lvlJc w:val="left"/>
      <w:pPr>
        <w:ind w:left="975" w:hanging="340"/>
      </w:pPr>
      <w:rPr>
        <w:rFonts w:hint="default"/>
      </w:rPr>
    </w:lvl>
    <w:lvl w:ilvl="5">
      <w:start w:val="1"/>
      <w:numFmt w:val="lowerRoman"/>
      <w:suff w:val="space"/>
      <w:lvlText w:val="(%6)"/>
      <w:lvlJc w:val="left"/>
      <w:pPr>
        <w:ind w:left="1191" w:hanging="358"/>
      </w:pPr>
      <w:rPr>
        <w:rFonts w:hint="default"/>
      </w:rPr>
    </w:lvl>
    <w:lvl w:ilvl="6">
      <w:start w:val="1"/>
      <w:numFmt w:val="lowerLetter"/>
      <w:lvlText w:val="(%7)"/>
      <w:lvlJc w:val="left"/>
      <w:pPr>
        <w:ind w:left="1372" w:hanging="334"/>
      </w:pPr>
      <w:rPr>
        <w:rFonts w:ascii="Symbol" w:hAnsi="Symbol"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hint="default"/>
      </w:rPr>
    </w:lvl>
  </w:abstractNum>
  <w:num w:numId="1">
    <w:abstractNumId w:val="14"/>
  </w:num>
  <w:num w:numId="2">
    <w:abstractNumId w:val="12"/>
  </w:num>
  <w:num w:numId="3">
    <w:abstractNumId w:val="11"/>
  </w:num>
  <w:num w:numId="4">
    <w:abstractNumId w:val="15"/>
  </w:num>
  <w:num w:numId="5">
    <w:abstractNumId w:val="13"/>
  </w:num>
  <w:num w:numId="6">
    <w:abstractNumId w:val="16"/>
  </w:num>
  <w:num w:numId="7">
    <w:abstractNumId w:val="15"/>
  </w:num>
  <w:num w:numId="8">
    <w:abstractNumId w:val="16"/>
  </w:num>
  <w:num w:numId="9">
    <w:abstractNumId w:val="10"/>
  </w:num>
  <w:num w:numId="10">
    <w:abstractNumId w:val="9"/>
  </w:num>
  <w:num w:numId="11">
    <w:abstractNumId w:val="18"/>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7"/>
  </w:num>
  <w:num w:numId="22">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removePersonalInformation/>
  <w:removeDateAndTime/>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hdrShapeDefaults>
    <o:shapedefaults v:ext="edit" spidmax="8193"/>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licationsApp" w:val="1"/>
    <w:docVar w:name="EMM" w:val="0"/>
    <w:docVar w:name="NBEMMDOC" w:val="0"/>
  </w:docVars>
  <w:rsids>
    <w:rsidRoot w:val="00FC3698"/>
    <w:rsid w:val="000041F8"/>
    <w:rsid w:val="000042A8"/>
    <w:rsid w:val="00004308"/>
    <w:rsid w:val="00005BF0"/>
    <w:rsid w:val="0000617D"/>
    <w:rsid w:val="00007154"/>
    <w:rsid w:val="000103AE"/>
    <w:rsid w:val="00011D69"/>
    <w:rsid w:val="00012AD3"/>
    <w:rsid w:val="00015C2D"/>
    <w:rsid w:val="00015F00"/>
    <w:rsid w:val="00022C1D"/>
    <w:rsid w:val="00031428"/>
    <w:rsid w:val="00034987"/>
    <w:rsid w:val="00041560"/>
    <w:rsid w:val="00052BA6"/>
    <w:rsid w:val="000602DF"/>
    <w:rsid w:val="00061B05"/>
    <w:rsid w:val="000632D5"/>
    <w:rsid w:val="000644EE"/>
    <w:rsid w:val="0007780A"/>
    <w:rsid w:val="00085457"/>
    <w:rsid w:val="000925AD"/>
    <w:rsid w:val="00096FE1"/>
    <w:rsid w:val="00097A62"/>
    <w:rsid w:val="000A24EB"/>
    <w:rsid w:val="000B686A"/>
    <w:rsid w:val="000B6923"/>
    <w:rsid w:val="000B7195"/>
    <w:rsid w:val="000C5F3C"/>
    <w:rsid w:val="000C6DCC"/>
    <w:rsid w:val="000C7980"/>
    <w:rsid w:val="000D47AA"/>
    <w:rsid w:val="000D721F"/>
    <w:rsid w:val="000E069B"/>
    <w:rsid w:val="000E0E82"/>
    <w:rsid w:val="000E1DC5"/>
    <w:rsid w:val="000E223F"/>
    <w:rsid w:val="000E46B8"/>
    <w:rsid w:val="000E7D45"/>
    <w:rsid w:val="000F7851"/>
    <w:rsid w:val="00101505"/>
    <w:rsid w:val="00104737"/>
    <w:rsid w:val="00104E23"/>
    <w:rsid w:val="00110DA8"/>
    <w:rsid w:val="00111B0C"/>
    <w:rsid w:val="00120D6C"/>
    <w:rsid w:val="001257EC"/>
    <w:rsid w:val="00133D33"/>
    <w:rsid w:val="00134B6A"/>
    <w:rsid w:val="00134D64"/>
    <w:rsid w:val="00135A30"/>
    <w:rsid w:val="0013612C"/>
    <w:rsid w:val="00137FF6"/>
    <w:rsid w:val="00141650"/>
    <w:rsid w:val="001561B6"/>
    <w:rsid w:val="00162A12"/>
    <w:rsid w:val="00166530"/>
    <w:rsid w:val="00170027"/>
    <w:rsid w:val="00182EBA"/>
    <w:rsid w:val="001832BD"/>
    <w:rsid w:val="001943B5"/>
    <w:rsid w:val="00195134"/>
    <w:rsid w:val="001A020C"/>
    <w:rsid w:val="001A145B"/>
    <w:rsid w:val="001A3E09"/>
    <w:rsid w:val="001A674C"/>
    <w:rsid w:val="001B3B24"/>
    <w:rsid w:val="001B5D87"/>
    <w:rsid w:val="001C055B"/>
    <w:rsid w:val="001C0F98"/>
    <w:rsid w:val="001C2A42"/>
    <w:rsid w:val="001D63ED"/>
    <w:rsid w:val="001D7348"/>
    <w:rsid w:val="001E035B"/>
    <w:rsid w:val="001E0961"/>
    <w:rsid w:val="001E3EAE"/>
    <w:rsid w:val="001E6857"/>
    <w:rsid w:val="001E6F32"/>
    <w:rsid w:val="001F2145"/>
    <w:rsid w:val="001F6262"/>
    <w:rsid w:val="001F67B0"/>
    <w:rsid w:val="001F7B3D"/>
    <w:rsid w:val="00202752"/>
    <w:rsid w:val="0020335A"/>
    <w:rsid w:val="002052BC"/>
    <w:rsid w:val="00205F9F"/>
    <w:rsid w:val="00210338"/>
    <w:rsid w:val="002115FC"/>
    <w:rsid w:val="0021423C"/>
    <w:rsid w:val="00230D00"/>
    <w:rsid w:val="00231DF7"/>
    <w:rsid w:val="00231FD1"/>
    <w:rsid w:val="002339E0"/>
    <w:rsid w:val="00233CF8"/>
    <w:rsid w:val="0023575D"/>
    <w:rsid w:val="00237148"/>
    <w:rsid w:val="0024222D"/>
    <w:rsid w:val="002422B6"/>
    <w:rsid w:val="00244B0E"/>
    <w:rsid w:val="00244F6C"/>
    <w:rsid w:val="00246B89"/>
    <w:rsid w:val="00252C4E"/>
    <w:rsid w:val="002532C5"/>
    <w:rsid w:val="00254DF2"/>
    <w:rsid w:val="00260C03"/>
    <w:rsid w:val="0026540E"/>
    <w:rsid w:val="00275123"/>
    <w:rsid w:val="00282240"/>
    <w:rsid w:val="00282BD8"/>
    <w:rsid w:val="00287AD5"/>
    <w:rsid w:val="002934D0"/>
    <w:rsid w:val="00293676"/>
    <w:rsid w:val="00293BD9"/>
    <w:rsid w:val="002948AD"/>
    <w:rsid w:val="002A01CC"/>
    <w:rsid w:val="002A613A"/>
    <w:rsid w:val="002A61B1"/>
    <w:rsid w:val="002A663C"/>
    <w:rsid w:val="002B444B"/>
    <w:rsid w:val="002B5887"/>
    <w:rsid w:val="002C0E27"/>
    <w:rsid w:val="002C3040"/>
    <w:rsid w:val="002C4433"/>
    <w:rsid w:val="002C7826"/>
    <w:rsid w:val="002D022D"/>
    <w:rsid w:val="002D24BB"/>
    <w:rsid w:val="002D2FA7"/>
    <w:rsid w:val="002D47BA"/>
    <w:rsid w:val="002D77B9"/>
    <w:rsid w:val="002E46DA"/>
    <w:rsid w:val="002F2AF7"/>
    <w:rsid w:val="002F69C4"/>
    <w:rsid w:val="002F7D9E"/>
    <w:rsid w:val="002F7E1C"/>
    <w:rsid w:val="00301A75"/>
    <w:rsid w:val="00302F70"/>
    <w:rsid w:val="0030336F"/>
    <w:rsid w:val="0030375E"/>
    <w:rsid w:val="00312A30"/>
    <w:rsid w:val="003201D8"/>
    <w:rsid w:val="00320F72"/>
    <w:rsid w:val="0032463E"/>
    <w:rsid w:val="00326224"/>
    <w:rsid w:val="00337EE4"/>
    <w:rsid w:val="00340FFD"/>
    <w:rsid w:val="00345C41"/>
    <w:rsid w:val="003506B1"/>
    <w:rsid w:val="00355877"/>
    <w:rsid w:val="00356AC7"/>
    <w:rsid w:val="003609FA"/>
    <w:rsid w:val="003659DC"/>
    <w:rsid w:val="003710C8"/>
    <w:rsid w:val="003750BE"/>
    <w:rsid w:val="00385A36"/>
    <w:rsid w:val="00385F3D"/>
    <w:rsid w:val="00387B9D"/>
    <w:rsid w:val="00387C70"/>
    <w:rsid w:val="00390294"/>
    <w:rsid w:val="0039364F"/>
    <w:rsid w:val="00396686"/>
    <w:rsid w:val="0039778E"/>
    <w:rsid w:val="003B4941"/>
    <w:rsid w:val="003B7033"/>
    <w:rsid w:val="003C5714"/>
    <w:rsid w:val="003C6B9F"/>
    <w:rsid w:val="003C6E2A"/>
    <w:rsid w:val="003D0299"/>
    <w:rsid w:val="003E6D80"/>
    <w:rsid w:val="003F05FA"/>
    <w:rsid w:val="003F244A"/>
    <w:rsid w:val="003F2517"/>
    <w:rsid w:val="003F30B8"/>
    <w:rsid w:val="003F4C45"/>
    <w:rsid w:val="003F5F7B"/>
    <w:rsid w:val="003F7D64"/>
    <w:rsid w:val="0040433A"/>
    <w:rsid w:val="00414300"/>
    <w:rsid w:val="00414F27"/>
    <w:rsid w:val="00420703"/>
    <w:rsid w:val="00425C67"/>
    <w:rsid w:val="00427E7A"/>
    <w:rsid w:val="0043384E"/>
    <w:rsid w:val="004355AC"/>
    <w:rsid w:val="00436C49"/>
    <w:rsid w:val="00443D98"/>
    <w:rsid w:val="00445366"/>
    <w:rsid w:val="00447F5B"/>
    <w:rsid w:val="00461DB0"/>
    <w:rsid w:val="00463926"/>
    <w:rsid w:val="00464AB7"/>
    <w:rsid w:val="00464C9A"/>
    <w:rsid w:val="00474F3D"/>
    <w:rsid w:val="00477E3A"/>
    <w:rsid w:val="00483E5F"/>
    <w:rsid w:val="00485FF9"/>
    <w:rsid w:val="0049049B"/>
    <w:rsid w:val="004907F0"/>
    <w:rsid w:val="0049140B"/>
    <w:rsid w:val="004923A5"/>
    <w:rsid w:val="0049310E"/>
    <w:rsid w:val="004950E2"/>
    <w:rsid w:val="00496BFB"/>
    <w:rsid w:val="004A15C7"/>
    <w:rsid w:val="004A3201"/>
    <w:rsid w:val="004A7044"/>
    <w:rsid w:val="004B013B"/>
    <w:rsid w:val="004B112B"/>
    <w:rsid w:val="004B444E"/>
    <w:rsid w:val="004C01E4"/>
    <w:rsid w:val="004C086C"/>
    <w:rsid w:val="004C1F56"/>
    <w:rsid w:val="004C27BC"/>
    <w:rsid w:val="004C6621"/>
    <w:rsid w:val="004D0EC7"/>
    <w:rsid w:val="004D15F3"/>
    <w:rsid w:val="004D3B3D"/>
    <w:rsid w:val="004D4EF1"/>
    <w:rsid w:val="004D5311"/>
    <w:rsid w:val="004D5DCC"/>
    <w:rsid w:val="004D7E45"/>
    <w:rsid w:val="004F10AF"/>
    <w:rsid w:val="004F11A4"/>
    <w:rsid w:val="004F2389"/>
    <w:rsid w:val="004F304D"/>
    <w:rsid w:val="004F4290"/>
    <w:rsid w:val="004F61BE"/>
    <w:rsid w:val="004F66B1"/>
    <w:rsid w:val="00511C07"/>
    <w:rsid w:val="005125CB"/>
    <w:rsid w:val="00512EC4"/>
    <w:rsid w:val="0051725A"/>
    <w:rsid w:val="005173A6"/>
    <w:rsid w:val="00520354"/>
    <w:rsid w:val="00520BAA"/>
    <w:rsid w:val="005217D8"/>
    <w:rsid w:val="00525208"/>
    <w:rsid w:val="005257A5"/>
    <w:rsid w:val="0052609A"/>
    <w:rsid w:val="005264C0"/>
    <w:rsid w:val="00526A8A"/>
    <w:rsid w:val="00527FB1"/>
    <w:rsid w:val="00530FE6"/>
    <w:rsid w:val="00531DF2"/>
    <w:rsid w:val="0053315C"/>
    <w:rsid w:val="00537476"/>
    <w:rsid w:val="005442EE"/>
    <w:rsid w:val="00545DA6"/>
    <w:rsid w:val="00547353"/>
    <w:rsid w:val="005474E7"/>
    <w:rsid w:val="005512A3"/>
    <w:rsid w:val="005578CE"/>
    <w:rsid w:val="00562781"/>
    <w:rsid w:val="00562B6C"/>
    <w:rsid w:val="0057271C"/>
    <w:rsid w:val="00572845"/>
    <w:rsid w:val="005879A2"/>
    <w:rsid w:val="00592772"/>
    <w:rsid w:val="0059574A"/>
    <w:rsid w:val="005A1B9B"/>
    <w:rsid w:val="005A2E79"/>
    <w:rsid w:val="005A4C0B"/>
    <w:rsid w:val="005A6751"/>
    <w:rsid w:val="005B092E"/>
    <w:rsid w:val="005B152C"/>
    <w:rsid w:val="005B1EE0"/>
    <w:rsid w:val="005B2B24"/>
    <w:rsid w:val="005B4425"/>
    <w:rsid w:val="005B4B94"/>
    <w:rsid w:val="005C3EE8"/>
    <w:rsid w:val="005D2F2A"/>
    <w:rsid w:val="005D34F9"/>
    <w:rsid w:val="005D4190"/>
    <w:rsid w:val="005D67A3"/>
    <w:rsid w:val="005E179E"/>
    <w:rsid w:val="005E2988"/>
    <w:rsid w:val="005E3085"/>
    <w:rsid w:val="005F0EB3"/>
    <w:rsid w:val="005F2FDB"/>
    <w:rsid w:val="005F51E1"/>
    <w:rsid w:val="00611C80"/>
    <w:rsid w:val="00620692"/>
    <w:rsid w:val="006242CA"/>
    <w:rsid w:val="00627507"/>
    <w:rsid w:val="00633717"/>
    <w:rsid w:val="006344E1"/>
    <w:rsid w:val="00643524"/>
    <w:rsid w:val="0064393B"/>
    <w:rsid w:val="00645CF2"/>
    <w:rsid w:val="006545C4"/>
    <w:rsid w:val="00661971"/>
    <w:rsid w:val="00661CE8"/>
    <w:rsid w:val="006623D9"/>
    <w:rsid w:val="006642A5"/>
    <w:rsid w:val="0066550C"/>
    <w:rsid w:val="00665BD2"/>
    <w:rsid w:val="006716F2"/>
    <w:rsid w:val="00675AF2"/>
    <w:rsid w:val="00682BF2"/>
    <w:rsid w:val="0068573E"/>
    <w:rsid w:val="006859CE"/>
    <w:rsid w:val="00691270"/>
    <w:rsid w:val="00694BA8"/>
    <w:rsid w:val="00697B38"/>
    <w:rsid w:val="006A037C"/>
    <w:rsid w:val="006A1E41"/>
    <w:rsid w:val="006A36F4"/>
    <w:rsid w:val="006A406F"/>
    <w:rsid w:val="006A5D3A"/>
    <w:rsid w:val="006B1942"/>
    <w:rsid w:val="006C23D4"/>
    <w:rsid w:val="006C7BB0"/>
    <w:rsid w:val="006D3237"/>
    <w:rsid w:val="006E2E37"/>
    <w:rsid w:val="006E3CF1"/>
    <w:rsid w:val="006E68A3"/>
    <w:rsid w:val="006E7E80"/>
    <w:rsid w:val="006F1C2D"/>
    <w:rsid w:val="006F48CA"/>
    <w:rsid w:val="006F64DD"/>
    <w:rsid w:val="006F712D"/>
    <w:rsid w:val="00715127"/>
    <w:rsid w:val="00715E8E"/>
    <w:rsid w:val="00723580"/>
    <w:rsid w:val="00723755"/>
    <w:rsid w:val="0073136C"/>
    <w:rsid w:val="00731F0F"/>
    <w:rsid w:val="00733250"/>
    <w:rsid w:val="00741404"/>
    <w:rsid w:val="007449E5"/>
    <w:rsid w:val="0074750E"/>
    <w:rsid w:val="00747FF0"/>
    <w:rsid w:val="0075566E"/>
    <w:rsid w:val="00763602"/>
    <w:rsid w:val="00764D4E"/>
    <w:rsid w:val="00765A1F"/>
    <w:rsid w:val="00775B6D"/>
    <w:rsid w:val="00776D68"/>
    <w:rsid w:val="0078323E"/>
    <w:rsid w:val="007850EE"/>
    <w:rsid w:val="00785B95"/>
    <w:rsid w:val="00790E96"/>
    <w:rsid w:val="007926FD"/>
    <w:rsid w:val="00793366"/>
    <w:rsid w:val="0079666C"/>
    <w:rsid w:val="007A716F"/>
    <w:rsid w:val="007B270A"/>
    <w:rsid w:val="007B4182"/>
    <w:rsid w:val="007C0695"/>
    <w:rsid w:val="007C419A"/>
    <w:rsid w:val="007C4CC8"/>
    <w:rsid w:val="007C5426"/>
    <w:rsid w:val="007C5798"/>
    <w:rsid w:val="007D1ECD"/>
    <w:rsid w:val="007D3701"/>
    <w:rsid w:val="007D4832"/>
    <w:rsid w:val="007E21B2"/>
    <w:rsid w:val="007E2C4E"/>
    <w:rsid w:val="007E2C8C"/>
    <w:rsid w:val="007E51BA"/>
    <w:rsid w:val="007E73D7"/>
    <w:rsid w:val="007F1905"/>
    <w:rsid w:val="007F27E4"/>
    <w:rsid w:val="007F3437"/>
    <w:rsid w:val="00802C64"/>
    <w:rsid w:val="00805E52"/>
    <w:rsid w:val="008061D0"/>
    <w:rsid w:val="00810B38"/>
    <w:rsid w:val="008204C7"/>
    <w:rsid w:val="00820992"/>
    <w:rsid w:val="00823602"/>
    <w:rsid w:val="008255F5"/>
    <w:rsid w:val="0083014E"/>
    <w:rsid w:val="0083214A"/>
    <w:rsid w:val="00834220"/>
    <w:rsid w:val="00845723"/>
    <w:rsid w:val="008519E7"/>
    <w:rsid w:val="00851EF9"/>
    <w:rsid w:val="008577FD"/>
    <w:rsid w:val="00860B03"/>
    <w:rsid w:val="0086497A"/>
    <w:rsid w:val="00867066"/>
    <w:rsid w:val="008713A1"/>
    <w:rsid w:val="00872584"/>
    <w:rsid w:val="008754AB"/>
    <w:rsid w:val="0088060C"/>
    <w:rsid w:val="00882CD5"/>
    <w:rsid w:val="00883151"/>
    <w:rsid w:val="00893576"/>
    <w:rsid w:val="00893E73"/>
    <w:rsid w:val="008B02DC"/>
    <w:rsid w:val="008B092C"/>
    <w:rsid w:val="008B57CE"/>
    <w:rsid w:val="008C26DE"/>
    <w:rsid w:val="008C2BB4"/>
    <w:rsid w:val="008D2225"/>
    <w:rsid w:val="008D4752"/>
    <w:rsid w:val="008D5A13"/>
    <w:rsid w:val="008E271C"/>
    <w:rsid w:val="008E3A08"/>
    <w:rsid w:val="008E418E"/>
    <w:rsid w:val="008E5BC6"/>
    <w:rsid w:val="008E6217"/>
    <w:rsid w:val="008E6A25"/>
    <w:rsid w:val="008F2554"/>
    <w:rsid w:val="008F3AEC"/>
    <w:rsid w:val="008F4D80"/>
    <w:rsid w:val="008F5193"/>
    <w:rsid w:val="008F6B36"/>
    <w:rsid w:val="009013A7"/>
    <w:rsid w:val="009017FB"/>
    <w:rsid w:val="009017FC"/>
    <w:rsid w:val="0090506B"/>
    <w:rsid w:val="009050C9"/>
    <w:rsid w:val="009066FC"/>
    <w:rsid w:val="009140A3"/>
    <w:rsid w:val="009144A2"/>
    <w:rsid w:val="0091510C"/>
    <w:rsid w:val="009259AC"/>
    <w:rsid w:val="00926F38"/>
    <w:rsid w:val="00927BEB"/>
    <w:rsid w:val="009333DC"/>
    <w:rsid w:val="00934301"/>
    <w:rsid w:val="00936CD1"/>
    <w:rsid w:val="00941747"/>
    <w:rsid w:val="00941EFB"/>
    <w:rsid w:val="00947AFB"/>
    <w:rsid w:val="00951AA3"/>
    <w:rsid w:val="00951D7D"/>
    <w:rsid w:val="00956D0C"/>
    <w:rsid w:val="009613A7"/>
    <w:rsid w:val="009630C7"/>
    <w:rsid w:val="009648F9"/>
    <w:rsid w:val="00972B55"/>
    <w:rsid w:val="009743B7"/>
    <w:rsid w:val="0098228B"/>
    <w:rsid w:val="009828DA"/>
    <w:rsid w:val="0098410D"/>
    <w:rsid w:val="00985BAB"/>
    <w:rsid w:val="00986B3C"/>
    <w:rsid w:val="009A115C"/>
    <w:rsid w:val="009B1606"/>
    <w:rsid w:val="009B1B5F"/>
    <w:rsid w:val="009B6673"/>
    <w:rsid w:val="009C191B"/>
    <w:rsid w:val="009C2BD6"/>
    <w:rsid w:val="009C63BF"/>
    <w:rsid w:val="009E1F32"/>
    <w:rsid w:val="009E2CC2"/>
    <w:rsid w:val="009E47A2"/>
    <w:rsid w:val="009E776C"/>
    <w:rsid w:val="009E7A6F"/>
    <w:rsid w:val="009F4C8F"/>
    <w:rsid w:val="00A02972"/>
    <w:rsid w:val="00A05588"/>
    <w:rsid w:val="00A15601"/>
    <w:rsid w:val="00A1726E"/>
    <w:rsid w:val="00A204CF"/>
    <w:rsid w:val="00A21D2B"/>
    <w:rsid w:val="00A22745"/>
    <w:rsid w:val="00A23D49"/>
    <w:rsid w:val="00A27004"/>
    <w:rsid w:val="00A308CE"/>
    <w:rsid w:val="00A30C29"/>
    <w:rsid w:val="00A34DD6"/>
    <w:rsid w:val="00A35683"/>
    <w:rsid w:val="00A36819"/>
    <w:rsid w:val="00A36989"/>
    <w:rsid w:val="00A41D86"/>
    <w:rsid w:val="00A43628"/>
    <w:rsid w:val="00A51D0F"/>
    <w:rsid w:val="00A54192"/>
    <w:rsid w:val="00A57147"/>
    <w:rsid w:val="00A6035E"/>
    <w:rsid w:val="00A6144C"/>
    <w:rsid w:val="00A66617"/>
    <w:rsid w:val="00A671F8"/>
    <w:rsid w:val="00A673A4"/>
    <w:rsid w:val="00A724AE"/>
    <w:rsid w:val="00A73329"/>
    <w:rsid w:val="00A82359"/>
    <w:rsid w:val="00A865D2"/>
    <w:rsid w:val="00A90BCD"/>
    <w:rsid w:val="00A94C20"/>
    <w:rsid w:val="00AA164F"/>
    <w:rsid w:val="00AA1B09"/>
    <w:rsid w:val="00AA227F"/>
    <w:rsid w:val="00AA3BC7"/>
    <w:rsid w:val="00AA754A"/>
    <w:rsid w:val="00AB099E"/>
    <w:rsid w:val="00AB4328"/>
    <w:rsid w:val="00AC4CD4"/>
    <w:rsid w:val="00AE0A2E"/>
    <w:rsid w:val="00AE354C"/>
    <w:rsid w:val="00AF4B07"/>
    <w:rsid w:val="00AF6186"/>
    <w:rsid w:val="00AF7A3A"/>
    <w:rsid w:val="00B02587"/>
    <w:rsid w:val="00B160DB"/>
    <w:rsid w:val="00B20836"/>
    <w:rsid w:val="00B21C56"/>
    <w:rsid w:val="00B235BB"/>
    <w:rsid w:val="00B27A44"/>
    <w:rsid w:val="00B30BBF"/>
    <w:rsid w:val="00B33C03"/>
    <w:rsid w:val="00B4421F"/>
    <w:rsid w:val="00B44E56"/>
    <w:rsid w:val="00B45917"/>
    <w:rsid w:val="00B46543"/>
    <w:rsid w:val="00B47D33"/>
    <w:rsid w:val="00B52BE0"/>
    <w:rsid w:val="00B54133"/>
    <w:rsid w:val="00B701ED"/>
    <w:rsid w:val="00B748F7"/>
    <w:rsid w:val="00B8086C"/>
    <w:rsid w:val="00B81C58"/>
    <w:rsid w:val="00B861B4"/>
    <w:rsid w:val="00B86DFE"/>
    <w:rsid w:val="00B90990"/>
    <w:rsid w:val="00B922FF"/>
    <w:rsid w:val="00B9281E"/>
    <w:rsid w:val="00B93925"/>
    <w:rsid w:val="00B95187"/>
    <w:rsid w:val="00BA2D55"/>
    <w:rsid w:val="00BA71B1"/>
    <w:rsid w:val="00BB0637"/>
    <w:rsid w:val="00BB345F"/>
    <w:rsid w:val="00BB68EA"/>
    <w:rsid w:val="00BC0B99"/>
    <w:rsid w:val="00BC1C27"/>
    <w:rsid w:val="00BC6BBF"/>
    <w:rsid w:val="00BD1572"/>
    <w:rsid w:val="00BE14E3"/>
    <w:rsid w:val="00BE3774"/>
    <w:rsid w:val="00BE41E5"/>
    <w:rsid w:val="00BF118F"/>
    <w:rsid w:val="00BF4109"/>
    <w:rsid w:val="00BF4CC3"/>
    <w:rsid w:val="00C054C7"/>
    <w:rsid w:val="00C057B5"/>
    <w:rsid w:val="00C07D0E"/>
    <w:rsid w:val="00C115C3"/>
    <w:rsid w:val="00C15547"/>
    <w:rsid w:val="00C1672D"/>
    <w:rsid w:val="00C20494"/>
    <w:rsid w:val="00C214BA"/>
    <w:rsid w:val="00C22687"/>
    <w:rsid w:val="00C26A92"/>
    <w:rsid w:val="00C26B1C"/>
    <w:rsid w:val="00C32E4D"/>
    <w:rsid w:val="00C333A0"/>
    <w:rsid w:val="00C36A81"/>
    <w:rsid w:val="00C41974"/>
    <w:rsid w:val="00C44A2C"/>
    <w:rsid w:val="00C44F09"/>
    <w:rsid w:val="00C477F7"/>
    <w:rsid w:val="00C509A6"/>
    <w:rsid w:val="00C53F4A"/>
    <w:rsid w:val="00C54125"/>
    <w:rsid w:val="00C55B54"/>
    <w:rsid w:val="00C6098E"/>
    <w:rsid w:val="00C6152C"/>
    <w:rsid w:val="00C74810"/>
    <w:rsid w:val="00C90D68"/>
    <w:rsid w:val="00C939FE"/>
    <w:rsid w:val="00C94821"/>
    <w:rsid w:val="00CA4BDA"/>
    <w:rsid w:val="00CB13E3"/>
    <w:rsid w:val="00CB1F66"/>
    <w:rsid w:val="00CB232C"/>
    <w:rsid w:val="00CB2951"/>
    <w:rsid w:val="00CB4277"/>
    <w:rsid w:val="00CC5067"/>
    <w:rsid w:val="00CD11D3"/>
    <w:rsid w:val="00CD282B"/>
    <w:rsid w:val="00CD447B"/>
    <w:rsid w:val="00CD4C35"/>
    <w:rsid w:val="00CD7369"/>
    <w:rsid w:val="00CE0B0E"/>
    <w:rsid w:val="00CE3831"/>
    <w:rsid w:val="00CF2397"/>
    <w:rsid w:val="00D00ABB"/>
    <w:rsid w:val="00D02EEC"/>
    <w:rsid w:val="00D03551"/>
    <w:rsid w:val="00D06A63"/>
    <w:rsid w:val="00D07E0E"/>
    <w:rsid w:val="00D10CD6"/>
    <w:rsid w:val="00D11478"/>
    <w:rsid w:val="00D15ED0"/>
    <w:rsid w:val="00D164BF"/>
    <w:rsid w:val="00D21B3E"/>
    <w:rsid w:val="00D21FED"/>
    <w:rsid w:val="00D23048"/>
    <w:rsid w:val="00D24251"/>
    <w:rsid w:val="00D26E72"/>
    <w:rsid w:val="00D343E2"/>
    <w:rsid w:val="00D361A2"/>
    <w:rsid w:val="00D37272"/>
    <w:rsid w:val="00D44C2E"/>
    <w:rsid w:val="00D45414"/>
    <w:rsid w:val="00D50A0A"/>
    <w:rsid w:val="00D53548"/>
    <w:rsid w:val="00D566BD"/>
    <w:rsid w:val="00D57A4D"/>
    <w:rsid w:val="00D60AA7"/>
    <w:rsid w:val="00D6435F"/>
    <w:rsid w:val="00D66471"/>
    <w:rsid w:val="00D70641"/>
    <w:rsid w:val="00D74888"/>
    <w:rsid w:val="00D75E28"/>
    <w:rsid w:val="00D772C2"/>
    <w:rsid w:val="00D8008E"/>
    <w:rsid w:val="00D82C45"/>
    <w:rsid w:val="00D908A8"/>
    <w:rsid w:val="00D977B6"/>
    <w:rsid w:val="00DA1223"/>
    <w:rsid w:val="00DA4A31"/>
    <w:rsid w:val="00DA7B04"/>
    <w:rsid w:val="00DB36C2"/>
    <w:rsid w:val="00DC169B"/>
    <w:rsid w:val="00DC2AB9"/>
    <w:rsid w:val="00DC63F0"/>
    <w:rsid w:val="00DD37EA"/>
    <w:rsid w:val="00DD6EE5"/>
    <w:rsid w:val="00DE386C"/>
    <w:rsid w:val="00DE4D35"/>
    <w:rsid w:val="00DF098B"/>
    <w:rsid w:val="00DF11C4"/>
    <w:rsid w:val="00DF210C"/>
    <w:rsid w:val="00DF4B6A"/>
    <w:rsid w:val="00E004C0"/>
    <w:rsid w:val="00E02C09"/>
    <w:rsid w:val="00E04D59"/>
    <w:rsid w:val="00E07DA1"/>
    <w:rsid w:val="00E123CB"/>
    <w:rsid w:val="00E13B09"/>
    <w:rsid w:val="00E20E13"/>
    <w:rsid w:val="00E21DBC"/>
    <w:rsid w:val="00E275D7"/>
    <w:rsid w:val="00E27DBE"/>
    <w:rsid w:val="00E32AB1"/>
    <w:rsid w:val="00E36C71"/>
    <w:rsid w:val="00E40404"/>
    <w:rsid w:val="00E4126A"/>
    <w:rsid w:val="00E42A06"/>
    <w:rsid w:val="00E459C6"/>
    <w:rsid w:val="00E47589"/>
    <w:rsid w:val="00E5083F"/>
    <w:rsid w:val="00E63EC7"/>
    <w:rsid w:val="00E64915"/>
    <w:rsid w:val="00E64D3A"/>
    <w:rsid w:val="00E661D4"/>
    <w:rsid w:val="00E67565"/>
    <w:rsid w:val="00E70091"/>
    <w:rsid w:val="00E70D2E"/>
    <w:rsid w:val="00E720F5"/>
    <w:rsid w:val="00E75A96"/>
    <w:rsid w:val="00E76D47"/>
    <w:rsid w:val="00E827BC"/>
    <w:rsid w:val="00E849F7"/>
    <w:rsid w:val="00E90302"/>
    <w:rsid w:val="00E91D05"/>
    <w:rsid w:val="00E93931"/>
    <w:rsid w:val="00E95C1E"/>
    <w:rsid w:val="00E97396"/>
    <w:rsid w:val="00EA185E"/>
    <w:rsid w:val="00EA592A"/>
    <w:rsid w:val="00EB14E4"/>
    <w:rsid w:val="00EB32A5"/>
    <w:rsid w:val="00EB34ED"/>
    <w:rsid w:val="00EB447C"/>
    <w:rsid w:val="00EB7BE0"/>
    <w:rsid w:val="00EC315E"/>
    <w:rsid w:val="00ED077C"/>
    <w:rsid w:val="00ED10A9"/>
    <w:rsid w:val="00ED1190"/>
    <w:rsid w:val="00ED34AC"/>
    <w:rsid w:val="00ED6544"/>
    <w:rsid w:val="00EE0277"/>
    <w:rsid w:val="00EE2899"/>
    <w:rsid w:val="00EE3E00"/>
    <w:rsid w:val="00EE5DD2"/>
    <w:rsid w:val="00EF36C5"/>
    <w:rsid w:val="00EF3DB4"/>
    <w:rsid w:val="00F00A79"/>
    <w:rsid w:val="00F00D13"/>
    <w:rsid w:val="00F00E86"/>
    <w:rsid w:val="00F07C1E"/>
    <w:rsid w:val="00F105DB"/>
    <w:rsid w:val="00F132BC"/>
    <w:rsid w:val="00F13D80"/>
    <w:rsid w:val="00F15B4D"/>
    <w:rsid w:val="00F16A7C"/>
    <w:rsid w:val="00F16AAA"/>
    <w:rsid w:val="00F1709C"/>
    <w:rsid w:val="00F21161"/>
    <w:rsid w:val="00F218EF"/>
    <w:rsid w:val="00F21BC7"/>
    <w:rsid w:val="00F266A2"/>
    <w:rsid w:val="00F32269"/>
    <w:rsid w:val="00F35B7A"/>
    <w:rsid w:val="00F4449A"/>
    <w:rsid w:val="00F56A6F"/>
    <w:rsid w:val="00F5709C"/>
    <w:rsid w:val="00F60B85"/>
    <w:rsid w:val="00F64EF1"/>
    <w:rsid w:val="00F72B14"/>
    <w:rsid w:val="00F7349B"/>
    <w:rsid w:val="00F8765F"/>
    <w:rsid w:val="00F90767"/>
    <w:rsid w:val="00F9263C"/>
    <w:rsid w:val="00FA1637"/>
    <w:rsid w:val="00FA685B"/>
    <w:rsid w:val="00FB0C01"/>
    <w:rsid w:val="00FB5934"/>
    <w:rsid w:val="00FC03E7"/>
    <w:rsid w:val="00FC18F2"/>
    <w:rsid w:val="00FC2A17"/>
    <w:rsid w:val="00FC3698"/>
    <w:rsid w:val="00FC38CF"/>
    <w:rsid w:val="00FC39E5"/>
    <w:rsid w:val="00FC3A78"/>
    <w:rsid w:val="00FD1005"/>
    <w:rsid w:val="00FD1F7F"/>
    <w:rsid w:val="00FD6C75"/>
    <w:rsid w:val="00FD7972"/>
    <w:rsid w:val="00FE0401"/>
    <w:rsid w:val="00FE71B3"/>
    <w:rsid w:val="00FF42C5"/>
    <w:rsid w:val="00FF7F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docDefaults>
  <w:latentStyles w:defLockedState="0" w:defUIPriority="98"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E67565"/>
    <w:rPr>
      <w:sz w:val="24"/>
      <w:szCs w:val="24"/>
    </w:rPr>
  </w:style>
  <w:style w:type="paragraph" w:styleId="Heading1">
    <w:name w:val="heading 1"/>
    <w:basedOn w:val="Normal"/>
    <w:next w:val="Normal"/>
    <w:link w:val="Heading1Char"/>
    <w:uiPriority w:val="98"/>
    <w:semiHidden/>
    <w:rsid w:val="00E67565"/>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8"/>
    <w:semiHidden/>
    <w:rsid w:val="00E67565"/>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rsid w:val="00E67565"/>
    <w:pPr>
      <w:spacing w:before="200" w:line="271"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8"/>
    <w:semiHidden/>
    <w:rsid w:val="00E67565"/>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8"/>
    <w:semiHidden/>
    <w:qFormat/>
    <w:rsid w:val="00E67565"/>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8"/>
    <w:semiHidden/>
    <w:rsid w:val="00E67565"/>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8"/>
    <w:semiHidden/>
    <w:qFormat/>
    <w:rsid w:val="00E67565"/>
    <w:pPr>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8"/>
    <w:semiHidden/>
    <w:qFormat/>
    <w:rsid w:val="00E67565"/>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8"/>
    <w:semiHidden/>
    <w:qFormat/>
    <w:rsid w:val="00E67565"/>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8"/>
    <w:semiHidden/>
    <w:rsid w:val="00E67565"/>
    <w:rPr>
      <w:rFonts w:ascii="Tahoma" w:hAnsi="Tahoma" w:cs="Tahoma"/>
      <w:sz w:val="16"/>
      <w:szCs w:val="16"/>
    </w:rPr>
  </w:style>
  <w:style w:type="character" w:customStyle="1" w:styleId="BalloonTextChar">
    <w:name w:val="Balloon Text Char"/>
    <w:basedOn w:val="DefaultParagraphFont"/>
    <w:link w:val="BalloonText"/>
    <w:uiPriority w:val="98"/>
    <w:semiHidden/>
    <w:rsid w:val="00E67565"/>
    <w:rPr>
      <w:rFonts w:ascii="Tahoma" w:hAnsi="Tahoma" w:cs="Tahoma"/>
      <w:sz w:val="16"/>
      <w:szCs w:val="16"/>
      <w:lang w:val="bg-BG"/>
    </w:rPr>
  </w:style>
  <w:style w:type="character" w:styleId="BookTitle">
    <w:name w:val="Book Title"/>
    <w:uiPriority w:val="98"/>
    <w:semiHidden/>
    <w:qFormat/>
    <w:rsid w:val="00E67565"/>
    <w:rPr>
      <w:i/>
      <w:iCs/>
      <w:smallCaps/>
      <w:spacing w:val="5"/>
    </w:rPr>
  </w:style>
  <w:style w:type="paragraph" w:customStyle="1" w:styleId="JuHeader">
    <w:name w:val="Ju_Header"/>
    <w:aliases w:val="_Header"/>
    <w:basedOn w:val="Header"/>
    <w:uiPriority w:val="29"/>
    <w:qFormat/>
    <w:rsid w:val="00E67565"/>
    <w:pPr>
      <w:tabs>
        <w:tab w:val="clear" w:pos="4536"/>
        <w:tab w:val="clear" w:pos="9072"/>
      </w:tabs>
      <w:jc w:val="center"/>
    </w:pPr>
    <w:rPr>
      <w:sz w:val="18"/>
    </w:rPr>
  </w:style>
  <w:style w:type="paragraph" w:customStyle="1" w:styleId="NormalJustified">
    <w:name w:val="Normal_Justified"/>
    <w:basedOn w:val="Normal"/>
    <w:semiHidden/>
    <w:rsid w:val="00E67565"/>
    <w:pPr>
      <w:jc w:val="both"/>
    </w:pPr>
  </w:style>
  <w:style w:type="character" w:styleId="Strong">
    <w:name w:val="Strong"/>
    <w:uiPriority w:val="98"/>
    <w:semiHidden/>
    <w:qFormat/>
    <w:rsid w:val="00E67565"/>
    <w:rPr>
      <w:b/>
      <w:bCs/>
    </w:rPr>
  </w:style>
  <w:style w:type="paragraph" w:styleId="NoSpacing">
    <w:name w:val="No Spacing"/>
    <w:basedOn w:val="Normal"/>
    <w:link w:val="NoSpacingChar"/>
    <w:uiPriority w:val="98"/>
    <w:semiHidden/>
    <w:qFormat/>
    <w:rsid w:val="00E67565"/>
  </w:style>
  <w:style w:type="character" w:customStyle="1" w:styleId="NoSpacingChar">
    <w:name w:val="No Spacing Char"/>
    <w:basedOn w:val="DefaultParagraphFont"/>
    <w:link w:val="NoSpacing"/>
    <w:uiPriority w:val="98"/>
    <w:semiHidden/>
    <w:rsid w:val="00E67565"/>
    <w:rPr>
      <w:sz w:val="24"/>
      <w:szCs w:val="24"/>
      <w:lang w:val="bg-BG"/>
    </w:rPr>
  </w:style>
  <w:style w:type="paragraph" w:customStyle="1" w:styleId="JuQuot">
    <w:name w:val="Ju_Quot"/>
    <w:aliases w:val="_Quote"/>
    <w:basedOn w:val="NormalJustified"/>
    <w:qFormat/>
    <w:rsid w:val="00E67565"/>
    <w:pPr>
      <w:spacing w:before="120" w:after="120"/>
      <w:ind w:left="425" w:firstLine="142"/>
    </w:pPr>
    <w:rPr>
      <w:sz w:val="20"/>
    </w:rPr>
  </w:style>
  <w:style w:type="paragraph" w:customStyle="1" w:styleId="DummyStyle">
    <w:name w:val="Dummy_Style"/>
    <w:aliases w:val="_Dummy"/>
    <w:basedOn w:val="Normal"/>
    <w:semiHidden/>
    <w:qFormat/>
    <w:rsid w:val="00E67565"/>
    <w:rPr>
      <w:color w:val="00B050"/>
      <w:sz w:val="22"/>
    </w:rPr>
  </w:style>
  <w:style w:type="paragraph" w:customStyle="1" w:styleId="JuList">
    <w:name w:val="Ju_List"/>
    <w:aliases w:val="_List_1"/>
    <w:basedOn w:val="NormalJustified"/>
    <w:uiPriority w:val="23"/>
    <w:qFormat/>
    <w:rsid w:val="00E67565"/>
    <w:pPr>
      <w:numPr>
        <w:numId w:val="10"/>
      </w:numPr>
      <w:spacing w:before="280" w:after="60"/>
    </w:pPr>
  </w:style>
  <w:style w:type="paragraph" w:customStyle="1" w:styleId="JuLista">
    <w:name w:val="Ju_List_a"/>
    <w:aliases w:val="_List_2"/>
    <w:basedOn w:val="NormalJustified"/>
    <w:uiPriority w:val="23"/>
    <w:rsid w:val="00E67565"/>
    <w:pPr>
      <w:numPr>
        <w:ilvl w:val="1"/>
        <w:numId w:val="10"/>
      </w:numPr>
    </w:pPr>
  </w:style>
  <w:style w:type="paragraph" w:customStyle="1" w:styleId="JuListi">
    <w:name w:val="Ju_List_i"/>
    <w:aliases w:val="_List_3"/>
    <w:basedOn w:val="NormalJustified"/>
    <w:uiPriority w:val="23"/>
    <w:rsid w:val="00E67565"/>
    <w:pPr>
      <w:numPr>
        <w:ilvl w:val="2"/>
        <w:numId w:val="10"/>
      </w:numPr>
    </w:pPr>
  </w:style>
  <w:style w:type="paragraph" w:customStyle="1" w:styleId="JuHArticle">
    <w:name w:val="Ju_H_Article"/>
    <w:aliases w:val="_Title_Quote"/>
    <w:basedOn w:val="Normal"/>
    <w:next w:val="JuQuot"/>
    <w:uiPriority w:val="19"/>
    <w:qFormat/>
    <w:rsid w:val="00E67565"/>
    <w:pPr>
      <w:keepNext/>
      <w:spacing w:before="100" w:beforeAutospacing="1" w:after="120"/>
      <w:contextualSpacing/>
      <w:jc w:val="center"/>
    </w:pPr>
    <w:rPr>
      <w:b/>
      <w:sz w:val="20"/>
    </w:rPr>
  </w:style>
  <w:style w:type="paragraph" w:customStyle="1" w:styleId="DecHTitle">
    <w:name w:val="Dec_H_Title"/>
    <w:aliases w:val="_Title_1"/>
    <w:basedOn w:val="JuPara"/>
    <w:next w:val="JuPara"/>
    <w:uiPriority w:val="38"/>
    <w:qFormat/>
    <w:rsid w:val="00E67565"/>
    <w:pPr>
      <w:keepNext/>
      <w:keepLines/>
      <w:spacing w:after="240"/>
      <w:ind w:firstLine="0"/>
      <w:jc w:val="center"/>
      <w:outlineLvl w:val="0"/>
    </w:pPr>
    <w:rPr>
      <w:rFonts w:asciiTheme="majorHAnsi" w:hAnsiTheme="majorHAnsi"/>
      <w:sz w:val="28"/>
    </w:rPr>
  </w:style>
  <w:style w:type="paragraph" w:customStyle="1" w:styleId="ECHRCoverTitle4">
    <w:name w:val="ECHR_Cover_Title_4"/>
    <w:aliases w:val="_Title_4"/>
    <w:basedOn w:val="JuPara"/>
    <w:next w:val="JuPara"/>
    <w:uiPriority w:val="38"/>
    <w:qFormat/>
    <w:rsid w:val="00E67565"/>
    <w:pPr>
      <w:keepNext/>
      <w:keepLines/>
      <w:tabs>
        <w:tab w:val="right" w:pos="7938"/>
      </w:tabs>
      <w:ind w:firstLine="0"/>
      <w:jc w:val="center"/>
    </w:pPr>
    <w:rPr>
      <w:i/>
    </w:rPr>
  </w:style>
  <w:style w:type="paragraph" w:customStyle="1" w:styleId="JuHHead">
    <w:name w:val="Ju_H_Head"/>
    <w:aliases w:val="_Head_1"/>
    <w:basedOn w:val="Heading1"/>
    <w:next w:val="JuPara"/>
    <w:uiPriority w:val="17"/>
    <w:qFormat/>
    <w:rsid w:val="00E67565"/>
    <w:pPr>
      <w:keepNext/>
      <w:keepLines/>
      <w:numPr>
        <w:numId w:val="9"/>
      </w:numPr>
      <w:spacing w:before="100" w:beforeAutospacing="1" w:after="240"/>
      <w:contextualSpacing w:val="0"/>
      <w:jc w:val="both"/>
    </w:pPr>
    <w:rPr>
      <w:b w:val="0"/>
      <w:caps/>
      <w:color w:val="auto"/>
    </w:rPr>
  </w:style>
  <w:style w:type="numbering" w:customStyle="1" w:styleId="ECHRA1StyleBulletedSquare">
    <w:name w:val="ECHR_A1_Style_Bulleted_Square"/>
    <w:basedOn w:val="NoList"/>
    <w:rsid w:val="00E67565"/>
    <w:pPr>
      <w:numPr>
        <w:numId w:val="4"/>
      </w:numPr>
    </w:pPr>
  </w:style>
  <w:style w:type="paragraph" w:customStyle="1" w:styleId="JuSigned">
    <w:name w:val="Ju_Signed"/>
    <w:aliases w:val="_Signature"/>
    <w:basedOn w:val="Normal"/>
    <w:next w:val="JuPara"/>
    <w:uiPriority w:val="31"/>
    <w:qFormat/>
    <w:rsid w:val="00E67565"/>
    <w:pPr>
      <w:tabs>
        <w:tab w:val="center" w:pos="851"/>
        <w:tab w:val="center" w:pos="6407"/>
      </w:tabs>
      <w:spacing w:before="720"/>
    </w:pPr>
  </w:style>
  <w:style w:type="paragraph" w:styleId="Title">
    <w:name w:val="Title"/>
    <w:basedOn w:val="Normal"/>
    <w:next w:val="Normal"/>
    <w:link w:val="TitleChar"/>
    <w:uiPriority w:val="98"/>
    <w:semiHidden/>
    <w:qFormat/>
    <w:rsid w:val="00E67565"/>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8"/>
    <w:semiHidden/>
    <w:rsid w:val="00E67565"/>
    <w:rPr>
      <w:rFonts w:asciiTheme="majorHAnsi" w:eastAsiaTheme="majorEastAsia" w:hAnsiTheme="majorHAnsi" w:cstheme="majorBidi"/>
      <w:spacing w:val="5"/>
      <w:sz w:val="52"/>
      <w:szCs w:val="52"/>
      <w:lang w:val="bg-BG" w:bidi="en-US"/>
    </w:rPr>
  </w:style>
  <w:style w:type="numbering" w:customStyle="1" w:styleId="ECHRA1StyleList">
    <w:name w:val="ECHR_A1_Style_List"/>
    <w:basedOn w:val="NoList"/>
    <w:uiPriority w:val="99"/>
    <w:rsid w:val="00E67565"/>
    <w:pPr>
      <w:numPr>
        <w:numId w:val="5"/>
      </w:numPr>
    </w:pPr>
  </w:style>
  <w:style w:type="numbering" w:customStyle="1" w:styleId="ECHRA1StyleNumberedList">
    <w:name w:val="ECHR_A1_Style_Numbered_List"/>
    <w:basedOn w:val="NoList"/>
    <w:rsid w:val="00E67565"/>
    <w:pPr>
      <w:numPr>
        <w:numId w:val="6"/>
      </w:numPr>
    </w:pPr>
  </w:style>
  <w:style w:type="table" w:customStyle="1" w:styleId="ECHRTable2019">
    <w:name w:val="ECHR_Table_2019"/>
    <w:basedOn w:val="TableNormal"/>
    <w:uiPriority w:val="99"/>
    <w:rsid w:val="00E67565"/>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auto"/>
        <w:sz w:val="22"/>
      </w:rPr>
      <w:tblPr/>
      <w:tcPr>
        <w:shd w:val="clear" w:color="auto" w:fill="DFDFDF" w:themeFill="accent3" w:themeFillTint="3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band2Horz">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l2br w:val="nil"/>
          <w:tr2bl w:val="nil"/>
        </w:tcBorders>
        <w:shd w:val="clear" w:color="auto" w:fill="F3F3F3" w:themeFill="text2" w:themeFillTint="33"/>
      </w:tcPr>
    </w:tblStylePr>
  </w:style>
  <w:style w:type="paragraph" w:customStyle="1" w:styleId="Footer">
    <w:name w:val="_Footer"/>
    <w:aliases w:val="Footer_"/>
    <w:basedOn w:val="Footer0"/>
    <w:uiPriority w:val="57"/>
    <w:semiHidden/>
    <w:rsid w:val="007D3701"/>
    <w:rPr>
      <w:sz w:val="8"/>
    </w:rPr>
  </w:style>
  <w:style w:type="paragraph" w:customStyle="1" w:styleId="JuCourt">
    <w:name w:val="Ju_Court"/>
    <w:aliases w:val="_Court_Names"/>
    <w:basedOn w:val="Normal"/>
    <w:next w:val="Normal"/>
    <w:uiPriority w:val="32"/>
    <w:qFormat/>
    <w:rsid w:val="00E67565"/>
    <w:pPr>
      <w:tabs>
        <w:tab w:val="left" w:pos="907"/>
        <w:tab w:val="left" w:pos="1701"/>
        <w:tab w:val="right" w:pos="7371"/>
      </w:tabs>
      <w:spacing w:before="240"/>
      <w:ind w:left="397" w:hanging="397"/>
    </w:pPr>
    <w:rPr>
      <w:lang w:bidi="en-US"/>
    </w:rPr>
  </w:style>
  <w:style w:type="paragraph" w:customStyle="1" w:styleId="JuHIRoman">
    <w:name w:val="Ju_H_I_Roman"/>
    <w:aliases w:val="_Head_2"/>
    <w:basedOn w:val="Heading2"/>
    <w:next w:val="JuPara"/>
    <w:uiPriority w:val="17"/>
    <w:qFormat/>
    <w:rsid w:val="00E67565"/>
    <w:pPr>
      <w:keepNext/>
      <w:keepLines/>
      <w:numPr>
        <w:ilvl w:val="1"/>
        <w:numId w:val="9"/>
      </w:numPr>
      <w:tabs>
        <w:tab w:val="left" w:pos="454"/>
        <w:tab w:val="left" w:pos="567"/>
        <w:tab w:val="left" w:pos="680"/>
      </w:tabs>
      <w:spacing w:before="100" w:beforeAutospacing="1" w:after="240"/>
      <w:jc w:val="both"/>
    </w:pPr>
    <w:rPr>
      <w:b w:val="0"/>
      <w:caps/>
      <w:color w:val="auto"/>
      <w:sz w:val="24"/>
    </w:rPr>
  </w:style>
  <w:style w:type="paragraph" w:customStyle="1" w:styleId="JuHA">
    <w:name w:val="Ju_H_A"/>
    <w:aliases w:val="_Head_3"/>
    <w:basedOn w:val="Heading3"/>
    <w:next w:val="JuPara"/>
    <w:uiPriority w:val="17"/>
    <w:qFormat/>
    <w:rsid w:val="00E67565"/>
    <w:pPr>
      <w:keepNext/>
      <w:keepLines/>
      <w:numPr>
        <w:ilvl w:val="2"/>
        <w:numId w:val="9"/>
      </w:numPr>
      <w:spacing w:before="100" w:beforeAutospacing="1" w:after="240" w:line="240" w:lineRule="auto"/>
      <w:jc w:val="both"/>
    </w:pPr>
    <w:rPr>
      <w:color w:val="auto"/>
      <w:sz w:val="24"/>
    </w:rPr>
  </w:style>
  <w:style w:type="paragraph" w:customStyle="1" w:styleId="JuH1">
    <w:name w:val="Ju_H_1."/>
    <w:aliases w:val="_Head_4"/>
    <w:basedOn w:val="Heading4"/>
    <w:next w:val="JuPara"/>
    <w:uiPriority w:val="17"/>
    <w:rsid w:val="00E67565"/>
    <w:pPr>
      <w:keepNext/>
      <w:keepLines/>
      <w:numPr>
        <w:ilvl w:val="3"/>
        <w:numId w:val="9"/>
      </w:numPr>
      <w:spacing w:before="100" w:beforeAutospacing="1" w:after="120"/>
      <w:jc w:val="both"/>
    </w:pPr>
    <w:rPr>
      <w:b w:val="0"/>
      <w:color w:val="auto"/>
      <w:sz w:val="24"/>
    </w:rPr>
  </w:style>
  <w:style w:type="paragraph" w:styleId="Header">
    <w:name w:val="header"/>
    <w:basedOn w:val="Normal"/>
    <w:link w:val="HeaderChar"/>
    <w:uiPriority w:val="98"/>
    <w:semiHidden/>
    <w:rsid w:val="00E67565"/>
    <w:pPr>
      <w:tabs>
        <w:tab w:val="center" w:pos="4536"/>
        <w:tab w:val="right" w:pos="9072"/>
      </w:tabs>
    </w:pPr>
  </w:style>
  <w:style w:type="character" w:customStyle="1" w:styleId="HeaderChar">
    <w:name w:val="Header Char"/>
    <w:basedOn w:val="DefaultParagraphFont"/>
    <w:link w:val="Header"/>
    <w:uiPriority w:val="98"/>
    <w:semiHidden/>
    <w:rsid w:val="00E67565"/>
    <w:rPr>
      <w:sz w:val="24"/>
      <w:szCs w:val="24"/>
      <w:lang w:val="bg-BG"/>
    </w:rPr>
  </w:style>
  <w:style w:type="character" w:customStyle="1" w:styleId="Heading1Char">
    <w:name w:val="Heading 1 Char"/>
    <w:basedOn w:val="DefaultParagraphFont"/>
    <w:link w:val="Heading1"/>
    <w:uiPriority w:val="98"/>
    <w:semiHidden/>
    <w:rsid w:val="00E67565"/>
    <w:rPr>
      <w:rFonts w:asciiTheme="majorHAnsi" w:eastAsiaTheme="majorEastAsia" w:hAnsiTheme="majorHAnsi" w:cstheme="majorBidi"/>
      <w:b/>
      <w:bCs/>
      <w:color w:val="333333"/>
      <w:sz w:val="28"/>
      <w:szCs w:val="28"/>
      <w:lang w:val="bg-BG"/>
    </w:rPr>
  </w:style>
  <w:style w:type="paragraph" w:customStyle="1" w:styleId="JuHa0">
    <w:name w:val="Ju_H_a"/>
    <w:aliases w:val="_Head_5"/>
    <w:basedOn w:val="Heading5"/>
    <w:next w:val="JuPara"/>
    <w:uiPriority w:val="17"/>
    <w:rsid w:val="00E67565"/>
    <w:pPr>
      <w:keepNext/>
      <w:keepLines/>
      <w:numPr>
        <w:ilvl w:val="4"/>
        <w:numId w:val="9"/>
      </w:numPr>
      <w:spacing w:before="100" w:beforeAutospacing="1" w:after="120"/>
      <w:jc w:val="both"/>
    </w:pPr>
    <w:rPr>
      <w:color w:val="auto"/>
      <w:sz w:val="20"/>
    </w:rPr>
  </w:style>
  <w:style w:type="paragraph" w:customStyle="1" w:styleId="JuHi">
    <w:name w:val="Ju_H_i"/>
    <w:aliases w:val="_Head_6"/>
    <w:basedOn w:val="Heading6"/>
    <w:next w:val="JuPara"/>
    <w:uiPriority w:val="17"/>
    <w:rsid w:val="00E67565"/>
    <w:pPr>
      <w:keepNext/>
      <w:keepLines/>
      <w:numPr>
        <w:ilvl w:val="5"/>
        <w:numId w:val="9"/>
      </w:numPr>
      <w:tabs>
        <w:tab w:val="left" w:pos="1077"/>
        <w:tab w:val="left" w:pos="1134"/>
        <w:tab w:val="left" w:pos="1191"/>
        <w:tab w:val="left" w:pos="1247"/>
      </w:tabs>
      <w:spacing w:before="100" w:beforeAutospacing="1" w:after="120"/>
      <w:jc w:val="both"/>
    </w:pPr>
    <w:rPr>
      <w:b w:val="0"/>
      <w:color w:val="auto"/>
      <w:sz w:val="20"/>
    </w:rPr>
  </w:style>
  <w:style w:type="character" w:customStyle="1" w:styleId="Heading2Char">
    <w:name w:val="Heading 2 Char"/>
    <w:basedOn w:val="DefaultParagraphFont"/>
    <w:link w:val="Heading2"/>
    <w:uiPriority w:val="98"/>
    <w:semiHidden/>
    <w:rsid w:val="00E67565"/>
    <w:rPr>
      <w:rFonts w:asciiTheme="majorHAnsi" w:eastAsiaTheme="majorEastAsia" w:hAnsiTheme="majorHAnsi" w:cstheme="majorBidi"/>
      <w:b/>
      <w:bCs/>
      <w:color w:val="4D4D4D"/>
      <w:sz w:val="26"/>
      <w:szCs w:val="26"/>
      <w:lang w:val="bg-BG"/>
    </w:rPr>
  </w:style>
  <w:style w:type="paragraph" w:customStyle="1" w:styleId="JuHalpha">
    <w:name w:val="Ju_H_alpha"/>
    <w:aliases w:val="_Head_7"/>
    <w:basedOn w:val="Heading7"/>
    <w:next w:val="JuPara"/>
    <w:uiPriority w:val="17"/>
    <w:rsid w:val="00E67565"/>
    <w:pPr>
      <w:keepNext/>
      <w:keepLines/>
      <w:numPr>
        <w:ilvl w:val="6"/>
        <w:numId w:val="9"/>
      </w:numPr>
      <w:tabs>
        <w:tab w:val="left" w:pos="1361"/>
      </w:tabs>
      <w:spacing w:before="100" w:beforeAutospacing="1" w:after="120"/>
      <w:jc w:val="both"/>
    </w:pPr>
    <w:rPr>
      <w:i w:val="0"/>
      <w:sz w:val="20"/>
    </w:rPr>
  </w:style>
  <w:style w:type="paragraph" w:customStyle="1" w:styleId="JuH">
    <w:name w:val="Ju_H_–"/>
    <w:aliases w:val="_Head_8"/>
    <w:basedOn w:val="Heading8"/>
    <w:next w:val="JuPara"/>
    <w:uiPriority w:val="17"/>
    <w:rsid w:val="00E67565"/>
    <w:pPr>
      <w:keepNext/>
      <w:keepLines/>
      <w:numPr>
        <w:ilvl w:val="7"/>
        <w:numId w:val="9"/>
      </w:numPr>
      <w:spacing w:before="100" w:beforeAutospacing="1" w:after="120"/>
      <w:jc w:val="both"/>
    </w:pPr>
    <w:rPr>
      <w:i/>
    </w:rPr>
  </w:style>
  <w:style w:type="character" w:customStyle="1" w:styleId="Heading3Char">
    <w:name w:val="Heading 3 Char"/>
    <w:basedOn w:val="DefaultParagraphFont"/>
    <w:link w:val="Heading3"/>
    <w:uiPriority w:val="98"/>
    <w:semiHidden/>
    <w:rsid w:val="00E67565"/>
    <w:rPr>
      <w:rFonts w:asciiTheme="majorHAnsi" w:eastAsiaTheme="majorEastAsia" w:hAnsiTheme="majorHAnsi" w:cstheme="majorBidi"/>
      <w:b/>
      <w:bCs/>
      <w:color w:val="5F5F5F"/>
      <w:lang w:val="bg-BG"/>
    </w:rPr>
  </w:style>
  <w:style w:type="paragraph" w:customStyle="1" w:styleId="JuParaLast">
    <w:name w:val="Ju_Para_Last"/>
    <w:aliases w:val="_Para_Spaced"/>
    <w:basedOn w:val="NormalJustified"/>
    <w:uiPriority w:val="5"/>
    <w:qFormat/>
    <w:rsid w:val="00E67565"/>
    <w:pPr>
      <w:keepNext/>
      <w:keepLines/>
      <w:spacing w:before="240" w:after="240"/>
      <w:ind w:firstLine="284"/>
    </w:pPr>
  </w:style>
  <w:style w:type="paragraph" w:customStyle="1" w:styleId="JuJudges">
    <w:name w:val="Ju_Judges"/>
    <w:aliases w:val="_Judges"/>
    <w:basedOn w:val="Normal"/>
    <w:uiPriority w:val="32"/>
    <w:qFormat/>
    <w:rsid w:val="00E67565"/>
    <w:pPr>
      <w:tabs>
        <w:tab w:val="left" w:pos="567"/>
        <w:tab w:val="left" w:pos="1134"/>
      </w:tabs>
    </w:pPr>
  </w:style>
  <w:style w:type="character" w:customStyle="1" w:styleId="Heading4Char">
    <w:name w:val="Heading 4 Char"/>
    <w:basedOn w:val="DefaultParagraphFont"/>
    <w:link w:val="Heading4"/>
    <w:uiPriority w:val="98"/>
    <w:semiHidden/>
    <w:rsid w:val="00E67565"/>
    <w:rPr>
      <w:rFonts w:asciiTheme="majorHAnsi" w:eastAsiaTheme="majorEastAsia" w:hAnsiTheme="majorHAnsi" w:cstheme="majorBidi"/>
      <w:b/>
      <w:bCs/>
      <w:i/>
      <w:iCs/>
      <w:color w:val="777777"/>
      <w:lang w:val="bg-BG"/>
    </w:rPr>
  </w:style>
  <w:style w:type="paragraph" w:customStyle="1" w:styleId="JuInitialled">
    <w:name w:val="Ju_Initialled"/>
    <w:aliases w:val="_Right"/>
    <w:basedOn w:val="Normal"/>
    <w:uiPriority w:val="30"/>
    <w:qFormat/>
    <w:rsid w:val="00E67565"/>
    <w:pPr>
      <w:tabs>
        <w:tab w:val="center" w:pos="6407"/>
      </w:tabs>
      <w:spacing w:before="720"/>
      <w:jc w:val="right"/>
    </w:pPr>
  </w:style>
  <w:style w:type="character" w:customStyle="1" w:styleId="Heading5Char">
    <w:name w:val="Heading 5 Char"/>
    <w:basedOn w:val="DefaultParagraphFont"/>
    <w:link w:val="Heading5"/>
    <w:uiPriority w:val="98"/>
    <w:semiHidden/>
    <w:rsid w:val="00E67565"/>
    <w:rPr>
      <w:rFonts w:asciiTheme="majorHAnsi" w:eastAsiaTheme="majorEastAsia" w:hAnsiTheme="majorHAnsi" w:cstheme="majorBidi"/>
      <w:b/>
      <w:bCs/>
      <w:color w:val="808080"/>
      <w:lang w:val="bg-BG"/>
    </w:rPr>
  </w:style>
  <w:style w:type="character" w:customStyle="1" w:styleId="JuITMark">
    <w:name w:val="Ju_ITMark"/>
    <w:aliases w:val="_ITMark"/>
    <w:basedOn w:val="DefaultParagraphFont"/>
    <w:uiPriority w:val="54"/>
    <w:qFormat/>
    <w:rsid w:val="00E67565"/>
    <w:rPr>
      <w:vanish w:val="0"/>
      <w:color w:val="auto"/>
      <w:sz w:val="14"/>
      <w:bdr w:val="none" w:sz="0" w:space="0" w:color="auto"/>
      <w:shd w:val="clear" w:color="auto" w:fill="BEE5FF" w:themeFill="background1" w:themeFillTint="33"/>
    </w:rPr>
  </w:style>
  <w:style w:type="character" w:customStyle="1" w:styleId="JUNAMES">
    <w:name w:val="JU_NAMES"/>
    <w:aliases w:val="_Ju_Names"/>
    <w:uiPriority w:val="33"/>
    <w:qFormat/>
    <w:rsid w:val="00E67565"/>
    <w:rPr>
      <w:caps w:val="0"/>
      <w:smallCaps/>
    </w:rPr>
  </w:style>
  <w:style w:type="character" w:styleId="SubtleEmphasis">
    <w:name w:val="Subtle Emphasis"/>
    <w:uiPriority w:val="98"/>
    <w:semiHidden/>
    <w:qFormat/>
    <w:rsid w:val="00E67565"/>
    <w:rPr>
      <w:i/>
      <w:iCs/>
    </w:rPr>
  </w:style>
  <w:style w:type="table" w:customStyle="1" w:styleId="ECHRTable">
    <w:name w:val="ECHR_Table"/>
    <w:basedOn w:val="TableNormal"/>
    <w:rsid w:val="00E67565"/>
    <w:rPr>
      <w:rFonts w:eastAsia="Times New Roman" w:cs="Times New Roman"/>
      <w:sz w:val="20"/>
      <w:szCs w:val="20"/>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E67565"/>
    <w:rPr>
      <w:rFonts w:ascii="Verdana" w:eastAsia="Times New Roman" w:hAnsi="Verdana" w:cs="Times New Roman"/>
      <w:sz w:val="20"/>
      <w:szCs w:val="20"/>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character" w:styleId="Emphasis">
    <w:name w:val="Emphasis"/>
    <w:uiPriority w:val="98"/>
    <w:semiHidden/>
    <w:qFormat/>
    <w:rsid w:val="00E67565"/>
    <w:rPr>
      <w:b/>
      <w:bCs/>
      <w:i/>
      <w:iCs/>
      <w:spacing w:val="10"/>
      <w:bdr w:val="none" w:sz="0" w:space="0" w:color="auto"/>
      <w:shd w:val="clear" w:color="auto" w:fill="auto"/>
    </w:rPr>
  </w:style>
  <w:style w:type="paragraph" w:styleId="Footer0">
    <w:name w:val="footer"/>
    <w:basedOn w:val="Normal"/>
    <w:link w:val="FooterChar"/>
    <w:uiPriority w:val="98"/>
    <w:semiHidden/>
    <w:rsid w:val="00E67565"/>
    <w:pPr>
      <w:tabs>
        <w:tab w:val="center" w:pos="3686"/>
        <w:tab w:val="right" w:pos="7371"/>
      </w:tabs>
    </w:pPr>
  </w:style>
  <w:style w:type="character" w:customStyle="1" w:styleId="FooterChar">
    <w:name w:val="Footer Char"/>
    <w:basedOn w:val="DefaultParagraphFont"/>
    <w:link w:val="Footer0"/>
    <w:uiPriority w:val="98"/>
    <w:semiHidden/>
    <w:rsid w:val="00E67565"/>
    <w:rPr>
      <w:sz w:val="24"/>
      <w:szCs w:val="24"/>
      <w:lang w:val="bg-BG"/>
    </w:rPr>
  </w:style>
  <w:style w:type="character" w:styleId="FootnoteReference">
    <w:name w:val="footnote reference"/>
    <w:basedOn w:val="DefaultParagraphFont"/>
    <w:uiPriority w:val="98"/>
    <w:semiHidden/>
    <w:rsid w:val="00E67565"/>
    <w:rPr>
      <w:vertAlign w:val="superscript"/>
    </w:rPr>
  </w:style>
  <w:style w:type="paragraph" w:styleId="FootnoteText">
    <w:name w:val="footnote text"/>
    <w:basedOn w:val="Normal"/>
    <w:link w:val="FootnoteTextChar"/>
    <w:uiPriority w:val="98"/>
    <w:semiHidden/>
    <w:rsid w:val="00E67565"/>
    <w:rPr>
      <w:sz w:val="20"/>
      <w:szCs w:val="20"/>
    </w:rPr>
  </w:style>
  <w:style w:type="character" w:customStyle="1" w:styleId="FootnoteTextChar">
    <w:name w:val="Footnote Text Char"/>
    <w:basedOn w:val="DefaultParagraphFont"/>
    <w:link w:val="FootnoteText"/>
    <w:uiPriority w:val="98"/>
    <w:semiHidden/>
    <w:rsid w:val="00E67565"/>
    <w:rPr>
      <w:sz w:val="20"/>
      <w:szCs w:val="20"/>
      <w:lang w:val="bg-BG"/>
    </w:rPr>
  </w:style>
  <w:style w:type="character" w:customStyle="1" w:styleId="Heading6Char">
    <w:name w:val="Heading 6 Char"/>
    <w:basedOn w:val="DefaultParagraphFont"/>
    <w:link w:val="Heading6"/>
    <w:uiPriority w:val="98"/>
    <w:semiHidden/>
    <w:rsid w:val="00E67565"/>
    <w:rPr>
      <w:rFonts w:asciiTheme="majorHAnsi" w:eastAsiaTheme="majorEastAsia" w:hAnsiTheme="majorHAnsi" w:cstheme="majorBidi"/>
      <w:b/>
      <w:bCs/>
      <w:i/>
      <w:iCs/>
      <w:color w:val="7F7F7F" w:themeColor="text1" w:themeTint="80"/>
      <w:lang w:val="bg-BG" w:bidi="en-US"/>
    </w:rPr>
  </w:style>
  <w:style w:type="character" w:customStyle="1" w:styleId="Heading7Char">
    <w:name w:val="Heading 7 Char"/>
    <w:basedOn w:val="DefaultParagraphFont"/>
    <w:link w:val="Heading7"/>
    <w:uiPriority w:val="98"/>
    <w:semiHidden/>
    <w:rsid w:val="00E67565"/>
    <w:rPr>
      <w:rFonts w:asciiTheme="majorHAnsi" w:eastAsiaTheme="majorEastAsia" w:hAnsiTheme="majorHAnsi" w:cstheme="majorBidi"/>
      <w:i/>
      <w:iCs/>
      <w:lang w:val="bg-BG" w:bidi="en-US"/>
    </w:rPr>
  </w:style>
  <w:style w:type="character" w:customStyle="1" w:styleId="Heading8Char">
    <w:name w:val="Heading 8 Char"/>
    <w:basedOn w:val="DefaultParagraphFont"/>
    <w:link w:val="Heading8"/>
    <w:uiPriority w:val="98"/>
    <w:semiHidden/>
    <w:rsid w:val="00E67565"/>
    <w:rPr>
      <w:rFonts w:asciiTheme="majorHAnsi" w:eastAsiaTheme="majorEastAsia" w:hAnsiTheme="majorHAnsi" w:cstheme="majorBidi"/>
      <w:sz w:val="20"/>
      <w:szCs w:val="20"/>
      <w:lang w:val="bg-BG" w:bidi="en-US"/>
    </w:rPr>
  </w:style>
  <w:style w:type="character" w:customStyle="1" w:styleId="Heading9Char">
    <w:name w:val="Heading 9 Char"/>
    <w:basedOn w:val="DefaultParagraphFont"/>
    <w:link w:val="Heading9"/>
    <w:uiPriority w:val="98"/>
    <w:semiHidden/>
    <w:rsid w:val="00E67565"/>
    <w:rPr>
      <w:rFonts w:asciiTheme="majorHAnsi" w:eastAsiaTheme="majorEastAsia" w:hAnsiTheme="majorHAnsi" w:cstheme="majorBidi"/>
      <w:i/>
      <w:iCs/>
      <w:spacing w:val="5"/>
      <w:sz w:val="20"/>
      <w:szCs w:val="20"/>
      <w:lang w:val="bg-BG" w:bidi="en-US"/>
    </w:rPr>
  </w:style>
  <w:style w:type="character" w:styleId="Hyperlink">
    <w:name w:val="Hyperlink"/>
    <w:basedOn w:val="DefaultParagraphFont"/>
    <w:uiPriority w:val="98"/>
    <w:semiHidden/>
    <w:rsid w:val="00E67565"/>
    <w:rPr>
      <w:color w:val="0072BC" w:themeColor="hyperlink"/>
      <w:u w:val="single"/>
    </w:rPr>
  </w:style>
  <w:style w:type="character" w:styleId="IntenseEmphasis">
    <w:name w:val="Intense Emphasis"/>
    <w:uiPriority w:val="98"/>
    <w:semiHidden/>
    <w:qFormat/>
    <w:rsid w:val="00E67565"/>
    <w:rPr>
      <w:b/>
      <w:bCs/>
    </w:rPr>
  </w:style>
  <w:style w:type="paragraph" w:styleId="IntenseQuote">
    <w:name w:val="Intense Quote"/>
    <w:basedOn w:val="Normal"/>
    <w:next w:val="Normal"/>
    <w:link w:val="IntenseQuoteChar"/>
    <w:uiPriority w:val="98"/>
    <w:semiHidden/>
    <w:qFormat/>
    <w:rsid w:val="00E67565"/>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8"/>
    <w:semiHidden/>
    <w:rsid w:val="00E67565"/>
    <w:rPr>
      <w:b/>
      <w:bCs/>
      <w:i/>
      <w:iCs/>
      <w:sz w:val="24"/>
      <w:szCs w:val="24"/>
      <w:lang w:val="bg-BG" w:bidi="en-US"/>
    </w:rPr>
  </w:style>
  <w:style w:type="character" w:styleId="IntenseReference">
    <w:name w:val="Intense Reference"/>
    <w:uiPriority w:val="98"/>
    <w:semiHidden/>
    <w:qFormat/>
    <w:rsid w:val="00E67565"/>
    <w:rPr>
      <w:smallCaps/>
      <w:spacing w:val="5"/>
      <w:u w:val="single"/>
    </w:rPr>
  </w:style>
  <w:style w:type="paragraph" w:styleId="ListParagraph">
    <w:name w:val="List Paragraph"/>
    <w:basedOn w:val="Normal"/>
    <w:uiPriority w:val="98"/>
    <w:semiHidden/>
    <w:qFormat/>
    <w:rsid w:val="00E67565"/>
    <w:pPr>
      <w:ind w:left="720"/>
      <w:contextualSpacing/>
    </w:pPr>
  </w:style>
  <w:style w:type="table" w:customStyle="1" w:styleId="LtrTableAddress">
    <w:name w:val="Ltr_Table_Address"/>
    <w:aliases w:val="ECHR_Ltr_Table_Address"/>
    <w:basedOn w:val="TableNormal"/>
    <w:uiPriority w:val="99"/>
    <w:rsid w:val="00E67565"/>
    <w:rPr>
      <w:sz w:val="24"/>
      <w:szCs w:val="24"/>
    </w:rPr>
    <w:tblPr>
      <w:tblInd w:w="5103" w:type="dxa"/>
    </w:tblPr>
  </w:style>
  <w:style w:type="paragraph" w:styleId="Quote">
    <w:name w:val="Quote"/>
    <w:basedOn w:val="Normal"/>
    <w:next w:val="Normal"/>
    <w:link w:val="QuoteChar"/>
    <w:uiPriority w:val="98"/>
    <w:semiHidden/>
    <w:qFormat/>
    <w:rsid w:val="00E67565"/>
    <w:pPr>
      <w:spacing w:before="200"/>
      <w:ind w:left="360" w:right="360"/>
    </w:pPr>
    <w:rPr>
      <w:i/>
      <w:iCs/>
      <w:lang w:bidi="en-US"/>
    </w:rPr>
  </w:style>
  <w:style w:type="character" w:customStyle="1" w:styleId="QuoteChar">
    <w:name w:val="Quote Char"/>
    <w:basedOn w:val="DefaultParagraphFont"/>
    <w:link w:val="Quote"/>
    <w:uiPriority w:val="98"/>
    <w:semiHidden/>
    <w:rsid w:val="00E67565"/>
    <w:rPr>
      <w:i/>
      <w:iCs/>
      <w:sz w:val="24"/>
      <w:szCs w:val="24"/>
      <w:lang w:val="bg-BG" w:bidi="en-US"/>
    </w:rPr>
  </w:style>
  <w:style w:type="character" w:styleId="SubtleReference">
    <w:name w:val="Subtle Reference"/>
    <w:uiPriority w:val="98"/>
    <w:semiHidden/>
    <w:qFormat/>
    <w:rsid w:val="00E67565"/>
    <w:rPr>
      <w:smallCaps/>
    </w:rPr>
  </w:style>
  <w:style w:type="table" w:styleId="TableGrid">
    <w:name w:val="Table Grid"/>
    <w:basedOn w:val="TableNormal"/>
    <w:uiPriority w:val="59"/>
    <w:semiHidden/>
    <w:rsid w:val="00E67565"/>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8"/>
    <w:semiHidden/>
    <w:rsid w:val="00E67565"/>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rsid w:val="00E67565"/>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rsid w:val="00E67565"/>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rsid w:val="00E67565"/>
    <w:pPr>
      <w:keepNext/>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rsid w:val="00E67565"/>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8"/>
    <w:semiHidden/>
    <w:qFormat/>
    <w:rsid w:val="00E67565"/>
    <w:pPr>
      <w:keepNext/>
      <w:keepLines/>
      <w:spacing w:before="240"/>
      <w:contextualSpacing/>
      <w:jc w:val="center"/>
    </w:pPr>
    <w:rPr>
      <w:rFonts w:asciiTheme="majorHAnsi" w:hAnsiTheme="majorHAnsi"/>
      <w:b/>
      <w:color w:val="474747" w:themeColor="accent3" w:themeShade="BF"/>
      <w:sz w:val="28"/>
    </w:rPr>
  </w:style>
  <w:style w:type="table" w:customStyle="1" w:styleId="UGTable">
    <w:name w:val="UG_Table"/>
    <w:aliases w:val="ECHR_UG_Table"/>
    <w:basedOn w:val="TableNormal"/>
    <w:uiPriority w:val="99"/>
    <w:rsid w:val="00E67565"/>
    <w:rPr>
      <w:rFonts w:eastAsiaTheme="minorEastAsia"/>
      <w:sz w:val="20"/>
      <w:szCs w:val="24"/>
      <w:lang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E67565"/>
    <w:rPr>
      <w:rFonts w:eastAsiaTheme="minorEastAsia"/>
      <w:sz w:val="24"/>
      <w:szCs w:val="24"/>
      <w:lang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E67565"/>
    <w:rPr>
      <w:color w:val="000000" w:themeColor="text1"/>
      <w:sz w:val="18"/>
      <w:szCs w:val="24"/>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E67565"/>
    <w:rPr>
      <w:color w:val="000000" w:themeColor="text1"/>
      <w:sz w:val="24"/>
      <w:szCs w:val="24"/>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E67565"/>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basedOn w:val="TableNormal"/>
    <w:uiPriority w:val="99"/>
    <w:rsid w:val="00E67565"/>
    <w:rPr>
      <w:sz w:val="24"/>
      <w:szCs w:val="24"/>
    </w:rPr>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8"/>
    <w:semiHidden/>
    <w:rsid w:val="00E67565"/>
    <w:pPr>
      <w:keepNext/>
      <w:keepLines/>
      <w:spacing w:before="240"/>
      <w:contextualSpacing/>
      <w:jc w:val="center"/>
    </w:pPr>
    <w:rPr>
      <w:rFonts w:asciiTheme="majorHAnsi" w:eastAsiaTheme="majorEastAsia" w:hAnsiTheme="majorHAnsi" w:cstheme="majorBidi"/>
      <w:b/>
      <w:bCs/>
      <w:color w:val="474747" w:themeColor="accent3" w:themeShade="BF"/>
      <w:sz w:val="28"/>
    </w:rPr>
  </w:style>
  <w:style w:type="paragraph" w:styleId="Subtitle">
    <w:name w:val="Subtitle"/>
    <w:basedOn w:val="Normal"/>
    <w:next w:val="Normal"/>
    <w:link w:val="SubtitleChar"/>
    <w:uiPriority w:val="98"/>
    <w:semiHidden/>
    <w:qFormat/>
    <w:rsid w:val="00E67565"/>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98"/>
    <w:semiHidden/>
    <w:rsid w:val="00E67565"/>
    <w:rPr>
      <w:rFonts w:asciiTheme="majorHAnsi" w:eastAsiaTheme="majorEastAsia" w:hAnsiTheme="majorHAnsi" w:cstheme="majorBidi"/>
      <w:i/>
      <w:iCs/>
      <w:spacing w:val="13"/>
      <w:sz w:val="24"/>
      <w:szCs w:val="24"/>
      <w:lang w:val="bg-BG" w:bidi="en-US"/>
    </w:rPr>
  </w:style>
  <w:style w:type="numbering" w:styleId="111111">
    <w:name w:val="Outline List 2"/>
    <w:basedOn w:val="NoList"/>
    <w:uiPriority w:val="99"/>
    <w:semiHidden/>
    <w:unhideWhenUsed/>
    <w:rsid w:val="00E67565"/>
    <w:pPr>
      <w:numPr>
        <w:numId w:val="1"/>
      </w:numPr>
    </w:pPr>
  </w:style>
  <w:style w:type="paragraph" w:customStyle="1" w:styleId="JuPara">
    <w:name w:val="Ju_Para"/>
    <w:aliases w:val="_Para"/>
    <w:basedOn w:val="NormalJustified"/>
    <w:link w:val="JuParaChar"/>
    <w:uiPriority w:val="8"/>
    <w:qFormat/>
    <w:rsid w:val="00E67565"/>
    <w:pPr>
      <w:ind w:firstLine="284"/>
    </w:pPr>
  </w:style>
  <w:style w:type="numbering" w:styleId="1ai">
    <w:name w:val="Outline List 1"/>
    <w:basedOn w:val="NoList"/>
    <w:uiPriority w:val="99"/>
    <w:semiHidden/>
    <w:unhideWhenUsed/>
    <w:rsid w:val="00E67565"/>
    <w:pPr>
      <w:numPr>
        <w:numId w:val="2"/>
      </w:numPr>
    </w:pPr>
  </w:style>
  <w:style w:type="table" w:customStyle="1" w:styleId="ECHRTableSimpleBox">
    <w:name w:val="ECHR_Table_Simple_Box"/>
    <w:basedOn w:val="TableNormal"/>
    <w:uiPriority w:val="99"/>
    <w:rsid w:val="00E67565"/>
    <w:rPr>
      <w:sz w:val="24"/>
      <w:szCs w:val="24"/>
    </w:rPr>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E67565"/>
    <w:rPr>
      <w:sz w:val="24"/>
      <w:szCs w:val="24"/>
    </w:rPr>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numbering" w:styleId="ArticleSection">
    <w:name w:val="Outline List 3"/>
    <w:basedOn w:val="NoList"/>
    <w:uiPriority w:val="99"/>
    <w:semiHidden/>
    <w:unhideWhenUsed/>
    <w:rsid w:val="00E67565"/>
    <w:pPr>
      <w:numPr>
        <w:numId w:val="3"/>
      </w:numPr>
    </w:pPr>
  </w:style>
  <w:style w:type="table" w:customStyle="1" w:styleId="ECHRTableForInternalUse">
    <w:name w:val="ECHR_Table_For_Internal_Use"/>
    <w:basedOn w:val="TableNormal"/>
    <w:uiPriority w:val="99"/>
    <w:rsid w:val="00E67565"/>
    <w:rPr>
      <w:color w:val="636363"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AA164F"/>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paragraph" w:styleId="Bibliography">
    <w:name w:val="Bibliography"/>
    <w:basedOn w:val="Normal"/>
    <w:next w:val="Normal"/>
    <w:uiPriority w:val="98"/>
    <w:semiHidden/>
    <w:rsid w:val="00E67565"/>
  </w:style>
  <w:style w:type="paragraph" w:styleId="BlockText">
    <w:name w:val="Block Text"/>
    <w:basedOn w:val="Normal"/>
    <w:uiPriority w:val="98"/>
    <w:semiHidden/>
    <w:rsid w:val="00E67565"/>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TableNormal"/>
    <w:uiPriority w:val="99"/>
    <w:rsid w:val="00E67565"/>
    <w:rPr>
      <w:sz w:val="24"/>
      <w:szCs w:val="24"/>
    </w:rPr>
    <w:tblPr>
      <w:tblInd w:w="-1474"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paragraph" w:styleId="BodyText">
    <w:name w:val="Body Text"/>
    <w:basedOn w:val="Normal"/>
    <w:link w:val="BodyTextChar"/>
    <w:uiPriority w:val="98"/>
    <w:semiHidden/>
    <w:rsid w:val="00E67565"/>
    <w:pPr>
      <w:spacing w:after="120"/>
    </w:pPr>
  </w:style>
  <w:style w:type="character" w:customStyle="1" w:styleId="BodyTextChar">
    <w:name w:val="Body Text Char"/>
    <w:basedOn w:val="DefaultParagraphFont"/>
    <w:link w:val="BodyText"/>
    <w:uiPriority w:val="98"/>
    <w:semiHidden/>
    <w:rsid w:val="00E67565"/>
    <w:rPr>
      <w:sz w:val="24"/>
      <w:szCs w:val="24"/>
      <w:lang w:val="bg-BG"/>
    </w:rPr>
  </w:style>
  <w:style w:type="table" w:customStyle="1" w:styleId="ECHRTableOddBanded">
    <w:name w:val="ECHR_Table_Odd_Banded"/>
    <w:basedOn w:val="TableNormal"/>
    <w:uiPriority w:val="99"/>
    <w:rsid w:val="00E67565"/>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BodyText2">
    <w:name w:val="Body Text 2"/>
    <w:basedOn w:val="Normal"/>
    <w:link w:val="BodyText2Char"/>
    <w:uiPriority w:val="98"/>
    <w:semiHidden/>
    <w:rsid w:val="00E67565"/>
    <w:pPr>
      <w:spacing w:after="120" w:line="480" w:lineRule="auto"/>
    </w:pPr>
  </w:style>
  <w:style w:type="table" w:customStyle="1" w:styleId="ECHRHeaderTableReduced">
    <w:name w:val="ECHR_Header_Table_Reduced"/>
    <w:basedOn w:val="TableNormal"/>
    <w:uiPriority w:val="99"/>
    <w:rsid w:val="00E67565"/>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Case">
    <w:name w:val="Ju_Case"/>
    <w:aliases w:val="_Case_Name"/>
    <w:basedOn w:val="Normal"/>
    <w:next w:val="JuPara"/>
    <w:uiPriority w:val="32"/>
    <w:rsid w:val="00E67565"/>
    <w:pPr>
      <w:ind w:firstLine="284"/>
    </w:pPr>
    <w:rPr>
      <w:b/>
    </w:rPr>
  </w:style>
  <w:style w:type="character" w:styleId="PageNumber">
    <w:name w:val="page number"/>
    <w:uiPriority w:val="98"/>
    <w:semiHidden/>
    <w:rsid w:val="00E67565"/>
    <w:rPr>
      <w:sz w:val="18"/>
    </w:rPr>
  </w:style>
  <w:style w:type="paragraph" w:styleId="ListBullet">
    <w:name w:val="List Bullet"/>
    <w:basedOn w:val="Normal"/>
    <w:uiPriority w:val="98"/>
    <w:semiHidden/>
    <w:rsid w:val="00E67565"/>
    <w:pPr>
      <w:numPr>
        <w:numId w:val="11"/>
      </w:numPr>
    </w:pPr>
  </w:style>
  <w:style w:type="paragraph" w:styleId="ListBullet3">
    <w:name w:val="List Bullet 3"/>
    <w:basedOn w:val="Normal"/>
    <w:uiPriority w:val="98"/>
    <w:semiHidden/>
    <w:rsid w:val="00E67565"/>
    <w:pPr>
      <w:numPr>
        <w:numId w:val="13"/>
      </w:numPr>
      <w:contextualSpacing/>
    </w:pPr>
  </w:style>
  <w:style w:type="character" w:customStyle="1" w:styleId="BodyText2Char">
    <w:name w:val="Body Text 2 Char"/>
    <w:basedOn w:val="DefaultParagraphFont"/>
    <w:link w:val="BodyText2"/>
    <w:uiPriority w:val="98"/>
    <w:semiHidden/>
    <w:rsid w:val="00E67565"/>
    <w:rPr>
      <w:sz w:val="24"/>
      <w:szCs w:val="24"/>
      <w:lang w:val="bg-BG"/>
    </w:rPr>
  </w:style>
  <w:style w:type="paragraph" w:styleId="BodyText3">
    <w:name w:val="Body Text 3"/>
    <w:basedOn w:val="Normal"/>
    <w:link w:val="BodyText3Char"/>
    <w:uiPriority w:val="98"/>
    <w:semiHidden/>
    <w:rsid w:val="00E67565"/>
    <w:pPr>
      <w:spacing w:after="120"/>
    </w:pPr>
    <w:rPr>
      <w:sz w:val="16"/>
      <w:szCs w:val="16"/>
    </w:rPr>
  </w:style>
  <w:style w:type="character" w:customStyle="1" w:styleId="BodyText3Char">
    <w:name w:val="Body Text 3 Char"/>
    <w:basedOn w:val="DefaultParagraphFont"/>
    <w:link w:val="BodyText3"/>
    <w:uiPriority w:val="98"/>
    <w:semiHidden/>
    <w:rsid w:val="00E67565"/>
    <w:rPr>
      <w:sz w:val="16"/>
      <w:szCs w:val="16"/>
      <w:lang w:val="bg-BG"/>
    </w:rPr>
  </w:style>
  <w:style w:type="paragraph" w:styleId="BodyTextFirstIndent">
    <w:name w:val="Body Text First Indent"/>
    <w:basedOn w:val="BodyText"/>
    <w:link w:val="BodyTextFirstIndentChar"/>
    <w:uiPriority w:val="98"/>
    <w:semiHidden/>
    <w:rsid w:val="00E67565"/>
    <w:pPr>
      <w:spacing w:after="0"/>
      <w:ind w:firstLine="360"/>
    </w:pPr>
  </w:style>
  <w:style w:type="character" w:customStyle="1" w:styleId="BodyTextFirstIndentChar">
    <w:name w:val="Body Text First Indent Char"/>
    <w:basedOn w:val="BodyTextChar"/>
    <w:link w:val="BodyTextFirstIndent"/>
    <w:uiPriority w:val="98"/>
    <w:semiHidden/>
    <w:rsid w:val="00E67565"/>
    <w:rPr>
      <w:sz w:val="24"/>
      <w:szCs w:val="24"/>
      <w:lang w:val="bg-BG"/>
    </w:rPr>
  </w:style>
  <w:style w:type="paragraph" w:styleId="BodyTextIndent">
    <w:name w:val="Body Text Indent"/>
    <w:basedOn w:val="Normal"/>
    <w:link w:val="BodyTextIndentChar"/>
    <w:uiPriority w:val="98"/>
    <w:semiHidden/>
    <w:rsid w:val="00E67565"/>
    <w:pPr>
      <w:spacing w:after="120"/>
      <w:ind w:left="283"/>
    </w:pPr>
  </w:style>
  <w:style w:type="character" w:customStyle="1" w:styleId="BodyTextIndentChar">
    <w:name w:val="Body Text Indent Char"/>
    <w:basedOn w:val="DefaultParagraphFont"/>
    <w:link w:val="BodyTextIndent"/>
    <w:uiPriority w:val="98"/>
    <w:semiHidden/>
    <w:rsid w:val="00E67565"/>
    <w:rPr>
      <w:sz w:val="24"/>
      <w:szCs w:val="24"/>
      <w:lang w:val="bg-BG"/>
    </w:rPr>
  </w:style>
  <w:style w:type="paragraph" w:styleId="BodyTextFirstIndent2">
    <w:name w:val="Body Text First Indent 2"/>
    <w:basedOn w:val="BodyTextIndent"/>
    <w:link w:val="BodyTextFirstIndent2Char"/>
    <w:uiPriority w:val="98"/>
    <w:semiHidden/>
    <w:rsid w:val="00E67565"/>
    <w:pPr>
      <w:spacing w:after="0"/>
      <w:ind w:left="360" w:firstLine="360"/>
    </w:pPr>
  </w:style>
  <w:style w:type="character" w:customStyle="1" w:styleId="BodyTextFirstIndent2Char">
    <w:name w:val="Body Text First Indent 2 Char"/>
    <w:basedOn w:val="BodyTextIndentChar"/>
    <w:link w:val="BodyTextFirstIndent2"/>
    <w:uiPriority w:val="98"/>
    <w:semiHidden/>
    <w:rsid w:val="00E67565"/>
    <w:rPr>
      <w:sz w:val="24"/>
      <w:szCs w:val="24"/>
      <w:lang w:val="bg-BG"/>
    </w:rPr>
  </w:style>
  <w:style w:type="paragraph" w:styleId="BodyTextIndent2">
    <w:name w:val="Body Text Indent 2"/>
    <w:basedOn w:val="Normal"/>
    <w:link w:val="BodyTextIndent2Char"/>
    <w:uiPriority w:val="98"/>
    <w:semiHidden/>
    <w:rsid w:val="00E67565"/>
    <w:pPr>
      <w:spacing w:after="120" w:line="480" w:lineRule="auto"/>
      <w:ind w:left="283"/>
    </w:pPr>
  </w:style>
  <w:style w:type="character" w:customStyle="1" w:styleId="BodyTextIndent2Char">
    <w:name w:val="Body Text Indent 2 Char"/>
    <w:basedOn w:val="DefaultParagraphFont"/>
    <w:link w:val="BodyTextIndent2"/>
    <w:uiPriority w:val="98"/>
    <w:semiHidden/>
    <w:rsid w:val="00E67565"/>
    <w:rPr>
      <w:sz w:val="24"/>
      <w:szCs w:val="24"/>
      <w:lang w:val="bg-BG"/>
    </w:rPr>
  </w:style>
  <w:style w:type="paragraph" w:styleId="BodyTextIndent3">
    <w:name w:val="Body Text Indent 3"/>
    <w:basedOn w:val="Normal"/>
    <w:link w:val="BodyTextIndent3Char"/>
    <w:uiPriority w:val="98"/>
    <w:semiHidden/>
    <w:rsid w:val="00E67565"/>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E67565"/>
    <w:rPr>
      <w:sz w:val="16"/>
      <w:szCs w:val="16"/>
      <w:lang w:val="bg-BG"/>
    </w:rPr>
  </w:style>
  <w:style w:type="paragraph" w:styleId="Caption">
    <w:name w:val="caption"/>
    <w:basedOn w:val="Normal"/>
    <w:next w:val="Normal"/>
    <w:uiPriority w:val="98"/>
    <w:semiHidden/>
    <w:qFormat/>
    <w:rsid w:val="00E67565"/>
    <w:pPr>
      <w:spacing w:after="200"/>
    </w:pPr>
    <w:rPr>
      <w:b/>
      <w:bCs/>
      <w:color w:val="0072BC" w:themeColor="accent1"/>
      <w:sz w:val="18"/>
      <w:szCs w:val="18"/>
    </w:rPr>
  </w:style>
  <w:style w:type="paragraph" w:styleId="Closing">
    <w:name w:val="Closing"/>
    <w:basedOn w:val="Normal"/>
    <w:link w:val="ClosingChar"/>
    <w:uiPriority w:val="98"/>
    <w:semiHidden/>
    <w:rsid w:val="00E67565"/>
    <w:pPr>
      <w:ind w:left="4252"/>
    </w:pPr>
  </w:style>
  <w:style w:type="character" w:customStyle="1" w:styleId="ClosingChar">
    <w:name w:val="Closing Char"/>
    <w:basedOn w:val="DefaultParagraphFont"/>
    <w:link w:val="Closing"/>
    <w:uiPriority w:val="98"/>
    <w:semiHidden/>
    <w:rsid w:val="00E67565"/>
    <w:rPr>
      <w:sz w:val="24"/>
      <w:szCs w:val="24"/>
      <w:lang w:val="bg-BG"/>
    </w:rPr>
  </w:style>
  <w:style w:type="table" w:styleId="ColorfulGrid">
    <w:name w:val="Colorful Grid"/>
    <w:basedOn w:val="TableNormal"/>
    <w:uiPriority w:val="73"/>
    <w:semiHidden/>
    <w:rsid w:val="00E67565"/>
    <w:rPr>
      <w:color w:val="000000" w:themeColor="text1"/>
      <w:sz w:val="24"/>
      <w:szCs w:val="24"/>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E67565"/>
    <w:rPr>
      <w:color w:val="000000" w:themeColor="text1"/>
      <w:sz w:val="24"/>
      <w:szCs w:val="24"/>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E67565"/>
    <w:rPr>
      <w:color w:val="000000" w:themeColor="text1"/>
      <w:sz w:val="24"/>
      <w:szCs w:val="24"/>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E67565"/>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73"/>
    <w:semiHidden/>
    <w:rsid w:val="00E67565"/>
    <w:rPr>
      <w:color w:val="000000" w:themeColor="text1"/>
      <w:sz w:val="24"/>
      <w:szCs w:val="24"/>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E67565"/>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E67565"/>
    <w:rPr>
      <w:color w:val="000000" w:themeColor="text1"/>
      <w:sz w:val="24"/>
      <w:szCs w:val="24"/>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E67565"/>
    <w:rPr>
      <w:color w:val="000000" w:themeColor="text1"/>
      <w:sz w:val="24"/>
      <w:szCs w:val="24"/>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E67565"/>
    <w:rPr>
      <w:color w:val="000000" w:themeColor="text1"/>
      <w:sz w:val="24"/>
      <w:szCs w:val="24"/>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E67565"/>
    <w:rPr>
      <w:color w:val="000000" w:themeColor="text1"/>
      <w:sz w:val="24"/>
      <w:szCs w:val="24"/>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E67565"/>
    <w:rPr>
      <w:color w:val="000000" w:themeColor="text1"/>
      <w:sz w:val="24"/>
      <w:szCs w:val="24"/>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72"/>
    <w:semiHidden/>
    <w:rsid w:val="00E67565"/>
    <w:rPr>
      <w:color w:val="000000" w:themeColor="text1"/>
      <w:sz w:val="24"/>
      <w:szCs w:val="24"/>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E67565"/>
    <w:rPr>
      <w:color w:val="000000" w:themeColor="text1"/>
      <w:sz w:val="24"/>
      <w:szCs w:val="24"/>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E67565"/>
    <w:rPr>
      <w:color w:val="000000" w:themeColor="text1"/>
      <w:sz w:val="24"/>
      <w:szCs w:val="24"/>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E67565"/>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E67565"/>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E67565"/>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E67565"/>
    <w:rPr>
      <w:color w:val="000000" w:themeColor="text1"/>
      <w:sz w:val="24"/>
      <w:szCs w:val="24"/>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71"/>
    <w:semiHidden/>
    <w:rsid w:val="00E67565"/>
    <w:rPr>
      <w:color w:val="000000" w:themeColor="text1"/>
      <w:sz w:val="24"/>
      <w:szCs w:val="24"/>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E67565"/>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E67565"/>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8"/>
    <w:semiHidden/>
    <w:rsid w:val="00E67565"/>
    <w:rPr>
      <w:sz w:val="16"/>
      <w:szCs w:val="16"/>
    </w:rPr>
  </w:style>
  <w:style w:type="paragraph" w:styleId="CommentText">
    <w:name w:val="annotation text"/>
    <w:basedOn w:val="Normal"/>
    <w:link w:val="CommentTextChar"/>
    <w:uiPriority w:val="98"/>
    <w:semiHidden/>
    <w:rsid w:val="00E67565"/>
    <w:rPr>
      <w:sz w:val="20"/>
      <w:szCs w:val="20"/>
    </w:rPr>
  </w:style>
  <w:style w:type="character" w:customStyle="1" w:styleId="CommentTextChar">
    <w:name w:val="Comment Text Char"/>
    <w:basedOn w:val="DefaultParagraphFont"/>
    <w:link w:val="CommentText"/>
    <w:uiPriority w:val="98"/>
    <w:semiHidden/>
    <w:rsid w:val="00E67565"/>
    <w:rPr>
      <w:sz w:val="20"/>
      <w:szCs w:val="20"/>
      <w:lang w:val="bg-BG"/>
    </w:rPr>
  </w:style>
  <w:style w:type="paragraph" w:styleId="CommentSubject">
    <w:name w:val="annotation subject"/>
    <w:basedOn w:val="CommentText"/>
    <w:next w:val="CommentText"/>
    <w:link w:val="CommentSubjectChar"/>
    <w:uiPriority w:val="98"/>
    <w:semiHidden/>
    <w:rsid w:val="00E67565"/>
    <w:rPr>
      <w:b/>
      <w:bCs/>
    </w:rPr>
  </w:style>
  <w:style w:type="character" w:customStyle="1" w:styleId="CommentSubjectChar">
    <w:name w:val="Comment Subject Char"/>
    <w:basedOn w:val="CommentTextChar"/>
    <w:link w:val="CommentSubject"/>
    <w:uiPriority w:val="98"/>
    <w:semiHidden/>
    <w:rsid w:val="00E67565"/>
    <w:rPr>
      <w:b/>
      <w:bCs/>
      <w:sz w:val="20"/>
      <w:szCs w:val="20"/>
      <w:lang w:val="bg-BG"/>
    </w:rPr>
  </w:style>
  <w:style w:type="table" w:styleId="DarkList">
    <w:name w:val="Dark List"/>
    <w:basedOn w:val="TableNormal"/>
    <w:uiPriority w:val="70"/>
    <w:semiHidden/>
    <w:rsid w:val="00E67565"/>
    <w:rPr>
      <w:color w:val="0072BC"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E67565"/>
    <w:rPr>
      <w:color w:val="0072BC"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E67565"/>
    <w:rPr>
      <w:color w:val="0072BC"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E67565"/>
    <w:rPr>
      <w:color w:val="0072BC" w:themeColor="background1"/>
      <w:sz w:val="24"/>
      <w:szCs w:val="24"/>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70"/>
    <w:semiHidden/>
    <w:rsid w:val="00E67565"/>
    <w:rPr>
      <w:color w:val="0072BC"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E67565"/>
    <w:rPr>
      <w:color w:val="0072BC"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E67565"/>
    <w:rPr>
      <w:color w:val="0072BC"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E67565"/>
  </w:style>
  <w:style w:type="character" w:customStyle="1" w:styleId="DateChar">
    <w:name w:val="Date Char"/>
    <w:basedOn w:val="DefaultParagraphFont"/>
    <w:link w:val="Date"/>
    <w:uiPriority w:val="98"/>
    <w:semiHidden/>
    <w:rsid w:val="00E67565"/>
    <w:rPr>
      <w:sz w:val="24"/>
      <w:szCs w:val="24"/>
      <w:lang w:val="bg-BG"/>
    </w:rPr>
  </w:style>
  <w:style w:type="paragraph" w:styleId="DocumentMap">
    <w:name w:val="Document Map"/>
    <w:basedOn w:val="Normal"/>
    <w:link w:val="DocumentMapChar"/>
    <w:uiPriority w:val="98"/>
    <w:semiHidden/>
    <w:rsid w:val="00E67565"/>
    <w:rPr>
      <w:rFonts w:ascii="Tahoma" w:hAnsi="Tahoma" w:cs="Tahoma"/>
      <w:sz w:val="16"/>
      <w:szCs w:val="16"/>
    </w:rPr>
  </w:style>
  <w:style w:type="character" w:customStyle="1" w:styleId="DocumentMapChar">
    <w:name w:val="Document Map Char"/>
    <w:basedOn w:val="DefaultParagraphFont"/>
    <w:link w:val="DocumentMap"/>
    <w:uiPriority w:val="98"/>
    <w:semiHidden/>
    <w:rsid w:val="00E67565"/>
    <w:rPr>
      <w:rFonts w:ascii="Tahoma" w:hAnsi="Tahoma" w:cs="Tahoma"/>
      <w:sz w:val="16"/>
      <w:szCs w:val="16"/>
      <w:lang w:val="bg-BG"/>
    </w:rPr>
  </w:style>
  <w:style w:type="paragraph" w:styleId="E-mailSignature">
    <w:name w:val="E-mail Signature"/>
    <w:basedOn w:val="Normal"/>
    <w:link w:val="E-mailSignatureChar"/>
    <w:uiPriority w:val="98"/>
    <w:semiHidden/>
    <w:rsid w:val="00E67565"/>
  </w:style>
  <w:style w:type="character" w:customStyle="1" w:styleId="E-mailSignatureChar">
    <w:name w:val="E-mail Signature Char"/>
    <w:basedOn w:val="DefaultParagraphFont"/>
    <w:link w:val="E-mailSignature"/>
    <w:uiPriority w:val="98"/>
    <w:semiHidden/>
    <w:rsid w:val="00E67565"/>
    <w:rPr>
      <w:sz w:val="24"/>
      <w:szCs w:val="24"/>
      <w:lang w:val="bg-BG"/>
    </w:rPr>
  </w:style>
  <w:style w:type="character" w:styleId="EndnoteReference">
    <w:name w:val="endnote reference"/>
    <w:basedOn w:val="DefaultParagraphFont"/>
    <w:uiPriority w:val="98"/>
    <w:semiHidden/>
    <w:rsid w:val="00E67565"/>
    <w:rPr>
      <w:vertAlign w:val="superscript"/>
    </w:rPr>
  </w:style>
  <w:style w:type="paragraph" w:styleId="EndnoteText">
    <w:name w:val="endnote text"/>
    <w:basedOn w:val="Normal"/>
    <w:link w:val="EndnoteTextChar"/>
    <w:uiPriority w:val="98"/>
    <w:semiHidden/>
    <w:rsid w:val="00E67565"/>
    <w:rPr>
      <w:sz w:val="20"/>
      <w:szCs w:val="20"/>
    </w:rPr>
  </w:style>
  <w:style w:type="character" w:customStyle="1" w:styleId="EndnoteTextChar">
    <w:name w:val="Endnote Text Char"/>
    <w:basedOn w:val="DefaultParagraphFont"/>
    <w:link w:val="EndnoteText"/>
    <w:uiPriority w:val="98"/>
    <w:semiHidden/>
    <w:rsid w:val="00E67565"/>
    <w:rPr>
      <w:sz w:val="20"/>
      <w:szCs w:val="20"/>
      <w:lang w:val="bg-BG"/>
    </w:rPr>
  </w:style>
  <w:style w:type="paragraph" w:styleId="EnvelopeAddress">
    <w:name w:val="envelope address"/>
    <w:basedOn w:val="Normal"/>
    <w:uiPriority w:val="98"/>
    <w:semiHidden/>
    <w:rsid w:val="00E67565"/>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E67565"/>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E67565"/>
    <w:rPr>
      <w:color w:val="7030A0" w:themeColor="followedHyperlink"/>
      <w:u w:val="single"/>
    </w:rPr>
  </w:style>
  <w:style w:type="character" w:styleId="HTMLAcronym">
    <w:name w:val="HTML Acronym"/>
    <w:basedOn w:val="DefaultParagraphFont"/>
    <w:uiPriority w:val="98"/>
    <w:semiHidden/>
    <w:rsid w:val="00E67565"/>
  </w:style>
  <w:style w:type="paragraph" w:styleId="HTMLAddress">
    <w:name w:val="HTML Address"/>
    <w:basedOn w:val="Normal"/>
    <w:link w:val="HTMLAddressChar"/>
    <w:uiPriority w:val="98"/>
    <w:semiHidden/>
    <w:rsid w:val="00E67565"/>
    <w:rPr>
      <w:i/>
      <w:iCs/>
    </w:rPr>
  </w:style>
  <w:style w:type="character" w:customStyle="1" w:styleId="HTMLAddressChar">
    <w:name w:val="HTML Address Char"/>
    <w:basedOn w:val="DefaultParagraphFont"/>
    <w:link w:val="HTMLAddress"/>
    <w:uiPriority w:val="98"/>
    <w:semiHidden/>
    <w:rsid w:val="00E67565"/>
    <w:rPr>
      <w:i/>
      <w:iCs/>
      <w:sz w:val="24"/>
      <w:szCs w:val="24"/>
      <w:lang w:val="bg-BG"/>
    </w:rPr>
  </w:style>
  <w:style w:type="character" w:styleId="HTMLCite">
    <w:name w:val="HTML Cite"/>
    <w:basedOn w:val="DefaultParagraphFont"/>
    <w:uiPriority w:val="98"/>
    <w:semiHidden/>
    <w:rsid w:val="00E67565"/>
    <w:rPr>
      <w:i/>
      <w:iCs/>
    </w:rPr>
  </w:style>
  <w:style w:type="character" w:styleId="HTMLCode">
    <w:name w:val="HTML Code"/>
    <w:basedOn w:val="DefaultParagraphFont"/>
    <w:uiPriority w:val="98"/>
    <w:semiHidden/>
    <w:rsid w:val="00E67565"/>
    <w:rPr>
      <w:rFonts w:ascii="Consolas" w:hAnsi="Consolas" w:cs="Consolas"/>
      <w:sz w:val="20"/>
      <w:szCs w:val="20"/>
    </w:rPr>
  </w:style>
  <w:style w:type="character" w:styleId="HTMLDefinition">
    <w:name w:val="HTML Definition"/>
    <w:basedOn w:val="DefaultParagraphFont"/>
    <w:uiPriority w:val="98"/>
    <w:semiHidden/>
    <w:rsid w:val="00E67565"/>
    <w:rPr>
      <w:i/>
      <w:iCs/>
    </w:rPr>
  </w:style>
  <w:style w:type="character" w:styleId="HTMLKeyboard">
    <w:name w:val="HTML Keyboard"/>
    <w:basedOn w:val="DefaultParagraphFont"/>
    <w:uiPriority w:val="98"/>
    <w:semiHidden/>
    <w:rsid w:val="00E67565"/>
    <w:rPr>
      <w:rFonts w:ascii="Consolas" w:hAnsi="Consolas" w:cs="Consolas"/>
      <w:sz w:val="20"/>
      <w:szCs w:val="20"/>
    </w:rPr>
  </w:style>
  <w:style w:type="paragraph" w:styleId="HTMLPreformatted">
    <w:name w:val="HTML Preformatted"/>
    <w:basedOn w:val="Normal"/>
    <w:link w:val="HTMLPreformattedChar"/>
    <w:uiPriority w:val="98"/>
    <w:semiHidden/>
    <w:rsid w:val="00E67565"/>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E67565"/>
    <w:rPr>
      <w:rFonts w:ascii="Consolas" w:hAnsi="Consolas" w:cs="Consolas"/>
      <w:sz w:val="20"/>
      <w:szCs w:val="20"/>
      <w:lang w:val="bg-BG"/>
    </w:rPr>
  </w:style>
  <w:style w:type="character" w:styleId="HTMLSample">
    <w:name w:val="HTML Sample"/>
    <w:basedOn w:val="DefaultParagraphFont"/>
    <w:uiPriority w:val="98"/>
    <w:semiHidden/>
    <w:rsid w:val="00E67565"/>
    <w:rPr>
      <w:rFonts w:ascii="Consolas" w:hAnsi="Consolas" w:cs="Consolas"/>
      <w:sz w:val="24"/>
      <w:szCs w:val="24"/>
    </w:rPr>
  </w:style>
  <w:style w:type="character" w:styleId="HTMLTypewriter">
    <w:name w:val="HTML Typewriter"/>
    <w:basedOn w:val="DefaultParagraphFont"/>
    <w:uiPriority w:val="98"/>
    <w:semiHidden/>
    <w:rsid w:val="00E67565"/>
    <w:rPr>
      <w:rFonts w:ascii="Consolas" w:hAnsi="Consolas" w:cs="Consolas"/>
      <w:sz w:val="20"/>
      <w:szCs w:val="20"/>
    </w:rPr>
  </w:style>
  <w:style w:type="character" w:styleId="HTMLVariable">
    <w:name w:val="HTML Variable"/>
    <w:basedOn w:val="DefaultParagraphFont"/>
    <w:uiPriority w:val="98"/>
    <w:semiHidden/>
    <w:rsid w:val="00E67565"/>
    <w:rPr>
      <w:i/>
      <w:iCs/>
    </w:rPr>
  </w:style>
  <w:style w:type="paragraph" w:styleId="Index1">
    <w:name w:val="index 1"/>
    <w:basedOn w:val="Normal"/>
    <w:next w:val="Normal"/>
    <w:autoRedefine/>
    <w:uiPriority w:val="98"/>
    <w:semiHidden/>
    <w:rsid w:val="00E67565"/>
    <w:pPr>
      <w:ind w:left="240" w:hanging="240"/>
    </w:pPr>
  </w:style>
  <w:style w:type="paragraph" w:styleId="Index2">
    <w:name w:val="index 2"/>
    <w:basedOn w:val="Normal"/>
    <w:next w:val="Normal"/>
    <w:autoRedefine/>
    <w:uiPriority w:val="98"/>
    <w:semiHidden/>
    <w:rsid w:val="00E67565"/>
    <w:pPr>
      <w:ind w:left="480" w:hanging="240"/>
    </w:pPr>
  </w:style>
  <w:style w:type="paragraph" w:styleId="Index3">
    <w:name w:val="index 3"/>
    <w:basedOn w:val="Normal"/>
    <w:next w:val="Normal"/>
    <w:autoRedefine/>
    <w:uiPriority w:val="98"/>
    <w:semiHidden/>
    <w:rsid w:val="00E67565"/>
    <w:pPr>
      <w:ind w:left="720" w:hanging="240"/>
    </w:pPr>
  </w:style>
  <w:style w:type="paragraph" w:styleId="Index4">
    <w:name w:val="index 4"/>
    <w:basedOn w:val="Normal"/>
    <w:next w:val="Normal"/>
    <w:autoRedefine/>
    <w:uiPriority w:val="98"/>
    <w:semiHidden/>
    <w:rsid w:val="00E67565"/>
    <w:pPr>
      <w:ind w:left="960" w:hanging="240"/>
    </w:pPr>
  </w:style>
  <w:style w:type="paragraph" w:styleId="Index5">
    <w:name w:val="index 5"/>
    <w:basedOn w:val="Normal"/>
    <w:next w:val="Normal"/>
    <w:autoRedefine/>
    <w:uiPriority w:val="98"/>
    <w:semiHidden/>
    <w:rsid w:val="00E67565"/>
    <w:pPr>
      <w:ind w:left="1200" w:hanging="240"/>
    </w:pPr>
  </w:style>
  <w:style w:type="paragraph" w:styleId="Index6">
    <w:name w:val="index 6"/>
    <w:basedOn w:val="Normal"/>
    <w:next w:val="Normal"/>
    <w:autoRedefine/>
    <w:uiPriority w:val="98"/>
    <w:semiHidden/>
    <w:rsid w:val="00E67565"/>
    <w:pPr>
      <w:ind w:left="1440" w:hanging="240"/>
    </w:pPr>
  </w:style>
  <w:style w:type="paragraph" w:styleId="Index7">
    <w:name w:val="index 7"/>
    <w:basedOn w:val="Normal"/>
    <w:next w:val="Normal"/>
    <w:autoRedefine/>
    <w:uiPriority w:val="98"/>
    <w:semiHidden/>
    <w:rsid w:val="00E67565"/>
    <w:pPr>
      <w:ind w:left="1680" w:hanging="240"/>
    </w:pPr>
  </w:style>
  <w:style w:type="paragraph" w:styleId="Index8">
    <w:name w:val="index 8"/>
    <w:basedOn w:val="Normal"/>
    <w:next w:val="Normal"/>
    <w:autoRedefine/>
    <w:uiPriority w:val="98"/>
    <w:semiHidden/>
    <w:rsid w:val="00E67565"/>
    <w:pPr>
      <w:ind w:left="1920" w:hanging="240"/>
    </w:pPr>
  </w:style>
  <w:style w:type="paragraph" w:styleId="Index9">
    <w:name w:val="index 9"/>
    <w:basedOn w:val="Normal"/>
    <w:next w:val="Normal"/>
    <w:autoRedefine/>
    <w:uiPriority w:val="98"/>
    <w:semiHidden/>
    <w:rsid w:val="00E67565"/>
    <w:pPr>
      <w:ind w:left="2160" w:hanging="240"/>
    </w:pPr>
  </w:style>
  <w:style w:type="paragraph" w:styleId="IndexHeading">
    <w:name w:val="index heading"/>
    <w:basedOn w:val="Normal"/>
    <w:next w:val="Index1"/>
    <w:uiPriority w:val="98"/>
    <w:semiHidden/>
    <w:rsid w:val="00E67565"/>
    <w:rPr>
      <w:rFonts w:asciiTheme="majorHAnsi" w:eastAsiaTheme="majorEastAsia" w:hAnsiTheme="majorHAnsi" w:cstheme="majorBidi"/>
      <w:b/>
      <w:bCs/>
    </w:rPr>
  </w:style>
  <w:style w:type="table" w:styleId="LightGrid">
    <w:name w:val="Light Grid"/>
    <w:basedOn w:val="TableNormal"/>
    <w:uiPriority w:val="62"/>
    <w:semiHidden/>
    <w:rsid w:val="00E67565"/>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E67565"/>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E67565"/>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E67565"/>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62"/>
    <w:semiHidden/>
    <w:rsid w:val="00E67565"/>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E67565"/>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E67565"/>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E67565"/>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E67565"/>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E67565"/>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E67565"/>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61"/>
    <w:semiHidden/>
    <w:rsid w:val="00E67565"/>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E67565"/>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E67565"/>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E67565"/>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E67565"/>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E67565"/>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E67565"/>
    <w:rPr>
      <w:color w:val="474747" w:themeColor="accent3" w:themeShade="BF"/>
      <w:sz w:val="24"/>
      <w:szCs w:val="24"/>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60"/>
    <w:semiHidden/>
    <w:rsid w:val="00E67565"/>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E67565"/>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E67565"/>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E67565"/>
  </w:style>
  <w:style w:type="paragraph" w:styleId="List">
    <w:name w:val="List"/>
    <w:basedOn w:val="Normal"/>
    <w:uiPriority w:val="98"/>
    <w:semiHidden/>
    <w:rsid w:val="00E67565"/>
    <w:pPr>
      <w:ind w:left="283" w:hanging="283"/>
      <w:contextualSpacing/>
    </w:pPr>
  </w:style>
  <w:style w:type="paragraph" w:styleId="List2">
    <w:name w:val="List 2"/>
    <w:basedOn w:val="Normal"/>
    <w:uiPriority w:val="98"/>
    <w:semiHidden/>
    <w:rsid w:val="00E67565"/>
    <w:pPr>
      <w:ind w:left="566" w:hanging="283"/>
      <w:contextualSpacing/>
    </w:pPr>
  </w:style>
  <w:style w:type="paragraph" w:styleId="List3">
    <w:name w:val="List 3"/>
    <w:basedOn w:val="Normal"/>
    <w:uiPriority w:val="98"/>
    <w:semiHidden/>
    <w:rsid w:val="00E67565"/>
    <w:pPr>
      <w:ind w:left="849" w:hanging="283"/>
      <w:contextualSpacing/>
    </w:pPr>
  </w:style>
  <w:style w:type="paragraph" w:styleId="List4">
    <w:name w:val="List 4"/>
    <w:basedOn w:val="Normal"/>
    <w:uiPriority w:val="98"/>
    <w:semiHidden/>
    <w:rsid w:val="00E67565"/>
    <w:pPr>
      <w:ind w:left="1132" w:hanging="283"/>
      <w:contextualSpacing/>
    </w:pPr>
  </w:style>
  <w:style w:type="paragraph" w:styleId="List5">
    <w:name w:val="List 5"/>
    <w:basedOn w:val="Normal"/>
    <w:uiPriority w:val="98"/>
    <w:semiHidden/>
    <w:rsid w:val="00E67565"/>
    <w:pPr>
      <w:ind w:left="1415" w:hanging="283"/>
      <w:contextualSpacing/>
    </w:pPr>
  </w:style>
  <w:style w:type="paragraph" w:styleId="ListBullet2">
    <w:name w:val="List Bullet 2"/>
    <w:basedOn w:val="Normal"/>
    <w:uiPriority w:val="98"/>
    <w:semiHidden/>
    <w:rsid w:val="00E67565"/>
    <w:pPr>
      <w:numPr>
        <w:numId w:val="12"/>
      </w:numPr>
      <w:contextualSpacing/>
    </w:pPr>
  </w:style>
  <w:style w:type="paragraph" w:styleId="ListBullet4">
    <w:name w:val="List Bullet 4"/>
    <w:basedOn w:val="Normal"/>
    <w:uiPriority w:val="98"/>
    <w:semiHidden/>
    <w:rsid w:val="00E67565"/>
    <w:pPr>
      <w:numPr>
        <w:numId w:val="14"/>
      </w:numPr>
      <w:contextualSpacing/>
    </w:pPr>
  </w:style>
  <w:style w:type="paragraph" w:styleId="ListBullet5">
    <w:name w:val="List Bullet 5"/>
    <w:basedOn w:val="Normal"/>
    <w:uiPriority w:val="98"/>
    <w:semiHidden/>
    <w:rsid w:val="00E67565"/>
    <w:pPr>
      <w:numPr>
        <w:numId w:val="15"/>
      </w:numPr>
      <w:contextualSpacing/>
    </w:pPr>
  </w:style>
  <w:style w:type="paragraph" w:styleId="ListContinue">
    <w:name w:val="List Continue"/>
    <w:basedOn w:val="Normal"/>
    <w:uiPriority w:val="98"/>
    <w:semiHidden/>
    <w:rsid w:val="00E67565"/>
    <w:pPr>
      <w:spacing w:after="120"/>
      <w:ind w:left="283"/>
      <w:contextualSpacing/>
    </w:pPr>
  </w:style>
  <w:style w:type="paragraph" w:styleId="ListContinue2">
    <w:name w:val="List Continue 2"/>
    <w:basedOn w:val="Normal"/>
    <w:uiPriority w:val="98"/>
    <w:semiHidden/>
    <w:rsid w:val="00E67565"/>
    <w:pPr>
      <w:spacing w:after="120"/>
      <w:ind w:left="566"/>
      <w:contextualSpacing/>
    </w:pPr>
  </w:style>
  <w:style w:type="paragraph" w:styleId="ListContinue3">
    <w:name w:val="List Continue 3"/>
    <w:basedOn w:val="Normal"/>
    <w:uiPriority w:val="98"/>
    <w:semiHidden/>
    <w:rsid w:val="00E67565"/>
    <w:pPr>
      <w:spacing w:after="120"/>
      <w:ind w:left="849"/>
      <w:contextualSpacing/>
    </w:pPr>
  </w:style>
  <w:style w:type="paragraph" w:styleId="ListContinue4">
    <w:name w:val="List Continue 4"/>
    <w:basedOn w:val="Normal"/>
    <w:uiPriority w:val="98"/>
    <w:semiHidden/>
    <w:rsid w:val="00E67565"/>
    <w:pPr>
      <w:spacing w:after="120"/>
      <w:ind w:left="1132"/>
      <w:contextualSpacing/>
    </w:pPr>
  </w:style>
  <w:style w:type="paragraph" w:styleId="ListContinue5">
    <w:name w:val="List Continue 5"/>
    <w:basedOn w:val="Normal"/>
    <w:uiPriority w:val="98"/>
    <w:semiHidden/>
    <w:rsid w:val="00E67565"/>
    <w:pPr>
      <w:spacing w:after="120"/>
      <w:ind w:left="1415"/>
      <w:contextualSpacing/>
    </w:pPr>
  </w:style>
  <w:style w:type="paragraph" w:styleId="ListNumber">
    <w:name w:val="List Number"/>
    <w:basedOn w:val="Normal"/>
    <w:uiPriority w:val="98"/>
    <w:semiHidden/>
    <w:rsid w:val="00E67565"/>
    <w:pPr>
      <w:numPr>
        <w:numId w:val="16"/>
      </w:numPr>
      <w:contextualSpacing/>
    </w:pPr>
  </w:style>
  <w:style w:type="paragraph" w:styleId="ListNumber2">
    <w:name w:val="List Number 2"/>
    <w:basedOn w:val="Normal"/>
    <w:uiPriority w:val="98"/>
    <w:semiHidden/>
    <w:rsid w:val="00E67565"/>
    <w:pPr>
      <w:numPr>
        <w:numId w:val="17"/>
      </w:numPr>
      <w:contextualSpacing/>
    </w:pPr>
  </w:style>
  <w:style w:type="paragraph" w:styleId="ListNumber3">
    <w:name w:val="List Number 3"/>
    <w:basedOn w:val="Normal"/>
    <w:uiPriority w:val="98"/>
    <w:semiHidden/>
    <w:rsid w:val="00E67565"/>
    <w:pPr>
      <w:numPr>
        <w:numId w:val="18"/>
      </w:numPr>
      <w:contextualSpacing/>
    </w:pPr>
  </w:style>
  <w:style w:type="paragraph" w:styleId="ListNumber4">
    <w:name w:val="List Number 4"/>
    <w:basedOn w:val="Normal"/>
    <w:uiPriority w:val="98"/>
    <w:semiHidden/>
    <w:rsid w:val="00E67565"/>
    <w:pPr>
      <w:numPr>
        <w:numId w:val="19"/>
      </w:numPr>
      <w:contextualSpacing/>
    </w:pPr>
  </w:style>
  <w:style w:type="paragraph" w:styleId="ListNumber5">
    <w:name w:val="List Number 5"/>
    <w:basedOn w:val="Normal"/>
    <w:uiPriority w:val="98"/>
    <w:semiHidden/>
    <w:rsid w:val="00E67565"/>
    <w:pPr>
      <w:numPr>
        <w:numId w:val="20"/>
      </w:numPr>
      <w:contextualSpacing/>
    </w:pPr>
  </w:style>
  <w:style w:type="paragraph" w:styleId="MacroText">
    <w:name w:val="macro"/>
    <w:link w:val="MacroTextChar"/>
    <w:uiPriority w:val="98"/>
    <w:semiHidden/>
    <w:rsid w:val="00E67565"/>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E67565"/>
    <w:rPr>
      <w:rFonts w:ascii="Consolas" w:eastAsiaTheme="minorEastAsia" w:hAnsi="Consolas" w:cs="Consolas"/>
      <w:sz w:val="20"/>
      <w:szCs w:val="20"/>
    </w:rPr>
  </w:style>
  <w:style w:type="table" w:styleId="MediumGrid1">
    <w:name w:val="Medium Grid 1"/>
    <w:basedOn w:val="TableNormal"/>
    <w:uiPriority w:val="67"/>
    <w:semiHidden/>
    <w:rsid w:val="00E67565"/>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E67565"/>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E67565"/>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E67565"/>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67"/>
    <w:semiHidden/>
    <w:rsid w:val="00E67565"/>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E67565"/>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E67565"/>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E67565"/>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68"/>
    <w:semiHidden/>
    <w:rsid w:val="00E67565"/>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68"/>
    <w:semiHidden/>
    <w:rsid w:val="00E67565"/>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68"/>
    <w:semiHidden/>
    <w:rsid w:val="00E67565"/>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68"/>
    <w:semiHidden/>
    <w:rsid w:val="00E67565"/>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68"/>
    <w:semiHidden/>
    <w:rsid w:val="00E67565"/>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68"/>
    <w:semiHidden/>
    <w:rsid w:val="00E67565"/>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69"/>
    <w:semiHidden/>
    <w:rsid w:val="00E67565"/>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69"/>
    <w:semiHidden/>
    <w:rsid w:val="00E67565"/>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69"/>
    <w:semiHidden/>
    <w:rsid w:val="00E67565"/>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69"/>
    <w:semiHidden/>
    <w:rsid w:val="00E67565"/>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69"/>
    <w:semiHidden/>
    <w:rsid w:val="00E67565"/>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69"/>
    <w:semiHidden/>
    <w:rsid w:val="00E67565"/>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69"/>
    <w:semiHidden/>
    <w:rsid w:val="00E67565"/>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65"/>
    <w:semiHidden/>
    <w:rsid w:val="00E67565"/>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E67565"/>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E67565"/>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E67565"/>
    <w:rPr>
      <w:color w:val="000000" w:themeColor="text1"/>
      <w:sz w:val="24"/>
      <w:szCs w:val="24"/>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65"/>
    <w:semiHidden/>
    <w:rsid w:val="00E67565"/>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E67565"/>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E67565"/>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E67565"/>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E67565"/>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E67565"/>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E67565"/>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E67565"/>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E67565"/>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E67565"/>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63"/>
    <w:semiHidden/>
    <w:rsid w:val="00E67565"/>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E67565"/>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E67565"/>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E67565"/>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E67565"/>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E67565"/>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E67565"/>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E67565"/>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E67565"/>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E67565"/>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E67565"/>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E67565"/>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E67565"/>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E67565"/>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E6756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E67565"/>
    <w:rPr>
      <w:rFonts w:asciiTheme="majorHAnsi" w:eastAsiaTheme="majorEastAsia" w:hAnsiTheme="majorHAnsi" w:cstheme="majorBidi"/>
      <w:sz w:val="24"/>
      <w:szCs w:val="24"/>
      <w:shd w:val="pct20" w:color="auto" w:fill="auto"/>
      <w:lang w:val="bg-BG"/>
    </w:rPr>
  </w:style>
  <w:style w:type="paragraph" w:styleId="NormalWeb">
    <w:name w:val="Normal (Web)"/>
    <w:basedOn w:val="Normal"/>
    <w:uiPriority w:val="98"/>
    <w:semiHidden/>
    <w:rsid w:val="00E67565"/>
    <w:rPr>
      <w:rFonts w:ascii="Times New Roman" w:hAnsi="Times New Roman" w:cs="Times New Roman"/>
    </w:rPr>
  </w:style>
  <w:style w:type="paragraph" w:styleId="NormalIndent">
    <w:name w:val="Normal Indent"/>
    <w:basedOn w:val="Normal"/>
    <w:uiPriority w:val="98"/>
    <w:semiHidden/>
    <w:rsid w:val="00E67565"/>
    <w:pPr>
      <w:ind w:left="720"/>
    </w:pPr>
  </w:style>
  <w:style w:type="paragraph" w:styleId="NoteHeading">
    <w:name w:val="Note Heading"/>
    <w:basedOn w:val="Normal"/>
    <w:next w:val="Normal"/>
    <w:link w:val="NoteHeadingChar"/>
    <w:uiPriority w:val="98"/>
    <w:semiHidden/>
    <w:rsid w:val="00E67565"/>
  </w:style>
  <w:style w:type="character" w:customStyle="1" w:styleId="NoteHeadingChar">
    <w:name w:val="Note Heading Char"/>
    <w:basedOn w:val="DefaultParagraphFont"/>
    <w:link w:val="NoteHeading"/>
    <w:uiPriority w:val="98"/>
    <w:semiHidden/>
    <w:rsid w:val="00E67565"/>
    <w:rPr>
      <w:sz w:val="24"/>
      <w:szCs w:val="24"/>
      <w:lang w:val="bg-BG"/>
    </w:rPr>
  </w:style>
  <w:style w:type="character" w:styleId="PlaceholderText">
    <w:name w:val="Placeholder Text"/>
    <w:basedOn w:val="DefaultParagraphFont"/>
    <w:uiPriority w:val="98"/>
    <w:semiHidden/>
    <w:rsid w:val="00E67565"/>
    <w:rPr>
      <w:color w:val="auto"/>
      <w:bdr w:val="none" w:sz="0" w:space="0" w:color="auto"/>
      <w:shd w:val="clear" w:color="auto" w:fill="DFDFDF" w:themeFill="background2" w:themeFillShade="E6"/>
    </w:rPr>
  </w:style>
  <w:style w:type="paragraph" w:styleId="PlainText">
    <w:name w:val="Plain Text"/>
    <w:basedOn w:val="Normal"/>
    <w:link w:val="PlainTextChar"/>
    <w:uiPriority w:val="98"/>
    <w:semiHidden/>
    <w:rsid w:val="00E67565"/>
    <w:rPr>
      <w:rFonts w:ascii="Consolas" w:hAnsi="Consolas" w:cs="Consolas"/>
      <w:sz w:val="21"/>
      <w:szCs w:val="21"/>
    </w:rPr>
  </w:style>
  <w:style w:type="character" w:customStyle="1" w:styleId="PlainTextChar">
    <w:name w:val="Plain Text Char"/>
    <w:basedOn w:val="DefaultParagraphFont"/>
    <w:link w:val="PlainText"/>
    <w:uiPriority w:val="98"/>
    <w:semiHidden/>
    <w:rsid w:val="00E67565"/>
    <w:rPr>
      <w:rFonts w:ascii="Consolas" w:hAnsi="Consolas" w:cs="Consolas"/>
      <w:sz w:val="21"/>
      <w:szCs w:val="21"/>
      <w:lang w:val="bg-BG"/>
    </w:rPr>
  </w:style>
  <w:style w:type="paragraph" w:styleId="Salutation">
    <w:name w:val="Salutation"/>
    <w:basedOn w:val="Normal"/>
    <w:next w:val="Normal"/>
    <w:link w:val="SalutationChar"/>
    <w:uiPriority w:val="98"/>
    <w:semiHidden/>
    <w:rsid w:val="00E67565"/>
  </w:style>
  <w:style w:type="character" w:customStyle="1" w:styleId="SalutationChar">
    <w:name w:val="Salutation Char"/>
    <w:basedOn w:val="DefaultParagraphFont"/>
    <w:link w:val="Salutation"/>
    <w:uiPriority w:val="98"/>
    <w:semiHidden/>
    <w:rsid w:val="00E67565"/>
    <w:rPr>
      <w:sz w:val="24"/>
      <w:szCs w:val="24"/>
      <w:lang w:val="bg-BG"/>
    </w:rPr>
  </w:style>
  <w:style w:type="paragraph" w:styleId="Signature">
    <w:name w:val="Signature"/>
    <w:basedOn w:val="Normal"/>
    <w:link w:val="SignatureChar"/>
    <w:uiPriority w:val="98"/>
    <w:semiHidden/>
    <w:rsid w:val="00E67565"/>
    <w:pPr>
      <w:ind w:left="4252"/>
    </w:pPr>
  </w:style>
  <w:style w:type="character" w:customStyle="1" w:styleId="SignatureChar">
    <w:name w:val="Signature Char"/>
    <w:basedOn w:val="DefaultParagraphFont"/>
    <w:link w:val="Signature"/>
    <w:uiPriority w:val="98"/>
    <w:semiHidden/>
    <w:rsid w:val="00E67565"/>
    <w:rPr>
      <w:sz w:val="24"/>
      <w:szCs w:val="24"/>
      <w:lang w:val="bg-BG"/>
    </w:rPr>
  </w:style>
  <w:style w:type="table" w:styleId="Table3Deffects1">
    <w:name w:val="Table 3D effects 1"/>
    <w:basedOn w:val="TableNormal"/>
    <w:uiPriority w:val="99"/>
    <w:semiHidden/>
    <w:unhideWhenUsed/>
    <w:rsid w:val="00E67565"/>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E67565"/>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E67565"/>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E67565"/>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E67565"/>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E67565"/>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E67565"/>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E67565"/>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E67565"/>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E67565"/>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E67565"/>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E67565"/>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E67565"/>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E67565"/>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E67565"/>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E67565"/>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E67565"/>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E67565"/>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E67565"/>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E67565"/>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E67565"/>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E67565"/>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E67565"/>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E67565"/>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E67565"/>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E67565"/>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67565"/>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E67565"/>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E67565"/>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E67565"/>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E67565"/>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E67565"/>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E67565"/>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E67565"/>
    <w:pPr>
      <w:ind w:left="240" w:hanging="240"/>
    </w:pPr>
  </w:style>
  <w:style w:type="paragraph" w:styleId="TableofFigures">
    <w:name w:val="table of figures"/>
    <w:basedOn w:val="Normal"/>
    <w:next w:val="Normal"/>
    <w:uiPriority w:val="98"/>
    <w:semiHidden/>
    <w:rsid w:val="00E67565"/>
  </w:style>
  <w:style w:type="table" w:styleId="TableProfessional">
    <w:name w:val="Table Professional"/>
    <w:basedOn w:val="TableNormal"/>
    <w:uiPriority w:val="99"/>
    <w:semiHidden/>
    <w:unhideWhenUsed/>
    <w:rsid w:val="00E67565"/>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E67565"/>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E67565"/>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E67565"/>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E67565"/>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E67565"/>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E67565"/>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E67565"/>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E67565"/>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E67565"/>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8"/>
    <w:semiHidden/>
    <w:rsid w:val="00E67565"/>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E67565"/>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E67565"/>
    <w:pPr>
      <w:spacing w:after="100"/>
      <w:ind w:left="1680"/>
    </w:pPr>
  </w:style>
  <w:style w:type="paragraph" w:styleId="TOC9">
    <w:name w:val="toc 9"/>
    <w:basedOn w:val="Normal"/>
    <w:next w:val="Normal"/>
    <w:autoRedefine/>
    <w:uiPriority w:val="98"/>
    <w:semiHidden/>
    <w:rsid w:val="00E67565"/>
    <w:pPr>
      <w:spacing w:after="100"/>
      <w:ind w:left="1920"/>
    </w:pPr>
  </w:style>
  <w:style w:type="paragraph" w:customStyle="1" w:styleId="ECHRFooter">
    <w:name w:val="ECHR_Footer"/>
    <w:aliases w:val="Footer_ECHR"/>
    <w:basedOn w:val="Footer0"/>
    <w:uiPriority w:val="57"/>
    <w:semiHidden/>
    <w:rsid w:val="0064393B"/>
    <w:rPr>
      <w:sz w:val="8"/>
    </w:rPr>
  </w:style>
  <w:style w:type="paragraph" w:customStyle="1" w:styleId="ECHRFooterLine">
    <w:name w:val="ECHR_Footer_Line"/>
    <w:aliases w:val="_Footer_Line"/>
    <w:basedOn w:val="Normal"/>
    <w:next w:val="Normal"/>
    <w:uiPriority w:val="30"/>
    <w:semiHidden/>
    <w:rsid w:val="00E67565"/>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38"/>
    <w:qFormat/>
    <w:rsid w:val="00E67565"/>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8"/>
    <w:qFormat/>
    <w:rsid w:val="00E67565"/>
    <w:pPr>
      <w:keepNext/>
      <w:keepLines/>
      <w:spacing w:before="1320" w:after="280"/>
      <w:contextualSpacing/>
      <w:jc w:val="center"/>
    </w:pPr>
    <w:rPr>
      <w:b/>
    </w:rPr>
  </w:style>
  <w:style w:type="paragraph" w:customStyle="1" w:styleId="ECHRHeaderLandscape">
    <w:name w:val="ECHR_Header_Landscape"/>
    <w:aliases w:val="_Header_Landscape"/>
    <w:basedOn w:val="JuHeader"/>
    <w:uiPriority w:val="29"/>
    <w:semiHidden/>
    <w:rsid w:val="00E67565"/>
    <w:pPr>
      <w:tabs>
        <w:tab w:val="center" w:pos="6146"/>
        <w:tab w:val="right" w:pos="13778"/>
      </w:tabs>
      <w:ind w:left="-1474" w:right="-1474"/>
    </w:pPr>
  </w:style>
  <w:style w:type="paragraph" w:customStyle="1" w:styleId="ECHRBullet1">
    <w:name w:val="ECHR_Bullet_1"/>
    <w:aliases w:val="_Bul_1"/>
    <w:basedOn w:val="NormalJustified"/>
    <w:uiPriority w:val="23"/>
    <w:semiHidden/>
    <w:qFormat/>
    <w:rsid w:val="00E67565"/>
    <w:pPr>
      <w:numPr>
        <w:numId w:val="7"/>
      </w:numPr>
      <w:spacing w:before="60" w:after="60"/>
    </w:pPr>
  </w:style>
  <w:style w:type="paragraph" w:customStyle="1" w:styleId="ECHRBullet2">
    <w:name w:val="ECHR_Bullet_2"/>
    <w:aliases w:val="_Bul_2"/>
    <w:basedOn w:val="ECHRBullet1"/>
    <w:uiPriority w:val="23"/>
    <w:semiHidden/>
    <w:rsid w:val="00E67565"/>
    <w:pPr>
      <w:numPr>
        <w:ilvl w:val="1"/>
      </w:numPr>
    </w:pPr>
  </w:style>
  <w:style w:type="paragraph" w:customStyle="1" w:styleId="ECHRBullet3">
    <w:name w:val="ECHR_Bullet_3"/>
    <w:aliases w:val="_Bul_3"/>
    <w:basedOn w:val="ECHRBullet2"/>
    <w:uiPriority w:val="23"/>
    <w:semiHidden/>
    <w:rsid w:val="00E67565"/>
    <w:pPr>
      <w:numPr>
        <w:ilvl w:val="2"/>
      </w:numPr>
    </w:pPr>
  </w:style>
  <w:style w:type="paragraph" w:customStyle="1" w:styleId="ECHRBullet4">
    <w:name w:val="ECHR_Bullet_4"/>
    <w:aliases w:val="_Bul_4"/>
    <w:basedOn w:val="ECHRBullet3"/>
    <w:uiPriority w:val="23"/>
    <w:semiHidden/>
    <w:rsid w:val="00E67565"/>
    <w:pPr>
      <w:numPr>
        <w:ilvl w:val="3"/>
      </w:numPr>
    </w:pPr>
  </w:style>
  <w:style w:type="paragraph" w:customStyle="1" w:styleId="ECHRConfidential">
    <w:name w:val="ECHR_Confidential"/>
    <w:aliases w:val="_Confidential"/>
    <w:basedOn w:val="Normal"/>
    <w:next w:val="Normal"/>
    <w:uiPriority w:val="42"/>
    <w:semiHidden/>
    <w:qFormat/>
    <w:rsid w:val="00E67565"/>
    <w:pPr>
      <w:jc w:val="right"/>
    </w:pPr>
    <w:rPr>
      <w:color w:val="C00000"/>
      <w:sz w:val="20"/>
    </w:rPr>
  </w:style>
  <w:style w:type="paragraph" w:customStyle="1" w:styleId="ECHRDecisionBody">
    <w:name w:val="ECHR_Decision_Body"/>
    <w:aliases w:val="_Decision_Body"/>
    <w:basedOn w:val="NormalJustified"/>
    <w:uiPriority w:val="54"/>
    <w:semiHidden/>
    <w:rsid w:val="00E67565"/>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E67565"/>
    <w:pPr>
      <w:contextualSpacing/>
      <w:jc w:val="center"/>
    </w:pPr>
    <w:rPr>
      <w:rFonts w:ascii="Arial" w:hAnsi="Arial"/>
      <w:i/>
      <w:color w:val="002856"/>
      <w:sz w:val="32"/>
    </w:rPr>
  </w:style>
  <w:style w:type="character" w:customStyle="1" w:styleId="ECHRDivisionNameChar">
    <w:name w:val="ECHR_DivisionName Char"/>
    <w:aliases w:val="_Div_Name Char"/>
    <w:basedOn w:val="DefaultParagraphFont"/>
    <w:link w:val="ECHRDivisionName"/>
    <w:uiPriority w:val="41"/>
    <w:semiHidden/>
    <w:rsid w:val="00E67565"/>
    <w:rPr>
      <w:rFonts w:ascii="Arial" w:hAnsi="Arial"/>
      <w:i/>
      <w:color w:val="002856"/>
      <w:sz w:val="32"/>
      <w:szCs w:val="24"/>
      <w:lang w:val="bg-BG"/>
    </w:rPr>
  </w:style>
  <w:style w:type="paragraph" w:customStyle="1" w:styleId="ECHRFooterLineLandscape">
    <w:name w:val="ECHR_Footer_Line_Landscape"/>
    <w:aliases w:val="_Footer_Line_Landscape"/>
    <w:basedOn w:val="Normal"/>
    <w:uiPriority w:val="30"/>
    <w:semiHidden/>
    <w:rsid w:val="00E67565"/>
    <w:pPr>
      <w:pBdr>
        <w:top w:val="single" w:sz="8" w:space="1" w:color="7F7F7F" w:themeColor="text1" w:themeTint="80"/>
      </w:pBdr>
      <w:tabs>
        <w:tab w:val="center" w:pos="6146"/>
        <w:tab w:val="right" w:pos="12293"/>
      </w:tabs>
      <w:ind w:left="-1474" w:right="-1474"/>
    </w:pPr>
    <w:rPr>
      <w:color w:val="474747" w:themeColor="accent3" w:themeShade="BF"/>
      <w:sz w:val="22"/>
    </w:rPr>
  </w:style>
  <w:style w:type="paragraph" w:customStyle="1" w:styleId="ECHRHeaderDate">
    <w:name w:val="ECHR_Header_Date"/>
    <w:aliases w:val="_Ref_Date"/>
    <w:basedOn w:val="Normal"/>
    <w:uiPriority w:val="44"/>
    <w:semiHidden/>
    <w:qFormat/>
    <w:rsid w:val="00E67565"/>
    <w:pPr>
      <w:jc w:val="right"/>
    </w:pPr>
    <w:rPr>
      <w:sz w:val="20"/>
    </w:rPr>
  </w:style>
  <w:style w:type="paragraph" w:customStyle="1" w:styleId="ECHRHeaderRefIt">
    <w:name w:val="ECHR_Header_Ref_It"/>
    <w:aliases w:val="_Ref_Ital"/>
    <w:basedOn w:val="Normal"/>
    <w:next w:val="ECHRHeaderDate"/>
    <w:uiPriority w:val="43"/>
    <w:semiHidden/>
    <w:qFormat/>
    <w:rsid w:val="00E67565"/>
    <w:pPr>
      <w:jc w:val="right"/>
    </w:pPr>
    <w:rPr>
      <w:i/>
      <w:sz w:val="20"/>
    </w:rPr>
  </w:style>
  <w:style w:type="paragraph" w:customStyle="1" w:styleId="ECHRHeading9">
    <w:name w:val="ECHR_Heading_9"/>
    <w:aliases w:val="_Head_9"/>
    <w:basedOn w:val="Heading9"/>
    <w:uiPriority w:val="17"/>
    <w:semiHidden/>
    <w:rsid w:val="00E67565"/>
    <w:pPr>
      <w:keepNext/>
      <w:keepLines/>
      <w:numPr>
        <w:ilvl w:val="8"/>
        <w:numId w:val="9"/>
      </w:numPr>
      <w:spacing w:before="100" w:beforeAutospacing="1"/>
      <w:contextualSpacing/>
      <w:jc w:val="both"/>
    </w:pPr>
    <w:rPr>
      <w:i w:val="0"/>
      <w:sz w:val="18"/>
    </w:rPr>
  </w:style>
  <w:style w:type="paragraph" w:customStyle="1" w:styleId="ECHRLine">
    <w:name w:val="ECHR_Line"/>
    <w:aliases w:val="_Line"/>
    <w:basedOn w:val="NormalJustified"/>
    <w:next w:val="Normal"/>
    <w:uiPriority w:val="46"/>
    <w:semiHidden/>
    <w:rsid w:val="00E67565"/>
    <w:pPr>
      <w:pBdr>
        <w:bottom w:val="single" w:sz="12" w:space="1" w:color="949494" w:themeColor="text2" w:themeShade="BF"/>
      </w:pBdr>
      <w:spacing w:after="120"/>
    </w:pPr>
    <w:rPr>
      <w:sz w:val="12"/>
    </w:rPr>
  </w:style>
  <w:style w:type="paragraph" w:customStyle="1" w:styleId="ECHRNumberedList1">
    <w:name w:val="ECHR_Numbered_List_1"/>
    <w:aliases w:val="_Num_1"/>
    <w:basedOn w:val="Normal"/>
    <w:uiPriority w:val="23"/>
    <w:semiHidden/>
    <w:qFormat/>
    <w:rsid w:val="00E67565"/>
    <w:pPr>
      <w:numPr>
        <w:numId w:val="8"/>
      </w:numPr>
      <w:spacing w:before="60" w:after="60"/>
    </w:pPr>
  </w:style>
  <w:style w:type="paragraph" w:customStyle="1" w:styleId="ECHRNumberedList2">
    <w:name w:val="ECHR_Numbered_List_2"/>
    <w:aliases w:val="_Num_2"/>
    <w:basedOn w:val="ECHRNumberedList1"/>
    <w:uiPriority w:val="23"/>
    <w:semiHidden/>
    <w:rsid w:val="00E67565"/>
    <w:pPr>
      <w:numPr>
        <w:ilvl w:val="1"/>
      </w:numPr>
    </w:pPr>
  </w:style>
  <w:style w:type="paragraph" w:customStyle="1" w:styleId="ECHRNumberedList3">
    <w:name w:val="ECHR_Numbered_List_3"/>
    <w:aliases w:val="_Num_3"/>
    <w:basedOn w:val="ECHRNumberedList2"/>
    <w:uiPriority w:val="23"/>
    <w:semiHidden/>
    <w:rsid w:val="00E67565"/>
    <w:pPr>
      <w:numPr>
        <w:ilvl w:val="2"/>
      </w:numPr>
    </w:pPr>
  </w:style>
  <w:style w:type="paragraph" w:customStyle="1" w:styleId="ECHRParaHanging">
    <w:name w:val="ECHR_Para_Hanging"/>
    <w:aliases w:val="_Hanging"/>
    <w:basedOn w:val="Normal"/>
    <w:uiPriority w:val="8"/>
    <w:semiHidden/>
    <w:qFormat/>
    <w:rsid w:val="00E67565"/>
    <w:pPr>
      <w:ind w:left="567" w:hanging="567"/>
      <w:jc w:val="both"/>
    </w:pPr>
  </w:style>
  <w:style w:type="paragraph" w:customStyle="1" w:styleId="ECHRParaIndent">
    <w:name w:val="ECHR_Para_Indent"/>
    <w:aliases w:val="_Indent"/>
    <w:basedOn w:val="Normal"/>
    <w:uiPriority w:val="7"/>
    <w:semiHidden/>
    <w:qFormat/>
    <w:rsid w:val="00E67565"/>
    <w:pPr>
      <w:spacing w:before="120" w:after="120"/>
      <w:ind w:left="284"/>
      <w:jc w:val="both"/>
    </w:pPr>
  </w:style>
  <w:style w:type="character" w:customStyle="1" w:styleId="ECHRRed">
    <w:name w:val="ECHR_Red"/>
    <w:aliases w:val="_Red"/>
    <w:basedOn w:val="DefaultParagraphFont"/>
    <w:uiPriority w:val="15"/>
    <w:semiHidden/>
    <w:qFormat/>
    <w:rsid w:val="00E67565"/>
    <w:rPr>
      <w:color w:val="C00000" w:themeColor="accent2"/>
    </w:rPr>
  </w:style>
  <w:style w:type="paragraph" w:customStyle="1" w:styleId="DecList">
    <w:name w:val="Dec_List"/>
    <w:aliases w:val="_List"/>
    <w:basedOn w:val="JuList"/>
    <w:uiPriority w:val="22"/>
    <w:rsid w:val="00E67565"/>
    <w:pPr>
      <w:numPr>
        <w:numId w:val="0"/>
      </w:numPr>
      <w:ind w:left="284"/>
    </w:pPr>
  </w:style>
  <w:style w:type="table" w:customStyle="1" w:styleId="ECHRTable2">
    <w:name w:val="ECHR_Table_2"/>
    <w:basedOn w:val="TableNormal"/>
    <w:uiPriority w:val="99"/>
    <w:rsid w:val="00E67565"/>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E67565"/>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F8F8F8" w:themeColor="background2"/>
          <w:tl2br w:val="nil"/>
          <w:tr2bl w:val="nil"/>
        </w:tcBorders>
        <w:shd w:val="clear" w:color="auto" w:fill="5F5F5F" w:themeFill="accent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E8E8E8" w:themeFill="text2" w:themeFillTint="66"/>
      </w:tcPr>
    </w:tblStylePr>
  </w:style>
  <w:style w:type="paragraph" w:customStyle="1" w:styleId="ECHRTitle1">
    <w:name w:val="ECHR_Title_1"/>
    <w:aliases w:val="_Title_L_1"/>
    <w:basedOn w:val="Normal"/>
    <w:next w:val="Normal"/>
    <w:uiPriority w:val="28"/>
    <w:semiHidden/>
    <w:qFormat/>
    <w:rsid w:val="00E67565"/>
    <w:pPr>
      <w:keepNext/>
      <w:keepLines/>
      <w:spacing w:before="240"/>
      <w:contextualSpacing/>
    </w:pPr>
    <w:rPr>
      <w:rFonts w:asciiTheme="majorHAnsi" w:hAnsiTheme="majorHAnsi"/>
      <w:b/>
      <w:color w:val="2F2F2F" w:themeColor="accent3" w:themeShade="80"/>
      <w:sz w:val="32"/>
    </w:rPr>
  </w:style>
  <w:style w:type="paragraph" w:customStyle="1" w:styleId="ECHRTitle2">
    <w:name w:val="ECHR_Title_2"/>
    <w:aliases w:val="_Title_L_2"/>
    <w:basedOn w:val="Normal"/>
    <w:next w:val="Normal"/>
    <w:uiPriority w:val="28"/>
    <w:semiHidden/>
    <w:qFormat/>
    <w:rsid w:val="00E67565"/>
    <w:pPr>
      <w:keepNext/>
      <w:keepLines/>
      <w:spacing w:before="240"/>
      <w:contextualSpacing/>
    </w:pPr>
    <w:rPr>
      <w:rFonts w:asciiTheme="majorHAnsi" w:hAnsiTheme="majorHAnsi"/>
      <w:b/>
      <w:color w:val="474747" w:themeColor="accent3" w:themeShade="BF"/>
      <w:sz w:val="28"/>
    </w:rPr>
  </w:style>
  <w:style w:type="paragraph" w:customStyle="1" w:styleId="ECHRTitle3">
    <w:name w:val="ECHR_Title_3"/>
    <w:aliases w:val="_Title_L_3"/>
    <w:basedOn w:val="Normal"/>
    <w:next w:val="Normal"/>
    <w:uiPriority w:val="28"/>
    <w:semiHidden/>
    <w:qFormat/>
    <w:rsid w:val="00E67565"/>
    <w:pPr>
      <w:keepNext/>
      <w:keepLines/>
      <w:spacing w:before="240"/>
      <w:contextualSpacing/>
    </w:pPr>
    <w:rPr>
      <w:rFonts w:asciiTheme="majorHAnsi" w:hAnsiTheme="majorHAnsi"/>
      <w:b/>
      <w:color w:val="474747" w:themeColor="accent3" w:themeShade="BF"/>
    </w:rPr>
  </w:style>
  <w:style w:type="paragraph" w:customStyle="1" w:styleId="ECHRTitleCentre1">
    <w:name w:val="ECHR_Title_Centre_1"/>
    <w:aliases w:val="_Title_C_1"/>
    <w:basedOn w:val="Normal"/>
    <w:next w:val="Normal"/>
    <w:uiPriority w:val="26"/>
    <w:semiHidden/>
    <w:qFormat/>
    <w:rsid w:val="00E67565"/>
    <w:pPr>
      <w:keepNext/>
      <w:keepLines/>
      <w:spacing w:before="240"/>
      <w:contextualSpacing/>
      <w:jc w:val="center"/>
    </w:pPr>
    <w:rPr>
      <w:rFonts w:asciiTheme="majorHAnsi" w:hAnsiTheme="majorHAnsi"/>
      <w:b/>
      <w:color w:val="2F2F2F" w:themeColor="accent3" w:themeShade="80"/>
      <w:sz w:val="32"/>
    </w:rPr>
  </w:style>
  <w:style w:type="paragraph" w:customStyle="1" w:styleId="ECHRTitleCentre2">
    <w:name w:val="ECHR_Title_Centre_2"/>
    <w:aliases w:val="_Title_C_2"/>
    <w:basedOn w:val="Normal"/>
    <w:next w:val="Normal"/>
    <w:uiPriority w:val="26"/>
    <w:semiHidden/>
    <w:qFormat/>
    <w:rsid w:val="00E67565"/>
    <w:pPr>
      <w:keepNext/>
      <w:keepLines/>
      <w:spacing w:before="240"/>
      <w:contextualSpacing/>
      <w:jc w:val="center"/>
    </w:pPr>
    <w:rPr>
      <w:rFonts w:asciiTheme="majorHAnsi" w:hAnsiTheme="majorHAnsi"/>
      <w:b/>
      <w:color w:val="474747" w:themeColor="accent3" w:themeShade="BF"/>
      <w:sz w:val="28"/>
    </w:rPr>
  </w:style>
  <w:style w:type="paragraph" w:customStyle="1" w:styleId="ECHRTitleCentre3">
    <w:name w:val="ECHR_Title_Centre_3"/>
    <w:aliases w:val="_Title_C_3"/>
    <w:basedOn w:val="Normal"/>
    <w:next w:val="Normal"/>
    <w:uiPriority w:val="26"/>
    <w:semiHidden/>
    <w:qFormat/>
    <w:rsid w:val="00E67565"/>
    <w:pPr>
      <w:keepNext/>
      <w:keepLines/>
      <w:spacing w:before="240"/>
      <w:contextualSpacing/>
      <w:jc w:val="center"/>
    </w:pPr>
    <w:rPr>
      <w:rFonts w:asciiTheme="majorHAnsi" w:hAnsiTheme="majorHAnsi"/>
      <w:b/>
      <w:color w:val="474747" w:themeColor="accent3" w:themeShade="BF"/>
    </w:rPr>
  </w:style>
  <w:style w:type="paragraph" w:customStyle="1" w:styleId="ECHRTitleCentreTOC1">
    <w:name w:val="ECHR_Title_Centre_TOC_1"/>
    <w:aliases w:val="_Title_C_TOC"/>
    <w:basedOn w:val="ECHRTitleCentre1"/>
    <w:next w:val="Normal"/>
    <w:uiPriority w:val="25"/>
    <w:semiHidden/>
    <w:qFormat/>
    <w:rsid w:val="00E67565"/>
    <w:pPr>
      <w:outlineLvl w:val="0"/>
    </w:pPr>
  </w:style>
  <w:style w:type="paragraph" w:customStyle="1" w:styleId="ECHRTitleTOC1">
    <w:name w:val="ECHR_Title_TOC_1"/>
    <w:aliases w:val="_Title_L_TOC"/>
    <w:basedOn w:val="ECHRTitle1"/>
    <w:next w:val="Normal"/>
    <w:uiPriority w:val="27"/>
    <w:semiHidden/>
    <w:qFormat/>
    <w:rsid w:val="00E67565"/>
    <w:pPr>
      <w:outlineLvl w:val="0"/>
    </w:pPr>
  </w:style>
  <w:style w:type="paragraph" w:customStyle="1" w:styleId="ECHRPlaceholder">
    <w:name w:val="ECHR_Placeholder"/>
    <w:aliases w:val="_Placeholder"/>
    <w:basedOn w:val="JuSigned"/>
    <w:uiPriority w:val="31"/>
    <w:rsid w:val="00E67565"/>
    <w:rPr>
      <w:color w:val="FFFFFF"/>
    </w:rPr>
  </w:style>
  <w:style w:type="paragraph" w:customStyle="1" w:styleId="ECHRSpacer">
    <w:name w:val="ECHR_Spacer"/>
    <w:aliases w:val="_Spacer"/>
    <w:basedOn w:val="Normal"/>
    <w:uiPriority w:val="45"/>
    <w:semiHidden/>
    <w:rsid w:val="00E67565"/>
    <w:rPr>
      <w:sz w:val="4"/>
    </w:rPr>
  </w:style>
  <w:style w:type="table" w:customStyle="1" w:styleId="ECHRTableGrey">
    <w:name w:val="ECHR_Table_Grey"/>
    <w:basedOn w:val="TableNormal"/>
    <w:uiPriority w:val="99"/>
    <w:rsid w:val="00E67565"/>
    <w:pPr>
      <w:tabs>
        <w:tab w:val="left" w:pos="397"/>
      </w:tabs>
    </w:pPr>
    <w:tblPr>
      <w:jc w:val="center"/>
      <w:tblBorders>
        <w:top w:val="single" w:sz="4" w:space="0" w:color="636363" w:themeColor="text2" w:themeShade="80"/>
        <w:left w:val="single" w:sz="4" w:space="0" w:color="636363" w:themeColor="text2" w:themeShade="80"/>
        <w:bottom w:val="single" w:sz="4" w:space="0" w:color="636363" w:themeColor="text2" w:themeShade="80"/>
        <w:right w:val="single" w:sz="4" w:space="0" w:color="636363" w:themeColor="text2" w:themeShade="80"/>
      </w:tblBorders>
      <w:tblCellMar>
        <w:top w:w="142" w:type="dxa"/>
        <w:bottom w:w="85" w:type="dxa"/>
      </w:tblCellMar>
    </w:tblPr>
    <w:trPr>
      <w:jc w:val="center"/>
    </w:trPr>
    <w:tcPr>
      <w:shd w:val="clear" w:color="auto" w:fill="F8F8F8" w:themeFill="background2"/>
    </w:tcPr>
    <w:tblStylePr w:type="firstRow">
      <w:rPr>
        <w:b/>
        <w:color w:val="262626" w:themeColor="text1" w:themeTint="D9"/>
      </w:rPr>
    </w:tblStylePr>
  </w:style>
  <w:style w:type="character" w:customStyle="1" w:styleId="jlqj4b">
    <w:name w:val="jlqj4b"/>
    <w:basedOn w:val="DefaultParagraphFont"/>
    <w:rsid w:val="00464AB7"/>
  </w:style>
  <w:style w:type="character" w:customStyle="1" w:styleId="JuParaChar">
    <w:name w:val="Ju_Para Char"/>
    <w:aliases w:val="_Para Char"/>
    <w:link w:val="JuPara"/>
    <w:uiPriority w:val="8"/>
    <w:rsid w:val="00FC3698"/>
    <w:rPr>
      <w:sz w:val="24"/>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226880">
      <w:bodyDiv w:val="1"/>
      <w:marLeft w:val="0"/>
      <w:marRight w:val="0"/>
      <w:marTop w:val="0"/>
      <w:marBottom w:val="0"/>
      <w:divBdr>
        <w:top w:val="none" w:sz="0" w:space="0" w:color="auto"/>
        <w:left w:val="none" w:sz="0" w:space="0" w:color="auto"/>
        <w:bottom w:val="none" w:sz="0" w:space="0" w:color="auto"/>
        <w:right w:val="none" w:sz="0" w:space="0" w:color="auto"/>
      </w:divBdr>
    </w:div>
    <w:div w:id="914632635">
      <w:bodyDiv w:val="1"/>
      <w:marLeft w:val="0"/>
      <w:marRight w:val="0"/>
      <w:marTop w:val="0"/>
      <w:marBottom w:val="0"/>
      <w:divBdr>
        <w:top w:val="none" w:sz="0" w:space="0" w:color="auto"/>
        <w:left w:val="none" w:sz="0" w:space="0" w:color="auto"/>
        <w:bottom w:val="none" w:sz="0" w:space="0" w:color="auto"/>
        <w:right w:val="none" w:sz="0" w:space="0" w:color="auto"/>
      </w:divBdr>
    </w:div>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3130</Words>
  <Characters>17845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2021-12-13T13:09:00Z</dcterms:created>
  <dcterms:modified xsi:type="dcterms:W3CDTF">2021-12-13T13:09:00Z</dcterms:modified>
  <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