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74" w:rsidRPr="00696EE4" w:rsidRDefault="00BF0CAC" w:rsidP="002358A2">
      <w:pPr>
        <w:pStyle w:val="DecHTitle"/>
        <w:outlineLvl w:val="9"/>
        <w:rPr>
          <w:rFonts w:ascii="Times New Roman" w:hAnsi="Times New Roman" w:cs="Times New Roman"/>
        </w:rPr>
      </w:pPr>
      <w:bookmarkStart w:id="0" w:name="_GoBack"/>
      <w:bookmarkEnd w:id="0"/>
      <w:r w:rsidRPr="00696EE4">
        <w:rPr>
          <w:rFonts w:ascii="Times New Roman" w:hAnsi="Times New Roman" w:cs="Times New Roman"/>
        </w:rPr>
        <w:t>ЧЕТВЪРТО ОТДЕЛЕНИЕ</w:t>
      </w:r>
    </w:p>
    <w:p w:rsidR="00E62C74" w:rsidRPr="00696EE4" w:rsidRDefault="00245537" w:rsidP="002358A2">
      <w:pPr>
        <w:pStyle w:val="JuTitle"/>
        <w:rPr>
          <w:rFonts w:ascii="Times New Roman" w:hAnsi="Times New Roman" w:cs="Times New Roman"/>
        </w:rPr>
      </w:pPr>
      <w:r w:rsidRPr="00696EE4">
        <w:rPr>
          <w:rFonts w:ascii="Times New Roman" w:hAnsi="Times New Roman" w:cs="Times New Roman"/>
        </w:rPr>
        <w:t>ДЕЛО КОРПОРАТИВНА ТЪРГОВСКА БАНКА АД СРЕЩУ БЪЛГАРИЯ</w:t>
      </w:r>
    </w:p>
    <w:p w:rsidR="0035114C" w:rsidRPr="00696EE4" w:rsidRDefault="0035114C" w:rsidP="002358A2">
      <w:pPr>
        <w:pStyle w:val="ECHRCoverTitle4"/>
        <w:rPr>
          <w:rFonts w:ascii="Times New Roman" w:hAnsi="Times New Roman" w:cs="Times New Roman"/>
          <w:i w:val="0"/>
        </w:rPr>
      </w:pPr>
      <w:r w:rsidRPr="00696EE4">
        <w:rPr>
          <w:rFonts w:ascii="Times New Roman" w:hAnsi="Times New Roman" w:cs="Times New Roman"/>
        </w:rPr>
        <w:t>(Жалби № 46564/15 и 68140/16)</w:t>
      </w:r>
    </w:p>
    <w:p w:rsidR="00E62C74" w:rsidRPr="00696EE4" w:rsidRDefault="00E62C74" w:rsidP="00BD24FD">
      <w:pPr>
        <w:pStyle w:val="DecHCase"/>
        <w:jc w:val="left"/>
        <w:rPr>
          <w:rFonts w:ascii="Times New Roman" w:hAnsi="Times New Roman" w:cs="Times New Roman"/>
        </w:rPr>
      </w:pPr>
    </w:p>
    <w:p w:rsidR="00E62C74" w:rsidRPr="00696EE4" w:rsidRDefault="00245537" w:rsidP="002358A2">
      <w:pPr>
        <w:pStyle w:val="DecHCase"/>
        <w:rPr>
          <w:rFonts w:ascii="Times New Roman" w:hAnsi="Times New Roman" w:cs="Times New Roman"/>
        </w:rPr>
      </w:pPr>
      <w:r w:rsidRPr="00696EE4">
        <w:rPr>
          <w:rFonts w:ascii="Times New Roman" w:hAnsi="Times New Roman" w:cs="Times New Roman"/>
        </w:rPr>
        <w:t>РЕШЕНИЕ</w:t>
      </w:r>
    </w:p>
    <w:p w:rsidR="00E91771" w:rsidRPr="00696EE4" w:rsidRDefault="00E91771" w:rsidP="002358A2">
      <w:pPr>
        <w:pBdr>
          <w:top w:val="single" w:sz="4" w:space="1" w:color="auto"/>
          <w:left w:val="single" w:sz="4" w:space="4" w:color="auto"/>
          <w:bottom w:val="single" w:sz="4" w:space="1" w:color="auto"/>
          <w:right w:val="single" w:sz="4" w:space="4" w:color="auto"/>
        </w:pBdr>
        <w:jc w:val="both"/>
        <w:rPr>
          <w:rFonts w:ascii="Times New Roman" w:eastAsiaTheme="minorEastAsia" w:hAnsi="Times New Roman" w:cs="Times New Roman"/>
          <w:sz w:val="20"/>
          <w:szCs w:val="20"/>
        </w:rPr>
      </w:pPr>
      <w:r w:rsidRPr="00696EE4">
        <w:rPr>
          <w:rFonts w:ascii="Times New Roman" w:hAnsi="Times New Roman" w:cs="Times New Roman"/>
          <w:sz w:val="20"/>
          <w:szCs w:val="20"/>
        </w:rPr>
        <w:t xml:space="preserve">Чл. 6 § 1 (гражданскоправен аспект) • Достъп до съд • Състезателен процес • Липса на ясна и практическа възможност за банката, чрез надлежно представителство, да </w:t>
      </w:r>
      <w:r w:rsidR="001030B6">
        <w:rPr>
          <w:rFonts w:ascii="Times New Roman" w:hAnsi="Times New Roman" w:cs="Times New Roman"/>
          <w:sz w:val="20"/>
          <w:szCs w:val="20"/>
        </w:rPr>
        <w:t>инициира</w:t>
      </w:r>
      <w:r w:rsidRPr="00696EE4">
        <w:rPr>
          <w:rFonts w:ascii="Times New Roman" w:hAnsi="Times New Roman" w:cs="Times New Roman"/>
          <w:sz w:val="20"/>
          <w:szCs w:val="20"/>
        </w:rPr>
        <w:t xml:space="preserve"> и </w:t>
      </w:r>
      <w:r w:rsidR="001030B6">
        <w:rPr>
          <w:rFonts w:ascii="Times New Roman" w:hAnsi="Times New Roman" w:cs="Times New Roman"/>
          <w:sz w:val="20"/>
          <w:szCs w:val="20"/>
        </w:rPr>
        <w:t>постигне осъществяването на</w:t>
      </w:r>
      <w:r w:rsidRPr="00696EE4">
        <w:rPr>
          <w:rFonts w:ascii="Times New Roman" w:hAnsi="Times New Roman" w:cs="Times New Roman"/>
          <w:sz w:val="20"/>
          <w:szCs w:val="20"/>
        </w:rPr>
        <w:t xml:space="preserve"> надлежен съдебен контрол </w:t>
      </w:r>
      <w:r w:rsidR="00047C36">
        <w:rPr>
          <w:rFonts w:ascii="Times New Roman" w:hAnsi="Times New Roman" w:cs="Times New Roman"/>
          <w:sz w:val="20"/>
          <w:szCs w:val="20"/>
        </w:rPr>
        <w:t>върху</w:t>
      </w:r>
      <w:r w:rsidRPr="00696EE4">
        <w:rPr>
          <w:rFonts w:ascii="Times New Roman" w:hAnsi="Times New Roman" w:cs="Times New Roman"/>
          <w:sz w:val="20"/>
          <w:szCs w:val="20"/>
        </w:rPr>
        <w:t xml:space="preserve"> отнемането на лиценза ѝ за извършване на банкова дейност • Банката не е в състояние да изложи правилно своята позиция и да защити своите интереси в производствата по несъстоятелност и ликвидация, предвид представителството ѝ от квестори и синдици, зависими от насрещната страна</w:t>
      </w:r>
    </w:p>
    <w:p w:rsidR="002358A2" w:rsidRPr="00696EE4" w:rsidRDefault="00E91771" w:rsidP="002358A2">
      <w:pPr>
        <w:pBdr>
          <w:top w:val="single" w:sz="4" w:space="1" w:color="auto"/>
          <w:left w:val="single" w:sz="4" w:space="4" w:color="auto"/>
          <w:bottom w:val="single" w:sz="4" w:space="1" w:color="auto"/>
          <w:right w:val="single" w:sz="4" w:space="4" w:color="auto"/>
        </w:pBdr>
        <w:jc w:val="both"/>
        <w:rPr>
          <w:rFonts w:ascii="Times New Roman" w:eastAsiaTheme="minorEastAsia" w:hAnsi="Times New Roman" w:cs="Times New Roman"/>
          <w:sz w:val="20"/>
          <w:szCs w:val="20"/>
        </w:rPr>
      </w:pPr>
      <w:r w:rsidRPr="00696EE4">
        <w:rPr>
          <w:rFonts w:ascii="Times New Roman" w:hAnsi="Times New Roman" w:cs="Times New Roman"/>
          <w:sz w:val="20"/>
          <w:szCs w:val="20"/>
        </w:rPr>
        <w:t xml:space="preserve">Чл. 1 П1 • Мирно ползване на притежанията • Липса на гаранции срещу произвол </w:t>
      </w:r>
      <w:r w:rsidR="00E62C74">
        <w:rPr>
          <w:rFonts w:ascii="Times New Roman" w:hAnsi="Times New Roman" w:cs="Times New Roman"/>
          <w:sz w:val="20"/>
          <w:szCs w:val="20"/>
        </w:rPr>
        <w:t>относно</w:t>
      </w:r>
      <w:r w:rsidR="00E62C74" w:rsidRPr="00696EE4">
        <w:rPr>
          <w:rFonts w:ascii="Times New Roman" w:hAnsi="Times New Roman" w:cs="Times New Roman"/>
          <w:sz w:val="20"/>
          <w:szCs w:val="20"/>
        </w:rPr>
        <w:t xml:space="preserve"> </w:t>
      </w:r>
      <w:r w:rsidRPr="00696EE4">
        <w:rPr>
          <w:rFonts w:ascii="Times New Roman" w:hAnsi="Times New Roman" w:cs="Times New Roman"/>
          <w:sz w:val="20"/>
          <w:szCs w:val="20"/>
        </w:rPr>
        <w:t>решението за отнемане на лиценза на банката</w:t>
      </w:r>
    </w:p>
    <w:p w:rsidR="00E91771" w:rsidRPr="00696EE4" w:rsidRDefault="00E91771" w:rsidP="002358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696EE4">
        <w:rPr>
          <w:rFonts w:ascii="Times New Roman" w:hAnsi="Times New Roman" w:cs="Times New Roman"/>
          <w:sz w:val="20"/>
          <w:szCs w:val="20"/>
        </w:rPr>
        <w:t xml:space="preserve">Чл. 46 • Изпълнение на решение • Посочване на индивидуални и общи мерки • Изисква се възобновяване на производство по съдебен контрол, което не води непременно до отмяна на последиците от </w:t>
      </w:r>
      <w:r w:rsidR="00E62C74" w:rsidRPr="00696EE4">
        <w:rPr>
          <w:rFonts w:ascii="Times New Roman" w:hAnsi="Times New Roman" w:cs="Times New Roman"/>
          <w:sz w:val="20"/>
          <w:szCs w:val="20"/>
        </w:rPr>
        <w:t xml:space="preserve"> </w:t>
      </w:r>
      <w:r w:rsidR="00E62C74">
        <w:rPr>
          <w:rFonts w:ascii="Times New Roman" w:hAnsi="Times New Roman" w:cs="Times New Roman"/>
          <w:sz w:val="20"/>
          <w:szCs w:val="20"/>
        </w:rPr>
        <w:t xml:space="preserve">проверяваното </w:t>
      </w:r>
      <w:r w:rsidRPr="00696EE4">
        <w:rPr>
          <w:rFonts w:ascii="Times New Roman" w:hAnsi="Times New Roman" w:cs="Times New Roman"/>
          <w:sz w:val="20"/>
          <w:szCs w:val="20"/>
        </w:rPr>
        <w:t>решение, а по-скоро до присъждане на обезщетение • Необходимост от общи законодателни и/или съдебни мерки</w:t>
      </w:r>
    </w:p>
    <w:p w:rsidR="00E91771" w:rsidRPr="00696EE4" w:rsidRDefault="00E91771" w:rsidP="002358A2">
      <w:pPr>
        <w:pStyle w:val="DecHCase"/>
        <w:rPr>
          <w:rFonts w:ascii="Times New Roman" w:hAnsi="Times New Roman" w:cs="Times New Roman"/>
        </w:rPr>
      </w:pPr>
    </w:p>
    <w:p w:rsidR="00E62C74" w:rsidRPr="00696EE4" w:rsidRDefault="00245537" w:rsidP="002358A2">
      <w:pPr>
        <w:pStyle w:val="DecHCase"/>
        <w:rPr>
          <w:rFonts w:ascii="Times New Roman" w:hAnsi="Times New Roman" w:cs="Times New Roman"/>
        </w:rPr>
      </w:pPr>
      <w:r w:rsidRPr="00696EE4">
        <w:rPr>
          <w:rFonts w:ascii="Times New Roman" w:hAnsi="Times New Roman" w:cs="Times New Roman"/>
        </w:rPr>
        <w:t>СТРАСБУРГ</w:t>
      </w:r>
    </w:p>
    <w:p w:rsidR="00E62C74" w:rsidRPr="00696EE4" w:rsidRDefault="00655FE1" w:rsidP="002358A2">
      <w:pPr>
        <w:pStyle w:val="DecHCase"/>
        <w:rPr>
          <w:rFonts w:ascii="Times New Roman" w:hAnsi="Times New Roman" w:cs="Times New Roman"/>
        </w:rPr>
      </w:pPr>
      <w:r w:rsidRPr="00696EE4">
        <w:rPr>
          <w:rFonts w:ascii="Times New Roman" w:hAnsi="Times New Roman" w:cs="Times New Roman"/>
        </w:rPr>
        <w:t>30 август 2022 г.</w:t>
      </w:r>
    </w:p>
    <w:p w:rsidR="00E62C74" w:rsidRDefault="00E62C74" w:rsidP="002358A2">
      <w:pPr>
        <w:pStyle w:val="DecHCase"/>
        <w:rPr>
          <w:rFonts w:ascii="Times New Roman" w:hAnsi="Times New Roman" w:cs="Times New Roman"/>
        </w:rPr>
      </w:pPr>
      <w:r>
        <w:rPr>
          <w:rFonts w:ascii="Times New Roman" w:hAnsi="Times New Roman" w:cs="Times New Roman"/>
        </w:rPr>
        <w:t>ОКОНЧАТЕЛНО</w:t>
      </w:r>
    </w:p>
    <w:p w:rsidR="00E62C74" w:rsidRPr="00BD24FD" w:rsidRDefault="00D80261" w:rsidP="00D80261">
      <w:pPr>
        <w:pStyle w:val="JuPara"/>
        <w:ind w:left="2880" w:firstLine="0"/>
      </w:pPr>
      <w:r>
        <w:rPr>
          <w:lang w:val="en-US"/>
        </w:rPr>
        <w:t xml:space="preserve">  </w:t>
      </w:r>
      <w:r w:rsidR="00E62C74">
        <w:t>30/01/2023</w:t>
      </w:r>
    </w:p>
    <w:p w:rsidR="00E62C74" w:rsidRPr="00696EE4" w:rsidRDefault="00A73E28" w:rsidP="002358A2">
      <w:pPr>
        <w:rPr>
          <w:rFonts w:ascii="Times New Roman" w:hAnsi="Times New Roman" w:cs="Times New Roman"/>
          <w:i/>
          <w:sz w:val="22"/>
        </w:rPr>
      </w:pPr>
      <w:r w:rsidRPr="00696EE4">
        <w:rPr>
          <w:rFonts w:ascii="Times New Roman" w:hAnsi="Times New Roman" w:cs="Times New Roman"/>
          <w:i/>
          <w:sz w:val="22"/>
        </w:rPr>
        <w:t xml:space="preserve">Това решение </w:t>
      </w:r>
      <w:r w:rsidR="00E62C74">
        <w:rPr>
          <w:rFonts w:ascii="Times New Roman" w:hAnsi="Times New Roman" w:cs="Times New Roman"/>
          <w:i/>
          <w:sz w:val="22"/>
        </w:rPr>
        <w:t>е ст</w:t>
      </w:r>
      <w:r w:rsidR="00BD24FD">
        <w:rPr>
          <w:rFonts w:ascii="Times New Roman" w:hAnsi="Times New Roman" w:cs="Times New Roman"/>
          <w:i/>
          <w:sz w:val="22"/>
        </w:rPr>
        <w:t>а</w:t>
      </w:r>
      <w:r w:rsidR="00E62C74">
        <w:rPr>
          <w:rFonts w:ascii="Times New Roman" w:hAnsi="Times New Roman" w:cs="Times New Roman"/>
          <w:i/>
          <w:sz w:val="22"/>
        </w:rPr>
        <w:t>нало</w:t>
      </w:r>
      <w:r w:rsidRPr="00696EE4">
        <w:rPr>
          <w:rFonts w:ascii="Times New Roman" w:hAnsi="Times New Roman" w:cs="Times New Roman"/>
          <w:i/>
          <w:sz w:val="22"/>
        </w:rPr>
        <w:t xml:space="preserve"> окончателно </w:t>
      </w:r>
      <w:r w:rsidR="00E62C74">
        <w:rPr>
          <w:rFonts w:ascii="Times New Roman" w:hAnsi="Times New Roman" w:cs="Times New Roman"/>
          <w:i/>
          <w:sz w:val="22"/>
        </w:rPr>
        <w:t>съгласно</w:t>
      </w:r>
      <w:r w:rsidRPr="00696EE4">
        <w:rPr>
          <w:rFonts w:ascii="Times New Roman" w:hAnsi="Times New Roman" w:cs="Times New Roman"/>
          <w:i/>
          <w:sz w:val="22"/>
        </w:rPr>
        <w:t xml:space="preserve"> чл. 44 § 2 от Конвенцията. Може да бъде предмет на редакционни промени.</w:t>
      </w:r>
    </w:p>
    <w:p w:rsidR="00E62C74" w:rsidRPr="00696EE4" w:rsidRDefault="00E62C74" w:rsidP="002358A2">
      <w:pPr>
        <w:rPr>
          <w:rFonts w:ascii="Times New Roman" w:hAnsi="Times New Roman" w:cs="Times New Roman"/>
        </w:rPr>
        <w:sectPr w:rsidR="00E62C74" w:rsidRPr="00696EE4" w:rsidSect="009746AB">
          <w:headerReference w:type="default" r:id="rId12"/>
          <w:footerReference w:type="default" r:id="rId13"/>
          <w:headerReference w:type="first" r:id="rId14"/>
          <w:footerReference w:type="first" r:id="rId15"/>
          <w:footnotePr>
            <w:numRestart w:val="eachSect"/>
          </w:footnotePr>
          <w:endnotePr>
            <w:numFmt w:val="decimal"/>
            <w:numRestart w:val="eachSect"/>
          </w:endnotePr>
          <w:pgSz w:w="11906" w:h="16838" w:code="9"/>
          <w:pgMar w:top="2274" w:right="2274" w:bottom="2274" w:left="2274" w:header="1701" w:footer="720" w:gutter="0"/>
          <w:pgNumType w:start="1"/>
          <w:cols w:space="720"/>
          <w:noEndnote/>
          <w:titlePg/>
        </w:sectPr>
      </w:pPr>
    </w:p>
    <w:p w:rsidR="00BF0CAC" w:rsidRPr="00696EE4" w:rsidRDefault="00BF0CAC" w:rsidP="002358A2">
      <w:pPr>
        <w:jc w:val="center"/>
        <w:rPr>
          <w:rFonts w:ascii="Times New Roman" w:hAnsi="Times New Roman" w:cs="Times New Roman"/>
          <w:b/>
          <w:bCs/>
        </w:rPr>
      </w:pPr>
      <w:r w:rsidRPr="00696EE4">
        <w:rPr>
          <w:rFonts w:ascii="Times New Roman" w:hAnsi="Times New Roman" w:cs="Times New Roman"/>
          <w:b/>
          <w:bCs/>
        </w:rPr>
        <w:lastRenderedPageBreak/>
        <w:t>СЪДЪРЖАНИЕ</w:t>
      </w:r>
    </w:p>
    <w:p w:rsidR="00535437" w:rsidRDefault="00BF0CAC">
      <w:pPr>
        <w:pStyle w:val="TOC1"/>
        <w:rPr>
          <w:rFonts w:eastAsiaTheme="minorEastAsia"/>
          <w:b w:val="0"/>
          <w:noProof/>
          <w:szCs w:val="22"/>
          <w:lang w:eastAsia="bg-BG"/>
        </w:rPr>
      </w:pPr>
      <w:r w:rsidRPr="00696EE4">
        <w:rPr>
          <w:rFonts w:ascii="Times New Roman" w:hAnsi="Times New Roman" w:cs="Times New Roman"/>
          <w:sz w:val="20"/>
          <w:szCs w:val="22"/>
        </w:rPr>
        <w:fldChar w:fldCharType="begin"/>
      </w:r>
      <w:r w:rsidRPr="00696EE4">
        <w:rPr>
          <w:rFonts w:ascii="Times New Roman" w:hAnsi="Times New Roman" w:cs="Times New Roman"/>
          <w:szCs w:val="22"/>
        </w:rPr>
        <w:instrText xml:space="preserve"> TOC \o "1-7" \h \z \u </w:instrText>
      </w:r>
      <w:r w:rsidRPr="00696EE4">
        <w:rPr>
          <w:rFonts w:ascii="Times New Roman" w:hAnsi="Times New Roman" w:cs="Times New Roman"/>
          <w:sz w:val="20"/>
          <w:szCs w:val="22"/>
        </w:rPr>
        <w:fldChar w:fldCharType="separate"/>
      </w:r>
      <w:hyperlink w:anchor="_Toc126566304" w:history="1">
        <w:r w:rsidR="00535437" w:rsidRPr="00774F54">
          <w:rPr>
            <w:rStyle w:val="Hyperlink"/>
            <w:rFonts w:ascii="Times New Roman" w:hAnsi="Times New Roman" w:cs="Times New Roman"/>
            <w:noProof/>
          </w:rPr>
          <w:t>ВЪВЕДЕНИЕ</w:t>
        </w:r>
        <w:r w:rsidR="00535437">
          <w:rPr>
            <w:noProof/>
            <w:webHidden/>
          </w:rPr>
          <w:tab/>
        </w:r>
        <w:r w:rsidR="00535437">
          <w:rPr>
            <w:noProof/>
            <w:webHidden/>
          </w:rPr>
          <w:fldChar w:fldCharType="begin"/>
        </w:r>
        <w:r w:rsidR="00535437">
          <w:rPr>
            <w:noProof/>
            <w:webHidden/>
          </w:rPr>
          <w:instrText xml:space="preserve"> PAGEREF _Toc126566304 \h </w:instrText>
        </w:r>
        <w:r w:rsidR="00535437">
          <w:rPr>
            <w:noProof/>
            <w:webHidden/>
          </w:rPr>
        </w:r>
        <w:r w:rsidR="00535437">
          <w:rPr>
            <w:noProof/>
            <w:webHidden/>
          </w:rPr>
          <w:fldChar w:fldCharType="separate"/>
        </w:r>
        <w:r w:rsidR="00535437">
          <w:rPr>
            <w:noProof/>
            <w:webHidden/>
          </w:rPr>
          <w:t>1</w:t>
        </w:r>
        <w:r w:rsidR="00535437">
          <w:rPr>
            <w:noProof/>
            <w:webHidden/>
          </w:rPr>
          <w:fldChar w:fldCharType="end"/>
        </w:r>
      </w:hyperlink>
    </w:p>
    <w:p w:rsidR="00535437" w:rsidRDefault="009568C1">
      <w:pPr>
        <w:pStyle w:val="TOC1"/>
        <w:rPr>
          <w:rFonts w:eastAsiaTheme="minorEastAsia"/>
          <w:b w:val="0"/>
          <w:noProof/>
          <w:szCs w:val="22"/>
          <w:lang w:eastAsia="bg-BG"/>
        </w:rPr>
      </w:pPr>
      <w:hyperlink w:anchor="_Toc126566305" w:history="1">
        <w:r w:rsidR="00535437" w:rsidRPr="00774F54">
          <w:rPr>
            <w:rStyle w:val="Hyperlink"/>
            <w:rFonts w:ascii="Times New Roman" w:hAnsi="Times New Roman" w:cs="Times New Roman"/>
            <w:noProof/>
          </w:rPr>
          <w:t>ФАКТИТЕ</w:t>
        </w:r>
        <w:r w:rsidR="00535437">
          <w:rPr>
            <w:noProof/>
            <w:webHidden/>
          </w:rPr>
          <w:tab/>
        </w:r>
        <w:r w:rsidR="00535437">
          <w:rPr>
            <w:noProof/>
            <w:webHidden/>
          </w:rPr>
          <w:fldChar w:fldCharType="begin"/>
        </w:r>
        <w:r w:rsidR="00535437">
          <w:rPr>
            <w:noProof/>
            <w:webHidden/>
          </w:rPr>
          <w:instrText xml:space="preserve"> PAGEREF _Toc126566305 \h </w:instrText>
        </w:r>
        <w:r w:rsidR="00535437">
          <w:rPr>
            <w:noProof/>
            <w:webHidden/>
          </w:rPr>
        </w:r>
        <w:r w:rsidR="00535437">
          <w:rPr>
            <w:noProof/>
            <w:webHidden/>
          </w:rPr>
          <w:fldChar w:fldCharType="separate"/>
        </w:r>
        <w:r w:rsidR="00535437">
          <w:rPr>
            <w:noProof/>
            <w:webHidden/>
          </w:rPr>
          <w:t>2</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06" w:history="1">
        <w:r w:rsidR="00535437" w:rsidRPr="00774F54">
          <w:rPr>
            <w:rStyle w:val="Hyperlink"/>
            <w:rFonts w:ascii="Times New Roman" w:hAnsi="Times New Roman" w:cs="Times New Roman"/>
            <w:noProof/>
          </w:rPr>
          <w:t>I.</w:t>
        </w:r>
        <w:r w:rsidR="00535437">
          <w:rPr>
            <w:rFonts w:eastAsiaTheme="minorEastAsia"/>
            <w:noProof/>
            <w:szCs w:val="22"/>
            <w:lang w:eastAsia="bg-BG"/>
          </w:rPr>
          <w:tab/>
        </w:r>
        <w:r w:rsidR="00535437" w:rsidRPr="00774F54">
          <w:rPr>
            <w:rStyle w:val="Hyperlink"/>
            <w:rFonts w:ascii="Times New Roman" w:hAnsi="Times New Roman" w:cs="Times New Roman"/>
            <w:noProof/>
          </w:rPr>
          <w:t>ОСНОВНИ АКЦИОНЕРИ И РЪКОВОДСТВО НА КТБ</w:t>
        </w:r>
        <w:r w:rsidR="00535437">
          <w:rPr>
            <w:noProof/>
            <w:webHidden/>
          </w:rPr>
          <w:tab/>
        </w:r>
        <w:r w:rsidR="00535437">
          <w:rPr>
            <w:noProof/>
            <w:webHidden/>
          </w:rPr>
          <w:fldChar w:fldCharType="begin"/>
        </w:r>
        <w:r w:rsidR="00535437">
          <w:rPr>
            <w:noProof/>
            <w:webHidden/>
          </w:rPr>
          <w:instrText xml:space="preserve"> PAGEREF _Toc126566306 \h </w:instrText>
        </w:r>
        <w:r w:rsidR="00535437">
          <w:rPr>
            <w:noProof/>
            <w:webHidden/>
          </w:rPr>
        </w:r>
        <w:r w:rsidR="00535437">
          <w:rPr>
            <w:noProof/>
            <w:webHidden/>
          </w:rPr>
          <w:fldChar w:fldCharType="separate"/>
        </w:r>
        <w:r w:rsidR="00535437">
          <w:rPr>
            <w:noProof/>
            <w:webHidden/>
          </w:rPr>
          <w:t>2</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07" w:history="1">
        <w:r w:rsidR="00535437" w:rsidRPr="00774F54">
          <w:rPr>
            <w:rStyle w:val="Hyperlink"/>
            <w:rFonts w:ascii="Times New Roman" w:hAnsi="Times New Roman" w:cs="Times New Roman"/>
            <w:noProof/>
          </w:rPr>
          <w:t>II.</w:t>
        </w:r>
        <w:r w:rsidR="00535437">
          <w:rPr>
            <w:rFonts w:eastAsiaTheme="minorEastAsia"/>
            <w:noProof/>
            <w:szCs w:val="22"/>
            <w:lang w:eastAsia="bg-BG"/>
          </w:rPr>
          <w:tab/>
        </w:r>
        <w:r w:rsidR="00535437" w:rsidRPr="00774F54">
          <w:rPr>
            <w:rStyle w:val="Hyperlink"/>
            <w:rFonts w:ascii="Times New Roman" w:hAnsi="Times New Roman" w:cs="Times New Roman"/>
            <w:noProof/>
          </w:rPr>
          <w:t>ПОСТАВЯНЕТО НА КТБ ПОД СПЕЦИАЛЕН НАДЗОР</w:t>
        </w:r>
        <w:r w:rsidR="00535437">
          <w:rPr>
            <w:noProof/>
            <w:webHidden/>
          </w:rPr>
          <w:tab/>
        </w:r>
        <w:r w:rsidR="00535437">
          <w:rPr>
            <w:noProof/>
            <w:webHidden/>
          </w:rPr>
          <w:fldChar w:fldCharType="begin"/>
        </w:r>
        <w:r w:rsidR="00535437">
          <w:rPr>
            <w:noProof/>
            <w:webHidden/>
          </w:rPr>
          <w:instrText xml:space="preserve"> PAGEREF _Toc126566307 \h </w:instrText>
        </w:r>
        <w:r w:rsidR="00535437">
          <w:rPr>
            <w:noProof/>
            <w:webHidden/>
          </w:rPr>
        </w:r>
        <w:r w:rsidR="00535437">
          <w:rPr>
            <w:noProof/>
            <w:webHidden/>
          </w:rPr>
          <w:fldChar w:fldCharType="separate"/>
        </w:r>
        <w:r w:rsidR="00535437">
          <w:rPr>
            <w:noProof/>
            <w:webHidden/>
          </w:rPr>
          <w:t>3</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08" w:history="1">
        <w:r w:rsidR="00535437" w:rsidRPr="00774F54">
          <w:rPr>
            <w:rStyle w:val="Hyperlink"/>
            <w:rFonts w:ascii="Times New Roman" w:hAnsi="Times New Roman" w:cs="Times New Roman"/>
            <w:noProof/>
          </w:rPr>
          <w:t>III.</w:t>
        </w:r>
        <w:r w:rsidR="00535437">
          <w:rPr>
            <w:rFonts w:eastAsiaTheme="minorEastAsia"/>
            <w:noProof/>
            <w:szCs w:val="22"/>
            <w:lang w:eastAsia="bg-BG"/>
          </w:rPr>
          <w:tab/>
        </w:r>
        <w:r w:rsidR="00535437" w:rsidRPr="00774F54">
          <w:rPr>
            <w:rStyle w:val="Hyperlink"/>
            <w:rFonts w:ascii="Times New Roman" w:hAnsi="Times New Roman" w:cs="Times New Roman"/>
            <w:noProof/>
          </w:rPr>
          <w:t>РЕШЕНИЕТО НА БНБ ДА ОТНЕМЕ ЛИЦЕНЗА НА КТБ</w:t>
        </w:r>
        <w:r w:rsidR="00535437">
          <w:rPr>
            <w:noProof/>
            <w:webHidden/>
          </w:rPr>
          <w:tab/>
        </w:r>
        <w:r w:rsidR="00535437">
          <w:rPr>
            <w:noProof/>
            <w:webHidden/>
          </w:rPr>
          <w:fldChar w:fldCharType="begin"/>
        </w:r>
        <w:r w:rsidR="00535437">
          <w:rPr>
            <w:noProof/>
            <w:webHidden/>
          </w:rPr>
          <w:instrText xml:space="preserve"> PAGEREF _Toc126566308 \h </w:instrText>
        </w:r>
        <w:r w:rsidR="00535437">
          <w:rPr>
            <w:noProof/>
            <w:webHidden/>
          </w:rPr>
        </w:r>
        <w:r w:rsidR="00535437">
          <w:rPr>
            <w:noProof/>
            <w:webHidden/>
          </w:rPr>
          <w:fldChar w:fldCharType="separate"/>
        </w:r>
        <w:r w:rsidR="00535437">
          <w:rPr>
            <w:noProof/>
            <w:webHidden/>
          </w:rPr>
          <w:t>4</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09" w:history="1">
        <w:r w:rsidR="00535437" w:rsidRPr="00774F54">
          <w:rPr>
            <w:rStyle w:val="Hyperlink"/>
            <w:rFonts w:ascii="Times New Roman" w:hAnsi="Times New Roman" w:cs="Times New Roman"/>
            <w:noProof/>
          </w:rPr>
          <w:t>IV.</w:t>
        </w:r>
        <w:r w:rsidR="00535437">
          <w:rPr>
            <w:rFonts w:eastAsiaTheme="minorEastAsia"/>
            <w:noProof/>
            <w:szCs w:val="22"/>
            <w:lang w:eastAsia="bg-BG"/>
          </w:rPr>
          <w:tab/>
        </w:r>
        <w:r w:rsidR="00535437" w:rsidRPr="00774F54">
          <w:rPr>
            <w:rStyle w:val="Hyperlink"/>
            <w:rFonts w:ascii="Times New Roman" w:hAnsi="Times New Roman" w:cs="Times New Roman"/>
            <w:noProof/>
          </w:rPr>
          <w:t>ОПИТ НА АКЦИОНЕРИТЕ НА КТБ ЗА СЪДЕБЕН КОНТРОЛ НА ОТНЕМАНЕТО НА ЛИЦЕНЗА Ѝ</w:t>
        </w:r>
        <w:r w:rsidR="00535437">
          <w:rPr>
            <w:noProof/>
            <w:webHidden/>
          </w:rPr>
          <w:tab/>
        </w:r>
        <w:r w:rsidR="00535437">
          <w:rPr>
            <w:noProof/>
            <w:webHidden/>
          </w:rPr>
          <w:fldChar w:fldCharType="begin"/>
        </w:r>
        <w:r w:rsidR="00535437">
          <w:rPr>
            <w:noProof/>
            <w:webHidden/>
          </w:rPr>
          <w:instrText xml:space="preserve"> PAGEREF _Toc126566309 \h </w:instrText>
        </w:r>
        <w:r w:rsidR="00535437">
          <w:rPr>
            <w:noProof/>
            <w:webHidden/>
          </w:rPr>
        </w:r>
        <w:r w:rsidR="00535437">
          <w:rPr>
            <w:noProof/>
            <w:webHidden/>
          </w:rPr>
          <w:fldChar w:fldCharType="separate"/>
        </w:r>
        <w:r w:rsidR="00535437">
          <w:rPr>
            <w:noProof/>
            <w:webHidden/>
          </w:rPr>
          <w:t>5</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10"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на първа инстанция</w:t>
        </w:r>
        <w:r w:rsidR="00535437">
          <w:rPr>
            <w:noProof/>
            <w:webHidden/>
          </w:rPr>
          <w:tab/>
        </w:r>
        <w:r w:rsidR="00535437">
          <w:rPr>
            <w:noProof/>
            <w:webHidden/>
          </w:rPr>
          <w:fldChar w:fldCharType="begin"/>
        </w:r>
        <w:r w:rsidR="00535437">
          <w:rPr>
            <w:noProof/>
            <w:webHidden/>
          </w:rPr>
          <w:instrText xml:space="preserve"> PAGEREF _Toc126566310 \h </w:instrText>
        </w:r>
        <w:r w:rsidR="00535437">
          <w:rPr>
            <w:noProof/>
            <w:webHidden/>
          </w:rPr>
        </w:r>
        <w:r w:rsidR="00535437">
          <w:rPr>
            <w:noProof/>
            <w:webHidden/>
          </w:rPr>
          <w:fldChar w:fldCharType="separate"/>
        </w:r>
        <w:r w:rsidR="00535437">
          <w:rPr>
            <w:noProof/>
            <w:webHidden/>
          </w:rPr>
          <w:t>5</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11"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по обжалване</w:t>
        </w:r>
        <w:r w:rsidR="00535437">
          <w:rPr>
            <w:noProof/>
            <w:webHidden/>
          </w:rPr>
          <w:tab/>
        </w:r>
        <w:r w:rsidR="00535437">
          <w:rPr>
            <w:noProof/>
            <w:webHidden/>
          </w:rPr>
          <w:fldChar w:fldCharType="begin"/>
        </w:r>
        <w:r w:rsidR="00535437">
          <w:rPr>
            <w:noProof/>
            <w:webHidden/>
          </w:rPr>
          <w:instrText xml:space="preserve"> PAGEREF _Toc126566311 \h </w:instrText>
        </w:r>
        <w:r w:rsidR="00535437">
          <w:rPr>
            <w:noProof/>
            <w:webHidden/>
          </w:rPr>
        </w:r>
        <w:r w:rsidR="00535437">
          <w:rPr>
            <w:noProof/>
            <w:webHidden/>
          </w:rPr>
          <w:fldChar w:fldCharType="separate"/>
        </w:r>
        <w:r w:rsidR="00535437">
          <w:rPr>
            <w:noProof/>
            <w:webHidden/>
          </w:rPr>
          <w:t>7</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12" w:history="1">
        <w:r w:rsidR="00535437" w:rsidRPr="00774F54">
          <w:rPr>
            <w:rStyle w:val="Hyperlink"/>
            <w:rFonts w:ascii="Times New Roman" w:hAnsi="Times New Roman" w:cs="Times New Roman"/>
            <w:noProof/>
          </w:rPr>
          <w:t>V.</w:t>
        </w:r>
        <w:r w:rsidR="00535437">
          <w:rPr>
            <w:rFonts w:eastAsiaTheme="minorEastAsia"/>
            <w:noProof/>
            <w:szCs w:val="22"/>
            <w:lang w:eastAsia="bg-BG"/>
          </w:rPr>
          <w:tab/>
        </w:r>
        <w:r w:rsidR="00535437" w:rsidRPr="00774F54">
          <w:rPr>
            <w:rStyle w:val="Hyperlink"/>
            <w:rFonts w:ascii="Times New Roman" w:hAnsi="Times New Roman" w:cs="Times New Roman"/>
            <w:noProof/>
          </w:rPr>
          <w:t>ПРОИЗВОДСТВО ПО МОЛБАТА НА ВИСШИЯ АДВОКАТСКИ СЪВЕТ ЗА ТЪЛКУВАТЕЛНО РЕШЕНИЕ</w:t>
        </w:r>
        <w:r w:rsidR="00535437">
          <w:rPr>
            <w:noProof/>
            <w:webHidden/>
          </w:rPr>
          <w:tab/>
        </w:r>
        <w:r w:rsidR="00535437">
          <w:rPr>
            <w:noProof/>
            <w:webHidden/>
          </w:rPr>
          <w:fldChar w:fldCharType="begin"/>
        </w:r>
        <w:r w:rsidR="00535437">
          <w:rPr>
            <w:noProof/>
            <w:webHidden/>
          </w:rPr>
          <w:instrText xml:space="preserve"> PAGEREF _Toc126566312 \h </w:instrText>
        </w:r>
        <w:r w:rsidR="00535437">
          <w:rPr>
            <w:noProof/>
            <w:webHidden/>
          </w:rPr>
        </w:r>
        <w:r w:rsidR="00535437">
          <w:rPr>
            <w:noProof/>
            <w:webHidden/>
          </w:rPr>
          <w:fldChar w:fldCharType="separate"/>
        </w:r>
        <w:r w:rsidR="00535437">
          <w:rPr>
            <w:noProof/>
            <w:webHidden/>
          </w:rPr>
          <w:t>9</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13" w:history="1">
        <w:r w:rsidR="00535437" w:rsidRPr="00774F54">
          <w:rPr>
            <w:rStyle w:val="Hyperlink"/>
            <w:rFonts w:ascii="Times New Roman" w:hAnsi="Times New Roman" w:cs="Times New Roman"/>
            <w:noProof/>
          </w:rPr>
          <w:t>VI.</w:t>
        </w:r>
        <w:r w:rsidR="00535437">
          <w:rPr>
            <w:rFonts w:eastAsiaTheme="minorEastAsia"/>
            <w:noProof/>
            <w:szCs w:val="22"/>
            <w:lang w:eastAsia="bg-BG"/>
          </w:rPr>
          <w:tab/>
        </w:r>
        <w:r w:rsidR="00535437" w:rsidRPr="00774F54">
          <w:rPr>
            <w:rStyle w:val="Hyperlink"/>
            <w:rFonts w:ascii="Times New Roman" w:hAnsi="Times New Roman" w:cs="Times New Roman"/>
            <w:noProof/>
          </w:rPr>
          <w:t>ОПИТ НА ДИРЕКТОРИТЕ НА КТБ ЗА СЪДЕБЕН КОНТРОЛ НА ОТНЕМАНЕТО НА ЛИЦЕНЗА Ѝ</w:t>
        </w:r>
        <w:r w:rsidR="00535437">
          <w:rPr>
            <w:noProof/>
            <w:webHidden/>
          </w:rPr>
          <w:tab/>
        </w:r>
        <w:r w:rsidR="00535437">
          <w:rPr>
            <w:noProof/>
            <w:webHidden/>
          </w:rPr>
          <w:fldChar w:fldCharType="begin"/>
        </w:r>
        <w:r w:rsidR="00535437">
          <w:rPr>
            <w:noProof/>
            <w:webHidden/>
          </w:rPr>
          <w:instrText xml:space="preserve"> PAGEREF _Toc126566313 \h </w:instrText>
        </w:r>
        <w:r w:rsidR="00535437">
          <w:rPr>
            <w:noProof/>
            <w:webHidden/>
          </w:rPr>
        </w:r>
        <w:r w:rsidR="00535437">
          <w:rPr>
            <w:noProof/>
            <w:webHidden/>
          </w:rPr>
          <w:fldChar w:fldCharType="separate"/>
        </w:r>
        <w:r w:rsidR="00535437">
          <w:rPr>
            <w:noProof/>
            <w:webHidden/>
          </w:rPr>
          <w:t>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14"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(а) Производство на първа инстанция</w:t>
        </w:r>
        <w:r w:rsidR="00535437">
          <w:rPr>
            <w:noProof/>
            <w:webHidden/>
          </w:rPr>
          <w:tab/>
        </w:r>
        <w:r w:rsidR="00535437">
          <w:rPr>
            <w:noProof/>
            <w:webHidden/>
          </w:rPr>
          <w:fldChar w:fldCharType="begin"/>
        </w:r>
        <w:r w:rsidR="00535437">
          <w:rPr>
            <w:noProof/>
            <w:webHidden/>
          </w:rPr>
          <w:instrText xml:space="preserve"> PAGEREF _Toc126566314 \h </w:instrText>
        </w:r>
        <w:r w:rsidR="00535437">
          <w:rPr>
            <w:noProof/>
            <w:webHidden/>
          </w:rPr>
        </w:r>
        <w:r w:rsidR="00535437">
          <w:rPr>
            <w:noProof/>
            <w:webHidden/>
          </w:rPr>
          <w:fldChar w:fldCharType="separate"/>
        </w:r>
        <w:r w:rsidR="00535437">
          <w:rPr>
            <w:noProof/>
            <w:webHidden/>
          </w:rPr>
          <w:t>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15"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по обжалване</w:t>
        </w:r>
        <w:r w:rsidR="00535437">
          <w:rPr>
            <w:noProof/>
            <w:webHidden/>
          </w:rPr>
          <w:tab/>
        </w:r>
        <w:r w:rsidR="00535437">
          <w:rPr>
            <w:noProof/>
            <w:webHidden/>
          </w:rPr>
          <w:fldChar w:fldCharType="begin"/>
        </w:r>
        <w:r w:rsidR="00535437">
          <w:rPr>
            <w:noProof/>
            <w:webHidden/>
          </w:rPr>
          <w:instrText xml:space="preserve"> PAGEREF _Toc126566315 \h </w:instrText>
        </w:r>
        <w:r w:rsidR="00535437">
          <w:rPr>
            <w:noProof/>
            <w:webHidden/>
          </w:rPr>
        </w:r>
        <w:r w:rsidR="00535437">
          <w:rPr>
            <w:noProof/>
            <w:webHidden/>
          </w:rPr>
          <w:fldChar w:fldCharType="separate"/>
        </w:r>
        <w:r w:rsidR="00535437">
          <w:rPr>
            <w:noProof/>
            <w:webHidden/>
          </w:rPr>
          <w:t>10</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16" w:history="1">
        <w:r w:rsidR="00535437" w:rsidRPr="00774F54">
          <w:rPr>
            <w:rStyle w:val="Hyperlink"/>
            <w:rFonts w:ascii="Times New Roman" w:hAnsi="Times New Roman" w:cs="Times New Roman"/>
            <w:noProof/>
          </w:rPr>
          <w:t>VII.</w:t>
        </w:r>
        <w:r w:rsidR="00535437">
          <w:rPr>
            <w:rFonts w:eastAsiaTheme="minorEastAsia"/>
            <w:noProof/>
            <w:szCs w:val="22"/>
            <w:lang w:eastAsia="bg-BG"/>
          </w:rPr>
          <w:tab/>
        </w:r>
        <w:r w:rsidR="00535437" w:rsidRPr="00774F54">
          <w:rPr>
            <w:rStyle w:val="Hyperlink"/>
            <w:rFonts w:ascii="Times New Roman" w:hAnsi="Times New Roman" w:cs="Times New Roman"/>
            <w:noProof/>
          </w:rPr>
          <w:t>ОПИТ НА Г-Н ВАСИЛЕВ ЗА СЪДЕБЕН КОНТРОЛ НА ОТНЕМАНЕТО НА ЛИЦЕНЗА НА КТБ</w:t>
        </w:r>
        <w:r w:rsidR="00535437">
          <w:rPr>
            <w:noProof/>
            <w:webHidden/>
          </w:rPr>
          <w:tab/>
        </w:r>
        <w:r w:rsidR="00535437">
          <w:rPr>
            <w:noProof/>
            <w:webHidden/>
          </w:rPr>
          <w:fldChar w:fldCharType="begin"/>
        </w:r>
        <w:r w:rsidR="00535437">
          <w:rPr>
            <w:noProof/>
            <w:webHidden/>
          </w:rPr>
          <w:instrText xml:space="preserve"> PAGEREF _Toc126566316 \h </w:instrText>
        </w:r>
        <w:r w:rsidR="00535437">
          <w:rPr>
            <w:noProof/>
            <w:webHidden/>
          </w:rPr>
        </w:r>
        <w:r w:rsidR="00535437">
          <w:rPr>
            <w:noProof/>
            <w:webHidden/>
          </w:rPr>
          <w:fldChar w:fldCharType="separate"/>
        </w:r>
        <w:r w:rsidR="00535437">
          <w:rPr>
            <w:noProof/>
            <w:webHidden/>
          </w:rPr>
          <w:t>11</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17" w:history="1">
        <w:r w:rsidR="00535437" w:rsidRPr="00774F54">
          <w:rPr>
            <w:rStyle w:val="Hyperlink"/>
            <w:rFonts w:ascii="Times New Roman" w:hAnsi="Times New Roman" w:cs="Times New Roman"/>
            <w:noProof/>
          </w:rPr>
          <w:t>VIII.</w:t>
        </w:r>
        <w:r w:rsidR="00535437">
          <w:rPr>
            <w:rFonts w:eastAsiaTheme="minorEastAsia"/>
            <w:noProof/>
            <w:szCs w:val="22"/>
            <w:lang w:eastAsia="bg-BG"/>
          </w:rPr>
          <w:tab/>
        </w:r>
        <w:r w:rsidR="00535437" w:rsidRPr="00774F54">
          <w:rPr>
            <w:rStyle w:val="Hyperlink"/>
            <w:rFonts w:ascii="Times New Roman" w:hAnsi="Times New Roman" w:cs="Times New Roman"/>
            <w:noProof/>
          </w:rPr>
          <w:t>ОПИТИ НА ВЛОЖИТЕЛИ, КЛИЕНТИ И ОБЛИГАЦИОНЕРИ НА КТБ ЗА СЪДЕБЕН КОНТРОЛ НА ОТНЕМАНЕТО НА ЛИЦЕНЗА Ѝ</w:t>
        </w:r>
        <w:r w:rsidR="00535437">
          <w:rPr>
            <w:noProof/>
            <w:webHidden/>
          </w:rPr>
          <w:tab/>
        </w:r>
        <w:r w:rsidR="00535437">
          <w:rPr>
            <w:noProof/>
            <w:webHidden/>
          </w:rPr>
          <w:fldChar w:fldCharType="begin"/>
        </w:r>
        <w:r w:rsidR="00535437">
          <w:rPr>
            <w:noProof/>
            <w:webHidden/>
          </w:rPr>
          <w:instrText xml:space="preserve"> PAGEREF _Toc126566317 \h </w:instrText>
        </w:r>
        <w:r w:rsidR="00535437">
          <w:rPr>
            <w:noProof/>
            <w:webHidden/>
          </w:rPr>
        </w:r>
        <w:r w:rsidR="00535437">
          <w:rPr>
            <w:noProof/>
            <w:webHidden/>
          </w:rPr>
          <w:fldChar w:fldCharType="separate"/>
        </w:r>
        <w:r w:rsidR="00535437">
          <w:rPr>
            <w:noProof/>
            <w:webHidden/>
          </w:rPr>
          <w:t>12</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18" w:history="1">
        <w:r w:rsidR="00535437" w:rsidRPr="00774F54">
          <w:rPr>
            <w:rStyle w:val="Hyperlink"/>
            <w:rFonts w:ascii="Times New Roman" w:hAnsi="Times New Roman" w:cs="Times New Roman"/>
            <w:noProof/>
          </w:rPr>
          <w:t>IX.</w:t>
        </w:r>
        <w:r w:rsidR="00535437">
          <w:rPr>
            <w:rFonts w:eastAsiaTheme="minorEastAsia"/>
            <w:noProof/>
            <w:szCs w:val="22"/>
            <w:lang w:eastAsia="bg-BG"/>
          </w:rPr>
          <w:tab/>
        </w:r>
        <w:r w:rsidR="00535437" w:rsidRPr="00774F54">
          <w:rPr>
            <w:rStyle w:val="Hyperlink"/>
            <w:rFonts w:ascii="Times New Roman" w:hAnsi="Times New Roman" w:cs="Times New Roman"/>
            <w:noProof/>
          </w:rPr>
          <w:t>ИСКАНЕ НА БНБ ЗА ЛИКВИДАЦИЯ НА КТБ</w:t>
        </w:r>
        <w:r w:rsidR="00535437">
          <w:rPr>
            <w:noProof/>
            <w:webHidden/>
          </w:rPr>
          <w:tab/>
        </w:r>
        <w:r w:rsidR="00535437">
          <w:rPr>
            <w:noProof/>
            <w:webHidden/>
          </w:rPr>
          <w:fldChar w:fldCharType="begin"/>
        </w:r>
        <w:r w:rsidR="00535437">
          <w:rPr>
            <w:noProof/>
            <w:webHidden/>
          </w:rPr>
          <w:instrText xml:space="preserve"> PAGEREF _Toc126566318 \h </w:instrText>
        </w:r>
        <w:r w:rsidR="00535437">
          <w:rPr>
            <w:noProof/>
            <w:webHidden/>
          </w:rPr>
        </w:r>
        <w:r w:rsidR="00535437">
          <w:rPr>
            <w:noProof/>
            <w:webHidden/>
          </w:rPr>
          <w:fldChar w:fldCharType="separate"/>
        </w:r>
        <w:r w:rsidR="00535437">
          <w:rPr>
            <w:noProof/>
            <w:webHidden/>
          </w:rPr>
          <w:t>13</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19"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пред Софийски градски съд</w:t>
        </w:r>
        <w:r w:rsidR="00535437">
          <w:rPr>
            <w:noProof/>
            <w:webHidden/>
          </w:rPr>
          <w:tab/>
        </w:r>
        <w:r w:rsidR="00535437">
          <w:rPr>
            <w:noProof/>
            <w:webHidden/>
          </w:rPr>
          <w:fldChar w:fldCharType="begin"/>
        </w:r>
        <w:r w:rsidR="00535437">
          <w:rPr>
            <w:noProof/>
            <w:webHidden/>
          </w:rPr>
          <w:instrText xml:space="preserve"> PAGEREF _Toc126566319 \h </w:instrText>
        </w:r>
        <w:r w:rsidR="00535437">
          <w:rPr>
            <w:noProof/>
            <w:webHidden/>
          </w:rPr>
        </w:r>
        <w:r w:rsidR="00535437">
          <w:rPr>
            <w:noProof/>
            <w:webHidden/>
          </w:rPr>
          <w:fldChar w:fldCharType="separate"/>
        </w:r>
        <w:r w:rsidR="00535437">
          <w:rPr>
            <w:noProof/>
            <w:webHidden/>
          </w:rPr>
          <w:t>13</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20"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пред Апелативен съд - София</w:t>
        </w:r>
        <w:r w:rsidR="00535437">
          <w:rPr>
            <w:noProof/>
            <w:webHidden/>
          </w:rPr>
          <w:tab/>
        </w:r>
        <w:r w:rsidR="00535437">
          <w:rPr>
            <w:noProof/>
            <w:webHidden/>
          </w:rPr>
          <w:fldChar w:fldCharType="begin"/>
        </w:r>
        <w:r w:rsidR="00535437">
          <w:rPr>
            <w:noProof/>
            <w:webHidden/>
          </w:rPr>
          <w:instrText xml:space="preserve"> PAGEREF _Toc126566320 \h </w:instrText>
        </w:r>
        <w:r w:rsidR="00535437">
          <w:rPr>
            <w:noProof/>
            <w:webHidden/>
          </w:rPr>
        </w:r>
        <w:r w:rsidR="00535437">
          <w:rPr>
            <w:noProof/>
            <w:webHidden/>
          </w:rPr>
          <w:fldChar w:fldCharType="separate"/>
        </w:r>
        <w:r w:rsidR="00535437">
          <w:rPr>
            <w:noProof/>
            <w:webHidden/>
          </w:rPr>
          <w:t>15</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21" w:history="1">
        <w:r w:rsidR="00535437" w:rsidRPr="00774F54">
          <w:rPr>
            <w:rStyle w:val="Hyperlink"/>
            <w:rFonts w:ascii="Times New Roman" w:hAnsi="Times New Roman" w:cs="Times New Roman"/>
            <w:noProof/>
          </w:rPr>
          <w:t>C.</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пред Върховния касационен съд</w:t>
        </w:r>
        <w:r w:rsidR="00535437">
          <w:rPr>
            <w:noProof/>
            <w:webHidden/>
          </w:rPr>
          <w:tab/>
        </w:r>
        <w:r w:rsidR="00535437">
          <w:rPr>
            <w:noProof/>
            <w:webHidden/>
          </w:rPr>
          <w:fldChar w:fldCharType="begin"/>
        </w:r>
        <w:r w:rsidR="00535437">
          <w:rPr>
            <w:noProof/>
            <w:webHidden/>
          </w:rPr>
          <w:instrText xml:space="preserve"> PAGEREF _Toc126566321 \h </w:instrText>
        </w:r>
        <w:r w:rsidR="00535437">
          <w:rPr>
            <w:noProof/>
            <w:webHidden/>
          </w:rPr>
        </w:r>
        <w:r w:rsidR="00535437">
          <w:rPr>
            <w:noProof/>
            <w:webHidden/>
          </w:rPr>
          <w:fldChar w:fldCharType="separate"/>
        </w:r>
        <w:r w:rsidR="00535437">
          <w:rPr>
            <w:noProof/>
            <w:webHidden/>
          </w:rPr>
          <w:t>16</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22"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Първа фаза на производството пред Върховния касационен съд</w:t>
        </w:r>
        <w:r w:rsidR="00535437">
          <w:rPr>
            <w:noProof/>
            <w:webHidden/>
          </w:rPr>
          <w:tab/>
        </w:r>
        <w:r w:rsidR="00535437">
          <w:rPr>
            <w:noProof/>
            <w:webHidden/>
          </w:rPr>
          <w:fldChar w:fldCharType="begin"/>
        </w:r>
        <w:r w:rsidR="00535437">
          <w:rPr>
            <w:noProof/>
            <w:webHidden/>
          </w:rPr>
          <w:instrText xml:space="preserve"> PAGEREF _Toc126566322 \h </w:instrText>
        </w:r>
        <w:r w:rsidR="00535437">
          <w:rPr>
            <w:noProof/>
            <w:webHidden/>
          </w:rPr>
        </w:r>
        <w:r w:rsidR="00535437">
          <w:rPr>
            <w:noProof/>
            <w:webHidden/>
          </w:rPr>
          <w:fldChar w:fldCharType="separate"/>
        </w:r>
        <w:r w:rsidR="00535437">
          <w:rPr>
            <w:noProof/>
            <w:webHidden/>
          </w:rPr>
          <w:t>16</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23"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пред Конституционния съд</w:t>
        </w:r>
        <w:r w:rsidR="00535437">
          <w:rPr>
            <w:noProof/>
            <w:webHidden/>
          </w:rPr>
          <w:tab/>
        </w:r>
        <w:r w:rsidR="00535437">
          <w:rPr>
            <w:noProof/>
            <w:webHidden/>
          </w:rPr>
          <w:fldChar w:fldCharType="begin"/>
        </w:r>
        <w:r w:rsidR="00535437">
          <w:rPr>
            <w:noProof/>
            <w:webHidden/>
          </w:rPr>
          <w:instrText xml:space="preserve"> PAGEREF _Toc126566323 \h </w:instrText>
        </w:r>
        <w:r w:rsidR="00535437">
          <w:rPr>
            <w:noProof/>
            <w:webHidden/>
          </w:rPr>
        </w:r>
        <w:r w:rsidR="00535437">
          <w:rPr>
            <w:noProof/>
            <w:webHidden/>
          </w:rPr>
          <w:fldChar w:fldCharType="separate"/>
        </w:r>
        <w:r w:rsidR="00535437">
          <w:rPr>
            <w:noProof/>
            <w:webHidden/>
          </w:rPr>
          <w:t>17</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24" w:history="1">
        <w:r w:rsidR="00535437" w:rsidRPr="00774F54">
          <w:rPr>
            <w:rStyle w:val="Hyperlink"/>
            <w:rFonts w:ascii="Times New Roman" w:hAnsi="Times New Roman" w:cs="Times New Roman"/>
            <w:noProof/>
          </w:rPr>
          <w:t>3.</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Втора фаза на производството пред Върховния касационен съд</w:t>
        </w:r>
        <w:r w:rsidR="00535437">
          <w:rPr>
            <w:noProof/>
            <w:webHidden/>
          </w:rPr>
          <w:tab/>
        </w:r>
        <w:r w:rsidR="00535437">
          <w:rPr>
            <w:noProof/>
            <w:webHidden/>
          </w:rPr>
          <w:fldChar w:fldCharType="begin"/>
        </w:r>
        <w:r w:rsidR="00535437">
          <w:rPr>
            <w:noProof/>
            <w:webHidden/>
          </w:rPr>
          <w:instrText xml:space="preserve"> PAGEREF _Toc126566324 \h </w:instrText>
        </w:r>
        <w:r w:rsidR="00535437">
          <w:rPr>
            <w:noProof/>
            <w:webHidden/>
          </w:rPr>
        </w:r>
        <w:r w:rsidR="00535437">
          <w:rPr>
            <w:noProof/>
            <w:webHidden/>
          </w:rPr>
          <w:fldChar w:fldCharType="separate"/>
        </w:r>
        <w:r w:rsidR="00535437">
          <w:rPr>
            <w:noProof/>
            <w:webHidden/>
          </w:rPr>
          <w:t>17</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25"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Определение на тричленния състав</w:t>
        </w:r>
        <w:r w:rsidR="00535437">
          <w:rPr>
            <w:noProof/>
            <w:webHidden/>
          </w:rPr>
          <w:tab/>
        </w:r>
        <w:r w:rsidR="00535437">
          <w:rPr>
            <w:noProof/>
            <w:webHidden/>
          </w:rPr>
          <w:fldChar w:fldCharType="begin"/>
        </w:r>
        <w:r w:rsidR="00535437">
          <w:rPr>
            <w:noProof/>
            <w:webHidden/>
          </w:rPr>
          <w:instrText xml:space="preserve"> PAGEREF _Toc126566325 \h </w:instrText>
        </w:r>
        <w:r w:rsidR="00535437">
          <w:rPr>
            <w:noProof/>
            <w:webHidden/>
          </w:rPr>
        </w:r>
        <w:r w:rsidR="00535437">
          <w:rPr>
            <w:noProof/>
            <w:webHidden/>
          </w:rPr>
          <w:fldChar w:fldCharType="separate"/>
        </w:r>
        <w:r w:rsidR="00535437">
          <w:rPr>
            <w:noProof/>
            <w:webHidden/>
          </w:rPr>
          <w:t>17</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26"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Обжалване на част от това определение</w:t>
        </w:r>
        <w:r w:rsidR="00535437">
          <w:rPr>
            <w:noProof/>
            <w:webHidden/>
          </w:rPr>
          <w:tab/>
        </w:r>
        <w:r w:rsidR="00535437">
          <w:rPr>
            <w:noProof/>
            <w:webHidden/>
          </w:rPr>
          <w:fldChar w:fldCharType="begin"/>
        </w:r>
        <w:r w:rsidR="00535437">
          <w:rPr>
            <w:noProof/>
            <w:webHidden/>
          </w:rPr>
          <w:instrText xml:space="preserve"> PAGEREF _Toc126566326 \h </w:instrText>
        </w:r>
        <w:r w:rsidR="00535437">
          <w:rPr>
            <w:noProof/>
            <w:webHidden/>
          </w:rPr>
        </w:r>
        <w:r w:rsidR="00535437">
          <w:rPr>
            <w:noProof/>
            <w:webHidden/>
          </w:rPr>
          <w:fldChar w:fldCharType="separate"/>
        </w:r>
        <w:r w:rsidR="00535437">
          <w:rPr>
            <w:noProof/>
            <w:webHidden/>
          </w:rPr>
          <w:t>18</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27" w:history="1">
        <w:r w:rsidR="00535437" w:rsidRPr="00774F54">
          <w:rPr>
            <w:rStyle w:val="Hyperlink"/>
            <w:rFonts w:ascii="Times New Roman" w:hAnsi="Times New Roman" w:cs="Times New Roman"/>
            <w:noProof/>
          </w:rPr>
          <w:t>X.</w:t>
        </w:r>
        <w:r w:rsidR="00535437">
          <w:rPr>
            <w:rFonts w:eastAsiaTheme="minorEastAsia"/>
            <w:noProof/>
            <w:szCs w:val="22"/>
            <w:lang w:eastAsia="bg-BG"/>
          </w:rPr>
          <w:tab/>
        </w:r>
        <w:r w:rsidR="00535437" w:rsidRPr="00774F54">
          <w:rPr>
            <w:rStyle w:val="Hyperlink"/>
            <w:rFonts w:ascii="Times New Roman" w:hAnsi="Times New Roman" w:cs="Times New Roman"/>
            <w:noProof/>
          </w:rPr>
          <w:t>ОПИТ НА ДИРЕКТОРИТЕ НА КТБ ЗА ПРОГЛАСЯВАНЕ НА РЕШЕНИЕТО НА БНБ ЗА НАЗНАЧАВАНЕ НА КВЕСТОРИ ЗА НИЩОЖНО</w:t>
        </w:r>
        <w:r w:rsidR="00535437">
          <w:rPr>
            <w:noProof/>
            <w:webHidden/>
          </w:rPr>
          <w:tab/>
        </w:r>
        <w:r w:rsidR="00535437">
          <w:rPr>
            <w:noProof/>
            <w:webHidden/>
          </w:rPr>
          <w:fldChar w:fldCharType="begin"/>
        </w:r>
        <w:r w:rsidR="00535437">
          <w:rPr>
            <w:noProof/>
            <w:webHidden/>
          </w:rPr>
          <w:instrText xml:space="preserve"> PAGEREF _Toc126566327 \h </w:instrText>
        </w:r>
        <w:r w:rsidR="00535437">
          <w:rPr>
            <w:noProof/>
            <w:webHidden/>
          </w:rPr>
        </w:r>
        <w:r w:rsidR="00535437">
          <w:rPr>
            <w:noProof/>
            <w:webHidden/>
          </w:rPr>
          <w:fldChar w:fldCharType="separate"/>
        </w:r>
        <w:r w:rsidR="00535437">
          <w:rPr>
            <w:noProof/>
            <w:webHidden/>
          </w:rPr>
          <w:t>19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28"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на първа инстанция</w:t>
        </w:r>
        <w:r w:rsidR="00535437">
          <w:rPr>
            <w:noProof/>
            <w:webHidden/>
          </w:rPr>
          <w:tab/>
        </w:r>
        <w:r w:rsidR="00535437">
          <w:rPr>
            <w:noProof/>
            <w:webHidden/>
          </w:rPr>
          <w:fldChar w:fldCharType="begin"/>
        </w:r>
        <w:r w:rsidR="00535437">
          <w:rPr>
            <w:noProof/>
            <w:webHidden/>
          </w:rPr>
          <w:instrText xml:space="preserve"> PAGEREF _Toc126566328 \h </w:instrText>
        </w:r>
        <w:r w:rsidR="00535437">
          <w:rPr>
            <w:noProof/>
            <w:webHidden/>
          </w:rPr>
        </w:r>
        <w:r w:rsidR="00535437">
          <w:rPr>
            <w:noProof/>
            <w:webHidden/>
          </w:rPr>
          <w:fldChar w:fldCharType="separate"/>
        </w:r>
        <w:r w:rsidR="00535437">
          <w:rPr>
            <w:noProof/>
            <w:webHidden/>
          </w:rPr>
          <w:t>19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29"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Производство по обжалване</w:t>
        </w:r>
        <w:r w:rsidR="00535437">
          <w:rPr>
            <w:noProof/>
            <w:webHidden/>
          </w:rPr>
          <w:tab/>
        </w:r>
        <w:r w:rsidR="00535437">
          <w:rPr>
            <w:noProof/>
            <w:webHidden/>
          </w:rPr>
          <w:fldChar w:fldCharType="begin"/>
        </w:r>
        <w:r w:rsidR="00535437">
          <w:rPr>
            <w:noProof/>
            <w:webHidden/>
          </w:rPr>
          <w:instrText xml:space="preserve"> PAGEREF _Toc126566329 \h </w:instrText>
        </w:r>
        <w:r w:rsidR="00535437">
          <w:rPr>
            <w:noProof/>
            <w:webHidden/>
          </w:rPr>
        </w:r>
        <w:r w:rsidR="00535437">
          <w:rPr>
            <w:noProof/>
            <w:webHidden/>
          </w:rPr>
          <w:fldChar w:fldCharType="separate"/>
        </w:r>
        <w:r w:rsidR="00535437">
          <w:rPr>
            <w:noProof/>
            <w:webHidden/>
          </w:rPr>
          <w:t>20</w:t>
        </w:r>
        <w:r w:rsidR="00535437">
          <w:rPr>
            <w:noProof/>
            <w:webHidden/>
          </w:rPr>
          <w:fldChar w:fldCharType="end"/>
        </w:r>
      </w:hyperlink>
    </w:p>
    <w:p w:rsidR="00535437" w:rsidRDefault="009568C1">
      <w:pPr>
        <w:pStyle w:val="TOC1"/>
        <w:rPr>
          <w:rFonts w:eastAsiaTheme="minorEastAsia"/>
          <w:b w:val="0"/>
          <w:noProof/>
          <w:szCs w:val="22"/>
          <w:lang w:eastAsia="bg-BG"/>
        </w:rPr>
      </w:pPr>
      <w:hyperlink w:anchor="_Toc126566330" w:history="1">
        <w:r w:rsidR="00535437" w:rsidRPr="00774F54">
          <w:rPr>
            <w:rStyle w:val="Hyperlink"/>
            <w:rFonts w:ascii="Times New Roman" w:hAnsi="Times New Roman" w:cs="Times New Roman"/>
            <w:noProof/>
          </w:rPr>
          <w:t>ПРИЛОЖИМА ПРАВНА РАМКА</w:t>
        </w:r>
        <w:r w:rsidR="00535437">
          <w:rPr>
            <w:noProof/>
            <w:webHidden/>
          </w:rPr>
          <w:tab/>
        </w:r>
        <w:r w:rsidR="00535437">
          <w:rPr>
            <w:noProof/>
            <w:webHidden/>
          </w:rPr>
          <w:fldChar w:fldCharType="begin"/>
        </w:r>
        <w:r w:rsidR="00535437">
          <w:rPr>
            <w:noProof/>
            <w:webHidden/>
          </w:rPr>
          <w:instrText xml:space="preserve"> PAGEREF _Toc126566330 \h </w:instrText>
        </w:r>
        <w:r w:rsidR="00535437">
          <w:rPr>
            <w:noProof/>
            <w:webHidden/>
          </w:rPr>
        </w:r>
        <w:r w:rsidR="00535437">
          <w:rPr>
            <w:noProof/>
            <w:webHidden/>
          </w:rPr>
          <w:fldChar w:fldCharType="separate"/>
        </w:r>
        <w:r w:rsidR="00535437">
          <w:rPr>
            <w:noProof/>
            <w:webHidden/>
          </w:rPr>
          <w:t>22</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31" w:history="1">
        <w:r w:rsidR="00535437" w:rsidRPr="00774F54">
          <w:rPr>
            <w:rStyle w:val="Hyperlink"/>
            <w:rFonts w:ascii="Times New Roman" w:hAnsi="Times New Roman" w:cs="Times New Roman"/>
            <w:noProof/>
          </w:rPr>
          <w:t>I.</w:t>
        </w:r>
        <w:r w:rsidR="00535437">
          <w:rPr>
            <w:rFonts w:eastAsiaTheme="minorEastAsia"/>
            <w:noProof/>
            <w:szCs w:val="22"/>
            <w:lang w:eastAsia="bg-BG"/>
          </w:rPr>
          <w:tab/>
        </w:r>
        <w:r w:rsidR="00535437" w:rsidRPr="00774F54">
          <w:rPr>
            <w:rStyle w:val="Hyperlink"/>
            <w:rFonts w:ascii="Times New Roman" w:hAnsi="Times New Roman" w:cs="Times New Roman"/>
            <w:noProof/>
          </w:rPr>
          <w:t>НАДЗОРНИ ПРАВОМОЩИЯ НА БНБ ПО ОТНОШЕНИЕ НА БАНКИТЕ</w:t>
        </w:r>
        <w:r w:rsidR="00535437">
          <w:rPr>
            <w:noProof/>
            <w:webHidden/>
          </w:rPr>
          <w:tab/>
        </w:r>
        <w:r w:rsidR="00535437">
          <w:rPr>
            <w:noProof/>
            <w:webHidden/>
          </w:rPr>
          <w:fldChar w:fldCharType="begin"/>
        </w:r>
        <w:r w:rsidR="00535437">
          <w:rPr>
            <w:noProof/>
            <w:webHidden/>
          </w:rPr>
          <w:instrText xml:space="preserve"> PAGEREF _Toc126566331 \h </w:instrText>
        </w:r>
        <w:r w:rsidR="00535437">
          <w:rPr>
            <w:noProof/>
            <w:webHidden/>
          </w:rPr>
        </w:r>
        <w:r w:rsidR="00535437">
          <w:rPr>
            <w:noProof/>
            <w:webHidden/>
          </w:rPr>
          <w:fldChar w:fldCharType="separate"/>
        </w:r>
        <w:r w:rsidR="00535437">
          <w:rPr>
            <w:noProof/>
            <w:webHidden/>
          </w:rPr>
          <w:t>22</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32"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За поставяне на банка под специален надзор</w:t>
        </w:r>
        <w:r w:rsidR="00535437">
          <w:rPr>
            <w:noProof/>
            <w:webHidden/>
          </w:rPr>
          <w:tab/>
        </w:r>
        <w:r w:rsidR="00535437">
          <w:rPr>
            <w:noProof/>
            <w:webHidden/>
          </w:rPr>
          <w:fldChar w:fldCharType="begin"/>
        </w:r>
        <w:r w:rsidR="00535437">
          <w:rPr>
            <w:noProof/>
            <w:webHidden/>
          </w:rPr>
          <w:instrText xml:space="preserve"> PAGEREF _Toc126566332 \h </w:instrText>
        </w:r>
        <w:r w:rsidR="00535437">
          <w:rPr>
            <w:noProof/>
            <w:webHidden/>
          </w:rPr>
        </w:r>
        <w:r w:rsidR="00535437">
          <w:rPr>
            <w:noProof/>
            <w:webHidden/>
          </w:rPr>
          <w:fldChar w:fldCharType="separate"/>
        </w:r>
        <w:r w:rsidR="00535437">
          <w:rPr>
            <w:noProof/>
            <w:webHidden/>
          </w:rPr>
          <w:t>22</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33"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За отнемане на лиценза на банка</w:t>
        </w:r>
        <w:r w:rsidR="00535437">
          <w:rPr>
            <w:noProof/>
            <w:webHidden/>
          </w:rPr>
          <w:tab/>
        </w:r>
        <w:r w:rsidR="00535437">
          <w:rPr>
            <w:noProof/>
            <w:webHidden/>
          </w:rPr>
          <w:fldChar w:fldCharType="begin"/>
        </w:r>
        <w:r w:rsidR="00535437">
          <w:rPr>
            <w:noProof/>
            <w:webHidden/>
          </w:rPr>
          <w:instrText xml:space="preserve"> PAGEREF _Toc126566333 \h </w:instrText>
        </w:r>
        <w:r w:rsidR="00535437">
          <w:rPr>
            <w:noProof/>
            <w:webHidden/>
          </w:rPr>
        </w:r>
        <w:r w:rsidR="00535437">
          <w:rPr>
            <w:noProof/>
            <w:webHidden/>
          </w:rPr>
          <w:fldChar w:fldCharType="separate"/>
        </w:r>
        <w:r w:rsidR="00535437">
          <w:rPr>
            <w:noProof/>
            <w:webHidden/>
          </w:rPr>
          <w:t>22</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34" w:history="1">
        <w:r w:rsidR="00535437" w:rsidRPr="00774F54">
          <w:rPr>
            <w:rStyle w:val="Hyperlink"/>
            <w:rFonts w:ascii="Times New Roman" w:hAnsi="Times New Roman" w:cs="Times New Roman"/>
            <w:noProof/>
          </w:rPr>
          <w:t>II.</w:t>
        </w:r>
        <w:r w:rsidR="00535437">
          <w:rPr>
            <w:rFonts w:eastAsiaTheme="minorEastAsia"/>
            <w:noProof/>
            <w:szCs w:val="22"/>
            <w:lang w:eastAsia="bg-BG"/>
          </w:rPr>
          <w:tab/>
        </w:r>
        <w:r w:rsidR="00535437" w:rsidRPr="00774F54">
          <w:rPr>
            <w:rStyle w:val="Hyperlink"/>
            <w:rFonts w:ascii="Times New Roman" w:hAnsi="Times New Roman" w:cs="Times New Roman"/>
            <w:noProof/>
          </w:rPr>
          <w:t>СЪДЕБЕН КОНТРОЛ НА РЕШЕНИЕ НА БНБ ЗА ОТНЕМАНЕ НА ЛИЦЕНЗА НА БАНКА</w:t>
        </w:r>
        <w:r w:rsidR="00535437">
          <w:rPr>
            <w:noProof/>
            <w:webHidden/>
          </w:rPr>
          <w:tab/>
        </w:r>
        <w:r w:rsidR="00535437">
          <w:rPr>
            <w:noProof/>
            <w:webHidden/>
          </w:rPr>
          <w:fldChar w:fldCharType="begin"/>
        </w:r>
        <w:r w:rsidR="00535437">
          <w:rPr>
            <w:noProof/>
            <w:webHidden/>
          </w:rPr>
          <w:instrText xml:space="preserve"> PAGEREF _Toc126566334 \h </w:instrText>
        </w:r>
        <w:r w:rsidR="00535437">
          <w:rPr>
            <w:noProof/>
            <w:webHidden/>
          </w:rPr>
        </w:r>
        <w:r w:rsidR="00535437">
          <w:rPr>
            <w:noProof/>
            <w:webHidden/>
          </w:rPr>
          <w:fldChar w:fldCharType="separate"/>
        </w:r>
        <w:r w:rsidR="00535437">
          <w:rPr>
            <w:noProof/>
            <w:webHidden/>
          </w:rPr>
          <w:t>23</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35" w:history="1">
        <w:r w:rsidR="00535437" w:rsidRPr="00774F54">
          <w:rPr>
            <w:rStyle w:val="Hyperlink"/>
            <w:rFonts w:ascii="Times New Roman" w:hAnsi="Times New Roman" w:cs="Times New Roman"/>
            <w:noProof/>
          </w:rPr>
          <w:t>III.</w:t>
        </w:r>
        <w:r w:rsidR="00535437">
          <w:rPr>
            <w:rFonts w:eastAsiaTheme="minorEastAsia"/>
            <w:noProof/>
            <w:szCs w:val="22"/>
            <w:lang w:eastAsia="bg-BG"/>
          </w:rPr>
          <w:tab/>
        </w:r>
        <w:r w:rsidR="00535437" w:rsidRPr="00774F54">
          <w:rPr>
            <w:rStyle w:val="Hyperlink"/>
            <w:rFonts w:ascii="Times New Roman" w:hAnsi="Times New Roman" w:cs="Times New Roman"/>
            <w:noProof/>
          </w:rPr>
          <w:t>БАНКОВА НЕСЪСТОЯТЕЛНОСТ</w:t>
        </w:r>
        <w:r w:rsidR="00535437">
          <w:rPr>
            <w:noProof/>
            <w:webHidden/>
          </w:rPr>
          <w:tab/>
        </w:r>
        <w:r w:rsidR="00535437">
          <w:rPr>
            <w:noProof/>
            <w:webHidden/>
          </w:rPr>
          <w:fldChar w:fldCharType="begin"/>
        </w:r>
        <w:r w:rsidR="00535437">
          <w:rPr>
            <w:noProof/>
            <w:webHidden/>
          </w:rPr>
          <w:instrText xml:space="preserve"> PAGEREF _Toc126566335 \h </w:instrText>
        </w:r>
        <w:r w:rsidR="00535437">
          <w:rPr>
            <w:noProof/>
            <w:webHidden/>
          </w:rPr>
        </w:r>
        <w:r w:rsidR="00535437">
          <w:rPr>
            <w:noProof/>
            <w:webHidden/>
          </w:rPr>
          <w:fldChar w:fldCharType="separate"/>
        </w:r>
        <w:r w:rsidR="00535437">
          <w:rPr>
            <w:noProof/>
            <w:webHidden/>
          </w:rPr>
          <w:t>24</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36"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Откриване на производството</w:t>
        </w:r>
        <w:r w:rsidR="00535437">
          <w:rPr>
            <w:noProof/>
            <w:webHidden/>
          </w:rPr>
          <w:tab/>
        </w:r>
        <w:r w:rsidR="00535437">
          <w:rPr>
            <w:noProof/>
            <w:webHidden/>
          </w:rPr>
          <w:fldChar w:fldCharType="begin"/>
        </w:r>
        <w:r w:rsidR="00535437">
          <w:rPr>
            <w:noProof/>
            <w:webHidden/>
          </w:rPr>
          <w:instrText xml:space="preserve"> PAGEREF _Toc126566336 \h </w:instrText>
        </w:r>
        <w:r w:rsidR="00535437">
          <w:rPr>
            <w:noProof/>
            <w:webHidden/>
          </w:rPr>
        </w:r>
        <w:r w:rsidR="00535437">
          <w:rPr>
            <w:noProof/>
            <w:webHidden/>
          </w:rPr>
          <w:fldChar w:fldCharType="separate"/>
        </w:r>
        <w:r w:rsidR="00535437">
          <w:rPr>
            <w:noProof/>
            <w:webHidden/>
          </w:rPr>
          <w:t>24</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37"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Временни и постоянни синдици</w:t>
        </w:r>
        <w:r w:rsidR="00535437">
          <w:rPr>
            <w:noProof/>
            <w:webHidden/>
          </w:rPr>
          <w:tab/>
        </w:r>
        <w:r w:rsidR="00535437">
          <w:rPr>
            <w:noProof/>
            <w:webHidden/>
          </w:rPr>
          <w:fldChar w:fldCharType="begin"/>
        </w:r>
        <w:r w:rsidR="00535437">
          <w:rPr>
            <w:noProof/>
            <w:webHidden/>
          </w:rPr>
          <w:instrText xml:space="preserve"> PAGEREF _Toc126566337 \h </w:instrText>
        </w:r>
        <w:r w:rsidR="00535437">
          <w:rPr>
            <w:noProof/>
            <w:webHidden/>
          </w:rPr>
        </w:r>
        <w:r w:rsidR="00535437">
          <w:rPr>
            <w:noProof/>
            <w:webHidden/>
          </w:rPr>
          <w:fldChar w:fldCharType="separate"/>
        </w:r>
        <w:r w:rsidR="00535437">
          <w:rPr>
            <w:noProof/>
            <w:webHidden/>
          </w:rPr>
          <w:t>25</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38" w:history="1">
        <w:r w:rsidR="00535437" w:rsidRPr="00774F54">
          <w:rPr>
            <w:rStyle w:val="Hyperlink"/>
            <w:rFonts w:ascii="Times New Roman" w:hAnsi="Times New Roman" w:cs="Times New Roman"/>
            <w:noProof/>
          </w:rPr>
          <w:t>IV.</w:t>
        </w:r>
        <w:r w:rsidR="00535437">
          <w:rPr>
            <w:rFonts w:eastAsiaTheme="minorEastAsia"/>
            <w:noProof/>
            <w:szCs w:val="22"/>
            <w:lang w:eastAsia="bg-BG"/>
          </w:rPr>
          <w:tab/>
        </w:r>
        <w:r w:rsidR="00535437" w:rsidRPr="00774F54">
          <w:rPr>
            <w:rStyle w:val="Hyperlink"/>
            <w:rFonts w:ascii="Times New Roman" w:hAnsi="Times New Roman" w:cs="Times New Roman"/>
            <w:noProof/>
          </w:rPr>
          <w:t>ОСОБЕН ПРЕДСТАВИТЕЛ В СЛУЧАЙ НА КОНФЛИКТ НА ИНТЕРЕСИ МЕЖДУ СТРАНА И НЕЙНИЯ ПРЕДСТАВИТЕЛ</w:t>
        </w:r>
        <w:r w:rsidR="00535437">
          <w:rPr>
            <w:noProof/>
            <w:webHidden/>
          </w:rPr>
          <w:tab/>
        </w:r>
        <w:r w:rsidR="00535437">
          <w:rPr>
            <w:noProof/>
            <w:webHidden/>
          </w:rPr>
          <w:fldChar w:fldCharType="begin"/>
        </w:r>
        <w:r w:rsidR="00535437">
          <w:rPr>
            <w:noProof/>
            <w:webHidden/>
          </w:rPr>
          <w:instrText xml:space="preserve"> PAGEREF _Toc126566338 \h </w:instrText>
        </w:r>
        <w:r w:rsidR="00535437">
          <w:rPr>
            <w:noProof/>
            <w:webHidden/>
          </w:rPr>
        </w:r>
        <w:r w:rsidR="00535437">
          <w:rPr>
            <w:noProof/>
            <w:webHidden/>
          </w:rPr>
          <w:fldChar w:fldCharType="separate"/>
        </w:r>
        <w:r w:rsidR="00535437">
          <w:rPr>
            <w:noProof/>
            <w:webHidden/>
          </w:rPr>
          <w:t>26</w:t>
        </w:r>
        <w:r w:rsidR="00535437">
          <w:rPr>
            <w:noProof/>
            <w:webHidden/>
          </w:rPr>
          <w:fldChar w:fldCharType="end"/>
        </w:r>
      </w:hyperlink>
    </w:p>
    <w:p w:rsidR="00535437" w:rsidRDefault="009568C1">
      <w:pPr>
        <w:pStyle w:val="TOC1"/>
        <w:rPr>
          <w:rFonts w:eastAsiaTheme="minorEastAsia"/>
          <w:b w:val="0"/>
          <w:noProof/>
          <w:szCs w:val="22"/>
          <w:lang w:eastAsia="bg-BG"/>
        </w:rPr>
      </w:pPr>
      <w:hyperlink w:anchor="_Toc126566339" w:history="1">
        <w:r w:rsidR="00535437" w:rsidRPr="00774F54">
          <w:rPr>
            <w:rStyle w:val="Hyperlink"/>
            <w:rFonts w:ascii="Times New Roman" w:hAnsi="Times New Roman" w:cs="Times New Roman"/>
            <w:noProof/>
          </w:rPr>
          <w:t>ПРИЛОЖИМИ МАТЕРИАЛИ НА СЪВЕТА НА ЕВРОПА</w:t>
        </w:r>
        <w:r w:rsidR="00535437">
          <w:rPr>
            <w:noProof/>
            <w:webHidden/>
          </w:rPr>
          <w:tab/>
        </w:r>
        <w:r w:rsidR="00535437">
          <w:rPr>
            <w:noProof/>
            <w:webHidden/>
          </w:rPr>
          <w:fldChar w:fldCharType="begin"/>
        </w:r>
        <w:r w:rsidR="00535437">
          <w:rPr>
            <w:noProof/>
            <w:webHidden/>
          </w:rPr>
          <w:instrText xml:space="preserve"> PAGEREF _Toc126566339 \h </w:instrText>
        </w:r>
        <w:r w:rsidR="00535437">
          <w:rPr>
            <w:noProof/>
            <w:webHidden/>
          </w:rPr>
        </w:r>
        <w:r w:rsidR="00535437">
          <w:rPr>
            <w:noProof/>
            <w:webHidden/>
          </w:rPr>
          <w:fldChar w:fldCharType="separate"/>
        </w:r>
        <w:r w:rsidR="00535437">
          <w:rPr>
            <w:noProof/>
            <w:webHidden/>
          </w:rPr>
          <w:t>27</w:t>
        </w:r>
        <w:r w:rsidR="00535437">
          <w:rPr>
            <w:noProof/>
            <w:webHidden/>
          </w:rPr>
          <w:fldChar w:fldCharType="end"/>
        </w:r>
      </w:hyperlink>
    </w:p>
    <w:p w:rsidR="00535437" w:rsidRDefault="009568C1">
      <w:pPr>
        <w:pStyle w:val="TOC1"/>
        <w:rPr>
          <w:rFonts w:eastAsiaTheme="minorEastAsia"/>
          <w:b w:val="0"/>
          <w:noProof/>
          <w:szCs w:val="22"/>
          <w:lang w:eastAsia="bg-BG"/>
        </w:rPr>
      </w:pPr>
      <w:hyperlink w:anchor="_Toc126566340" w:history="1">
        <w:r w:rsidR="00535437" w:rsidRPr="00774F54">
          <w:rPr>
            <w:rStyle w:val="Hyperlink"/>
            <w:rFonts w:ascii="Times New Roman" w:hAnsi="Times New Roman" w:cs="Times New Roman"/>
            <w:noProof/>
          </w:rPr>
          <w:t>ПРАВОТО</w:t>
        </w:r>
        <w:r w:rsidR="00535437">
          <w:rPr>
            <w:noProof/>
            <w:webHidden/>
          </w:rPr>
          <w:tab/>
        </w:r>
        <w:r w:rsidR="00535437">
          <w:rPr>
            <w:noProof/>
            <w:webHidden/>
          </w:rPr>
          <w:fldChar w:fldCharType="begin"/>
        </w:r>
        <w:r w:rsidR="00535437">
          <w:rPr>
            <w:noProof/>
            <w:webHidden/>
          </w:rPr>
          <w:instrText xml:space="preserve"> PAGEREF _Toc126566340 \h </w:instrText>
        </w:r>
        <w:r w:rsidR="00535437">
          <w:rPr>
            <w:noProof/>
            <w:webHidden/>
          </w:rPr>
        </w:r>
        <w:r w:rsidR="00535437">
          <w:rPr>
            <w:noProof/>
            <w:webHidden/>
          </w:rPr>
          <w:fldChar w:fldCharType="separate"/>
        </w:r>
        <w:r w:rsidR="00535437">
          <w:rPr>
            <w:noProof/>
            <w:webHidden/>
          </w:rPr>
          <w:t>27</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41" w:history="1">
        <w:r w:rsidR="00535437" w:rsidRPr="00774F54">
          <w:rPr>
            <w:rStyle w:val="Hyperlink"/>
            <w:rFonts w:ascii="Times New Roman" w:hAnsi="Times New Roman" w:cs="Times New Roman"/>
            <w:noProof/>
          </w:rPr>
          <w:t>I.</w:t>
        </w:r>
        <w:r w:rsidR="00535437">
          <w:rPr>
            <w:rFonts w:eastAsiaTheme="minorEastAsia"/>
            <w:noProof/>
            <w:szCs w:val="22"/>
            <w:lang w:eastAsia="bg-BG"/>
          </w:rPr>
          <w:tab/>
        </w:r>
        <w:r w:rsidR="00535437" w:rsidRPr="00774F54">
          <w:rPr>
            <w:rStyle w:val="Hyperlink"/>
            <w:rFonts w:ascii="Times New Roman" w:hAnsi="Times New Roman" w:cs="Times New Roman"/>
            <w:noProof/>
          </w:rPr>
          <w:t>I.  СЪЕДИНЯВАНЕ НА ДВЕТЕ ЖАЛБИ</w:t>
        </w:r>
        <w:r w:rsidR="00535437">
          <w:rPr>
            <w:noProof/>
            <w:webHidden/>
          </w:rPr>
          <w:tab/>
        </w:r>
        <w:r w:rsidR="00535437">
          <w:rPr>
            <w:noProof/>
            <w:webHidden/>
          </w:rPr>
          <w:fldChar w:fldCharType="begin"/>
        </w:r>
        <w:r w:rsidR="00535437">
          <w:rPr>
            <w:noProof/>
            <w:webHidden/>
          </w:rPr>
          <w:instrText xml:space="preserve"> PAGEREF _Toc126566341 \h </w:instrText>
        </w:r>
        <w:r w:rsidR="00535437">
          <w:rPr>
            <w:noProof/>
            <w:webHidden/>
          </w:rPr>
        </w:r>
        <w:r w:rsidR="00535437">
          <w:rPr>
            <w:noProof/>
            <w:webHidden/>
          </w:rPr>
          <w:fldChar w:fldCharType="separate"/>
        </w:r>
        <w:r w:rsidR="00535437">
          <w:rPr>
            <w:noProof/>
            <w:webHidden/>
          </w:rPr>
          <w:t>27</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42" w:history="1">
        <w:r w:rsidR="00535437" w:rsidRPr="00774F54">
          <w:rPr>
            <w:rStyle w:val="Hyperlink"/>
            <w:rFonts w:ascii="Times New Roman" w:hAnsi="Times New Roman" w:cs="Times New Roman"/>
            <w:noProof/>
          </w:rPr>
          <w:t>II.</w:t>
        </w:r>
        <w:r w:rsidR="00535437">
          <w:rPr>
            <w:rFonts w:eastAsiaTheme="minorEastAsia"/>
            <w:noProof/>
            <w:szCs w:val="22"/>
            <w:lang w:eastAsia="bg-BG"/>
          </w:rPr>
          <w:tab/>
        </w:r>
        <w:r w:rsidR="00535437" w:rsidRPr="00774F54">
          <w:rPr>
            <w:rStyle w:val="Hyperlink"/>
            <w:rFonts w:ascii="Times New Roman" w:hAnsi="Times New Roman" w:cs="Times New Roman"/>
            <w:noProof/>
          </w:rPr>
          <w:t>ЛЕГИТИМАЦИЯ ЗА ПРЕДЯВЯВАНЕ НА ЖАЛБА ОТ ИМЕТО НА КТБ</w:t>
        </w:r>
        <w:r w:rsidR="00535437">
          <w:rPr>
            <w:noProof/>
            <w:webHidden/>
          </w:rPr>
          <w:tab/>
        </w:r>
        <w:r w:rsidR="00535437">
          <w:rPr>
            <w:noProof/>
            <w:webHidden/>
          </w:rPr>
          <w:fldChar w:fldCharType="begin"/>
        </w:r>
        <w:r w:rsidR="00535437">
          <w:rPr>
            <w:noProof/>
            <w:webHidden/>
          </w:rPr>
          <w:instrText xml:space="preserve"> PAGEREF _Toc126566342 \h </w:instrText>
        </w:r>
        <w:r w:rsidR="00535437">
          <w:rPr>
            <w:noProof/>
            <w:webHidden/>
          </w:rPr>
        </w:r>
        <w:r w:rsidR="00535437">
          <w:rPr>
            <w:noProof/>
            <w:webHidden/>
          </w:rPr>
          <w:fldChar w:fldCharType="separate"/>
        </w:r>
        <w:r w:rsidR="00535437">
          <w:rPr>
            <w:noProof/>
            <w:webHidden/>
          </w:rPr>
          <w:t>28</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43" w:history="1">
        <w:r w:rsidR="00535437" w:rsidRPr="00774F54">
          <w:rPr>
            <w:rStyle w:val="Hyperlink"/>
            <w:rFonts w:ascii="Times New Roman" w:hAnsi="Times New Roman" w:cs="Times New Roman"/>
            <w:noProof/>
          </w:rPr>
          <w:t>III.</w:t>
        </w:r>
        <w:r w:rsidR="00535437">
          <w:rPr>
            <w:rFonts w:eastAsiaTheme="minorEastAsia"/>
            <w:noProof/>
            <w:szCs w:val="22"/>
            <w:lang w:eastAsia="bg-BG"/>
          </w:rPr>
          <w:tab/>
        </w:r>
        <w:r w:rsidR="00535437" w:rsidRPr="00774F54">
          <w:rPr>
            <w:rStyle w:val="Hyperlink"/>
            <w:rFonts w:ascii="Times New Roman" w:hAnsi="Times New Roman" w:cs="Times New Roman"/>
            <w:noProof/>
          </w:rPr>
          <w:t>ОБХВАТ НА ДЕЛОТО</w:t>
        </w:r>
        <w:r w:rsidR="00535437">
          <w:rPr>
            <w:noProof/>
            <w:webHidden/>
          </w:rPr>
          <w:tab/>
        </w:r>
        <w:r w:rsidR="00535437">
          <w:rPr>
            <w:noProof/>
            <w:webHidden/>
          </w:rPr>
          <w:fldChar w:fldCharType="begin"/>
        </w:r>
        <w:r w:rsidR="00535437">
          <w:rPr>
            <w:noProof/>
            <w:webHidden/>
          </w:rPr>
          <w:instrText xml:space="preserve"> PAGEREF _Toc126566343 \h </w:instrText>
        </w:r>
        <w:r w:rsidR="00535437">
          <w:rPr>
            <w:noProof/>
            <w:webHidden/>
          </w:rPr>
        </w:r>
        <w:r w:rsidR="00535437">
          <w:rPr>
            <w:noProof/>
            <w:webHidden/>
          </w:rPr>
          <w:fldChar w:fldCharType="separate"/>
        </w:r>
        <w:r w:rsidR="00535437">
          <w:rPr>
            <w:noProof/>
            <w:webHidden/>
          </w:rPr>
          <w:t>29</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44" w:history="1">
        <w:r w:rsidR="00535437" w:rsidRPr="00774F54">
          <w:rPr>
            <w:rStyle w:val="Hyperlink"/>
            <w:rFonts w:ascii="Times New Roman" w:hAnsi="Times New Roman" w:cs="Times New Roman"/>
            <w:noProof/>
          </w:rPr>
          <w:t>IV.</w:t>
        </w:r>
        <w:r w:rsidR="00535437">
          <w:rPr>
            <w:rFonts w:eastAsiaTheme="minorEastAsia"/>
            <w:noProof/>
            <w:szCs w:val="22"/>
            <w:lang w:eastAsia="bg-BG"/>
          </w:rPr>
          <w:tab/>
        </w:r>
        <w:r w:rsidR="00535437" w:rsidRPr="00774F54">
          <w:rPr>
            <w:rStyle w:val="Hyperlink"/>
            <w:rFonts w:ascii="Times New Roman" w:hAnsi="Times New Roman" w:cs="Times New Roman"/>
            <w:noProof/>
          </w:rPr>
          <w:t>ТВЪРДЯНА НЕВЪЗМОЖНОСТ КТБ ДА ПОЛУЧИ СЪДЕБЕН КОНТРОЛ НА ОТНЕМАНЕТО НА ЛИЦЕНЗА СИ</w:t>
        </w:r>
        <w:r w:rsidR="00535437">
          <w:rPr>
            <w:noProof/>
            <w:webHidden/>
          </w:rPr>
          <w:tab/>
        </w:r>
        <w:r w:rsidR="00535437">
          <w:rPr>
            <w:noProof/>
            <w:webHidden/>
          </w:rPr>
          <w:fldChar w:fldCharType="begin"/>
        </w:r>
        <w:r w:rsidR="00535437">
          <w:rPr>
            <w:noProof/>
            <w:webHidden/>
          </w:rPr>
          <w:instrText xml:space="preserve"> PAGEREF _Toc126566344 \h </w:instrText>
        </w:r>
        <w:r w:rsidR="00535437">
          <w:rPr>
            <w:noProof/>
            <w:webHidden/>
          </w:rPr>
        </w:r>
        <w:r w:rsidR="00535437">
          <w:rPr>
            <w:noProof/>
            <w:webHidden/>
          </w:rPr>
          <w:fldChar w:fldCharType="separate"/>
        </w:r>
        <w:r w:rsidR="00535437">
          <w:rPr>
            <w:noProof/>
            <w:webHidden/>
          </w:rPr>
          <w:t>29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45"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Допустимост</w:t>
        </w:r>
        <w:r w:rsidR="00535437">
          <w:rPr>
            <w:noProof/>
            <w:webHidden/>
          </w:rPr>
          <w:tab/>
        </w:r>
        <w:r w:rsidR="00535437">
          <w:rPr>
            <w:noProof/>
            <w:webHidden/>
          </w:rPr>
          <w:fldChar w:fldCharType="begin"/>
        </w:r>
        <w:r w:rsidR="00535437">
          <w:rPr>
            <w:noProof/>
            <w:webHidden/>
          </w:rPr>
          <w:instrText xml:space="preserve"> PAGEREF _Toc126566345 \h </w:instrText>
        </w:r>
        <w:r w:rsidR="00535437">
          <w:rPr>
            <w:noProof/>
            <w:webHidden/>
          </w:rPr>
        </w:r>
        <w:r w:rsidR="00535437">
          <w:rPr>
            <w:noProof/>
            <w:webHidden/>
          </w:rPr>
          <w:fldChar w:fldCharType="separate"/>
        </w:r>
        <w:r w:rsidR="00535437">
          <w:rPr>
            <w:noProof/>
            <w:webHidden/>
          </w:rPr>
          <w:t>30</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46"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_Toc126566346 \h </w:instrText>
        </w:r>
        <w:r w:rsidR="00535437">
          <w:rPr>
            <w:noProof/>
            <w:webHidden/>
          </w:rPr>
        </w:r>
        <w:r w:rsidR="00535437">
          <w:rPr>
            <w:noProof/>
            <w:webHidden/>
          </w:rPr>
          <w:fldChar w:fldCharType="separate"/>
        </w:r>
        <w:r w:rsidR="00535437">
          <w:rPr>
            <w:noProof/>
            <w:webHidden/>
          </w:rPr>
          <w:t>30</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47"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Правителството</w:t>
        </w:r>
        <w:r w:rsidR="00535437">
          <w:rPr>
            <w:noProof/>
            <w:webHidden/>
          </w:rPr>
          <w:tab/>
        </w:r>
        <w:r w:rsidR="00535437">
          <w:rPr>
            <w:noProof/>
            <w:webHidden/>
          </w:rPr>
          <w:fldChar w:fldCharType="begin"/>
        </w:r>
        <w:r w:rsidR="00535437">
          <w:rPr>
            <w:noProof/>
            <w:webHidden/>
          </w:rPr>
          <w:instrText xml:space="preserve"> PAGEREF _Toc126566347 \h </w:instrText>
        </w:r>
        <w:r w:rsidR="00535437">
          <w:rPr>
            <w:noProof/>
            <w:webHidden/>
          </w:rPr>
        </w:r>
        <w:r w:rsidR="00535437">
          <w:rPr>
            <w:noProof/>
            <w:webHidden/>
          </w:rPr>
          <w:fldChar w:fldCharType="separate"/>
        </w:r>
        <w:r w:rsidR="00535437">
          <w:rPr>
            <w:noProof/>
            <w:webHidden/>
          </w:rPr>
          <w:t>30</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48"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КТБ</w:t>
        </w:r>
        <w:r w:rsidR="00535437">
          <w:rPr>
            <w:noProof/>
            <w:webHidden/>
          </w:rPr>
          <w:tab/>
        </w:r>
        <w:r w:rsidR="00535437">
          <w:rPr>
            <w:noProof/>
            <w:webHidden/>
          </w:rPr>
          <w:fldChar w:fldCharType="begin"/>
        </w:r>
        <w:r w:rsidR="00535437">
          <w:rPr>
            <w:noProof/>
            <w:webHidden/>
          </w:rPr>
          <w:instrText xml:space="preserve"> PAGEREF _Toc126566348 \h </w:instrText>
        </w:r>
        <w:r w:rsidR="00535437">
          <w:rPr>
            <w:noProof/>
            <w:webHidden/>
          </w:rPr>
        </w:r>
        <w:r w:rsidR="00535437">
          <w:rPr>
            <w:noProof/>
            <w:webHidden/>
          </w:rPr>
          <w:fldChar w:fldCharType="separate"/>
        </w:r>
        <w:r w:rsidR="00535437">
          <w:rPr>
            <w:noProof/>
            <w:webHidden/>
          </w:rPr>
          <w:t>31</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49"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_Toc126566349 \h </w:instrText>
        </w:r>
        <w:r w:rsidR="00535437">
          <w:rPr>
            <w:noProof/>
            <w:webHidden/>
          </w:rPr>
        </w:r>
        <w:r w:rsidR="00535437">
          <w:rPr>
            <w:noProof/>
            <w:webHidden/>
          </w:rPr>
          <w:fldChar w:fldCharType="separate"/>
        </w:r>
        <w:r w:rsidR="00535437">
          <w:rPr>
            <w:noProof/>
            <w:webHidden/>
          </w:rPr>
          <w:t>31</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50"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Основателност</w:t>
        </w:r>
        <w:r w:rsidR="00535437">
          <w:rPr>
            <w:noProof/>
            <w:webHidden/>
          </w:rPr>
          <w:tab/>
        </w:r>
        <w:r w:rsidR="00535437">
          <w:rPr>
            <w:noProof/>
            <w:webHidden/>
          </w:rPr>
          <w:fldChar w:fldCharType="begin"/>
        </w:r>
        <w:r w:rsidR="00535437">
          <w:rPr>
            <w:noProof/>
            <w:webHidden/>
          </w:rPr>
          <w:instrText xml:space="preserve"> PAGEREF _Toc126566350 \h </w:instrText>
        </w:r>
        <w:r w:rsidR="00535437">
          <w:rPr>
            <w:noProof/>
            <w:webHidden/>
          </w:rPr>
        </w:r>
        <w:r w:rsidR="00535437">
          <w:rPr>
            <w:noProof/>
            <w:webHidden/>
          </w:rPr>
          <w:fldChar w:fldCharType="separate"/>
        </w:r>
        <w:r w:rsidR="00535437">
          <w:rPr>
            <w:noProof/>
            <w:webHidden/>
          </w:rPr>
          <w:t>32</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51"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_Toc126566351 \h </w:instrText>
        </w:r>
        <w:r w:rsidR="00535437">
          <w:rPr>
            <w:noProof/>
            <w:webHidden/>
          </w:rPr>
        </w:r>
        <w:r w:rsidR="00535437">
          <w:rPr>
            <w:noProof/>
            <w:webHidden/>
          </w:rPr>
          <w:fldChar w:fldCharType="separate"/>
        </w:r>
        <w:r w:rsidR="00535437">
          <w:rPr>
            <w:noProof/>
            <w:webHidden/>
          </w:rPr>
          <w:t>32</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52"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_Toc126566352 \h </w:instrText>
        </w:r>
        <w:r w:rsidR="00535437">
          <w:rPr>
            <w:noProof/>
            <w:webHidden/>
          </w:rPr>
        </w:r>
        <w:r w:rsidR="00535437">
          <w:rPr>
            <w:noProof/>
            <w:webHidden/>
          </w:rPr>
          <w:fldChar w:fldCharType="separate"/>
        </w:r>
        <w:r w:rsidR="00535437">
          <w:rPr>
            <w:noProof/>
            <w:webHidden/>
          </w:rPr>
          <w:t>33</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53" w:history="1">
        <w:r w:rsidR="00535437" w:rsidRPr="00774F54">
          <w:rPr>
            <w:rStyle w:val="Hyperlink"/>
            <w:rFonts w:ascii="Times New Roman" w:hAnsi="Times New Roman" w:cs="Times New Roman"/>
            <w:noProof/>
          </w:rPr>
          <w:t>V.</w:t>
        </w:r>
        <w:r w:rsidR="00535437">
          <w:rPr>
            <w:rFonts w:eastAsiaTheme="minorEastAsia"/>
            <w:noProof/>
            <w:szCs w:val="22"/>
            <w:lang w:eastAsia="bg-BG"/>
          </w:rPr>
          <w:tab/>
        </w:r>
        <w:r w:rsidR="00535437" w:rsidRPr="00774F54">
          <w:rPr>
            <w:rStyle w:val="Hyperlink"/>
            <w:rFonts w:ascii="Times New Roman" w:hAnsi="Times New Roman" w:cs="Times New Roman"/>
            <w:noProof/>
          </w:rPr>
          <w:t>ПРЕДСТАВИТЕЛСТВО НА КТБ В ПРОИЗВОДСТВОТО ПО ИСКАНЕТО НА БНБ ЗА ЛИКВИДАЦИЯ НА КТБ</w:t>
        </w:r>
        <w:r w:rsidR="00535437">
          <w:rPr>
            <w:noProof/>
            <w:webHidden/>
          </w:rPr>
          <w:tab/>
        </w:r>
        <w:r w:rsidR="00535437">
          <w:rPr>
            <w:noProof/>
            <w:webHidden/>
          </w:rPr>
          <w:fldChar w:fldCharType="begin"/>
        </w:r>
        <w:r w:rsidR="00535437">
          <w:rPr>
            <w:noProof/>
            <w:webHidden/>
          </w:rPr>
          <w:instrText xml:space="preserve"> PAGEREF _Toc126566353 \h </w:instrText>
        </w:r>
        <w:r w:rsidR="00535437">
          <w:rPr>
            <w:noProof/>
            <w:webHidden/>
          </w:rPr>
        </w:r>
        <w:r w:rsidR="00535437">
          <w:rPr>
            <w:noProof/>
            <w:webHidden/>
          </w:rPr>
          <w:fldChar w:fldCharType="separate"/>
        </w:r>
        <w:r w:rsidR="00535437">
          <w:rPr>
            <w:noProof/>
            <w:webHidden/>
          </w:rPr>
          <w:t>37</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54"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Допустимост</w:t>
        </w:r>
        <w:r w:rsidR="00535437">
          <w:rPr>
            <w:noProof/>
            <w:webHidden/>
          </w:rPr>
          <w:tab/>
        </w:r>
        <w:r w:rsidR="00535437">
          <w:rPr>
            <w:noProof/>
            <w:webHidden/>
          </w:rPr>
          <w:fldChar w:fldCharType="begin"/>
        </w:r>
        <w:r w:rsidR="00535437">
          <w:rPr>
            <w:noProof/>
            <w:webHidden/>
          </w:rPr>
          <w:instrText xml:space="preserve"> PAGEREF _Toc126566354 \h </w:instrText>
        </w:r>
        <w:r w:rsidR="00535437">
          <w:rPr>
            <w:noProof/>
            <w:webHidden/>
          </w:rPr>
        </w:r>
        <w:r w:rsidR="00535437">
          <w:rPr>
            <w:noProof/>
            <w:webHidden/>
          </w:rPr>
          <w:fldChar w:fldCharType="separate"/>
        </w:r>
        <w:r w:rsidR="00535437">
          <w:rPr>
            <w:noProof/>
            <w:webHidden/>
          </w:rPr>
          <w:t>37</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55"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Възраженията на Правителството за неизчерпване на вътрешните правни средства за защита</w:t>
        </w:r>
        <w:r w:rsidR="00535437">
          <w:rPr>
            <w:noProof/>
            <w:webHidden/>
          </w:rPr>
          <w:tab/>
        </w:r>
        <w:r w:rsidR="00535437">
          <w:rPr>
            <w:noProof/>
            <w:webHidden/>
          </w:rPr>
          <w:fldChar w:fldCharType="begin"/>
        </w:r>
        <w:r w:rsidR="00535437">
          <w:rPr>
            <w:noProof/>
            <w:webHidden/>
          </w:rPr>
          <w:instrText xml:space="preserve"> PAGEREF _Toc126566355 \h </w:instrText>
        </w:r>
        <w:r w:rsidR="00535437">
          <w:rPr>
            <w:noProof/>
            <w:webHidden/>
          </w:rPr>
        </w:r>
        <w:r w:rsidR="00535437">
          <w:rPr>
            <w:noProof/>
            <w:webHidden/>
          </w:rPr>
          <w:fldChar w:fldCharType="separate"/>
        </w:r>
        <w:r w:rsidR="00535437">
          <w:rPr>
            <w:noProof/>
            <w:webHidden/>
          </w:rPr>
          <w:t>37</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56"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Първо възражение</w:t>
        </w:r>
        <w:r w:rsidR="00535437">
          <w:rPr>
            <w:noProof/>
            <w:webHidden/>
          </w:rPr>
          <w:tab/>
        </w:r>
        <w:r w:rsidR="00535437">
          <w:rPr>
            <w:noProof/>
            <w:webHidden/>
          </w:rPr>
          <w:fldChar w:fldCharType="begin"/>
        </w:r>
        <w:r w:rsidR="00535437">
          <w:rPr>
            <w:noProof/>
            <w:webHidden/>
          </w:rPr>
          <w:instrText xml:space="preserve"> PAGEREF _Toc126566356 \h </w:instrText>
        </w:r>
        <w:r w:rsidR="00535437">
          <w:rPr>
            <w:noProof/>
            <w:webHidden/>
          </w:rPr>
        </w:r>
        <w:r w:rsidR="00535437">
          <w:rPr>
            <w:noProof/>
            <w:webHidden/>
          </w:rPr>
          <w:fldChar w:fldCharType="separate"/>
        </w:r>
        <w:r w:rsidR="00535437">
          <w:rPr>
            <w:noProof/>
            <w:webHidden/>
          </w:rPr>
          <w:t>37</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57"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Второ възражение</w:t>
        </w:r>
        <w:r w:rsidR="00535437">
          <w:rPr>
            <w:noProof/>
            <w:webHidden/>
          </w:rPr>
          <w:tab/>
        </w:r>
        <w:r w:rsidR="00535437">
          <w:rPr>
            <w:noProof/>
            <w:webHidden/>
          </w:rPr>
          <w:fldChar w:fldCharType="begin"/>
        </w:r>
        <w:r w:rsidR="00535437">
          <w:rPr>
            <w:noProof/>
            <w:webHidden/>
          </w:rPr>
          <w:instrText xml:space="preserve"> PAGEREF _Toc126566357 \h </w:instrText>
        </w:r>
        <w:r w:rsidR="00535437">
          <w:rPr>
            <w:noProof/>
            <w:webHidden/>
          </w:rPr>
        </w:r>
        <w:r w:rsidR="00535437">
          <w:rPr>
            <w:noProof/>
            <w:webHidden/>
          </w:rPr>
          <w:fldChar w:fldCharType="separate"/>
        </w:r>
        <w:r w:rsidR="00535437">
          <w:rPr>
            <w:noProof/>
            <w:webHidden/>
          </w:rPr>
          <w:t>38</w:t>
        </w:r>
        <w:r w:rsidR="00535437">
          <w:rPr>
            <w:noProof/>
            <w:webHidden/>
          </w:rPr>
          <w:fldChar w:fldCharType="end"/>
        </w:r>
      </w:hyperlink>
    </w:p>
    <w:p w:rsidR="00535437" w:rsidRDefault="009568C1">
      <w:pPr>
        <w:pStyle w:val="TOC6"/>
        <w:tabs>
          <w:tab w:val="left" w:pos="2381"/>
        </w:tabs>
        <w:rPr>
          <w:rFonts w:eastAsiaTheme="minorEastAsia"/>
          <w:noProof/>
          <w:sz w:val="22"/>
          <w:szCs w:val="22"/>
          <w:lang w:eastAsia="bg-BG"/>
        </w:rPr>
      </w:pPr>
      <w:hyperlink w:anchor="_Toc126566358" w:history="1">
        <w:r w:rsidR="00535437" w:rsidRPr="00774F54">
          <w:rPr>
            <w:rStyle w:val="Hyperlink"/>
            <w:rFonts w:ascii="Times New Roman" w:hAnsi="Times New Roman" w:cs="Times New Roman"/>
            <w:noProof/>
            <w:lang w:bidi="en-US"/>
          </w:rPr>
          <w:t>(i)</w:t>
        </w:r>
        <w:r w:rsidR="00535437">
          <w:rPr>
            <w:rFonts w:eastAsiaTheme="minorEastAsia"/>
            <w:noProof/>
            <w:sz w:val="22"/>
            <w:szCs w:val="22"/>
            <w:lang w:eastAsia="bg-BG"/>
          </w:rPr>
          <w:tab/>
        </w:r>
        <w:r w:rsidR="00535437" w:rsidRPr="00774F54">
          <w:rPr>
            <w:rStyle w:val="Hyperlink"/>
            <w:rFonts w:ascii="Times New Roman" w:hAnsi="Times New Roman" w:cs="Times New Roman"/>
            <w:noProof/>
            <w:lang w:bidi="en-US"/>
          </w:rPr>
          <w:t>Становище на Правителството</w:t>
        </w:r>
        <w:r w:rsidR="00535437">
          <w:rPr>
            <w:noProof/>
            <w:webHidden/>
          </w:rPr>
          <w:tab/>
        </w:r>
        <w:r w:rsidR="00535437">
          <w:rPr>
            <w:noProof/>
            <w:webHidden/>
          </w:rPr>
          <w:fldChar w:fldCharType="begin"/>
        </w:r>
        <w:r w:rsidR="00535437">
          <w:rPr>
            <w:noProof/>
            <w:webHidden/>
          </w:rPr>
          <w:instrText xml:space="preserve"> PAGEREF _Toc126566358 \h </w:instrText>
        </w:r>
        <w:r w:rsidR="00535437">
          <w:rPr>
            <w:noProof/>
            <w:webHidden/>
          </w:rPr>
        </w:r>
        <w:r w:rsidR="00535437">
          <w:rPr>
            <w:noProof/>
            <w:webHidden/>
          </w:rPr>
          <w:fldChar w:fldCharType="separate"/>
        </w:r>
        <w:r w:rsidR="00535437">
          <w:rPr>
            <w:noProof/>
            <w:webHidden/>
          </w:rPr>
          <w:t>38</w:t>
        </w:r>
        <w:r w:rsidR="00535437">
          <w:rPr>
            <w:noProof/>
            <w:webHidden/>
          </w:rPr>
          <w:fldChar w:fldCharType="end"/>
        </w:r>
      </w:hyperlink>
    </w:p>
    <w:p w:rsidR="00535437" w:rsidRDefault="009568C1">
      <w:pPr>
        <w:pStyle w:val="TOC6"/>
        <w:tabs>
          <w:tab w:val="left" w:pos="2381"/>
        </w:tabs>
        <w:rPr>
          <w:rFonts w:eastAsiaTheme="minorEastAsia"/>
          <w:noProof/>
          <w:sz w:val="22"/>
          <w:szCs w:val="22"/>
          <w:lang w:eastAsia="bg-BG"/>
        </w:rPr>
      </w:pPr>
      <w:hyperlink w:anchor="_Toc126566359" w:history="1">
        <w:r w:rsidR="00535437" w:rsidRPr="00774F54">
          <w:rPr>
            <w:rStyle w:val="Hyperlink"/>
            <w:rFonts w:ascii="Times New Roman" w:hAnsi="Times New Roman" w:cs="Times New Roman"/>
            <w:noProof/>
            <w:lang w:bidi="en-US"/>
          </w:rPr>
          <w:t>(ii)</w:t>
        </w:r>
        <w:r w:rsidR="00535437">
          <w:rPr>
            <w:rFonts w:eastAsiaTheme="minorEastAsia"/>
            <w:noProof/>
            <w:sz w:val="22"/>
            <w:szCs w:val="22"/>
            <w:lang w:eastAsia="bg-BG"/>
          </w:rPr>
          <w:tab/>
        </w:r>
        <w:r w:rsidR="00535437" w:rsidRPr="00774F54">
          <w:rPr>
            <w:rStyle w:val="Hyperlink"/>
            <w:rFonts w:ascii="Times New Roman" w:hAnsi="Times New Roman" w:cs="Times New Roman"/>
            <w:noProof/>
            <w:lang w:bidi="en-US"/>
          </w:rPr>
          <w:t>Преценка на Съда</w:t>
        </w:r>
        <w:r w:rsidR="00535437">
          <w:rPr>
            <w:noProof/>
            <w:webHidden/>
          </w:rPr>
          <w:tab/>
        </w:r>
        <w:r w:rsidR="00535437">
          <w:rPr>
            <w:noProof/>
            <w:webHidden/>
          </w:rPr>
          <w:fldChar w:fldCharType="begin"/>
        </w:r>
        <w:r w:rsidR="00535437">
          <w:rPr>
            <w:noProof/>
            <w:webHidden/>
          </w:rPr>
          <w:instrText xml:space="preserve"> PAGEREF _Toc126566359 \h </w:instrText>
        </w:r>
        <w:r w:rsidR="00535437">
          <w:rPr>
            <w:noProof/>
            <w:webHidden/>
          </w:rPr>
        </w:r>
        <w:r w:rsidR="00535437">
          <w:rPr>
            <w:noProof/>
            <w:webHidden/>
          </w:rPr>
          <w:fldChar w:fldCharType="separate"/>
        </w:r>
        <w:r w:rsidR="00535437">
          <w:rPr>
            <w:noProof/>
            <w:webHidden/>
          </w:rPr>
          <w:t>38</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60"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Решението на Съда относно допустимостта на оплакването</w:t>
        </w:r>
        <w:r w:rsidR="00535437">
          <w:rPr>
            <w:noProof/>
            <w:webHidden/>
          </w:rPr>
          <w:tab/>
        </w:r>
        <w:r w:rsidR="00535437">
          <w:rPr>
            <w:noProof/>
            <w:webHidden/>
          </w:rPr>
          <w:fldChar w:fldCharType="begin"/>
        </w:r>
        <w:r w:rsidR="00535437">
          <w:rPr>
            <w:noProof/>
            <w:webHidden/>
          </w:rPr>
          <w:instrText xml:space="preserve"> PAGEREF _Toc126566360 \h </w:instrText>
        </w:r>
        <w:r w:rsidR="00535437">
          <w:rPr>
            <w:noProof/>
            <w:webHidden/>
          </w:rPr>
        </w:r>
        <w:r w:rsidR="00535437">
          <w:rPr>
            <w:noProof/>
            <w:webHidden/>
          </w:rPr>
          <w:fldChar w:fldCharType="separate"/>
        </w:r>
        <w:r w:rsidR="00535437">
          <w:rPr>
            <w:noProof/>
            <w:webHidden/>
          </w:rPr>
          <w:t>39</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61"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Основателност</w:t>
        </w:r>
        <w:r w:rsidR="00535437">
          <w:rPr>
            <w:noProof/>
            <w:webHidden/>
          </w:rPr>
          <w:tab/>
        </w:r>
        <w:r w:rsidR="00535437">
          <w:rPr>
            <w:noProof/>
            <w:webHidden/>
          </w:rPr>
          <w:fldChar w:fldCharType="begin"/>
        </w:r>
        <w:r w:rsidR="00535437">
          <w:rPr>
            <w:noProof/>
            <w:webHidden/>
          </w:rPr>
          <w:instrText xml:space="preserve"> PAGEREF _Toc126566361 \h </w:instrText>
        </w:r>
        <w:r w:rsidR="00535437">
          <w:rPr>
            <w:noProof/>
            <w:webHidden/>
          </w:rPr>
        </w:r>
        <w:r w:rsidR="00535437">
          <w:rPr>
            <w:noProof/>
            <w:webHidden/>
          </w:rPr>
          <w:fldChar w:fldCharType="separate"/>
        </w:r>
        <w:r w:rsidR="00535437">
          <w:rPr>
            <w:noProof/>
            <w:webHidden/>
          </w:rPr>
          <w:t>39</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62"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_Toc126566362 \h </w:instrText>
        </w:r>
        <w:r w:rsidR="00535437">
          <w:rPr>
            <w:noProof/>
            <w:webHidden/>
          </w:rPr>
        </w:r>
        <w:r w:rsidR="00535437">
          <w:rPr>
            <w:noProof/>
            <w:webHidden/>
          </w:rPr>
          <w:fldChar w:fldCharType="separate"/>
        </w:r>
        <w:r w:rsidR="00535437">
          <w:rPr>
            <w:noProof/>
            <w:webHidden/>
          </w:rPr>
          <w:t>39</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63"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_Toc126566363 \h </w:instrText>
        </w:r>
        <w:r w:rsidR="00535437">
          <w:rPr>
            <w:noProof/>
            <w:webHidden/>
          </w:rPr>
        </w:r>
        <w:r w:rsidR="00535437">
          <w:rPr>
            <w:noProof/>
            <w:webHidden/>
          </w:rPr>
          <w:fldChar w:fldCharType="separate"/>
        </w:r>
        <w:r w:rsidR="00535437">
          <w:rPr>
            <w:noProof/>
            <w:webHidden/>
          </w:rPr>
          <w:t>40</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64" w:history="1">
        <w:r w:rsidR="00535437" w:rsidRPr="00774F54">
          <w:rPr>
            <w:rStyle w:val="Hyperlink"/>
            <w:rFonts w:ascii="Times New Roman" w:hAnsi="Times New Roman" w:cs="Times New Roman"/>
            <w:noProof/>
          </w:rPr>
          <w:t>VI.</w:t>
        </w:r>
        <w:r w:rsidR="00535437">
          <w:rPr>
            <w:rFonts w:eastAsiaTheme="minorEastAsia"/>
            <w:noProof/>
            <w:szCs w:val="22"/>
            <w:lang w:eastAsia="bg-BG"/>
          </w:rPr>
          <w:tab/>
        </w:r>
        <w:r w:rsidR="00535437" w:rsidRPr="00774F54">
          <w:rPr>
            <w:rStyle w:val="Hyperlink"/>
            <w:rFonts w:ascii="Times New Roman" w:hAnsi="Times New Roman" w:cs="Times New Roman"/>
            <w:noProof/>
          </w:rPr>
          <w:t>ТВЪРДЯНО НАРУШЕНИЕ НА ЧЛ. 1 ОТ ПРОТОКОЛ № 1</w:t>
        </w:r>
        <w:r w:rsidR="00535437">
          <w:rPr>
            <w:noProof/>
            <w:webHidden/>
          </w:rPr>
          <w:tab/>
        </w:r>
        <w:r w:rsidR="00535437">
          <w:rPr>
            <w:noProof/>
            <w:webHidden/>
          </w:rPr>
          <w:fldChar w:fldCharType="begin"/>
        </w:r>
        <w:r w:rsidR="00535437">
          <w:rPr>
            <w:noProof/>
            <w:webHidden/>
          </w:rPr>
          <w:instrText xml:space="preserve"> PAGEREF _Toc126566364 \h </w:instrText>
        </w:r>
        <w:r w:rsidR="00535437">
          <w:rPr>
            <w:noProof/>
            <w:webHidden/>
          </w:rPr>
        </w:r>
        <w:r w:rsidR="00535437">
          <w:rPr>
            <w:noProof/>
            <w:webHidden/>
          </w:rPr>
          <w:fldChar w:fldCharType="separate"/>
        </w:r>
        <w:r w:rsidR="00535437">
          <w:rPr>
            <w:noProof/>
            <w:webHidden/>
          </w:rPr>
          <w:t>42</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65"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Дали е необходимо отделно разглеждане на оплакванията</w:t>
        </w:r>
        <w:r w:rsidR="00535437">
          <w:rPr>
            <w:noProof/>
            <w:webHidden/>
          </w:rPr>
          <w:tab/>
        </w:r>
        <w:r w:rsidR="00535437">
          <w:rPr>
            <w:noProof/>
            <w:webHidden/>
          </w:rPr>
          <w:fldChar w:fldCharType="begin"/>
        </w:r>
        <w:r w:rsidR="00535437">
          <w:rPr>
            <w:noProof/>
            <w:webHidden/>
          </w:rPr>
          <w:instrText xml:space="preserve"> PAGEREF _Toc126566365 \h </w:instrText>
        </w:r>
        <w:r w:rsidR="00535437">
          <w:rPr>
            <w:noProof/>
            <w:webHidden/>
          </w:rPr>
        </w:r>
        <w:r w:rsidR="00535437">
          <w:rPr>
            <w:noProof/>
            <w:webHidden/>
          </w:rPr>
          <w:fldChar w:fldCharType="separate"/>
        </w:r>
        <w:r w:rsidR="00535437">
          <w:rPr>
            <w:noProof/>
            <w:webHidden/>
          </w:rPr>
          <w:t>43</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66"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Допустимост</w:t>
        </w:r>
        <w:r w:rsidR="00535437">
          <w:rPr>
            <w:noProof/>
            <w:webHidden/>
          </w:rPr>
          <w:tab/>
        </w:r>
        <w:r w:rsidR="00535437">
          <w:rPr>
            <w:noProof/>
            <w:webHidden/>
          </w:rPr>
          <w:fldChar w:fldCharType="begin"/>
        </w:r>
        <w:r w:rsidR="00535437">
          <w:rPr>
            <w:noProof/>
            <w:webHidden/>
          </w:rPr>
          <w:instrText xml:space="preserve"> PAGEREF _Toc126566366 \h </w:instrText>
        </w:r>
        <w:r w:rsidR="00535437">
          <w:rPr>
            <w:noProof/>
            <w:webHidden/>
          </w:rPr>
        </w:r>
        <w:r w:rsidR="00535437">
          <w:rPr>
            <w:noProof/>
            <w:webHidden/>
          </w:rPr>
          <w:fldChar w:fldCharType="separate"/>
        </w:r>
        <w:r w:rsidR="00535437">
          <w:rPr>
            <w:noProof/>
            <w:webHidden/>
          </w:rPr>
          <w:t>43</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67" w:history="1">
        <w:r w:rsidR="00535437" w:rsidRPr="00774F54">
          <w:rPr>
            <w:rStyle w:val="Hyperlink"/>
            <w:rFonts w:ascii="Times New Roman" w:hAnsi="Times New Roman" w:cs="Times New Roman"/>
            <w:noProof/>
          </w:rPr>
          <w:t>C.</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Основателност</w:t>
        </w:r>
        <w:r w:rsidR="00535437">
          <w:rPr>
            <w:noProof/>
            <w:webHidden/>
          </w:rPr>
          <w:tab/>
        </w:r>
        <w:r w:rsidR="00535437">
          <w:rPr>
            <w:noProof/>
            <w:webHidden/>
          </w:rPr>
          <w:fldChar w:fldCharType="begin"/>
        </w:r>
        <w:r w:rsidR="00535437">
          <w:rPr>
            <w:noProof/>
            <w:webHidden/>
          </w:rPr>
          <w:instrText xml:space="preserve"> PAGEREF _Toc126566367 \h </w:instrText>
        </w:r>
        <w:r w:rsidR="00535437">
          <w:rPr>
            <w:noProof/>
            <w:webHidden/>
          </w:rPr>
        </w:r>
        <w:r w:rsidR="00535437">
          <w:rPr>
            <w:noProof/>
            <w:webHidden/>
          </w:rPr>
          <w:fldChar w:fldCharType="separate"/>
        </w:r>
        <w:r w:rsidR="00535437">
          <w:rPr>
            <w:noProof/>
            <w:webHidden/>
          </w:rPr>
          <w:t>44</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68"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_Toc126566368 \h </w:instrText>
        </w:r>
        <w:r w:rsidR="00535437">
          <w:rPr>
            <w:noProof/>
            <w:webHidden/>
          </w:rPr>
        </w:r>
        <w:r w:rsidR="00535437">
          <w:rPr>
            <w:noProof/>
            <w:webHidden/>
          </w:rPr>
          <w:fldChar w:fldCharType="separate"/>
        </w:r>
        <w:r w:rsidR="00535437">
          <w:rPr>
            <w:noProof/>
            <w:webHidden/>
          </w:rPr>
          <w:t>44</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69"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КТБ</w:t>
        </w:r>
        <w:r w:rsidR="00535437">
          <w:rPr>
            <w:noProof/>
            <w:webHidden/>
          </w:rPr>
          <w:tab/>
        </w:r>
        <w:r w:rsidR="00535437">
          <w:rPr>
            <w:noProof/>
            <w:webHidden/>
          </w:rPr>
          <w:fldChar w:fldCharType="begin"/>
        </w:r>
        <w:r w:rsidR="00535437">
          <w:rPr>
            <w:noProof/>
            <w:webHidden/>
          </w:rPr>
          <w:instrText xml:space="preserve"> PAGEREF _Toc126566369 \h </w:instrText>
        </w:r>
        <w:r w:rsidR="00535437">
          <w:rPr>
            <w:noProof/>
            <w:webHidden/>
          </w:rPr>
        </w:r>
        <w:r w:rsidR="00535437">
          <w:rPr>
            <w:noProof/>
            <w:webHidden/>
          </w:rPr>
          <w:fldChar w:fldCharType="separate"/>
        </w:r>
        <w:r w:rsidR="00535437">
          <w:rPr>
            <w:noProof/>
            <w:webHidden/>
          </w:rPr>
          <w:t>44</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70"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Правителството</w:t>
        </w:r>
        <w:r w:rsidR="00535437">
          <w:rPr>
            <w:noProof/>
            <w:webHidden/>
          </w:rPr>
          <w:tab/>
        </w:r>
        <w:r w:rsidR="00535437">
          <w:rPr>
            <w:noProof/>
            <w:webHidden/>
          </w:rPr>
          <w:fldChar w:fldCharType="begin"/>
        </w:r>
        <w:r w:rsidR="00535437">
          <w:rPr>
            <w:noProof/>
            <w:webHidden/>
          </w:rPr>
          <w:instrText xml:space="preserve"> PAGEREF _Toc126566370 \h </w:instrText>
        </w:r>
        <w:r w:rsidR="00535437">
          <w:rPr>
            <w:noProof/>
            <w:webHidden/>
          </w:rPr>
        </w:r>
        <w:r w:rsidR="00535437">
          <w:rPr>
            <w:noProof/>
            <w:webHidden/>
          </w:rPr>
          <w:fldChar w:fldCharType="separate"/>
        </w:r>
        <w:r w:rsidR="00535437">
          <w:rPr>
            <w:noProof/>
            <w:webHidden/>
          </w:rPr>
          <w:t>44</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71"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_Toc126566371 \h </w:instrText>
        </w:r>
        <w:r w:rsidR="00535437">
          <w:rPr>
            <w:noProof/>
            <w:webHidden/>
          </w:rPr>
        </w:r>
        <w:r w:rsidR="00535437">
          <w:rPr>
            <w:noProof/>
            <w:webHidden/>
          </w:rPr>
          <w:fldChar w:fldCharType="separate"/>
        </w:r>
        <w:r w:rsidR="00535437">
          <w:rPr>
            <w:noProof/>
            <w:webHidden/>
          </w:rPr>
          <w:t>45</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72" w:history="1">
        <w:r w:rsidR="00535437" w:rsidRPr="00774F54">
          <w:rPr>
            <w:rStyle w:val="Hyperlink"/>
            <w:rFonts w:ascii="Times New Roman" w:hAnsi="Times New Roman" w:cs="Times New Roman"/>
            <w:noProof/>
          </w:rPr>
          <w:t>VII.</w:t>
        </w:r>
        <w:r w:rsidR="00535437">
          <w:rPr>
            <w:rFonts w:eastAsiaTheme="minorEastAsia"/>
            <w:noProof/>
            <w:szCs w:val="22"/>
            <w:lang w:eastAsia="bg-BG"/>
          </w:rPr>
          <w:tab/>
        </w:r>
        <w:r w:rsidR="00535437" w:rsidRPr="00774F54">
          <w:rPr>
            <w:rStyle w:val="Hyperlink"/>
            <w:rFonts w:ascii="Times New Roman" w:hAnsi="Times New Roman" w:cs="Times New Roman"/>
            <w:noProof/>
          </w:rPr>
          <w:t>ТВЪРДЯНО НАРУШЕНИЕ НА ЧЛ. 13 ОТ КОНВЕНЦИЯТА</w:t>
        </w:r>
        <w:r w:rsidR="00535437">
          <w:rPr>
            <w:noProof/>
            <w:webHidden/>
          </w:rPr>
          <w:tab/>
        </w:r>
        <w:r w:rsidR="00535437">
          <w:rPr>
            <w:noProof/>
            <w:webHidden/>
          </w:rPr>
          <w:fldChar w:fldCharType="begin"/>
        </w:r>
        <w:r w:rsidR="00535437">
          <w:rPr>
            <w:noProof/>
            <w:webHidden/>
          </w:rPr>
          <w:instrText xml:space="preserve"> PAGEREF _Toc126566372 \h </w:instrText>
        </w:r>
        <w:r w:rsidR="00535437">
          <w:rPr>
            <w:noProof/>
            <w:webHidden/>
          </w:rPr>
        </w:r>
        <w:r w:rsidR="00535437">
          <w:rPr>
            <w:noProof/>
            <w:webHidden/>
          </w:rPr>
          <w:fldChar w:fldCharType="separate"/>
        </w:r>
        <w:r w:rsidR="00535437">
          <w:rPr>
            <w:noProof/>
            <w:webHidden/>
          </w:rPr>
          <w:t>46</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73"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_Toc126566373 \h </w:instrText>
        </w:r>
        <w:r w:rsidR="00535437">
          <w:rPr>
            <w:noProof/>
            <w:webHidden/>
          </w:rPr>
        </w:r>
        <w:r w:rsidR="00535437">
          <w:rPr>
            <w:noProof/>
            <w:webHidden/>
          </w:rPr>
          <w:fldChar w:fldCharType="separate"/>
        </w:r>
        <w:r w:rsidR="00535437">
          <w:rPr>
            <w:noProof/>
            <w:webHidden/>
          </w:rPr>
          <w:t>47</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74"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_Toc126566374 \h </w:instrText>
        </w:r>
        <w:r w:rsidR="00535437">
          <w:rPr>
            <w:noProof/>
            <w:webHidden/>
          </w:rPr>
        </w:r>
        <w:r w:rsidR="00535437">
          <w:rPr>
            <w:noProof/>
            <w:webHidden/>
          </w:rPr>
          <w:fldChar w:fldCharType="separate"/>
        </w:r>
        <w:r w:rsidR="00535437">
          <w:rPr>
            <w:noProof/>
            <w:webHidden/>
          </w:rPr>
          <w:t>47</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75" w:history="1">
        <w:r w:rsidR="00535437" w:rsidRPr="00774F54">
          <w:rPr>
            <w:rStyle w:val="Hyperlink"/>
            <w:rFonts w:ascii="Times New Roman" w:hAnsi="Times New Roman" w:cs="Times New Roman"/>
            <w:noProof/>
          </w:rPr>
          <w:t>VIII.</w:t>
        </w:r>
        <w:r w:rsidR="00535437">
          <w:rPr>
            <w:rFonts w:eastAsiaTheme="minorEastAsia"/>
            <w:noProof/>
            <w:szCs w:val="22"/>
            <w:lang w:eastAsia="bg-BG"/>
          </w:rPr>
          <w:tab/>
        </w:r>
        <w:r w:rsidR="00535437" w:rsidRPr="00774F54">
          <w:rPr>
            <w:rStyle w:val="Hyperlink"/>
            <w:rFonts w:ascii="Times New Roman" w:hAnsi="Times New Roman" w:cs="Times New Roman"/>
            <w:noProof/>
          </w:rPr>
          <w:t>ПРИЛОЖЕНИЕ НА ЧЛ. 46 ОТ КОНВЕНЦИЯТА</w:t>
        </w:r>
        <w:r w:rsidR="00535437">
          <w:rPr>
            <w:noProof/>
            <w:webHidden/>
          </w:rPr>
          <w:tab/>
        </w:r>
        <w:r w:rsidR="00535437">
          <w:rPr>
            <w:noProof/>
            <w:webHidden/>
          </w:rPr>
          <w:fldChar w:fldCharType="begin"/>
        </w:r>
        <w:r w:rsidR="00535437">
          <w:rPr>
            <w:noProof/>
            <w:webHidden/>
          </w:rPr>
          <w:instrText xml:space="preserve"> PAGEREF _Toc126566375 \h </w:instrText>
        </w:r>
        <w:r w:rsidR="00535437">
          <w:rPr>
            <w:noProof/>
            <w:webHidden/>
          </w:rPr>
        </w:r>
        <w:r w:rsidR="00535437">
          <w:rPr>
            <w:noProof/>
            <w:webHidden/>
          </w:rPr>
          <w:fldChar w:fldCharType="separate"/>
        </w:r>
        <w:r w:rsidR="00535437">
          <w:rPr>
            <w:noProof/>
            <w:webHidden/>
          </w:rPr>
          <w:t>47</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76"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Индивидуални мерки</w:t>
        </w:r>
        <w:r w:rsidR="00535437">
          <w:rPr>
            <w:noProof/>
            <w:webHidden/>
          </w:rPr>
          <w:tab/>
        </w:r>
        <w:r w:rsidR="00535437">
          <w:rPr>
            <w:noProof/>
            <w:webHidden/>
          </w:rPr>
          <w:fldChar w:fldCharType="begin"/>
        </w:r>
        <w:r w:rsidR="00535437">
          <w:rPr>
            <w:noProof/>
            <w:webHidden/>
          </w:rPr>
          <w:instrText xml:space="preserve"> PAGEREF _Toc126566376 \h </w:instrText>
        </w:r>
        <w:r w:rsidR="00535437">
          <w:rPr>
            <w:noProof/>
            <w:webHidden/>
          </w:rPr>
        </w:r>
        <w:r w:rsidR="00535437">
          <w:rPr>
            <w:noProof/>
            <w:webHidden/>
          </w:rPr>
          <w:fldChar w:fldCharType="separate"/>
        </w:r>
        <w:r w:rsidR="00535437">
          <w:rPr>
            <w:noProof/>
            <w:webHidden/>
          </w:rPr>
          <w:t>48</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77"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_Toc126566377 \h </w:instrText>
        </w:r>
        <w:r w:rsidR="00535437">
          <w:rPr>
            <w:noProof/>
            <w:webHidden/>
          </w:rPr>
        </w:r>
        <w:r w:rsidR="00535437">
          <w:rPr>
            <w:noProof/>
            <w:webHidden/>
          </w:rPr>
          <w:fldChar w:fldCharType="separate"/>
        </w:r>
        <w:r w:rsidR="00535437">
          <w:rPr>
            <w:noProof/>
            <w:webHidden/>
          </w:rPr>
          <w:t>48</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78"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_Toc126566378 \h </w:instrText>
        </w:r>
        <w:r w:rsidR="00535437">
          <w:rPr>
            <w:noProof/>
            <w:webHidden/>
          </w:rPr>
        </w:r>
        <w:r w:rsidR="00535437">
          <w:rPr>
            <w:noProof/>
            <w:webHidden/>
          </w:rPr>
          <w:fldChar w:fldCharType="separate"/>
        </w:r>
        <w:r w:rsidR="00535437">
          <w:rPr>
            <w:noProof/>
            <w:webHidden/>
          </w:rPr>
          <w:t>48</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79"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Общи мерки</w:t>
        </w:r>
        <w:r w:rsidR="00535437">
          <w:rPr>
            <w:noProof/>
            <w:webHidden/>
          </w:rPr>
          <w:tab/>
        </w:r>
        <w:r w:rsidR="00535437">
          <w:rPr>
            <w:noProof/>
            <w:webHidden/>
          </w:rPr>
          <w:fldChar w:fldCharType="begin"/>
        </w:r>
        <w:r w:rsidR="00535437">
          <w:rPr>
            <w:noProof/>
            <w:webHidden/>
          </w:rPr>
          <w:instrText xml:space="preserve"> PAGEREF _Toc126566379 \h </w:instrText>
        </w:r>
        <w:r w:rsidR="00535437">
          <w:rPr>
            <w:noProof/>
            <w:webHidden/>
          </w:rPr>
        </w:r>
        <w:r w:rsidR="00535437">
          <w:rPr>
            <w:noProof/>
            <w:webHidden/>
          </w:rPr>
          <w:fldChar w:fldCharType="separate"/>
        </w:r>
        <w:r w:rsidR="00535437">
          <w:rPr>
            <w:noProof/>
            <w:webHidden/>
          </w:rPr>
          <w:t>50</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80"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Тези на страните</w:t>
        </w:r>
        <w:r w:rsidR="00535437">
          <w:rPr>
            <w:noProof/>
            <w:webHidden/>
          </w:rPr>
          <w:tab/>
        </w:r>
        <w:r w:rsidR="00535437">
          <w:rPr>
            <w:noProof/>
            <w:webHidden/>
          </w:rPr>
          <w:fldChar w:fldCharType="begin"/>
        </w:r>
        <w:r w:rsidR="00535437">
          <w:rPr>
            <w:noProof/>
            <w:webHidden/>
          </w:rPr>
          <w:instrText xml:space="preserve"> PAGEREF _Toc126566380 \h </w:instrText>
        </w:r>
        <w:r w:rsidR="00535437">
          <w:rPr>
            <w:noProof/>
            <w:webHidden/>
          </w:rPr>
        </w:r>
        <w:r w:rsidR="00535437">
          <w:rPr>
            <w:noProof/>
            <w:webHidden/>
          </w:rPr>
          <w:fldChar w:fldCharType="separate"/>
        </w:r>
        <w:r w:rsidR="00535437">
          <w:rPr>
            <w:noProof/>
            <w:webHidden/>
          </w:rPr>
          <w:t>50</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81"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_Toc126566381 \h </w:instrText>
        </w:r>
        <w:r w:rsidR="00535437">
          <w:rPr>
            <w:noProof/>
            <w:webHidden/>
          </w:rPr>
        </w:r>
        <w:r w:rsidR="00535437">
          <w:rPr>
            <w:noProof/>
            <w:webHidden/>
          </w:rPr>
          <w:fldChar w:fldCharType="separate"/>
        </w:r>
        <w:r w:rsidR="00535437">
          <w:rPr>
            <w:noProof/>
            <w:webHidden/>
          </w:rPr>
          <w:t>50</w:t>
        </w:r>
        <w:r w:rsidR="00535437">
          <w:rPr>
            <w:noProof/>
            <w:webHidden/>
          </w:rPr>
          <w:fldChar w:fldCharType="end"/>
        </w:r>
      </w:hyperlink>
    </w:p>
    <w:p w:rsidR="00535437" w:rsidRDefault="009568C1">
      <w:pPr>
        <w:pStyle w:val="TOC2"/>
        <w:tabs>
          <w:tab w:val="left" w:pos="1020"/>
        </w:tabs>
        <w:rPr>
          <w:rFonts w:eastAsiaTheme="minorEastAsia"/>
          <w:noProof/>
          <w:szCs w:val="22"/>
          <w:lang w:eastAsia="bg-BG"/>
        </w:rPr>
      </w:pPr>
      <w:hyperlink w:anchor="_Toc126566382" w:history="1">
        <w:r w:rsidR="00535437" w:rsidRPr="00774F54">
          <w:rPr>
            <w:rStyle w:val="Hyperlink"/>
            <w:rFonts w:ascii="Times New Roman" w:hAnsi="Times New Roman" w:cs="Times New Roman"/>
            <w:noProof/>
          </w:rPr>
          <w:t>IX.</w:t>
        </w:r>
        <w:r w:rsidR="00535437">
          <w:rPr>
            <w:rFonts w:eastAsiaTheme="minorEastAsia"/>
            <w:noProof/>
            <w:szCs w:val="22"/>
            <w:lang w:eastAsia="bg-BG"/>
          </w:rPr>
          <w:tab/>
        </w:r>
        <w:r w:rsidR="00535437" w:rsidRPr="00774F54">
          <w:rPr>
            <w:rStyle w:val="Hyperlink"/>
            <w:rFonts w:ascii="Times New Roman" w:hAnsi="Times New Roman" w:cs="Times New Roman"/>
            <w:noProof/>
          </w:rPr>
          <w:t>ПРИЛОЖЕНИЕ НА ЧЛ. 41 ОТ КОНВЕНЦИЯТА</w:t>
        </w:r>
        <w:r w:rsidR="00535437">
          <w:rPr>
            <w:noProof/>
            <w:webHidden/>
          </w:rPr>
          <w:tab/>
        </w:r>
        <w:r w:rsidR="00535437">
          <w:rPr>
            <w:noProof/>
            <w:webHidden/>
          </w:rPr>
          <w:fldChar w:fldCharType="begin"/>
        </w:r>
        <w:r w:rsidR="00535437">
          <w:rPr>
            <w:noProof/>
            <w:webHidden/>
          </w:rPr>
          <w:instrText xml:space="preserve"> PAGEREF _Toc126566382 \h </w:instrText>
        </w:r>
        <w:r w:rsidR="00535437">
          <w:rPr>
            <w:noProof/>
            <w:webHidden/>
          </w:rPr>
        </w:r>
        <w:r w:rsidR="00535437">
          <w:rPr>
            <w:noProof/>
            <w:webHidden/>
          </w:rPr>
          <w:fldChar w:fldCharType="separate"/>
        </w:r>
        <w:r w:rsidR="00535437">
          <w:rPr>
            <w:noProof/>
            <w:webHidden/>
          </w:rPr>
          <w:t>51</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83"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Имуществени вреди</w:t>
        </w:r>
        <w:r w:rsidR="00535437">
          <w:rPr>
            <w:noProof/>
            <w:webHidden/>
          </w:rPr>
          <w:tab/>
        </w:r>
        <w:r w:rsidR="00535437">
          <w:rPr>
            <w:noProof/>
            <w:webHidden/>
          </w:rPr>
          <w:fldChar w:fldCharType="begin"/>
        </w:r>
        <w:r w:rsidR="00535437">
          <w:rPr>
            <w:noProof/>
            <w:webHidden/>
          </w:rPr>
          <w:instrText xml:space="preserve"> PAGEREF _Toc126566383 \h </w:instrText>
        </w:r>
        <w:r w:rsidR="00535437">
          <w:rPr>
            <w:noProof/>
            <w:webHidden/>
          </w:rPr>
        </w:r>
        <w:r w:rsidR="00535437">
          <w:rPr>
            <w:noProof/>
            <w:webHidden/>
          </w:rPr>
          <w:fldChar w:fldCharType="separate"/>
        </w:r>
        <w:r w:rsidR="00535437">
          <w:rPr>
            <w:noProof/>
            <w:webHidden/>
          </w:rPr>
          <w:t>52</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84"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Претенцията на КТБ и коментарите на Правителството по нея</w:t>
        </w:r>
        <w:r w:rsidR="00535437">
          <w:rPr>
            <w:noProof/>
            <w:webHidden/>
          </w:rPr>
          <w:tab/>
        </w:r>
        <w:r w:rsidR="00535437">
          <w:rPr>
            <w:noProof/>
            <w:webHidden/>
          </w:rPr>
          <w:fldChar w:fldCharType="begin"/>
        </w:r>
        <w:r w:rsidR="00535437">
          <w:rPr>
            <w:noProof/>
            <w:webHidden/>
          </w:rPr>
          <w:instrText xml:space="preserve"> PAGEREF _Toc126566384 \h </w:instrText>
        </w:r>
        <w:r w:rsidR="00535437">
          <w:rPr>
            <w:noProof/>
            <w:webHidden/>
          </w:rPr>
        </w:r>
        <w:r w:rsidR="00535437">
          <w:rPr>
            <w:noProof/>
            <w:webHidden/>
          </w:rPr>
          <w:fldChar w:fldCharType="separate"/>
        </w:r>
        <w:r w:rsidR="00535437">
          <w:rPr>
            <w:noProof/>
            <w:webHidden/>
          </w:rPr>
          <w:t>52</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85" w:history="1">
        <w:r w:rsidR="00535437" w:rsidRPr="00774F54">
          <w:rPr>
            <w:rStyle w:val="Hyperlink"/>
            <w:rFonts w:ascii="Times New Roman" w:hAnsi="Times New Roman" w:cs="Times New Roman"/>
            <w:noProof/>
          </w:rPr>
          <w:t>(a)</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Претенцията на КТБ</w:t>
        </w:r>
        <w:r w:rsidR="00535437">
          <w:rPr>
            <w:noProof/>
            <w:webHidden/>
          </w:rPr>
          <w:tab/>
        </w:r>
        <w:r w:rsidR="00535437">
          <w:rPr>
            <w:noProof/>
            <w:webHidden/>
          </w:rPr>
          <w:fldChar w:fldCharType="begin"/>
        </w:r>
        <w:r w:rsidR="00535437">
          <w:rPr>
            <w:noProof/>
            <w:webHidden/>
          </w:rPr>
          <w:instrText xml:space="preserve"> PAGEREF _Toc126566385 \h </w:instrText>
        </w:r>
        <w:r w:rsidR="00535437">
          <w:rPr>
            <w:noProof/>
            <w:webHidden/>
          </w:rPr>
        </w:r>
        <w:r w:rsidR="00535437">
          <w:rPr>
            <w:noProof/>
            <w:webHidden/>
          </w:rPr>
          <w:fldChar w:fldCharType="separate"/>
        </w:r>
        <w:r w:rsidR="00535437">
          <w:rPr>
            <w:noProof/>
            <w:webHidden/>
          </w:rPr>
          <w:t>52</w:t>
        </w:r>
        <w:r w:rsidR="00535437">
          <w:rPr>
            <w:noProof/>
            <w:webHidden/>
          </w:rPr>
          <w:fldChar w:fldCharType="end"/>
        </w:r>
      </w:hyperlink>
    </w:p>
    <w:p w:rsidR="00535437" w:rsidRDefault="009568C1">
      <w:pPr>
        <w:pStyle w:val="TOC5"/>
        <w:tabs>
          <w:tab w:val="left" w:pos="2041"/>
        </w:tabs>
        <w:rPr>
          <w:rFonts w:eastAsiaTheme="minorEastAsia"/>
          <w:noProof/>
          <w:sz w:val="22"/>
          <w:szCs w:val="22"/>
          <w:lang w:eastAsia="bg-BG"/>
        </w:rPr>
      </w:pPr>
      <w:hyperlink w:anchor="_Toc126566386"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Коментари на Правителството относно претенцията</w:t>
        </w:r>
        <w:r w:rsidR="00535437">
          <w:rPr>
            <w:noProof/>
            <w:webHidden/>
          </w:rPr>
          <w:tab/>
        </w:r>
        <w:r w:rsidR="00535437">
          <w:rPr>
            <w:noProof/>
            <w:webHidden/>
          </w:rPr>
          <w:fldChar w:fldCharType="begin"/>
        </w:r>
        <w:r w:rsidR="00535437">
          <w:rPr>
            <w:noProof/>
            <w:webHidden/>
          </w:rPr>
          <w:instrText xml:space="preserve"> PAGEREF _Toc126566386 \h </w:instrText>
        </w:r>
        <w:r w:rsidR="00535437">
          <w:rPr>
            <w:noProof/>
            <w:webHidden/>
          </w:rPr>
        </w:r>
        <w:r w:rsidR="00535437">
          <w:rPr>
            <w:noProof/>
            <w:webHidden/>
          </w:rPr>
          <w:fldChar w:fldCharType="separate"/>
        </w:r>
        <w:r w:rsidR="00535437">
          <w:rPr>
            <w:noProof/>
            <w:webHidden/>
          </w:rPr>
          <w:t>52</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87"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_Toc126566387 \h </w:instrText>
        </w:r>
        <w:r w:rsidR="00535437">
          <w:rPr>
            <w:noProof/>
            <w:webHidden/>
          </w:rPr>
        </w:r>
        <w:r w:rsidR="00535437">
          <w:rPr>
            <w:noProof/>
            <w:webHidden/>
          </w:rPr>
          <w:fldChar w:fldCharType="separate"/>
        </w:r>
        <w:r w:rsidR="00535437">
          <w:rPr>
            <w:noProof/>
            <w:webHidden/>
          </w:rPr>
          <w:t>53</w:t>
        </w:r>
        <w:r w:rsidR="00535437">
          <w:rPr>
            <w:noProof/>
            <w:webHidden/>
          </w:rPr>
          <w:fldChar w:fldCharType="end"/>
        </w:r>
      </w:hyperlink>
    </w:p>
    <w:p w:rsidR="00535437" w:rsidRDefault="009568C1">
      <w:pPr>
        <w:pStyle w:val="TOC3"/>
        <w:tabs>
          <w:tab w:val="left" w:pos="1361"/>
        </w:tabs>
        <w:rPr>
          <w:rFonts w:eastAsiaTheme="minorEastAsia"/>
          <w:noProof/>
          <w:sz w:val="22"/>
          <w:szCs w:val="22"/>
          <w:lang w:eastAsia="bg-BG"/>
        </w:rPr>
      </w:pPr>
      <w:hyperlink w:anchor="_Toc126566388" w:history="1">
        <w:r w:rsidR="00535437" w:rsidRPr="00774F54">
          <w:rPr>
            <w:rStyle w:val="Hyperlink"/>
            <w:rFonts w:ascii="Times New Roman" w:hAnsi="Times New Roman" w:cs="Times New Roman"/>
            <w:noProof/>
          </w:rPr>
          <w:t>B.</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Разходи и разноски</w:t>
        </w:r>
        <w:r w:rsidR="00535437">
          <w:rPr>
            <w:noProof/>
            <w:webHidden/>
          </w:rPr>
          <w:tab/>
        </w:r>
        <w:r w:rsidR="00535437">
          <w:rPr>
            <w:noProof/>
            <w:webHidden/>
          </w:rPr>
          <w:fldChar w:fldCharType="begin"/>
        </w:r>
        <w:r w:rsidR="00535437">
          <w:rPr>
            <w:noProof/>
            <w:webHidden/>
          </w:rPr>
          <w:instrText xml:space="preserve"> PAGEREF _Toc126566388 \h </w:instrText>
        </w:r>
        <w:r w:rsidR="00535437">
          <w:rPr>
            <w:noProof/>
            <w:webHidden/>
          </w:rPr>
        </w:r>
        <w:r w:rsidR="00535437">
          <w:rPr>
            <w:noProof/>
            <w:webHidden/>
          </w:rPr>
          <w:fldChar w:fldCharType="separate"/>
        </w:r>
        <w:r w:rsidR="00535437">
          <w:rPr>
            <w:noProof/>
            <w:webHidden/>
          </w:rPr>
          <w:t>53</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89" w:history="1">
        <w:r w:rsidR="00535437" w:rsidRPr="00774F54">
          <w:rPr>
            <w:rStyle w:val="Hyperlink"/>
            <w:rFonts w:ascii="Times New Roman" w:hAnsi="Times New Roman" w:cs="Times New Roman"/>
            <w:noProof/>
          </w:rPr>
          <w:t>1.</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Претенцията на КТБ и коментарите на Правителството по нея</w:t>
        </w:r>
        <w:r w:rsidR="00535437">
          <w:rPr>
            <w:noProof/>
            <w:webHidden/>
          </w:rPr>
          <w:tab/>
        </w:r>
        <w:r w:rsidR="00535437">
          <w:rPr>
            <w:noProof/>
            <w:webHidden/>
          </w:rPr>
          <w:fldChar w:fldCharType="begin"/>
        </w:r>
        <w:r w:rsidR="00535437">
          <w:rPr>
            <w:noProof/>
            <w:webHidden/>
          </w:rPr>
          <w:instrText xml:space="preserve"> PAGEREF _Toc126566389 \h </w:instrText>
        </w:r>
        <w:r w:rsidR="00535437">
          <w:rPr>
            <w:noProof/>
            <w:webHidden/>
          </w:rPr>
        </w:r>
        <w:r w:rsidR="00535437">
          <w:rPr>
            <w:noProof/>
            <w:webHidden/>
          </w:rPr>
          <w:fldChar w:fldCharType="separate"/>
        </w:r>
        <w:r w:rsidR="00535437">
          <w:rPr>
            <w:noProof/>
            <w:webHidden/>
          </w:rPr>
          <w:t>53</w:t>
        </w:r>
        <w:r w:rsidR="00535437">
          <w:rPr>
            <w:noProof/>
            <w:webHidden/>
          </w:rPr>
          <w:fldChar w:fldCharType="end"/>
        </w:r>
      </w:hyperlink>
    </w:p>
    <w:p w:rsidR="00535437" w:rsidRDefault="009568C1">
      <w:pPr>
        <w:pStyle w:val="TOC4"/>
        <w:tabs>
          <w:tab w:val="left" w:pos="1701"/>
        </w:tabs>
        <w:rPr>
          <w:rFonts w:eastAsiaTheme="minorEastAsia"/>
          <w:noProof/>
          <w:sz w:val="22"/>
          <w:szCs w:val="22"/>
          <w:lang w:eastAsia="bg-BG"/>
        </w:rPr>
      </w:pPr>
      <w:hyperlink w:anchor="_Toc126566390" w:history="1">
        <w:r w:rsidR="00535437" w:rsidRPr="00774F54">
          <w:rPr>
            <w:rStyle w:val="Hyperlink"/>
            <w:rFonts w:ascii="Times New Roman" w:hAnsi="Times New Roman" w:cs="Times New Roman"/>
            <w:noProof/>
          </w:rPr>
          <w:t>2.</w:t>
        </w:r>
        <w:r w:rsidR="00535437">
          <w:rPr>
            <w:rFonts w:eastAsiaTheme="minorEastAsia"/>
            <w:noProof/>
            <w:sz w:val="22"/>
            <w:szCs w:val="22"/>
            <w:lang w:eastAsia="bg-BG"/>
          </w:rPr>
          <w:tab/>
        </w:r>
        <w:r w:rsidR="00535437" w:rsidRPr="00774F54">
          <w:rPr>
            <w:rStyle w:val="Hyperlink"/>
            <w:rFonts w:ascii="Times New Roman" w:hAnsi="Times New Roman" w:cs="Times New Roman"/>
            <w:noProof/>
          </w:rPr>
          <w:t>Преценка на Съда</w:t>
        </w:r>
        <w:r w:rsidR="00535437">
          <w:rPr>
            <w:noProof/>
            <w:webHidden/>
          </w:rPr>
          <w:tab/>
        </w:r>
        <w:r w:rsidR="00535437">
          <w:rPr>
            <w:noProof/>
            <w:webHidden/>
          </w:rPr>
          <w:fldChar w:fldCharType="begin"/>
        </w:r>
        <w:r w:rsidR="00535437">
          <w:rPr>
            <w:noProof/>
            <w:webHidden/>
          </w:rPr>
          <w:instrText xml:space="preserve"> PAGEREF _Toc126566390 \h </w:instrText>
        </w:r>
        <w:r w:rsidR="00535437">
          <w:rPr>
            <w:noProof/>
            <w:webHidden/>
          </w:rPr>
        </w:r>
        <w:r w:rsidR="00535437">
          <w:rPr>
            <w:noProof/>
            <w:webHidden/>
          </w:rPr>
          <w:fldChar w:fldCharType="separate"/>
        </w:r>
        <w:r w:rsidR="00535437">
          <w:rPr>
            <w:noProof/>
            <w:webHidden/>
          </w:rPr>
          <w:t>54</w:t>
        </w:r>
        <w:r w:rsidR="00535437">
          <w:rPr>
            <w:noProof/>
            <w:webHidden/>
          </w:rPr>
          <w:fldChar w:fldCharType="end"/>
        </w:r>
      </w:hyperlink>
    </w:p>
    <w:p w:rsidR="00BF0CAC" w:rsidRPr="00696EE4" w:rsidRDefault="00BF0CAC" w:rsidP="002358A2">
      <w:pPr>
        <w:pStyle w:val="JuCase"/>
        <w:rPr>
          <w:rFonts w:ascii="Times New Roman" w:hAnsi="Times New Roman" w:cs="Times New Roman"/>
          <w:sz w:val="22"/>
          <w:szCs w:val="22"/>
        </w:rPr>
      </w:pPr>
      <w:r w:rsidRPr="00696EE4">
        <w:rPr>
          <w:rFonts w:ascii="Times New Roman" w:hAnsi="Times New Roman" w:cs="Times New Roman"/>
          <w:sz w:val="22"/>
          <w:szCs w:val="22"/>
        </w:rPr>
        <w:fldChar w:fldCharType="end"/>
      </w:r>
    </w:p>
    <w:p w:rsidR="00625751" w:rsidRPr="00696EE4" w:rsidRDefault="00625751" w:rsidP="002358A2">
      <w:pPr>
        <w:pStyle w:val="JuPara"/>
        <w:rPr>
          <w:rFonts w:ascii="Times New Roman" w:hAnsi="Times New Roman" w:cs="Times New Roman"/>
        </w:rPr>
        <w:sectPr w:rsidR="00625751" w:rsidRPr="00696EE4" w:rsidSect="00976F59">
          <w:headerReference w:type="even" r:id="rId16"/>
          <w:headerReference w:type="default" r:id="rId17"/>
          <w:footerReference w:type="even" r:id="rId18"/>
          <w:footerReference w:type="default" r:id="rId19"/>
          <w:footnotePr>
            <w:numRestart w:val="eachSect"/>
          </w:footnotePr>
          <w:endnotePr>
            <w:numFmt w:val="decimal"/>
            <w:numRestart w:val="eachSect"/>
          </w:endnotePr>
          <w:type w:val="oddPage"/>
          <w:pgSz w:w="11906" w:h="16838" w:code="9"/>
          <w:pgMar w:top="2274" w:right="2274" w:bottom="2274" w:left="2274" w:header="1701" w:footer="720" w:gutter="0"/>
          <w:pgNumType w:fmt="lowerRoman" w:start="1"/>
          <w:cols w:space="720"/>
          <w:docGrid w:linePitch="326"/>
        </w:sectPr>
      </w:pPr>
    </w:p>
    <w:p w:rsidR="00E62C74" w:rsidRPr="00696EE4" w:rsidRDefault="00245537" w:rsidP="002358A2">
      <w:pPr>
        <w:pStyle w:val="JuCase"/>
        <w:rPr>
          <w:rFonts w:ascii="Times New Roman" w:hAnsi="Times New Roman" w:cs="Times New Roman"/>
        </w:rPr>
      </w:pPr>
      <w:r w:rsidRPr="00696EE4">
        <w:rPr>
          <w:rFonts w:ascii="Times New Roman" w:hAnsi="Times New Roman" w:cs="Times New Roman"/>
        </w:rPr>
        <w:t>По делото Корпоративна търговска банка АД срещу България,</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Европейският съд по правата на човека (Четвърто отделение), заседаващ в състав, състоящ се от следните лица:</w:t>
      </w:r>
    </w:p>
    <w:p w:rsidR="00BF0CAC" w:rsidRPr="00696EE4" w:rsidRDefault="00BF0CAC" w:rsidP="002358A2">
      <w:pPr>
        <w:pStyle w:val="JuJudges"/>
        <w:rPr>
          <w:rFonts w:ascii="Times New Roman" w:hAnsi="Times New Roman" w:cs="Times New Roman"/>
        </w:rPr>
      </w:pPr>
      <w:r w:rsidRPr="00696EE4">
        <w:rPr>
          <w:rFonts w:ascii="Times New Roman" w:hAnsi="Times New Roman" w:cs="Times New Roman"/>
        </w:rPr>
        <w:tab/>
        <w:t>Габриеле Куцко-Щадлмайер (Gabriele Kucsko-Stadlmayer),</w:t>
      </w:r>
      <w:r w:rsidRPr="00696EE4">
        <w:rPr>
          <w:rFonts w:ascii="Times New Roman" w:hAnsi="Times New Roman" w:cs="Times New Roman"/>
          <w:i/>
        </w:rPr>
        <w:t xml:space="preserve"> председател</w:t>
      </w:r>
      <w:r w:rsidRPr="00696EE4">
        <w:rPr>
          <w:rFonts w:ascii="Times New Roman" w:hAnsi="Times New Roman" w:cs="Times New Roman"/>
        </w:rPr>
        <w:t>,</w:t>
      </w:r>
      <w:r w:rsidRPr="00696EE4">
        <w:rPr>
          <w:rFonts w:ascii="Times New Roman" w:hAnsi="Times New Roman" w:cs="Times New Roman"/>
        </w:rPr>
        <w:br/>
      </w:r>
      <w:r w:rsidRPr="00696EE4">
        <w:rPr>
          <w:rFonts w:ascii="Times New Roman" w:hAnsi="Times New Roman" w:cs="Times New Roman"/>
        </w:rPr>
        <w:tab/>
        <w:t>Тим Айки (Tim Eicke),</w:t>
      </w:r>
      <w:r w:rsidRPr="00696EE4">
        <w:rPr>
          <w:rFonts w:ascii="Times New Roman" w:hAnsi="Times New Roman" w:cs="Times New Roman"/>
          <w:i/>
        </w:rPr>
        <w:br/>
      </w:r>
      <w:r w:rsidRPr="00696EE4">
        <w:rPr>
          <w:rFonts w:ascii="Times New Roman" w:hAnsi="Times New Roman" w:cs="Times New Roman"/>
        </w:rPr>
        <w:tab/>
        <w:t>Фарис Вехабович (Faris Vehabović),</w:t>
      </w:r>
      <w:r w:rsidRPr="00696EE4">
        <w:rPr>
          <w:rFonts w:ascii="Times New Roman" w:hAnsi="Times New Roman" w:cs="Times New Roman"/>
          <w:i/>
        </w:rPr>
        <w:br/>
      </w:r>
      <w:r w:rsidRPr="00696EE4">
        <w:rPr>
          <w:rFonts w:ascii="Times New Roman" w:hAnsi="Times New Roman" w:cs="Times New Roman"/>
        </w:rPr>
        <w:tab/>
        <w:t>Юлия Антоанела Моток (Iulia Antoanella Motoc),</w:t>
      </w:r>
      <w:r w:rsidRPr="00696EE4">
        <w:rPr>
          <w:rFonts w:ascii="Times New Roman" w:hAnsi="Times New Roman" w:cs="Times New Roman"/>
          <w:i/>
        </w:rPr>
        <w:br/>
      </w:r>
      <w:r w:rsidRPr="00696EE4">
        <w:rPr>
          <w:rFonts w:ascii="Times New Roman" w:hAnsi="Times New Roman" w:cs="Times New Roman"/>
        </w:rPr>
        <w:tab/>
        <w:t>Йонко Грозев (Yonko Grozev),</w:t>
      </w:r>
      <w:r w:rsidRPr="00696EE4">
        <w:rPr>
          <w:rFonts w:ascii="Times New Roman" w:hAnsi="Times New Roman" w:cs="Times New Roman"/>
          <w:i/>
        </w:rPr>
        <w:br/>
      </w:r>
      <w:r w:rsidRPr="00696EE4">
        <w:rPr>
          <w:rFonts w:ascii="Times New Roman" w:hAnsi="Times New Roman" w:cs="Times New Roman"/>
        </w:rPr>
        <w:tab/>
        <w:t>Армен Харутюнян (Armen Harutyunyan),</w:t>
      </w:r>
      <w:r w:rsidRPr="00696EE4">
        <w:rPr>
          <w:rFonts w:ascii="Times New Roman" w:hAnsi="Times New Roman" w:cs="Times New Roman"/>
          <w:i/>
        </w:rPr>
        <w:br/>
      </w:r>
      <w:r w:rsidRPr="00696EE4">
        <w:rPr>
          <w:rFonts w:ascii="Times New Roman" w:hAnsi="Times New Roman" w:cs="Times New Roman"/>
        </w:rPr>
        <w:tab/>
        <w:t>Ана Мария Гера Мартинс (Ana Maria Guerra Martins),</w:t>
      </w:r>
      <w:r w:rsidRPr="00696EE4">
        <w:rPr>
          <w:rFonts w:ascii="Times New Roman" w:hAnsi="Times New Roman" w:cs="Times New Roman"/>
          <w:i/>
        </w:rPr>
        <w:t xml:space="preserve"> съдии</w:t>
      </w:r>
      <w:r w:rsidRPr="00696EE4">
        <w:rPr>
          <w:rFonts w:ascii="Times New Roman" w:hAnsi="Times New Roman" w:cs="Times New Roman"/>
        </w:rPr>
        <w:t>,</w:t>
      </w:r>
      <w:r w:rsidRPr="00696EE4">
        <w:rPr>
          <w:rFonts w:ascii="Times New Roman" w:hAnsi="Times New Roman" w:cs="Times New Roman"/>
        </w:rPr>
        <w:br/>
        <w:t xml:space="preserve">и Илзе Фрайвирт (Ilse Freiwirth), </w:t>
      </w:r>
      <w:r w:rsidRPr="00696EE4">
        <w:rPr>
          <w:rFonts w:ascii="Times New Roman" w:hAnsi="Times New Roman" w:cs="Times New Roman"/>
          <w:i/>
        </w:rPr>
        <w:t>заместник-секретар на отделението</w:t>
      </w:r>
      <w:r w:rsidRPr="00696EE4">
        <w:rPr>
          <w:rFonts w:ascii="Times New Roman" w:hAnsi="Times New Roman" w:cs="Times New Roman"/>
        </w:rPr>
        <w:t>,</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Като взема предвид:</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двете жалби (№  46564/15 и 68140/16) срещу Република България, подадени в Съда на основание чл. 34 от Конвенцията за защита на правата на човека и основните свободи (”Конвенцията”) от г-н И. Зафиров, г-н О. Русев, г-н Г. Христов и г-н А. Панталеев, четиримата бивши изпълнителни директори на Корпоративна търговска банка АД („КТБ“) от името на банката, съответно на 17 септември 2015 г. и 18 ноември 2016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решението да се уведоми българското Правителство („Правителството“) за оплакванията, че (а) КТБ не може да получи съдебен контрол на отнемането на нейния лиценз за извършване на банкова дейност; (б) в последвалите производства, в които съдилищата решават, че КТБ трябва да бъде обявена в несъстоятелност и ликвидирана, тя е представлявана изключително от лица, зависими от нейния опонент, Българската народна банка („БНБ“); (в) отнемането на лиценза на КТБ и последвалото решение за ликвидацията ѝ са незаконна и неоснователна намеса в нейните притежания; и (г) КТБ не разполага с ефективни средства за защита в това отношение, и да се обяви останалата част от двете жалби, включително всички оплаквания, повдигнати от най-големия акционер на КТБ, дружеството с ограничена отговорност „Бромак“ ЕООД („Бромак“), за недопустима;</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становищата на страните;</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След закрито заседание, проведено на 5 юли 2022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Постановява следното решение, прието на същата дата:</w:t>
      </w:r>
    </w:p>
    <w:p w:rsidR="00BF0CAC" w:rsidRPr="00696EE4" w:rsidRDefault="00BF0CAC" w:rsidP="002358A2">
      <w:pPr>
        <w:pStyle w:val="JuHHead"/>
        <w:numPr>
          <w:ilvl w:val="0"/>
          <w:numId w:val="0"/>
        </w:numPr>
        <w:rPr>
          <w:rFonts w:ascii="Times New Roman" w:hAnsi="Times New Roman" w:cs="Times New Roman"/>
        </w:rPr>
      </w:pPr>
      <w:bookmarkStart w:id="1" w:name="_Toc126566304"/>
      <w:r w:rsidRPr="00696EE4">
        <w:rPr>
          <w:rFonts w:ascii="Times New Roman" w:hAnsi="Times New Roman" w:cs="Times New Roman"/>
        </w:rPr>
        <w:t>ВЪВЕДЕНИЕ</w:t>
      </w:r>
      <w:bookmarkEnd w:id="1"/>
    </w:p>
    <w:bookmarkStart w:id="2" w:name="I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w:t>
      </w:r>
      <w:r w:rsidRPr="00696EE4">
        <w:rPr>
          <w:rFonts w:ascii="Times New Roman" w:hAnsi="Times New Roman" w:cs="Times New Roman"/>
        </w:rPr>
        <w:fldChar w:fldCharType="end"/>
      </w:r>
      <w:bookmarkEnd w:id="2"/>
      <w:r w:rsidRPr="00696EE4">
        <w:rPr>
          <w:rFonts w:ascii="Times New Roman" w:hAnsi="Times New Roman" w:cs="Times New Roman"/>
        </w:rPr>
        <w:t xml:space="preserve">.  Делото </w:t>
      </w:r>
      <w:r w:rsidR="00FA3797">
        <w:rPr>
          <w:rFonts w:ascii="Times New Roman" w:hAnsi="Times New Roman" w:cs="Times New Roman"/>
        </w:rPr>
        <w:t>касае основно</w:t>
      </w:r>
      <w:r w:rsidRPr="00696EE4">
        <w:rPr>
          <w:rFonts w:ascii="Times New Roman" w:hAnsi="Times New Roman" w:cs="Times New Roman"/>
        </w:rPr>
        <w:t xml:space="preserve"> въпроса дали банка, чийто лиценз е бил отнет – което </w:t>
      </w:r>
      <w:r w:rsidR="00FA3797">
        <w:rPr>
          <w:rFonts w:ascii="Times New Roman" w:hAnsi="Times New Roman" w:cs="Times New Roman"/>
        </w:rPr>
        <w:t>впоследствие</w:t>
      </w:r>
      <w:r w:rsidRPr="00696EE4">
        <w:rPr>
          <w:rFonts w:ascii="Times New Roman" w:hAnsi="Times New Roman" w:cs="Times New Roman"/>
        </w:rPr>
        <w:t xml:space="preserve"> почти автоматично </w:t>
      </w:r>
      <w:r w:rsidR="00FA3797">
        <w:rPr>
          <w:rFonts w:ascii="Times New Roman" w:hAnsi="Times New Roman" w:cs="Times New Roman"/>
        </w:rPr>
        <w:t>е довело</w:t>
      </w:r>
      <w:r w:rsidR="00FA3797" w:rsidRPr="00696EE4">
        <w:rPr>
          <w:rFonts w:ascii="Times New Roman" w:hAnsi="Times New Roman" w:cs="Times New Roman"/>
        </w:rPr>
        <w:t xml:space="preserve"> </w:t>
      </w:r>
      <w:r w:rsidRPr="00696EE4">
        <w:rPr>
          <w:rFonts w:ascii="Times New Roman" w:hAnsi="Times New Roman" w:cs="Times New Roman"/>
        </w:rPr>
        <w:t xml:space="preserve">до обявяване </w:t>
      </w:r>
      <w:r w:rsidR="003103FD">
        <w:rPr>
          <w:rFonts w:ascii="Times New Roman" w:hAnsi="Times New Roman" w:cs="Times New Roman"/>
        </w:rPr>
        <w:t>в</w:t>
      </w:r>
      <w:r w:rsidRPr="00696EE4">
        <w:rPr>
          <w:rFonts w:ascii="Times New Roman" w:hAnsi="Times New Roman" w:cs="Times New Roman"/>
        </w:rPr>
        <w:t xml:space="preserve"> несъстоятелност и </w:t>
      </w:r>
      <w:r w:rsidR="003103FD">
        <w:rPr>
          <w:rFonts w:ascii="Times New Roman" w:hAnsi="Times New Roman" w:cs="Times New Roman"/>
        </w:rPr>
        <w:t>постановяване на</w:t>
      </w:r>
      <w:r w:rsidRPr="00696EE4">
        <w:rPr>
          <w:rFonts w:ascii="Times New Roman" w:hAnsi="Times New Roman" w:cs="Times New Roman"/>
        </w:rPr>
        <w:t xml:space="preserve"> нейната ликвидация – е имала ясна и практическа възможност да потърси и получи съдебен контрол на това отнемане и по-общо възможност за оспорването му. Тези аспекти на делото повдигат въпроси по чл. 6 § 1 от Конвенцията и чл. 1 от Протокол № 1.</w:t>
      </w:r>
    </w:p>
    <w:bookmarkStart w:id="3" w:name="I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w:t>
      </w:r>
      <w:r w:rsidRPr="00696EE4">
        <w:rPr>
          <w:rFonts w:ascii="Times New Roman" w:hAnsi="Times New Roman" w:cs="Times New Roman"/>
        </w:rPr>
        <w:fldChar w:fldCharType="end"/>
      </w:r>
      <w:bookmarkEnd w:id="3"/>
      <w:r w:rsidRPr="00696EE4">
        <w:rPr>
          <w:rFonts w:ascii="Times New Roman" w:hAnsi="Times New Roman" w:cs="Times New Roman"/>
        </w:rPr>
        <w:t xml:space="preserve">.  Делото </w:t>
      </w:r>
      <w:r w:rsidR="003103FD">
        <w:rPr>
          <w:rFonts w:ascii="Times New Roman" w:hAnsi="Times New Roman" w:cs="Times New Roman"/>
        </w:rPr>
        <w:t>касае и</w:t>
      </w:r>
      <w:r w:rsidRPr="00696EE4">
        <w:rPr>
          <w:rFonts w:ascii="Times New Roman" w:hAnsi="Times New Roman" w:cs="Times New Roman"/>
        </w:rPr>
        <w:t xml:space="preserve"> факта, че в производството, в което банката е обявена в несъстоятелност и е постановена ликвидация ѝ, тя е представлявана от лица, за които се твърди, че са зависими от насрещната страна. Този втори аспект на делото повдига въпроси по чл. 6 § 1 от Конвенцията.</w:t>
      </w:r>
    </w:p>
    <w:p w:rsidR="00BF0CAC" w:rsidRPr="00696EE4" w:rsidRDefault="00BF0CAC" w:rsidP="002358A2">
      <w:pPr>
        <w:pStyle w:val="JuHHead"/>
        <w:rPr>
          <w:rFonts w:ascii="Times New Roman" w:hAnsi="Times New Roman" w:cs="Times New Roman"/>
        </w:rPr>
      </w:pPr>
      <w:bookmarkStart w:id="4" w:name="_Toc126566305"/>
      <w:r w:rsidRPr="00696EE4">
        <w:rPr>
          <w:rFonts w:ascii="Times New Roman" w:hAnsi="Times New Roman" w:cs="Times New Roman"/>
        </w:rPr>
        <w:t>ФАКТИТЕ</w:t>
      </w:r>
      <w:bookmarkEnd w:id="4"/>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w:t>
      </w:r>
      <w:r w:rsidRPr="00696EE4">
        <w:rPr>
          <w:rFonts w:ascii="Times New Roman" w:hAnsi="Times New Roman" w:cs="Times New Roman"/>
          <w:noProof/>
        </w:rPr>
        <w:fldChar w:fldCharType="end"/>
      </w:r>
      <w:r w:rsidR="00BF0CAC" w:rsidRPr="00696EE4">
        <w:rPr>
          <w:rFonts w:ascii="Times New Roman" w:hAnsi="Times New Roman" w:cs="Times New Roman"/>
        </w:rPr>
        <w:t>.  КТБ, дружество с ограничена отговорност, е банка, която е създадена и получава лиценз за извършване на банкова дейност през 1994 г. Седалището ѝ е в София.</w:t>
      </w:r>
    </w:p>
    <w:bookmarkStart w:id="5" w:name="F_A_KTB_statu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w:t>
      </w:r>
      <w:r w:rsidRPr="00696EE4">
        <w:rPr>
          <w:rFonts w:ascii="Times New Roman" w:hAnsi="Times New Roman" w:cs="Times New Roman"/>
        </w:rPr>
        <w:fldChar w:fldCharType="end"/>
      </w:r>
      <w:bookmarkEnd w:id="5"/>
      <w:r w:rsidRPr="00696EE4">
        <w:rPr>
          <w:rFonts w:ascii="Times New Roman" w:hAnsi="Times New Roman" w:cs="Times New Roman"/>
        </w:rPr>
        <w:t xml:space="preserve">.  На 20 юни 2014 г. БНБ поставя КТБ под </w:t>
      </w:r>
      <w:r w:rsidR="003103FD">
        <w:rPr>
          <w:rFonts w:ascii="Times New Roman" w:hAnsi="Times New Roman" w:cs="Times New Roman"/>
        </w:rPr>
        <w:t>специален надзор</w:t>
      </w:r>
      <w:r w:rsidRPr="00696EE4">
        <w:rPr>
          <w:rFonts w:ascii="Times New Roman" w:hAnsi="Times New Roman" w:cs="Times New Roman"/>
        </w:rPr>
        <w:t xml:space="preserve">, отстранява от длъжност всички членове на нейния управителен и надзорен съвет и назначава квестори, които да управляват банката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(б) по-долу). На 6 ноември 2014 г. БНБ отнема лиценза на КТБ и удължава мандата на квесторите в очакване на назначаването на синдици от компетентния съд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F_BNB_revoke_licence_extent_special_adms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21</w:t>
      </w:r>
      <w:r w:rsidRPr="00696EE4">
        <w:rPr>
          <w:rFonts w:ascii="Times New Roman" w:hAnsi="Times New Roman" w:cs="Times New Roman"/>
        </w:rPr>
        <w:fldChar w:fldCharType="end"/>
      </w:r>
      <w:r w:rsidRPr="00696EE4">
        <w:rPr>
          <w:rFonts w:ascii="Times New Roman" w:hAnsi="Times New Roman" w:cs="Times New Roman"/>
        </w:rPr>
        <w:t xml:space="preserve"> по-долу). На 25 март 2015 г. Софийският градски съд назначава временни синдици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F_winding_up_SofCC_prov_liquid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56</w:t>
      </w:r>
      <w:r w:rsidRPr="00696EE4">
        <w:rPr>
          <w:rFonts w:ascii="Times New Roman" w:hAnsi="Times New Roman" w:cs="Times New Roman"/>
        </w:rPr>
        <w:fldChar w:fldCharType="end"/>
      </w:r>
      <w:r w:rsidRPr="00696EE4">
        <w:rPr>
          <w:rFonts w:ascii="Times New Roman" w:hAnsi="Times New Roman" w:cs="Times New Roman"/>
        </w:rPr>
        <w:t xml:space="preserve"> по-долу), а на 22 април 2015 г. я обявява в несъстоятелност и </w:t>
      </w:r>
      <w:r w:rsidR="003103FD">
        <w:rPr>
          <w:rFonts w:ascii="Times New Roman" w:hAnsi="Times New Roman" w:cs="Times New Roman"/>
        </w:rPr>
        <w:t>постановява</w:t>
      </w:r>
      <w:r w:rsidRPr="00696EE4">
        <w:rPr>
          <w:rFonts w:ascii="Times New Roman" w:hAnsi="Times New Roman" w:cs="Times New Roman"/>
        </w:rPr>
        <w:t xml:space="preserve"> нейната ликвидация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F_winding_up_SofCC_dec_22_04_2015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60</w:t>
      </w:r>
      <w:r w:rsidRPr="00696EE4">
        <w:rPr>
          <w:rFonts w:ascii="Times New Roman" w:hAnsi="Times New Roman" w:cs="Times New Roman"/>
        </w:rPr>
        <w:fldChar w:fldCharType="end"/>
      </w:r>
      <w:r w:rsidRPr="00696EE4">
        <w:rPr>
          <w:rFonts w:ascii="Times New Roman" w:hAnsi="Times New Roman" w:cs="Times New Roman"/>
        </w:rPr>
        <w:t xml:space="preserve"> по-долу). На 23 април 2015 г. Фондът за гарантиране на влоговете в банките назначава временните синдици за постоянни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F_winding_up_SofCC_DIF_appoint_liquid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62</w:t>
      </w:r>
      <w:r w:rsidRPr="00696EE4">
        <w:rPr>
          <w:rFonts w:ascii="Times New Roman" w:hAnsi="Times New Roman" w:cs="Times New Roman"/>
        </w:rPr>
        <w:fldChar w:fldCharType="end"/>
      </w:r>
      <w:r w:rsidRPr="00696EE4">
        <w:rPr>
          <w:rFonts w:ascii="Times New Roman" w:hAnsi="Times New Roman" w:cs="Times New Roman"/>
        </w:rPr>
        <w:t xml:space="preserve"> по-долу). Производството по ликвидация все още не е приключило.</w:t>
      </w:r>
    </w:p>
    <w:bookmarkStart w:id="6" w:name="F_A_KTB_exec_directo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w:t>
      </w:r>
      <w:r w:rsidRPr="00696EE4">
        <w:rPr>
          <w:rFonts w:ascii="Times New Roman" w:hAnsi="Times New Roman" w:cs="Times New Roman"/>
        </w:rPr>
        <w:fldChar w:fldCharType="end"/>
      </w:r>
      <w:bookmarkEnd w:id="6"/>
      <w:r w:rsidRPr="00696EE4">
        <w:rPr>
          <w:rFonts w:ascii="Times New Roman" w:hAnsi="Times New Roman" w:cs="Times New Roman"/>
        </w:rPr>
        <w:t xml:space="preserve">.  И двете жалби са подадени от името на КТБ от нейните четирима бивши изпълнителни директори, г-н И. Зафиров, г-н О. Русев, г-н Г. Христов и г-н А. Панталеев, които БНБ по-рано е отстранила от длъжност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(д) по-долу). Те от своя страна упълномощават г-н М. Менков, адвокат, практикуващ в София, да представлява КТБ в производството пред Съда.</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w:t>
      </w:r>
      <w:r w:rsidRPr="00696EE4">
        <w:rPr>
          <w:rFonts w:ascii="Times New Roman" w:hAnsi="Times New Roman" w:cs="Times New Roman"/>
          <w:noProof/>
        </w:rPr>
        <w:fldChar w:fldCharType="end"/>
      </w:r>
      <w:r w:rsidR="00BF0CAC" w:rsidRPr="00696EE4">
        <w:rPr>
          <w:rFonts w:ascii="Times New Roman" w:hAnsi="Times New Roman" w:cs="Times New Roman"/>
        </w:rPr>
        <w:t>.  Правителството се представлява от правителствените агенти г-жа Б. Симеонова и г-жа Р. Николова от Министерство на правосъдието.</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w:t>
      </w:r>
      <w:r w:rsidRPr="00696EE4">
        <w:rPr>
          <w:rFonts w:ascii="Times New Roman" w:hAnsi="Times New Roman" w:cs="Times New Roman"/>
          <w:noProof/>
        </w:rPr>
        <w:fldChar w:fldCharType="end"/>
      </w:r>
      <w:r w:rsidR="00BF0CAC" w:rsidRPr="00696EE4">
        <w:rPr>
          <w:rFonts w:ascii="Times New Roman" w:hAnsi="Times New Roman" w:cs="Times New Roman"/>
        </w:rPr>
        <w:t>.  Фактите по делото могат да бъдат обобщени по следния начин.</w:t>
      </w:r>
    </w:p>
    <w:p w:rsidR="00BF0CAC" w:rsidRPr="00696EE4" w:rsidRDefault="00BF0CAC" w:rsidP="002358A2">
      <w:pPr>
        <w:pStyle w:val="JuHIRoman"/>
        <w:rPr>
          <w:rFonts w:ascii="Times New Roman" w:hAnsi="Times New Roman" w:cs="Times New Roman"/>
        </w:rPr>
      </w:pPr>
      <w:bookmarkStart w:id="7" w:name="_Toc452473223"/>
      <w:bookmarkStart w:id="8" w:name="_Toc126566306"/>
      <w:r w:rsidRPr="00696EE4">
        <w:rPr>
          <w:rFonts w:ascii="Times New Roman" w:hAnsi="Times New Roman" w:cs="Times New Roman"/>
          <w:caps w:val="0"/>
        </w:rPr>
        <w:t>ОСНОВНИ АКЦИОНЕРИ И РЪКОВОДСТВО НА КТБ</w:t>
      </w:r>
      <w:bookmarkEnd w:id="7"/>
      <w:bookmarkEnd w:id="8"/>
    </w:p>
    <w:bookmarkStart w:id="9" w:name="F_KTB_shareholde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w:t>
      </w:r>
      <w:r w:rsidRPr="00696EE4">
        <w:rPr>
          <w:rFonts w:ascii="Times New Roman" w:hAnsi="Times New Roman" w:cs="Times New Roman"/>
        </w:rPr>
        <w:fldChar w:fldCharType="end"/>
      </w:r>
      <w:bookmarkEnd w:id="9"/>
      <w:r w:rsidRPr="00696EE4">
        <w:rPr>
          <w:rFonts w:ascii="Times New Roman" w:hAnsi="Times New Roman" w:cs="Times New Roman"/>
        </w:rPr>
        <w:t>.  Към момента на събитията, довели до жалбите, еднолично дружество с ограничена отговорност „Бромак“ притежава 50,66% от акциите на КТБ. „Бромак“ от своя страна е изцяло собственост на г-н Цветан Василев. Друго дружество с ограничена отговорност, „Бългериън Акуизишън Къмпани II“ С.а.р.Л. (Bulgarian Acquisition Company II Sarl), със седалище в Люксембург, притежава 30,35% от акциите на КТБ.</w:t>
      </w:r>
    </w:p>
    <w:bookmarkStart w:id="10" w:name="F_KTB_management"/>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w:t>
      </w:r>
      <w:r w:rsidRPr="00696EE4">
        <w:rPr>
          <w:rFonts w:ascii="Times New Roman" w:hAnsi="Times New Roman" w:cs="Times New Roman"/>
        </w:rPr>
        <w:fldChar w:fldCharType="end"/>
      </w:r>
      <w:bookmarkEnd w:id="10"/>
      <w:r w:rsidRPr="00696EE4">
        <w:rPr>
          <w:rFonts w:ascii="Times New Roman" w:hAnsi="Times New Roman" w:cs="Times New Roman"/>
        </w:rPr>
        <w:t xml:space="preserve">.  Към момента на събитията, довели до жалбите, КТБ има Управителен и Надзорен съвет, всеки от които се състои от четирима членове. Членовете на Управителния съвет са четиримата изпълнителни директори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F_A_KTB_exec_directors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w:t>
      </w:r>
      <w:r w:rsidRPr="00696EE4">
        <w:rPr>
          <w:rFonts w:ascii="Times New Roman" w:hAnsi="Times New Roman" w:cs="Times New Roman"/>
        </w:rPr>
        <w:fldChar w:fldCharType="end"/>
      </w:r>
      <w:r w:rsidRPr="00696EE4">
        <w:rPr>
          <w:rFonts w:ascii="Times New Roman" w:hAnsi="Times New Roman" w:cs="Times New Roman"/>
        </w:rPr>
        <w:t xml:space="preserve"> по-горе). Г-н Василев е член на Надзорния съвет.</w:t>
      </w:r>
    </w:p>
    <w:p w:rsidR="00BF0CAC" w:rsidRPr="00696EE4" w:rsidRDefault="00BF0CAC" w:rsidP="002358A2">
      <w:pPr>
        <w:pStyle w:val="JuHIRoman"/>
        <w:rPr>
          <w:rFonts w:ascii="Times New Roman" w:hAnsi="Times New Roman" w:cs="Times New Roman"/>
        </w:rPr>
      </w:pPr>
      <w:bookmarkStart w:id="11" w:name="_Toc126566307"/>
      <w:r w:rsidRPr="00696EE4">
        <w:rPr>
          <w:rFonts w:ascii="Times New Roman" w:hAnsi="Times New Roman" w:cs="Times New Roman"/>
          <w:caps w:val="0"/>
        </w:rPr>
        <w:t>ПОСТАВЯНЕТО НА КТБ ПОД СПЕЦИАЛЕН НАДЗОР</w:t>
      </w:r>
      <w:bookmarkEnd w:id="11"/>
    </w:p>
    <w:bookmarkStart w:id="12" w:name="F_KTB_16_June_20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10</w:t>
      </w:r>
      <w:r w:rsidRPr="00696EE4">
        <w:rPr>
          <w:rFonts w:ascii="Times New Roman" w:hAnsi="Times New Roman" w:cs="Times New Roman"/>
        </w:rPr>
        <w:fldChar w:fldCharType="end"/>
      </w:r>
      <w:bookmarkEnd w:id="12"/>
      <w:r w:rsidRPr="00696EE4">
        <w:rPr>
          <w:rFonts w:ascii="Times New Roman" w:hAnsi="Times New Roman" w:cs="Times New Roman"/>
        </w:rPr>
        <w:t>.  В средата на юни 2014 г., след образуването на наказателни разследвания във връзка с КТБ и редица негативни медийни публикации за нея, вложителите в банката започват масирано теглене на средства. На 16 юни 2014 г. КТБ иска от БНБ да предприеме действия за предотвратяване на разпространението на невярна информация за нея и нейното дестабилизиране.</w:t>
      </w:r>
    </w:p>
    <w:bookmarkStart w:id="13" w:name="F_KTB_20_June_20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11</w:t>
      </w:r>
      <w:r w:rsidRPr="00696EE4">
        <w:rPr>
          <w:rFonts w:ascii="Times New Roman" w:hAnsi="Times New Roman" w:cs="Times New Roman"/>
        </w:rPr>
        <w:fldChar w:fldCharType="end"/>
      </w:r>
      <w:bookmarkEnd w:id="13"/>
      <w:r w:rsidRPr="00696EE4">
        <w:rPr>
          <w:rFonts w:ascii="Times New Roman" w:hAnsi="Times New Roman" w:cs="Times New Roman"/>
        </w:rPr>
        <w:t>.  Тегленето от КТБ продължава и в 10.51 ч. на 20 юни 2014 г. КТБ уведомява БНБ, че изпитва проблеми с ликвидността и скоро няма да може да изпълнява всички заявки за теглене. Тя иска от БНБ да предприеме мерки в тази насока, включително поставянето ѝ под специален надзор. В 12.06 ч. КТБ уведомява БНБ, че в 11.45 ч. е спряла извършването на плащания или каквито и да е други банкови операции.</w:t>
      </w:r>
    </w:p>
    <w:bookmarkStart w:id="14" w:name="F_BNB_special_administra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bookmarkEnd w:id="14"/>
      <w:r w:rsidRPr="00696EE4">
        <w:rPr>
          <w:rFonts w:ascii="Times New Roman" w:hAnsi="Times New Roman" w:cs="Times New Roman"/>
        </w:rPr>
        <w:t>.  Малко след 12.30 ч. на същия ден, 20 юни 2014 г., БНБ решава:</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(а) да постави КТБ под специален надзор за три месеца;</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(б)  да назначи двама квестори, които да управляват КТБ;</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(в)  да спре плащането на всички задължения на КТБ за три месеца;</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(г)  да забрани на КТБ да извършва по-нататъшни банкови транзакции;</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(д)  да отстрани от длъжност всички членове на Управителния и Надзорния съвет на КТБ; и</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 xml:space="preserve">(е)  да лиши всички акционери в КТБ, притежаващи повече от 10% от нейните акции – „Бромак“ и Bulgarian Acquisition Company II Sarl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F_KTB_shareholders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w:t>
      </w:r>
      <w:r w:rsidRPr="00696EE4">
        <w:rPr>
          <w:rFonts w:ascii="Times New Roman" w:hAnsi="Times New Roman" w:cs="Times New Roman"/>
        </w:rPr>
        <w:fldChar w:fldCharType="end"/>
      </w:r>
      <w:r w:rsidRPr="00696EE4">
        <w:rPr>
          <w:rFonts w:ascii="Times New Roman" w:hAnsi="Times New Roman" w:cs="Times New Roman"/>
        </w:rPr>
        <w:t xml:space="preserve"> по-горе) – от право на глас за три месеца.</w:t>
      </w:r>
    </w:p>
    <w:bookmarkStart w:id="15" w:name="F_BNB_special_administration_bi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w:t>
      </w:r>
      <w:r w:rsidRPr="00696EE4">
        <w:rPr>
          <w:rFonts w:ascii="Times New Roman" w:hAnsi="Times New Roman" w:cs="Times New Roman"/>
        </w:rPr>
        <w:fldChar w:fldCharType="end"/>
      </w:r>
      <w:bookmarkEnd w:id="15"/>
      <w:r w:rsidRPr="00696EE4">
        <w:rPr>
          <w:rFonts w:ascii="Times New Roman" w:hAnsi="Times New Roman" w:cs="Times New Roman"/>
        </w:rPr>
        <w:t xml:space="preserve">.  Решението подлежи на незабавно изпълнение и подлежи на </w:t>
      </w:r>
      <w:r w:rsidR="00DC50A6">
        <w:rPr>
          <w:rFonts w:ascii="Times New Roman" w:hAnsi="Times New Roman" w:cs="Times New Roman"/>
        </w:rPr>
        <w:t>обжалване пред</w:t>
      </w:r>
      <w:r w:rsidRPr="00696EE4">
        <w:rPr>
          <w:rFonts w:ascii="Times New Roman" w:hAnsi="Times New Roman" w:cs="Times New Roman"/>
        </w:rPr>
        <w:t xml:space="preserve"> Върховния административен съд. Такъв иск не е предявен в рамките на </w:t>
      </w:r>
      <w:r w:rsidR="00DC50A6">
        <w:rPr>
          <w:rFonts w:ascii="Times New Roman" w:hAnsi="Times New Roman" w:cs="Times New Roman"/>
        </w:rPr>
        <w:t>предвидения</w:t>
      </w:r>
      <w:r w:rsidR="00DC50A6" w:rsidRPr="00696EE4">
        <w:rPr>
          <w:rFonts w:ascii="Times New Roman" w:hAnsi="Times New Roman" w:cs="Times New Roman"/>
        </w:rPr>
        <w:t xml:space="preserve"> </w:t>
      </w:r>
      <w:r w:rsidRPr="00696EE4">
        <w:rPr>
          <w:rFonts w:ascii="Times New Roman" w:hAnsi="Times New Roman" w:cs="Times New Roman"/>
        </w:rPr>
        <w:t xml:space="preserve">срок, но по-късно, през януари 2015 г., </w:t>
      </w:r>
      <w:r w:rsidR="00EF683F" w:rsidRPr="00696EE4">
        <w:rPr>
          <w:rFonts w:ascii="Times New Roman" w:hAnsi="Times New Roman" w:cs="Times New Roman"/>
        </w:rPr>
        <w:t>(тогава бивши</w:t>
      </w:r>
      <w:r w:rsidR="00EF683F">
        <w:rPr>
          <w:rFonts w:ascii="Times New Roman" w:hAnsi="Times New Roman" w:cs="Times New Roman"/>
        </w:rPr>
        <w:t>те</w:t>
      </w:r>
      <w:r w:rsidR="00EF683F" w:rsidRPr="00696EE4">
        <w:rPr>
          <w:rFonts w:ascii="Times New Roman" w:hAnsi="Times New Roman" w:cs="Times New Roman"/>
        </w:rPr>
        <w:t xml:space="preserve">) </w:t>
      </w:r>
      <w:r w:rsidRPr="00696EE4">
        <w:rPr>
          <w:rFonts w:ascii="Times New Roman" w:hAnsi="Times New Roman" w:cs="Times New Roman"/>
        </w:rPr>
        <w:t xml:space="preserve">изпълнителни директори на КТБ предявяват такъв от нейно име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82</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F_spec_adm_appoint_jud_rev_claim_5MP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87</w:t>
      </w:r>
      <w:r w:rsidRPr="00696EE4">
        <w:rPr>
          <w:rFonts w:ascii="Times New Roman" w:hAnsi="Times New Roman" w:cs="Times New Roman"/>
        </w:rPr>
        <w:fldChar w:fldCharType="end"/>
      </w:r>
      <w:r w:rsidRPr="00696EE4">
        <w:rPr>
          <w:rFonts w:ascii="Times New Roman" w:hAnsi="Times New Roman" w:cs="Times New Roman"/>
        </w:rPr>
        <w:t xml:space="preserve"> по-долу).</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14</w:t>
      </w:r>
      <w:r w:rsidRPr="00696EE4">
        <w:rPr>
          <w:rFonts w:ascii="Times New Roman" w:hAnsi="Times New Roman" w:cs="Times New Roman"/>
          <w:noProof/>
        </w:rPr>
        <w:fldChar w:fldCharType="end"/>
      </w:r>
      <w:r w:rsidR="00BF0CAC" w:rsidRPr="00696EE4">
        <w:rPr>
          <w:rFonts w:ascii="Times New Roman" w:hAnsi="Times New Roman" w:cs="Times New Roman"/>
        </w:rPr>
        <w:t>.  На 22 юни 2014 г. БНБ прави дребни технически корекции в решението си.</w:t>
      </w:r>
    </w:p>
    <w:bookmarkStart w:id="16" w:name="F_BNB_new_special_administrato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15</w:t>
      </w:r>
      <w:r w:rsidRPr="00696EE4">
        <w:rPr>
          <w:rFonts w:ascii="Times New Roman" w:hAnsi="Times New Roman" w:cs="Times New Roman"/>
        </w:rPr>
        <w:fldChar w:fldCharType="end"/>
      </w:r>
      <w:bookmarkEnd w:id="16"/>
      <w:r w:rsidRPr="00696EE4">
        <w:rPr>
          <w:rFonts w:ascii="Times New Roman" w:hAnsi="Times New Roman" w:cs="Times New Roman"/>
        </w:rPr>
        <w:t>.  На 25 юли 2014 г. БНБ сменя двамата квестори с нови. Тя възлага и проверка на активите на КТБ от три одиторски компании.</w:t>
      </w:r>
    </w:p>
    <w:bookmarkStart w:id="17" w:name="F_BNB_special_administration_prolonged"/>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16</w:t>
      </w:r>
      <w:r w:rsidRPr="00696EE4">
        <w:rPr>
          <w:rFonts w:ascii="Times New Roman" w:hAnsi="Times New Roman" w:cs="Times New Roman"/>
        </w:rPr>
        <w:fldChar w:fldCharType="end"/>
      </w:r>
      <w:bookmarkEnd w:id="17"/>
      <w:r w:rsidRPr="00696EE4">
        <w:rPr>
          <w:rFonts w:ascii="Times New Roman" w:hAnsi="Times New Roman" w:cs="Times New Roman"/>
        </w:rPr>
        <w:t xml:space="preserve">.  На 16 септември 2014 г. БНБ удължава специалния надзор на КТБ и всички свързани с него мерки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по-горе) до 20 ноември 2014 г. Тя също така разпорежда на квесторите да докладват за активите на КТБ. Техният доклад е подаден на 20 октомври 2014 г.</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17</w:t>
      </w:r>
      <w:r w:rsidRPr="00696EE4">
        <w:rPr>
          <w:rFonts w:ascii="Times New Roman" w:hAnsi="Times New Roman" w:cs="Times New Roman"/>
          <w:noProof/>
        </w:rPr>
        <w:fldChar w:fldCharType="end"/>
      </w:r>
      <w:r w:rsidR="00BF0CAC" w:rsidRPr="00696EE4">
        <w:rPr>
          <w:rFonts w:ascii="Times New Roman" w:hAnsi="Times New Roman" w:cs="Times New Roman"/>
        </w:rPr>
        <w:t>.  Междувременно между юли и средата на октомври 2014 г. самата БНБ прави проверка на КТБ. Докладът от проверката също става достъпен на 20 октомври 2014 г.</w:t>
      </w:r>
    </w:p>
    <w:bookmarkStart w:id="18" w:name="F_BNB_new_spec_adms_instrcns_21_Oct_20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w:t>
      </w:r>
      <w:r w:rsidRPr="00696EE4">
        <w:rPr>
          <w:rFonts w:ascii="Times New Roman" w:hAnsi="Times New Roman" w:cs="Times New Roman"/>
        </w:rPr>
        <w:fldChar w:fldCharType="end"/>
      </w:r>
      <w:bookmarkEnd w:id="18"/>
      <w:r w:rsidRPr="00696EE4">
        <w:rPr>
          <w:rFonts w:ascii="Times New Roman" w:hAnsi="Times New Roman" w:cs="Times New Roman"/>
        </w:rPr>
        <w:t xml:space="preserve">.  На 21 октомври 2014 г. БНБ, след като преглежда докладите, изготвени от одиторските компании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F_BNB_new_special_administrators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15</w:t>
      </w:r>
      <w:r w:rsidRPr="00696EE4">
        <w:rPr>
          <w:rFonts w:ascii="Times New Roman" w:hAnsi="Times New Roman" w:cs="Times New Roman"/>
        </w:rPr>
        <w:fldChar w:fldCharType="end"/>
      </w:r>
      <w:r w:rsidRPr="00696EE4">
        <w:rPr>
          <w:rFonts w:ascii="Times New Roman" w:hAnsi="Times New Roman" w:cs="Times New Roman"/>
        </w:rPr>
        <w:t xml:space="preserve"> по-горе), възлага на квесторите да осчетоводят в баланса на КТБ констатациите от тези доклади за активите и след това да докладват за финансовото състояние на КТБ.</w:t>
      </w:r>
    </w:p>
    <w:bookmarkStart w:id="19" w:name="F_BNB_new_special_adms_rep_4_Nov_20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19</w:t>
      </w:r>
      <w:r w:rsidRPr="00696EE4">
        <w:rPr>
          <w:rFonts w:ascii="Times New Roman" w:hAnsi="Times New Roman" w:cs="Times New Roman"/>
        </w:rPr>
        <w:fldChar w:fldCharType="end"/>
      </w:r>
      <w:bookmarkEnd w:id="19"/>
      <w:r w:rsidRPr="00696EE4">
        <w:rPr>
          <w:rFonts w:ascii="Times New Roman" w:hAnsi="Times New Roman" w:cs="Times New Roman"/>
        </w:rPr>
        <w:t>.  На 4 ноември 2014 г. квесторите представят доклади в БНБ за финансовото състояние на КТБ към 30 септември 2014 г.</w:t>
      </w:r>
    </w:p>
    <w:p w:rsidR="00BF0CAC" w:rsidRPr="00696EE4" w:rsidRDefault="00BF0CAC" w:rsidP="002358A2">
      <w:pPr>
        <w:pStyle w:val="JuHIRoman"/>
        <w:rPr>
          <w:rFonts w:ascii="Times New Roman" w:hAnsi="Times New Roman" w:cs="Times New Roman"/>
        </w:rPr>
      </w:pPr>
      <w:bookmarkStart w:id="20" w:name="_Toc126566308"/>
      <w:r w:rsidRPr="00696EE4">
        <w:rPr>
          <w:rFonts w:ascii="Times New Roman" w:hAnsi="Times New Roman" w:cs="Times New Roman"/>
          <w:caps w:val="0"/>
        </w:rPr>
        <w:t>РЕШЕНИЕТО НА БНБ ДА ОТНЕМЕ ЛИЦЕНЗА НА КТБ</w:t>
      </w:r>
      <w:bookmarkEnd w:id="20"/>
    </w:p>
    <w:bookmarkStart w:id="21" w:name="F_BNB_revoke_licence"/>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bookmarkEnd w:id="21"/>
      <w:r w:rsidRPr="00696EE4">
        <w:rPr>
          <w:rFonts w:ascii="Times New Roman" w:hAnsi="Times New Roman" w:cs="Times New Roman"/>
        </w:rPr>
        <w:t xml:space="preserve">.  На 6 ноември 2014 г. БНБ решава да отнеме лиценза на КТБ и да сезира компетентния съд за обявяването ѝ в несъстоятелност и ликвидация. БНБ излага стъпките, които е предприела по отношение на КТБ, и извършените ѝ проверки от юни 2014 г., като констатира, че според докладите за състоянието на КТБ към 30 септември 2014 г., собственият ѝ капитал, оценен по начина, определен от Регламент (ЕС) № 575/2013 относно пруденциалните изисквания за кредитните институции и инвестиционните посредници („Регламентът за капиталовите изисквания“ –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RLF_BNB_revoke_licence_conditions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90</w:t>
      </w:r>
      <w:r w:rsidRPr="00696EE4">
        <w:rPr>
          <w:rFonts w:ascii="Times New Roman" w:hAnsi="Times New Roman" w:cs="Times New Roman"/>
        </w:rPr>
        <w:fldChar w:fldCharType="end"/>
      </w:r>
      <w:r w:rsidRPr="00696EE4">
        <w:rPr>
          <w:rFonts w:ascii="Times New Roman" w:hAnsi="Times New Roman" w:cs="Times New Roman"/>
        </w:rPr>
        <w:t xml:space="preserve"> по-долу), са минус 3 745 313 ​​000 български лева (BGN – еквивалент на 1 914 948 129 евро (EUR)), и че тя не отговаря на капиталовите изисквания, определени в посочения регламент. Според доклад на квесторите, събитията след 30 септември 2014 г. – по-конкретно поредица от цесии и прихващания, извършени от някои от клиентите на КТБ – не са подобрили съществено тази ситуация. Дори всички тези операции да бъдат отразени в счетоводните регистри на КТБ, те ще намалят тази сума само със 161 468 000 лв. (еквивалент на 82 557 277 евро), а собствените ѝ средства ще останат отрицателна величина. Съгласно чл. 36, ал. 2, т. 2 от Закона за кредитните институции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RLF_BNB_revoke_licence_conditions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90</w:t>
      </w:r>
      <w:r w:rsidRPr="00696EE4">
        <w:rPr>
          <w:rFonts w:ascii="Times New Roman" w:hAnsi="Times New Roman" w:cs="Times New Roman"/>
        </w:rPr>
        <w:fldChar w:fldCharType="end"/>
      </w:r>
      <w:r w:rsidRPr="00696EE4">
        <w:rPr>
          <w:rFonts w:ascii="Times New Roman" w:hAnsi="Times New Roman" w:cs="Times New Roman"/>
        </w:rPr>
        <w:t xml:space="preserve"> по-долу), БНБ трябва да отнеме лиценза на банка, ако установи, че собственият капитал на банката е отрицателна величина. Съотношението на базовия собствен капитал от първи ред на КТБ е минус 188,03%, съотношението на капитала от първи ред също е минус 188,03%, а съотношението на общия капитал е минус 180,10%. Всички тези стойности са под минималните нива, изисквани съгласно чл. 92 § 1 от Регламента за капиталовите изисквания. БНБ отбелязва още, че нейната собствена проверка на КТБ, извършена между юли и октомври 2014 г., е разкрила, че нейното ръководство е участвало в „порочни банкови и бизнес практики“ и е подавало подвеждащи доклади за банката.</w:t>
      </w:r>
    </w:p>
    <w:bookmarkStart w:id="22" w:name="F_BNB_revoke_licence_extent_special_adm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21</w:t>
      </w:r>
      <w:r w:rsidRPr="00696EE4">
        <w:rPr>
          <w:rFonts w:ascii="Times New Roman" w:hAnsi="Times New Roman" w:cs="Times New Roman"/>
        </w:rPr>
        <w:fldChar w:fldCharType="end"/>
      </w:r>
      <w:bookmarkEnd w:id="22"/>
      <w:r w:rsidRPr="00696EE4">
        <w:rPr>
          <w:rFonts w:ascii="Times New Roman" w:hAnsi="Times New Roman" w:cs="Times New Roman"/>
        </w:rPr>
        <w:t xml:space="preserve">.  БНБ също така удължава мандата на двамата квестори, които вече управляват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(б)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F_BNB_new_special_administrators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15</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F_BNB_special_administration_prolonged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w:t>
      </w:r>
      <w:r w:rsidRPr="00696EE4">
        <w:rPr>
          <w:rFonts w:ascii="Times New Roman" w:hAnsi="Times New Roman" w:cs="Times New Roman"/>
        </w:rPr>
        <w:fldChar w:fldCharType="end"/>
      </w:r>
      <w:r w:rsidRPr="00696EE4">
        <w:rPr>
          <w:rFonts w:ascii="Times New Roman" w:hAnsi="Times New Roman" w:cs="Times New Roman"/>
        </w:rPr>
        <w:t xml:space="preserve"> по-горе) до назначаването на синдици от компетентния съд.</w:t>
      </w:r>
    </w:p>
    <w:p w:rsidR="00BF0CAC" w:rsidRPr="00696EE4" w:rsidRDefault="00BF0CAC" w:rsidP="002358A2">
      <w:pPr>
        <w:pStyle w:val="JuHIRoman"/>
        <w:rPr>
          <w:rFonts w:ascii="Times New Roman" w:hAnsi="Times New Roman" w:cs="Times New Roman"/>
        </w:rPr>
      </w:pPr>
      <w:bookmarkStart w:id="23" w:name="_Toc126566309"/>
      <w:r w:rsidRPr="00696EE4">
        <w:rPr>
          <w:rFonts w:ascii="Times New Roman" w:hAnsi="Times New Roman" w:cs="Times New Roman"/>
          <w:caps w:val="0"/>
        </w:rPr>
        <w:t xml:space="preserve">ОПИТ НА АКЦИОНЕРИТЕ НА КТБ </w:t>
      </w:r>
      <w:r w:rsidR="00077B9E">
        <w:rPr>
          <w:rFonts w:ascii="Times New Roman" w:hAnsi="Times New Roman" w:cs="Times New Roman"/>
          <w:caps w:val="0"/>
        </w:rPr>
        <w:t>ЗА</w:t>
      </w:r>
      <w:r w:rsidRPr="00696EE4">
        <w:rPr>
          <w:rFonts w:ascii="Times New Roman" w:hAnsi="Times New Roman" w:cs="Times New Roman"/>
          <w:caps w:val="0"/>
        </w:rPr>
        <w:t xml:space="preserve"> СЪДЕБЕН КОНТРОЛ НА ОТНЕМАНЕТО НА ЛИЦЕНЗА Ѝ</w:t>
      </w:r>
      <w:bookmarkEnd w:id="23"/>
    </w:p>
    <w:p w:rsidR="00BF0CAC" w:rsidRPr="00696EE4" w:rsidRDefault="00BF0CAC" w:rsidP="002358A2">
      <w:pPr>
        <w:pStyle w:val="JuHA"/>
        <w:rPr>
          <w:rFonts w:ascii="Times New Roman" w:hAnsi="Times New Roman" w:cs="Times New Roman"/>
        </w:rPr>
      </w:pPr>
      <w:bookmarkStart w:id="24" w:name="_Toc126566310"/>
      <w:r w:rsidRPr="00696EE4">
        <w:rPr>
          <w:rFonts w:ascii="Times New Roman" w:hAnsi="Times New Roman" w:cs="Times New Roman"/>
        </w:rPr>
        <w:t>Производство на първа инстанция</w:t>
      </w:r>
      <w:bookmarkEnd w:id="24"/>
    </w:p>
    <w:bookmarkStart w:id="25" w:name="F_SAC_3MP_jud_rev_claim_Bromak"/>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22</w:t>
      </w:r>
      <w:r w:rsidRPr="00696EE4">
        <w:rPr>
          <w:rFonts w:ascii="Times New Roman" w:hAnsi="Times New Roman" w:cs="Times New Roman"/>
        </w:rPr>
        <w:fldChar w:fldCharType="end"/>
      </w:r>
      <w:bookmarkEnd w:id="25"/>
      <w:r w:rsidRPr="00696EE4">
        <w:rPr>
          <w:rFonts w:ascii="Times New Roman" w:hAnsi="Times New Roman" w:cs="Times New Roman"/>
        </w:rPr>
        <w:t xml:space="preserve">.  „Бромак“ </w:t>
      </w:r>
      <w:r w:rsidR="00077B9E">
        <w:rPr>
          <w:rFonts w:ascii="Times New Roman" w:hAnsi="Times New Roman" w:cs="Times New Roman"/>
        </w:rPr>
        <w:t>оспорва по съдебен ред</w:t>
      </w:r>
      <w:r w:rsidRPr="00696EE4">
        <w:rPr>
          <w:rFonts w:ascii="Times New Roman" w:hAnsi="Times New Roman" w:cs="Times New Roman"/>
        </w:rPr>
        <w:t xml:space="preserve"> решението на БНБ да отнеме лиценза на КТБ </w:t>
      </w:r>
      <w:r w:rsidR="00077B9E">
        <w:rPr>
          <w:rFonts w:ascii="Times New Roman" w:hAnsi="Times New Roman" w:cs="Times New Roman"/>
        </w:rPr>
        <w:t>пред</w:t>
      </w:r>
      <w:r w:rsidR="00077B9E" w:rsidRPr="00696EE4">
        <w:rPr>
          <w:rFonts w:ascii="Times New Roman" w:hAnsi="Times New Roman" w:cs="Times New Roman"/>
        </w:rPr>
        <w:t xml:space="preserve"> </w:t>
      </w:r>
      <w:r w:rsidRPr="00696EE4">
        <w:rPr>
          <w:rFonts w:ascii="Times New Roman" w:hAnsi="Times New Roman" w:cs="Times New Roman"/>
        </w:rPr>
        <w:t xml:space="preserve">Върховния административен съд съгласно чл. 151, ал. 3 от Закона за кредитните институции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по-долу). В </w:t>
      </w:r>
      <w:r w:rsidR="00077B9E">
        <w:rPr>
          <w:rFonts w:ascii="Times New Roman" w:hAnsi="Times New Roman" w:cs="Times New Roman"/>
        </w:rPr>
        <w:t>жалбата си</w:t>
      </w:r>
      <w:r w:rsidRPr="00696EE4">
        <w:rPr>
          <w:rFonts w:ascii="Times New Roman" w:hAnsi="Times New Roman" w:cs="Times New Roman"/>
        </w:rPr>
        <w:t xml:space="preserve"> дружеството твърди, че е легитимирано да го направи, тъй като е мажоритарен акционер в КТБ и отнемането на лиценза на КТБ, което неизбежно би довело до ликвидация, би засегнало пряко правата му, свързани с акциите му в КТБ.</w:t>
      </w:r>
    </w:p>
    <w:bookmarkStart w:id="26" w:name="F_SAC_3MP_joinder_other_shareholde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23</w:t>
      </w:r>
      <w:r w:rsidRPr="00696EE4">
        <w:rPr>
          <w:rFonts w:ascii="Times New Roman" w:hAnsi="Times New Roman" w:cs="Times New Roman"/>
        </w:rPr>
        <w:fldChar w:fldCharType="end"/>
      </w:r>
      <w:bookmarkEnd w:id="26"/>
      <w:r w:rsidRPr="00696EE4">
        <w:rPr>
          <w:rFonts w:ascii="Times New Roman" w:hAnsi="Times New Roman" w:cs="Times New Roman"/>
        </w:rPr>
        <w:t xml:space="preserve">.  Тричленният състав на Върховния административен съд, който </w:t>
      </w:r>
      <w:r w:rsidR="009E51F5">
        <w:rPr>
          <w:rFonts w:ascii="Times New Roman" w:hAnsi="Times New Roman" w:cs="Times New Roman"/>
        </w:rPr>
        <w:t>разглежда жалбата</w:t>
      </w:r>
      <w:r w:rsidRPr="00696EE4">
        <w:rPr>
          <w:rFonts w:ascii="Times New Roman" w:hAnsi="Times New Roman" w:cs="Times New Roman"/>
        </w:rPr>
        <w:t xml:space="preserve"> на „Бромак“, го съединява с подобни </w:t>
      </w:r>
      <w:r w:rsidR="009E51F5">
        <w:rPr>
          <w:rFonts w:ascii="Times New Roman" w:hAnsi="Times New Roman" w:cs="Times New Roman"/>
        </w:rPr>
        <w:t>жалби за оспорване по съдебен ред</w:t>
      </w:r>
      <w:r w:rsidRPr="00696EE4">
        <w:rPr>
          <w:rFonts w:ascii="Times New Roman" w:hAnsi="Times New Roman" w:cs="Times New Roman"/>
        </w:rPr>
        <w:t xml:space="preserve">, заведени от други трима акционери в КТБ, единият от които е Bulgarian Acquisition Company II Sarl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F_KTB_shareholders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27" w:name="F_SAC_3MP_exec_dir_req_interven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24</w:t>
      </w:r>
      <w:r w:rsidRPr="00696EE4">
        <w:rPr>
          <w:rFonts w:ascii="Times New Roman" w:hAnsi="Times New Roman" w:cs="Times New Roman"/>
        </w:rPr>
        <w:fldChar w:fldCharType="end"/>
      </w:r>
      <w:bookmarkEnd w:id="27"/>
      <w:r w:rsidRPr="00696EE4">
        <w:rPr>
          <w:rFonts w:ascii="Times New Roman" w:hAnsi="Times New Roman" w:cs="Times New Roman"/>
        </w:rPr>
        <w:t xml:space="preserve">.  На 13 декември 2014 г. </w:t>
      </w:r>
      <w:r w:rsidR="009E51F5" w:rsidRPr="00696EE4">
        <w:rPr>
          <w:rFonts w:ascii="Times New Roman" w:hAnsi="Times New Roman" w:cs="Times New Roman"/>
        </w:rPr>
        <w:t>(тогава бивши</w:t>
      </w:r>
      <w:r w:rsidR="009E51F5">
        <w:rPr>
          <w:rFonts w:ascii="Times New Roman" w:hAnsi="Times New Roman" w:cs="Times New Roman"/>
        </w:rPr>
        <w:t>те</w:t>
      </w:r>
      <w:r w:rsidR="009E51F5" w:rsidRPr="00696EE4">
        <w:rPr>
          <w:rFonts w:ascii="Times New Roman" w:hAnsi="Times New Roman" w:cs="Times New Roman"/>
        </w:rPr>
        <w:t>)</w:t>
      </w:r>
      <w:r w:rsidR="009E51F5">
        <w:rPr>
          <w:rFonts w:ascii="Times New Roman" w:hAnsi="Times New Roman" w:cs="Times New Roman"/>
        </w:rPr>
        <w:t xml:space="preserve"> </w:t>
      </w:r>
      <w:r w:rsidRPr="00696EE4">
        <w:rPr>
          <w:rFonts w:ascii="Times New Roman" w:hAnsi="Times New Roman" w:cs="Times New Roman"/>
        </w:rPr>
        <w:t xml:space="preserve">изпълнителни директори  на КТБ, които БНБ по-рано е отстранила от длъжност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(д) по-горе), искат разрешение да встъпят в производството. Те посочват, че те също са поискали съдебен контрол на решението на БНБ за отнемане на лиценза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F_SAC_ex_dir_3MP_claim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44</w:t>
      </w:r>
      <w:r w:rsidRPr="00696EE4">
        <w:rPr>
          <w:rFonts w:ascii="Times New Roman" w:hAnsi="Times New Roman" w:cs="Times New Roman"/>
        </w:rPr>
        <w:fldChar w:fldCharType="end"/>
      </w:r>
      <w:r w:rsidRPr="00696EE4">
        <w:rPr>
          <w:rFonts w:ascii="Times New Roman" w:hAnsi="Times New Roman" w:cs="Times New Roman"/>
        </w:rPr>
        <w:t xml:space="preserve"> по-долу), като твърдят, че двете дела трябва да бъдат съединени, тъй като се отнасят до правни оспорвания на едно и също решение.</w:t>
      </w:r>
    </w:p>
    <w:bookmarkStart w:id="28" w:name="F_SAC_3MP_hearing_15_12_20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25</w:t>
      </w:r>
      <w:r w:rsidRPr="00696EE4">
        <w:rPr>
          <w:rFonts w:ascii="Times New Roman" w:hAnsi="Times New Roman" w:cs="Times New Roman"/>
        </w:rPr>
        <w:fldChar w:fldCharType="end"/>
      </w:r>
      <w:bookmarkEnd w:id="28"/>
      <w:r w:rsidRPr="00696EE4">
        <w:rPr>
          <w:rFonts w:ascii="Times New Roman" w:hAnsi="Times New Roman" w:cs="Times New Roman"/>
        </w:rPr>
        <w:t>.  Тричленният състав гледа делото публично на 15 декември 2014 г. „Бромак“ иска от съда да присъедини самата КТБ към делото. Отбелязвайки, че решението на БНБ е адресирано до КТБ и засяга нейните права, съдът уважава искането на „Бромак“ и присъединява КТБ като заинтересована страна.</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26</w:t>
      </w:r>
      <w:r w:rsidRPr="00696EE4">
        <w:rPr>
          <w:rFonts w:ascii="Times New Roman" w:hAnsi="Times New Roman" w:cs="Times New Roman"/>
          <w:noProof/>
        </w:rPr>
        <w:fldChar w:fldCharType="end"/>
      </w:r>
      <w:r w:rsidR="00BF0CAC" w:rsidRPr="00696EE4">
        <w:rPr>
          <w:rFonts w:ascii="Times New Roman" w:hAnsi="Times New Roman" w:cs="Times New Roman"/>
        </w:rPr>
        <w:t>.  „Бромак“ уведомява съда, че е подало иск за обявяване на по-ранното решение на БНБ за назначаване на квестори за нищожно, като иска производството да бъде спряно до произнасяне по този иск.</w:t>
      </w:r>
    </w:p>
    <w:bookmarkStart w:id="29" w:name="F_SAC_3MP_exec_dir_req_interv_refused"/>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27</w:t>
      </w:r>
      <w:r w:rsidRPr="00696EE4">
        <w:rPr>
          <w:rFonts w:ascii="Times New Roman" w:hAnsi="Times New Roman" w:cs="Times New Roman"/>
        </w:rPr>
        <w:fldChar w:fldCharType="end"/>
      </w:r>
      <w:bookmarkEnd w:id="29"/>
      <w:r w:rsidRPr="00696EE4">
        <w:rPr>
          <w:rFonts w:ascii="Times New Roman" w:hAnsi="Times New Roman" w:cs="Times New Roman"/>
        </w:rPr>
        <w:t xml:space="preserve">.  Тричленният състав отхвърля искането на бившите изпълнителни директори на КТБ </w:t>
      </w:r>
      <w:r w:rsidR="009E51F5">
        <w:rPr>
          <w:rFonts w:ascii="Times New Roman" w:hAnsi="Times New Roman" w:cs="Times New Roman"/>
        </w:rPr>
        <w:t>да бъдат конституирани по делото</w:t>
      </w:r>
      <w:r w:rsidRPr="00696EE4">
        <w:rPr>
          <w:rFonts w:ascii="Times New Roman" w:hAnsi="Times New Roman" w:cs="Times New Roman"/>
        </w:rPr>
        <w:t xml:space="preserve">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F_SAC_3MP_exec_dir_req_intervention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24</w:t>
      </w:r>
      <w:r w:rsidRPr="00696EE4">
        <w:rPr>
          <w:rFonts w:ascii="Times New Roman" w:hAnsi="Times New Roman" w:cs="Times New Roman"/>
        </w:rPr>
        <w:fldChar w:fldCharType="end"/>
      </w:r>
      <w:r w:rsidRPr="00696EE4">
        <w:rPr>
          <w:rFonts w:ascii="Times New Roman" w:hAnsi="Times New Roman" w:cs="Times New Roman"/>
        </w:rPr>
        <w:t xml:space="preserve"> по-горе). Той отбеляза, че те са обжалвали </w:t>
      </w:r>
      <w:r w:rsidR="009E51F5">
        <w:rPr>
          <w:rFonts w:ascii="Times New Roman" w:hAnsi="Times New Roman" w:cs="Times New Roman"/>
        </w:rPr>
        <w:t>определението</w:t>
      </w:r>
      <w:r w:rsidR="009E51F5" w:rsidRPr="00696EE4">
        <w:rPr>
          <w:rFonts w:ascii="Times New Roman" w:hAnsi="Times New Roman" w:cs="Times New Roman"/>
        </w:rPr>
        <w:t xml:space="preserve"> </w:t>
      </w:r>
      <w:r w:rsidRPr="00696EE4">
        <w:rPr>
          <w:rFonts w:ascii="Times New Roman" w:hAnsi="Times New Roman" w:cs="Times New Roman"/>
        </w:rPr>
        <w:t xml:space="preserve">на друг тричленен състав за </w:t>
      </w:r>
      <w:r w:rsidR="009E51F5">
        <w:rPr>
          <w:rFonts w:ascii="Times New Roman" w:hAnsi="Times New Roman" w:cs="Times New Roman"/>
        </w:rPr>
        <w:t>прекратяване на производството по тяхната жалба срещу</w:t>
      </w:r>
      <w:r w:rsidR="009E51F5" w:rsidRPr="00696EE4">
        <w:rPr>
          <w:rFonts w:ascii="Times New Roman" w:hAnsi="Times New Roman" w:cs="Times New Roman"/>
        </w:rPr>
        <w:t xml:space="preserve"> </w:t>
      </w:r>
      <w:r w:rsidRPr="00696EE4">
        <w:rPr>
          <w:rFonts w:ascii="Times New Roman" w:hAnsi="Times New Roman" w:cs="Times New Roman"/>
        </w:rPr>
        <w:t>решението на БНБ поради липса на легитимация и че</w:t>
      </w:r>
      <w:r w:rsidR="009E51F5">
        <w:rPr>
          <w:rFonts w:ascii="Times New Roman" w:hAnsi="Times New Roman" w:cs="Times New Roman"/>
        </w:rPr>
        <w:t xml:space="preserve"> производството по</w:t>
      </w:r>
      <w:r w:rsidRPr="00696EE4">
        <w:rPr>
          <w:rFonts w:ascii="Times New Roman" w:hAnsi="Times New Roman" w:cs="Times New Roman"/>
        </w:rPr>
        <w:t xml:space="preserve"> тази жалба все още е висяща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F_SAC_ex_dir_5MP_appeal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46</w:t>
      </w:r>
      <w:r w:rsidRPr="00696EE4">
        <w:rPr>
          <w:rFonts w:ascii="Times New Roman" w:hAnsi="Times New Roman" w:cs="Times New Roman"/>
        </w:rPr>
        <w:fldChar w:fldCharType="end"/>
      </w:r>
      <w:r w:rsidRPr="00696EE4">
        <w:rPr>
          <w:rFonts w:ascii="Times New Roman" w:hAnsi="Times New Roman" w:cs="Times New Roman"/>
        </w:rPr>
        <w:t xml:space="preserve"> по-долу).</w:t>
      </w:r>
    </w:p>
    <w:bookmarkStart w:id="30" w:name="F_SAC_3MP_KTB_joined_interested_party"/>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28</w:t>
      </w:r>
      <w:r w:rsidRPr="00696EE4">
        <w:rPr>
          <w:rFonts w:ascii="Times New Roman" w:hAnsi="Times New Roman" w:cs="Times New Roman"/>
        </w:rPr>
        <w:fldChar w:fldCharType="end"/>
      </w:r>
      <w:bookmarkEnd w:id="30"/>
      <w:r w:rsidRPr="00696EE4">
        <w:rPr>
          <w:rFonts w:ascii="Times New Roman" w:hAnsi="Times New Roman" w:cs="Times New Roman"/>
        </w:rPr>
        <w:t xml:space="preserve">.  На последно място тричленният състав констатира, че КТБ, която той е присъединил към производството като заинтересована страна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F_SAC_3MP_hearing_15_12_2014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25</w:t>
      </w:r>
      <w:r w:rsidRPr="00696EE4">
        <w:rPr>
          <w:rFonts w:ascii="Times New Roman" w:hAnsi="Times New Roman" w:cs="Times New Roman"/>
        </w:rPr>
        <w:fldChar w:fldCharType="end"/>
      </w:r>
      <w:r w:rsidRPr="00696EE4">
        <w:rPr>
          <w:rFonts w:ascii="Times New Roman" w:hAnsi="Times New Roman" w:cs="Times New Roman"/>
        </w:rPr>
        <w:t xml:space="preserve"> по-горе), трябва да получи възможност да коментира по въпросите по делото. Съдебният състав насрочва следващо заседание за 9 февруари 2015 г.</w:t>
      </w:r>
    </w:p>
    <w:bookmarkStart w:id="31" w:name="F_SAC_3MP_exec_dir_req_rep_ad_lite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29</w:t>
      </w:r>
      <w:r w:rsidRPr="00696EE4">
        <w:rPr>
          <w:rFonts w:ascii="Times New Roman" w:hAnsi="Times New Roman" w:cs="Times New Roman"/>
        </w:rPr>
        <w:fldChar w:fldCharType="end"/>
      </w:r>
      <w:bookmarkEnd w:id="31"/>
      <w:r w:rsidRPr="00696EE4">
        <w:rPr>
          <w:rFonts w:ascii="Times New Roman" w:hAnsi="Times New Roman" w:cs="Times New Roman"/>
        </w:rPr>
        <w:t xml:space="preserve">.  На 19 декември 2014 г. бившите изпълнителни директори на КТБ депозират писмено становище от името на банката. Те твърдят, че имат право да я представляват в производството. Те посочват, че въпреки че са отстранени от длъжност, правомощията им не са прекратени. Освен това има конфликт на интереси между квесторите и КТБ. Това наред с </w:t>
      </w:r>
      <w:r w:rsidR="004A7FE0">
        <w:rPr>
          <w:rFonts w:ascii="Times New Roman" w:hAnsi="Times New Roman" w:cs="Times New Roman"/>
        </w:rPr>
        <w:t>останалото е така,</w:t>
      </w:r>
      <w:r w:rsidR="004A7FE0" w:rsidRPr="00696EE4">
        <w:rPr>
          <w:rFonts w:ascii="Times New Roman" w:hAnsi="Times New Roman" w:cs="Times New Roman"/>
        </w:rPr>
        <w:t xml:space="preserve"> </w:t>
      </w:r>
      <w:r w:rsidRPr="00696EE4">
        <w:rPr>
          <w:rFonts w:ascii="Times New Roman" w:hAnsi="Times New Roman" w:cs="Times New Roman"/>
        </w:rPr>
        <w:t xml:space="preserve">защото (а) те са назначени и могат да бъдат отстранени от – и са отговорни пред – ответника в производството, БНБ; (б) БНБ е отнела лиценза на КТБ въз основа на техните доклади; и (в) вместо да се опитат да поправят финансовото състояние на КТБ след назначаването си, те са действали по начин, водещ до отнемане на лиценза ѝ. Бившите изпълнителни директори също така искат от съда да назначи особен представител на КТБ съгласно чл. 29, ал. 4 от Гражданския процесуален кодекс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RLF_CCP_A_29_4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105</w:t>
      </w:r>
      <w:r w:rsidRPr="00696EE4">
        <w:rPr>
          <w:rFonts w:ascii="Times New Roman" w:hAnsi="Times New Roman" w:cs="Times New Roman"/>
        </w:rPr>
        <w:fldChar w:fldCharType="end"/>
      </w:r>
      <w:r w:rsidRPr="00696EE4">
        <w:rPr>
          <w:rFonts w:ascii="Times New Roman" w:hAnsi="Times New Roman" w:cs="Times New Roman"/>
        </w:rPr>
        <w:t xml:space="preserve"> по-долу).</w:t>
      </w:r>
    </w:p>
    <w:bookmarkStart w:id="32" w:name="F_SAC_3MP_special_adm_written_smb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30</w:t>
      </w:r>
      <w:r w:rsidRPr="00696EE4">
        <w:rPr>
          <w:rFonts w:ascii="Times New Roman" w:hAnsi="Times New Roman" w:cs="Times New Roman"/>
        </w:rPr>
        <w:fldChar w:fldCharType="end"/>
      </w:r>
      <w:bookmarkEnd w:id="32"/>
      <w:r w:rsidRPr="00696EE4">
        <w:rPr>
          <w:rFonts w:ascii="Times New Roman" w:hAnsi="Times New Roman" w:cs="Times New Roman"/>
        </w:rPr>
        <w:t>.  На 29 декември 2014 г. квесторите на КТБ също депозират писмено становище от името на банката, в което твърдят, че акционерите нямат право да искат съдебен контрол на решението на БНБ за отнемане на лиценза на КТБ, тъй като то не ги засяга пряко.</w:t>
      </w:r>
    </w:p>
    <w:bookmarkStart w:id="33" w:name="F_SAC_3MP_dec_13_01_20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31</w:t>
      </w:r>
      <w:r w:rsidRPr="00696EE4">
        <w:rPr>
          <w:rFonts w:ascii="Times New Roman" w:hAnsi="Times New Roman" w:cs="Times New Roman"/>
        </w:rPr>
        <w:fldChar w:fldCharType="end"/>
      </w:r>
      <w:bookmarkEnd w:id="33"/>
      <w:r w:rsidRPr="00696EE4">
        <w:rPr>
          <w:rFonts w:ascii="Times New Roman" w:hAnsi="Times New Roman" w:cs="Times New Roman"/>
        </w:rPr>
        <w:t xml:space="preserve">.  На 13 януари 2015 г. тричленният състав на Върховния административен съд отказва да разгледа исковете, предявени от „Бромак“ и другите трима акционери. Той констатира, че само КТБ е била пряко засегната от решението на БНБ да отнеме лиценза ѝ и че последиците от това решение върху нейните акционери са само косвени. От това следва, че те нямат основание да оспорват това решение. Би могло да се приеме, че акционерите имат легитимация да защитават интересите на КТБ само ако тя се управлява от лица, които не могат да бъдат контролирани от тях. Но това не е така, тъй като квесторите първоначално са назначени в резултат на молба от ръководството на КТБ тя да бъде поставена под специален надзор и назначаването им не е оспорено от банката. Акционерите биха могли да защитят правата си в последващото производство, свързано с молбата на БНБ за обявяване на КТБ в несъстоятелност и ликвидация, в което те биха могли да встъпят по силата на чл. 11, ал. 4 от Закона за банковата несъстоятелност от 2002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96</w:t>
      </w:r>
      <w:r w:rsidRPr="00696EE4">
        <w:rPr>
          <w:rFonts w:ascii="Times New Roman" w:hAnsi="Times New Roman" w:cs="Times New Roman"/>
        </w:rPr>
        <w:fldChar w:fldCharType="end"/>
      </w:r>
      <w:r w:rsidRPr="00696EE4">
        <w:rPr>
          <w:rFonts w:ascii="Times New Roman" w:hAnsi="Times New Roman" w:cs="Times New Roman"/>
        </w:rPr>
        <w:t xml:space="preserve"> по-долу). Акционерите са юридически разграничени от банката, която е единственият адресат на решението на БНБ за отнемане на лиценза (вж. </w:t>
      </w:r>
      <w:r w:rsidRPr="00696EE4">
        <w:rPr>
          <w:rFonts w:ascii="Times New Roman" w:hAnsi="Times New Roman" w:cs="Times New Roman"/>
          <w:i/>
        </w:rPr>
        <w:t>опр.</w:t>
      </w:r>
      <w:r w:rsidRPr="00696EE4">
        <w:rPr>
          <w:rFonts w:ascii="Times New Roman" w:hAnsi="Times New Roman" w:cs="Times New Roman"/>
          <w:i/>
          <w:iCs/>
        </w:rPr>
        <w:t xml:space="preserve"> № 363 от 13.01.2015 г. по адм. д. № 14782/2014 г., ВАС, VII о.</w:t>
      </w:r>
      <w:r w:rsidRPr="00696EE4">
        <w:rPr>
          <w:rFonts w:ascii="Times New Roman" w:hAnsi="Times New Roman" w:cs="Times New Roman"/>
        </w:rPr>
        <w:t>).</w:t>
      </w:r>
    </w:p>
    <w:bookmarkStart w:id="34" w:name="F_SAC_3MP_dec_13_01_2015_dissent"/>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32</w:t>
      </w:r>
      <w:r w:rsidRPr="00696EE4">
        <w:rPr>
          <w:rFonts w:ascii="Times New Roman" w:hAnsi="Times New Roman" w:cs="Times New Roman"/>
        </w:rPr>
        <w:fldChar w:fldCharType="end"/>
      </w:r>
      <w:bookmarkEnd w:id="34"/>
      <w:r w:rsidRPr="00696EE4">
        <w:rPr>
          <w:rFonts w:ascii="Times New Roman" w:hAnsi="Times New Roman" w:cs="Times New Roman"/>
        </w:rPr>
        <w:t xml:space="preserve">.  Един от съдиите изразява особено мнение. Според нея има основания да се приеме, че акционерите на КТБ по изключение са имали право да поискат съдебен контрол на решението за отнемане на лиценза ѝ, тъй като никой друг не може ефективно да го направи. Ръководството на КТБ е отстранено от длъжност, а квесторите са под контрола на БНБ. Отричането на процесуалната легитимация на акционерите би означавало решението на БНБ да бъде оставено без контрол, въпреки че нормативната уредба изрично предвижда тази възможност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по-долу), като по този начин правата на КТБ стават теоретични и илюзорни. В тази връзка трябва също да се има предвид, че отнемането на лиценза на КТБ не може да бъде разгледано от гражданските съдилища в последващото производство по ликвидация, което ще бъде задействано от него.</w:t>
      </w:r>
    </w:p>
    <w:bookmarkStart w:id="35" w:name="F_SAC_3MP_dec_13_01_2015_refer_writ_sbm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33</w:t>
      </w:r>
      <w:r w:rsidRPr="00696EE4">
        <w:rPr>
          <w:rFonts w:ascii="Times New Roman" w:hAnsi="Times New Roman" w:cs="Times New Roman"/>
        </w:rPr>
        <w:fldChar w:fldCharType="end"/>
      </w:r>
      <w:bookmarkEnd w:id="35"/>
      <w:r w:rsidRPr="00696EE4">
        <w:rPr>
          <w:rFonts w:ascii="Times New Roman" w:hAnsi="Times New Roman" w:cs="Times New Roman"/>
        </w:rPr>
        <w:t xml:space="preserve">.  В решението си съставът не се позовава на писменото становище, направено от името на КТБ от нейните бивши изпълнителни директори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F_SAC_3MP_exec_dir_req_rep_ad_litem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29</w:t>
      </w:r>
      <w:r w:rsidRPr="00696EE4">
        <w:rPr>
          <w:rFonts w:ascii="Times New Roman" w:hAnsi="Times New Roman" w:cs="Times New Roman"/>
        </w:rPr>
        <w:fldChar w:fldCharType="end"/>
      </w:r>
      <w:r w:rsidRPr="00696EE4">
        <w:rPr>
          <w:rFonts w:ascii="Times New Roman" w:hAnsi="Times New Roman" w:cs="Times New Roman"/>
        </w:rPr>
        <w:t xml:space="preserve"> по-горе); когато описва становищата, направени от КТБ в качеството ѝ на заинтересована страна, той се позовава само на становището, направено от името на банката от квесторите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F_SAC_3MP_special_adm_written_smbs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30</w:t>
      </w:r>
      <w:r w:rsidRPr="00696EE4">
        <w:rPr>
          <w:rFonts w:ascii="Times New Roman" w:hAnsi="Times New Roman" w:cs="Times New Roman"/>
        </w:rPr>
        <w:fldChar w:fldCharType="end"/>
      </w:r>
      <w:r w:rsidRPr="00696EE4">
        <w:rPr>
          <w:rFonts w:ascii="Times New Roman" w:hAnsi="Times New Roman" w:cs="Times New Roman"/>
        </w:rPr>
        <w:t xml:space="preserve"> по-горе)</w:t>
      </w:r>
    </w:p>
    <w:p w:rsidR="00BF0CAC" w:rsidRPr="00696EE4" w:rsidRDefault="00BF0CAC" w:rsidP="002358A2">
      <w:pPr>
        <w:pStyle w:val="JuHA"/>
        <w:rPr>
          <w:rFonts w:ascii="Times New Roman" w:hAnsi="Times New Roman" w:cs="Times New Roman"/>
        </w:rPr>
      </w:pPr>
      <w:bookmarkStart w:id="36" w:name="_Toc126566311"/>
      <w:r w:rsidRPr="00696EE4">
        <w:rPr>
          <w:rFonts w:ascii="Times New Roman" w:hAnsi="Times New Roman" w:cs="Times New Roman"/>
        </w:rPr>
        <w:t>Производство по обжалване</w:t>
      </w:r>
      <w:bookmarkEnd w:id="36"/>
    </w:p>
    <w:bookmarkStart w:id="37" w:name="F_SAC_5MP_appeal_Bromak"/>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34</w:t>
      </w:r>
      <w:r w:rsidRPr="00696EE4">
        <w:rPr>
          <w:rFonts w:ascii="Times New Roman" w:hAnsi="Times New Roman" w:cs="Times New Roman"/>
        </w:rPr>
        <w:fldChar w:fldCharType="end"/>
      </w:r>
      <w:bookmarkEnd w:id="37"/>
      <w:r w:rsidRPr="00696EE4">
        <w:rPr>
          <w:rFonts w:ascii="Times New Roman" w:hAnsi="Times New Roman" w:cs="Times New Roman"/>
        </w:rPr>
        <w:t xml:space="preserve">.  „Бромак“ обжалва това решение пред петчленен състав на Върховния административен съд. </w:t>
      </w:r>
      <w:r w:rsidR="00616D75">
        <w:rPr>
          <w:rFonts w:ascii="Times New Roman" w:hAnsi="Times New Roman" w:cs="Times New Roman"/>
        </w:rPr>
        <w:t>Дружеството</w:t>
      </w:r>
      <w:r w:rsidR="00616D75" w:rsidRPr="00696EE4">
        <w:rPr>
          <w:rFonts w:ascii="Times New Roman" w:hAnsi="Times New Roman" w:cs="Times New Roman"/>
        </w:rPr>
        <w:t xml:space="preserve"> </w:t>
      </w:r>
      <w:r w:rsidRPr="00696EE4">
        <w:rPr>
          <w:rFonts w:ascii="Times New Roman" w:hAnsi="Times New Roman" w:cs="Times New Roman"/>
        </w:rPr>
        <w:t xml:space="preserve">повтаря аргументите си, че отнемането на лиценза на КТБ е засегнало правата му като акционер в нея. То също така посочва наред с другото, че тричленният състав е пропуснал да се произнесе по искането за назначаване на особен представител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29</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616D75">
        <w:rPr>
          <w:rFonts w:ascii="Times New Roman" w:hAnsi="Times New Roman" w:cs="Times New Roman"/>
        </w:rPr>
        <w:t xml:space="preserve">Дружеството </w:t>
      </w:r>
      <w:r w:rsidRPr="00696EE4">
        <w:rPr>
          <w:rFonts w:ascii="Times New Roman" w:hAnsi="Times New Roman" w:cs="Times New Roman"/>
        </w:rPr>
        <w:t>се позовава наред с другото на чл. 6 § 1 от Конвенцията и чл. 1 от Протокол № 1.</w:t>
      </w:r>
    </w:p>
    <w:bookmarkStart w:id="38" w:name="F_SAC_5MP_appeal_other_shareholde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35</w:t>
      </w:r>
      <w:r w:rsidRPr="00696EE4">
        <w:rPr>
          <w:rFonts w:ascii="Times New Roman" w:hAnsi="Times New Roman" w:cs="Times New Roman"/>
        </w:rPr>
        <w:fldChar w:fldCharType="end"/>
      </w:r>
      <w:bookmarkEnd w:id="38"/>
      <w:r w:rsidRPr="00696EE4">
        <w:rPr>
          <w:rFonts w:ascii="Times New Roman" w:hAnsi="Times New Roman" w:cs="Times New Roman"/>
        </w:rPr>
        <w:t>.  Другите трима акционери в КТБ също обжалват.</w:t>
      </w:r>
    </w:p>
    <w:bookmarkStart w:id="39" w:name="F_SAC_5MP_Bromask_req_rep_ad_lite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36</w:t>
      </w:r>
      <w:r w:rsidRPr="00696EE4">
        <w:rPr>
          <w:rFonts w:ascii="Times New Roman" w:hAnsi="Times New Roman" w:cs="Times New Roman"/>
        </w:rPr>
        <w:fldChar w:fldCharType="end"/>
      </w:r>
      <w:bookmarkEnd w:id="39"/>
      <w:r w:rsidRPr="00696EE4">
        <w:rPr>
          <w:rFonts w:ascii="Times New Roman" w:hAnsi="Times New Roman" w:cs="Times New Roman"/>
        </w:rPr>
        <w:t xml:space="preserve">.  „Бромак“ повтаря молбата, отправена от бившите изпълнителни директори на КТБ в първоинстанционното производство, съдът да назначи особен представител на КТБ съгласно чл. 29, ал. 4 от Гражданския процесуален кодекс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29</w:t>
      </w:r>
      <w:r w:rsidRPr="00696EE4">
        <w:rPr>
          <w:rFonts w:ascii="Times New Roman" w:hAnsi="Times New Roman" w:cs="Times New Roman"/>
        </w:rPr>
        <w:fldChar w:fldCharType="end"/>
      </w:r>
      <w:r w:rsidRPr="00696EE4">
        <w:rPr>
          <w:rFonts w:ascii="Times New Roman" w:hAnsi="Times New Roman" w:cs="Times New Roman"/>
        </w:rPr>
        <w:t xml:space="preserve"> по-горе и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RLF_CCP_A_29_4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105</w:t>
      </w:r>
      <w:r w:rsidRPr="00696EE4">
        <w:rPr>
          <w:rFonts w:ascii="Times New Roman" w:hAnsi="Times New Roman" w:cs="Times New Roman"/>
        </w:rPr>
        <w:fldChar w:fldCharType="end"/>
      </w:r>
      <w:r w:rsidRPr="00696EE4">
        <w:rPr>
          <w:rFonts w:ascii="Times New Roman" w:hAnsi="Times New Roman" w:cs="Times New Roman"/>
        </w:rPr>
        <w:t xml:space="preserve"> по-долу). То посочва, че има конфликт на интереси между нея и квесторите, които по закон представляват КТБ и са били демотивирани да оспорят отнемането на лиценза ѝ, което вече са доказали с поведението си в първоинстанционното производство.</w:t>
      </w:r>
    </w:p>
    <w:bookmarkStart w:id="40" w:name="F_SAC_5MP_Bromak_CJEU"/>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37</w:t>
      </w:r>
      <w:r w:rsidRPr="00696EE4">
        <w:rPr>
          <w:rFonts w:ascii="Times New Roman" w:hAnsi="Times New Roman" w:cs="Times New Roman"/>
        </w:rPr>
        <w:fldChar w:fldCharType="end"/>
      </w:r>
      <w:bookmarkEnd w:id="40"/>
      <w:r w:rsidRPr="00696EE4">
        <w:rPr>
          <w:rFonts w:ascii="Times New Roman" w:hAnsi="Times New Roman" w:cs="Times New Roman"/>
        </w:rPr>
        <w:t>.  „Бромак“ също така моли петчленния състав да отправи преюдициално запитване до Съда на Европейския съюз (СЕС). Според него правилното разрешаване на делото изисква отговори на няколко въпроса съгласно правото на Европейския съюз (ЕС). Bulgarian Acquisition Company II Sarl също иска отправяне на преюдициално запитване до Съда на ЕС.</w:t>
      </w:r>
    </w:p>
    <w:bookmarkStart w:id="41" w:name="F_SAC_5MP_request_int_de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38</w:t>
      </w:r>
      <w:r w:rsidRPr="00696EE4">
        <w:rPr>
          <w:rFonts w:ascii="Times New Roman" w:hAnsi="Times New Roman" w:cs="Times New Roman"/>
        </w:rPr>
        <w:fldChar w:fldCharType="end"/>
      </w:r>
      <w:bookmarkEnd w:id="41"/>
      <w:r w:rsidRPr="00696EE4">
        <w:rPr>
          <w:rFonts w:ascii="Times New Roman" w:hAnsi="Times New Roman" w:cs="Times New Roman"/>
        </w:rPr>
        <w:t xml:space="preserve">.  По предложение на адвоката на „Бромак“, направено на 4 февруари 2015 г., на 10 март 2015 г. Висшият адвокатски съвет иска от Пленума на Върховния административен съд да </w:t>
      </w:r>
      <w:r w:rsidR="00616D75">
        <w:rPr>
          <w:rFonts w:ascii="Times New Roman" w:hAnsi="Times New Roman" w:cs="Times New Roman"/>
        </w:rPr>
        <w:t>постанови</w:t>
      </w:r>
      <w:r w:rsidR="00616D75" w:rsidRPr="00696EE4">
        <w:rPr>
          <w:rFonts w:ascii="Times New Roman" w:hAnsi="Times New Roman" w:cs="Times New Roman"/>
        </w:rPr>
        <w:t xml:space="preserve"> </w:t>
      </w:r>
      <w:r w:rsidRPr="00696EE4">
        <w:rPr>
          <w:rFonts w:ascii="Times New Roman" w:hAnsi="Times New Roman" w:cs="Times New Roman"/>
        </w:rPr>
        <w:t xml:space="preserve">тълкувателно решение относно това кой има легитимация да иска </w:t>
      </w:r>
      <w:r w:rsidR="00616D75">
        <w:rPr>
          <w:rFonts w:ascii="Times New Roman" w:hAnsi="Times New Roman" w:cs="Times New Roman"/>
        </w:rPr>
        <w:t>оспори по съдебен ред</w:t>
      </w:r>
      <w:r w:rsidRPr="00696EE4">
        <w:rPr>
          <w:rFonts w:ascii="Times New Roman" w:hAnsi="Times New Roman" w:cs="Times New Roman"/>
        </w:rPr>
        <w:t xml:space="preserve"> съгласно чл. 151, ал. 3 от Закона за кредитните институции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по-долу) решение на БНБ за отнемане на лиценза на банка. На 19 март 2015 г. „Бромак“ иска от петчленния състав да спре разглеждането на неговата жалба в очакване на тълкувателното решение.</w:t>
      </w:r>
    </w:p>
    <w:bookmarkStart w:id="42" w:name="F_SAC_5MP_request_int_dec_no_stay"/>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39</w:t>
      </w:r>
      <w:r w:rsidRPr="00696EE4">
        <w:rPr>
          <w:rFonts w:ascii="Times New Roman" w:hAnsi="Times New Roman" w:cs="Times New Roman"/>
        </w:rPr>
        <w:fldChar w:fldCharType="end"/>
      </w:r>
      <w:bookmarkEnd w:id="42"/>
      <w:r w:rsidRPr="00696EE4">
        <w:rPr>
          <w:rFonts w:ascii="Times New Roman" w:hAnsi="Times New Roman" w:cs="Times New Roman"/>
        </w:rPr>
        <w:t xml:space="preserve">.  Съдебният състав отказва да спре производството до </w:t>
      </w:r>
      <w:r w:rsidR="00616D75">
        <w:rPr>
          <w:rFonts w:ascii="Times New Roman" w:hAnsi="Times New Roman" w:cs="Times New Roman"/>
        </w:rPr>
        <w:t>постановяването</w:t>
      </w:r>
      <w:r w:rsidRPr="00696EE4">
        <w:rPr>
          <w:rFonts w:ascii="Times New Roman" w:hAnsi="Times New Roman" w:cs="Times New Roman"/>
        </w:rPr>
        <w:t xml:space="preserve"> на тълкувателното решение, поискано от Висшия адвокатски съвет. Той отбелязва наред с другото, че все още не е образувано официално производство във връзка с тази молба.</w:t>
      </w:r>
    </w:p>
    <w:bookmarkStart w:id="43" w:name="F_SAC_5MP_Bromask_req_rep_ad_litem_ref"/>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40</w:t>
      </w:r>
      <w:r w:rsidRPr="00696EE4">
        <w:rPr>
          <w:rFonts w:ascii="Times New Roman" w:hAnsi="Times New Roman" w:cs="Times New Roman"/>
        </w:rPr>
        <w:fldChar w:fldCharType="end"/>
      </w:r>
      <w:bookmarkEnd w:id="43"/>
      <w:r w:rsidRPr="00696EE4">
        <w:rPr>
          <w:rFonts w:ascii="Times New Roman" w:hAnsi="Times New Roman" w:cs="Times New Roman"/>
        </w:rPr>
        <w:t xml:space="preserve">.  Съставът отхвърля и молбата за назначаване на особен представител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F_SAC_5MP_Bromask_req_rep_ad_litem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36</w:t>
      </w:r>
      <w:r w:rsidRPr="00696EE4">
        <w:rPr>
          <w:rFonts w:ascii="Times New Roman" w:hAnsi="Times New Roman" w:cs="Times New Roman"/>
        </w:rPr>
        <w:fldChar w:fldCharType="end"/>
      </w:r>
      <w:r w:rsidRPr="00696EE4">
        <w:rPr>
          <w:rFonts w:ascii="Times New Roman" w:hAnsi="Times New Roman" w:cs="Times New Roman"/>
        </w:rPr>
        <w:t xml:space="preserve"> по-горе). Той отбелязва, че КТБ, която не е </w:t>
      </w:r>
      <w:r w:rsidR="00616D75">
        <w:rPr>
          <w:rFonts w:ascii="Times New Roman" w:hAnsi="Times New Roman" w:cs="Times New Roman"/>
        </w:rPr>
        <w:t>жалбоподател</w:t>
      </w:r>
      <w:r w:rsidRPr="00696EE4">
        <w:rPr>
          <w:rFonts w:ascii="Times New Roman" w:hAnsi="Times New Roman" w:cs="Times New Roman"/>
        </w:rPr>
        <w:t xml:space="preserve">, а просто заинтересована страна, е представлявана в производството от квесторите си, както се изисква от закона. Квесторите  вече са коментирали всички молби на </w:t>
      </w:r>
      <w:r w:rsidR="00616D75">
        <w:rPr>
          <w:rFonts w:ascii="Times New Roman" w:hAnsi="Times New Roman" w:cs="Times New Roman"/>
        </w:rPr>
        <w:t xml:space="preserve">жалбоподателите </w:t>
      </w:r>
      <w:r w:rsidRPr="00696EE4">
        <w:rPr>
          <w:rFonts w:ascii="Times New Roman" w:hAnsi="Times New Roman" w:cs="Times New Roman"/>
        </w:rPr>
        <w:t>и назначаването на особен представител би било в противоречие с техния мандат.</w:t>
      </w:r>
    </w:p>
    <w:bookmarkStart w:id="44" w:name="F_SAC_5MP_dec_2_4_20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41</w:t>
      </w:r>
      <w:r w:rsidRPr="00696EE4">
        <w:rPr>
          <w:rFonts w:ascii="Times New Roman" w:hAnsi="Times New Roman" w:cs="Times New Roman"/>
        </w:rPr>
        <w:fldChar w:fldCharType="end"/>
      </w:r>
      <w:bookmarkEnd w:id="44"/>
      <w:r w:rsidRPr="00696EE4">
        <w:rPr>
          <w:rFonts w:ascii="Times New Roman" w:hAnsi="Times New Roman" w:cs="Times New Roman"/>
        </w:rPr>
        <w:t>.  В определение от 2 април 2015 г. (</w:t>
      </w:r>
      <w:r w:rsidRPr="00696EE4">
        <w:rPr>
          <w:rFonts w:ascii="Times New Roman" w:hAnsi="Times New Roman" w:cs="Times New Roman"/>
          <w:i/>
        </w:rPr>
        <w:t>опр.</w:t>
      </w:r>
      <w:r w:rsidRPr="00696EE4">
        <w:rPr>
          <w:rFonts w:ascii="Times New Roman" w:hAnsi="Times New Roman" w:cs="Times New Roman"/>
          <w:i/>
          <w:iCs/>
        </w:rPr>
        <w:t xml:space="preserve"> № 3725 от 02.04.2015 г. по адм. д. № 3438/2015 г., ВАС, петчл. с-в)</w:t>
      </w:r>
      <w:r w:rsidRPr="00696EE4">
        <w:rPr>
          <w:rFonts w:ascii="Times New Roman" w:hAnsi="Times New Roman" w:cs="Times New Roman"/>
        </w:rPr>
        <w:t xml:space="preserve"> петчленният състав на Върховния административен съд отказва да отправи преюдициално запитване до СЕС и потвърждава решението на тричленния състав. Петчленният състав отбеляза наред с другото, че чл. 151, ал. 3 от Закона за кредитните институции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по-долу) изрично предвижда съдебен контрол на решенията на БНБ за отнемане на лиценза на банка, което означава, че няма пряко несъответствие между българското и европейското право. След това съставът анализира подробно разпоредбите на законодателството на ЕС, цитирани от акционерите на КТБ, като смята, че никоя от тях не изисква да им бъде предоставена легитимация да искат съдебен контрол на решението за отнемане на лиценза на КТБ. Тези разпоредби вече са анализирани от Съда на ЕС и могат да бъдат тълкувани без затруднения. Следователно не е необходимо да се отправя преюдициално запитване до Съда на ЕС. По същите съображения жалбите на ищците срещу решението на тричленния състав са неоснователни.</w:t>
      </w:r>
    </w:p>
    <w:p w:rsidR="00BF0CAC" w:rsidRPr="00696EE4" w:rsidRDefault="00BF0CAC" w:rsidP="002358A2">
      <w:pPr>
        <w:pStyle w:val="JuHIRoman"/>
        <w:rPr>
          <w:rFonts w:ascii="Times New Roman" w:hAnsi="Times New Roman" w:cs="Times New Roman"/>
        </w:rPr>
      </w:pPr>
      <w:bookmarkStart w:id="45" w:name="_Toc126566312"/>
      <w:r w:rsidRPr="00696EE4">
        <w:rPr>
          <w:rFonts w:ascii="Times New Roman" w:hAnsi="Times New Roman" w:cs="Times New Roman"/>
          <w:caps w:val="0"/>
        </w:rPr>
        <w:t>ПРОИЗВОДСТВО ПО МОЛБАТА НА ВИСШИЯ АДВОКАТСКИ СЪВЕТ ЗА ТЪЛКУВАТЕЛНО РЕШЕНИЕ</w:t>
      </w:r>
      <w:bookmarkEnd w:id="45"/>
    </w:p>
    <w:bookmarkStart w:id="46" w:name="F_SAC_int_case_openin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42</w:t>
      </w:r>
      <w:r w:rsidRPr="00696EE4">
        <w:rPr>
          <w:rFonts w:ascii="Times New Roman" w:hAnsi="Times New Roman" w:cs="Times New Roman"/>
        </w:rPr>
        <w:fldChar w:fldCharType="end"/>
      </w:r>
      <w:bookmarkEnd w:id="46"/>
      <w:r w:rsidRPr="00696EE4">
        <w:rPr>
          <w:rFonts w:ascii="Times New Roman" w:hAnsi="Times New Roman" w:cs="Times New Roman"/>
        </w:rPr>
        <w:t xml:space="preserve">.  Председателят на Върховния административен съд открива производство по молбата на Висшия адвокатски съвет за тълкувателно решение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F_SAC_5MP_request_int_dec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38</w:t>
      </w:r>
      <w:r w:rsidRPr="00696EE4">
        <w:rPr>
          <w:rFonts w:ascii="Times New Roman" w:hAnsi="Times New Roman" w:cs="Times New Roman"/>
        </w:rPr>
        <w:fldChar w:fldCharType="end"/>
      </w:r>
      <w:r w:rsidRPr="00696EE4">
        <w:rPr>
          <w:rFonts w:ascii="Times New Roman" w:hAnsi="Times New Roman" w:cs="Times New Roman"/>
        </w:rPr>
        <w:t xml:space="preserve"> по-горе) на 28 септември 2015 г.</w:t>
      </w:r>
    </w:p>
    <w:bookmarkStart w:id="47" w:name="F_SAC_int_case_decis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43</w:t>
      </w:r>
      <w:r w:rsidRPr="00696EE4">
        <w:rPr>
          <w:rFonts w:ascii="Times New Roman" w:hAnsi="Times New Roman" w:cs="Times New Roman"/>
        </w:rPr>
        <w:fldChar w:fldCharType="end"/>
      </w:r>
      <w:bookmarkEnd w:id="47"/>
      <w:r w:rsidRPr="00696EE4">
        <w:rPr>
          <w:rFonts w:ascii="Times New Roman" w:hAnsi="Times New Roman" w:cs="Times New Roman"/>
        </w:rPr>
        <w:t xml:space="preserve">.  Съдът в пленарно заседание разглежда молбата при закрити врата на 29 март 2016 г. На 14 юни 2016 г. той отказва, въпреки несъгласието на единадесет съдии, да </w:t>
      </w:r>
      <w:r w:rsidR="00D35C3F">
        <w:rPr>
          <w:rFonts w:ascii="Times New Roman" w:hAnsi="Times New Roman" w:cs="Times New Roman"/>
        </w:rPr>
        <w:t>постанови</w:t>
      </w:r>
      <w:r w:rsidR="00D35C3F" w:rsidRPr="00696EE4">
        <w:rPr>
          <w:rFonts w:ascii="Times New Roman" w:hAnsi="Times New Roman" w:cs="Times New Roman"/>
        </w:rPr>
        <w:t xml:space="preserve"> </w:t>
      </w:r>
      <w:r w:rsidRPr="00696EE4">
        <w:rPr>
          <w:rFonts w:ascii="Times New Roman" w:hAnsi="Times New Roman" w:cs="Times New Roman"/>
        </w:rPr>
        <w:t xml:space="preserve">тълкувателно решение. Той отбеляза, че чл. 151, ал. 3 от Закона за кредитните институции от 2006 г. не споменава кой може да търси съдебен контрол на решение на БНБ за отнемане на лиценза на банка и че всяко тълкуване, целящо да изясни </w:t>
      </w:r>
      <w:r w:rsidR="00D35C3F">
        <w:rPr>
          <w:rFonts w:ascii="Times New Roman" w:hAnsi="Times New Roman" w:cs="Times New Roman"/>
        </w:rPr>
        <w:t>този въпрос</w:t>
      </w:r>
      <w:r w:rsidRPr="00696EE4">
        <w:rPr>
          <w:rFonts w:ascii="Times New Roman" w:hAnsi="Times New Roman" w:cs="Times New Roman"/>
        </w:rPr>
        <w:t>, би означавало по-скоро допълване на разпоредбата, отколкото тълкуването ѝ, и следователно би било извън правомощията на съда. Съгласно общите правила, уреждащи съдебния контрол, административно решение може да бъде оспорено от лица, чиито права, свободи или законни интереси са били нарушени или застрашени от него. Това е въпрос, който трябва да се решава за всеки отделен случай, а не по абстрактен начин, както изисква Висшият адвокатски съвет. Доколкото молбата се позовава на разпоредби от правото на ЕС, Върховният административен съд не е компетентен да ги тълкува. Само Съдът на ЕС е компетентен да направи това. Но не е възможно да се отправя преюдициално запитване до Съда на ЕС в тълкувателно производство, тъй като това може да се направи само по отношение на конкретно дело (вж.</w:t>
      </w:r>
      <w:r w:rsidRPr="00696EE4">
        <w:rPr>
          <w:rFonts w:ascii="Times New Roman" w:hAnsi="Times New Roman" w:cs="Times New Roman"/>
          <w:i/>
        </w:rPr>
        <w:t xml:space="preserve"> опр.</w:t>
      </w:r>
      <w:r w:rsidRPr="00696EE4">
        <w:rPr>
          <w:rFonts w:ascii="Times New Roman" w:hAnsi="Times New Roman" w:cs="Times New Roman"/>
          <w:i/>
          <w:iCs/>
        </w:rPr>
        <w:t xml:space="preserve"> № 1 от 14.06.2016 г. по тълк. д. № 4/2015 г., ВАС, ОСС на І и ІІ к.</w:t>
      </w:r>
      <w:r w:rsidRPr="00696EE4">
        <w:rPr>
          <w:rFonts w:ascii="Times New Roman" w:hAnsi="Times New Roman" w:cs="Times New Roman"/>
        </w:rPr>
        <w:t>).</w:t>
      </w:r>
    </w:p>
    <w:p w:rsidR="00BF0CAC" w:rsidRPr="00696EE4" w:rsidRDefault="00BF0CAC" w:rsidP="002358A2">
      <w:pPr>
        <w:pStyle w:val="JuHIRoman"/>
        <w:rPr>
          <w:rFonts w:ascii="Times New Roman" w:hAnsi="Times New Roman" w:cs="Times New Roman"/>
        </w:rPr>
      </w:pPr>
      <w:bookmarkStart w:id="48" w:name="_Toc126566313"/>
      <w:r w:rsidRPr="00696EE4">
        <w:rPr>
          <w:rFonts w:ascii="Times New Roman" w:hAnsi="Times New Roman" w:cs="Times New Roman"/>
          <w:caps w:val="0"/>
        </w:rPr>
        <w:t xml:space="preserve">ОПИТ НА ДИРЕКТОРИТЕ НА КТБ </w:t>
      </w:r>
      <w:r w:rsidR="00D35C3F">
        <w:rPr>
          <w:rFonts w:ascii="Times New Roman" w:hAnsi="Times New Roman" w:cs="Times New Roman"/>
          <w:caps w:val="0"/>
        </w:rPr>
        <w:t>ЗА</w:t>
      </w:r>
      <w:r w:rsidRPr="00696EE4">
        <w:rPr>
          <w:rFonts w:ascii="Times New Roman" w:hAnsi="Times New Roman" w:cs="Times New Roman"/>
          <w:caps w:val="0"/>
        </w:rPr>
        <w:t xml:space="preserve"> СЪДЕБЕН КОНТРОЛ НА ОТНЕМАНЕТО НА ЛИЦЕНЗА Ѝ</w:t>
      </w:r>
      <w:bookmarkEnd w:id="48"/>
    </w:p>
    <w:p w:rsidR="00BF0CAC" w:rsidRPr="00696EE4" w:rsidRDefault="00BF0CAC" w:rsidP="002358A2">
      <w:pPr>
        <w:pStyle w:val="JuHA"/>
        <w:rPr>
          <w:rFonts w:ascii="Times New Roman" w:hAnsi="Times New Roman" w:cs="Times New Roman"/>
        </w:rPr>
      </w:pPr>
      <w:bookmarkStart w:id="49" w:name="_Toc126566314"/>
      <w:r w:rsidRPr="00696EE4">
        <w:rPr>
          <w:rFonts w:ascii="Times New Roman" w:hAnsi="Times New Roman" w:cs="Times New Roman"/>
        </w:rPr>
        <w:t>(а) Производство на първа инстанция</w:t>
      </w:r>
      <w:bookmarkEnd w:id="49"/>
    </w:p>
    <w:bookmarkStart w:id="50" w:name="F_SAC_ex_dir_3MP_clai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44</w:t>
      </w:r>
      <w:r w:rsidRPr="00696EE4">
        <w:rPr>
          <w:rFonts w:ascii="Times New Roman" w:hAnsi="Times New Roman" w:cs="Times New Roman"/>
        </w:rPr>
        <w:fldChar w:fldCharType="end"/>
      </w:r>
      <w:bookmarkEnd w:id="50"/>
      <w:r w:rsidRPr="00696EE4">
        <w:rPr>
          <w:rFonts w:ascii="Times New Roman" w:hAnsi="Times New Roman" w:cs="Times New Roman"/>
        </w:rPr>
        <w:t xml:space="preserve">.  Междувременно на 18 ноември 2014 г. </w:t>
      </w:r>
      <w:r w:rsidR="009527F3" w:rsidRPr="00696EE4">
        <w:rPr>
          <w:rFonts w:ascii="Times New Roman" w:hAnsi="Times New Roman" w:cs="Times New Roman"/>
        </w:rPr>
        <w:t>(тогава бивши</w:t>
      </w:r>
      <w:r w:rsidR="009527F3">
        <w:rPr>
          <w:rFonts w:ascii="Times New Roman" w:hAnsi="Times New Roman" w:cs="Times New Roman"/>
        </w:rPr>
        <w:t>те</w:t>
      </w:r>
      <w:r w:rsidR="009527F3" w:rsidRPr="00696EE4">
        <w:rPr>
          <w:rFonts w:ascii="Times New Roman" w:hAnsi="Times New Roman" w:cs="Times New Roman"/>
        </w:rPr>
        <w:t>)</w:t>
      </w:r>
      <w:r w:rsidR="009527F3">
        <w:rPr>
          <w:rFonts w:ascii="Times New Roman" w:hAnsi="Times New Roman" w:cs="Times New Roman"/>
        </w:rPr>
        <w:t xml:space="preserve"> </w:t>
      </w:r>
      <w:r w:rsidRPr="00696EE4">
        <w:rPr>
          <w:rFonts w:ascii="Times New Roman" w:hAnsi="Times New Roman" w:cs="Times New Roman"/>
        </w:rPr>
        <w:t xml:space="preserve">изпълнителните директори  на КТБ, които БНБ е отстранила от длъжност при поставянето на КТБ под специален надзор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F_A_KTB_exec_directors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(д) по-горе), също се обръщат към Върховния административен съд за съдебен контрол на решението на БНБ за отнемане на лиценза на КТБ. Те твърдя</w:t>
      </w:r>
      <w:r w:rsidR="009527F3">
        <w:rPr>
          <w:rFonts w:ascii="Times New Roman" w:hAnsi="Times New Roman" w:cs="Times New Roman"/>
        </w:rPr>
        <w:t>т</w:t>
      </w:r>
      <w:r w:rsidRPr="00696EE4">
        <w:rPr>
          <w:rFonts w:ascii="Times New Roman" w:hAnsi="Times New Roman" w:cs="Times New Roman"/>
        </w:rPr>
        <w:t xml:space="preserve">, че </w:t>
      </w:r>
      <w:r w:rsidR="009527F3">
        <w:rPr>
          <w:rFonts w:ascii="Times New Roman" w:hAnsi="Times New Roman" w:cs="Times New Roman"/>
        </w:rPr>
        <w:t>са</w:t>
      </w:r>
      <w:r w:rsidR="009527F3" w:rsidRPr="00696EE4">
        <w:rPr>
          <w:rFonts w:ascii="Times New Roman" w:hAnsi="Times New Roman" w:cs="Times New Roman"/>
        </w:rPr>
        <w:t xml:space="preserve"> </w:t>
      </w:r>
      <w:r w:rsidRPr="00696EE4">
        <w:rPr>
          <w:rFonts w:ascii="Times New Roman" w:hAnsi="Times New Roman" w:cs="Times New Roman"/>
        </w:rPr>
        <w:t>легитим</w:t>
      </w:r>
      <w:r w:rsidR="009527F3">
        <w:rPr>
          <w:rFonts w:ascii="Times New Roman" w:hAnsi="Times New Roman" w:cs="Times New Roman"/>
        </w:rPr>
        <w:t>ирани</w:t>
      </w:r>
      <w:r w:rsidRPr="00696EE4">
        <w:rPr>
          <w:rFonts w:ascii="Times New Roman" w:hAnsi="Times New Roman" w:cs="Times New Roman"/>
        </w:rPr>
        <w:t xml:space="preserve"> да направят това, тъй като отнемането на лиценза на КТБ е продължило отстраняването им от длъжност и отнемането на правомощията им да действат от нейно име. По този начин то ги е засегнало пряко на професионално, материално и лично ниво, ограничавайки правата им на работа, на свободно движение и свободно разпореждане с имуществото им. Решението също е засегнало професионалната им репутация и е ограничило шансовете им да намерят подобна работа в бъдеще.</w:t>
      </w:r>
    </w:p>
    <w:bookmarkStart w:id="51" w:name="F_SAC_ex_dir_3MP_de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45</w:t>
      </w:r>
      <w:r w:rsidRPr="00696EE4">
        <w:rPr>
          <w:rFonts w:ascii="Times New Roman" w:hAnsi="Times New Roman" w:cs="Times New Roman"/>
        </w:rPr>
        <w:fldChar w:fldCharType="end"/>
      </w:r>
      <w:bookmarkEnd w:id="51"/>
      <w:r w:rsidRPr="00696EE4">
        <w:rPr>
          <w:rFonts w:ascii="Times New Roman" w:hAnsi="Times New Roman" w:cs="Times New Roman"/>
        </w:rPr>
        <w:t xml:space="preserve">.  На 4 декември 2014 г. тричленен състав на Върховния административен съд отказва да разгледа </w:t>
      </w:r>
      <w:r w:rsidR="007955F6">
        <w:rPr>
          <w:rFonts w:ascii="Times New Roman" w:hAnsi="Times New Roman" w:cs="Times New Roman"/>
        </w:rPr>
        <w:t>жалбата</w:t>
      </w:r>
      <w:r w:rsidR="007955F6" w:rsidRPr="00696EE4">
        <w:rPr>
          <w:rFonts w:ascii="Times New Roman" w:hAnsi="Times New Roman" w:cs="Times New Roman"/>
        </w:rPr>
        <w:t xml:space="preserve"> </w:t>
      </w:r>
      <w:r w:rsidRPr="00696EE4">
        <w:rPr>
          <w:rFonts w:ascii="Times New Roman" w:hAnsi="Times New Roman" w:cs="Times New Roman"/>
        </w:rPr>
        <w:t xml:space="preserve">на бившите изпълнителни директори (вж. </w:t>
      </w:r>
      <w:r w:rsidRPr="00696EE4">
        <w:rPr>
          <w:rFonts w:ascii="Times New Roman" w:hAnsi="Times New Roman" w:cs="Times New Roman"/>
          <w:i/>
        </w:rPr>
        <w:t>опр.</w:t>
      </w:r>
      <w:r w:rsidRPr="00696EE4">
        <w:rPr>
          <w:rFonts w:ascii="Times New Roman" w:hAnsi="Times New Roman" w:cs="Times New Roman"/>
          <w:i/>
          <w:iCs/>
        </w:rPr>
        <w:t xml:space="preserve"> № 14630 от 04.12.2014 г. по адм. д. № 14813/2014 г., ВАС, VII о.</w:t>
      </w:r>
      <w:r w:rsidRPr="00696EE4">
        <w:rPr>
          <w:rFonts w:ascii="Times New Roman" w:hAnsi="Times New Roman" w:cs="Times New Roman"/>
        </w:rPr>
        <w:t xml:space="preserve">). Той постановява, че те нямат легитимация да </w:t>
      </w:r>
      <w:r w:rsidR="007955F6">
        <w:rPr>
          <w:rFonts w:ascii="Times New Roman" w:hAnsi="Times New Roman" w:cs="Times New Roman"/>
        </w:rPr>
        <w:t xml:space="preserve">оспорят по </w:t>
      </w:r>
      <w:r w:rsidRPr="00696EE4">
        <w:rPr>
          <w:rFonts w:ascii="Times New Roman" w:hAnsi="Times New Roman" w:cs="Times New Roman"/>
        </w:rPr>
        <w:t xml:space="preserve">съдебен </w:t>
      </w:r>
      <w:r w:rsidR="007955F6">
        <w:rPr>
          <w:rFonts w:ascii="Times New Roman" w:hAnsi="Times New Roman" w:cs="Times New Roman"/>
        </w:rPr>
        <w:t>ред</w:t>
      </w:r>
      <w:r w:rsidRPr="00696EE4">
        <w:rPr>
          <w:rFonts w:ascii="Times New Roman" w:hAnsi="Times New Roman" w:cs="Times New Roman"/>
        </w:rPr>
        <w:t xml:space="preserve"> решението на БНБ за отнемане на лиценза на КТБ по следните причини:</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„Жалбоподателите не са адресати на решението на [БНБ] за отнемане на лиценз на [КТБ].  Жалбата е подадена в качеството им на физически лица. Посоченото в жалбата качество „отстранени изпълнителни директори“ не внася нов елемент в тяхната правосубектност, нито в активната им легитимация.  Жалбоподателите не представляват [КТБ], адресат на решението на [БНБ]. Управителен съвет на банка и съвет на директори са управителни органи на банката ..., нямат правосубектност и не могат да търсят защита на някакви свои субективни права различни от правата и интереси на банката, която управляват. Производството ... за отнемане на лиценз за извършване на банкова дейност се развива между ... банката и БНБ без участието на заинтересовани [трети] лица. С решение от 20.06.2014 г., изм. и доп. с Решение от 22.06.2014 г., във връзка със спиране на плащанията [на КТБ] към клиенти, ... [и две писма] от изпълнителните директори, [БНБ] поставя [КТБ] под специален надзор за определен срок, назначени са квестори, спряно е изпълнението на всички задължения на банката, ограничена е дейността на банката, като й е забранено да извършва всички дейности съгласно банковия й лиценз, отстранени са от длъжност членовете на Управителния и на Надзорния съвет и са лишени от право на глас акционерите, притежаващи пряко или косвено повече от 10 на сто от акциите с право на глас. Следователно с предходни решения [на оспорваните] вече е ограничена дейността на [КТБ], като ѝ е забранено да извършва всички дейности, съгласно лиценза за извършване на банкова дейност.  С назначаването на квестори ... всички правомощия на надзорния и управителния съвет ... на банката се преустановяват и се упражняват от квесторите. Във всички случаи правните последици настъпват за поставената под специален надзор банка, а не за управителните ѝ органи, нито за членовете на тези органи.“</w:t>
      </w:r>
    </w:p>
    <w:p w:rsidR="00BF0CAC" w:rsidRPr="00696EE4" w:rsidRDefault="00BF0CAC" w:rsidP="002358A2">
      <w:pPr>
        <w:pStyle w:val="JuHA"/>
        <w:rPr>
          <w:rFonts w:ascii="Times New Roman" w:hAnsi="Times New Roman" w:cs="Times New Roman"/>
        </w:rPr>
      </w:pPr>
      <w:bookmarkStart w:id="52" w:name="_Toc126566315"/>
      <w:r w:rsidRPr="00696EE4">
        <w:rPr>
          <w:rFonts w:ascii="Times New Roman" w:hAnsi="Times New Roman" w:cs="Times New Roman"/>
        </w:rPr>
        <w:t>Производство по обжалване</w:t>
      </w:r>
      <w:bookmarkEnd w:id="52"/>
    </w:p>
    <w:bookmarkStart w:id="53" w:name="F_SAC_ex_dir_5MP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46</w:t>
      </w:r>
      <w:r w:rsidRPr="00696EE4">
        <w:rPr>
          <w:rFonts w:ascii="Times New Roman" w:hAnsi="Times New Roman" w:cs="Times New Roman"/>
        </w:rPr>
        <w:fldChar w:fldCharType="end"/>
      </w:r>
      <w:bookmarkEnd w:id="53"/>
      <w:r w:rsidRPr="00696EE4">
        <w:rPr>
          <w:rFonts w:ascii="Times New Roman" w:hAnsi="Times New Roman" w:cs="Times New Roman"/>
        </w:rPr>
        <w:t xml:space="preserve">.  На 13 декември 2014 г. бившите изпълнителни директори на КТБ обжалват горепосоченото определение пред петчленен състав на Върховния административен съд. Те твърдят, че тъй като по закон лица, които са били членове на съветите на банка, която е била обявена в несъстоятелност през последните две години, предшестващи </w:t>
      </w:r>
      <w:r w:rsidR="001C429E">
        <w:rPr>
          <w:rFonts w:ascii="Times New Roman" w:hAnsi="Times New Roman" w:cs="Times New Roman"/>
        </w:rPr>
        <w:t>обявяването</w:t>
      </w:r>
      <w:r w:rsidRPr="00696EE4">
        <w:rPr>
          <w:rFonts w:ascii="Times New Roman" w:hAnsi="Times New Roman" w:cs="Times New Roman"/>
        </w:rPr>
        <w:t xml:space="preserve">, не могат да заемат такива позиции в друга банка, решението на БНБ да отнеме лиценза на КТБ директно се отразява на перспективите им за заетост. Констатацията в решението на БНБ, че ръководството на КТБ е участвало в „порочни банкови и бизнес практики“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r w:rsidRPr="00696EE4">
        <w:rPr>
          <w:rFonts w:ascii="Times New Roman" w:hAnsi="Times New Roman" w:cs="Times New Roman"/>
        </w:rPr>
        <w:t xml:space="preserve"> по-горе), допълнително застрашава шансовете им да бъдат одобрени от БНБ да заемат такава позиция в друга банка в бъдеще. С оглед на приложимите законови изисквания, решението на БНБ освен това застрашава шансовете им за получаване на такива позиции във всяко дружество, не само в банка. Решението на БНБ засяга и правото им да получават възнаграждения за заемане на ръководни длъжности в КТБ. Вярно е, че по-ранното поставяне на КТБ под специален надзор вече е засегнало правата им, но последиците от това по-ранно решение са били временни, докато последиците от решението за отнемане на лиценза на КТБ са постоянни. Всеки от тях е имал права спрямо КТБ и отнемането на лиценза ѝ е засегнало тези права. Следователно те имат право да оспорят това решение.</w:t>
      </w:r>
    </w:p>
    <w:bookmarkStart w:id="54" w:name="F_SAC_ex_dir_5MP_de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47</w:t>
      </w:r>
      <w:r w:rsidRPr="00696EE4">
        <w:rPr>
          <w:rFonts w:ascii="Times New Roman" w:hAnsi="Times New Roman" w:cs="Times New Roman"/>
        </w:rPr>
        <w:fldChar w:fldCharType="end"/>
      </w:r>
      <w:bookmarkEnd w:id="54"/>
      <w:r w:rsidRPr="00696EE4">
        <w:rPr>
          <w:rFonts w:ascii="Times New Roman" w:hAnsi="Times New Roman" w:cs="Times New Roman"/>
        </w:rPr>
        <w:t>.  В определение от 25 февруари 2015 г. (</w:t>
      </w:r>
      <w:r w:rsidRPr="00696EE4">
        <w:rPr>
          <w:rFonts w:ascii="Times New Roman" w:hAnsi="Times New Roman" w:cs="Times New Roman"/>
          <w:i/>
        </w:rPr>
        <w:t>опр.</w:t>
      </w:r>
      <w:r w:rsidRPr="00696EE4">
        <w:rPr>
          <w:rFonts w:ascii="Times New Roman" w:hAnsi="Times New Roman" w:cs="Times New Roman"/>
          <w:i/>
          <w:iCs/>
        </w:rPr>
        <w:t xml:space="preserve"> № 2038 от 25.02.2015 г. по адм. д. № 1813/2015 г., ВАС, петчл. с-в</w:t>
      </w:r>
      <w:r w:rsidRPr="00696EE4">
        <w:rPr>
          <w:rFonts w:ascii="Times New Roman" w:hAnsi="Times New Roman" w:cs="Times New Roman"/>
        </w:rPr>
        <w:t>), петчленният състав потвърждава решението на тричленния състав, като посочва следното:</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„По делото не е спорно, че към датата на подаване на жалбата пред [тричленния състав], оспорващите са с преустановени правомощия на изпълнителни директори на [КТБ] и не разполагат с представителна власт.  Предвид решението [на БНБ] [да постави КТБ под специален надзор] ...и с назначаването на квестори, правомощията на управителните органи на банката, съответно на съвета на директорите са преустановени.  Преустановените правомощия на УС на банката, респ. на изпълнителните й директори, към датата на издаване на оспореното решение [на БНБ], означава ... че [жалбоподателите] не могат да се считат засегнати от разпоредените с това решение права и задължения, тъй като не са негов адресат. Адресат на оспореното решение е само юридическото лице на [КТБ] ... но не и частните жалбоподатели като „отстранени изпълнителни директори“.  Същите не разполагат с правосубектност, извън тази на банката, даваща им право на самостоятелно оспорване на процесното решение [на БНБ] като физически лица, както законосъобразно е прието от тричленния състав.  Поради това и липсата на пряко и непосредствено засягане на правната им сфера от обективираното в това решение волеизявление [на БНБ], за същите липсва правен интерес от оспорването му. При отсъствие на правен интерес, жалбата им [за съдебен контрол] правилно е оставена без разглеждане ...</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В тази връзка неоснователни са оплакванията в частната жалба, че правният им интерес произтича от възможни бъдещи негативни последици [за жалбоподателите] в личната им сфера. Евентуални бъдещи негативи, на които се позовават частните жалбоподатели, не им придава качеството на заинтересовани лица, с право на жалба, ... поради което [тези негативи] са ирелевантни за наличието на правен интерес.“</w:t>
      </w:r>
    </w:p>
    <w:p w:rsidR="00BF0CAC" w:rsidRPr="00696EE4" w:rsidRDefault="00BF0CAC" w:rsidP="002358A2">
      <w:pPr>
        <w:pStyle w:val="JuHIRoman"/>
        <w:rPr>
          <w:rFonts w:ascii="Times New Roman" w:hAnsi="Times New Roman" w:cs="Times New Roman"/>
        </w:rPr>
      </w:pPr>
      <w:bookmarkStart w:id="55" w:name="_Toc126566316"/>
      <w:r w:rsidRPr="00696EE4">
        <w:rPr>
          <w:rFonts w:ascii="Times New Roman" w:hAnsi="Times New Roman" w:cs="Times New Roman"/>
          <w:caps w:val="0"/>
        </w:rPr>
        <w:t xml:space="preserve">ОПИТ НА Г-Н ВАСИЛЕВ </w:t>
      </w:r>
      <w:r w:rsidR="00386B9D">
        <w:rPr>
          <w:rFonts w:ascii="Times New Roman" w:hAnsi="Times New Roman" w:cs="Times New Roman"/>
          <w:caps w:val="0"/>
        </w:rPr>
        <w:t>ЗА</w:t>
      </w:r>
      <w:r w:rsidRPr="00696EE4">
        <w:rPr>
          <w:rFonts w:ascii="Times New Roman" w:hAnsi="Times New Roman" w:cs="Times New Roman"/>
          <w:caps w:val="0"/>
        </w:rPr>
        <w:t xml:space="preserve"> СЪДЕБЕН КОНТРОЛ НА ОТНЕМАНЕТО НА ЛИЦЕНЗА НА КТБ</w:t>
      </w:r>
      <w:bookmarkEnd w:id="55"/>
    </w:p>
    <w:bookmarkStart w:id="56" w:name="F_SAC_Vasilev_clai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48</w:t>
      </w:r>
      <w:r w:rsidRPr="00696EE4">
        <w:rPr>
          <w:rFonts w:ascii="Times New Roman" w:hAnsi="Times New Roman" w:cs="Times New Roman"/>
        </w:rPr>
        <w:fldChar w:fldCharType="end"/>
      </w:r>
      <w:bookmarkEnd w:id="56"/>
      <w:r w:rsidRPr="00696EE4">
        <w:rPr>
          <w:rFonts w:ascii="Times New Roman" w:hAnsi="Times New Roman" w:cs="Times New Roman"/>
        </w:rPr>
        <w:t xml:space="preserve">.  На 17 декември 2014 г. г-н Василев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F_KTB_shareholders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F_KTB_management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w:t>
      </w:r>
      <w:r w:rsidRPr="00696EE4">
        <w:rPr>
          <w:rFonts w:ascii="Times New Roman" w:hAnsi="Times New Roman" w:cs="Times New Roman"/>
        </w:rPr>
        <w:fldChar w:fldCharType="end"/>
      </w:r>
      <w:r w:rsidRPr="00696EE4">
        <w:rPr>
          <w:rFonts w:ascii="Times New Roman" w:hAnsi="Times New Roman" w:cs="Times New Roman"/>
        </w:rPr>
        <w:t xml:space="preserve"> по-горе) също </w:t>
      </w:r>
      <w:r w:rsidR="00054CEE">
        <w:rPr>
          <w:rFonts w:ascii="Times New Roman" w:hAnsi="Times New Roman" w:cs="Times New Roman"/>
        </w:rPr>
        <w:t>подава жалба по</w:t>
      </w:r>
      <w:r w:rsidR="00054CEE" w:rsidRPr="00696EE4">
        <w:rPr>
          <w:rFonts w:ascii="Times New Roman" w:hAnsi="Times New Roman" w:cs="Times New Roman"/>
        </w:rPr>
        <w:t xml:space="preserve"> </w:t>
      </w:r>
      <w:r w:rsidRPr="00696EE4">
        <w:rPr>
          <w:rFonts w:ascii="Times New Roman" w:hAnsi="Times New Roman" w:cs="Times New Roman"/>
        </w:rPr>
        <w:t xml:space="preserve">съдебен </w:t>
      </w:r>
      <w:r w:rsidR="00054CEE">
        <w:rPr>
          <w:rFonts w:ascii="Times New Roman" w:hAnsi="Times New Roman" w:cs="Times New Roman"/>
        </w:rPr>
        <w:t>ред</w:t>
      </w:r>
      <w:r w:rsidRPr="00696EE4">
        <w:rPr>
          <w:rFonts w:ascii="Times New Roman" w:hAnsi="Times New Roman" w:cs="Times New Roman"/>
        </w:rPr>
        <w:t xml:space="preserve"> </w:t>
      </w:r>
      <w:r w:rsidR="00054CEE">
        <w:rPr>
          <w:rFonts w:ascii="Times New Roman" w:hAnsi="Times New Roman" w:cs="Times New Roman"/>
        </w:rPr>
        <w:t>срещу</w:t>
      </w:r>
      <w:r w:rsidRPr="00696EE4">
        <w:rPr>
          <w:rFonts w:ascii="Times New Roman" w:hAnsi="Times New Roman" w:cs="Times New Roman"/>
        </w:rPr>
        <w:t xml:space="preserve"> решението на БНБ да отнеме лиценза на КТБ. Тричленен състав на Върховния административен съд констатира, че жалбата е подадена извън законоустановения срок (вж. </w:t>
      </w:r>
      <w:r w:rsidRPr="00696EE4">
        <w:rPr>
          <w:rFonts w:ascii="Times New Roman" w:hAnsi="Times New Roman" w:cs="Times New Roman"/>
          <w:i/>
        </w:rPr>
        <w:t>опр.</w:t>
      </w:r>
      <w:r w:rsidRPr="00696EE4">
        <w:rPr>
          <w:rFonts w:ascii="Times New Roman" w:hAnsi="Times New Roman" w:cs="Times New Roman"/>
          <w:i/>
          <w:iCs/>
        </w:rPr>
        <w:t xml:space="preserve"> № 2116 от 25.02.2015 г. по адм. д. № 1527/2015 г., ВАС, VII о.</w:t>
      </w:r>
      <w:r w:rsidRPr="00696EE4">
        <w:rPr>
          <w:rFonts w:ascii="Times New Roman" w:hAnsi="Times New Roman" w:cs="Times New Roman"/>
        </w:rPr>
        <w:t xml:space="preserve">). Г-н Василев обжалва. На 14 април 2015 г. (вж. </w:t>
      </w:r>
      <w:r w:rsidRPr="00696EE4">
        <w:rPr>
          <w:rFonts w:ascii="Times New Roman" w:hAnsi="Times New Roman" w:cs="Times New Roman"/>
          <w:i/>
        </w:rPr>
        <w:t>опр.</w:t>
      </w:r>
      <w:r w:rsidRPr="00696EE4">
        <w:rPr>
          <w:rFonts w:ascii="Times New Roman" w:hAnsi="Times New Roman" w:cs="Times New Roman"/>
          <w:i/>
          <w:iCs/>
        </w:rPr>
        <w:t xml:space="preserve"> № 4124 от 14.04.2015 г. по адм. д. № 3732/2015 г., ВАС, петчл. с-в</w:t>
      </w:r>
      <w:r w:rsidRPr="00696EE4">
        <w:rPr>
          <w:rFonts w:ascii="Times New Roman" w:hAnsi="Times New Roman" w:cs="Times New Roman"/>
        </w:rPr>
        <w:t xml:space="preserve">) петчленен състав на Върховния административен съд потвърждава това определение, като добавя, че г-н Василев няма легитимация да иска съдебен контрол на решението на БНБ, тъй като не е пряко засегнат от него. Съдебният състав отбелязва по-конкретно, че както е видно от текста на пълномощното, дадено на неговия адвокат, г-н Василев е подал жалбата в лично качество. Съставът добавя, че нито </w:t>
      </w:r>
      <w:r w:rsidR="00054CEE">
        <w:rPr>
          <w:rFonts w:ascii="Times New Roman" w:hAnsi="Times New Roman" w:cs="Times New Roman"/>
        </w:rPr>
        <w:t>жалбата за оспорване по съдебен ред</w:t>
      </w:r>
      <w:r w:rsidRPr="00696EE4">
        <w:rPr>
          <w:rFonts w:ascii="Times New Roman" w:hAnsi="Times New Roman" w:cs="Times New Roman"/>
        </w:rPr>
        <w:t xml:space="preserve">, нито жалбата срещу решението на тричленния състав съдържат аргументи, че г-н Василев е действал в качеството, различно от </w:t>
      </w:r>
      <w:r w:rsidR="00054CEE">
        <w:rPr>
          <w:rFonts w:ascii="Times New Roman" w:hAnsi="Times New Roman" w:cs="Times New Roman"/>
        </w:rPr>
        <w:t>своето лично</w:t>
      </w:r>
      <w:r w:rsidRPr="00696EE4">
        <w:rPr>
          <w:rFonts w:ascii="Times New Roman" w:hAnsi="Times New Roman" w:cs="Times New Roman"/>
        </w:rPr>
        <w:t>.</w:t>
      </w:r>
    </w:p>
    <w:p w:rsidR="00BF0CAC" w:rsidRPr="00696EE4" w:rsidRDefault="00BF0CAC" w:rsidP="002358A2">
      <w:pPr>
        <w:pStyle w:val="JuHIRoman"/>
        <w:rPr>
          <w:rFonts w:ascii="Times New Roman" w:hAnsi="Times New Roman" w:cs="Times New Roman"/>
        </w:rPr>
      </w:pPr>
      <w:bookmarkStart w:id="57" w:name="_Toc126566317"/>
      <w:r w:rsidRPr="00696EE4">
        <w:rPr>
          <w:rFonts w:ascii="Times New Roman" w:hAnsi="Times New Roman" w:cs="Times New Roman"/>
          <w:caps w:val="0"/>
        </w:rPr>
        <w:t xml:space="preserve">ОПИТИ НА ВЛОЖИТЕЛИ, КЛИЕНТИ И ОБЛИГАЦИОНЕРИ НА КТБ </w:t>
      </w:r>
      <w:r w:rsidR="00054CEE">
        <w:rPr>
          <w:rFonts w:ascii="Times New Roman" w:hAnsi="Times New Roman" w:cs="Times New Roman"/>
          <w:caps w:val="0"/>
        </w:rPr>
        <w:t>ЗА</w:t>
      </w:r>
      <w:r w:rsidRPr="00696EE4">
        <w:rPr>
          <w:rFonts w:ascii="Times New Roman" w:hAnsi="Times New Roman" w:cs="Times New Roman"/>
          <w:caps w:val="0"/>
        </w:rPr>
        <w:t xml:space="preserve"> СЪДЕБЕН КОНТРОЛ НА ОТНЕМАНЕТО НА ЛИЦЕНЗА Ѝ</w:t>
      </w:r>
      <w:bookmarkEnd w:id="57"/>
    </w:p>
    <w:bookmarkStart w:id="58" w:name="F_SAC_depositors_et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49</w:t>
      </w:r>
      <w:r w:rsidRPr="00696EE4">
        <w:rPr>
          <w:rFonts w:ascii="Times New Roman" w:hAnsi="Times New Roman" w:cs="Times New Roman"/>
        </w:rPr>
        <w:fldChar w:fldCharType="end"/>
      </w:r>
      <w:bookmarkEnd w:id="58"/>
      <w:r w:rsidRPr="00696EE4">
        <w:rPr>
          <w:rFonts w:ascii="Times New Roman" w:hAnsi="Times New Roman" w:cs="Times New Roman"/>
        </w:rPr>
        <w:t xml:space="preserve">.  Много вложители и други клиенти на КТБ също </w:t>
      </w:r>
      <w:r w:rsidR="00054CEE">
        <w:rPr>
          <w:rFonts w:ascii="Times New Roman" w:hAnsi="Times New Roman" w:cs="Times New Roman"/>
        </w:rPr>
        <w:t>обжалват по</w:t>
      </w:r>
      <w:r w:rsidRPr="00696EE4">
        <w:rPr>
          <w:rFonts w:ascii="Times New Roman" w:hAnsi="Times New Roman" w:cs="Times New Roman"/>
        </w:rPr>
        <w:t xml:space="preserve"> съдебен </w:t>
      </w:r>
      <w:r w:rsidR="00054CEE">
        <w:rPr>
          <w:rFonts w:ascii="Times New Roman" w:hAnsi="Times New Roman" w:cs="Times New Roman"/>
        </w:rPr>
        <w:t>ред</w:t>
      </w:r>
      <w:r w:rsidRPr="00696EE4">
        <w:rPr>
          <w:rFonts w:ascii="Times New Roman" w:hAnsi="Times New Roman" w:cs="Times New Roman"/>
        </w:rPr>
        <w:t xml:space="preserve"> решението на БНБ да отнеме лиценза ѝ. В поредица от определения, постановени между декември 2014 г. и март 2015 г., тричленните състави на Върховния административен съд </w:t>
      </w:r>
      <w:r w:rsidR="00054CEE">
        <w:rPr>
          <w:rFonts w:ascii="Times New Roman" w:hAnsi="Times New Roman" w:cs="Times New Roman"/>
        </w:rPr>
        <w:t>постановяват</w:t>
      </w:r>
      <w:r w:rsidRPr="00696EE4">
        <w:rPr>
          <w:rFonts w:ascii="Times New Roman" w:hAnsi="Times New Roman" w:cs="Times New Roman"/>
        </w:rPr>
        <w:t xml:space="preserve">, че никой от тях няма легитимация да направи това, тъй като решението на БНБ не ги е засегнало пряко (вж. наред с много други, </w:t>
      </w:r>
      <w:r w:rsidRPr="00696EE4">
        <w:rPr>
          <w:rFonts w:ascii="Times New Roman" w:hAnsi="Times New Roman" w:cs="Times New Roman"/>
          <w:i/>
        </w:rPr>
        <w:t>опр.</w:t>
      </w:r>
      <w:r w:rsidRPr="00696EE4">
        <w:rPr>
          <w:rFonts w:ascii="Times New Roman" w:hAnsi="Times New Roman" w:cs="Times New Roman"/>
          <w:i/>
          <w:iCs/>
        </w:rPr>
        <w:t xml:space="preserve"> № 14618 от 04.12.2014 г. по адм. д. № 14792/2014 г., ВАС, VII о.</w:t>
      </w:r>
      <w:r w:rsidRPr="00696EE4">
        <w:rPr>
          <w:rFonts w:ascii="Times New Roman" w:hAnsi="Times New Roman" w:cs="Times New Roman"/>
        </w:rPr>
        <w:t xml:space="preserve">; </w:t>
      </w:r>
      <w:r w:rsidRPr="00696EE4">
        <w:rPr>
          <w:rFonts w:ascii="Times New Roman" w:hAnsi="Times New Roman" w:cs="Times New Roman"/>
          <w:i/>
          <w:iCs/>
        </w:rPr>
        <w:t>опр. № 14765 от 09.12.2014 г. по адм. д. № 14794/2014 г., ВАС, VII о.</w:t>
      </w:r>
      <w:r w:rsidRPr="00696EE4">
        <w:rPr>
          <w:rFonts w:ascii="Times New Roman" w:hAnsi="Times New Roman" w:cs="Times New Roman"/>
        </w:rPr>
        <w:t xml:space="preserve">; </w:t>
      </w:r>
      <w:r w:rsidRPr="00696EE4">
        <w:rPr>
          <w:rFonts w:ascii="Times New Roman" w:hAnsi="Times New Roman" w:cs="Times New Roman"/>
          <w:i/>
          <w:iCs/>
        </w:rPr>
        <w:t>опр. № 14825 от 10.12.2014 г. по адм. д. № 14788/2014 г., ВАС, VII о.</w:t>
      </w:r>
      <w:r w:rsidRPr="00696EE4">
        <w:rPr>
          <w:rFonts w:ascii="Times New Roman" w:hAnsi="Times New Roman" w:cs="Times New Roman"/>
        </w:rPr>
        <w:t xml:space="preserve">; </w:t>
      </w:r>
      <w:r w:rsidRPr="00696EE4">
        <w:rPr>
          <w:rFonts w:ascii="Times New Roman" w:hAnsi="Times New Roman" w:cs="Times New Roman"/>
          <w:i/>
          <w:iCs/>
        </w:rPr>
        <w:t>опр. № 14834 от 10.12.2014 г. по адм. д. № 14799/2014 г., ВАС, VII о.</w:t>
      </w:r>
      <w:r w:rsidRPr="00696EE4">
        <w:rPr>
          <w:rFonts w:ascii="Times New Roman" w:hAnsi="Times New Roman" w:cs="Times New Roman"/>
        </w:rPr>
        <w:t xml:space="preserve">; </w:t>
      </w:r>
      <w:r w:rsidRPr="00696EE4">
        <w:rPr>
          <w:rFonts w:ascii="Times New Roman" w:hAnsi="Times New Roman" w:cs="Times New Roman"/>
          <w:i/>
          <w:iCs/>
        </w:rPr>
        <w:t>опр. № 14853 от 10.12.2014 г. по адм. д. № 14805/2014 г., ВАС, VII о.</w:t>
      </w:r>
      <w:r w:rsidRPr="00696EE4">
        <w:rPr>
          <w:rFonts w:ascii="Times New Roman" w:hAnsi="Times New Roman" w:cs="Times New Roman"/>
        </w:rPr>
        <w:t xml:space="preserve">; </w:t>
      </w:r>
      <w:r w:rsidRPr="00696EE4">
        <w:rPr>
          <w:rFonts w:ascii="Times New Roman" w:hAnsi="Times New Roman" w:cs="Times New Roman"/>
          <w:i/>
          <w:iCs/>
        </w:rPr>
        <w:t>опр. № 14859 от 10.12.2014 г. по адм. д. № 14866/2014 г., ВАС, VII о.</w:t>
      </w:r>
      <w:r w:rsidRPr="00696EE4">
        <w:rPr>
          <w:rFonts w:ascii="Times New Roman" w:hAnsi="Times New Roman" w:cs="Times New Roman"/>
        </w:rPr>
        <w:t xml:space="preserve">; </w:t>
      </w:r>
      <w:r w:rsidRPr="00696EE4">
        <w:rPr>
          <w:rFonts w:ascii="Times New Roman" w:hAnsi="Times New Roman" w:cs="Times New Roman"/>
          <w:i/>
          <w:iCs/>
        </w:rPr>
        <w:t>опр. № 14877 от 10.12.2014 г. по адм. д. № 14793/2014 г., ВАС, VII о.</w:t>
      </w:r>
      <w:r w:rsidRPr="00696EE4">
        <w:rPr>
          <w:rFonts w:ascii="Times New Roman" w:hAnsi="Times New Roman" w:cs="Times New Roman"/>
        </w:rPr>
        <w:t xml:space="preserve">; </w:t>
      </w:r>
      <w:r w:rsidRPr="00696EE4">
        <w:rPr>
          <w:rFonts w:ascii="Times New Roman" w:hAnsi="Times New Roman" w:cs="Times New Roman"/>
          <w:i/>
          <w:iCs/>
        </w:rPr>
        <w:t>опр. № 1336 от 05.02.2015 г. по адм. д. № 14790/2014 г., ВАС, VII о.</w:t>
      </w:r>
      <w:r w:rsidRPr="00696EE4">
        <w:rPr>
          <w:rFonts w:ascii="Times New Roman" w:hAnsi="Times New Roman" w:cs="Times New Roman"/>
        </w:rPr>
        <w:t xml:space="preserve">; и </w:t>
      </w:r>
      <w:r w:rsidRPr="00696EE4">
        <w:rPr>
          <w:rFonts w:ascii="Times New Roman" w:hAnsi="Times New Roman" w:cs="Times New Roman"/>
          <w:i/>
          <w:iCs/>
        </w:rPr>
        <w:t>опр. № 2467 от 09.03.2015 г. по адм. д. № 928/2015 г., ВАС, VII о.</w:t>
      </w:r>
      <w:r w:rsidRPr="00696EE4">
        <w:rPr>
          <w:rFonts w:ascii="Times New Roman" w:hAnsi="Times New Roman" w:cs="Times New Roman"/>
        </w:rPr>
        <w:t xml:space="preserve">). Част от тези определения са обжалвани и във всички случаи петчленни състави на същия съд ги потвърждават (вж. </w:t>
      </w:r>
      <w:r w:rsidRPr="00696EE4">
        <w:rPr>
          <w:rFonts w:ascii="Times New Roman" w:hAnsi="Times New Roman" w:cs="Times New Roman"/>
          <w:i/>
        </w:rPr>
        <w:t>опр.</w:t>
      </w:r>
      <w:r w:rsidRPr="00696EE4">
        <w:rPr>
          <w:rFonts w:ascii="Times New Roman" w:hAnsi="Times New Roman" w:cs="Times New Roman"/>
          <w:i/>
          <w:iCs/>
        </w:rPr>
        <w:t xml:space="preserve"> № 1378 от 09.02.2015 г. по адм. д. № 863/2015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1621 от 16.02.2015 г. по адм. д. № 1220/2015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2067 от 25.02.2015 г. по адм. д. № 1217/2015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2101 от 25.02.2015 г. по адм. д. № 1216/2015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2229 от 27.02.2015 г. по адм. д. № 1219/2015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2832 от 16.03.2015 г. по адм. д. № 2492/2015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2937 от 18.03.2015 г. по адм. д. № 2494/2015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3082 от 19.03.2015 г. по адм. д. № 1312/2015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3347 от 25.03.2015 г. по адм. д. № 2274/2015 г., ВАС, петчл. с-в</w:t>
      </w:r>
      <w:r w:rsidRPr="00696EE4">
        <w:rPr>
          <w:rFonts w:ascii="Times New Roman" w:hAnsi="Times New Roman" w:cs="Times New Roman"/>
        </w:rPr>
        <w:t xml:space="preserve">; </w:t>
      </w:r>
      <w:r w:rsidRPr="00696EE4">
        <w:rPr>
          <w:rFonts w:ascii="Times New Roman" w:hAnsi="Times New Roman" w:cs="Times New Roman"/>
          <w:i/>
          <w:iCs/>
        </w:rPr>
        <w:t>опр. № 3676 от 01.04.2015 г. по адм. д. № 1812/2015 г., ВАС, петчл. с-в</w:t>
      </w:r>
      <w:r w:rsidRPr="00696EE4">
        <w:rPr>
          <w:rFonts w:ascii="Times New Roman" w:hAnsi="Times New Roman" w:cs="Times New Roman"/>
        </w:rPr>
        <w:t xml:space="preserve">; и </w:t>
      </w:r>
      <w:r w:rsidRPr="00696EE4">
        <w:rPr>
          <w:rFonts w:ascii="Times New Roman" w:hAnsi="Times New Roman" w:cs="Times New Roman"/>
          <w:i/>
          <w:iCs/>
        </w:rPr>
        <w:t>опр. № 4053 от 09.04.2015 г. по адм. д. № 3395/2015 г., ВАС, петчл. с-в</w:t>
      </w:r>
      <w:r w:rsidRPr="00696EE4">
        <w:rPr>
          <w:rFonts w:ascii="Times New Roman" w:hAnsi="Times New Roman" w:cs="Times New Roman"/>
        </w:rPr>
        <w:t>).</w:t>
      </w:r>
    </w:p>
    <w:bookmarkStart w:id="59" w:name="F_SAC_bondholde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50</w:t>
      </w:r>
      <w:r w:rsidRPr="00696EE4">
        <w:rPr>
          <w:rFonts w:ascii="Times New Roman" w:hAnsi="Times New Roman" w:cs="Times New Roman"/>
        </w:rPr>
        <w:fldChar w:fldCharType="end"/>
      </w:r>
      <w:bookmarkEnd w:id="59"/>
      <w:r w:rsidRPr="00696EE4">
        <w:rPr>
          <w:rFonts w:ascii="Times New Roman" w:hAnsi="Times New Roman" w:cs="Times New Roman"/>
        </w:rPr>
        <w:t xml:space="preserve">.  Върховният административен съд повтаря същата позиция по отношение на притежателите на облигации, издадени от КТБ (вж. </w:t>
      </w:r>
      <w:r w:rsidRPr="00696EE4">
        <w:rPr>
          <w:rFonts w:ascii="Times New Roman" w:hAnsi="Times New Roman" w:cs="Times New Roman"/>
          <w:i/>
        </w:rPr>
        <w:t>опр.</w:t>
      </w:r>
      <w:r w:rsidRPr="00696EE4">
        <w:rPr>
          <w:rFonts w:ascii="Times New Roman" w:hAnsi="Times New Roman" w:cs="Times New Roman"/>
          <w:i/>
          <w:iCs/>
        </w:rPr>
        <w:t xml:space="preserve"> № 15523 от 18.12.2014 г. по адм. д. № 15482/2014 г., ВАС, VII о.</w:t>
      </w:r>
      <w:r w:rsidRPr="00696EE4">
        <w:rPr>
          <w:rFonts w:ascii="Times New Roman" w:hAnsi="Times New Roman" w:cs="Times New Roman"/>
        </w:rPr>
        <w:t xml:space="preserve">, потвърдено с </w:t>
      </w:r>
      <w:r w:rsidRPr="00696EE4">
        <w:rPr>
          <w:rFonts w:ascii="Times New Roman" w:hAnsi="Times New Roman" w:cs="Times New Roman"/>
          <w:i/>
          <w:iCs/>
        </w:rPr>
        <w:t>опр. № 1693 от 17.02.2015 г. по адм. д. № 1552/2015 г., ВАС, петчл. с-в</w:t>
      </w:r>
      <w:r w:rsidRPr="00696EE4">
        <w:rPr>
          <w:rFonts w:ascii="Times New Roman" w:hAnsi="Times New Roman" w:cs="Times New Roman"/>
        </w:rPr>
        <w:t>).</w:t>
      </w:r>
    </w:p>
    <w:p w:rsidR="00BF0CAC" w:rsidRPr="00696EE4" w:rsidRDefault="00BF0CAC" w:rsidP="002358A2">
      <w:pPr>
        <w:pStyle w:val="JuHIRoman"/>
        <w:rPr>
          <w:rFonts w:ascii="Times New Roman" w:hAnsi="Times New Roman" w:cs="Times New Roman"/>
        </w:rPr>
      </w:pPr>
      <w:bookmarkStart w:id="60" w:name="_Toc126566318"/>
      <w:r w:rsidRPr="00696EE4">
        <w:rPr>
          <w:rFonts w:ascii="Times New Roman" w:hAnsi="Times New Roman" w:cs="Times New Roman"/>
          <w:caps w:val="0"/>
        </w:rPr>
        <w:t>ИСКАНЕ НА БНБ ЗА ЛИКВИДАЦИЯ НА КТБ</w:t>
      </w:r>
      <w:bookmarkEnd w:id="60"/>
    </w:p>
    <w:p w:rsidR="00BF0CAC" w:rsidRPr="00696EE4" w:rsidRDefault="00BF0CAC" w:rsidP="002358A2">
      <w:pPr>
        <w:pStyle w:val="JuHA"/>
        <w:rPr>
          <w:rFonts w:ascii="Times New Roman" w:hAnsi="Times New Roman" w:cs="Times New Roman"/>
        </w:rPr>
      </w:pPr>
      <w:bookmarkStart w:id="61" w:name="_Toc126566319"/>
      <w:r w:rsidRPr="00696EE4">
        <w:rPr>
          <w:rFonts w:ascii="Times New Roman" w:hAnsi="Times New Roman" w:cs="Times New Roman"/>
        </w:rPr>
        <w:t>Производство пред Софийски градски съд</w:t>
      </w:r>
      <w:bookmarkEnd w:id="61"/>
    </w:p>
    <w:bookmarkStart w:id="62" w:name="F_winding_up_SofCC_BNB_applica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51</w:t>
      </w:r>
      <w:r w:rsidRPr="00696EE4">
        <w:rPr>
          <w:rFonts w:ascii="Times New Roman" w:hAnsi="Times New Roman" w:cs="Times New Roman"/>
        </w:rPr>
        <w:fldChar w:fldCharType="end"/>
      </w:r>
      <w:bookmarkEnd w:id="62"/>
      <w:r w:rsidRPr="00696EE4">
        <w:rPr>
          <w:rFonts w:ascii="Times New Roman" w:hAnsi="Times New Roman" w:cs="Times New Roman"/>
        </w:rPr>
        <w:t xml:space="preserve">.  Междувременно, след решението си да отнеме лиценза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r w:rsidRPr="00696EE4">
        <w:rPr>
          <w:rFonts w:ascii="Times New Roman" w:hAnsi="Times New Roman" w:cs="Times New Roman"/>
        </w:rPr>
        <w:t xml:space="preserve"> по-горе), на 7 ноември 2014 г. БНБ подава искане до Софийския градски съд за обявяване на КТБ в несъстоятелност и за ликвидацията ѝ.</w:t>
      </w:r>
    </w:p>
    <w:bookmarkStart w:id="63" w:name="F_winding_up_SofCC_Bromak_BACII_interv"/>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52</w:t>
      </w:r>
      <w:r w:rsidRPr="00696EE4">
        <w:rPr>
          <w:rFonts w:ascii="Times New Roman" w:hAnsi="Times New Roman" w:cs="Times New Roman"/>
        </w:rPr>
        <w:fldChar w:fldCharType="end"/>
      </w:r>
      <w:bookmarkEnd w:id="63"/>
      <w:r w:rsidRPr="00696EE4">
        <w:rPr>
          <w:rFonts w:ascii="Times New Roman" w:hAnsi="Times New Roman" w:cs="Times New Roman"/>
        </w:rPr>
        <w:t xml:space="preserve">.  На 13 ноември 2014 г. „Бромак“ иска разрешение да встъпи в производството </w:t>
      </w:r>
      <w:r w:rsidR="00054CEE">
        <w:rPr>
          <w:rFonts w:ascii="Times New Roman" w:hAnsi="Times New Roman" w:cs="Times New Roman"/>
        </w:rPr>
        <w:t>съгласно</w:t>
      </w:r>
      <w:r w:rsidRPr="00696EE4">
        <w:rPr>
          <w:rFonts w:ascii="Times New Roman" w:hAnsi="Times New Roman" w:cs="Times New Roman"/>
        </w:rPr>
        <w:t xml:space="preserve"> чл. 11, ал. 4 от Закона за банковата несъстоятелност от 2002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по-долу), както прави и другият основен акционер в КТБ, Bulgarian Acquisition Company II Sarl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F_KTB_shareholders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64" w:name="F_winding_up_SofCC_set_down_hearin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53</w:t>
      </w:r>
      <w:r w:rsidRPr="00696EE4">
        <w:rPr>
          <w:rFonts w:ascii="Times New Roman" w:hAnsi="Times New Roman" w:cs="Times New Roman"/>
        </w:rPr>
        <w:fldChar w:fldCharType="end"/>
      </w:r>
      <w:bookmarkEnd w:id="64"/>
      <w:r w:rsidRPr="00696EE4">
        <w:rPr>
          <w:rFonts w:ascii="Times New Roman" w:hAnsi="Times New Roman" w:cs="Times New Roman"/>
        </w:rPr>
        <w:t xml:space="preserve">.  На 17 ноември 2014 г. съдът насрочва заседание за 24 ноември 2014 г. и разпорежда КТБ да бъде призована чрез квесторите, назначени преди това от БНБ, които съгласно чл. 11, ал. 3 от Закона за банковата несъстоятелност от 2002 г. са лицата, упълномощени да я представляват в производството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(б),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F_BNB_new_special_administrators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15</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F_BNB_revoke_licence_extent_special_adms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21</w:t>
      </w:r>
      <w:r w:rsidRPr="00696EE4">
        <w:rPr>
          <w:rFonts w:ascii="Times New Roman" w:hAnsi="Times New Roman" w:cs="Times New Roman"/>
        </w:rPr>
        <w:fldChar w:fldCharType="end"/>
      </w:r>
      <w:r w:rsidRPr="00696EE4">
        <w:rPr>
          <w:rFonts w:ascii="Times New Roman" w:hAnsi="Times New Roman" w:cs="Times New Roman"/>
        </w:rPr>
        <w:t xml:space="preserve"> по-горе и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по-долу).</w:t>
      </w:r>
    </w:p>
    <w:bookmarkStart w:id="65" w:name="F_winding_up_SofCC_Bromak_rep_ad_lite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54</w:t>
      </w:r>
      <w:r w:rsidRPr="00696EE4">
        <w:rPr>
          <w:rFonts w:ascii="Times New Roman" w:hAnsi="Times New Roman" w:cs="Times New Roman"/>
        </w:rPr>
        <w:fldChar w:fldCharType="end"/>
      </w:r>
      <w:bookmarkEnd w:id="65"/>
      <w:r w:rsidRPr="00696EE4">
        <w:rPr>
          <w:rFonts w:ascii="Times New Roman" w:hAnsi="Times New Roman" w:cs="Times New Roman"/>
        </w:rPr>
        <w:t xml:space="preserve">.  На 20 ноември 2014 г. „Бромак“, както прави в производството пред Върховния административен съд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F_SAC_5MP_Bromask_req_rep_ad_litem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36</w:t>
      </w:r>
      <w:r w:rsidRPr="00696EE4">
        <w:rPr>
          <w:rFonts w:ascii="Times New Roman" w:hAnsi="Times New Roman" w:cs="Times New Roman"/>
        </w:rPr>
        <w:fldChar w:fldCharType="end"/>
      </w:r>
      <w:r w:rsidRPr="00696EE4">
        <w:rPr>
          <w:rFonts w:ascii="Times New Roman" w:hAnsi="Times New Roman" w:cs="Times New Roman"/>
        </w:rPr>
        <w:t xml:space="preserve"> по-горе), иска от съда да назначи особен представител на КТБ съгласно чл. 29, ал. 4 от Гражданския процесуален кодекс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RLF_CCP_A_29_4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105</w:t>
      </w:r>
      <w:r w:rsidRPr="00696EE4">
        <w:rPr>
          <w:rFonts w:ascii="Times New Roman" w:hAnsi="Times New Roman" w:cs="Times New Roman"/>
        </w:rPr>
        <w:fldChar w:fldCharType="end"/>
      </w:r>
      <w:r w:rsidRPr="00696EE4">
        <w:rPr>
          <w:rFonts w:ascii="Times New Roman" w:hAnsi="Times New Roman" w:cs="Times New Roman"/>
        </w:rPr>
        <w:t xml:space="preserve"> по-долу). То посочва, че ищецът в производството е БНБ и че КТБ се представлява от квестори, назначени от и отговарящи пред БНБ. Освен това БНБ определя възнагражденията им и отнема лиценза на КТБ въз основа на докладите им. Квесторите и БНБ имат общ интерес – да се открие процедура по ликвидация на КТБ. Това противоречи на интересите както на КТБ, така и на нейните акционери, които искат да запазят банката. Така е налице конфликт на интереси, обосноваващ назначаването на особен представител на КТБ.</w:t>
      </w:r>
    </w:p>
    <w:bookmarkStart w:id="66" w:name="F_winding_up_SofCC_stay"/>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55</w:t>
      </w:r>
      <w:r w:rsidRPr="00696EE4">
        <w:rPr>
          <w:rFonts w:ascii="Times New Roman" w:hAnsi="Times New Roman" w:cs="Times New Roman"/>
        </w:rPr>
        <w:fldChar w:fldCharType="end"/>
      </w:r>
      <w:bookmarkEnd w:id="66"/>
      <w:r w:rsidRPr="00696EE4">
        <w:rPr>
          <w:rFonts w:ascii="Times New Roman" w:hAnsi="Times New Roman" w:cs="Times New Roman"/>
        </w:rPr>
        <w:t xml:space="preserve">.  На заседанието на 24 ноември 2014 г. съдът уважава молбите за встъпване на „Бромак“ и Bulgarian Acquisition Company II Sarl и спира производството до произнасянето </w:t>
      </w:r>
      <w:r w:rsidR="001915E3">
        <w:rPr>
          <w:rFonts w:ascii="Times New Roman" w:hAnsi="Times New Roman" w:cs="Times New Roman"/>
        </w:rPr>
        <w:t>жалбите им</w:t>
      </w:r>
      <w:r w:rsidRPr="00696EE4">
        <w:rPr>
          <w:rFonts w:ascii="Times New Roman" w:hAnsi="Times New Roman" w:cs="Times New Roman"/>
        </w:rPr>
        <w:t xml:space="preserve"> за съдебен контрол на решението на БНБ за отнемане на лиценза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F_SAC_3MP_jud_rev_claim_Bromak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22</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F_SAC_3MP_joinder_other_shareholders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23</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67" w:name="F_winding_up_SofCC_prov_liquid"/>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56</w:t>
      </w:r>
      <w:r w:rsidRPr="00696EE4">
        <w:rPr>
          <w:rFonts w:ascii="Times New Roman" w:hAnsi="Times New Roman" w:cs="Times New Roman"/>
        </w:rPr>
        <w:fldChar w:fldCharType="end"/>
      </w:r>
      <w:bookmarkEnd w:id="67"/>
      <w:r w:rsidRPr="00696EE4">
        <w:rPr>
          <w:rFonts w:ascii="Times New Roman" w:hAnsi="Times New Roman" w:cs="Times New Roman"/>
        </w:rPr>
        <w:t xml:space="preserve">.  На 25 март 2015 г. Фондът за гарантиране на влоговете, който участва в производството съгласно чл. 11, ал. 2 от Закона за банковата несъстоятелност от 2002 г., иска от съда да назначи двама временни синдици за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RLF_winding_up_provisional_liquidator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100</w:t>
      </w:r>
      <w:r w:rsidRPr="00696EE4">
        <w:rPr>
          <w:rFonts w:ascii="Times New Roman" w:hAnsi="Times New Roman" w:cs="Times New Roman"/>
        </w:rPr>
        <w:fldChar w:fldCharType="end"/>
      </w:r>
      <w:r w:rsidRPr="00696EE4">
        <w:rPr>
          <w:rFonts w:ascii="Times New Roman" w:hAnsi="Times New Roman" w:cs="Times New Roman"/>
        </w:rPr>
        <w:t xml:space="preserve"> по-долу). Съдът уважава тази молба на същия ден. Той отбелязва наред с другото, че докато квесторите са служители, подпомагащи БНБ, временните синдици са служители, подпомагащи съда по несъстоятелността.</w:t>
      </w:r>
    </w:p>
    <w:bookmarkStart w:id="68" w:name="F_winding_up_SofCC_prov_liquid_appeals"/>
    <w:p w:rsidR="00BF0CAC" w:rsidRPr="00696EE4" w:rsidRDefault="00BF0CAC" w:rsidP="002358A2">
      <w:pPr>
        <w:pStyle w:val="JuPara"/>
        <w:keepNext/>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57</w:t>
      </w:r>
      <w:r w:rsidRPr="00696EE4">
        <w:rPr>
          <w:rFonts w:ascii="Times New Roman" w:hAnsi="Times New Roman" w:cs="Times New Roman"/>
        </w:rPr>
        <w:fldChar w:fldCharType="end"/>
      </w:r>
      <w:bookmarkEnd w:id="68"/>
      <w:r w:rsidRPr="00696EE4">
        <w:rPr>
          <w:rFonts w:ascii="Times New Roman" w:hAnsi="Times New Roman" w:cs="Times New Roman"/>
        </w:rPr>
        <w:t xml:space="preserve">.  На 2 април 2015 г. „Бромак“ обжалва пред Апелативен съд - София назначаването на временните синдици. На 7 май 2015 г. Апелативен съд - София постановява, че решението на Софийския градски съд не подлежи на обжалване. „Бромак“ обжалва това определение пред Върховния касационен съд, който на 30 септември 2015 г. го потвърждава (вж. </w:t>
      </w:r>
      <w:r w:rsidRPr="00696EE4">
        <w:rPr>
          <w:rFonts w:ascii="Times New Roman" w:hAnsi="Times New Roman" w:cs="Times New Roman"/>
          <w:i/>
        </w:rPr>
        <w:t>опр.</w:t>
      </w:r>
      <w:r w:rsidRPr="00696EE4">
        <w:rPr>
          <w:rFonts w:ascii="Times New Roman" w:hAnsi="Times New Roman" w:cs="Times New Roman"/>
          <w:i/>
          <w:iCs/>
        </w:rPr>
        <w:t> № 539 от 30.09.2015 г. по ч. т. д. № 2099/2015 г., ВКС, II т. о.</w:t>
      </w:r>
      <w:r w:rsidRPr="00696EE4">
        <w:rPr>
          <w:rFonts w:ascii="Times New Roman" w:hAnsi="Times New Roman" w:cs="Times New Roman"/>
        </w:rPr>
        <w:t>).</w:t>
      </w:r>
    </w:p>
    <w:bookmarkStart w:id="69" w:name="F_winding_up_SofCC_resume"/>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58</w:t>
      </w:r>
      <w:r w:rsidRPr="00696EE4">
        <w:rPr>
          <w:rFonts w:ascii="Times New Roman" w:hAnsi="Times New Roman" w:cs="Times New Roman"/>
        </w:rPr>
        <w:fldChar w:fldCharType="end"/>
      </w:r>
      <w:bookmarkEnd w:id="69"/>
      <w:r w:rsidRPr="00696EE4">
        <w:rPr>
          <w:rFonts w:ascii="Times New Roman" w:hAnsi="Times New Roman" w:cs="Times New Roman"/>
        </w:rPr>
        <w:t xml:space="preserve">.  Междувременно, на 3 април 2015 г., след като всички </w:t>
      </w:r>
      <w:r w:rsidR="00591F6B">
        <w:rPr>
          <w:rFonts w:ascii="Times New Roman" w:hAnsi="Times New Roman" w:cs="Times New Roman"/>
        </w:rPr>
        <w:t>жалби</w:t>
      </w:r>
      <w:r w:rsidR="00591F6B" w:rsidRPr="00696EE4">
        <w:rPr>
          <w:rFonts w:ascii="Times New Roman" w:hAnsi="Times New Roman" w:cs="Times New Roman"/>
        </w:rPr>
        <w:t xml:space="preserve"> </w:t>
      </w:r>
      <w:r w:rsidRPr="00696EE4">
        <w:rPr>
          <w:rFonts w:ascii="Times New Roman" w:hAnsi="Times New Roman" w:cs="Times New Roman"/>
        </w:rPr>
        <w:t xml:space="preserve">за съдебен контрол на решението на БНБ за отнемане на лиценза на КТБ са окончателно отхвърлени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F_SAC_5MP_dec_2_4_2015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41</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47</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F_SAC_bondholders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50</w:t>
      </w:r>
      <w:r w:rsidRPr="00696EE4">
        <w:rPr>
          <w:rFonts w:ascii="Times New Roman" w:hAnsi="Times New Roman" w:cs="Times New Roman"/>
        </w:rPr>
        <w:fldChar w:fldCharType="end"/>
      </w:r>
      <w:r w:rsidRPr="00696EE4">
        <w:rPr>
          <w:rFonts w:ascii="Times New Roman" w:hAnsi="Times New Roman" w:cs="Times New Roman"/>
        </w:rPr>
        <w:t xml:space="preserve"> по-горе), Софийският градски съд възобновява главното производство.</w:t>
      </w:r>
    </w:p>
    <w:bookmarkStart w:id="70" w:name="F_winding_up_SofCC_hearing_15_04_20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59</w:t>
      </w:r>
      <w:r w:rsidRPr="00696EE4">
        <w:rPr>
          <w:rFonts w:ascii="Times New Roman" w:hAnsi="Times New Roman" w:cs="Times New Roman"/>
        </w:rPr>
        <w:fldChar w:fldCharType="end"/>
      </w:r>
      <w:bookmarkEnd w:id="70"/>
      <w:r w:rsidRPr="00696EE4">
        <w:rPr>
          <w:rFonts w:ascii="Times New Roman" w:hAnsi="Times New Roman" w:cs="Times New Roman"/>
        </w:rPr>
        <w:t xml:space="preserve">.  Съдът гледа делото на закрито заседание на 15 април 2015 г. Той отхвърля искането на „Бромак“ за назначаване на особен представител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F_winding_up_SofCC_Bromak_rep_ad_litem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54</w:t>
      </w:r>
      <w:r w:rsidRPr="00696EE4">
        <w:rPr>
          <w:rFonts w:ascii="Times New Roman" w:hAnsi="Times New Roman" w:cs="Times New Roman"/>
        </w:rPr>
        <w:fldChar w:fldCharType="end"/>
      </w:r>
      <w:r w:rsidRPr="00696EE4">
        <w:rPr>
          <w:rFonts w:ascii="Times New Roman" w:hAnsi="Times New Roman" w:cs="Times New Roman"/>
        </w:rPr>
        <w:t xml:space="preserve"> по-горе), отбелязвайки, че по закон банката трябва да бъде представлявана от своите временни синдици. Тези синдици не защитават свои интереси в производството и следователно е невъзможно да има конфликт на интереси между тях и КТБ.</w:t>
      </w:r>
    </w:p>
    <w:bookmarkStart w:id="71" w:name="F_winding_up_SofCC_dec_22_04_20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60</w:t>
      </w:r>
      <w:r w:rsidRPr="00696EE4">
        <w:rPr>
          <w:rFonts w:ascii="Times New Roman" w:hAnsi="Times New Roman" w:cs="Times New Roman"/>
        </w:rPr>
        <w:fldChar w:fldCharType="end"/>
      </w:r>
      <w:bookmarkEnd w:id="71"/>
      <w:r w:rsidRPr="00696EE4">
        <w:rPr>
          <w:rFonts w:ascii="Times New Roman" w:hAnsi="Times New Roman" w:cs="Times New Roman"/>
        </w:rPr>
        <w:t>.  На 22 април 2015 г. Софийският градски съд уважава искането на БНБ и:</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 xml:space="preserve">(а)  обявява КТБ в несъстоятелност и определя датата, на която според него тя е изпаднала в </w:t>
      </w:r>
      <w:r w:rsidR="00D25C54">
        <w:rPr>
          <w:rFonts w:ascii="Times New Roman" w:hAnsi="Times New Roman" w:cs="Times New Roman"/>
        </w:rPr>
        <w:t>неплатежоспособност</w:t>
      </w:r>
      <w:r w:rsidR="00D25C54" w:rsidRPr="00696EE4">
        <w:rPr>
          <w:rFonts w:ascii="Times New Roman" w:hAnsi="Times New Roman" w:cs="Times New Roman"/>
        </w:rPr>
        <w:t xml:space="preserve"> </w:t>
      </w:r>
      <w:r w:rsidRPr="00696EE4">
        <w:rPr>
          <w:rFonts w:ascii="Times New Roman" w:hAnsi="Times New Roman" w:cs="Times New Roman"/>
        </w:rPr>
        <w:t>(6 ноември 2014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(б)  открива производство по ликвидация по отношение на КТБ;</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(в)  прекратява правомощията на органите на КТБ;</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(г)  лишава КТБ от правото да управлява своето имущество; и</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(д)  разпорежда продажбата на активите на КТБ.</w:t>
      </w:r>
    </w:p>
    <w:bookmarkStart w:id="72" w:name="F_winding_up_SofCC_dec_22_04_2015_bi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61</w:t>
      </w:r>
      <w:r w:rsidRPr="00696EE4">
        <w:rPr>
          <w:rFonts w:ascii="Times New Roman" w:hAnsi="Times New Roman" w:cs="Times New Roman"/>
        </w:rPr>
        <w:fldChar w:fldCharType="end"/>
      </w:r>
      <w:bookmarkEnd w:id="72"/>
      <w:r w:rsidRPr="00696EE4">
        <w:rPr>
          <w:rFonts w:ascii="Times New Roman" w:hAnsi="Times New Roman" w:cs="Times New Roman"/>
        </w:rPr>
        <w:t xml:space="preserve">.  Съдът приема, че решението на БНБ за отнемане на лиценза на КТБ се явява валидно и че не е компетентен да проверява дали това решение е правилно. Единственият съд, който може да направи това, е Върховният административен съд в производство по чл. 151, ал. 3 от Закона за кредитните институции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по-долу). За Софийския градски съд единственото съществено съображение е дали решението на БНБ е станало окончателно, което действително е така (вж. </w:t>
      </w:r>
      <w:r w:rsidRPr="00696EE4">
        <w:rPr>
          <w:rFonts w:ascii="Times New Roman" w:hAnsi="Times New Roman" w:cs="Times New Roman"/>
          <w:i/>
        </w:rPr>
        <w:t>реш.</w:t>
      </w:r>
      <w:r w:rsidRPr="00696EE4">
        <w:rPr>
          <w:rFonts w:ascii="Times New Roman" w:hAnsi="Times New Roman" w:cs="Times New Roman"/>
          <w:i/>
          <w:iCs/>
        </w:rPr>
        <w:t xml:space="preserve"> № 664 от 22.04.2015 г. по т. д. н. № 7549/2014 г., СГС</w:t>
      </w:r>
      <w:r w:rsidRPr="00696EE4">
        <w:rPr>
          <w:rFonts w:ascii="Times New Roman" w:hAnsi="Times New Roman" w:cs="Times New Roman"/>
        </w:rPr>
        <w:t>).</w:t>
      </w:r>
    </w:p>
    <w:bookmarkStart w:id="73" w:name="F_winding_up_SofCC_DIF_appoint_liquid"/>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62</w:t>
      </w:r>
      <w:r w:rsidRPr="00696EE4">
        <w:rPr>
          <w:rFonts w:ascii="Times New Roman" w:hAnsi="Times New Roman" w:cs="Times New Roman"/>
        </w:rPr>
        <w:fldChar w:fldCharType="end"/>
      </w:r>
      <w:bookmarkEnd w:id="73"/>
      <w:r w:rsidRPr="00696EE4">
        <w:rPr>
          <w:rFonts w:ascii="Times New Roman" w:hAnsi="Times New Roman" w:cs="Times New Roman"/>
        </w:rPr>
        <w:t xml:space="preserve">.  На следващия ден, 23 април 2015 г., Фондът за гарантиране на влоговете в банките назначава временните синдици за постоянни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RLF_winding_up_permanent_liquidator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101</w:t>
      </w:r>
      <w:r w:rsidRPr="00696EE4">
        <w:rPr>
          <w:rFonts w:ascii="Times New Roman" w:hAnsi="Times New Roman" w:cs="Times New Roman"/>
        </w:rPr>
        <w:fldChar w:fldCharType="end"/>
      </w:r>
      <w:r w:rsidRPr="00696EE4">
        <w:rPr>
          <w:rFonts w:ascii="Times New Roman" w:hAnsi="Times New Roman" w:cs="Times New Roman"/>
        </w:rPr>
        <w:t xml:space="preserve"> по-долу).</w:t>
      </w:r>
    </w:p>
    <w:p w:rsidR="00BF0CAC" w:rsidRPr="00696EE4" w:rsidRDefault="00BF0CAC" w:rsidP="002358A2">
      <w:pPr>
        <w:pStyle w:val="JuHA"/>
        <w:rPr>
          <w:rFonts w:ascii="Times New Roman" w:hAnsi="Times New Roman" w:cs="Times New Roman"/>
        </w:rPr>
      </w:pPr>
      <w:bookmarkStart w:id="74" w:name="_Toc126566320"/>
      <w:r w:rsidRPr="00696EE4">
        <w:rPr>
          <w:rFonts w:ascii="Times New Roman" w:hAnsi="Times New Roman" w:cs="Times New Roman"/>
        </w:rPr>
        <w:t>Производство пред Апелативен съд - София</w:t>
      </w:r>
      <w:bookmarkEnd w:id="74"/>
    </w:p>
    <w:bookmarkStart w:id="75" w:name="F_winding_up_SAC_Bromak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63</w:t>
      </w:r>
      <w:r w:rsidRPr="00696EE4">
        <w:rPr>
          <w:rFonts w:ascii="Times New Roman" w:hAnsi="Times New Roman" w:cs="Times New Roman"/>
        </w:rPr>
        <w:fldChar w:fldCharType="end"/>
      </w:r>
      <w:bookmarkEnd w:id="75"/>
      <w:r w:rsidRPr="00696EE4">
        <w:rPr>
          <w:rFonts w:ascii="Times New Roman" w:hAnsi="Times New Roman" w:cs="Times New Roman"/>
        </w:rPr>
        <w:t>.  „Бромак“ и другият акционер в КТБ, Bulgarian Acquisition Company II Sarl, обжалват решението на Софийския градски съд пред Апелативен съд - София. „Бромак“ твърди, че има легитимация да обжалва само по себе си, тъй като квесторите на КТБ не са били в състояние и не са искали да го направят, тъй като мандатът им е приключил с назначаването на временни синдици и тъй като са зависими от БНБ. Синдиците също не</w:t>
      </w:r>
      <w:r w:rsidR="00F92EFE">
        <w:rPr>
          <w:rFonts w:ascii="Times New Roman" w:hAnsi="Times New Roman" w:cs="Times New Roman"/>
        </w:rPr>
        <w:t xml:space="preserve"> биха</w:t>
      </w:r>
      <w:r w:rsidRPr="00696EE4">
        <w:rPr>
          <w:rFonts w:ascii="Times New Roman" w:hAnsi="Times New Roman" w:cs="Times New Roman"/>
        </w:rPr>
        <w:t xml:space="preserve"> обжалва</w:t>
      </w:r>
      <w:r w:rsidR="00F92EFE">
        <w:rPr>
          <w:rFonts w:ascii="Times New Roman" w:hAnsi="Times New Roman" w:cs="Times New Roman"/>
        </w:rPr>
        <w:t>ли</w:t>
      </w:r>
      <w:r w:rsidRPr="00696EE4">
        <w:rPr>
          <w:rFonts w:ascii="Times New Roman" w:hAnsi="Times New Roman" w:cs="Times New Roman"/>
        </w:rPr>
        <w:t xml:space="preserve">, защото са зависими от БНБ и Фонда за гарантиране на влоговете в банките – кредитор на КТБ, и защото работата им зависи от това по отношение на КТБ да има ликвидационно производство. Този конфликт на интереси означава, че само акционер в КТБ може да защити интересите ѝ в производството. Това е единственият начин за съдебен контрол на решението на БНБ за отнемане на лиценза на КТБ. Bulgarian Acquisition Company II Sarl също така иска от Апелативен съд - София да отправи преюдициално запитване до Съда на ЕС дали отказът на Софийския градски съд да разгледа решението на БНБ за отнемане на лиценза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F_winding_up_SofCC_dec_22_04_2015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60</w:t>
      </w:r>
      <w:r w:rsidRPr="00696EE4">
        <w:rPr>
          <w:rFonts w:ascii="Times New Roman" w:hAnsi="Times New Roman" w:cs="Times New Roman"/>
        </w:rPr>
        <w:fldChar w:fldCharType="end"/>
      </w:r>
      <w:r w:rsidRPr="00696EE4">
        <w:rPr>
          <w:rFonts w:ascii="Times New Roman" w:hAnsi="Times New Roman" w:cs="Times New Roman"/>
        </w:rPr>
        <w:t xml:space="preserve"> по-горе) противоречи на правото на ЕС.</w:t>
      </w:r>
    </w:p>
    <w:bookmarkStart w:id="76" w:name="F_winding_up_SAC_KTB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64</w:t>
      </w:r>
      <w:r w:rsidRPr="00696EE4">
        <w:rPr>
          <w:rFonts w:ascii="Times New Roman" w:hAnsi="Times New Roman" w:cs="Times New Roman"/>
        </w:rPr>
        <w:fldChar w:fldCharType="end"/>
      </w:r>
      <w:bookmarkEnd w:id="76"/>
      <w:r w:rsidRPr="00696EE4">
        <w:rPr>
          <w:rFonts w:ascii="Times New Roman" w:hAnsi="Times New Roman" w:cs="Times New Roman"/>
        </w:rPr>
        <w:t xml:space="preserve">.  „Бромак“ и бившите изпълнителни директори на КТБ също обжалват решението на Софийския градски съд от името на самата КТБ. В подкрепа на твърдението си, че имат легитимация да го направят, те повдигат аргументи, подобни на тези, изложени в собствената жалба на „Бромак“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F_winding_up_SAC_Bromak_appeal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63</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77" w:name="F_winding_up_SAC_other_appeal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65</w:t>
      </w:r>
      <w:r w:rsidRPr="00696EE4">
        <w:rPr>
          <w:rFonts w:ascii="Times New Roman" w:hAnsi="Times New Roman" w:cs="Times New Roman"/>
        </w:rPr>
        <w:fldChar w:fldCharType="end"/>
      </w:r>
      <w:bookmarkEnd w:id="77"/>
      <w:r w:rsidRPr="00696EE4">
        <w:rPr>
          <w:rFonts w:ascii="Times New Roman" w:hAnsi="Times New Roman" w:cs="Times New Roman"/>
        </w:rPr>
        <w:t xml:space="preserve">.  Синдиците на КТБ (действащи от името на КТБ), БНБ и Прокуратурата (която участва служебно в производството) също обжалват, но само </w:t>
      </w:r>
      <w:r w:rsidR="00F92EFE">
        <w:rPr>
          <w:rFonts w:ascii="Times New Roman" w:hAnsi="Times New Roman" w:cs="Times New Roman"/>
        </w:rPr>
        <w:t>относно посочената</w:t>
      </w:r>
      <w:r w:rsidR="00F92EFE" w:rsidRPr="00696EE4">
        <w:rPr>
          <w:rFonts w:ascii="Times New Roman" w:hAnsi="Times New Roman" w:cs="Times New Roman"/>
        </w:rPr>
        <w:t xml:space="preserve"> </w:t>
      </w:r>
      <w:r w:rsidR="00F92EFE">
        <w:rPr>
          <w:rFonts w:ascii="Times New Roman" w:hAnsi="Times New Roman" w:cs="Times New Roman"/>
        </w:rPr>
        <w:t>от</w:t>
      </w:r>
      <w:r w:rsidRPr="00696EE4">
        <w:rPr>
          <w:rFonts w:ascii="Times New Roman" w:hAnsi="Times New Roman" w:cs="Times New Roman"/>
        </w:rPr>
        <w:t xml:space="preserve"> Софийския градски съд дата, на която КТБ е изпаднала в </w:t>
      </w:r>
      <w:r w:rsidR="007C75DA">
        <w:rPr>
          <w:rFonts w:ascii="Times New Roman" w:hAnsi="Times New Roman" w:cs="Times New Roman"/>
        </w:rPr>
        <w:t>неплатежоспособност</w:t>
      </w:r>
      <w:r w:rsidR="007C75DA" w:rsidRPr="00696EE4">
        <w:rPr>
          <w:rFonts w:ascii="Times New Roman" w:hAnsi="Times New Roman" w:cs="Times New Roman"/>
        </w:rPr>
        <w:t xml:space="preserve"> </w:t>
      </w:r>
      <w:r w:rsidRPr="00696EE4">
        <w:rPr>
          <w:rFonts w:ascii="Times New Roman" w:hAnsi="Times New Roman" w:cs="Times New Roman"/>
        </w:rPr>
        <w:t xml:space="preserve">(вж.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F_winding_up_SofCC_dec_22_04_2015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60</w:t>
      </w:r>
      <w:r w:rsidRPr="00696EE4">
        <w:rPr>
          <w:rFonts w:ascii="Times New Roman" w:hAnsi="Times New Roman" w:cs="Times New Roman"/>
        </w:rPr>
        <w:fldChar w:fldCharType="end"/>
      </w:r>
      <w:r w:rsidRPr="00696EE4">
        <w:rPr>
          <w:rFonts w:ascii="Times New Roman" w:hAnsi="Times New Roman" w:cs="Times New Roman"/>
        </w:rPr>
        <w:t xml:space="preserve"> (а) по-горе). Според тях това не е 6 ноември, а 20 юни 2014 г.</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66</w:t>
      </w:r>
      <w:r w:rsidRPr="00696EE4">
        <w:rPr>
          <w:rFonts w:ascii="Times New Roman" w:hAnsi="Times New Roman" w:cs="Times New Roman"/>
          <w:noProof/>
        </w:rPr>
        <w:fldChar w:fldCharType="end"/>
      </w:r>
      <w:r w:rsidR="00BF0CAC" w:rsidRPr="00696EE4">
        <w:rPr>
          <w:rFonts w:ascii="Times New Roman" w:hAnsi="Times New Roman" w:cs="Times New Roman"/>
        </w:rPr>
        <w:t xml:space="preserve">.  „Бромак“ също обжалва пред Софийския градски съд решението на Фонда за гарантиране на влоговете в банките да назначи постоянни синдици на КТБ (вж. параграф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F_winding_up_SofCC_DIF_appoint_liquid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62</w:t>
      </w:r>
      <w:r w:rsidR="00BF0CAC" w:rsidRPr="00696EE4">
        <w:rPr>
          <w:rFonts w:ascii="Times New Roman" w:hAnsi="Times New Roman" w:cs="Times New Roman"/>
        </w:rPr>
        <w:fldChar w:fldCharType="end"/>
      </w:r>
      <w:r w:rsidR="00BF0CAC" w:rsidRPr="00696EE4">
        <w:rPr>
          <w:rFonts w:ascii="Times New Roman" w:hAnsi="Times New Roman" w:cs="Times New Roman"/>
        </w:rPr>
        <w:t xml:space="preserve"> по-горе).</w:t>
      </w:r>
    </w:p>
    <w:bookmarkStart w:id="78" w:name="F_winding_up_SAC_hearin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67</w:t>
      </w:r>
      <w:r w:rsidRPr="00696EE4">
        <w:rPr>
          <w:rFonts w:ascii="Times New Roman" w:hAnsi="Times New Roman" w:cs="Times New Roman"/>
        </w:rPr>
        <w:fldChar w:fldCharType="end"/>
      </w:r>
      <w:bookmarkEnd w:id="78"/>
      <w:r w:rsidRPr="00696EE4">
        <w:rPr>
          <w:rFonts w:ascii="Times New Roman" w:hAnsi="Times New Roman" w:cs="Times New Roman"/>
        </w:rPr>
        <w:t>.  Апелативен съд - София разглежда жалбите срещу решението на Софийския градски съд на 19 юни 2015 г. Той постановява наред с другото, че решението на БНБ да отнеме лиценза на КТБ не е засегнало пряко акционерите на КТБ като „Бромак“. Освен това решение</w:t>
      </w:r>
      <w:r w:rsidR="00516E13">
        <w:rPr>
          <w:rFonts w:ascii="Times New Roman" w:hAnsi="Times New Roman" w:cs="Times New Roman"/>
        </w:rPr>
        <w:t>то</w:t>
      </w:r>
      <w:r w:rsidRPr="00696EE4">
        <w:rPr>
          <w:rFonts w:ascii="Times New Roman" w:hAnsi="Times New Roman" w:cs="Times New Roman"/>
        </w:rPr>
        <w:t xml:space="preserve"> подлежи на съдебен контрол от Върховния административен съд и следователно не може да бъде разгледано от гражданските съдилища в производството, свързано с искането на БНБ за ликвидация на КТБ.</w:t>
      </w:r>
    </w:p>
    <w:bookmarkStart w:id="79" w:name="F_winding_up_SAC_dec_03_07_20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68</w:t>
      </w:r>
      <w:r w:rsidRPr="00696EE4">
        <w:rPr>
          <w:rFonts w:ascii="Times New Roman" w:hAnsi="Times New Roman" w:cs="Times New Roman"/>
        </w:rPr>
        <w:fldChar w:fldCharType="end"/>
      </w:r>
      <w:bookmarkEnd w:id="79"/>
      <w:r w:rsidRPr="00696EE4">
        <w:rPr>
          <w:rFonts w:ascii="Times New Roman" w:hAnsi="Times New Roman" w:cs="Times New Roman"/>
        </w:rPr>
        <w:t xml:space="preserve">.  На 3 юли 2015 г. Апелативен съд - София намира жалбите на „Бромак“ и Bulgarian Acquisition Company II Sarl в качеството им на акционери в КТБ за недопустими, тъй като акционерите не са сред лицата, оправомощени да обжалват съгласно чл. 16, ал. 1 от Закона за банковата несъстоятелност от 2002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RLF_winding_up_appeal_standing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99</w:t>
      </w:r>
      <w:r w:rsidRPr="00696EE4">
        <w:rPr>
          <w:rFonts w:ascii="Times New Roman" w:hAnsi="Times New Roman" w:cs="Times New Roman"/>
        </w:rPr>
        <w:fldChar w:fldCharType="end"/>
      </w:r>
      <w:r w:rsidRPr="00696EE4">
        <w:rPr>
          <w:rFonts w:ascii="Times New Roman" w:hAnsi="Times New Roman" w:cs="Times New Roman"/>
        </w:rPr>
        <w:t xml:space="preserve"> по-долу). Списъкът на лицата, които имат право на обжалване, посочен в тази разпоредба, е изчерпателен и не може да се тълкува разширително предвид специфичния характер на производството, в което БНБ иска ликвидация на банка. По същата причина жалбата на „Бромак“ и бившите изпълнителни директори на КТБ от името на КТБ също е недопустима. Освен това изпълнителните директори на КТБ са отстранени от длъжност и не могат да действат от нейно име. Що се отнася до „Бромак“, ЗБН от 2002 г. не предвижда изключение от общото правило на гражданското производство, че страните по делото са ищецът и ответникът и че дадено лице може да защитава правата на друго лице пред съда само когато му е дадена възможност да го направи по специално правило. За разлика от това жалбите на БНБ, Прокуратурата и синдиците на КТБ са допустими и основателни (вж. </w:t>
      </w:r>
      <w:r w:rsidRPr="00696EE4">
        <w:rPr>
          <w:rFonts w:ascii="Times New Roman" w:hAnsi="Times New Roman" w:cs="Times New Roman"/>
          <w:i/>
        </w:rPr>
        <w:t>реш.</w:t>
      </w:r>
      <w:r w:rsidRPr="00696EE4">
        <w:rPr>
          <w:rFonts w:ascii="Times New Roman" w:hAnsi="Times New Roman" w:cs="Times New Roman"/>
          <w:i/>
          <w:iCs/>
        </w:rPr>
        <w:t xml:space="preserve"> № 1443 от 03.07.2015 г. по т. д. н. № 2216/2015 г., САС</w:t>
      </w:r>
      <w:r w:rsidRPr="00696EE4">
        <w:rPr>
          <w:rFonts w:ascii="Times New Roman" w:hAnsi="Times New Roman" w:cs="Times New Roman"/>
        </w:rPr>
        <w:t>).</w:t>
      </w:r>
    </w:p>
    <w:p w:rsidR="00BF0CAC" w:rsidRPr="00696EE4" w:rsidRDefault="00BF0CAC" w:rsidP="002358A2">
      <w:pPr>
        <w:pStyle w:val="JuHA"/>
        <w:rPr>
          <w:rFonts w:ascii="Times New Roman" w:hAnsi="Times New Roman" w:cs="Times New Roman"/>
        </w:rPr>
      </w:pPr>
      <w:bookmarkStart w:id="80" w:name="_Toc126566321"/>
      <w:r w:rsidRPr="00696EE4">
        <w:rPr>
          <w:rFonts w:ascii="Times New Roman" w:hAnsi="Times New Roman" w:cs="Times New Roman"/>
        </w:rPr>
        <w:t>Производство пред Върховния касационен съд</w:t>
      </w:r>
      <w:bookmarkEnd w:id="80"/>
    </w:p>
    <w:p w:rsidR="00BF0CAC" w:rsidRPr="00696EE4" w:rsidRDefault="00BF0CAC" w:rsidP="002358A2">
      <w:pPr>
        <w:pStyle w:val="JuH1"/>
        <w:rPr>
          <w:rFonts w:ascii="Times New Roman" w:hAnsi="Times New Roman" w:cs="Times New Roman"/>
        </w:rPr>
      </w:pPr>
      <w:bookmarkStart w:id="81" w:name="_Toc126566322"/>
      <w:r w:rsidRPr="00696EE4">
        <w:rPr>
          <w:rFonts w:ascii="Times New Roman" w:hAnsi="Times New Roman" w:cs="Times New Roman"/>
        </w:rPr>
        <w:t>Първа фаза на производството пред Върховния касационен съд</w:t>
      </w:r>
      <w:bookmarkEnd w:id="81"/>
    </w:p>
    <w:bookmarkStart w:id="82" w:name="F_winding_up_SCC_1_Bromak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69</w:t>
      </w:r>
      <w:r w:rsidRPr="00696EE4">
        <w:rPr>
          <w:rFonts w:ascii="Times New Roman" w:hAnsi="Times New Roman" w:cs="Times New Roman"/>
        </w:rPr>
        <w:fldChar w:fldCharType="end"/>
      </w:r>
      <w:bookmarkEnd w:id="82"/>
      <w:r w:rsidRPr="00696EE4">
        <w:rPr>
          <w:rFonts w:ascii="Times New Roman" w:hAnsi="Times New Roman" w:cs="Times New Roman"/>
        </w:rPr>
        <w:t xml:space="preserve">.  „Бромак“ обжалва пред Върховния касационен съд </w:t>
      </w:r>
      <w:r w:rsidR="008A53F9">
        <w:rPr>
          <w:rFonts w:ascii="Times New Roman" w:hAnsi="Times New Roman" w:cs="Times New Roman"/>
        </w:rPr>
        <w:t>определението</w:t>
      </w:r>
      <w:r w:rsidR="008A53F9" w:rsidRPr="00696EE4">
        <w:rPr>
          <w:rFonts w:ascii="Times New Roman" w:hAnsi="Times New Roman" w:cs="Times New Roman"/>
        </w:rPr>
        <w:t xml:space="preserve"> </w:t>
      </w:r>
      <w:r w:rsidRPr="00696EE4">
        <w:rPr>
          <w:rFonts w:ascii="Times New Roman" w:hAnsi="Times New Roman" w:cs="Times New Roman"/>
        </w:rPr>
        <w:t>на Апелативен съд - София, че няма легитимация. То също така иска Върховният касационен съд да отправи преюдициално запитване до Съда на ЕС.</w:t>
      </w:r>
    </w:p>
    <w:bookmarkStart w:id="83" w:name="F_winding_up_SCC_1_KTB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70</w:t>
      </w:r>
      <w:r w:rsidRPr="00696EE4">
        <w:rPr>
          <w:rFonts w:ascii="Times New Roman" w:hAnsi="Times New Roman" w:cs="Times New Roman"/>
        </w:rPr>
        <w:fldChar w:fldCharType="end"/>
      </w:r>
      <w:bookmarkEnd w:id="83"/>
      <w:r w:rsidRPr="00696EE4">
        <w:rPr>
          <w:rFonts w:ascii="Times New Roman" w:hAnsi="Times New Roman" w:cs="Times New Roman"/>
        </w:rPr>
        <w:t xml:space="preserve">.  „Бромак“ и бившите изпълнителни директори на КТБ, действащи от името на КТБ, също обжалват </w:t>
      </w:r>
      <w:r w:rsidR="00AA5C97">
        <w:rPr>
          <w:rFonts w:ascii="Times New Roman" w:hAnsi="Times New Roman" w:cs="Times New Roman"/>
        </w:rPr>
        <w:t>определението</w:t>
      </w:r>
      <w:r w:rsidR="00AA5C97" w:rsidRPr="00696EE4">
        <w:rPr>
          <w:rFonts w:ascii="Times New Roman" w:hAnsi="Times New Roman" w:cs="Times New Roman"/>
        </w:rPr>
        <w:t xml:space="preserve"> </w:t>
      </w:r>
      <w:r w:rsidRPr="00696EE4">
        <w:rPr>
          <w:rFonts w:ascii="Times New Roman" w:hAnsi="Times New Roman" w:cs="Times New Roman"/>
        </w:rPr>
        <w:t>на Апелативен съд - София, че нямат легитимация да обжалват решението на Софийския градски съд от името на самата КТБ. В тази жалба те също искат Върховният касационен съд да отправи преюдициално запитване до Съда на ЕС.</w:t>
      </w:r>
    </w:p>
    <w:bookmarkStart w:id="84" w:name="F_winding_up_SCC_1_KTB_Bromak_appeal_p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71</w:t>
      </w:r>
      <w:r w:rsidRPr="00696EE4">
        <w:rPr>
          <w:rFonts w:ascii="Times New Roman" w:hAnsi="Times New Roman" w:cs="Times New Roman"/>
        </w:rPr>
        <w:fldChar w:fldCharType="end"/>
      </w:r>
      <w:bookmarkEnd w:id="84"/>
      <w:r w:rsidRPr="00696EE4">
        <w:rPr>
          <w:rFonts w:ascii="Times New Roman" w:hAnsi="Times New Roman" w:cs="Times New Roman"/>
        </w:rPr>
        <w:t xml:space="preserve">.  Бившите изпълнителни директори на КТБ и „Бромак“, действащи както от свое име, така и от името на КТБ, също обжалват с касационна жалба решението на Апелативен съд - София, с което се отменя решението на Софийския градски съд за датата, на която КТБ е изпаднала в </w:t>
      </w:r>
      <w:r w:rsidR="00AC1F68">
        <w:rPr>
          <w:rFonts w:ascii="Times New Roman" w:hAnsi="Times New Roman" w:cs="Times New Roman"/>
        </w:rPr>
        <w:t>неплатежоспособност</w:t>
      </w:r>
      <w:r w:rsidRPr="00696EE4">
        <w:rPr>
          <w:rFonts w:ascii="Times New Roman" w:hAnsi="Times New Roman" w:cs="Times New Roman"/>
        </w:rPr>
        <w:t>.</w:t>
      </w:r>
    </w:p>
    <w:bookmarkStart w:id="85" w:name="F_winding_up_SCC_1_BACII_Sarl_appeal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72</w:t>
      </w:r>
      <w:r w:rsidRPr="00696EE4">
        <w:rPr>
          <w:rFonts w:ascii="Times New Roman" w:hAnsi="Times New Roman" w:cs="Times New Roman"/>
        </w:rPr>
        <w:fldChar w:fldCharType="end"/>
      </w:r>
      <w:bookmarkEnd w:id="85"/>
      <w:r w:rsidRPr="00696EE4">
        <w:rPr>
          <w:rFonts w:ascii="Times New Roman" w:hAnsi="Times New Roman" w:cs="Times New Roman"/>
        </w:rPr>
        <w:t>.  Bulgarian Acquisition Company II Sarl подава подобни жалби и също иска от съда да отправи преюдициално запитване до Съда на ЕС.</w:t>
      </w:r>
    </w:p>
    <w:bookmarkStart w:id="86" w:name="F_winding_up_SCC_dec_11_01_201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73</w:t>
      </w:r>
      <w:r w:rsidRPr="00696EE4">
        <w:rPr>
          <w:rFonts w:ascii="Times New Roman" w:hAnsi="Times New Roman" w:cs="Times New Roman"/>
        </w:rPr>
        <w:fldChar w:fldCharType="end"/>
      </w:r>
      <w:bookmarkEnd w:id="86"/>
      <w:r w:rsidRPr="00696EE4">
        <w:rPr>
          <w:rFonts w:ascii="Times New Roman" w:hAnsi="Times New Roman" w:cs="Times New Roman"/>
        </w:rPr>
        <w:t xml:space="preserve">.  На 11 януари 2016 г. Върховният касационен съд отказва да отправи преюдициално запитване до Съда на ЕС. Той обаче приканва Конституционния съд да обяви чл. 11, ал. 3 и чл. 16, ал. 1 от Закона за банковата несъстоятелност от 2002 г.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RLF_winding_up_appeal_standing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99</w:t>
      </w:r>
      <w:r w:rsidRPr="00696EE4">
        <w:rPr>
          <w:rFonts w:ascii="Times New Roman" w:hAnsi="Times New Roman" w:cs="Times New Roman"/>
        </w:rPr>
        <w:fldChar w:fldCharType="end"/>
      </w:r>
      <w:r w:rsidRPr="00696EE4">
        <w:rPr>
          <w:rFonts w:ascii="Times New Roman" w:hAnsi="Times New Roman" w:cs="Times New Roman"/>
        </w:rPr>
        <w:t xml:space="preserve"> по-долу) за противоконституционни и противоречащи на чл. 6 § 1 от Конвенцията (вж. </w:t>
      </w:r>
      <w:r w:rsidRPr="00696EE4">
        <w:rPr>
          <w:rFonts w:ascii="Times New Roman" w:hAnsi="Times New Roman" w:cs="Times New Roman"/>
          <w:i/>
        </w:rPr>
        <w:t>опр.</w:t>
      </w:r>
      <w:r w:rsidRPr="00696EE4">
        <w:rPr>
          <w:rFonts w:ascii="Times New Roman" w:hAnsi="Times New Roman" w:cs="Times New Roman"/>
          <w:i/>
          <w:iCs/>
        </w:rPr>
        <w:t xml:space="preserve"> № 4 от 11.01.2016 г. по т. д. № 3343/2015 г., ВКС, I т. о.</w:t>
      </w:r>
      <w:r w:rsidRPr="00696EE4">
        <w:rPr>
          <w:rFonts w:ascii="Times New Roman" w:hAnsi="Times New Roman" w:cs="Times New Roman"/>
        </w:rPr>
        <w:t>).</w:t>
      </w:r>
    </w:p>
    <w:p w:rsidR="00BF0CAC" w:rsidRPr="00696EE4" w:rsidRDefault="00BF0CAC" w:rsidP="002358A2">
      <w:pPr>
        <w:pStyle w:val="JuH1"/>
        <w:rPr>
          <w:rFonts w:ascii="Times New Roman" w:hAnsi="Times New Roman" w:cs="Times New Roman"/>
        </w:rPr>
      </w:pPr>
      <w:bookmarkStart w:id="87" w:name="_Toc126566323"/>
      <w:r w:rsidRPr="00696EE4">
        <w:rPr>
          <w:rFonts w:ascii="Times New Roman" w:hAnsi="Times New Roman" w:cs="Times New Roman"/>
        </w:rPr>
        <w:t>Производство пред Конституционния съд</w:t>
      </w:r>
      <w:bookmarkEnd w:id="87"/>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74</w:t>
      </w:r>
      <w:r w:rsidRPr="00696EE4">
        <w:rPr>
          <w:rFonts w:ascii="Times New Roman" w:hAnsi="Times New Roman" w:cs="Times New Roman"/>
          <w:noProof/>
        </w:rPr>
        <w:fldChar w:fldCharType="end"/>
      </w:r>
      <w:r w:rsidR="00BF0CAC" w:rsidRPr="00696EE4">
        <w:rPr>
          <w:rFonts w:ascii="Times New Roman" w:hAnsi="Times New Roman" w:cs="Times New Roman"/>
        </w:rPr>
        <w:t>.  На 4 февруари 2016 г. Конституционният съд намира искането на Върховния касационен съд за обявяване на чл. 11, ал. 3 и чл. 16, ал. 1 от Закона за банковата несъстоятелност от 2002 г. за противоконституционни за допустимо, но едновременното искане те да бъдат обявени за противоречащи на чл. 6 § 1 от Конвенцията за недопустимо.</w:t>
      </w:r>
    </w:p>
    <w:bookmarkStart w:id="88" w:name="F_winding_up_CC_jud_14_06_201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75</w:t>
      </w:r>
      <w:r w:rsidRPr="00696EE4">
        <w:rPr>
          <w:rFonts w:ascii="Times New Roman" w:hAnsi="Times New Roman" w:cs="Times New Roman"/>
        </w:rPr>
        <w:fldChar w:fldCharType="end"/>
      </w:r>
      <w:bookmarkEnd w:id="88"/>
      <w:r w:rsidRPr="00696EE4">
        <w:rPr>
          <w:rFonts w:ascii="Times New Roman" w:hAnsi="Times New Roman" w:cs="Times New Roman"/>
        </w:rPr>
        <w:t xml:space="preserve">.  На 14 юни 2016 г. Конституционният съд отхвърля искането за обявяване на чл. 11, ал. 3 и чл. 16, ал. 1 от ЗБН от 2002 г. за противоконституционни. Той посочва специфичното естество на банковата несъстоятелност, като постановява, че опасенията, че квесторите и синдиците на банката не биха защитавали ефективно нейните интереси, не са достатъчна причина за обявяване на чл. 11, ал. 3 от ЗБН от 2002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по-долу) за противоконституционен. В тази връзка той отбелязва, че в случай на съмнение за конфликт на интереси между банка и лицата, които я представляват в дадено производство, е възможно да се назначи особен представител съгласно чл. 29, ал. 4 от Гражданския процесуален кодекс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RLF_CCP_A_29_4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105</w:t>
      </w:r>
      <w:r w:rsidRPr="00696EE4">
        <w:rPr>
          <w:rFonts w:ascii="Times New Roman" w:hAnsi="Times New Roman" w:cs="Times New Roman"/>
        </w:rPr>
        <w:fldChar w:fldCharType="end"/>
      </w:r>
      <w:r w:rsidRPr="00696EE4">
        <w:rPr>
          <w:rFonts w:ascii="Times New Roman" w:hAnsi="Times New Roman" w:cs="Times New Roman"/>
        </w:rPr>
        <w:t xml:space="preserve"> по-долу). Съдът допълва, че въпросът дали дадена банка е </w:t>
      </w:r>
      <w:r w:rsidR="00C8003A">
        <w:rPr>
          <w:rFonts w:ascii="Times New Roman" w:hAnsi="Times New Roman" w:cs="Times New Roman"/>
        </w:rPr>
        <w:t>неплатежоспособна</w:t>
      </w:r>
      <w:r w:rsidRPr="00696EE4">
        <w:rPr>
          <w:rFonts w:ascii="Times New Roman" w:hAnsi="Times New Roman" w:cs="Times New Roman"/>
        </w:rPr>
        <w:t xml:space="preserve"> трябва да се реши в производството по съдебен контрол на решението на БНБ за отнемане на лиценза ѝ на това основание, а не в последвалото производство по искането на БНБ за ликвидация на банката. Следователно не е противоконституционно да се забрани на акционерите на банката да обжалват решението на съда по несъстоятелността по искането на БНБ за ликвидация срещу банката. Следователно чл. 16, ал. 1 от ЗБН от 2002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RLF_winding_up_appeal_standing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99</w:t>
      </w:r>
      <w:r w:rsidRPr="00696EE4">
        <w:rPr>
          <w:rFonts w:ascii="Times New Roman" w:hAnsi="Times New Roman" w:cs="Times New Roman"/>
        </w:rPr>
        <w:fldChar w:fldCharType="end"/>
      </w:r>
      <w:r w:rsidRPr="00696EE4">
        <w:rPr>
          <w:rFonts w:ascii="Times New Roman" w:hAnsi="Times New Roman" w:cs="Times New Roman"/>
        </w:rPr>
        <w:t xml:space="preserve"> по-долу) също не е противоконституционен (вж. </w:t>
      </w:r>
      <w:r w:rsidRPr="00696EE4">
        <w:rPr>
          <w:rFonts w:ascii="Times New Roman" w:hAnsi="Times New Roman" w:cs="Times New Roman"/>
          <w:i/>
        </w:rPr>
        <w:t>реш.</w:t>
      </w:r>
      <w:r w:rsidRPr="00696EE4">
        <w:rPr>
          <w:rFonts w:ascii="Times New Roman" w:hAnsi="Times New Roman" w:cs="Times New Roman"/>
          <w:i/>
          <w:iCs/>
        </w:rPr>
        <w:t xml:space="preserve"> № 6 от 14.06.2016г. по к. д. № 1/2016 г., КС, обн., ДВ, бр. 47/2016 г.</w:t>
      </w:r>
      <w:r w:rsidRPr="00696EE4">
        <w:rPr>
          <w:rFonts w:ascii="Times New Roman" w:hAnsi="Times New Roman" w:cs="Times New Roman"/>
        </w:rPr>
        <w:t>).</w:t>
      </w:r>
    </w:p>
    <w:bookmarkStart w:id="89" w:name="F_winding_up_CC_jud_14_06_2016_dissent"/>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76</w:t>
      </w:r>
      <w:r w:rsidRPr="00696EE4">
        <w:rPr>
          <w:rFonts w:ascii="Times New Roman" w:hAnsi="Times New Roman" w:cs="Times New Roman"/>
        </w:rPr>
        <w:fldChar w:fldCharType="end"/>
      </w:r>
      <w:bookmarkEnd w:id="89"/>
      <w:r w:rsidRPr="00696EE4">
        <w:rPr>
          <w:rFonts w:ascii="Times New Roman" w:hAnsi="Times New Roman" w:cs="Times New Roman"/>
        </w:rPr>
        <w:t>.  Трима конституционни съдии изразяват особено мнение по отношение на решението относно чл. 16, ал. 1 от ЗБН от 2002 г. Според тях ограничението на процесуалната легитимация, посочено в тази разпоредба, неоправдано лишава акционерите на банката от ефективен достъп до съд и от равнопоставеност на страните в производството по искането на БНБ за ликвидация на банката.</w:t>
      </w:r>
    </w:p>
    <w:p w:rsidR="00BF0CAC" w:rsidRPr="00696EE4" w:rsidRDefault="00BF0CAC" w:rsidP="002358A2">
      <w:pPr>
        <w:pStyle w:val="JuH1"/>
        <w:rPr>
          <w:rFonts w:ascii="Times New Roman" w:hAnsi="Times New Roman" w:cs="Times New Roman"/>
        </w:rPr>
      </w:pPr>
      <w:bookmarkStart w:id="90" w:name="_Toc126566324"/>
      <w:r w:rsidRPr="00696EE4">
        <w:rPr>
          <w:rFonts w:ascii="Times New Roman" w:hAnsi="Times New Roman" w:cs="Times New Roman"/>
        </w:rPr>
        <w:t>Втора фаза на производството пред Върховния касационен съд</w:t>
      </w:r>
      <w:bookmarkEnd w:id="90"/>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77</w:t>
      </w:r>
      <w:r w:rsidRPr="00696EE4">
        <w:rPr>
          <w:rFonts w:ascii="Times New Roman" w:hAnsi="Times New Roman" w:cs="Times New Roman"/>
          <w:noProof/>
        </w:rPr>
        <w:fldChar w:fldCharType="end"/>
      </w:r>
      <w:r w:rsidR="00BF0CAC" w:rsidRPr="00696EE4">
        <w:rPr>
          <w:rFonts w:ascii="Times New Roman" w:hAnsi="Times New Roman" w:cs="Times New Roman"/>
        </w:rPr>
        <w:t>.  След решението на Конституционния съд производството пред Върховния касационен съд е възобновено.</w:t>
      </w:r>
    </w:p>
    <w:p w:rsidR="00BF0CAC" w:rsidRPr="00696EE4" w:rsidRDefault="00BF0CAC" w:rsidP="002358A2">
      <w:pPr>
        <w:pStyle w:val="JuHa0"/>
        <w:rPr>
          <w:rFonts w:ascii="Times New Roman" w:hAnsi="Times New Roman" w:cs="Times New Roman"/>
        </w:rPr>
      </w:pPr>
      <w:bookmarkStart w:id="91" w:name="_Toc126566325"/>
      <w:r w:rsidRPr="00696EE4">
        <w:rPr>
          <w:rFonts w:ascii="Times New Roman" w:hAnsi="Times New Roman" w:cs="Times New Roman"/>
        </w:rPr>
        <w:t>Определение на тричленния състав</w:t>
      </w:r>
      <w:bookmarkEnd w:id="91"/>
    </w:p>
    <w:bookmarkStart w:id="92" w:name="F_winding_up_SCC_dec_06_07_201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78</w:t>
      </w:r>
      <w:r w:rsidRPr="00696EE4">
        <w:rPr>
          <w:rFonts w:ascii="Times New Roman" w:hAnsi="Times New Roman" w:cs="Times New Roman"/>
        </w:rPr>
        <w:fldChar w:fldCharType="end"/>
      </w:r>
      <w:bookmarkEnd w:id="92"/>
      <w:r w:rsidRPr="00696EE4">
        <w:rPr>
          <w:rFonts w:ascii="Times New Roman" w:hAnsi="Times New Roman" w:cs="Times New Roman"/>
        </w:rPr>
        <w:t xml:space="preserve">.  На 6 юли 2016 г. тричленен състав на Върховния касационен съд (а) потвърждава решението на Софийския апелативен съд да не разглежда жалбите, подадени от „Бромак“ и Bulgarian Acquisition Company II Sarl от свое име и тази, подадена от „Бромак“ и бившите изпълнителни директори на КТБ от името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F_winding_up_SCC_1_Bromak_appeal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69</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F_winding_up_SCC_1_KTB_appeal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70</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F_winding_up_SCC_1_BACII_Sarl_appeals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72</w:t>
      </w:r>
      <w:r w:rsidRPr="00696EE4">
        <w:rPr>
          <w:rFonts w:ascii="Times New Roman" w:hAnsi="Times New Roman" w:cs="Times New Roman"/>
        </w:rPr>
        <w:fldChar w:fldCharType="end"/>
      </w:r>
      <w:r w:rsidRPr="00696EE4">
        <w:rPr>
          <w:rFonts w:ascii="Times New Roman" w:hAnsi="Times New Roman" w:cs="Times New Roman"/>
        </w:rPr>
        <w:t xml:space="preserve"> по-горе), и (б) отказва да разгледа техните касационни жалби срещу решението на Апелативен съд - София относно началния момент на несъстоятелността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F_winding_up_SCC_1_KTB_Bromak_appeal_pl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71</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F_winding_up_SCC_1_BACII_Sarl_appeals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72</w:t>
      </w:r>
      <w:r w:rsidRPr="00696EE4">
        <w:rPr>
          <w:rFonts w:ascii="Times New Roman" w:hAnsi="Times New Roman" w:cs="Times New Roman"/>
        </w:rPr>
        <w:fldChar w:fldCharType="end"/>
      </w:r>
      <w:r w:rsidRPr="00696EE4">
        <w:rPr>
          <w:rFonts w:ascii="Times New Roman" w:hAnsi="Times New Roman" w:cs="Times New Roman"/>
        </w:rPr>
        <w:t xml:space="preserve"> по-горе). Съдът отбелязва, че Конституционният съд е отхвърлил искането му за обявяване на чл. 11, ал. 3 и чл. 16, ал. 1 от Закона за банковата несъстоятелност от 2002 г. за противоконституционни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F_winding_up_CC_jud_14_06_2016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75</w:t>
      </w:r>
      <w:r w:rsidRPr="00696EE4">
        <w:rPr>
          <w:rFonts w:ascii="Times New Roman" w:hAnsi="Times New Roman" w:cs="Times New Roman"/>
        </w:rPr>
        <w:fldChar w:fldCharType="end"/>
      </w:r>
      <w:r w:rsidRPr="00696EE4">
        <w:rPr>
          <w:rFonts w:ascii="Times New Roman" w:hAnsi="Times New Roman" w:cs="Times New Roman"/>
        </w:rPr>
        <w:t xml:space="preserve"> по-горе) и постановява, че е обвързан от това решение и трябва да приложи тези разпоредби във вида, в който </w:t>
      </w:r>
      <w:r w:rsidR="004D5005">
        <w:rPr>
          <w:rFonts w:ascii="Times New Roman" w:hAnsi="Times New Roman" w:cs="Times New Roman"/>
        </w:rPr>
        <w:t>са</w:t>
      </w:r>
      <w:r w:rsidRPr="00696EE4">
        <w:rPr>
          <w:rFonts w:ascii="Times New Roman" w:hAnsi="Times New Roman" w:cs="Times New Roman"/>
        </w:rPr>
        <w:t xml:space="preserve"> Освен това той постановява, че жалбата срещу решението на Софийския градски съд, подадена от бившите изпълнителни директори на КТБ и „Бромак“ от името на КТБ, е недопустима, тъй като е подадена от лица, които съгласно чл. 11, ал. 3 от ЗБН от 2002 г. нямат правомощия да действат от името на КТБ и че Апелативен съд - София е бил прав да не я разгледа. Жалбите срещу решението на Софийския градски съд, подадени от „Бромак“ и Bulgarian Acquisition Company II Sarl в качеството им на акционери в КТБ, също са недопустими, тъй като съгласно чл. 16, ал. 1 от ЗБН от 2002 г. акционерите на банка нямат легитимация да обжалват решението за откриване на ликвидационно производство срещу банката. Следователно Апелативен съд - София правилно не е разгледал тези жалби. Касационните жалби на бившите изпълнителни директори на КТБ и на „Бромак“ и Bulgarian Acquisition Company II Sarl срещу решението на Апелативен съд - София, с което се отменя решението на Софийския градски съд за датата на изпадане в </w:t>
      </w:r>
      <w:r w:rsidR="00AC1F68">
        <w:rPr>
          <w:rFonts w:ascii="Times New Roman" w:hAnsi="Times New Roman" w:cs="Times New Roman"/>
        </w:rPr>
        <w:t>неплатежоспособност</w:t>
      </w:r>
      <w:r w:rsidR="00AC1F68" w:rsidRPr="00696EE4">
        <w:rPr>
          <w:rFonts w:ascii="Times New Roman" w:hAnsi="Times New Roman" w:cs="Times New Roman"/>
        </w:rPr>
        <w:t xml:space="preserve"> </w:t>
      </w:r>
      <w:r w:rsidRPr="00696EE4">
        <w:rPr>
          <w:rFonts w:ascii="Times New Roman" w:hAnsi="Times New Roman" w:cs="Times New Roman"/>
        </w:rPr>
        <w:t xml:space="preserve">на КТБ, също са недопустими по същите причини. (вж. </w:t>
      </w:r>
      <w:r w:rsidRPr="00696EE4">
        <w:rPr>
          <w:rFonts w:ascii="Times New Roman" w:hAnsi="Times New Roman" w:cs="Times New Roman"/>
          <w:i/>
        </w:rPr>
        <w:t>опр.</w:t>
      </w:r>
      <w:r w:rsidRPr="00696EE4">
        <w:rPr>
          <w:rFonts w:ascii="Times New Roman" w:hAnsi="Times New Roman" w:cs="Times New Roman"/>
          <w:i/>
          <w:iCs/>
        </w:rPr>
        <w:t xml:space="preserve"> № 172 от 06.07.2016 г. по т. д. № 3343/2015 г., ВКС, I т. о.</w:t>
      </w:r>
      <w:r w:rsidRPr="00696EE4">
        <w:rPr>
          <w:rFonts w:ascii="Times New Roman" w:hAnsi="Times New Roman" w:cs="Times New Roman"/>
        </w:rPr>
        <w:t>).</w:t>
      </w:r>
    </w:p>
    <w:p w:rsidR="00BF0CAC" w:rsidRPr="00696EE4" w:rsidRDefault="00BF0CAC" w:rsidP="002358A2">
      <w:pPr>
        <w:pStyle w:val="JuHa0"/>
        <w:rPr>
          <w:rFonts w:ascii="Times New Roman" w:hAnsi="Times New Roman" w:cs="Times New Roman"/>
        </w:rPr>
      </w:pPr>
      <w:bookmarkStart w:id="93" w:name="_Toc126566326"/>
      <w:r w:rsidRPr="00696EE4">
        <w:rPr>
          <w:rFonts w:ascii="Times New Roman" w:hAnsi="Times New Roman" w:cs="Times New Roman"/>
        </w:rPr>
        <w:t>Обжалване на част от това определение</w:t>
      </w:r>
      <w:bookmarkEnd w:id="93"/>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79</w:t>
      </w:r>
      <w:r w:rsidRPr="00696EE4">
        <w:rPr>
          <w:rFonts w:ascii="Times New Roman" w:hAnsi="Times New Roman" w:cs="Times New Roman"/>
          <w:noProof/>
        </w:rPr>
        <w:fldChar w:fldCharType="end"/>
      </w:r>
      <w:r w:rsidR="00BF0CAC" w:rsidRPr="00696EE4">
        <w:rPr>
          <w:rFonts w:ascii="Times New Roman" w:hAnsi="Times New Roman" w:cs="Times New Roman"/>
        </w:rPr>
        <w:t>.  Както е позволено от проце</w:t>
      </w:r>
      <w:r w:rsidR="00152A4F">
        <w:rPr>
          <w:rFonts w:ascii="Times New Roman" w:hAnsi="Times New Roman" w:cs="Times New Roman"/>
        </w:rPr>
        <w:t>суалните правила</w:t>
      </w:r>
      <w:r w:rsidR="00BF0CAC" w:rsidRPr="00696EE4">
        <w:rPr>
          <w:rFonts w:ascii="Times New Roman" w:hAnsi="Times New Roman" w:cs="Times New Roman"/>
        </w:rPr>
        <w:t xml:space="preserve">, бившите изпълнителни директори на КТБ и „Бромак“ (действащ както в качеството си на акционер в КТБ, така и от името на самата КТБ) обжалват отказа на тричленния състав да разгледа техните касационни жалби срещу решението на Апелативен съд - София за началния момент на </w:t>
      </w:r>
      <w:r w:rsidR="00152A4F" w:rsidRPr="00696EE4">
        <w:rPr>
          <w:rFonts w:ascii="Times New Roman" w:hAnsi="Times New Roman" w:cs="Times New Roman"/>
        </w:rPr>
        <w:t>н</w:t>
      </w:r>
      <w:r w:rsidR="00152A4F">
        <w:rPr>
          <w:rFonts w:ascii="Times New Roman" w:hAnsi="Times New Roman" w:cs="Times New Roman"/>
        </w:rPr>
        <w:t>еплатежоспособността</w:t>
      </w:r>
      <w:r w:rsidR="00152A4F" w:rsidRPr="00696EE4">
        <w:rPr>
          <w:rFonts w:ascii="Times New Roman" w:hAnsi="Times New Roman" w:cs="Times New Roman"/>
        </w:rPr>
        <w:t xml:space="preserve"> </w:t>
      </w:r>
      <w:r w:rsidR="00BF0CAC" w:rsidRPr="00696EE4">
        <w:rPr>
          <w:rFonts w:ascii="Times New Roman" w:hAnsi="Times New Roman" w:cs="Times New Roman"/>
        </w:rPr>
        <w:t xml:space="preserve">пред друг тричленен състав на Върховния касационен съд. Те твърдят, че имат легитимация да обжалват решението на Апелативен съд - София по този въпрос съгласно правото на ЕС и че първоначалният тричленен състав не е анализирал този въпрос. Според тях отказът да им бъде предоставена процесуална легитимация, съчетан с по-ранните откази на Върховния административен съд да направи това (вж. параграфи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F_SAC_3MP_dec_13_01_2015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31</w:t>
      </w:r>
      <w:r w:rsidR="00BF0CAC" w:rsidRPr="00696EE4">
        <w:rPr>
          <w:rFonts w:ascii="Times New Roman" w:hAnsi="Times New Roman" w:cs="Times New Roman"/>
        </w:rPr>
        <w:fldChar w:fldCharType="end"/>
      </w:r>
      <w:r w:rsidR="00BF0CAC" w:rsidRPr="00696EE4">
        <w:rPr>
          <w:rFonts w:ascii="Times New Roman" w:hAnsi="Times New Roman" w:cs="Times New Roman"/>
        </w:rPr>
        <w:t xml:space="preserve">,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F_SAC_5MP_dec_2_4_2015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41</w:t>
      </w:r>
      <w:r w:rsidR="00BF0CAC" w:rsidRPr="00696EE4">
        <w:rPr>
          <w:rFonts w:ascii="Times New Roman" w:hAnsi="Times New Roman" w:cs="Times New Roman"/>
        </w:rPr>
        <w:fldChar w:fldCharType="end"/>
      </w:r>
      <w:r w:rsidR="00BF0CAC" w:rsidRPr="00696EE4">
        <w:rPr>
          <w:rFonts w:ascii="Times New Roman" w:hAnsi="Times New Roman" w:cs="Times New Roman"/>
        </w:rPr>
        <w:t xml:space="preserve"> и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F_SAC_ex_dir_3MP_claim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44</w:t>
      </w:r>
      <w:r w:rsidR="00BF0CAC" w:rsidRPr="00696EE4">
        <w:rPr>
          <w:rFonts w:ascii="Times New Roman" w:hAnsi="Times New Roman" w:cs="Times New Roman"/>
        </w:rPr>
        <w:fldChar w:fldCharType="end"/>
      </w:r>
      <w:r w:rsidR="00BF0CAC" w:rsidRPr="00696EE4">
        <w:rPr>
          <w:rFonts w:ascii="Times New Roman" w:hAnsi="Times New Roman" w:cs="Times New Roman"/>
        </w:rPr>
        <w:t>-</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F_SAC_ex_dir_5MP_dec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47</w:t>
      </w:r>
      <w:r w:rsidR="00BF0CAC" w:rsidRPr="00696EE4">
        <w:rPr>
          <w:rFonts w:ascii="Times New Roman" w:hAnsi="Times New Roman" w:cs="Times New Roman"/>
        </w:rPr>
        <w:fldChar w:fldCharType="end"/>
      </w:r>
      <w:r w:rsidR="00BF0CAC" w:rsidRPr="00696EE4">
        <w:rPr>
          <w:rFonts w:ascii="Times New Roman" w:hAnsi="Times New Roman" w:cs="Times New Roman"/>
        </w:rPr>
        <w:t xml:space="preserve"> по-горе), означава, че решението на БНБ да отнеме лиценза на КТБ ще остане без съдебен контрол.</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80</w:t>
      </w:r>
      <w:r w:rsidRPr="00696EE4">
        <w:rPr>
          <w:rFonts w:ascii="Times New Roman" w:hAnsi="Times New Roman" w:cs="Times New Roman"/>
          <w:noProof/>
        </w:rPr>
        <w:fldChar w:fldCharType="end"/>
      </w:r>
      <w:r w:rsidR="00BF0CAC" w:rsidRPr="00696EE4">
        <w:rPr>
          <w:rFonts w:ascii="Times New Roman" w:hAnsi="Times New Roman" w:cs="Times New Roman"/>
        </w:rPr>
        <w:t>.  Bulgarian Acquisition Company II Sarl подава сходна жалба. То също твърди, че има легитимация да обжалва съгласно правото на ЕС, чл. 6 § 1 и чл. 14 от Конвенцията и чл. 1 от Протокол № 1. То също иска тричленният състав да отправи преюдициално запитване до Съда на ЕС.</w:t>
      </w:r>
    </w:p>
    <w:bookmarkStart w:id="94" w:name="F_winding_up_SCC_dec_09_11_201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81</w:t>
      </w:r>
      <w:r w:rsidRPr="00696EE4">
        <w:rPr>
          <w:rFonts w:ascii="Times New Roman" w:hAnsi="Times New Roman" w:cs="Times New Roman"/>
        </w:rPr>
        <w:fldChar w:fldCharType="end"/>
      </w:r>
      <w:bookmarkEnd w:id="94"/>
      <w:r w:rsidRPr="00696EE4">
        <w:rPr>
          <w:rFonts w:ascii="Times New Roman" w:hAnsi="Times New Roman" w:cs="Times New Roman"/>
        </w:rPr>
        <w:t xml:space="preserve">.  На 9 ноември 2016 г. другият тричленен състав на Върховния касационен съд (а) отказва да отправи преюдициално запитване до Съда на ЕС и (б) потвърждава отказа на първоначалния тричленен състав да разгледа касационните жалби (вж. </w:t>
      </w:r>
      <w:r w:rsidRPr="00696EE4">
        <w:rPr>
          <w:rFonts w:ascii="Times New Roman" w:hAnsi="Times New Roman" w:cs="Times New Roman"/>
          <w:i/>
        </w:rPr>
        <w:t>опр.</w:t>
      </w:r>
      <w:r w:rsidRPr="00696EE4">
        <w:rPr>
          <w:rFonts w:ascii="Times New Roman" w:hAnsi="Times New Roman" w:cs="Times New Roman"/>
          <w:i/>
          <w:iCs/>
        </w:rPr>
        <w:t xml:space="preserve"> № 583 от 09.11.2016 г. по ч. т. д. № 1875/2016 г., ВКС, II т. о.</w:t>
      </w:r>
      <w:r w:rsidRPr="00696EE4">
        <w:rPr>
          <w:rFonts w:ascii="Times New Roman" w:hAnsi="Times New Roman" w:cs="Times New Roman"/>
        </w:rPr>
        <w:t>). Това определение не подлежи на по-нататъшно обжалване. Съставът посочва, че предметът на производството пред него е ограничен до въпроса за процесуалната легитимация, което означава, че въпросите, свързани с възможността за контрол на решението на БНБ за отнемане на лиценза на КТБ, са ирелевантни. Аргументите, основани на правото на ЕС, не могат да променят това заключение. Съставът добавя, че първоначалният тричленен състав е изпълнил изцяло решението на Конституционния съд, и постановява, че не е допуснал грешка, като не е приложил пряко правото на ЕС. Съдебният състав констатира още, че всички въпроси, свързани с въпроса дали е било целесъобразно да се отнеме лицензът на КТБ, са ирелевантни в производството пред него.</w:t>
      </w:r>
    </w:p>
    <w:p w:rsidR="00BF0CAC" w:rsidRPr="00696EE4" w:rsidRDefault="00BF0CAC" w:rsidP="002358A2">
      <w:pPr>
        <w:pStyle w:val="JuHIRoman"/>
        <w:rPr>
          <w:rFonts w:ascii="Times New Roman" w:hAnsi="Times New Roman" w:cs="Times New Roman"/>
          <w:caps w:val="0"/>
        </w:rPr>
      </w:pPr>
      <w:bookmarkStart w:id="95" w:name="_Toc126566327"/>
      <w:r w:rsidRPr="00696EE4">
        <w:rPr>
          <w:rFonts w:ascii="Times New Roman" w:hAnsi="Times New Roman" w:cs="Times New Roman"/>
          <w:caps w:val="0"/>
        </w:rPr>
        <w:t xml:space="preserve">ОПИТ НА ДИРЕКТОРИТЕ НА КТБ </w:t>
      </w:r>
      <w:r w:rsidR="00115A9F">
        <w:rPr>
          <w:rFonts w:ascii="Times New Roman" w:hAnsi="Times New Roman" w:cs="Times New Roman"/>
          <w:caps w:val="0"/>
        </w:rPr>
        <w:t>ЗА</w:t>
      </w:r>
      <w:r w:rsidRPr="00696EE4">
        <w:rPr>
          <w:rFonts w:ascii="Times New Roman" w:hAnsi="Times New Roman" w:cs="Times New Roman"/>
          <w:caps w:val="0"/>
        </w:rPr>
        <w:t xml:space="preserve"> ПРОГЛАСЯВАНЕ НА РЕШЕНИЕТО НА БНБ ЗА НАЗНАЧАВАНЕ НА КВЕСТОРИ ЗА НИЩОЖНО</w:t>
      </w:r>
      <w:bookmarkEnd w:id="95"/>
    </w:p>
    <w:p w:rsidR="00BF0CAC" w:rsidRPr="00696EE4" w:rsidRDefault="00BF0CAC" w:rsidP="002358A2">
      <w:pPr>
        <w:pStyle w:val="JuHA"/>
        <w:rPr>
          <w:rFonts w:ascii="Times New Roman" w:hAnsi="Times New Roman" w:cs="Times New Roman"/>
        </w:rPr>
      </w:pPr>
      <w:bookmarkStart w:id="96" w:name="_Toc126566328"/>
      <w:r w:rsidRPr="00696EE4">
        <w:rPr>
          <w:rFonts w:ascii="Times New Roman" w:hAnsi="Times New Roman" w:cs="Times New Roman"/>
        </w:rPr>
        <w:t>Производство на първа инстанция</w:t>
      </w:r>
      <w:bookmarkEnd w:id="96"/>
    </w:p>
    <w:bookmarkStart w:id="97" w:name="F_spec_adm_appoint_jud_rev_claim"/>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82</w:t>
      </w:r>
      <w:r w:rsidRPr="00696EE4">
        <w:rPr>
          <w:rFonts w:ascii="Times New Roman" w:hAnsi="Times New Roman" w:cs="Times New Roman"/>
        </w:rPr>
        <w:fldChar w:fldCharType="end"/>
      </w:r>
      <w:bookmarkEnd w:id="97"/>
      <w:r w:rsidRPr="00696EE4">
        <w:rPr>
          <w:rFonts w:ascii="Times New Roman" w:hAnsi="Times New Roman" w:cs="Times New Roman"/>
        </w:rPr>
        <w:t xml:space="preserve">.  Междувременно на 16 януари 2015 г. бившите изпълнителни директори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F_A_KTB_exec_directors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w:t>
      </w:r>
      <w:r w:rsidRPr="00696EE4">
        <w:rPr>
          <w:rFonts w:ascii="Times New Roman" w:hAnsi="Times New Roman" w:cs="Times New Roman"/>
        </w:rPr>
        <w:fldChar w:fldCharType="end"/>
      </w:r>
      <w:r w:rsidRPr="00696EE4">
        <w:rPr>
          <w:rFonts w:ascii="Times New Roman" w:hAnsi="Times New Roman" w:cs="Times New Roman"/>
        </w:rPr>
        <w:t xml:space="preserve"> по-горе), претендирайки, че действат както в лично качество, така и от името на КТБ, искат прогласяване за нищожно на решението на БНБ за назначаване на квестори и отстраняването им от длъжност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(б) и (д) по-горе). За разлика от </w:t>
      </w:r>
      <w:r w:rsidR="00C00288">
        <w:rPr>
          <w:rFonts w:ascii="Times New Roman" w:hAnsi="Times New Roman" w:cs="Times New Roman"/>
        </w:rPr>
        <w:t>обжалването законосъобразността на решението</w:t>
      </w:r>
      <w:r w:rsidR="00C00288" w:rsidRPr="00696EE4">
        <w:rPr>
          <w:rFonts w:ascii="Times New Roman" w:hAnsi="Times New Roman" w:cs="Times New Roman"/>
        </w:rPr>
        <w:t xml:space="preserve"> </w:t>
      </w:r>
      <w:r w:rsidR="00C00288">
        <w:rPr>
          <w:rFonts w:ascii="Times New Roman" w:hAnsi="Times New Roman" w:cs="Times New Roman"/>
        </w:rPr>
        <w:t>по</w:t>
      </w:r>
      <w:r w:rsidRPr="00696EE4">
        <w:rPr>
          <w:rFonts w:ascii="Times New Roman" w:hAnsi="Times New Roman" w:cs="Times New Roman"/>
        </w:rPr>
        <w:t xml:space="preserve"> съдебен </w:t>
      </w:r>
      <w:r w:rsidR="00C00288">
        <w:rPr>
          <w:rFonts w:ascii="Times New Roman" w:hAnsi="Times New Roman" w:cs="Times New Roman"/>
        </w:rPr>
        <w:t>ред</w:t>
      </w:r>
      <w:r w:rsidRPr="00696EE4">
        <w:rPr>
          <w:rFonts w:ascii="Times New Roman" w:hAnsi="Times New Roman" w:cs="Times New Roman"/>
        </w:rPr>
        <w:t>, искът за прогласяване на нищожност на административно решение не подлежи на ограничение във времето (чл. 149, ал. 5 от Административнопроцесуалния кодекс).</w:t>
      </w:r>
    </w:p>
    <w:bookmarkStart w:id="98" w:name="F_spec_adm_appoint_jud_rev_claim_3M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83</w:t>
      </w:r>
      <w:r w:rsidRPr="00696EE4">
        <w:rPr>
          <w:rFonts w:ascii="Times New Roman" w:hAnsi="Times New Roman" w:cs="Times New Roman"/>
        </w:rPr>
        <w:fldChar w:fldCharType="end"/>
      </w:r>
      <w:bookmarkEnd w:id="98"/>
      <w:r w:rsidRPr="00696EE4">
        <w:rPr>
          <w:rFonts w:ascii="Times New Roman" w:hAnsi="Times New Roman" w:cs="Times New Roman"/>
        </w:rPr>
        <w:t xml:space="preserve">.  На 8 юли 2015 г. тричленен състав на Върховния административен съд отказва да разгледа двата успоредни иска (вж. </w:t>
      </w:r>
      <w:r w:rsidRPr="00696EE4">
        <w:rPr>
          <w:rFonts w:ascii="Times New Roman" w:hAnsi="Times New Roman" w:cs="Times New Roman"/>
          <w:i/>
        </w:rPr>
        <w:t>опр.</w:t>
      </w:r>
      <w:r w:rsidRPr="00696EE4">
        <w:rPr>
          <w:rFonts w:ascii="Times New Roman" w:hAnsi="Times New Roman" w:cs="Times New Roman"/>
          <w:i/>
          <w:iCs/>
        </w:rPr>
        <w:t xml:space="preserve"> № 8440 от 08.07.2015 г. по адм. д. № 1807/2015 г., ВАС, VIII о.</w:t>
      </w:r>
      <w:r w:rsidRPr="00696EE4">
        <w:rPr>
          <w:rFonts w:ascii="Times New Roman" w:hAnsi="Times New Roman" w:cs="Times New Roman"/>
        </w:rPr>
        <w:t xml:space="preserve">). Той постановява, позовавайки се на по-ранните решения по </w:t>
      </w:r>
      <w:r w:rsidR="00C00288">
        <w:rPr>
          <w:rFonts w:ascii="Times New Roman" w:hAnsi="Times New Roman" w:cs="Times New Roman"/>
        </w:rPr>
        <w:t>жалбата</w:t>
      </w:r>
      <w:r w:rsidR="00C00288" w:rsidRPr="00696EE4">
        <w:rPr>
          <w:rFonts w:ascii="Times New Roman" w:hAnsi="Times New Roman" w:cs="Times New Roman"/>
        </w:rPr>
        <w:t xml:space="preserve"> </w:t>
      </w:r>
      <w:r w:rsidRPr="00696EE4">
        <w:rPr>
          <w:rFonts w:ascii="Times New Roman" w:hAnsi="Times New Roman" w:cs="Times New Roman"/>
        </w:rPr>
        <w:t xml:space="preserve">на бившите изпълнителни директори на КТБ срещу отнемането на лиценза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F_SAC_ex_dir_3MP_dec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45</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47</w:t>
      </w:r>
      <w:r w:rsidRPr="00696EE4">
        <w:rPr>
          <w:rFonts w:ascii="Times New Roman" w:hAnsi="Times New Roman" w:cs="Times New Roman"/>
        </w:rPr>
        <w:fldChar w:fldCharType="end"/>
      </w:r>
      <w:r w:rsidRPr="00696EE4">
        <w:rPr>
          <w:rFonts w:ascii="Times New Roman" w:hAnsi="Times New Roman" w:cs="Times New Roman"/>
        </w:rPr>
        <w:t xml:space="preserve"> по-горе), че доколкото бившите изпълнителни директори действат в лично качество, те нямат легитимация да оспорват решението на БНБ, тъй като не са негови адресати и нямат правен интерес да го оспорват.</w:t>
      </w:r>
      <w:bookmarkStart w:id="99" w:name="F_spec_adm_appoint_jud_rev_claim_3MP_ter"/>
      <w:r w:rsidRPr="00696EE4">
        <w:rPr>
          <w:rFonts w:ascii="Times New Roman" w:hAnsi="Times New Roman" w:cs="Times New Roman"/>
        </w:rPr>
        <w:t xml:space="preserve"> </w:t>
      </w:r>
      <w:bookmarkEnd w:id="99"/>
      <w:r w:rsidRPr="00696EE4">
        <w:rPr>
          <w:rFonts w:ascii="Times New Roman" w:hAnsi="Times New Roman" w:cs="Times New Roman"/>
        </w:rPr>
        <w:t>Съставът добавя, че бившите изпълнителни директори не могат да твърдят, че действат от името на КТБ:</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 xml:space="preserve">„... В противоречие с актуалните данни от Търговския регистър относно представителството на [КТБ] е посочено, че жалбата е подадена чрез отстранените от длъжност изпълнителни директори на банката  С решението от 20.06.2014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по-горе] на УС на БНБ, ... назначени са квестори; ... отстранени са от длъжност членовете на Управителния и на Надзорния съвет на Банката... С решение от 16.09.2014 г. е удължен до 20.11.2014 г. включително срокът, за който  [КТБ] е поставена под специален надзор. До 20.11.2014 г. включително следва да се прилагат и мерките съгласно решението от 20.06.2014 г. (в това число ... за отстраняване от длъжност на членовете на УС на [КТБ]). Служебно известно на съда е, че [с решение от 06.11.2014 г. на БНБ] е отнет лиценза на [КТБ] за извършване на банкова дейност и са продължени правомощията на квесторите ... до назначаването на синдик. Също така [с решение от 22.04.2015 г.] на СГС ...  са прекратени правомощията на органите на [КТБ] и е открито производство по несъстоятелност [срещу нея -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F_winding_up_SofCC_dec_22_04_2015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60</w:t>
      </w:r>
      <w:r w:rsidRPr="00696EE4">
        <w:rPr>
          <w:rFonts w:ascii="Times New Roman" w:hAnsi="Times New Roman" w:cs="Times New Roman"/>
        </w:rPr>
        <w:fldChar w:fldCharType="end"/>
      </w:r>
      <w:r w:rsidRPr="00696EE4">
        <w:rPr>
          <w:rFonts w:ascii="Times New Roman" w:hAnsi="Times New Roman" w:cs="Times New Roman"/>
        </w:rPr>
        <w:t xml:space="preserve"> по-горе], като банката към датата на настоящото определение се представлява от синдиците...“</w:t>
      </w:r>
    </w:p>
    <w:p w:rsidR="00BF0CAC" w:rsidRPr="00696EE4" w:rsidRDefault="00BF0CAC" w:rsidP="002358A2">
      <w:pPr>
        <w:pStyle w:val="JuHA"/>
        <w:rPr>
          <w:rFonts w:ascii="Times New Roman" w:hAnsi="Times New Roman" w:cs="Times New Roman"/>
        </w:rPr>
      </w:pPr>
      <w:bookmarkStart w:id="100" w:name="_Toc126566329"/>
      <w:r w:rsidRPr="00696EE4">
        <w:rPr>
          <w:rFonts w:ascii="Times New Roman" w:hAnsi="Times New Roman" w:cs="Times New Roman"/>
        </w:rPr>
        <w:t>Производство по обжалване</w:t>
      </w:r>
      <w:bookmarkEnd w:id="100"/>
    </w:p>
    <w:bookmarkStart w:id="101" w:name="F_spec_adm_appoint_jud_rev_claim_ap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84</w:t>
      </w:r>
      <w:r w:rsidRPr="00696EE4">
        <w:rPr>
          <w:rFonts w:ascii="Times New Roman" w:hAnsi="Times New Roman" w:cs="Times New Roman"/>
        </w:rPr>
        <w:fldChar w:fldCharType="end"/>
      </w:r>
      <w:bookmarkEnd w:id="101"/>
      <w:r w:rsidRPr="00696EE4">
        <w:rPr>
          <w:rFonts w:ascii="Times New Roman" w:hAnsi="Times New Roman" w:cs="Times New Roman"/>
        </w:rPr>
        <w:t>.  Бивши</w:t>
      </w:r>
      <w:r w:rsidR="0022158F">
        <w:rPr>
          <w:rFonts w:ascii="Times New Roman" w:hAnsi="Times New Roman" w:cs="Times New Roman"/>
        </w:rPr>
        <w:t>те</w:t>
      </w:r>
      <w:r w:rsidRPr="00696EE4">
        <w:rPr>
          <w:rFonts w:ascii="Times New Roman" w:hAnsi="Times New Roman" w:cs="Times New Roman"/>
        </w:rPr>
        <w:t xml:space="preserve"> изпълнителни директори на КТБ сезират петчленен състав на Върховния административен съд, като отново претендират, че действат както в лично качество, така и от името на КТБ.</w:t>
      </w:r>
    </w:p>
    <w:bookmarkStart w:id="102" w:name="F_spec_adm_appoint_jud_rev_claim_app_pr"/>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85</w:t>
      </w:r>
      <w:r w:rsidRPr="00696EE4">
        <w:rPr>
          <w:rFonts w:ascii="Times New Roman" w:hAnsi="Times New Roman" w:cs="Times New Roman"/>
        </w:rPr>
        <w:fldChar w:fldCharType="end"/>
      </w:r>
      <w:bookmarkEnd w:id="102"/>
      <w:r w:rsidRPr="00696EE4">
        <w:rPr>
          <w:rFonts w:ascii="Times New Roman" w:hAnsi="Times New Roman" w:cs="Times New Roman"/>
        </w:rPr>
        <w:t xml:space="preserve">.  На 3 декември 2015 г. петчленният състав спира производството в очакване на тълкувателното решение на пленума на съда относно това кой има легитимация да иска съдебен контрол на решение на БНБ за отнемане на лиценза на банка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F_SAC_int_case_opening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42</w:t>
      </w:r>
      <w:r w:rsidRPr="00696EE4">
        <w:rPr>
          <w:rFonts w:ascii="Times New Roman" w:hAnsi="Times New Roman" w:cs="Times New Roman"/>
        </w:rPr>
        <w:fldChar w:fldCharType="end"/>
      </w:r>
      <w:r w:rsidRPr="00696EE4">
        <w:rPr>
          <w:rFonts w:ascii="Times New Roman" w:hAnsi="Times New Roman" w:cs="Times New Roman"/>
        </w:rPr>
        <w:t xml:space="preserve"> по-горе). На 18 юли 2016 г., малко след като става ясно, че такова решение няма да бъде постановено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F_SAC_int_case_decision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43</w:t>
      </w:r>
      <w:r w:rsidRPr="00696EE4">
        <w:rPr>
          <w:rFonts w:ascii="Times New Roman" w:hAnsi="Times New Roman" w:cs="Times New Roman"/>
        </w:rPr>
        <w:fldChar w:fldCharType="end"/>
      </w:r>
      <w:r w:rsidRPr="00696EE4">
        <w:rPr>
          <w:rFonts w:ascii="Times New Roman" w:hAnsi="Times New Roman" w:cs="Times New Roman"/>
        </w:rPr>
        <w:t xml:space="preserve"> по-горе), производството по обжалване е възобновено. При това петчленният състав отбелязва наред с другото, че (а) жалбата е подадена от името на КТБ от нейните бивши изпълнителни директори, въпреки че според търговския регистър КТБ се представлява от своите синдици, и че (б) адвокатът, за когото се твърди, че действа от името на КТБ в производството по обжалване, не е представил пълномощно от банката. Съответно съставът дава указания на жалбоподателите да представят доказателство, че адвокатът има правомощия да подаде жалбата от името на КТБ или, ако това не е така, жалбата да бъде приподписана от лица, които имат право да представляват КТБ.</w:t>
      </w:r>
    </w:p>
    <w:bookmarkStart w:id="103" w:name="F_spec_adm_appoint_jud_rev_claim_app_pr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86</w:t>
      </w:r>
      <w:r w:rsidRPr="00696EE4">
        <w:rPr>
          <w:rFonts w:ascii="Times New Roman" w:hAnsi="Times New Roman" w:cs="Times New Roman"/>
        </w:rPr>
        <w:fldChar w:fldCharType="end"/>
      </w:r>
      <w:bookmarkEnd w:id="103"/>
      <w:r w:rsidRPr="00696EE4">
        <w:rPr>
          <w:rFonts w:ascii="Times New Roman" w:hAnsi="Times New Roman" w:cs="Times New Roman"/>
        </w:rPr>
        <w:t>.  В отговор на тези указания адвокатът, подал жалбата, депозира наред с другото декларации от бившите изпълнителни директори на КТБ, че са съгласни с всички процесуални действия, предприети от него, както в лично качество, така и в качеството им на представители на КТБ.</w:t>
      </w:r>
    </w:p>
    <w:bookmarkStart w:id="104" w:name="F_spec_adm_appoint_jud_rev_claim_5M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87</w:t>
      </w:r>
      <w:r w:rsidRPr="00696EE4">
        <w:rPr>
          <w:rFonts w:ascii="Times New Roman" w:hAnsi="Times New Roman" w:cs="Times New Roman"/>
        </w:rPr>
        <w:fldChar w:fldCharType="end"/>
      </w:r>
      <w:bookmarkEnd w:id="104"/>
      <w:r w:rsidRPr="00696EE4">
        <w:rPr>
          <w:rFonts w:ascii="Times New Roman" w:hAnsi="Times New Roman" w:cs="Times New Roman"/>
        </w:rPr>
        <w:t>.  В определение от 6 октомври 2016 г. (</w:t>
      </w:r>
      <w:r w:rsidRPr="00696EE4">
        <w:rPr>
          <w:rFonts w:ascii="Times New Roman" w:hAnsi="Times New Roman" w:cs="Times New Roman"/>
          <w:i/>
        </w:rPr>
        <w:t>опр.</w:t>
      </w:r>
      <w:r w:rsidRPr="00696EE4">
        <w:rPr>
          <w:rFonts w:ascii="Times New Roman" w:hAnsi="Times New Roman" w:cs="Times New Roman"/>
          <w:i/>
          <w:iCs/>
        </w:rPr>
        <w:t xml:space="preserve"> № 10401 от 06.10.2016 г. по адм. д. № 9467/2015 г., ВАС, петчл. с-в</w:t>
      </w:r>
      <w:r w:rsidRPr="00696EE4">
        <w:rPr>
          <w:rFonts w:ascii="Times New Roman" w:hAnsi="Times New Roman" w:cs="Times New Roman"/>
        </w:rPr>
        <w:t>), петчленният състав отхвърля жалбата, доколкото е подадена от бившите изпълнителни директори на КТБ в лично качество. Той се съгласява с тричленния състав, че те лично нямат легитимация да искат съдебен контрол на решението на БНБ. Петчленният състав отказва да разгледа и жалбата, доколкото е подадена от бившите изпълнителни директори от името на КТБ, като се мотивира със следното:</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 xml:space="preserve">„Частната жалба ... от името на [КТБ]... е посочена като подадена чрез [изпълнителните директори и членове на Управителния съвет на КТБ] и е подписана от адвокат ... Посоченият адвокат, към момента на подаване на частната жалба и при депозиране на молбите..., целящи отстраняване на констатираната нередовност, несъмнено не разполага с представителна власт спрямо [КТБ]. По данни от Търговския регистър [КТБ] се представлява от постоянните синдици ..., назначени от Фонда за гарантиране на влоговете в банките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F_winding_up_SofCC_DIF_appoint_liquid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62</w:t>
      </w:r>
      <w:r w:rsidRPr="00696EE4">
        <w:rPr>
          <w:rFonts w:ascii="Times New Roman" w:hAnsi="Times New Roman" w:cs="Times New Roman"/>
        </w:rPr>
        <w:fldChar w:fldCharType="end"/>
      </w:r>
      <w:r w:rsidRPr="00696EE4">
        <w:rPr>
          <w:rFonts w:ascii="Times New Roman" w:hAnsi="Times New Roman" w:cs="Times New Roman"/>
        </w:rPr>
        <w:t xml:space="preserve"> по-горе]. Това обстоятелство не се и оспорва от подписалия частната жалба адвокат, който ... изрично заявява, че [KTB] - в несъстоятелност, към момента на подаване на частната жалба и понастоящем се представлява от синдици, като [с решение на СГС] са прекратени правомощията на нейните органи, в т.ч. и на изпълнителните ѝ директори. Това решение [на СГС] подлежи на незабавно изпълнение, поради което от обявяването му, прекратяването на правомощията на органите на банката, в т.ч. на изпълнителните ѝ директори и членовете на управителния ѝ съвет, произтича не от решението на УС на БНБ, атакувано пред първоинстанционния съд ..., а от решението за обявяване на [КТБ] в несъстоятелност. Предвид това и с оглед обстоятелството, че не са изпълнени и до настоящия момент дадените от съда указания за отстраняване на констатирана нередовност по частната жалба, подадена от името на [КТБ] - понастоящем в несъстоятелност, чрез адвокат, за когото не е налице валидно оправомощаване, частната жалба в тази ѝ част следва да бъде оставена без разглеждане.</w:t>
      </w:r>
    </w:p>
    <w:p w:rsidR="00BF0CAC" w:rsidRPr="00696EE4" w:rsidRDefault="00BF0CAC" w:rsidP="002358A2">
      <w:pPr>
        <w:pStyle w:val="JuQuot"/>
        <w:rPr>
          <w:rFonts w:ascii="Times New Roman" w:hAnsi="Times New Roman" w:cs="Times New Roman"/>
        </w:rPr>
      </w:pPr>
      <w:r w:rsidRPr="00696EE4">
        <w:rPr>
          <w:rFonts w:ascii="Times New Roman" w:hAnsi="Times New Roman" w:cs="Times New Roman"/>
        </w:rPr>
        <w:t>За пълнота и във връзка с наведените доводи относно необходимостта да се признае възможност на отстранените от длъжност ... членове на УС на [КТБ] да атакуват от нейно име това решение, следва да се отбележи, че предмет на настоящото производство е частна жалба, подадена срещу определение [на тричленен състав] [да не разглежда иска за обявяване на нищожност на решението на БНБ за назначаване на квестори]. [</w:t>
      </w:r>
      <w:r w:rsidR="003700FB">
        <w:rPr>
          <w:rFonts w:ascii="Times New Roman" w:hAnsi="Times New Roman" w:cs="Times New Roman"/>
        </w:rPr>
        <w:t>Жалбата</w:t>
      </w:r>
      <w:r w:rsidRPr="00696EE4">
        <w:rPr>
          <w:rFonts w:ascii="Times New Roman" w:hAnsi="Times New Roman" w:cs="Times New Roman"/>
        </w:rPr>
        <w:t xml:space="preserve">] е </w:t>
      </w:r>
      <w:r w:rsidR="003700FB">
        <w:rPr>
          <w:rFonts w:ascii="Times New Roman" w:hAnsi="Times New Roman" w:cs="Times New Roman"/>
        </w:rPr>
        <w:t>подадена</w:t>
      </w:r>
      <w:r w:rsidR="003700FB" w:rsidRPr="00696EE4">
        <w:rPr>
          <w:rFonts w:ascii="Times New Roman" w:hAnsi="Times New Roman" w:cs="Times New Roman"/>
        </w:rPr>
        <w:t xml:space="preserve"> </w:t>
      </w:r>
      <w:r w:rsidRPr="00696EE4">
        <w:rPr>
          <w:rFonts w:ascii="Times New Roman" w:hAnsi="Times New Roman" w:cs="Times New Roman"/>
        </w:rPr>
        <w:t xml:space="preserve">на 16.01.2015 г. - след [изтичане на срока за искане на съдебен контрол на това решение] ... Влизането в сила на атакувания административен акт не препятства обжалването му с искане за прогласяване на неговата нищожност, но преклудира възможността при подаване на жалбата [КТБ] да действа чрез вече отстранените си законни представители. Още повече, че към 16.01.2015 г. представителството на банката е неколкократно променено. С откриване на процедурата по обявяването [на КТБ] в несъстоятелност отстраняването на изпълнителните ѝ директори е на основание по Закона за банковата несъстоятелност [от 2002 г. –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RLF_winding_up_permanent_liquidator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101</w:t>
      </w:r>
      <w:r w:rsidRPr="00696EE4">
        <w:rPr>
          <w:rFonts w:ascii="Times New Roman" w:hAnsi="Times New Roman" w:cs="Times New Roman"/>
        </w:rPr>
        <w:fldChar w:fldCharType="end"/>
      </w:r>
      <w:r w:rsidRPr="00696EE4">
        <w:rPr>
          <w:rFonts w:ascii="Times New Roman" w:hAnsi="Times New Roman" w:cs="Times New Roman"/>
        </w:rPr>
        <w:t xml:space="preserve"> по-долу], изцяло различно от това на процесното решение [на БНБ]. Това изключва възможността да се приеме, че атакуването му само по себе си легитимира тези лица да подадат частна жалба от името на [КТБ]. Законодателят не е предвидил такава възможност в производството по поставяне на банката под специален надзор ... Още по-малко би могло да се приеме, че горепосочените физически лица могат да подадат частна жалба от името на [КТБ] след постановяване [от съда по несъстоятелността] на подлежащото на незабавно изпълнение решение за обявяване на банката в несъстоятелност, което в частта му относно обявената несъстоятелност е влязло в сила... Процедурата по Закона за банковата несъстоятелност [от 2002 г.] е различна от започналата с решението [на БНБ за поставяне на КТБ под специален надзор] и настоящият състав е длъжен да се съобрази с нейните самостоятелни последици относно прекратяване на дейността на предприятието на [КТБ] и правомощията на нейни органи.“</w:t>
      </w:r>
    </w:p>
    <w:p w:rsidR="00BF0CAC" w:rsidRPr="00696EE4" w:rsidRDefault="00BF0CAC" w:rsidP="002358A2">
      <w:pPr>
        <w:pStyle w:val="JuHHead"/>
        <w:rPr>
          <w:rFonts w:ascii="Times New Roman" w:hAnsi="Times New Roman" w:cs="Times New Roman"/>
        </w:rPr>
      </w:pPr>
      <w:bookmarkStart w:id="105" w:name="_Toc126566330"/>
      <w:r w:rsidRPr="00696EE4">
        <w:rPr>
          <w:rFonts w:ascii="Times New Roman" w:hAnsi="Times New Roman" w:cs="Times New Roman"/>
        </w:rPr>
        <w:t>ПРИЛОЖИМА ПРАВНА РАМКА</w:t>
      </w:r>
      <w:bookmarkEnd w:id="105"/>
    </w:p>
    <w:p w:rsidR="00BF0CAC" w:rsidRPr="00696EE4" w:rsidRDefault="00BF0CAC" w:rsidP="002358A2">
      <w:pPr>
        <w:pStyle w:val="JuHIRoman"/>
        <w:rPr>
          <w:rFonts w:ascii="Times New Roman" w:hAnsi="Times New Roman" w:cs="Times New Roman"/>
        </w:rPr>
      </w:pPr>
      <w:bookmarkStart w:id="106" w:name="_Toc126566331"/>
      <w:r w:rsidRPr="00696EE4">
        <w:rPr>
          <w:rFonts w:ascii="Times New Roman" w:hAnsi="Times New Roman" w:cs="Times New Roman"/>
        </w:rPr>
        <w:t>НАДЗОРНИ ПРАВОМОЩИЯ НА БНБ ПО ОТНОШЕНИЕ НА БАНКИТЕ</w:t>
      </w:r>
      <w:bookmarkEnd w:id="106"/>
    </w:p>
    <w:p w:rsidR="00BF0CAC" w:rsidRPr="00696EE4" w:rsidRDefault="00BF0CAC" w:rsidP="002358A2">
      <w:pPr>
        <w:pStyle w:val="JuHA"/>
        <w:rPr>
          <w:rFonts w:ascii="Times New Roman" w:hAnsi="Times New Roman" w:cs="Times New Roman"/>
        </w:rPr>
      </w:pPr>
      <w:bookmarkStart w:id="107" w:name="_Toc126566332"/>
      <w:r w:rsidRPr="00696EE4">
        <w:rPr>
          <w:rFonts w:ascii="Times New Roman" w:hAnsi="Times New Roman" w:cs="Times New Roman"/>
        </w:rPr>
        <w:t>За поставяне на банка под специален надзор</w:t>
      </w:r>
      <w:bookmarkEnd w:id="107"/>
    </w:p>
    <w:bookmarkStart w:id="108" w:name="RLF_BNB_special_administra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88</w:t>
      </w:r>
      <w:r w:rsidRPr="00696EE4">
        <w:rPr>
          <w:rFonts w:ascii="Times New Roman" w:hAnsi="Times New Roman" w:cs="Times New Roman"/>
        </w:rPr>
        <w:fldChar w:fldCharType="end"/>
      </w:r>
      <w:bookmarkEnd w:id="108"/>
      <w:r w:rsidRPr="00696EE4">
        <w:rPr>
          <w:rFonts w:ascii="Times New Roman" w:hAnsi="Times New Roman" w:cs="Times New Roman"/>
        </w:rPr>
        <w:t xml:space="preserve">.  Съгласно член 115, ал. 1 от Закона за кредитните институции от 2006 г., както е формулиран към момента на настъпване на събитията, БНБ може да постави банка под специален надзор, ако тази банка е изложена на риск от </w:t>
      </w:r>
      <w:r w:rsidR="0019071B">
        <w:rPr>
          <w:rFonts w:ascii="Times New Roman" w:hAnsi="Times New Roman" w:cs="Times New Roman"/>
        </w:rPr>
        <w:t>неплатежоспособност</w:t>
      </w:r>
      <w:r w:rsidRPr="00696EE4">
        <w:rPr>
          <w:rFonts w:ascii="Times New Roman" w:hAnsi="Times New Roman" w:cs="Times New Roman"/>
        </w:rPr>
        <w:t>. При това БНБ трябва да назначи квестори и да определи правомощията им (чл. 116, ал. 1, в сила към относимия момент). БНБ може също наред с другото да отстрани от длъжност управителния и надзорния съвет на банката (чл. 116, ал. 2, т. 6, в сила към относимия момент) и временно да лиши от право на глас акционерите в банката, притежаващи повече от 10% от акциите с право на глас, ако прецени, че с действията или влиянието си върху управлението на банката те са застрашили нейната стабилност (чл. 116, ал. 2, т. 7, в сила към относимия момент). Във всички случаи квесторите поемат всички правомощия на управителния и надзорния съвет на банката, освен ако БНБ изрично не разпореди друго в решението си за назначаването им (чл. 107, ал. 1).</w:t>
      </w:r>
    </w:p>
    <w:bookmarkStart w:id="109" w:name="RLF_BNB_special_administrato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89</w:t>
      </w:r>
      <w:r w:rsidRPr="00696EE4">
        <w:rPr>
          <w:rFonts w:ascii="Times New Roman" w:hAnsi="Times New Roman" w:cs="Times New Roman"/>
        </w:rPr>
        <w:fldChar w:fldCharType="end"/>
      </w:r>
      <w:bookmarkEnd w:id="109"/>
      <w:r w:rsidRPr="00696EE4">
        <w:rPr>
          <w:rFonts w:ascii="Times New Roman" w:hAnsi="Times New Roman" w:cs="Times New Roman"/>
        </w:rPr>
        <w:t>.  БНБ може по всяко време да освободи или замени квесторите, като нейните решения в тази насока не подлежат на съдебен контрол (чл. 106, ал. 4). БНБ може също да им издава предписания (чл. 107, ал. 3). Те се отчитат единствено пред БНБ и са длъжни при поискване незабавно да се отчитат за дейността си (чл. 107, ал. 5). Всички действия, предприети от името на банката без разрешение от квесторите, са нищожни (чл. 107, ал. 6).</w:t>
      </w:r>
    </w:p>
    <w:p w:rsidR="00BF0CAC" w:rsidRPr="00696EE4" w:rsidRDefault="00BF0CAC" w:rsidP="002358A2">
      <w:pPr>
        <w:pStyle w:val="JuHA"/>
        <w:rPr>
          <w:rFonts w:ascii="Times New Roman" w:hAnsi="Times New Roman" w:cs="Times New Roman"/>
        </w:rPr>
      </w:pPr>
      <w:bookmarkStart w:id="110" w:name="_Toc126566333"/>
      <w:r w:rsidRPr="00696EE4">
        <w:rPr>
          <w:rFonts w:ascii="Times New Roman" w:hAnsi="Times New Roman" w:cs="Times New Roman"/>
        </w:rPr>
        <w:t>За отнемане на лиценза на банка</w:t>
      </w:r>
      <w:bookmarkEnd w:id="110"/>
    </w:p>
    <w:bookmarkStart w:id="111" w:name="RLF_BNB_revoke_licence_condition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90</w:t>
      </w:r>
      <w:r w:rsidRPr="00696EE4">
        <w:rPr>
          <w:rFonts w:ascii="Times New Roman" w:hAnsi="Times New Roman" w:cs="Times New Roman"/>
        </w:rPr>
        <w:fldChar w:fldCharType="end"/>
      </w:r>
      <w:bookmarkEnd w:id="111"/>
      <w:r w:rsidRPr="00696EE4">
        <w:rPr>
          <w:rFonts w:ascii="Times New Roman" w:hAnsi="Times New Roman" w:cs="Times New Roman"/>
        </w:rPr>
        <w:t xml:space="preserve">.  Съгласно чл. 36, ал. 2, т. 2 от Закона за кредитните институции от 2006 г., както е формулиран към момента на настъпване на събитията, БНБ трябва да отнеме лиценза на банка, ако установи, че собственият капитал на банката е отрицателна величина. Съгласно чл. 36, ал. 4, собствените средства на банката трябва да бъдат оценени по начина, посочен в Регламента за капиталовите изисквания. Решението на БНБ (както и всяко решение, което тя взема съгласно ЗКИ от 2006 г.) подлежи на незабавно изпълнение (чл. 151, ал. 2) и не може да бъде спряно от съд в очакване на </w:t>
      </w:r>
      <w:r w:rsidR="00E50950">
        <w:rPr>
          <w:rFonts w:ascii="Times New Roman" w:hAnsi="Times New Roman" w:cs="Times New Roman"/>
        </w:rPr>
        <w:t>изхода на съдебното производсвто</w:t>
      </w:r>
      <w:r w:rsidR="00E50950" w:rsidRPr="00696EE4">
        <w:rPr>
          <w:rFonts w:ascii="Times New Roman" w:hAnsi="Times New Roman" w:cs="Times New Roman"/>
        </w:rPr>
        <w:t xml:space="preserve"> </w:t>
      </w:r>
      <w:r w:rsidRPr="00696EE4">
        <w:rPr>
          <w:rFonts w:ascii="Times New Roman" w:hAnsi="Times New Roman" w:cs="Times New Roman"/>
        </w:rPr>
        <w:t xml:space="preserve">по </w:t>
      </w:r>
      <w:r w:rsidR="00E50950">
        <w:rPr>
          <w:rFonts w:ascii="Times New Roman" w:hAnsi="Times New Roman" w:cs="Times New Roman"/>
        </w:rPr>
        <w:t xml:space="preserve">подадена жалба </w:t>
      </w:r>
      <w:r w:rsidRPr="00696EE4">
        <w:rPr>
          <w:rFonts w:ascii="Times New Roman" w:hAnsi="Times New Roman" w:cs="Times New Roman"/>
        </w:rPr>
        <w:t>(чл. 151, ал. 3).</w:t>
      </w:r>
    </w:p>
    <w:bookmarkStart w:id="112" w:name="RLF_BNB_revoke_licence_special_adm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91</w:t>
      </w:r>
      <w:r w:rsidRPr="00696EE4">
        <w:rPr>
          <w:rFonts w:ascii="Times New Roman" w:hAnsi="Times New Roman" w:cs="Times New Roman"/>
        </w:rPr>
        <w:fldChar w:fldCharType="end"/>
      </w:r>
      <w:bookmarkEnd w:id="112"/>
      <w:r w:rsidRPr="00696EE4">
        <w:rPr>
          <w:rFonts w:ascii="Times New Roman" w:hAnsi="Times New Roman" w:cs="Times New Roman"/>
        </w:rPr>
        <w:t>.  При отнемане на лиценза на банка БНБ е длъжна да назначи квестори, ако вече не е направила това (чл. 36, ал. 5). Те продължават да изпълняват длъжността си, докато компетентният съд назначи синдик (чл. 106, ал. 3).</w:t>
      </w:r>
    </w:p>
    <w:bookmarkStart w:id="113" w:name="RLF_BNB_revoke_licence_procedure"/>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92</w:t>
      </w:r>
      <w:r w:rsidRPr="00696EE4">
        <w:rPr>
          <w:rFonts w:ascii="Times New Roman" w:hAnsi="Times New Roman" w:cs="Times New Roman"/>
        </w:rPr>
        <w:fldChar w:fldCharType="end"/>
      </w:r>
      <w:bookmarkEnd w:id="113"/>
      <w:r w:rsidRPr="00696EE4">
        <w:rPr>
          <w:rFonts w:ascii="Times New Roman" w:hAnsi="Times New Roman" w:cs="Times New Roman"/>
        </w:rPr>
        <w:t xml:space="preserve">.  Съгласно чл. 36, ал. 6 от ЗКИ от 2006 г., в сила към относимия момент, разпоредбите на Административнопроцесуалния кодекс, които определят общите правила на административното производство, че административен орган, който възнамерява да вземе решение, трябва да информира всички лица, засегнати от него, и да им даде възможност да направят възражения или становища, не се прилагат в производството за отнемане на лиценза на банка. Това правило е почти идентично с това в предишното банково законодателство (вж. </w:t>
      </w:r>
      <w:r w:rsidRPr="00696EE4">
        <w:rPr>
          <w:rFonts w:ascii="Times New Roman" w:hAnsi="Times New Roman" w:cs="Times New Roman"/>
          <w:i/>
        </w:rPr>
        <w:t>Капитал Банк АД срещу България</w:t>
      </w:r>
      <w:r w:rsidRPr="00696EE4">
        <w:rPr>
          <w:rFonts w:ascii="Times New Roman" w:hAnsi="Times New Roman" w:cs="Times New Roman"/>
        </w:rPr>
        <w:t>, № 49429/99, § 53, ECHR 2005-XII (откъси)).</w:t>
      </w:r>
    </w:p>
    <w:bookmarkStart w:id="114" w:name="RLF_BNB_revoke_licence_procedure_repeal"/>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93</w:t>
      </w:r>
      <w:r w:rsidRPr="00696EE4">
        <w:rPr>
          <w:rFonts w:ascii="Times New Roman" w:hAnsi="Times New Roman" w:cs="Times New Roman"/>
        </w:rPr>
        <w:fldChar w:fldCharType="end"/>
      </w:r>
      <w:bookmarkEnd w:id="114"/>
      <w:r w:rsidRPr="00696EE4">
        <w:rPr>
          <w:rFonts w:ascii="Times New Roman" w:hAnsi="Times New Roman" w:cs="Times New Roman"/>
        </w:rPr>
        <w:t>.  През февруари 2021 г. чл. 36, ал. 6 от ЗКИ от 2006 г. е отменен. В обяснителните бележки към законопроекта, довел до това (№ 002-01-56), се казва, че отмяната и няколко свързани изменения са необходими, за да се приложи правото на изслушване съгласно чл. 22 от Регламент (ЕС) № 1024 на Съвета от 2013 г. за възлагане на Европейската централна банка на конкретни задачи относно политиките, свързани с пруденциалния надзор над кредитните институции, чл. 31 от Регламент (ЕС) № 468/2014 на Европейската централна банка за създаване на рамката за сътрудничество в единния надзорен механизъм между Европейската централна банка и националните компетентни органи и с определените на национално равнище органи, и чл. 41 § 2 от Хартата.</w:t>
      </w:r>
    </w:p>
    <w:p w:rsidR="00BF0CAC" w:rsidRPr="00696EE4" w:rsidRDefault="00BF0CAC" w:rsidP="002358A2">
      <w:pPr>
        <w:pStyle w:val="JuHIRoman"/>
        <w:rPr>
          <w:rFonts w:ascii="Times New Roman" w:hAnsi="Times New Roman" w:cs="Times New Roman"/>
        </w:rPr>
      </w:pPr>
      <w:bookmarkStart w:id="115" w:name="_Toc126566334"/>
      <w:r w:rsidRPr="00696EE4">
        <w:rPr>
          <w:rFonts w:ascii="Times New Roman" w:hAnsi="Times New Roman" w:cs="Times New Roman"/>
          <w:caps w:val="0"/>
        </w:rPr>
        <w:t>СЪДЕБЕН КОНТРОЛ НА РЕШЕНИЕ НА БНБ ЗА ОТНЕМАНЕ НА ЛИЦЕНЗА НА БАНКА</w:t>
      </w:r>
      <w:bookmarkEnd w:id="115"/>
    </w:p>
    <w:bookmarkStart w:id="116" w:name="RLF_BNB_revoke_licence_jud_rev"/>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bookmarkEnd w:id="116"/>
      <w:r w:rsidRPr="00696EE4">
        <w:rPr>
          <w:rFonts w:ascii="Times New Roman" w:hAnsi="Times New Roman" w:cs="Times New Roman"/>
        </w:rPr>
        <w:t xml:space="preserve">.  За разлика от предишното банково законодателство, което изрично изключва решение на БНБ за отнемане на лиценз на банка от възможност за съдебен контрол (вж. </w:t>
      </w:r>
      <w:r w:rsidRPr="00696EE4">
        <w:rPr>
          <w:rFonts w:ascii="Times New Roman" w:hAnsi="Times New Roman" w:cs="Times New Roman"/>
          <w:i/>
        </w:rPr>
        <w:t>Капитал Банк АД</w:t>
      </w:r>
      <w:r w:rsidRPr="00696EE4">
        <w:rPr>
          <w:rFonts w:ascii="Times New Roman" w:hAnsi="Times New Roman" w:cs="Times New Roman"/>
        </w:rPr>
        <w:t>, цитирано по-горе, § 56), чл. 151, ал. 3 от Закона за кредитните институции от 2006 г., в сила от 1 януари 2007 г., гласи, че всички решения на БНБ по силата на ЗКИ подлежат на контрол от страна на Върховния административен съд. Според обяснителните бележки към законопроекта, довели до влизането в сила на ЗКИ от 2006 г. (№ 602-01-30), една от най-важните промени, които той носи, е възможността да се търси съдебен контрол на всички решения, издадени от БНБ. както се изисква съгласно Директива 2000/12/ЕО относно предприемането и осъществяването на дейност на кредитни институции.</w:t>
      </w:r>
      <w:r w:rsidRPr="00696EE4">
        <w:rPr>
          <w:rStyle w:val="FootnoteReference"/>
          <w:rFonts w:ascii="Times New Roman" w:hAnsi="Times New Roman" w:cs="Times New Roman"/>
        </w:rPr>
        <w:footnoteReference w:id="1"/>
      </w:r>
      <w:r w:rsidRPr="00696EE4">
        <w:rPr>
          <w:rFonts w:ascii="Times New Roman" w:hAnsi="Times New Roman" w:cs="Times New Roman"/>
        </w:rPr>
        <w:t xml:space="preserve"> В чл. 151, ал.3 от ЗКИ обаче не се споменава кой има легитимация да иска такъв контрол. До 2014 г. по него не е имало дела във връзка с отнемане на лиценза на банка. Тъй като след 2014 г. на никоя друга банка в България не е бил отнет лицензът, след делата, свързани с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F_SAC_3MP_jud_rev_claim_Bromak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22</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F_SAC_bondholders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50</w:t>
      </w:r>
      <w:r w:rsidRPr="00696EE4">
        <w:rPr>
          <w:rFonts w:ascii="Times New Roman" w:hAnsi="Times New Roman" w:cs="Times New Roman"/>
        </w:rPr>
        <w:fldChar w:fldCharType="end"/>
      </w:r>
      <w:r w:rsidRPr="00696EE4">
        <w:rPr>
          <w:rFonts w:ascii="Times New Roman" w:hAnsi="Times New Roman" w:cs="Times New Roman"/>
        </w:rPr>
        <w:t xml:space="preserve"> по-горе), няма други съдебни решения по тази разпоредба, свързани с отнемане на лиценза на банка.</w:t>
      </w:r>
    </w:p>
    <w:p w:rsidR="00BF0CAC" w:rsidRPr="00696EE4" w:rsidRDefault="00BF0CAC" w:rsidP="002358A2">
      <w:pPr>
        <w:pStyle w:val="JuHIRoman"/>
        <w:rPr>
          <w:rFonts w:ascii="Times New Roman" w:hAnsi="Times New Roman" w:cs="Times New Roman"/>
        </w:rPr>
      </w:pPr>
      <w:bookmarkStart w:id="117" w:name="_Toc126566335"/>
      <w:r w:rsidRPr="00696EE4">
        <w:rPr>
          <w:rFonts w:ascii="Times New Roman" w:hAnsi="Times New Roman" w:cs="Times New Roman"/>
          <w:caps w:val="0"/>
        </w:rPr>
        <w:t>БАНКОВА НЕСЪСТОЯТЕЛНОСТ</w:t>
      </w:r>
      <w:bookmarkEnd w:id="117"/>
    </w:p>
    <w:p w:rsidR="00BF0CAC" w:rsidRPr="00696EE4" w:rsidRDefault="00BF0CAC" w:rsidP="002358A2">
      <w:pPr>
        <w:pStyle w:val="JuHA"/>
        <w:rPr>
          <w:rFonts w:ascii="Times New Roman" w:hAnsi="Times New Roman" w:cs="Times New Roman"/>
        </w:rPr>
      </w:pPr>
      <w:bookmarkStart w:id="118" w:name="_Toc126566336"/>
      <w:r w:rsidRPr="00696EE4">
        <w:rPr>
          <w:rFonts w:ascii="Times New Roman" w:hAnsi="Times New Roman" w:cs="Times New Roman"/>
        </w:rPr>
        <w:t>Откриване на производството</w:t>
      </w:r>
      <w:bookmarkEnd w:id="118"/>
    </w:p>
    <w:bookmarkStart w:id="119" w:name="RLF_winding_up_opening_peti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95</w:t>
      </w:r>
      <w:r w:rsidRPr="00696EE4">
        <w:rPr>
          <w:rFonts w:ascii="Times New Roman" w:hAnsi="Times New Roman" w:cs="Times New Roman"/>
        </w:rPr>
        <w:fldChar w:fldCharType="end"/>
      </w:r>
      <w:bookmarkEnd w:id="119"/>
      <w:r w:rsidRPr="00696EE4">
        <w:rPr>
          <w:rFonts w:ascii="Times New Roman" w:hAnsi="Times New Roman" w:cs="Times New Roman"/>
        </w:rPr>
        <w:t xml:space="preserve">.  Режимът на банкова несъстоятелност, предвиден в ЗБН от 2002 г., има няколко специални характеристики. Една от тях е, че само БНБ, а не кредиторите на банката, могат да сезират компетентния съд за откриване на производство по несъстоятелност срещу банка (чл. 8, ал. 3). Съгласно чл. 8, ал. 1, както е изменен, такова производство трябва да бъде открито, ако БНБ е отнела лиценза на банка съгласно чл. 36, ал. 2 от ЗКИ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RLF_BNB_revoke_licence_conditions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90</w:t>
      </w:r>
      <w:r w:rsidRPr="00696EE4">
        <w:rPr>
          <w:rFonts w:ascii="Times New Roman" w:hAnsi="Times New Roman" w:cs="Times New Roman"/>
        </w:rPr>
        <w:fldChar w:fldCharType="end"/>
      </w:r>
      <w:r w:rsidRPr="00696EE4">
        <w:rPr>
          <w:rFonts w:ascii="Times New Roman" w:hAnsi="Times New Roman" w:cs="Times New Roman"/>
        </w:rPr>
        <w:t xml:space="preserve"> по-горе). В искането си БНБ трябва само да посочи  основанието или основанията по чл. 36, ал. 2 от ЗКИ от 2006 г., въз основа на които е отнет лицензът, а не всички съображения в основата на решението си (чл. 9, ал. 2 от ЗБН от 2002 г.).</w:t>
      </w:r>
    </w:p>
    <w:bookmarkStart w:id="120" w:name="RLF_winding_up_hearing_representation"/>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bookmarkEnd w:id="120"/>
      <w:r w:rsidRPr="00696EE4">
        <w:rPr>
          <w:rFonts w:ascii="Times New Roman" w:hAnsi="Times New Roman" w:cs="Times New Roman"/>
        </w:rPr>
        <w:t xml:space="preserve">.  Съгласно чл. 11, ал. 2 от ЗБН от 2002 г. съдът по несъстоятелността разглежда искането с участието на прокурор в заседание при закрити врата с призоваване на БНБ, банката, </w:t>
      </w:r>
      <w:r w:rsidR="00791396">
        <w:rPr>
          <w:rFonts w:ascii="Times New Roman" w:hAnsi="Times New Roman" w:cs="Times New Roman"/>
        </w:rPr>
        <w:t>за която</w:t>
      </w:r>
      <w:r w:rsidRPr="00696EE4">
        <w:rPr>
          <w:rFonts w:ascii="Times New Roman" w:hAnsi="Times New Roman" w:cs="Times New Roman"/>
        </w:rPr>
        <w:t xml:space="preserve"> се иска</w:t>
      </w:r>
      <w:r w:rsidR="00791396">
        <w:rPr>
          <w:rFonts w:ascii="Times New Roman" w:hAnsi="Times New Roman" w:cs="Times New Roman"/>
        </w:rPr>
        <w:t xml:space="preserve"> откриване на производство по несъстоятелност</w:t>
      </w:r>
      <w:r w:rsidRPr="00696EE4">
        <w:rPr>
          <w:rFonts w:ascii="Times New Roman" w:hAnsi="Times New Roman" w:cs="Times New Roman"/>
        </w:rPr>
        <w:t xml:space="preserve">, и Фонда за гарантиране на влоговете. Банката се представлява от назначените от БНБ квестори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RLF_BNB_special_administration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88</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RLF_BNB_special_administrators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89</w:t>
      </w:r>
      <w:r w:rsidRPr="00696EE4">
        <w:rPr>
          <w:rFonts w:ascii="Times New Roman" w:hAnsi="Times New Roman" w:cs="Times New Roman"/>
        </w:rPr>
        <w:fldChar w:fldCharType="end"/>
      </w:r>
      <w:r w:rsidRPr="00696EE4">
        <w:rPr>
          <w:rFonts w:ascii="Times New Roman" w:hAnsi="Times New Roman" w:cs="Times New Roman"/>
        </w:rPr>
        <w:t xml:space="preserve"> по-горе) или от упълномощени от тях лица (чл. 11, ал. 3). Считано от 14 август 2015 г. назначените от съда временни синдици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RLF_winding_up_provisional_liquidator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100</w:t>
      </w:r>
      <w:r w:rsidRPr="00696EE4">
        <w:rPr>
          <w:rFonts w:ascii="Times New Roman" w:hAnsi="Times New Roman" w:cs="Times New Roman"/>
        </w:rPr>
        <w:fldChar w:fldCharType="end"/>
      </w:r>
      <w:r w:rsidRPr="00696EE4">
        <w:rPr>
          <w:rFonts w:ascii="Times New Roman" w:hAnsi="Times New Roman" w:cs="Times New Roman"/>
        </w:rPr>
        <w:t xml:space="preserve"> по-долу) са добавени към този списък (чл. 11, ал. 3), както е формулиран от 14 август 2015 г.). Акционерите, които притежават повече от 5% от акциите на банката към момента на отнемане на лиценза, могат да встъпят в производството (чл. 11, ал. 4, както е изменен в сила от 1 януари 2007 г.).</w:t>
      </w:r>
    </w:p>
    <w:bookmarkStart w:id="121" w:name="RLF_winding_up_stay_pending_jud_rev"/>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97</w:t>
      </w:r>
      <w:r w:rsidRPr="00696EE4">
        <w:rPr>
          <w:rFonts w:ascii="Times New Roman" w:hAnsi="Times New Roman" w:cs="Times New Roman"/>
        </w:rPr>
        <w:fldChar w:fldCharType="end"/>
      </w:r>
      <w:bookmarkEnd w:id="121"/>
      <w:r w:rsidRPr="00696EE4">
        <w:rPr>
          <w:rFonts w:ascii="Times New Roman" w:hAnsi="Times New Roman" w:cs="Times New Roman"/>
        </w:rPr>
        <w:t xml:space="preserve">.  Съгласно чл. 11, ал. 6 съдът по несъстоятелността трябва да спре производството до произнасяне </w:t>
      </w:r>
      <w:r w:rsidR="00763BFD">
        <w:rPr>
          <w:rFonts w:ascii="Times New Roman" w:hAnsi="Times New Roman" w:cs="Times New Roman"/>
        </w:rPr>
        <w:t>по обжалването</w:t>
      </w:r>
      <w:r w:rsidRPr="00696EE4">
        <w:rPr>
          <w:rFonts w:ascii="Times New Roman" w:hAnsi="Times New Roman" w:cs="Times New Roman"/>
        </w:rPr>
        <w:t xml:space="preserve"> </w:t>
      </w:r>
      <w:r w:rsidR="00763BFD">
        <w:rPr>
          <w:rFonts w:ascii="Times New Roman" w:hAnsi="Times New Roman" w:cs="Times New Roman"/>
        </w:rPr>
        <w:t xml:space="preserve">по съдебен ред </w:t>
      </w:r>
      <w:r w:rsidRPr="00696EE4">
        <w:rPr>
          <w:rFonts w:ascii="Times New Roman" w:hAnsi="Times New Roman" w:cs="Times New Roman"/>
        </w:rPr>
        <w:t xml:space="preserve">на решението на БНБ да отнеме лиценза на банката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по-горе). Когато това решение стане окончателно, съдът по несъстоятелността трябва да започне производство по несъстоятелност по отношение на банката (чл. 11, ал. 5).</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98</w:t>
      </w:r>
      <w:r w:rsidRPr="00696EE4">
        <w:rPr>
          <w:rFonts w:ascii="Times New Roman" w:hAnsi="Times New Roman" w:cs="Times New Roman"/>
          <w:noProof/>
        </w:rPr>
        <w:fldChar w:fldCharType="end"/>
      </w:r>
      <w:r w:rsidR="00BF0CAC" w:rsidRPr="00696EE4">
        <w:rPr>
          <w:rFonts w:ascii="Times New Roman" w:hAnsi="Times New Roman" w:cs="Times New Roman"/>
        </w:rPr>
        <w:t xml:space="preserve">.  Ако съдът по несъстоятелността уважи искането на БНБ за </w:t>
      </w:r>
      <w:r w:rsidR="00763BFD">
        <w:rPr>
          <w:rFonts w:ascii="Times New Roman" w:hAnsi="Times New Roman" w:cs="Times New Roman"/>
        </w:rPr>
        <w:t>откриване на производство по несъстоятелност на</w:t>
      </w:r>
      <w:r w:rsidR="00BF0CAC" w:rsidRPr="00696EE4">
        <w:rPr>
          <w:rFonts w:ascii="Times New Roman" w:hAnsi="Times New Roman" w:cs="Times New Roman"/>
        </w:rPr>
        <w:t xml:space="preserve"> банката, той, наред с другото, прекратява правомощията на органите на банката (чл. 13, ал. 1, т. 4).</w:t>
      </w:r>
    </w:p>
    <w:bookmarkStart w:id="122" w:name="RLF_winding_up_appeal_standin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99</w:t>
      </w:r>
      <w:r w:rsidRPr="00696EE4">
        <w:rPr>
          <w:rFonts w:ascii="Times New Roman" w:hAnsi="Times New Roman" w:cs="Times New Roman"/>
        </w:rPr>
        <w:fldChar w:fldCharType="end"/>
      </w:r>
      <w:bookmarkEnd w:id="122"/>
      <w:r w:rsidRPr="00696EE4">
        <w:rPr>
          <w:rFonts w:ascii="Times New Roman" w:hAnsi="Times New Roman" w:cs="Times New Roman"/>
        </w:rPr>
        <w:t xml:space="preserve">.  Съгласно чл. 16, ал. 1, в сила до август 2015 г., само БНБ, назначените от нея квестори и прокурорът могат да обжалват решението на съда по несъстоятелността по искането на БНБ за ликвидация срещу банката. През август 2015 г. временните синдици на банката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RLF_winding_up_provisional_liquidator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100</w:t>
      </w:r>
      <w:r w:rsidRPr="00696EE4">
        <w:rPr>
          <w:rFonts w:ascii="Times New Roman" w:hAnsi="Times New Roman" w:cs="Times New Roman"/>
        </w:rPr>
        <w:fldChar w:fldCharType="end"/>
      </w:r>
      <w:r w:rsidRPr="00696EE4">
        <w:rPr>
          <w:rFonts w:ascii="Times New Roman" w:hAnsi="Times New Roman" w:cs="Times New Roman"/>
        </w:rPr>
        <w:t xml:space="preserve"> по-долу) са добавени към този списък.</w:t>
      </w:r>
    </w:p>
    <w:p w:rsidR="00BF0CAC" w:rsidRPr="00696EE4" w:rsidRDefault="00BF0CAC" w:rsidP="002358A2">
      <w:pPr>
        <w:pStyle w:val="JuHA"/>
        <w:rPr>
          <w:rFonts w:ascii="Times New Roman" w:hAnsi="Times New Roman" w:cs="Times New Roman"/>
        </w:rPr>
      </w:pPr>
      <w:bookmarkStart w:id="123" w:name="_Toc126566337"/>
      <w:r w:rsidRPr="00696EE4">
        <w:rPr>
          <w:rFonts w:ascii="Times New Roman" w:hAnsi="Times New Roman" w:cs="Times New Roman"/>
        </w:rPr>
        <w:t>Временни и постоянни синдици</w:t>
      </w:r>
      <w:bookmarkEnd w:id="123"/>
    </w:p>
    <w:bookmarkStart w:id="124" w:name="RLF_winding_up_provisional_liquidator"/>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100</w:t>
      </w:r>
      <w:r w:rsidRPr="00696EE4">
        <w:rPr>
          <w:rFonts w:ascii="Times New Roman" w:hAnsi="Times New Roman" w:cs="Times New Roman"/>
        </w:rPr>
        <w:fldChar w:fldCharType="end"/>
      </w:r>
      <w:bookmarkEnd w:id="124"/>
      <w:r w:rsidRPr="00696EE4">
        <w:rPr>
          <w:rFonts w:ascii="Times New Roman" w:hAnsi="Times New Roman" w:cs="Times New Roman"/>
        </w:rPr>
        <w:t xml:space="preserve">.  Съгласно чл. 12, ал. 1, т. 2 от Закона за банковата несъстоятелност от 2002 г., както е формулиран между 24 март и август 2015 г., ако БНБ е назначила квестори преди отнемането на лиценза на банка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88</w:t>
      </w:r>
      <w:r w:rsidRPr="00696EE4">
        <w:rPr>
          <w:rFonts w:ascii="Times New Roman" w:hAnsi="Times New Roman" w:cs="Times New Roman"/>
        </w:rPr>
        <w:fldChar w:fldCharType="end"/>
      </w:r>
      <w:r w:rsidRPr="00696EE4">
        <w:rPr>
          <w:rFonts w:ascii="Times New Roman" w:hAnsi="Times New Roman" w:cs="Times New Roman"/>
        </w:rPr>
        <w:t xml:space="preserve"> по-горе), съдът по несъстоятелността може да назначи временен синдик на банката по искане на Фонда за гарантиране на влоговете в банките. От август 2015 г. тази възможност вече не се основава на предварителното назначаване на квестори (чл. 12, ал. 1, т. 2, както е формулиран от август 2015 г.). Решението на съда подлежи на незабавно изпълнение и не може да бъде обжалвано (чл. 12, ал. 4). С назначаването на временен синдик правомощията на квесторите се прекратяват (чл. 12, ал. 6). Той или тя трябва да е лице, фигуриращо в списък на квалифицираните лица, изготвен от БНБ (чл. 25, ал. 1, т. 12). Ако временният синдик бъде заличен от този списък от БНБ, съдът трябва да го освободи от длъжност по предложение на Фонда (чл. 12а, ал. 3 заедно с чл. 29, ал. 1, т. 6). Той или тя продължава да изпълнява длъжността си до назначаването на постоянен синдик и неговото или нейното възнаграждение се определя от Фонда (чл. 12а, ал. 1, в сила от 24 март 2015 г.). Той или тя представлява банката, участва във всяко производство, по което банката е страна, и завежда дела от нейно име (чл. 12а, ал. 1, т. 2 и чл. 12а, ал. 1, т. 7, добавен в сила от 24 март 2015 г.).</w:t>
      </w:r>
    </w:p>
    <w:bookmarkStart w:id="125" w:name="RLF_winding_up_permanent_liquidator"/>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101</w:t>
      </w:r>
      <w:r w:rsidRPr="00696EE4">
        <w:rPr>
          <w:rFonts w:ascii="Times New Roman" w:hAnsi="Times New Roman" w:cs="Times New Roman"/>
        </w:rPr>
        <w:fldChar w:fldCharType="end"/>
      </w:r>
      <w:bookmarkEnd w:id="125"/>
      <w:r w:rsidRPr="00696EE4">
        <w:rPr>
          <w:rFonts w:ascii="Times New Roman" w:hAnsi="Times New Roman" w:cs="Times New Roman"/>
        </w:rPr>
        <w:t xml:space="preserve">.  Постоянните синдици трябва да бъдат назначени от Фонда за гарантиране на влоговете в банките възможно най-скоро след като съдът по несъстоятелността открие производство по </w:t>
      </w:r>
      <w:r w:rsidR="00B645FF">
        <w:rPr>
          <w:rFonts w:ascii="Times New Roman" w:hAnsi="Times New Roman" w:cs="Times New Roman"/>
        </w:rPr>
        <w:t>несъстоятелност</w:t>
      </w:r>
      <w:r w:rsidR="00B645FF" w:rsidRPr="00696EE4">
        <w:rPr>
          <w:rFonts w:ascii="Times New Roman" w:hAnsi="Times New Roman" w:cs="Times New Roman"/>
        </w:rPr>
        <w:t xml:space="preserve"> </w:t>
      </w:r>
      <w:r w:rsidRPr="00696EE4">
        <w:rPr>
          <w:rFonts w:ascii="Times New Roman" w:hAnsi="Times New Roman" w:cs="Times New Roman"/>
        </w:rPr>
        <w:t>на банката (чл. 13, ал. 4 и чл. 26, ал. 1). Фондът трябва да избира измежду лицата, фигуриращи в посочения по-горе списък на квалифицираните лица, съставен от БНБ (чл. 25, ал. 1, т. 12 и чл. 26, ал. 1). Ако синдик бъде заличен от този списък от БНБ, Фондът трябва да го освободи (чл. 29, ал. 1, т. 6). Решението на Фонда да назначи синдик подлежи на незабавно изпълнение (чл. 26, ал. 4). Нито решението за назначаване на синдик, нито решението за освобождаване от длъжност подлежат на съдебен контрол (чл. 39, ал. 4). Правомощията на синдика включват участие във всяко производство, по което банката е страна, и завеждане на дела от името на банката (чл. 31, ал. 1, т. 7).</w:t>
      </w:r>
    </w:p>
    <w:bookmarkStart w:id="126" w:name="RLF_winding_up_liquidator_dutie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102</w:t>
      </w:r>
      <w:r w:rsidRPr="00696EE4">
        <w:rPr>
          <w:rFonts w:ascii="Times New Roman" w:hAnsi="Times New Roman" w:cs="Times New Roman"/>
        </w:rPr>
        <w:fldChar w:fldCharType="end"/>
      </w:r>
      <w:bookmarkEnd w:id="126"/>
      <w:r w:rsidRPr="00696EE4">
        <w:rPr>
          <w:rFonts w:ascii="Times New Roman" w:hAnsi="Times New Roman" w:cs="Times New Roman"/>
        </w:rPr>
        <w:t xml:space="preserve">.  Синдикът трябва да изпълнява своите задължения с </w:t>
      </w:r>
      <w:r w:rsidR="00B645FF">
        <w:rPr>
          <w:rFonts w:ascii="Times New Roman" w:hAnsi="Times New Roman" w:cs="Times New Roman"/>
        </w:rPr>
        <w:t>грижата на добър търговец</w:t>
      </w:r>
      <w:r w:rsidRPr="00696EE4">
        <w:rPr>
          <w:rFonts w:ascii="Times New Roman" w:hAnsi="Times New Roman" w:cs="Times New Roman"/>
        </w:rPr>
        <w:t xml:space="preserve"> и трябва да поставя интересите на кредиторите на банката над своите собствени (чл. 33, ал. 1).</w:t>
      </w:r>
    </w:p>
    <w:bookmarkStart w:id="127" w:name="RLF_winding_up_liquidator_Fund_power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103</w:t>
      </w:r>
      <w:r w:rsidRPr="00696EE4">
        <w:rPr>
          <w:rFonts w:ascii="Times New Roman" w:hAnsi="Times New Roman" w:cs="Times New Roman"/>
        </w:rPr>
        <w:fldChar w:fldCharType="end"/>
      </w:r>
      <w:bookmarkEnd w:id="127"/>
      <w:r w:rsidRPr="00696EE4">
        <w:rPr>
          <w:rFonts w:ascii="Times New Roman" w:hAnsi="Times New Roman" w:cs="Times New Roman"/>
        </w:rPr>
        <w:t>.  Ако Фондът за гарантиране на влоговете в банките установи по своя инициатива или по сигнал на БНБ или на кредитор на банката, че синдиците изпълняват задълженията си незаконосъобразно или без дължимата грижа, накърняват интересите на кредиторите на банката или неоснователно бавят производството по несъстоятелност, Фондът може (а) да поиска от синдика отстраняване на допуснатите закононарушения; (б) да го задължи да извърши определени неотложни действия, които са необходими за запазване интересите на кредиторите; (в) да го задължи да преустанови и отстрани допуснатите нарушения; (г) да му забрани извършването на определени действия или сключването на определени сделки, с които се накърняват интересите на кредиторите; (д) да намали възнаграждението му; или (е) да го освободи от длъжност (чл. 41, ал. 1 и ал. 2).</w:t>
      </w:r>
    </w:p>
    <w:bookmarkStart w:id="128" w:name="RLF_winding_up_liquidator_liability"/>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104</w:t>
      </w:r>
      <w:r w:rsidRPr="00696EE4">
        <w:rPr>
          <w:rFonts w:ascii="Times New Roman" w:hAnsi="Times New Roman" w:cs="Times New Roman"/>
        </w:rPr>
        <w:fldChar w:fldCharType="end"/>
      </w:r>
      <w:bookmarkEnd w:id="128"/>
      <w:r w:rsidRPr="00696EE4">
        <w:rPr>
          <w:rFonts w:ascii="Times New Roman" w:hAnsi="Times New Roman" w:cs="Times New Roman"/>
        </w:rPr>
        <w:t>.  Синдиците на банка дължат обезщетение за виновно причинените от тях вреди. Обезщетението се внася в масата на несъстоятелността (чл. 35, ал. 4).</w:t>
      </w:r>
    </w:p>
    <w:p w:rsidR="00BF0CAC" w:rsidRPr="00696EE4" w:rsidRDefault="00BF0CAC" w:rsidP="002358A2">
      <w:pPr>
        <w:pStyle w:val="JuHIRoman"/>
        <w:rPr>
          <w:rFonts w:ascii="Times New Roman" w:hAnsi="Times New Roman" w:cs="Times New Roman"/>
        </w:rPr>
      </w:pPr>
      <w:bookmarkStart w:id="129" w:name="_Toc126566338"/>
      <w:r w:rsidRPr="00696EE4">
        <w:rPr>
          <w:rFonts w:ascii="Times New Roman" w:hAnsi="Times New Roman" w:cs="Times New Roman"/>
          <w:caps w:val="0"/>
        </w:rPr>
        <w:t>ОСОБЕН ПРЕДСТАВИТЕЛ В СЛУЧАЙ НА КОНФЛИКТ НА ИНТЕРЕСИ МЕЖДУ СТРАНА И НЕЙНИЯ ПРЕДСТАВИТЕЛ</w:t>
      </w:r>
      <w:bookmarkEnd w:id="129"/>
    </w:p>
    <w:bookmarkStart w:id="130" w:name="RLF_CCP_A_29_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105</w:t>
      </w:r>
      <w:r w:rsidRPr="00696EE4">
        <w:rPr>
          <w:rFonts w:ascii="Times New Roman" w:hAnsi="Times New Roman" w:cs="Times New Roman"/>
        </w:rPr>
        <w:fldChar w:fldCharType="end"/>
      </w:r>
      <w:bookmarkEnd w:id="130"/>
      <w:r w:rsidRPr="00696EE4">
        <w:rPr>
          <w:rFonts w:ascii="Times New Roman" w:hAnsi="Times New Roman" w:cs="Times New Roman"/>
        </w:rPr>
        <w:t>.  Чл. 29, ал. 4 от Гражданския процесуален кодекс гласи, че при противоречие в интересите между страна и нейния представител, съдът назначава особен представител. Съгласно чл.</w:t>
      </w:r>
      <w:r w:rsidR="008A79C5">
        <w:rPr>
          <w:rFonts w:ascii="Times New Roman" w:hAnsi="Times New Roman" w:cs="Times New Roman"/>
        </w:rPr>
        <w:t xml:space="preserve"> </w:t>
      </w:r>
      <w:r w:rsidRPr="00696EE4">
        <w:rPr>
          <w:rFonts w:ascii="Times New Roman" w:hAnsi="Times New Roman" w:cs="Times New Roman"/>
        </w:rPr>
        <w:t>144 от Административнопроцесуалния кодекс, тази разпоредба се прилага и в производствата пред административните съдилища.</w:t>
      </w:r>
    </w:p>
    <w:p w:rsidR="00BF0CAC" w:rsidRPr="00696EE4" w:rsidRDefault="00BF0CAC" w:rsidP="002358A2">
      <w:pPr>
        <w:pStyle w:val="JuHHead"/>
        <w:rPr>
          <w:rFonts w:ascii="Times New Roman" w:hAnsi="Times New Roman" w:cs="Times New Roman"/>
        </w:rPr>
      </w:pPr>
      <w:bookmarkStart w:id="131" w:name="_Toc126566339"/>
      <w:r w:rsidRPr="00696EE4">
        <w:rPr>
          <w:rFonts w:ascii="Times New Roman" w:hAnsi="Times New Roman" w:cs="Times New Roman"/>
        </w:rPr>
        <w:t>ПРИЛОЖИМИ МАТЕРИАЛИ НА СЪВЕТА НА ЕВРОПА</w:t>
      </w:r>
      <w:bookmarkEnd w:id="131"/>
    </w:p>
    <w:bookmarkStart w:id="132" w:name="RCoEM_Capital_Bank"/>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106</w:t>
      </w:r>
      <w:r w:rsidRPr="00696EE4">
        <w:rPr>
          <w:rFonts w:ascii="Times New Roman" w:hAnsi="Times New Roman" w:cs="Times New Roman"/>
        </w:rPr>
        <w:fldChar w:fldCharType="end"/>
      </w:r>
      <w:bookmarkEnd w:id="132"/>
      <w:r w:rsidRPr="00696EE4">
        <w:rPr>
          <w:rFonts w:ascii="Times New Roman" w:hAnsi="Times New Roman" w:cs="Times New Roman"/>
        </w:rPr>
        <w:t xml:space="preserve">.  В своята Резолюция </w:t>
      </w:r>
      <w:hyperlink r:id="rId20" w:history="1">
        <w:r w:rsidRPr="00696EE4">
          <w:rPr>
            <w:rStyle w:val="Hyperlink"/>
            <w:rFonts w:ascii="Times New Roman" w:hAnsi="Times New Roman" w:cs="Times New Roman"/>
          </w:rPr>
          <w:t>CM/ResDH(2017)334</w:t>
        </w:r>
      </w:hyperlink>
      <w:r w:rsidRPr="00696EE4">
        <w:rPr>
          <w:rFonts w:ascii="Times New Roman" w:hAnsi="Times New Roman" w:cs="Times New Roman"/>
        </w:rPr>
        <w:t xml:space="preserve">, свързана с изпълнението на решението по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Комитетът на министрите (a) взема под внимание законодателните реформи, приети след това, „въвеждащи наред с другото пряк съдебен контрол на решенията за отнемане на лиценза на банка“ и (б) отбелязва, че с оглед на скорошната съдебна практика на българските съдилища (която се състои от решенията на Върховния административен съд, свързани с КТБ –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F_SAC_3MP_dec_13_01_2015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31</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F_SAC_5MP_dec_2_4_2015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41</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F_SAC_ex_dir_3MP_dec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45</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47</w:t>
      </w:r>
      <w:r w:rsidRPr="00696EE4">
        <w:rPr>
          <w:rFonts w:ascii="Times New Roman" w:hAnsi="Times New Roman" w:cs="Times New Roman"/>
        </w:rPr>
        <w:fldChar w:fldCharType="end"/>
      </w:r>
      <w:r w:rsidRPr="00696EE4">
        <w:rPr>
          <w:rFonts w:ascii="Times New Roman" w:hAnsi="Times New Roman" w:cs="Times New Roman"/>
        </w:rPr>
        <w:t xml:space="preserve"> по-горе) въпросът какви допълнителни общи мерки трябва да се предприемат за предотвратяване на подобни нарушения е изцяло разгледан в изпълнението на решението по делото </w:t>
      </w:r>
      <w:r w:rsidRPr="00696EE4">
        <w:rPr>
          <w:rFonts w:ascii="Times New Roman" w:hAnsi="Times New Roman" w:cs="Times New Roman"/>
          <w:i/>
        </w:rPr>
        <w:t>Международна банка за търговия и развитие АД и други срещу България</w:t>
      </w:r>
      <w:r w:rsidRPr="00696EE4">
        <w:rPr>
          <w:rFonts w:ascii="Times New Roman" w:hAnsi="Times New Roman" w:cs="Times New Roman"/>
        </w:rPr>
        <w:t xml:space="preserve"> (№ 7031/05, 2 юни 2016 г.), и на това основание приключва проверката по изпълнение на решението по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w:t>
      </w:r>
    </w:p>
    <w:bookmarkStart w:id="133" w:name="RCoEM_Int_Bank_for_Com_and_Dev_1"/>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107</w:t>
      </w:r>
      <w:r w:rsidRPr="00696EE4">
        <w:rPr>
          <w:rFonts w:ascii="Times New Roman" w:hAnsi="Times New Roman" w:cs="Times New Roman"/>
        </w:rPr>
        <w:fldChar w:fldCharType="end"/>
      </w:r>
      <w:bookmarkEnd w:id="133"/>
      <w:r w:rsidRPr="00696EE4">
        <w:rPr>
          <w:rFonts w:ascii="Times New Roman" w:hAnsi="Times New Roman" w:cs="Times New Roman"/>
        </w:rPr>
        <w:t xml:space="preserve">.  В т. 3 от своето решение </w:t>
      </w:r>
      <w:hyperlink r:id="rId21" w:history="1">
        <w:r w:rsidRPr="00696EE4">
          <w:rPr>
            <w:rStyle w:val="Hyperlink"/>
            <w:rFonts w:ascii="Times New Roman" w:hAnsi="Times New Roman" w:cs="Times New Roman"/>
          </w:rPr>
          <w:t>CM/Del/Dec(2018)1318/H46-6</w:t>
        </w:r>
      </w:hyperlink>
      <w:r w:rsidRPr="00696EE4">
        <w:rPr>
          <w:rFonts w:ascii="Times New Roman" w:hAnsi="Times New Roman" w:cs="Times New Roman"/>
        </w:rPr>
        <w:t xml:space="preserve">, свързано с изпълнението на решението по делото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(цитирано по-горе), Комитетът на министрите приканва българските власти да „приемат законодателни мерки, за да осигурят независимо представителство на засегнатата банка в съответствие с изискванията на чл. 6 от Конвенцията, за да гарантират ефективността на нейното право да получи съдебен контрол на решението на [БНБ] да ѝ отнеме лиценза, както и да осигурят участието ѝ в производството по несъстоятелност”.</w:t>
      </w:r>
    </w:p>
    <w:bookmarkStart w:id="134" w:name="RCoEM_Int_Bank_for_Com_and_Dev_2"/>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108</w:t>
      </w:r>
      <w:r w:rsidRPr="00696EE4">
        <w:rPr>
          <w:rFonts w:ascii="Times New Roman" w:hAnsi="Times New Roman" w:cs="Times New Roman"/>
          <w:iCs/>
        </w:rPr>
        <w:fldChar w:fldCharType="end"/>
      </w:r>
      <w:bookmarkEnd w:id="134"/>
      <w:r w:rsidRPr="00696EE4">
        <w:rPr>
          <w:rFonts w:ascii="Times New Roman" w:hAnsi="Times New Roman" w:cs="Times New Roman"/>
        </w:rPr>
        <w:t xml:space="preserve">.  Това решение се основава на наблюдението, че когато акционерите на КТБ и бившите изпълнителни директори оспорват отнемането на лиценза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F_SAC_3MP_jud_rev_claim_Bromak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22</w:t>
      </w:r>
      <w:r w:rsidRPr="00696EE4">
        <w:rPr>
          <w:rFonts w:ascii="Times New Roman" w:hAnsi="Times New Roman" w:cs="Times New Roman"/>
          <w:iCs/>
        </w:rPr>
        <w:fldChar w:fldCharType="end"/>
      </w:r>
      <w:r w:rsidRPr="00696EE4">
        <w:rPr>
          <w:rFonts w:ascii="Times New Roman" w:hAnsi="Times New Roman" w:cs="Times New Roman"/>
        </w:rPr>
        <w:t>-</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F_SAC_5MP_dec_2_4_2015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41</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F_SAC_ex_dir_3MP_claim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44</w:t>
      </w:r>
      <w:r w:rsidRPr="00696EE4">
        <w:rPr>
          <w:rFonts w:ascii="Times New Roman" w:hAnsi="Times New Roman" w:cs="Times New Roman"/>
          <w:iCs/>
        </w:rPr>
        <w:fldChar w:fldCharType="end"/>
      </w:r>
      <w:r w:rsidRPr="00696EE4">
        <w:rPr>
          <w:rFonts w:ascii="Times New Roman" w:hAnsi="Times New Roman" w:cs="Times New Roman"/>
        </w:rPr>
        <w:t>-</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F_SAC_ex_dir_5MP_dec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47</w:t>
      </w:r>
      <w:r w:rsidRPr="00696EE4">
        <w:rPr>
          <w:rFonts w:ascii="Times New Roman" w:hAnsi="Times New Roman" w:cs="Times New Roman"/>
          <w:iCs/>
        </w:rPr>
        <w:fldChar w:fldCharType="end"/>
      </w:r>
      <w:r w:rsidRPr="00696EE4">
        <w:rPr>
          <w:rFonts w:ascii="Times New Roman" w:hAnsi="Times New Roman" w:cs="Times New Roman"/>
        </w:rPr>
        <w:t xml:space="preserve"> по-горе), Върховният административен съд „смята, че нито акционерите, действащи от свое име, нито управителите на банката (лишени от правомощия) имат легитимация да предявяват искове“, и произтичащият извод, че „от последните развития в местната практика </w:t>
      </w:r>
      <w:r w:rsidR="002D2630">
        <w:rPr>
          <w:rFonts w:ascii="Times New Roman" w:hAnsi="Times New Roman" w:cs="Times New Roman"/>
        </w:rPr>
        <w:t xml:space="preserve">не </w:t>
      </w:r>
      <w:r w:rsidRPr="00696EE4">
        <w:rPr>
          <w:rFonts w:ascii="Times New Roman" w:hAnsi="Times New Roman" w:cs="Times New Roman"/>
        </w:rPr>
        <w:t xml:space="preserve">произтича със сигурност друга възможност за независимо представителство на банка с цел започване на съдебен контрол на решението за отнемане на лиценза ѝ” (вж. </w:t>
      </w:r>
      <w:hyperlink r:id="rId22" w:history="1">
        <w:r w:rsidRPr="00696EE4">
          <w:rPr>
            <w:rStyle w:val="Hyperlink"/>
            <w:rFonts w:ascii="Times New Roman" w:hAnsi="Times New Roman" w:cs="Times New Roman"/>
          </w:rPr>
          <w:t>CM/Notes/1318/H46-6</w:t>
        </w:r>
      </w:hyperlink>
      <w:r w:rsidRPr="00696EE4">
        <w:rPr>
          <w:rFonts w:ascii="Times New Roman" w:hAnsi="Times New Roman" w:cs="Times New Roman"/>
        </w:rPr>
        <w:t>).</w:t>
      </w:r>
    </w:p>
    <w:p w:rsidR="00BF0CAC" w:rsidRPr="00696EE4" w:rsidRDefault="0010443B" w:rsidP="002358A2">
      <w:pPr>
        <w:pStyle w:val="JuHHead"/>
        <w:numPr>
          <w:ilvl w:val="0"/>
          <w:numId w:val="1"/>
        </w:numPr>
        <w:tabs>
          <w:tab w:val="num" w:pos="340"/>
        </w:tabs>
        <w:ind w:left="340" w:hanging="340"/>
        <w:rPr>
          <w:rFonts w:ascii="Times New Roman" w:hAnsi="Times New Roman" w:cs="Times New Roman"/>
        </w:rPr>
      </w:pPr>
      <w:bookmarkStart w:id="135" w:name="_Toc126566340"/>
      <w:r>
        <w:rPr>
          <w:rFonts w:ascii="Times New Roman" w:hAnsi="Times New Roman" w:cs="Times New Roman"/>
        </w:rPr>
        <w:t>ПРАВОТО</w:t>
      </w:r>
      <w:bookmarkEnd w:id="135"/>
    </w:p>
    <w:p w:rsidR="00BF0CAC" w:rsidRPr="00696EE4" w:rsidRDefault="00BF0CAC" w:rsidP="002358A2">
      <w:pPr>
        <w:pStyle w:val="JuHIRoman"/>
        <w:numPr>
          <w:ilvl w:val="1"/>
          <w:numId w:val="3"/>
        </w:numPr>
        <w:tabs>
          <w:tab w:val="left" w:pos="567"/>
          <w:tab w:val="left" w:pos="680"/>
        </w:tabs>
        <w:rPr>
          <w:rFonts w:ascii="Times New Roman" w:hAnsi="Times New Roman" w:cs="Times New Roman"/>
        </w:rPr>
      </w:pPr>
      <w:bookmarkStart w:id="136" w:name="_Toc126566341"/>
      <w:r w:rsidRPr="00696EE4">
        <w:rPr>
          <w:rFonts w:ascii="Times New Roman" w:hAnsi="Times New Roman" w:cs="Times New Roman"/>
          <w:caps w:val="0"/>
        </w:rPr>
        <w:t>I.  СЪЕДИНЯВАНЕ НА ДВЕТЕ ЖАЛБИ</w:t>
      </w:r>
      <w:bookmarkEnd w:id="136"/>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109</w:t>
      </w:r>
      <w:r w:rsidRPr="00696EE4">
        <w:rPr>
          <w:rFonts w:ascii="Times New Roman" w:hAnsi="Times New Roman" w:cs="Times New Roman"/>
          <w:noProof/>
        </w:rPr>
        <w:fldChar w:fldCharType="end"/>
      </w:r>
      <w:r w:rsidR="00DC6E1F" w:rsidRPr="00696EE4">
        <w:rPr>
          <w:rFonts w:ascii="Times New Roman" w:hAnsi="Times New Roman" w:cs="Times New Roman"/>
        </w:rPr>
        <w:t>.  Двете жалби повдигат тясно свързани въпроси. Следователно е подходящо да бъдат съединени (Правило 42 § 1 от Правилника на Съда).</w:t>
      </w:r>
    </w:p>
    <w:p w:rsidR="00BF0CAC" w:rsidRPr="00696EE4" w:rsidRDefault="00BF0CAC" w:rsidP="002358A2">
      <w:pPr>
        <w:pStyle w:val="JuHIRoman"/>
        <w:numPr>
          <w:ilvl w:val="1"/>
          <w:numId w:val="3"/>
        </w:numPr>
        <w:tabs>
          <w:tab w:val="left" w:pos="567"/>
          <w:tab w:val="left" w:pos="680"/>
        </w:tabs>
        <w:rPr>
          <w:rFonts w:ascii="Times New Roman" w:hAnsi="Times New Roman" w:cs="Times New Roman"/>
        </w:rPr>
      </w:pPr>
      <w:bookmarkStart w:id="137" w:name="_Toc126566342"/>
      <w:r w:rsidRPr="00696EE4">
        <w:rPr>
          <w:rFonts w:ascii="Times New Roman" w:hAnsi="Times New Roman" w:cs="Times New Roman"/>
        </w:rPr>
        <w:t xml:space="preserve">ЛЕГИТИМАЦИЯ ЗА ПРЕДЯВЯВАНЕ НА </w:t>
      </w:r>
      <w:r w:rsidR="007C11BB">
        <w:rPr>
          <w:rFonts w:ascii="Times New Roman" w:hAnsi="Times New Roman" w:cs="Times New Roman"/>
        </w:rPr>
        <w:t>ЖАЛБА</w:t>
      </w:r>
      <w:r w:rsidR="007C11BB" w:rsidRPr="00696EE4">
        <w:rPr>
          <w:rFonts w:ascii="Times New Roman" w:hAnsi="Times New Roman" w:cs="Times New Roman"/>
        </w:rPr>
        <w:t xml:space="preserve"> </w:t>
      </w:r>
      <w:r w:rsidRPr="00696EE4">
        <w:rPr>
          <w:rFonts w:ascii="Times New Roman" w:hAnsi="Times New Roman" w:cs="Times New Roman"/>
        </w:rPr>
        <w:t>ОТ ИМЕТО НА КТБ</w:t>
      </w:r>
      <w:bookmarkEnd w:id="137"/>
    </w:p>
    <w:bookmarkStart w:id="138" w:name="L_standing_G_subm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110</w:t>
      </w:r>
      <w:r w:rsidRPr="00696EE4">
        <w:rPr>
          <w:rFonts w:ascii="Times New Roman" w:hAnsi="Times New Roman" w:cs="Times New Roman"/>
        </w:rPr>
        <w:fldChar w:fldCharType="end"/>
      </w:r>
      <w:bookmarkEnd w:id="138"/>
      <w:r w:rsidRPr="00696EE4">
        <w:rPr>
          <w:rFonts w:ascii="Times New Roman" w:hAnsi="Times New Roman" w:cs="Times New Roman"/>
        </w:rPr>
        <w:t xml:space="preserve">.  Правителството твърди, че бившите изпълнителни директори на КТБ нямат легитимация да действат от нейно име пред Съда, тъй като не са се опитали да го направят, когато са </w:t>
      </w:r>
      <w:r w:rsidR="0037720D">
        <w:rPr>
          <w:rFonts w:ascii="Times New Roman" w:hAnsi="Times New Roman" w:cs="Times New Roman"/>
        </w:rPr>
        <w:t>обжалвали по</w:t>
      </w:r>
      <w:r w:rsidR="0037720D" w:rsidRPr="00696EE4">
        <w:rPr>
          <w:rFonts w:ascii="Times New Roman" w:hAnsi="Times New Roman" w:cs="Times New Roman"/>
        </w:rPr>
        <w:t xml:space="preserve"> </w:t>
      </w:r>
      <w:r w:rsidRPr="00696EE4">
        <w:rPr>
          <w:rFonts w:ascii="Times New Roman" w:hAnsi="Times New Roman" w:cs="Times New Roman"/>
        </w:rPr>
        <w:t xml:space="preserve">съдебен </w:t>
      </w:r>
      <w:r w:rsidR="0037720D">
        <w:rPr>
          <w:rFonts w:ascii="Times New Roman" w:hAnsi="Times New Roman" w:cs="Times New Roman"/>
        </w:rPr>
        <w:t>ред</w:t>
      </w:r>
      <w:r w:rsidRPr="00696EE4">
        <w:rPr>
          <w:rFonts w:ascii="Times New Roman" w:hAnsi="Times New Roman" w:cs="Times New Roman"/>
        </w:rPr>
        <w:t xml:space="preserve"> решението на БНБ да отнеме лиценза на КТБ, като вместо това са се позовали на последиците от това решение върху тях в лично качество.</w:t>
      </w:r>
    </w:p>
    <w:bookmarkStart w:id="139" w:name="L_standing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111</w:t>
      </w:r>
      <w:r w:rsidRPr="00696EE4">
        <w:rPr>
          <w:rFonts w:ascii="Times New Roman" w:hAnsi="Times New Roman" w:cs="Times New Roman"/>
        </w:rPr>
        <w:fldChar w:fldCharType="end"/>
      </w:r>
      <w:bookmarkEnd w:id="139"/>
      <w:r w:rsidRPr="00696EE4">
        <w:rPr>
          <w:rFonts w:ascii="Times New Roman" w:hAnsi="Times New Roman" w:cs="Times New Roman"/>
        </w:rPr>
        <w:t xml:space="preserve">.  Съдът отбелязва, че и двете жалби са подадени от името на КТБ от нейните бивши изпълнителни директори в моменти, когато те вече са били отстранени от длъжност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F_A_KTB_status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F_A_KTB_exec_directors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w:t>
      </w:r>
      <w:r w:rsidRPr="00696EE4">
        <w:rPr>
          <w:rFonts w:ascii="Times New Roman" w:hAnsi="Times New Roman" w:cs="Times New Roman"/>
        </w:rPr>
        <w:fldChar w:fldCharType="end"/>
      </w:r>
      <w:r w:rsidRPr="00696EE4">
        <w:rPr>
          <w:rFonts w:ascii="Times New Roman" w:hAnsi="Times New Roman" w:cs="Times New Roman"/>
        </w:rPr>
        <w:t xml:space="preserve"> по-горе). Когато жалбите са подадени до Съда съответно на 17 септември 2015 г. и 18 ноември 2016 г., съгласно българското законодателство КТБ трябва да бъде представлявана от синдиците, назначени в хода на производството, свързано с искането на БНБ за </w:t>
      </w:r>
      <w:r w:rsidR="00BE315A">
        <w:rPr>
          <w:rFonts w:ascii="Times New Roman" w:hAnsi="Times New Roman" w:cs="Times New Roman"/>
        </w:rPr>
        <w:t>откриване на производство по несъстоятелност за</w:t>
      </w:r>
      <w:r w:rsidR="00BE315A" w:rsidRPr="00696EE4">
        <w:rPr>
          <w:rFonts w:ascii="Times New Roman" w:hAnsi="Times New Roman" w:cs="Times New Roman"/>
        </w:rPr>
        <w:t xml:space="preserve"> </w:t>
      </w:r>
      <w:r w:rsidRPr="00696EE4">
        <w:rPr>
          <w:rFonts w:ascii="Times New Roman" w:hAnsi="Times New Roman" w:cs="Times New Roman"/>
        </w:rPr>
        <w:t xml:space="preserve">нея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RLF_winding_up_permanent_liquidator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101</w:t>
      </w:r>
      <w:r w:rsidRPr="00696EE4">
        <w:rPr>
          <w:rFonts w:ascii="Times New Roman" w:hAnsi="Times New Roman" w:cs="Times New Roman"/>
        </w:rPr>
        <w:fldChar w:fldCharType="end"/>
      </w:r>
      <w:r w:rsidRPr="00696EE4">
        <w:rPr>
          <w:rFonts w:ascii="Times New Roman" w:hAnsi="Times New Roman" w:cs="Times New Roman"/>
        </w:rPr>
        <w:t xml:space="preserve"> по-горе). Тези синдици са назначени с незабавно действие на 23 април 2015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F_winding_up_SofCC_DIF_appoint_liquid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62</w:t>
      </w:r>
      <w:r w:rsidRPr="00696EE4">
        <w:rPr>
          <w:rFonts w:ascii="Times New Roman" w:hAnsi="Times New Roman" w:cs="Times New Roman"/>
        </w:rPr>
        <w:fldChar w:fldCharType="end"/>
      </w:r>
      <w:r w:rsidRPr="00696EE4">
        <w:rPr>
          <w:rFonts w:ascii="Times New Roman" w:hAnsi="Times New Roman" w:cs="Times New Roman"/>
        </w:rPr>
        <w:t xml:space="preserve"> по-горе). Въпреки това те (както и назначените по-рано от БНБ квестори) са били демотивирани да сезират </w:t>
      </w:r>
      <w:r w:rsidR="00BE315A">
        <w:rPr>
          <w:rFonts w:ascii="Times New Roman" w:hAnsi="Times New Roman" w:cs="Times New Roman"/>
        </w:rPr>
        <w:t>С</w:t>
      </w:r>
      <w:r w:rsidRPr="00696EE4">
        <w:rPr>
          <w:rFonts w:ascii="Times New Roman" w:hAnsi="Times New Roman" w:cs="Times New Roman"/>
        </w:rPr>
        <w:t xml:space="preserve">ъда от името на КТБ във връзка с въпросите, които се разглеждат в този случай, както и потенциален конфликт на интереси в тази връзка. И двете жалби, подадени от името на КТБ, се отнасят до поредицата от събития, довели до тяхното назначаване, по-конкретно ролята на БНБ в тези събития, а втората жалба също се отнася до тяхната роля в производството, свързано с искането на БНБ за </w:t>
      </w:r>
      <w:r w:rsidR="00BE315A">
        <w:rPr>
          <w:rFonts w:ascii="Times New Roman" w:hAnsi="Times New Roman" w:cs="Times New Roman"/>
        </w:rPr>
        <w:t>откриване на производство по несъстоятелност на</w:t>
      </w:r>
      <w:r w:rsidRPr="00696EE4">
        <w:rPr>
          <w:rFonts w:ascii="Times New Roman" w:hAnsi="Times New Roman" w:cs="Times New Roman"/>
        </w:rPr>
        <w:t xml:space="preserve">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L_A6_1_repr_c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147</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L_A1P1_c_1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169</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L_A1P1_c_2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170</w:t>
      </w:r>
      <w:r w:rsidRPr="00696EE4">
        <w:rPr>
          <w:rFonts w:ascii="Times New Roman" w:hAnsi="Times New Roman" w:cs="Times New Roman"/>
        </w:rPr>
        <w:fldChar w:fldCharType="end"/>
      </w:r>
      <w:r w:rsidRPr="00696EE4">
        <w:rPr>
          <w:rFonts w:ascii="Times New Roman" w:hAnsi="Times New Roman" w:cs="Times New Roman"/>
        </w:rPr>
        <w:t xml:space="preserve"> по-долу). Освен това възможността синдиците да продължат да изпълняват функциите си зависи изцяло от БНБ, тъй като за целта те трябва да останат в списък, воден от нея, а решение на БНБ да ги заличи от този списък не подлежи на никаква проверка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RLF_winding_up_permanent_liquidator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101</w:t>
      </w:r>
      <w:r w:rsidRPr="00696EE4">
        <w:rPr>
          <w:rFonts w:ascii="Times New Roman" w:hAnsi="Times New Roman" w:cs="Times New Roman"/>
        </w:rPr>
        <w:fldChar w:fldCharType="end"/>
      </w:r>
      <w:r w:rsidRPr="00696EE4">
        <w:rPr>
          <w:rFonts w:ascii="Times New Roman" w:hAnsi="Times New Roman" w:cs="Times New Roman"/>
        </w:rPr>
        <w:t xml:space="preserve"> по-горе). С оглед на това бившите изпълнителни директори на КТБ по изключение имат право да сезират Съда от нейно име, въпреки че когато го правят, те вече не представляват банката съгласно българското законодателство (вж. </w:t>
      </w:r>
      <w:r w:rsidRPr="00696EE4">
        <w:rPr>
          <w:rFonts w:ascii="Times New Roman" w:hAnsi="Times New Roman" w:cs="Times New Roman"/>
          <w:i/>
        </w:rPr>
        <w:t>Credit and Industrial Bank v. the Czech Republic</w:t>
      </w:r>
      <w:r w:rsidRPr="00696EE4">
        <w:rPr>
          <w:rFonts w:ascii="Times New Roman" w:hAnsi="Times New Roman" w:cs="Times New Roman"/>
        </w:rPr>
        <w:t xml:space="preserve">, № 29010/95, §§ 48-52, ЕСПЧ 2003-XI (откъси); </w:t>
      </w:r>
      <w:r w:rsidRPr="00696EE4">
        <w:rPr>
          <w:rFonts w:ascii="Times New Roman" w:hAnsi="Times New Roman" w:cs="Times New Roman"/>
          <w:i/>
        </w:rPr>
        <w:t>Roseltrans, Finlease and Myshkin v. Russia</w:t>
      </w:r>
      <w:r w:rsidRPr="00696EE4">
        <w:rPr>
          <w:rFonts w:ascii="Times New Roman" w:hAnsi="Times New Roman" w:cs="Times New Roman"/>
        </w:rPr>
        <w:t xml:space="preserve"> (опр.), № 60974/00, 27 май 2004 г.; </w:t>
      </w:r>
      <w:r w:rsidRPr="00696EE4">
        <w:rPr>
          <w:rFonts w:ascii="Times New Roman" w:hAnsi="Times New Roman" w:cs="Times New Roman"/>
          <w:i/>
        </w:rPr>
        <w:t>Капитал банк АД срещу България</w:t>
      </w:r>
      <w:r w:rsidRPr="00696EE4">
        <w:rPr>
          <w:rFonts w:ascii="Times New Roman" w:hAnsi="Times New Roman" w:cs="Times New Roman"/>
        </w:rPr>
        <w:t xml:space="preserve"> (опр.), № 49429/99, 9 септември 2004 г.; и </w:t>
      </w:r>
      <w:r w:rsidRPr="00696EE4">
        <w:rPr>
          <w:rFonts w:ascii="Times New Roman" w:hAnsi="Times New Roman" w:cs="Times New Roman"/>
          <w:i/>
          <w:iCs/>
        </w:rPr>
        <w:t>Feldman and Slovyanskyy Bank v. Ukraine</w:t>
      </w:r>
      <w:r w:rsidRPr="00696EE4">
        <w:rPr>
          <w:rFonts w:ascii="Times New Roman" w:hAnsi="Times New Roman" w:cs="Times New Roman"/>
        </w:rPr>
        <w:t>, № 42758/05, §§ 25-28, 21 декември 2017 г.).</w:t>
      </w:r>
    </w:p>
    <w:bookmarkStart w:id="140" w:name="L_standing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112</w:t>
      </w:r>
      <w:r w:rsidRPr="00696EE4">
        <w:rPr>
          <w:rFonts w:ascii="Times New Roman" w:hAnsi="Times New Roman" w:cs="Times New Roman"/>
        </w:rPr>
        <w:fldChar w:fldCharType="end"/>
      </w:r>
      <w:bookmarkEnd w:id="140"/>
      <w:r w:rsidRPr="00696EE4">
        <w:rPr>
          <w:rFonts w:ascii="Times New Roman" w:hAnsi="Times New Roman" w:cs="Times New Roman"/>
        </w:rPr>
        <w:t xml:space="preserve">.  Въпросът дали бившите изпълнителни директори на КТБ се опитват да действат от нейно име в производството, в което </w:t>
      </w:r>
      <w:r w:rsidR="00BE315A">
        <w:rPr>
          <w:rFonts w:ascii="Times New Roman" w:hAnsi="Times New Roman" w:cs="Times New Roman"/>
        </w:rPr>
        <w:t>обжалват по съдебен ре</w:t>
      </w:r>
      <w:r w:rsidRPr="00696EE4">
        <w:rPr>
          <w:rFonts w:ascii="Times New Roman" w:hAnsi="Times New Roman" w:cs="Times New Roman"/>
        </w:rPr>
        <w:t xml:space="preserve"> решението на БНБ да отнеме лиценза на банката, не е относим в този контекст, тъй като легитимацията по чл. 34 от Конвенцията и легитимацията в национални производства не трябва да се смесват (вж. наред с други решения </w:t>
      </w:r>
      <w:r w:rsidRPr="00696EE4">
        <w:rPr>
          <w:rFonts w:ascii="Times New Roman" w:hAnsi="Times New Roman" w:cs="Times New Roman"/>
          <w:i/>
        </w:rPr>
        <w:t>Norris v. Ireland</w:t>
      </w:r>
      <w:r w:rsidRPr="00696EE4">
        <w:rPr>
          <w:rFonts w:ascii="Times New Roman" w:hAnsi="Times New Roman" w:cs="Times New Roman"/>
        </w:rPr>
        <w:t xml:space="preserve">, 26 октомври 1988 г., § 31, Серия A № 142; </w:t>
      </w:r>
      <w:r w:rsidRPr="00696EE4">
        <w:rPr>
          <w:rFonts w:ascii="Times New Roman" w:hAnsi="Times New Roman" w:cs="Times New Roman"/>
          <w:i/>
        </w:rPr>
        <w:t>Scozzari and Giunta v. Italy</w:t>
      </w:r>
      <w:r w:rsidRPr="00696EE4">
        <w:rPr>
          <w:rFonts w:ascii="Times New Roman" w:hAnsi="Times New Roman" w:cs="Times New Roman"/>
        </w:rPr>
        <w:t xml:space="preserve"> [GC], № 39221/98 and 41963/98, § 139, ЕСПЧ 2000-VIII; и </w:t>
      </w:r>
      <w:r w:rsidRPr="00696EE4">
        <w:rPr>
          <w:rFonts w:ascii="Times New Roman" w:hAnsi="Times New Roman" w:cs="Times New Roman"/>
          <w:i/>
        </w:rPr>
        <w:t>Zehentner v. Austria</w:t>
      </w:r>
      <w:r w:rsidRPr="00696EE4">
        <w:rPr>
          <w:rFonts w:ascii="Times New Roman" w:hAnsi="Times New Roman" w:cs="Times New Roman"/>
        </w:rPr>
        <w:t>, № 20082/02, § 39, 16 юли 2009 г.). Тази точка се отнася само до въпросите дали са изчерпани вътрешните правни средства за защита и дали КТБ действително не е могла да потърси съдебен контрол на отнемането на лиценза си, които ще бъдат разгледани по-долу.</w:t>
      </w:r>
    </w:p>
    <w:bookmarkStart w:id="141" w:name="L_standing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113</w:t>
      </w:r>
      <w:r w:rsidRPr="00696EE4">
        <w:rPr>
          <w:rFonts w:ascii="Times New Roman" w:hAnsi="Times New Roman" w:cs="Times New Roman"/>
        </w:rPr>
        <w:fldChar w:fldCharType="end"/>
      </w:r>
      <w:bookmarkEnd w:id="141"/>
      <w:r w:rsidRPr="00696EE4">
        <w:rPr>
          <w:rFonts w:ascii="Times New Roman" w:hAnsi="Times New Roman" w:cs="Times New Roman"/>
        </w:rPr>
        <w:t>.  Възражението на Правителството трябва следователно да бъде отхвърлено.</w:t>
      </w:r>
    </w:p>
    <w:p w:rsidR="00BF0CAC" w:rsidRPr="00696EE4" w:rsidRDefault="00BF0CAC" w:rsidP="002358A2">
      <w:pPr>
        <w:pStyle w:val="JuHIRoman"/>
        <w:rPr>
          <w:rFonts w:ascii="Times New Roman" w:hAnsi="Times New Roman" w:cs="Times New Roman"/>
        </w:rPr>
      </w:pPr>
      <w:bookmarkStart w:id="142" w:name="_Toc126566343"/>
      <w:r w:rsidRPr="00696EE4">
        <w:rPr>
          <w:rFonts w:ascii="Times New Roman" w:hAnsi="Times New Roman" w:cs="Times New Roman"/>
        </w:rPr>
        <w:t>ОБХВАТ НА ДЕЛОТО</w:t>
      </w:r>
      <w:bookmarkEnd w:id="142"/>
    </w:p>
    <w:bookmarkStart w:id="143" w:name="L_scope_KTB"/>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114</w:t>
      </w:r>
      <w:r w:rsidRPr="00696EE4">
        <w:rPr>
          <w:rFonts w:ascii="Times New Roman" w:hAnsi="Times New Roman" w:cs="Times New Roman"/>
        </w:rPr>
        <w:fldChar w:fldCharType="end"/>
      </w:r>
      <w:bookmarkEnd w:id="143"/>
      <w:r w:rsidRPr="00696EE4">
        <w:rPr>
          <w:rFonts w:ascii="Times New Roman" w:hAnsi="Times New Roman" w:cs="Times New Roman"/>
        </w:rPr>
        <w:t xml:space="preserve">.  В своето становище КТБ заявява, че поддържа всички оплаквания, повдигнати в двете жалби, по-конкретно оплакванията (a) по чл. 6 § 1 от Конвенцията, че съставите на Върховния административен съд, които са разгледали иска на „Бромак“ за съдебен контрол на отнемането на лиценза на КТБ, са били зависими и пристрастни; (б) съгласно същата разпоредба, че в същото производство Върховният административен съд е отказал да отправи преюдициално запитване до СЕС, както е направил и Върховният касационен съд в производството по искането на БНБ за </w:t>
      </w:r>
      <w:r w:rsidR="00CD26B1">
        <w:rPr>
          <w:rFonts w:ascii="Times New Roman" w:hAnsi="Times New Roman" w:cs="Times New Roman"/>
        </w:rPr>
        <w:t>откриване на производство по несъстоятелност н</w:t>
      </w:r>
      <w:r w:rsidRPr="00696EE4">
        <w:rPr>
          <w:rFonts w:ascii="Times New Roman" w:hAnsi="Times New Roman" w:cs="Times New Roman"/>
        </w:rPr>
        <w:t xml:space="preserve">а КТБ; и (в) съгласно чл. 46 § 1 от Конвенцията, че България не е изпълнила решенията по </w:t>
      </w:r>
      <w:r w:rsidRPr="00696EE4">
        <w:rPr>
          <w:rFonts w:ascii="Times New Roman" w:hAnsi="Times New Roman" w:cs="Times New Roman"/>
          <w:i/>
        </w:rPr>
        <w:t>Капитал Банк АД срещу България</w:t>
      </w:r>
      <w:r w:rsidRPr="00696EE4">
        <w:rPr>
          <w:rFonts w:ascii="Times New Roman" w:hAnsi="Times New Roman" w:cs="Times New Roman"/>
        </w:rPr>
        <w:t xml:space="preserve"> (№ 49429/99, ЕСПЧ 2005-XII (откъси)) и </w:t>
      </w:r>
      <w:r w:rsidRPr="00696EE4">
        <w:rPr>
          <w:rFonts w:ascii="Times New Roman" w:hAnsi="Times New Roman" w:cs="Times New Roman"/>
          <w:i/>
        </w:rPr>
        <w:t>Международна банка за търговия и развитие АД и други срещу България</w:t>
      </w:r>
      <w:r w:rsidRPr="00696EE4">
        <w:rPr>
          <w:rFonts w:ascii="Times New Roman" w:hAnsi="Times New Roman" w:cs="Times New Roman"/>
        </w:rPr>
        <w:t xml:space="preserve"> (№ 7031/05, 2 юни 2016 г.).</w:t>
      </w:r>
    </w:p>
    <w:bookmarkStart w:id="144" w:name="L_scope_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115</w:t>
      </w:r>
      <w:r w:rsidRPr="00696EE4">
        <w:rPr>
          <w:rFonts w:ascii="Times New Roman" w:hAnsi="Times New Roman" w:cs="Times New Roman"/>
        </w:rPr>
        <w:fldChar w:fldCharType="end"/>
      </w:r>
      <w:bookmarkEnd w:id="144"/>
      <w:r w:rsidRPr="00696EE4">
        <w:rPr>
          <w:rFonts w:ascii="Times New Roman" w:hAnsi="Times New Roman" w:cs="Times New Roman"/>
        </w:rPr>
        <w:t xml:space="preserve">.  Съдът отбелязва, че на 8 декември 2020 г. тези оплаквания – както и всички оплаквания от КТБ, за които Правителството не е уведомено, както и всички оплаквания от „Бромак“ – са обявени за недопустими от (тогавашния) заместник-председател на отделението, заседаващ като едноличен състав (Правило 27A § 2 (a) и 54 § 3 от Правилника на Съда във връзка с Правило 12). Това решение е окончателно (чл. 27 § 2 от Конвенцията и Правило 54 § 3). Следователно Съдът не може да преразгледа тези оплаквания (вж. </w:t>
      </w:r>
      <w:r w:rsidRPr="00696EE4">
        <w:rPr>
          <w:rFonts w:ascii="Times New Roman" w:hAnsi="Times New Roman" w:cs="Times New Roman"/>
          <w:i/>
        </w:rPr>
        <w:t>Mazepa and Others v. Russia</w:t>
      </w:r>
      <w:r w:rsidRPr="00696EE4">
        <w:rPr>
          <w:rFonts w:ascii="Times New Roman" w:hAnsi="Times New Roman" w:cs="Times New Roman"/>
        </w:rPr>
        <w:t>, № 15086/07, §§ 61-62, 17 юли 2018 г.).</w:t>
      </w:r>
    </w:p>
    <w:p w:rsidR="00BF0CAC" w:rsidRPr="00696EE4" w:rsidRDefault="00BF0CAC" w:rsidP="002358A2">
      <w:pPr>
        <w:pStyle w:val="JuHIRoman"/>
        <w:tabs>
          <w:tab w:val="left" w:pos="567"/>
          <w:tab w:val="left" w:pos="680"/>
        </w:tabs>
        <w:ind w:left="397" w:hanging="397"/>
        <w:rPr>
          <w:rFonts w:ascii="Times New Roman" w:hAnsi="Times New Roman" w:cs="Times New Roman"/>
        </w:rPr>
      </w:pPr>
      <w:bookmarkStart w:id="145" w:name="_Toc126566344"/>
      <w:r w:rsidRPr="00696EE4">
        <w:rPr>
          <w:rFonts w:ascii="Times New Roman" w:hAnsi="Times New Roman" w:cs="Times New Roman"/>
        </w:rPr>
        <w:t>ТВЪРДЯНА НЕВЪЗМОЖНОСТ КТБ ДА ПОЛУЧИ СЪДЕБЕН КОНТРОЛ НА ОТНЕМАНЕТО НА ЛИЦЕНЗА СИ</w:t>
      </w:r>
      <w:bookmarkEnd w:id="145"/>
    </w:p>
    <w:bookmarkStart w:id="146" w:name="L_A6_1_access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116</w:t>
      </w:r>
      <w:r w:rsidRPr="00696EE4">
        <w:rPr>
          <w:rFonts w:ascii="Times New Roman" w:hAnsi="Times New Roman" w:cs="Times New Roman"/>
        </w:rPr>
        <w:fldChar w:fldCharType="end"/>
      </w:r>
      <w:bookmarkEnd w:id="146"/>
      <w:r w:rsidRPr="00696EE4">
        <w:rPr>
          <w:rFonts w:ascii="Times New Roman" w:hAnsi="Times New Roman" w:cs="Times New Roman"/>
        </w:rPr>
        <w:t>.  В жалба № 46564/15 е отправено оплакване от името на КТБ по чл. 6 § 1 от Конвенцията, че не е могла да получи контрол от Върховния административен съд на решението на БНБ да отнеме лиценза ѝ.</w:t>
      </w:r>
    </w:p>
    <w:bookmarkStart w:id="147" w:name="L_A6_1_access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117</w:t>
      </w:r>
      <w:r w:rsidRPr="00696EE4">
        <w:rPr>
          <w:rFonts w:ascii="Times New Roman" w:hAnsi="Times New Roman" w:cs="Times New Roman"/>
        </w:rPr>
        <w:fldChar w:fldCharType="end"/>
      </w:r>
      <w:bookmarkEnd w:id="147"/>
      <w:r w:rsidRPr="00696EE4">
        <w:rPr>
          <w:rFonts w:ascii="Times New Roman" w:hAnsi="Times New Roman" w:cs="Times New Roman"/>
        </w:rPr>
        <w:t>.  В жалба № 68140/16 е отправено оплакване от името на КТБ по същата разпоредба, че Софийския градски съд е отказал да разгледа решението на БНБ за отнемане на лиценза на КТБ, въпреки че то не е било подложено на контрол и от Върховния административен съд.</w:t>
      </w:r>
    </w:p>
    <w:bookmarkStart w:id="148" w:name="L_A6_1_access_A6_1_text"/>
    <w:p w:rsidR="00BF0CAC" w:rsidRPr="00BD24FD" w:rsidRDefault="00BF0CAC" w:rsidP="002358A2">
      <w:pPr>
        <w:pStyle w:val="JuPara"/>
        <w:keepNext/>
        <w:rPr>
          <w:rFonts w:ascii="Times New Roman" w:hAnsi="Times New Roman" w:cs="Times New Roman"/>
        </w:rPr>
      </w:pPr>
      <w:r w:rsidRPr="00BD24FD">
        <w:rPr>
          <w:rFonts w:ascii="Times New Roman" w:hAnsi="Times New Roman" w:cs="Times New Roman"/>
        </w:rPr>
        <w:fldChar w:fldCharType="begin"/>
      </w:r>
      <w:r w:rsidRPr="00BD24FD">
        <w:rPr>
          <w:rFonts w:ascii="Times New Roman" w:hAnsi="Times New Roman" w:cs="Times New Roman"/>
        </w:rPr>
        <w:instrText xml:space="preserve"> SEQ level0 \*arabic \* MERGEFORMAT </w:instrText>
      </w:r>
      <w:r w:rsidRPr="00BD24FD">
        <w:rPr>
          <w:rFonts w:ascii="Times New Roman" w:hAnsi="Times New Roman" w:cs="Times New Roman"/>
        </w:rPr>
        <w:fldChar w:fldCharType="separate"/>
      </w:r>
      <w:r w:rsidR="00045196" w:rsidRPr="00BD24FD">
        <w:rPr>
          <w:rFonts w:ascii="Times New Roman" w:hAnsi="Times New Roman" w:cs="Times New Roman"/>
          <w:noProof/>
        </w:rPr>
        <w:t>118</w:t>
      </w:r>
      <w:r w:rsidRPr="00BD24FD">
        <w:rPr>
          <w:rFonts w:ascii="Times New Roman" w:hAnsi="Times New Roman" w:cs="Times New Roman"/>
        </w:rPr>
        <w:fldChar w:fldCharType="end"/>
      </w:r>
      <w:bookmarkEnd w:id="148"/>
      <w:r w:rsidRPr="00BD24FD">
        <w:rPr>
          <w:rFonts w:ascii="Times New Roman" w:hAnsi="Times New Roman" w:cs="Times New Roman"/>
        </w:rPr>
        <w:t>.  Чл. 6 § 1 от Конвенцията в относимите си части гласи:</w:t>
      </w:r>
      <w:bookmarkStart w:id="149" w:name="_Hlk34206479"/>
    </w:p>
    <w:bookmarkEnd w:id="149"/>
    <w:p w:rsidR="00BF0CAC" w:rsidRPr="00696EE4" w:rsidRDefault="00BF0CAC" w:rsidP="002358A2">
      <w:pPr>
        <w:pStyle w:val="JuQuot"/>
        <w:keepLines/>
        <w:rPr>
          <w:rFonts w:ascii="Times New Roman" w:hAnsi="Times New Roman" w:cs="Times New Roman"/>
        </w:rPr>
      </w:pPr>
      <w:r w:rsidRPr="00BD24FD">
        <w:rPr>
          <w:rFonts w:ascii="Times New Roman" w:hAnsi="Times New Roman" w:cs="Times New Roman"/>
        </w:rPr>
        <w:t xml:space="preserve">„Всяко лице, при решаването на правен спор относно </w:t>
      </w:r>
      <w:r w:rsidRPr="00BD24FD">
        <w:rPr>
          <w:rFonts w:ascii="Times New Roman" w:hAnsi="Times New Roman" w:cs="Times New Roman"/>
        </w:rPr>
        <w:cr/>
      </w:r>
      <w:r w:rsidRPr="00BD24FD">
        <w:rPr>
          <w:rFonts w:ascii="Times New Roman" w:hAnsi="Times New Roman" w:cs="Times New Roman"/>
        </w:rPr>
        <w:br/>
        <w:t>неговите граждански права и задължения..., има право на и публично гледане ... от независим и безпристрастен съд, създаден в съответствие със закона.“</w:t>
      </w:r>
    </w:p>
    <w:p w:rsidR="00BF0CAC" w:rsidRPr="00696EE4" w:rsidRDefault="00BF0CAC" w:rsidP="002358A2">
      <w:pPr>
        <w:pStyle w:val="JuHA"/>
        <w:rPr>
          <w:rFonts w:ascii="Times New Roman" w:hAnsi="Times New Roman" w:cs="Times New Roman"/>
        </w:rPr>
      </w:pPr>
      <w:bookmarkStart w:id="150" w:name="_Toc126566345"/>
      <w:r w:rsidRPr="00696EE4">
        <w:rPr>
          <w:rFonts w:ascii="Times New Roman" w:hAnsi="Times New Roman" w:cs="Times New Roman"/>
        </w:rPr>
        <w:t>Допустимост</w:t>
      </w:r>
      <w:bookmarkEnd w:id="150"/>
    </w:p>
    <w:p w:rsidR="00BF0CAC" w:rsidRPr="00696EE4" w:rsidRDefault="00BF0CAC" w:rsidP="002358A2">
      <w:pPr>
        <w:pStyle w:val="JuH1"/>
        <w:rPr>
          <w:rFonts w:ascii="Times New Roman" w:hAnsi="Times New Roman" w:cs="Times New Roman"/>
        </w:rPr>
      </w:pPr>
      <w:bookmarkStart w:id="151" w:name="_Toc126566346"/>
      <w:r w:rsidRPr="00696EE4">
        <w:rPr>
          <w:rFonts w:ascii="Times New Roman" w:hAnsi="Times New Roman" w:cs="Times New Roman"/>
        </w:rPr>
        <w:t>Тези на страните</w:t>
      </w:r>
      <w:bookmarkEnd w:id="151"/>
    </w:p>
    <w:p w:rsidR="00BF0CAC" w:rsidRPr="00696EE4" w:rsidRDefault="00BF0CAC" w:rsidP="002358A2">
      <w:pPr>
        <w:pStyle w:val="JuHa0"/>
        <w:rPr>
          <w:rFonts w:ascii="Times New Roman" w:hAnsi="Times New Roman" w:cs="Times New Roman"/>
        </w:rPr>
      </w:pPr>
      <w:bookmarkStart w:id="152" w:name="_Toc126566347"/>
      <w:r w:rsidRPr="00696EE4">
        <w:rPr>
          <w:rFonts w:ascii="Times New Roman" w:hAnsi="Times New Roman" w:cs="Times New Roman"/>
        </w:rPr>
        <w:t>Правителството</w:t>
      </w:r>
      <w:bookmarkEnd w:id="152"/>
    </w:p>
    <w:bookmarkStart w:id="153" w:name="L_A6_1_access_adm_G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119</w:t>
      </w:r>
      <w:r w:rsidRPr="00696EE4">
        <w:rPr>
          <w:rFonts w:ascii="Times New Roman" w:hAnsi="Times New Roman" w:cs="Times New Roman"/>
        </w:rPr>
        <w:fldChar w:fldCharType="end"/>
      </w:r>
      <w:bookmarkEnd w:id="153"/>
      <w:r w:rsidRPr="00696EE4">
        <w:rPr>
          <w:rFonts w:ascii="Times New Roman" w:hAnsi="Times New Roman" w:cs="Times New Roman"/>
        </w:rPr>
        <w:t xml:space="preserve">.  Правителството </w:t>
      </w:r>
      <w:r w:rsidR="00721F20">
        <w:rPr>
          <w:rFonts w:ascii="Times New Roman" w:hAnsi="Times New Roman" w:cs="Times New Roman"/>
        </w:rPr>
        <w:t>посочва</w:t>
      </w:r>
      <w:r w:rsidRPr="00696EE4">
        <w:rPr>
          <w:rFonts w:ascii="Times New Roman" w:hAnsi="Times New Roman" w:cs="Times New Roman"/>
        </w:rPr>
        <w:t>, че КТБ не е изчерп</w:t>
      </w:r>
      <w:r w:rsidR="00721F20">
        <w:rPr>
          <w:rFonts w:ascii="Times New Roman" w:hAnsi="Times New Roman" w:cs="Times New Roman"/>
        </w:rPr>
        <w:t>и</w:t>
      </w:r>
      <w:r w:rsidRPr="00696EE4">
        <w:rPr>
          <w:rFonts w:ascii="Times New Roman" w:hAnsi="Times New Roman" w:cs="Times New Roman"/>
        </w:rPr>
        <w:t>ла вътрешн</w:t>
      </w:r>
      <w:r w:rsidR="00721F20">
        <w:rPr>
          <w:rFonts w:ascii="Times New Roman" w:hAnsi="Times New Roman" w:cs="Times New Roman"/>
        </w:rPr>
        <w:t>о</w:t>
      </w:r>
      <w:r w:rsidRPr="00696EE4">
        <w:rPr>
          <w:rFonts w:ascii="Times New Roman" w:hAnsi="Times New Roman" w:cs="Times New Roman"/>
        </w:rPr>
        <w:t>правни</w:t>
      </w:r>
      <w:r w:rsidR="00721F20">
        <w:rPr>
          <w:rFonts w:ascii="Times New Roman" w:hAnsi="Times New Roman" w:cs="Times New Roman"/>
        </w:rPr>
        <w:t>те</w:t>
      </w:r>
      <w:r w:rsidRPr="00696EE4">
        <w:rPr>
          <w:rFonts w:ascii="Times New Roman" w:hAnsi="Times New Roman" w:cs="Times New Roman"/>
        </w:rPr>
        <w:t xml:space="preserve"> средства за защита</w:t>
      </w:r>
      <w:r w:rsidR="00721F20">
        <w:rPr>
          <w:rFonts w:ascii="Times New Roman" w:hAnsi="Times New Roman" w:cs="Times New Roman"/>
        </w:rPr>
        <w:t xml:space="preserve">, тъй като не обжалвала </w:t>
      </w:r>
      <w:r w:rsidRPr="00696EE4">
        <w:rPr>
          <w:rFonts w:ascii="Times New Roman" w:hAnsi="Times New Roman" w:cs="Times New Roman"/>
        </w:rPr>
        <w:t xml:space="preserve">на решението на БНБ </w:t>
      </w:r>
      <w:r w:rsidR="00721F20">
        <w:rPr>
          <w:rFonts w:ascii="Times New Roman" w:hAnsi="Times New Roman" w:cs="Times New Roman"/>
        </w:rPr>
        <w:t>за</w:t>
      </w:r>
      <w:r w:rsidRPr="00696EE4">
        <w:rPr>
          <w:rFonts w:ascii="Times New Roman" w:hAnsi="Times New Roman" w:cs="Times New Roman"/>
        </w:rPr>
        <w:t xml:space="preserve"> постав</w:t>
      </w:r>
      <w:r w:rsidR="00721F20">
        <w:rPr>
          <w:rFonts w:ascii="Times New Roman" w:hAnsi="Times New Roman" w:cs="Times New Roman"/>
        </w:rPr>
        <w:t>яне</w:t>
      </w:r>
      <w:r w:rsidRPr="00696EE4">
        <w:rPr>
          <w:rFonts w:ascii="Times New Roman" w:hAnsi="Times New Roman" w:cs="Times New Roman"/>
        </w:rPr>
        <w:t xml:space="preserve"> под специален надзор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F_BNB_special_administration_bis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w:t>
      </w:r>
      <w:r w:rsidRPr="00696EE4">
        <w:rPr>
          <w:rFonts w:ascii="Times New Roman" w:hAnsi="Times New Roman" w:cs="Times New Roman"/>
        </w:rPr>
        <w:fldChar w:fldCharType="end"/>
      </w:r>
      <w:r w:rsidRPr="00696EE4">
        <w:rPr>
          <w:rFonts w:ascii="Times New Roman" w:hAnsi="Times New Roman" w:cs="Times New Roman"/>
        </w:rPr>
        <w:t xml:space="preserve"> по-горе), въпреки че това решение е засегнало способността ѝ да управлява своите дела, по-конкретно способността ѝ да действа чрез своето ръководство. Бившите изпълнителни директори на КТБ, които претендират да действат от нейно име, оспорват това решение едва след изтичане на </w:t>
      </w:r>
      <w:r w:rsidR="00721F20">
        <w:rPr>
          <w:rFonts w:ascii="Times New Roman" w:hAnsi="Times New Roman" w:cs="Times New Roman"/>
        </w:rPr>
        <w:t xml:space="preserve">законоустановения </w:t>
      </w:r>
      <w:r w:rsidRPr="00696EE4">
        <w:rPr>
          <w:rFonts w:ascii="Times New Roman" w:hAnsi="Times New Roman" w:cs="Times New Roman"/>
        </w:rPr>
        <w:t>срок, когато КТБ вече е обявена в несъстоятелност</w:t>
      </w:r>
      <w:r w:rsidR="00721F20">
        <w:rPr>
          <w:rFonts w:ascii="Times New Roman" w:hAnsi="Times New Roman" w:cs="Times New Roman"/>
        </w:rPr>
        <w:t>, била</w:t>
      </w:r>
      <w:r w:rsidRPr="00696EE4">
        <w:rPr>
          <w:rFonts w:ascii="Times New Roman" w:hAnsi="Times New Roman" w:cs="Times New Roman"/>
        </w:rPr>
        <w:t xml:space="preserve"> е нареден</w:t>
      </w:r>
      <w:r w:rsidR="00721F20">
        <w:rPr>
          <w:rFonts w:ascii="Times New Roman" w:hAnsi="Times New Roman" w:cs="Times New Roman"/>
        </w:rPr>
        <w:t>а</w:t>
      </w:r>
      <w:r w:rsidRPr="00696EE4">
        <w:rPr>
          <w:rFonts w:ascii="Times New Roman" w:hAnsi="Times New Roman" w:cs="Times New Roman"/>
        </w:rPr>
        <w:t xml:space="preserve"> ликвид</w:t>
      </w:r>
      <w:r w:rsidR="00721F20">
        <w:rPr>
          <w:rFonts w:ascii="Times New Roman" w:hAnsi="Times New Roman" w:cs="Times New Roman"/>
        </w:rPr>
        <w:t>ацията й</w:t>
      </w:r>
      <w:r w:rsidRPr="00696EE4">
        <w:rPr>
          <w:rFonts w:ascii="Times New Roman" w:hAnsi="Times New Roman" w:cs="Times New Roman"/>
        </w:rPr>
        <w:t xml:space="preserve"> и когато вече се управлява от синдици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82</w:t>
      </w:r>
      <w:r w:rsidRPr="00696EE4">
        <w:rPr>
          <w:rFonts w:ascii="Times New Roman" w:hAnsi="Times New Roman" w:cs="Times New Roman"/>
        </w:rPr>
        <w:fldChar w:fldCharType="end"/>
      </w:r>
      <w:r w:rsidRPr="00696EE4">
        <w:rPr>
          <w:rFonts w:ascii="Times New Roman" w:hAnsi="Times New Roman" w:cs="Times New Roman"/>
        </w:rPr>
        <w:t xml:space="preserve"> по-горе). Освен това КТБ не е </w:t>
      </w:r>
      <w:r w:rsidR="00721F20">
        <w:rPr>
          <w:rFonts w:ascii="Times New Roman" w:hAnsi="Times New Roman" w:cs="Times New Roman"/>
        </w:rPr>
        <w:t>потърсила упражняването на</w:t>
      </w:r>
      <w:r w:rsidR="00721F20" w:rsidRPr="00696EE4">
        <w:rPr>
          <w:rFonts w:ascii="Times New Roman" w:hAnsi="Times New Roman" w:cs="Times New Roman"/>
        </w:rPr>
        <w:t xml:space="preserve"> </w:t>
      </w:r>
      <w:r w:rsidRPr="00696EE4">
        <w:rPr>
          <w:rFonts w:ascii="Times New Roman" w:hAnsi="Times New Roman" w:cs="Times New Roman"/>
        </w:rPr>
        <w:t>съдебен контрол на решенията на БНБ</w:t>
      </w:r>
      <w:r w:rsidR="00721F20">
        <w:rPr>
          <w:rFonts w:ascii="Times New Roman" w:hAnsi="Times New Roman" w:cs="Times New Roman"/>
        </w:rPr>
        <w:t xml:space="preserve">, с предмет </w:t>
      </w:r>
      <w:r w:rsidRPr="00696EE4">
        <w:rPr>
          <w:rFonts w:ascii="Times New Roman" w:hAnsi="Times New Roman" w:cs="Times New Roman"/>
        </w:rPr>
        <w:t>(а) удълж</w:t>
      </w:r>
      <w:r w:rsidR="00721F20">
        <w:rPr>
          <w:rFonts w:ascii="Times New Roman" w:hAnsi="Times New Roman" w:cs="Times New Roman"/>
        </w:rPr>
        <w:t>аване на</w:t>
      </w:r>
      <w:r w:rsidRPr="00696EE4">
        <w:rPr>
          <w:rFonts w:ascii="Times New Roman" w:hAnsi="Times New Roman" w:cs="Times New Roman"/>
        </w:rPr>
        <w:t xml:space="preserve"> специалния надзор и (б) да</w:t>
      </w:r>
      <w:r w:rsidR="00721F20">
        <w:rPr>
          <w:rFonts w:ascii="Times New Roman" w:hAnsi="Times New Roman" w:cs="Times New Roman"/>
        </w:rPr>
        <w:t>ване на</w:t>
      </w:r>
      <w:r w:rsidRPr="00696EE4">
        <w:rPr>
          <w:rFonts w:ascii="Times New Roman" w:hAnsi="Times New Roman" w:cs="Times New Roman"/>
        </w:rPr>
        <w:t xml:space="preserve"> указания на квесторите да </w:t>
      </w:r>
      <w:r w:rsidR="00721F20">
        <w:rPr>
          <w:rFonts w:ascii="Times New Roman" w:hAnsi="Times New Roman" w:cs="Times New Roman"/>
        </w:rPr>
        <w:t>отразят</w:t>
      </w:r>
      <w:r w:rsidR="00721F20" w:rsidRPr="00696EE4">
        <w:rPr>
          <w:rFonts w:ascii="Times New Roman" w:hAnsi="Times New Roman" w:cs="Times New Roman"/>
        </w:rPr>
        <w:t xml:space="preserve"> </w:t>
      </w:r>
      <w:r w:rsidRPr="00696EE4">
        <w:rPr>
          <w:rFonts w:ascii="Times New Roman" w:hAnsi="Times New Roman" w:cs="Times New Roman"/>
        </w:rPr>
        <w:t xml:space="preserve">в баланса на КТБ констатациите от тези доклади и да докладват за финансовото ѝ състояние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F_BNB_special_administration_prolonged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F_BNB_new_spec_adms_instrcns_21_Oct_2014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18</w:t>
      </w:r>
      <w:r w:rsidRPr="00696EE4">
        <w:rPr>
          <w:rFonts w:ascii="Times New Roman" w:hAnsi="Times New Roman" w:cs="Times New Roman"/>
        </w:rPr>
        <w:fldChar w:fldCharType="end"/>
      </w:r>
      <w:r w:rsidRPr="00696EE4">
        <w:rPr>
          <w:rFonts w:ascii="Times New Roman" w:hAnsi="Times New Roman" w:cs="Times New Roman"/>
        </w:rPr>
        <w:t xml:space="preserve"> по-горе ) – наистина не го е направил</w:t>
      </w:r>
      <w:r w:rsidR="00721F20">
        <w:rPr>
          <w:rFonts w:ascii="Times New Roman" w:hAnsi="Times New Roman" w:cs="Times New Roman"/>
          <w:lang w:val="en-US"/>
        </w:rPr>
        <w:t>a</w:t>
      </w:r>
      <w:r w:rsidRPr="00696EE4">
        <w:rPr>
          <w:rFonts w:ascii="Times New Roman" w:hAnsi="Times New Roman" w:cs="Times New Roman"/>
        </w:rPr>
        <w:t xml:space="preserve"> по отношение на нито едно от решенията на БНБ, предхождащи това за отнемане на лиценза.</w:t>
      </w:r>
    </w:p>
    <w:bookmarkStart w:id="154" w:name="L_A6_1_access_adm_G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120</w:t>
      </w:r>
      <w:r w:rsidRPr="00696EE4">
        <w:rPr>
          <w:rFonts w:ascii="Times New Roman" w:hAnsi="Times New Roman" w:cs="Times New Roman"/>
        </w:rPr>
        <w:fldChar w:fldCharType="end"/>
      </w:r>
      <w:bookmarkEnd w:id="154"/>
      <w:r w:rsidRPr="00696EE4">
        <w:rPr>
          <w:rFonts w:ascii="Times New Roman" w:hAnsi="Times New Roman" w:cs="Times New Roman"/>
        </w:rPr>
        <w:t xml:space="preserve">.  Правителството също така изтъква, че когато са поискали съдебен контрол на решението на БНБ да отнеме лиценза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F_SAC_ex_dir_3MP_claim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44</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47</w:t>
      </w:r>
      <w:r w:rsidRPr="00696EE4">
        <w:rPr>
          <w:rFonts w:ascii="Times New Roman" w:hAnsi="Times New Roman" w:cs="Times New Roman"/>
        </w:rPr>
        <w:fldChar w:fldCharType="end"/>
      </w:r>
      <w:r w:rsidRPr="00696EE4">
        <w:rPr>
          <w:rFonts w:ascii="Times New Roman" w:hAnsi="Times New Roman" w:cs="Times New Roman"/>
        </w:rPr>
        <w:t xml:space="preserve"> по-горе), нейните бивши изпълнителни директори не са опитали да действат от нейно име, а вместо това са опитали да обосноват легитимацията си единствено с позоваване на последици от решението на БНБ върху тях в лично качество. Така самата КТБ не се е опитала да </w:t>
      </w:r>
      <w:r w:rsidR="00721F20" w:rsidRPr="002627B7">
        <w:rPr>
          <w:rFonts w:ascii="Times New Roman" w:hAnsi="Times New Roman" w:cs="Times New Roman"/>
        </w:rPr>
        <w:t>потърси</w:t>
      </w:r>
      <w:r w:rsidR="00721F20" w:rsidRPr="00696EE4">
        <w:rPr>
          <w:rFonts w:ascii="Times New Roman" w:hAnsi="Times New Roman" w:cs="Times New Roman"/>
        </w:rPr>
        <w:t xml:space="preserve"> </w:t>
      </w:r>
      <w:r w:rsidRPr="00696EE4">
        <w:rPr>
          <w:rFonts w:ascii="Times New Roman" w:hAnsi="Times New Roman" w:cs="Times New Roman"/>
        </w:rPr>
        <w:t xml:space="preserve">съдебен контрол </w:t>
      </w:r>
      <w:r w:rsidR="00721F20">
        <w:rPr>
          <w:rFonts w:ascii="Times New Roman" w:hAnsi="Times New Roman" w:cs="Times New Roman"/>
        </w:rPr>
        <w:t>върху</w:t>
      </w:r>
      <w:r w:rsidR="00721F20" w:rsidRPr="00696EE4">
        <w:rPr>
          <w:rFonts w:ascii="Times New Roman" w:hAnsi="Times New Roman" w:cs="Times New Roman"/>
        </w:rPr>
        <w:t xml:space="preserve"> </w:t>
      </w:r>
      <w:r w:rsidRPr="00696EE4">
        <w:rPr>
          <w:rFonts w:ascii="Times New Roman" w:hAnsi="Times New Roman" w:cs="Times New Roman"/>
        </w:rPr>
        <w:t>решението на БНБ.</w:t>
      </w:r>
    </w:p>
    <w:bookmarkStart w:id="155" w:name="L_A6_1_access_adm_G_3"/>
    <w:p w:rsidR="00BF0CAC" w:rsidRPr="00FF3A1C"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121</w:t>
      </w:r>
      <w:r w:rsidRPr="00696EE4">
        <w:rPr>
          <w:rFonts w:ascii="Times New Roman" w:hAnsi="Times New Roman" w:cs="Times New Roman"/>
        </w:rPr>
        <w:fldChar w:fldCharType="end"/>
      </w:r>
      <w:bookmarkEnd w:id="155"/>
      <w:r w:rsidRPr="00696EE4">
        <w:rPr>
          <w:rFonts w:ascii="Times New Roman" w:hAnsi="Times New Roman" w:cs="Times New Roman"/>
        </w:rPr>
        <w:t xml:space="preserve">.  На последно място </w:t>
      </w:r>
      <w:r w:rsidR="00721F20">
        <w:rPr>
          <w:rFonts w:ascii="Times New Roman" w:hAnsi="Times New Roman" w:cs="Times New Roman"/>
        </w:rPr>
        <w:t>п</w:t>
      </w:r>
      <w:r w:rsidRPr="00696EE4">
        <w:rPr>
          <w:rFonts w:ascii="Times New Roman" w:hAnsi="Times New Roman" w:cs="Times New Roman"/>
        </w:rPr>
        <w:t xml:space="preserve">равителството </w:t>
      </w:r>
      <w:r w:rsidR="00721F20">
        <w:rPr>
          <w:rFonts w:ascii="Times New Roman" w:hAnsi="Times New Roman" w:cs="Times New Roman"/>
        </w:rPr>
        <w:t>посочва</w:t>
      </w:r>
      <w:r w:rsidRPr="00696EE4">
        <w:rPr>
          <w:rFonts w:ascii="Times New Roman" w:hAnsi="Times New Roman" w:cs="Times New Roman"/>
        </w:rPr>
        <w:t>, че КТБ не е поискала прогласяване</w:t>
      </w:r>
      <w:r w:rsidR="00721F20">
        <w:rPr>
          <w:rFonts w:ascii="Times New Roman" w:hAnsi="Times New Roman" w:cs="Times New Roman"/>
        </w:rPr>
        <w:t xml:space="preserve"> на нищожността на</w:t>
      </w:r>
      <w:r w:rsidRPr="00696EE4">
        <w:rPr>
          <w:rFonts w:ascii="Times New Roman" w:hAnsi="Times New Roman" w:cs="Times New Roman"/>
        </w:rPr>
        <w:t xml:space="preserve"> решението на БНБ </w:t>
      </w:r>
      <w:r w:rsidR="00721F20">
        <w:rPr>
          <w:rFonts w:ascii="Times New Roman" w:hAnsi="Times New Roman" w:cs="Times New Roman"/>
        </w:rPr>
        <w:t>з</w:t>
      </w:r>
      <w:r w:rsidRPr="00696EE4">
        <w:rPr>
          <w:rFonts w:ascii="Times New Roman" w:hAnsi="Times New Roman" w:cs="Times New Roman"/>
        </w:rPr>
        <w:t>а отнем</w:t>
      </w:r>
      <w:r w:rsidR="00721F20">
        <w:rPr>
          <w:rFonts w:ascii="Times New Roman" w:hAnsi="Times New Roman" w:cs="Times New Roman"/>
        </w:rPr>
        <w:t>ане на</w:t>
      </w:r>
      <w:r w:rsidRPr="00696EE4">
        <w:rPr>
          <w:rFonts w:ascii="Times New Roman" w:hAnsi="Times New Roman" w:cs="Times New Roman"/>
        </w:rPr>
        <w:t xml:space="preserve"> лиценза ѝ</w:t>
      </w:r>
      <w:r w:rsidR="00721F20">
        <w:rPr>
          <w:rFonts w:ascii="Times New Roman" w:hAnsi="Times New Roman" w:cs="Times New Roman"/>
        </w:rPr>
        <w:t>.</w:t>
      </w:r>
    </w:p>
    <w:p w:rsidR="00BF0CAC" w:rsidRPr="00696EE4" w:rsidRDefault="00BF0CAC" w:rsidP="002358A2">
      <w:pPr>
        <w:pStyle w:val="JuHa0"/>
        <w:rPr>
          <w:rFonts w:ascii="Times New Roman" w:hAnsi="Times New Roman" w:cs="Times New Roman"/>
        </w:rPr>
      </w:pPr>
      <w:bookmarkStart w:id="156" w:name="_Toc126566348"/>
      <w:r w:rsidRPr="00696EE4">
        <w:rPr>
          <w:rFonts w:ascii="Times New Roman" w:hAnsi="Times New Roman" w:cs="Times New Roman"/>
        </w:rPr>
        <w:t>КТБ</w:t>
      </w:r>
      <w:bookmarkEnd w:id="156"/>
    </w:p>
    <w:bookmarkStart w:id="157" w:name="L_A6_1_access_adm_KTB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122</w:t>
      </w:r>
      <w:r w:rsidRPr="00696EE4">
        <w:rPr>
          <w:rFonts w:ascii="Times New Roman" w:hAnsi="Times New Roman" w:cs="Times New Roman"/>
        </w:rPr>
        <w:fldChar w:fldCharType="end"/>
      </w:r>
      <w:bookmarkEnd w:id="157"/>
      <w:r w:rsidRPr="00696EE4">
        <w:rPr>
          <w:rFonts w:ascii="Times New Roman" w:hAnsi="Times New Roman" w:cs="Times New Roman"/>
        </w:rPr>
        <w:t xml:space="preserve">.  КТБ </w:t>
      </w:r>
      <w:r w:rsidR="00A30A24">
        <w:rPr>
          <w:rFonts w:ascii="Times New Roman" w:hAnsi="Times New Roman" w:cs="Times New Roman"/>
        </w:rPr>
        <w:t>изтъква</w:t>
      </w:r>
      <w:r w:rsidRPr="00696EE4">
        <w:rPr>
          <w:rFonts w:ascii="Times New Roman" w:hAnsi="Times New Roman" w:cs="Times New Roman"/>
        </w:rPr>
        <w:t xml:space="preserve">, че нейните акционери, основно „Бромак“, са се опитали, действайки както в лично качество, така и от нейно име, да поискат съдебен контрол на отнемането на нейния лиценз. Що се отнася до бившите изпълнителни директори на КТБ, те са били отстранени от длъжност и по този начин не са могли да я представляват в подобно производство. Те се опитват по-ранното решение на БНБ за поставяне на КТБ под специален надзор </w:t>
      </w:r>
      <w:r w:rsidR="00A30A24">
        <w:rPr>
          <w:rFonts w:ascii="Times New Roman" w:hAnsi="Times New Roman" w:cs="Times New Roman"/>
        </w:rPr>
        <w:t xml:space="preserve">да бъде прогласено </w:t>
      </w:r>
      <w:r w:rsidRPr="00696EE4">
        <w:rPr>
          <w:rFonts w:ascii="Times New Roman" w:hAnsi="Times New Roman" w:cs="Times New Roman"/>
        </w:rPr>
        <w:t>за нищожно. Техните правомощия, включително възможността да водят дела от името на КТБ, са предоставени на квесторите, които са подчинени и зависими от БНБ. Не може реално да се очаква тези квестори да оспорват решението на БНБ да отнеме лиценза на КТБ.</w:t>
      </w:r>
    </w:p>
    <w:bookmarkStart w:id="158" w:name="L_A6_1_access_adm_KTB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123</w:t>
      </w:r>
      <w:r w:rsidRPr="00696EE4">
        <w:rPr>
          <w:rFonts w:ascii="Times New Roman" w:hAnsi="Times New Roman" w:cs="Times New Roman"/>
        </w:rPr>
        <w:fldChar w:fldCharType="end"/>
      </w:r>
      <w:bookmarkEnd w:id="158"/>
      <w:r w:rsidRPr="00696EE4">
        <w:rPr>
          <w:rFonts w:ascii="Times New Roman" w:hAnsi="Times New Roman" w:cs="Times New Roman"/>
        </w:rPr>
        <w:t xml:space="preserve">.  КТБ твърди още, че финансовите затруднения, в които е изпаднала, са я принудили да поиска от БНБ да я постави под специален надзор и по този начин да защити </w:t>
      </w:r>
      <w:r w:rsidR="00A30A24">
        <w:rPr>
          <w:rFonts w:ascii="Times New Roman" w:hAnsi="Times New Roman" w:cs="Times New Roman"/>
        </w:rPr>
        <w:t>своите</w:t>
      </w:r>
      <w:r w:rsidR="00A30A24" w:rsidRPr="00696EE4">
        <w:rPr>
          <w:rFonts w:ascii="Times New Roman" w:hAnsi="Times New Roman" w:cs="Times New Roman"/>
        </w:rPr>
        <w:t xml:space="preserve"> </w:t>
      </w:r>
      <w:r w:rsidRPr="00696EE4">
        <w:rPr>
          <w:rFonts w:ascii="Times New Roman" w:hAnsi="Times New Roman" w:cs="Times New Roman"/>
        </w:rPr>
        <w:t xml:space="preserve">активи, вложители и акционери. Ръководството на практика е било длъжно да потърси такива мерки. Следователно би било абсурдно КТБ след това да поиска съдебен контрол на решението на БНБ да я постави под специален надзор; тя не би имала правен интерес от това. КТБ не може да предвиди, че тогава БНБ ще злоупотреби с процедурата и ще я тласне към несъстоятелност. Освен това, тъй като решението на БНБ да постави КТБ под специален надзор също така отстранява нейното ръководство от длъжност, би било невъзможно това ръководство да представлява банката в каквито и да било производства. Всички тези съображения се отнасят в еднаква степен и за възможността да се търси съдебен контрол на решението на БНБ за удължаване на специалния надзор. Що се отнася до решението на БНБ, с което се възлага на квесторите да отразят констатациите от одитните доклади в отчетите на КТБ и да докладват за финансовото състояние на КТБ, то </w:t>
      </w:r>
      <w:r w:rsidR="00A30A24">
        <w:rPr>
          <w:rFonts w:ascii="Times New Roman" w:hAnsi="Times New Roman" w:cs="Times New Roman"/>
        </w:rPr>
        <w:t xml:space="preserve">същото </w:t>
      </w:r>
      <w:r w:rsidRPr="00696EE4">
        <w:rPr>
          <w:rFonts w:ascii="Times New Roman" w:hAnsi="Times New Roman" w:cs="Times New Roman"/>
        </w:rPr>
        <w:t>не е съобщено нито на акционерите, нито на ръководството на КТБ, нито дори е публично оповестено.</w:t>
      </w:r>
    </w:p>
    <w:p w:rsidR="00BF0CAC" w:rsidRPr="00696EE4" w:rsidRDefault="00BF0CAC" w:rsidP="002358A2">
      <w:pPr>
        <w:pStyle w:val="JuH1"/>
        <w:rPr>
          <w:rFonts w:ascii="Times New Roman" w:hAnsi="Times New Roman" w:cs="Times New Roman"/>
        </w:rPr>
      </w:pPr>
      <w:bookmarkStart w:id="159" w:name="_Toc126566349"/>
      <w:r w:rsidRPr="00696EE4">
        <w:rPr>
          <w:rFonts w:ascii="Times New Roman" w:hAnsi="Times New Roman" w:cs="Times New Roman"/>
        </w:rPr>
        <w:t>Преценка на Съда</w:t>
      </w:r>
      <w:bookmarkEnd w:id="159"/>
    </w:p>
    <w:bookmarkStart w:id="160" w:name="L_A6_1_access_adm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bookmarkEnd w:id="160"/>
      <w:r w:rsidRPr="00696EE4">
        <w:rPr>
          <w:rFonts w:ascii="Times New Roman" w:hAnsi="Times New Roman" w:cs="Times New Roman"/>
        </w:rPr>
        <w:t xml:space="preserve">.  Твърдяната невъзможност за КТБ </w:t>
      </w:r>
      <w:r w:rsidR="00A30A24">
        <w:rPr>
          <w:rFonts w:ascii="Times New Roman" w:hAnsi="Times New Roman" w:cs="Times New Roman"/>
        </w:rPr>
        <w:t xml:space="preserve">за упражняване на </w:t>
      </w:r>
      <w:r w:rsidRPr="00696EE4">
        <w:rPr>
          <w:rFonts w:ascii="Times New Roman" w:hAnsi="Times New Roman" w:cs="Times New Roman"/>
        </w:rPr>
        <w:t xml:space="preserve"> съдебен контрол </w:t>
      </w:r>
      <w:r w:rsidR="00A30A24">
        <w:rPr>
          <w:rFonts w:ascii="Times New Roman" w:hAnsi="Times New Roman" w:cs="Times New Roman"/>
        </w:rPr>
        <w:t>върху</w:t>
      </w:r>
      <w:r w:rsidR="00A30A24" w:rsidRPr="00696EE4">
        <w:rPr>
          <w:rFonts w:ascii="Times New Roman" w:hAnsi="Times New Roman" w:cs="Times New Roman"/>
        </w:rPr>
        <w:t xml:space="preserve"> </w:t>
      </w:r>
      <w:r w:rsidRPr="00696EE4">
        <w:rPr>
          <w:rFonts w:ascii="Times New Roman" w:hAnsi="Times New Roman" w:cs="Times New Roman"/>
        </w:rPr>
        <w:t xml:space="preserve">решението на БНБ </w:t>
      </w:r>
      <w:r w:rsidR="00A30A24">
        <w:rPr>
          <w:rFonts w:ascii="Times New Roman" w:hAnsi="Times New Roman" w:cs="Times New Roman"/>
        </w:rPr>
        <w:t>з</w:t>
      </w:r>
      <w:r w:rsidRPr="00696EE4">
        <w:rPr>
          <w:rFonts w:ascii="Times New Roman" w:hAnsi="Times New Roman" w:cs="Times New Roman"/>
        </w:rPr>
        <w:t>а отнем</w:t>
      </w:r>
      <w:r w:rsidR="00A30A24">
        <w:rPr>
          <w:rFonts w:ascii="Times New Roman" w:hAnsi="Times New Roman" w:cs="Times New Roman"/>
        </w:rPr>
        <w:t>ане на</w:t>
      </w:r>
      <w:r w:rsidR="00985B74">
        <w:rPr>
          <w:rFonts w:ascii="Times New Roman" w:hAnsi="Times New Roman" w:cs="Times New Roman"/>
        </w:rPr>
        <w:t xml:space="preserve"> лиценза ѝ стои</w:t>
      </w:r>
      <w:r w:rsidRPr="00696EE4">
        <w:rPr>
          <w:rFonts w:ascii="Times New Roman" w:hAnsi="Times New Roman" w:cs="Times New Roman"/>
        </w:rPr>
        <w:t xml:space="preserve"> в основата на настоящите две оплаквания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L_A6_1_access_c_2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117</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A30A24">
        <w:rPr>
          <w:rFonts w:ascii="Times New Roman" w:hAnsi="Times New Roman" w:cs="Times New Roman"/>
        </w:rPr>
        <w:t>Аргументът</w:t>
      </w:r>
      <w:r w:rsidR="00A30A24" w:rsidRPr="00696EE4">
        <w:rPr>
          <w:rFonts w:ascii="Times New Roman" w:hAnsi="Times New Roman" w:cs="Times New Roman"/>
        </w:rPr>
        <w:t xml:space="preserve"> </w:t>
      </w:r>
      <w:r w:rsidRPr="00696EE4">
        <w:rPr>
          <w:rFonts w:ascii="Times New Roman" w:hAnsi="Times New Roman" w:cs="Times New Roman"/>
        </w:rPr>
        <w:t xml:space="preserve">на </w:t>
      </w:r>
      <w:r w:rsidR="00A30A24">
        <w:rPr>
          <w:rFonts w:ascii="Times New Roman" w:hAnsi="Times New Roman" w:cs="Times New Roman"/>
        </w:rPr>
        <w:t>п</w:t>
      </w:r>
      <w:r w:rsidRPr="00696EE4">
        <w:rPr>
          <w:rFonts w:ascii="Times New Roman" w:hAnsi="Times New Roman" w:cs="Times New Roman"/>
        </w:rPr>
        <w:t xml:space="preserve">равителството, че такъв контрол е могъл да бъде </w:t>
      </w:r>
      <w:r w:rsidR="00985B74">
        <w:rPr>
          <w:rFonts w:ascii="Times New Roman" w:hAnsi="Times New Roman" w:cs="Times New Roman"/>
        </w:rPr>
        <w:t>упражнен</w:t>
      </w:r>
      <w:r w:rsidRPr="00696EE4">
        <w:rPr>
          <w:rFonts w:ascii="Times New Roman" w:hAnsi="Times New Roman" w:cs="Times New Roman"/>
        </w:rPr>
        <w:t xml:space="preserve"> чрез оспорване на по-ранните решения на БНБ по отношение на КТБ (да я постави под специален надзор, да назначи квестори за нея, да удължи специалния надзор и да даде указания на квесторите да отразяват констатациите на одиторските доклади в нейните отчети и да докладват за финансовото ѝ състояние –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F_BNB_special_administration_bis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F_BNB_special_administration_prolonged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F_BNB_new_spec_adms_instrcns_21_Oct_2014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18</w:t>
      </w:r>
      <w:r w:rsidRPr="00696EE4">
        <w:rPr>
          <w:rFonts w:ascii="Times New Roman" w:hAnsi="Times New Roman" w:cs="Times New Roman"/>
        </w:rPr>
        <w:fldChar w:fldCharType="end"/>
      </w:r>
      <w:r w:rsidRPr="00696EE4">
        <w:rPr>
          <w:rFonts w:ascii="Times New Roman" w:hAnsi="Times New Roman" w:cs="Times New Roman"/>
        </w:rPr>
        <w:t xml:space="preserve"> по-горе) е тясно свързано с този въпрос. Същото важи и за </w:t>
      </w:r>
      <w:r w:rsidR="00A30A24">
        <w:rPr>
          <w:rFonts w:ascii="Times New Roman" w:hAnsi="Times New Roman" w:cs="Times New Roman"/>
        </w:rPr>
        <w:t>аргументите</w:t>
      </w:r>
      <w:r w:rsidR="00A30A24" w:rsidRPr="00696EE4">
        <w:rPr>
          <w:rFonts w:ascii="Times New Roman" w:hAnsi="Times New Roman" w:cs="Times New Roman"/>
        </w:rPr>
        <w:t xml:space="preserve"> </w:t>
      </w:r>
      <w:r w:rsidRPr="00696EE4">
        <w:rPr>
          <w:rFonts w:ascii="Times New Roman" w:hAnsi="Times New Roman" w:cs="Times New Roman"/>
        </w:rPr>
        <w:t xml:space="preserve">на </w:t>
      </w:r>
      <w:r w:rsidR="00A30A24">
        <w:rPr>
          <w:rFonts w:ascii="Times New Roman" w:hAnsi="Times New Roman" w:cs="Times New Roman"/>
        </w:rPr>
        <w:t>п</w:t>
      </w:r>
      <w:r w:rsidRPr="00696EE4">
        <w:rPr>
          <w:rFonts w:ascii="Times New Roman" w:hAnsi="Times New Roman" w:cs="Times New Roman"/>
        </w:rPr>
        <w:t xml:space="preserve">равителството, че такъв контрол е могъл да бъде </w:t>
      </w:r>
      <w:r w:rsidR="00985B74">
        <w:rPr>
          <w:rFonts w:ascii="Times New Roman" w:hAnsi="Times New Roman" w:cs="Times New Roman"/>
        </w:rPr>
        <w:t>упражнен</w:t>
      </w:r>
      <w:r w:rsidRPr="00696EE4">
        <w:rPr>
          <w:rFonts w:ascii="Times New Roman" w:hAnsi="Times New Roman" w:cs="Times New Roman"/>
        </w:rPr>
        <w:t xml:space="preserve">, ако (а) бившите изпълнителни директори на КТБ са формулирали по различен начин иска си срещу решението на БНБ да отнеме лиценза на КТБ и ако (б) КТБ е поискала прогласяване на решението на БНБ за нищожно. Следователно възражението на </w:t>
      </w:r>
      <w:r w:rsidR="00C10248">
        <w:rPr>
          <w:rFonts w:ascii="Times New Roman" w:hAnsi="Times New Roman" w:cs="Times New Roman"/>
        </w:rPr>
        <w:t>п</w:t>
      </w:r>
      <w:r w:rsidRPr="00696EE4">
        <w:rPr>
          <w:rFonts w:ascii="Times New Roman" w:hAnsi="Times New Roman" w:cs="Times New Roman"/>
        </w:rPr>
        <w:t>равителството, че вътрешн</w:t>
      </w:r>
      <w:r w:rsidR="00985B74">
        <w:rPr>
          <w:rFonts w:ascii="Times New Roman" w:hAnsi="Times New Roman" w:cs="Times New Roman"/>
        </w:rPr>
        <w:t>о</w:t>
      </w:r>
      <w:r w:rsidRPr="00696EE4">
        <w:rPr>
          <w:rFonts w:ascii="Times New Roman" w:hAnsi="Times New Roman" w:cs="Times New Roman"/>
        </w:rPr>
        <w:t>правни</w:t>
      </w:r>
      <w:r w:rsidR="00985B74">
        <w:rPr>
          <w:rFonts w:ascii="Times New Roman" w:hAnsi="Times New Roman" w:cs="Times New Roman"/>
        </w:rPr>
        <w:t>те</w:t>
      </w:r>
      <w:r w:rsidRPr="00696EE4">
        <w:rPr>
          <w:rFonts w:ascii="Times New Roman" w:hAnsi="Times New Roman" w:cs="Times New Roman"/>
        </w:rPr>
        <w:t xml:space="preserve"> средства за защита не са </w:t>
      </w:r>
      <w:r w:rsidR="00985B74">
        <w:rPr>
          <w:rFonts w:ascii="Times New Roman" w:hAnsi="Times New Roman" w:cs="Times New Roman"/>
        </w:rPr>
        <w:t xml:space="preserve">били </w:t>
      </w:r>
      <w:r w:rsidRPr="00696EE4">
        <w:rPr>
          <w:rFonts w:ascii="Times New Roman" w:hAnsi="Times New Roman" w:cs="Times New Roman"/>
        </w:rPr>
        <w:t xml:space="preserve">изчерпани, трябва да се присъедини към </w:t>
      </w:r>
      <w:r w:rsidR="00C10248">
        <w:rPr>
          <w:rFonts w:ascii="Times New Roman" w:hAnsi="Times New Roman" w:cs="Times New Roman"/>
        </w:rPr>
        <w:t xml:space="preserve">преценката за </w:t>
      </w:r>
      <w:r w:rsidRPr="00696EE4">
        <w:rPr>
          <w:rFonts w:ascii="Times New Roman" w:hAnsi="Times New Roman" w:cs="Times New Roman"/>
        </w:rPr>
        <w:t xml:space="preserve">основателността на двете оплаквания (вж., </w:t>
      </w:r>
      <w:r w:rsidRPr="00696EE4">
        <w:rPr>
          <w:rFonts w:ascii="Times New Roman" w:hAnsi="Times New Roman" w:cs="Times New Roman"/>
          <w:i/>
        </w:rPr>
        <w:t>mutatis mutandis, Credit and Industrial Bank</w:t>
      </w:r>
      <w:r w:rsidRPr="00696EE4">
        <w:rPr>
          <w:rFonts w:ascii="Times New Roman" w:hAnsi="Times New Roman" w:cs="Times New Roman"/>
        </w:rPr>
        <w:t xml:space="preserve">, цитирано по-горе, § 53, и </w:t>
      </w:r>
      <w:r w:rsidRPr="00696EE4">
        <w:rPr>
          <w:rFonts w:ascii="Times New Roman" w:hAnsi="Times New Roman" w:cs="Times New Roman"/>
          <w:i/>
        </w:rPr>
        <w:t>Pintar and Others v. Slovenia</w:t>
      </w:r>
      <w:r w:rsidRPr="00696EE4">
        <w:rPr>
          <w:rFonts w:ascii="Times New Roman" w:hAnsi="Times New Roman" w:cs="Times New Roman"/>
        </w:rPr>
        <w:t>, № 49969/14 и 4 други, § 79, 14 септември 2021 г.).</w:t>
      </w:r>
    </w:p>
    <w:bookmarkStart w:id="161" w:name="L_A6_1_access_adm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125</w:t>
      </w:r>
      <w:r w:rsidRPr="00696EE4">
        <w:rPr>
          <w:rFonts w:ascii="Times New Roman" w:hAnsi="Times New Roman" w:cs="Times New Roman"/>
        </w:rPr>
        <w:fldChar w:fldCharType="end"/>
      </w:r>
      <w:bookmarkEnd w:id="161"/>
      <w:r w:rsidRPr="00696EE4">
        <w:rPr>
          <w:rFonts w:ascii="Times New Roman" w:hAnsi="Times New Roman" w:cs="Times New Roman"/>
        </w:rPr>
        <w:t>.  Освен това двете оплаквания не са явно необосновани или недопустими на други основания. Следователно те трябва да бъдат обявени за допустими.</w:t>
      </w:r>
    </w:p>
    <w:p w:rsidR="00BF0CAC" w:rsidRPr="00696EE4" w:rsidRDefault="00BF0CAC" w:rsidP="002358A2">
      <w:pPr>
        <w:pStyle w:val="JuHA"/>
        <w:rPr>
          <w:rFonts w:ascii="Times New Roman" w:hAnsi="Times New Roman" w:cs="Times New Roman"/>
        </w:rPr>
      </w:pPr>
      <w:bookmarkStart w:id="162" w:name="_Toc126566350"/>
      <w:r w:rsidRPr="00696EE4">
        <w:rPr>
          <w:rFonts w:ascii="Times New Roman" w:hAnsi="Times New Roman" w:cs="Times New Roman"/>
        </w:rPr>
        <w:t>Основателност</w:t>
      </w:r>
      <w:bookmarkEnd w:id="162"/>
    </w:p>
    <w:p w:rsidR="00BF0CAC" w:rsidRPr="00696EE4" w:rsidRDefault="00BF0CAC" w:rsidP="002358A2">
      <w:pPr>
        <w:pStyle w:val="JuH1"/>
        <w:rPr>
          <w:rFonts w:ascii="Times New Roman" w:hAnsi="Times New Roman" w:cs="Times New Roman"/>
        </w:rPr>
      </w:pPr>
      <w:bookmarkStart w:id="163" w:name="_Toc126566351"/>
      <w:r w:rsidRPr="00696EE4">
        <w:rPr>
          <w:rFonts w:ascii="Times New Roman" w:hAnsi="Times New Roman" w:cs="Times New Roman"/>
        </w:rPr>
        <w:t>Тези на страните</w:t>
      </w:r>
      <w:bookmarkEnd w:id="163"/>
    </w:p>
    <w:bookmarkStart w:id="164" w:name="L_A6_1_access_mer_KTB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126</w:t>
      </w:r>
      <w:r w:rsidRPr="00696EE4">
        <w:rPr>
          <w:rFonts w:ascii="Times New Roman" w:hAnsi="Times New Roman" w:cs="Times New Roman"/>
        </w:rPr>
        <w:fldChar w:fldCharType="end"/>
      </w:r>
      <w:bookmarkEnd w:id="164"/>
      <w:r w:rsidRPr="00696EE4">
        <w:rPr>
          <w:rFonts w:ascii="Times New Roman" w:hAnsi="Times New Roman" w:cs="Times New Roman"/>
        </w:rPr>
        <w:t xml:space="preserve">.  КТБ твърди, че съгласно българското право, </w:t>
      </w:r>
      <w:r w:rsidR="00C10248">
        <w:rPr>
          <w:rFonts w:ascii="Times New Roman" w:hAnsi="Times New Roman" w:cs="Times New Roman"/>
        </w:rPr>
        <w:t xml:space="preserve">така както е </w:t>
      </w:r>
      <w:r w:rsidRPr="00696EE4">
        <w:rPr>
          <w:rFonts w:ascii="Times New Roman" w:hAnsi="Times New Roman" w:cs="Times New Roman"/>
        </w:rPr>
        <w:t>тълкувано от Върховния административен съд, нейните бивши изпълнителни директори не са могли да действат от нейно име в производството</w:t>
      </w:r>
      <w:r w:rsidR="00C10248">
        <w:rPr>
          <w:rFonts w:ascii="Times New Roman" w:hAnsi="Times New Roman" w:cs="Times New Roman"/>
        </w:rPr>
        <w:t>, с предмет упражняване на</w:t>
      </w:r>
      <w:r w:rsidR="00C10248" w:rsidRPr="00696EE4">
        <w:rPr>
          <w:rFonts w:ascii="Times New Roman" w:hAnsi="Times New Roman" w:cs="Times New Roman"/>
        </w:rPr>
        <w:t xml:space="preserve"> </w:t>
      </w:r>
      <w:r w:rsidRPr="00696EE4">
        <w:rPr>
          <w:rFonts w:ascii="Times New Roman" w:hAnsi="Times New Roman" w:cs="Times New Roman"/>
        </w:rPr>
        <w:t xml:space="preserve">съдебен контрол </w:t>
      </w:r>
      <w:r w:rsidR="00C10248">
        <w:rPr>
          <w:rFonts w:ascii="Times New Roman" w:hAnsi="Times New Roman" w:cs="Times New Roman"/>
        </w:rPr>
        <w:t>върху решението за</w:t>
      </w:r>
      <w:r w:rsidR="00C10248" w:rsidRPr="00696EE4">
        <w:rPr>
          <w:rFonts w:ascii="Times New Roman" w:hAnsi="Times New Roman" w:cs="Times New Roman"/>
        </w:rPr>
        <w:t xml:space="preserve"> </w:t>
      </w:r>
      <w:r w:rsidRPr="00696EE4">
        <w:rPr>
          <w:rFonts w:ascii="Times New Roman" w:hAnsi="Times New Roman" w:cs="Times New Roman"/>
        </w:rPr>
        <w:t>отнемане на лиценза ѝ. Нейните акционери, по-конкретно „Бромак“, също са били лишени от правото да оспорят това решение. Върховният административен съд е разрешил само на квесторите да действат от името на КТБ в производства пред него, въпреки че е имало явен конфликт на интереси между тях и банката</w:t>
      </w:r>
      <w:r w:rsidR="00C10248">
        <w:rPr>
          <w:rFonts w:ascii="Times New Roman" w:hAnsi="Times New Roman" w:cs="Times New Roman"/>
        </w:rPr>
        <w:t xml:space="preserve">, тъй като те </w:t>
      </w:r>
      <w:r w:rsidRPr="00696EE4">
        <w:rPr>
          <w:rFonts w:ascii="Times New Roman" w:hAnsi="Times New Roman" w:cs="Times New Roman"/>
        </w:rPr>
        <w:t xml:space="preserve">са били зависими от БНБ. КТБ добавя, че въпреки че законът предвижда </w:t>
      </w:r>
      <w:r w:rsidR="00985B74">
        <w:rPr>
          <w:rFonts w:ascii="Times New Roman" w:hAnsi="Times New Roman" w:cs="Times New Roman"/>
        </w:rPr>
        <w:t xml:space="preserve">упражняването на </w:t>
      </w:r>
      <w:r w:rsidRPr="00696EE4">
        <w:rPr>
          <w:rFonts w:ascii="Times New Roman" w:hAnsi="Times New Roman" w:cs="Times New Roman"/>
        </w:rPr>
        <w:t xml:space="preserve">съдебен контрол </w:t>
      </w:r>
      <w:r w:rsidR="00985B74">
        <w:rPr>
          <w:rFonts w:ascii="Times New Roman" w:hAnsi="Times New Roman" w:cs="Times New Roman"/>
        </w:rPr>
        <w:t>върху</w:t>
      </w:r>
      <w:r w:rsidRPr="00696EE4">
        <w:rPr>
          <w:rFonts w:ascii="Times New Roman" w:hAnsi="Times New Roman" w:cs="Times New Roman"/>
        </w:rPr>
        <w:t xml:space="preserve"> решение на БНБ за отнемане на лиценза на банка, не е ясно кой може да поиска такъв контрол. Ръководството на банката е възпрепятствано, а Върховният административен съд отказва да даде възможност и на акционерите на КТБ да </w:t>
      </w:r>
      <w:r w:rsidR="00C10248">
        <w:rPr>
          <w:rFonts w:ascii="Times New Roman" w:hAnsi="Times New Roman" w:cs="Times New Roman"/>
        </w:rPr>
        <w:t>водят такова дело</w:t>
      </w:r>
      <w:r w:rsidRPr="00696EE4">
        <w:rPr>
          <w:rFonts w:ascii="Times New Roman" w:hAnsi="Times New Roman" w:cs="Times New Roman"/>
        </w:rPr>
        <w:t>.</w:t>
      </w:r>
    </w:p>
    <w:bookmarkStart w:id="165" w:name="L_A6_1_access_mer_G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127</w:t>
      </w:r>
      <w:r w:rsidRPr="00696EE4">
        <w:rPr>
          <w:rFonts w:ascii="Times New Roman" w:hAnsi="Times New Roman" w:cs="Times New Roman"/>
        </w:rPr>
        <w:fldChar w:fldCharType="end"/>
      </w:r>
      <w:bookmarkEnd w:id="165"/>
      <w:r w:rsidRPr="00696EE4">
        <w:rPr>
          <w:rFonts w:ascii="Times New Roman" w:hAnsi="Times New Roman" w:cs="Times New Roman"/>
        </w:rPr>
        <w:t xml:space="preserve">.  Правителството </w:t>
      </w:r>
      <w:r w:rsidR="00C10248">
        <w:rPr>
          <w:rFonts w:ascii="Times New Roman" w:hAnsi="Times New Roman" w:cs="Times New Roman"/>
        </w:rPr>
        <w:t>посочва</w:t>
      </w:r>
      <w:r w:rsidRPr="00696EE4">
        <w:rPr>
          <w:rFonts w:ascii="Times New Roman" w:hAnsi="Times New Roman" w:cs="Times New Roman"/>
        </w:rPr>
        <w:t xml:space="preserve">, че по закон отнемането на лиценза на банка подлежи на съдебен контрол. </w:t>
      </w:r>
      <w:r w:rsidR="00C10248">
        <w:rPr>
          <w:rFonts w:ascii="Times New Roman" w:hAnsi="Times New Roman" w:cs="Times New Roman"/>
        </w:rPr>
        <w:t>На следващо място се аргументира</w:t>
      </w:r>
      <w:r w:rsidRPr="00696EE4">
        <w:rPr>
          <w:rFonts w:ascii="Times New Roman" w:hAnsi="Times New Roman" w:cs="Times New Roman"/>
        </w:rPr>
        <w:t xml:space="preserve">, че когато бившите изпълнителни директори на КТБ са поискали </w:t>
      </w:r>
      <w:r w:rsidR="00985B74">
        <w:rPr>
          <w:rFonts w:ascii="Times New Roman" w:hAnsi="Times New Roman" w:cs="Times New Roman"/>
        </w:rPr>
        <w:t xml:space="preserve">упражняването на </w:t>
      </w:r>
      <w:r w:rsidRPr="00696EE4">
        <w:rPr>
          <w:rFonts w:ascii="Times New Roman" w:hAnsi="Times New Roman" w:cs="Times New Roman"/>
        </w:rPr>
        <w:t xml:space="preserve">съдебен контрол </w:t>
      </w:r>
      <w:r w:rsidR="00985B74">
        <w:rPr>
          <w:rFonts w:ascii="Times New Roman" w:hAnsi="Times New Roman" w:cs="Times New Roman"/>
        </w:rPr>
        <w:t>върху</w:t>
      </w:r>
      <w:r w:rsidRPr="00696EE4">
        <w:rPr>
          <w:rFonts w:ascii="Times New Roman" w:hAnsi="Times New Roman" w:cs="Times New Roman"/>
        </w:rPr>
        <w:t xml:space="preserve"> отнемането на лиценза ѝ, те са цитирали само последиците от решението на БНБ върху тях в лично качество, вместо да се опитат да действат от името на КТБ. Така Върховният административен съд оправдано отказва да </w:t>
      </w:r>
      <w:r w:rsidR="00C10248">
        <w:rPr>
          <w:rFonts w:ascii="Times New Roman" w:hAnsi="Times New Roman" w:cs="Times New Roman"/>
        </w:rPr>
        <w:t>се произнесе</w:t>
      </w:r>
      <w:r w:rsidRPr="00696EE4">
        <w:rPr>
          <w:rFonts w:ascii="Times New Roman" w:hAnsi="Times New Roman" w:cs="Times New Roman"/>
        </w:rPr>
        <w:t xml:space="preserve"> и не е изненадващо, че не е разгледал възможността самата КТБ да </w:t>
      </w:r>
      <w:r w:rsidR="00000142">
        <w:rPr>
          <w:rFonts w:ascii="Times New Roman" w:hAnsi="Times New Roman" w:cs="Times New Roman"/>
        </w:rPr>
        <w:t>оспори</w:t>
      </w:r>
      <w:r w:rsidRPr="00696EE4">
        <w:rPr>
          <w:rFonts w:ascii="Times New Roman" w:hAnsi="Times New Roman" w:cs="Times New Roman"/>
        </w:rPr>
        <w:t xml:space="preserve"> отнемането на лиценза. Съдът просто е разгледал </w:t>
      </w:r>
      <w:r w:rsidR="00C10248">
        <w:rPr>
          <w:rFonts w:ascii="Times New Roman" w:hAnsi="Times New Roman" w:cs="Times New Roman"/>
        </w:rPr>
        <w:t>жалбата</w:t>
      </w:r>
      <w:r w:rsidR="00C10248" w:rsidRPr="00696EE4">
        <w:rPr>
          <w:rFonts w:ascii="Times New Roman" w:hAnsi="Times New Roman" w:cs="Times New Roman"/>
        </w:rPr>
        <w:t xml:space="preserve"> </w:t>
      </w:r>
      <w:r w:rsidRPr="00696EE4">
        <w:rPr>
          <w:rFonts w:ascii="Times New Roman" w:hAnsi="Times New Roman" w:cs="Times New Roman"/>
        </w:rPr>
        <w:t>на бившите изпълнителни директори, както е бил</w:t>
      </w:r>
      <w:r w:rsidR="00C10248">
        <w:rPr>
          <w:rFonts w:ascii="Times New Roman" w:hAnsi="Times New Roman" w:cs="Times New Roman"/>
        </w:rPr>
        <w:t>а</w:t>
      </w:r>
      <w:r w:rsidRPr="00696EE4">
        <w:rPr>
          <w:rFonts w:ascii="Times New Roman" w:hAnsi="Times New Roman" w:cs="Times New Roman"/>
        </w:rPr>
        <w:t xml:space="preserve"> формулиран</w:t>
      </w:r>
      <w:r w:rsidR="00C10248">
        <w:rPr>
          <w:rFonts w:ascii="Times New Roman" w:hAnsi="Times New Roman" w:cs="Times New Roman"/>
        </w:rPr>
        <w:t>а</w:t>
      </w:r>
      <w:r w:rsidRPr="00696EE4">
        <w:rPr>
          <w:rFonts w:ascii="Times New Roman" w:hAnsi="Times New Roman" w:cs="Times New Roman"/>
        </w:rPr>
        <w:t xml:space="preserve"> от тях. Така самата КТБ не е потърсила </w:t>
      </w:r>
      <w:r w:rsidR="00000142">
        <w:rPr>
          <w:rFonts w:ascii="Times New Roman" w:hAnsi="Times New Roman" w:cs="Times New Roman"/>
        </w:rPr>
        <w:t xml:space="preserve">упражняването на </w:t>
      </w:r>
      <w:r w:rsidRPr="00696EE4">
        <w:rPr>
          <w:rFonts w:ascii="Times New Roman" w:hAnsi="Times New Roman" w:cs="Times New Roman"/>
        </w:rPr>
        <w:t xml:space="preserve">съдебен контрол </w:t>
      </w:r>
      <w:r w:rsidR="00000142">
        <w:rPr>
          <w:rFonts w:ascii="Times New Roman" w:hAnsi="Times New Roman" w:cs="Times New Roman"/>
        </w:rPr>
        <w:t>върху</w:t>
      </w:r>
      <w:r w:rsidRPr="00696EE4">
        <w:rPr>
          <w:rFonts w:ascii="Times New Roman" w:hAnsi="Times New Roman" w:cs="Times New Roman"/>
        </w:rPr>
        <w:t xml:space="preserve"> отнемането на лиценза.</w:t>
      </w:r>
    </w:p>
    <w:p w:rsidR="00BF0CAC" w:rsidRPr="00696EE4" w:rsidRDefault="00BF0CAC" w:rsidP="002358A2">
      <w:pPr>
        <w:pStyle w:val="JuH1"/>
        <w:rPr>
          <w:rFonts w:ascii="Times New Roman" w:hAnsi="Times New Roman" w:cs="Times New Roman"/>
        </w:rPr>
      </w:pPr>
      <w:bookmarkStart w:id="166" w:name="_Toc126566352"/>
      <w:r w:rsidRPr="00696EE4">
        <w:rPr>
          <w:rFonts w:ascii="Times New Roman" w:hAnsi="Times New Roman" w:cs="Times New Roman"/>
        </w:rPr>
        <w:t>Преценка на Съда</w:t>
      </w:r>
      <w:bookmarkEnd w:id="166"/>
    </w:p>
    <w:bookmarkStart w:id="167" w:name="L_A6_1_access_mer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128</w:t>
      </w:r>
      <w:r w:rsidRPr="00696EE4">
        <w:rPr>
          <w:rFonts w:ascii="Times New Roman" w:hAnsi="Times New Roman" w:cs="Times New Roman"/>
        </w:rPr>
        <w:fldChar w:fldCharType="end"/>
      </w:r>
      <w:bookmarkEnd w:id="167"/>
      <w:r w:rsidR="00491EF5">
        <w:rPr>
          <w:rFonts w:ascii="Times New Roman" w:hAnsi="Times New Roman" w:cs="Times New Roman"/>
        </w:rPr>
        <w:t>.  Съдът вече е постановява</w:t>
      </w:r>
      <w:r w:rsidRPr="00696EE4">
        <w:rPr>
          <w:rFonts w:ascii="Times New Roman" w:hAnsi="Times New Roman" w:cs="Times New Roman"/>
        </w:rPr>
        <w:t xml:space="preserve">л, че банка, чийто лиценз е бил отнет, трябва да може да оспори това решение – което има решаващо въздействие върху способността на банката да продължи да функционира като действащо предприятие и да управлява собствените си дела и което съгласно българското право почти автоматично задейства откриването на производство по несъстоятелност срещу банката – пред съд, </w:t>
      </w:r>
      <w:r w:rsidR="00491EF5">
        <w:rPr>
          <w:rFonts w:ascii="Times New Roman" w:hAnsi="Times New Roman" w:cs="Times New Roman"/>
        </w:rPr>
        <w:t>разполагащ с компетентността</w:t>
      </w:r>
      <w:r w:rsidRPr="00696EE4">
        <w:rPr>
          <w:rFonts w:ascii="Times New Roman" w:hAnsi="Times New Roman" w:cs="Times New Roman"/>
        </w:rPr>
        <w:t xml:space="preserve"> да разгледа всички фактически и правни въпроси, отнасящи се до законосъобразността на това решение (вж.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87-88 и 98-116). Правителството не </w:t>
      </w:r>
      <w:r w:rsidR="00FD2CAC">
        <w:rPr>
          <w:rFonts w:ascii="Times New Roman" w:hAnsi="Times New Roman" w:cs="Times New Roman"/>
        </w:rPr>
        <w:t>посочва</w:t>
      </w:r>
      <w:r w:rsidRPr="00696EE4">
        <w:rPr>
          <w:rFonts w:ascii="Times New Roman" w:hAnsi="Times New Roman" w:cs="Times New Roman"/>
        </w:rPr>
        <w:t xml:space="preserve">, че има причини Съдът да се произнесе </w:t>
      </w:r>
      <w:r w:rsidR="00FD2CAC">
        <w:rPr>
          <w:rFonts w:ascii="Times New Roman" w:hAnsi="Times New Roman" w:cs="Times New Roman"/>
        </w:rPr>
        <w:t>в друг смисъл</w:t>
      </w:r>
      <w:r w:rsidRPr="00696EE4">
        <w:rPr>
          <w:rFonts w:ascii="Times New Roman" w:hAnsi="Times New Roman" w:cs="Times New Roman"/>
        </w:rPr>
        <w:t xml:space="preserve"> в този случай. Действително от 2007 г. насам българското законодателство предвижда възможността да се </w:t>
      </w:r>
      <w:r w:rsidR="00FD2CAC">
        <w:rPr>
          <w:rFonts w:ascii="Times New Roman" w:hAnsi="Times New Roman" w:cs="Times New Roman"/>
        </w:rPr>
        <w:t>обжалва</w:t>
      </w:r>
      <w:r w:rsidRPr="00696EE4">
        <w:rPr>
          <w:rFonts w:ascii="Times New Roman" w:hAnsi="Times New Roman" w:cs="Times New Roman"/>
        </w:rPr>
        <w:t xml:space="preserve"> решение на БНБ за отнемане на </w:t>
      </w:r>
      <w:r w:rsidR="00FD2CAC">
        <w:rPr>
          <w:rFonts w:ascii="Times New Roman" w:hAnsi="Times New Roman" w:cs="Times New Roman"/>
        </w:rPr>
        <w:t xml:space="preserve">банков </w:t>
      </w:r>
      <w:r w:rsidRPr="00696EE4">
        <w:rPr>
          <w:rFonts w:ascii="Times New Roman" w:hAnsi="Times New Roman" w:cs="Times New Roman"/>
        </w:rPr>
        <w:t xml:space="preserve">лиценз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RCoEM_Capital_Bank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106</w:t>
      </w:r>
      <w:r w:rsidRPr="00696EE4">
        <w:rPr>
          <w:rFonts w:ascii="Times New Roman" w:hAnsi="Times New Roman" w:cs="Times New Roman"/>
        </w:rPr>
        <w:fldChar w:fldCharType="end"/>
      </w:r>
      <w:r w:rsidRPr="00696EE4">
        <w:rPr>
          <w:rFonts w:ascii="Times New Roman" w:hAnsi="Times New Roman" w:cs="Times New Roman"/>
        </w:rPr>
        <w:t xml:space="preserve"> по-горе). Правителството </w:t>
      </w:r>
      <w:r w:rsidR="00FD2CAC">
        <w:rPr>
          <w:rFonts w:ascii="Times New Roman" w:hAnsi="Times New Roman" w:cs="Times New Roman"/>
        </w:rPr>
        <w:t>изтъква</w:t>
      </w:r>
      <w:r w:rsidRPr="00696EE4">
        <w:rPr>
          <w:rFonts w:ascii="Times New Roman" w:hAnsi="Times New Roman" w:cs="Times New Roman"/>
        </w:rPr>
        <w:t xml:space="preserve">, че е било възможно КТБ да </w:t>
      </w:r>
      <w:r w:rsidR="005C3BD8">
        <w:rPr>
          <w:rFonts w:ascii="Times New Roman" w:hAnsi="Times New Roman" w:cs="Times New Roman"/>
        </w:rPr>
        <w:t xml:space="preserve">постигне осъществяването на </w:t>
      </w:r>
      <w:r w:rsidRPr="00696EE4">
        <w:rPr>
          <w:rFonts w:ascii="Times New Roman" w:hAnsi="Times New Roman" w:cs="Times New Roman"/>
        </w:rPr>
        <w:t>такъв контрол.</w:t>
      </w:r>
    </w:p>
    <w:bookmarkStart w:id="168" w:name="L_A6_1_access_mer_C_2"/>
    <w:p w:rsidR="00BF0CAC" w:rsidRPr="00696EE4" w:rsidRDefault="00BF0CAC" w:rsidP="002358A2">
      <w:pPr>
        <w:pStyle w:val="JuPara"/>
        <w:keepNext/>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129</w:t>
      </w:r>
      <w:r w:rsidRPr="00696EE4">
        <w:rPr>
          <w:rFonts w:ascii="Times New Roman" w:hAnsi="Times New Roman" w:cs="Times New Roman"/>
        </w:rPr>
        <w:fldChar w:fldCharType="end"/>
      </w:r>
      <w:bookmarkEnd w:id="168"/>
      <w:r w:rsidRPr="00696EE4">
        <w:rPr>
          <w:rFonts w:ascii="Times New Roman" w:hAnsi="Times New Roman" w:cs="Times New Roman"/>
        </w:rPr>
        <w:t xml:space="preserve">.  Следователно въпросът тук е ограничен до установяване дали българското право е осигурило тази възможност с достатъчна степен на сигурност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RCoEM_Int_Bank_for_Com_and_Dev_1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107</w:t>
      </w:r>
      <w:r w:rsidRPr="00696EE4">
        <w:rPr>
          <w:rFonts w:ascii="Times New Roman" w:hAnsi="Times New Roman" w:cs="Times New Roman"/>
        </w:rPr>
        <w:fldChar w:fldCharType="end"/>
      </w:r>
      <w:r w:rsidRPr="00696EE4">
        <w:rPr>
          <w:rFonts w:ascii="Times New Roman" w:hAnsi="Times New Roman" w:cs="Times New Roman"/>
        </w:rPr>
        <w:t xml:space="preserve"> по-горе). Съгласно практиката на Съда, за да бъде ефективно правото на достъп до съд, засегнатите лица трябва да имат ясна и практическа възможност да оспорят акт, намесващ се в техните граждански права или задължения (вж. наред с други решения </w:t>
      </w:r>
      <w:r w:rsidRPr="00696EE4">
        <w:rPr>
          <w:rFonts w:ascii="Times New Roman" w:hAnsi="Times New Roman" w:cs="Times New Roman"/>
          <w:i/>
        </w:rPr>
        <w:t>Bellet v. France</w:t>
      </w:r>
      <w:r w:rsidRPr="00696EE4">
        <w:rPr>
          <w:rFonts w:ascii="Times New Roman" w:hAnsi="Times New Roman" w:cs="Times New Roman"/>
        </w:rPr>
        <w:t xml:space="preserve">, 4 декември 1995 г., § 36, Серия A № 333-B; </w:t>
      </w:r>
      <w:r w:rsidRPr="00696EE4">
        <w:rPr>
          <w:rFonts w:ascii="Times New Roman" w:hAnsi="Times New Roman" w:cs="Times New Roman"/>
          <w:i/>
        </w:rPr>
        <w:t>Cañete de Goñi v. Spain</w:t>
      </w:r>
      <w:r w:rsidRPr="00696EE4">
        <w:rPr>
          <w:rFonts w:ascii="Times New Roman" w:hAnsi="Times New Roman" w:cs="Times New Roman"/>
        </w:rPr>
        <w:t>, № 55782/00, § 34, ЕСПЧ 2002</w:t>
      </w:r>
      <w:r w:rsidRPr="00696EE4">
        <w:rPr>
          <w:rFonts w:ascii="Times New Roman" w:hAnsi="Times New Roman" w:cs="Times New Roman"/>
        </w:rPr>
        <w:noBreakHyphen/>
        <w:t xml:space="preserve">VIII; и </w:t>
      </w:r>
      <w:r w:rsidRPr="00696EE4">
        <w:rPr>
          <w:rFonts w:ascii="Times New Roman" w:hAnsi="Times New Roman" w:cs="Times New Roman"/>
          <w:i/>
        </w:rPr>
        <w:t>Kandarakis v. Greece</w:t>
      </w:r>
      <w:r w:rsidRPr="00696EE4">
        <w:rPr>
          <w:rFonts w:ascii="Times New Roman" w:hAnsi="Times New Roman" w:cs="Times New Roman"/>
        </w:rPr>
        <w:t>, № 48345/12 и 2 други, § 46, 11 юни 2020 г.).</w:t>
      </w:r>
    </w:p>
    <w:bookmarkStart w:id="169" w:name="L_A6_1_access_mer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130</w:t>
      </w:r>
      <w:r w:rsidRPr="00696EE4">
        <w:rPr>
          <w:rFonts w:ascii="Times New Roman" w:hAnsi="Times New Roman" w:cs="Times New Roman"/>
        </w:rPr>
        <w:fldChar w:fldCharType="end"/>
      </w:r>
      <w:bookmarkEnd w:id="169"/>
      <w:r w:rsidRPr="00696EE4">
        <w:rPr>
          <w:rFonts w:ascii="Times New Roman" w:hAnsi="Times New Roman" w:cs="Times New Roman"/>
        </w:rPr>
        <w:t>.  </w:t>
      </w:r>
      <w:r w:rsidR="001F4CA3">
        <w:rPr>
          <w:rFonts w:ascii="Times New Roman" w:hAnsi="Times New Roman" w:cs="Times New Roman"/>
        </w:rPr>
        <w:t xml:space="preserve">Съгласно разпоредбата на </w:t>
      </w:r>
      <w:r w:rsidRPr="00696EE4">
        <w:rPr>
          <w:rFonts w:ascii="Times New Roman" w:hAnsi="Times New Roman" w:cs="Times New Roman"/>
        </w:rPr>
        <w:t xml:space="preserve">Чл. 151, ал. 3 от Закона за кредитните институции от 2006 г. </w:t>
      </w:r>
      <w:r w:rsidR="001F4CA3">
        <w:rPr>
          <w:rFonts w:ascii="Times New Roman" w:hAnsi="Times New Roman" w:cs="Times New Roman"/>
        </w:rPr>
        <w:t>административните актове</w:t>
      </w:r>
      <w:r w:rsidRPr="00696EE4">
        <w:rPr>
          <w:rFonts w:ascii="Times New Roman" w:hAnsi="Times New Roman" w:cs="Times New Roman"/>
        </w:rPr>
        <w:t xml:space="preserve">, взети от БНБ </w:t>
      </w:r>
      <w:r w:rsidR="001F4CA3">
        <w:rPr>
          <w:rFonts w:ascii="Times New Roman" w:hAnsi="Times New Roman" w:cs="Times New Roman"/>
        </w:rPr>
        <w:t>по реда на закона могат да се оспорят</w:t>
      </w:r>
      <w:r w:rsidRPr="00696EE4">
        <w:rPr>
          <w:rFonts w:ascii="Times New Roman" w:hAnsi="Times New Roman" w:cs="Times New Roman"/>
        </w:rPr>
        <w:t xml:space="preserve">, но не уточнява кой може да </w:t>
      </w:r>
      <w:r w:rsidR="001F4CA3">
        <w:rPr>
          <w:rFonts w:ascii="Times New Roman" w:hAnsi="Times New Roman" w:cs="Times New Roman"/>
        </w:rPr>
        <w:t xml:space="preserve">сезира съда и да </w:t>
      </w:r>
      <w:r w:rsidRPr="00696EE4">
        <w:rPr>
          <w:rFonts w:ascii="Times New Roman" w:hAnsi="Times New Roman" w:cs="Times New Roman"/>
        </w:rPr>
        <w:t xml:space="preserve">поиска </w:t>
      </w:r>
      <w:r w:rsidR="00A97ECE">
        <w:rPr>
          <w:rFonts w:ascii="Times New Roman" w:hAnsi="Times New Roman" w:cs="Times New Roman"/>
        </w:rPr>
        <w:t xml:space="preserve">упражняването на </w:t>
      </w:r>
      <w:r w:rsidR="001F4CA3">
        <w:rPr>
          <w:rFonts w:ascii="Times New Roman" w:hAnsi="Times New Roman" w:cs="Times New Roman"/>
        </w:rPr>
        <w:t xml:space="preserve">съдебен </w:t>
      </w:r>
      <w:r w:rsidRPr="00696EE4">
        <w:rPr>
          <w:rFonts w:ascii="Times New Roman" w:hAnsi="Times New Roman" w:cs="Times New Roman"/>
        </w:rPr>
        <w:t xml:space="preserve">контрол </w:t>
      </w:r>
      <w:r w:rsidR="001F4CA3">
        <w:rPr>
          <w:rFonts w:ascii="Times New Roman" w:hAnsi="Times New Roman" w:cs="Times New Roman"/>
        </w:rPr>
        <w:t>върху</w:t>
      </w:r>
      <w:r w:rsidR="001F4CA3" w:rsidRPr="00696EE4">
        <w:rPr>
          <w:rFonts w:ascii="Times New Roman" w:hAnsi="Times New Roman" w:cs="Times New Roman"/>
        </w:rPr>
        <w:t xml:space="preserve"> </w:t>
      </w:r>
      <w:r w:rsidRPr="00696EE4">
        <w:rPr>
          <w:rFonts w:ascii="Times New Roman" w:hAnsi="Times New Roman" w:cs="Times New Roman"/>
        </w:rPr>
        <w:t>решение на БНБ за отнемане на лиценза на банка</w:t>
      </w:r>
      <w:r w:rsidR="001F4CA3">
        <w:rPr>
          <w:rFonts w:ascii="Times New Roman" w:hAnsi="Times New Roman" w:cs="Times New Roman"/>
        </w:rPr>
        <w:t>, както</w:t>
      </w:r>
      <w:r w:rsidRPr="00696EE4">
        <w:rPr>
          <w:rFonts w:ascii="Times New Roman" w:hAnsi="Times New Roman" w:cs="Times New Roman"/>
        </w:rPr>
        <w:t xml:space="preserve"> и не определя процедурата за това. Това поражда затруднение, защото когато БНБ отнеме лиценза на банка, тя </w:t>
      </w:r>
      <w:r w:rsidR="001F4CA3">
        <w:rPr>
          <w:rFonts w:ascii="Times New Roman" w:hAnsi="Times New Roman" w:cs="Times New Roman"/>
        </w:rPr>
        <w:t>следва</w:t>
      </w:r>
      <w:r w:rsidR="001F4CA3" w:rsidRPr="00696EE4">
        <w:rPr>
          <w:rFonts w:ascii="Times New Roman" w:hAnsi="Times New Roman" w:cs="Times New Roman"/>
        </w:rPr>
        <w:t xml:space="preserve"> </w:t>
      </w:r>
      <w:r w:rsidRPr="00696EE4">
        <w:rPr>
          <w:rFonts w:ascii="Times New Roman" w:hAnsi="Times New Roman" w:cs="Times New Roman"/>
        </w:rPr>
        <w:t xml:space="preserve">едновременно да назначи квестори, които да </w:t>
      </w:r>
      <w:r w:rsidR="001F4CA3">
        <w:rPr>
          <w:rFonts w:ascii="Times New Roman" w:hAnsi="Times New Roman" w:cs="Times New Roman"/>
        </w:rPr>
        <w:t xml:space="preserve">поемат </w:t>
      </w:r>
      <w:r w:rsidR="00A97ECE" w:rsidRPr="00696EE4">
        <w:rPr>
          <w:rFonts w:ascii="Times New Roman" w:hAnsi="Times New Roman" w:cs="Times New Roman"/>
        </w:rPr>
        <w:t>управлен</w:t>
      </w:r>
      <w:r w:rsidR="00A97ECE">
        <w:rPr>
          <w:rFonts w:ascii="Times New Roman" w:hAnsi="Times New Roman" w:cs="Times New Roman"/>
        </w:rPr>
        <w:t>ието</w:t>
      </w:r>
      <w:r w:rsidR="001F4CA3">
        <w:rPr>
          <w:rFonts w:ascii="Times New Roman" w:hAnsi="Times New Roman" w:cs="Times New Roman"/>
        </w:rPr>
        <w:t xml:space="preserve"> на</w:t>
      </w:r>
      <w:r w:rsidRPr="00696EE4">
        <w:rPr>
          <w:rFonts w:ascii="Times New Roman" w:hAnsi="Times New Roman" w:cs="Times New Roman"/>
        </w:rPr>
        <w:t xml:space="preserve"> банката, независимо дали – както в случая – вече го е направила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RLF_BNB_revoke_licence_special_adms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91</w:t>
      </w:r>
      <w:r w:rsidRPr="00696EE4">
        <w:rPr>
          <w:rFonts w:ascii="Times New Roman" w:hAnsi="Times New Roman" w:cs="Times New Roman"/>
        </w:rPr>
        <w:fldChar w:fldCharType="end"/>
      </w:r>
      <w:r w:rsidRPr="00696EE4">
        <w:rPr>
          <w:rFonts w:ascii="Times New Roman" w:hAnsi="Times New Roman" w:cs="Times New Roman"/>
        </w:rPr>
        <w:t xml:space="preserve"> по-горе). Тези квестори поемат всички правомощия на ръководството на банката, включително </w:t>
      </w:r>
      <w:r w:rsidR="001F4CA3">
        <w:rPr>
          <w:rFonts w:ascii="Times New Roman" w:hAnsi="Times New Roman" w:cs="Times New Roman"/>
        </w:rPr>
        <w:t>и това</w:t>
      </w:r>
      <w:r w:rsidR="001F4CA3" w:rsidRPr="00696EE4">
        <w:rPr>
          <w:rFonts w:ascii="Times New Roman" w:hAnsi="Times New Roman" w:cs="Times New Roman"/>
        </w:rPr>
        <w:t xml:space="preserve"> </w:t>
      </w:r>
      <w:r w:rsidRPr="00696EE4">
        <w:rPr>
          <w:rFonts w:ascii="Times New Roman" w:hAnsi="Times New Roman" w:cs="Times New Roman"/>
        </w:rPr>
        <w:t xml:space="preserve">да водят дела от </w:t>
      </w:r>
      <w:r w:rsidR="00A97ECE">
        <w:rPr>
          <w:rFonts w:ascii="Times New Roman" w:hAnsi="Times New Roman" w:cs="Times New Roman"/>
        </w:rPr>
        <w:t>нейно името</w:t>
      </w:r>
      <w:r w:rsidRPr="00696EE4">
        <w:rPr>
          <w:rFonts w:ascii="Times New Roman" w:hAnsi="Times New Roman" w:cs="Times New Roman"/>
        </w:rPr>
        <w:t xml:space="preserve">, освен ако БНБ не е разпоредила друго в решението си за назначаването им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88</w:t>
      </w:r>
      <w:r w:rsidRPr="00696EE4">
        <w:rPr>
          <w:rFonts w:ascii="Times New Roman" w:hAnsi="Times New Roman" w:cs="Times New Roman"/>
        </w:rPr>
        <w:fldChar w:fldCharType="end"/>
      </w:r>
      <w:r w:rsidRPr="00696EE4">
        <w:rPr>
          <w:rFonts w:ascii="Times New Roman" w:hAnsi="Times New Roman" w:cs="Times New Roman"/>
        </w:rPr>
        <w:t xml:space="preserve"> по-горе), което в случая</w:t>
      </w:r>
      <w:r w:rsidR="001F4CA3">
        <w:rPr>
          <w:rFonts w:ascii="Times New Roman" w:hAnsi="Times New Roman" w:cs="Times New Roman"/>
        </w:rPr>
        <w:t xml:space="preserve"> не е налице</w:t>
      </w:r>
      <w:r w:rsidRPr="00696EE4">
        <w:rPr>
          <w:rFonts w:ascii="Times New Roman" w:hAnsi="Times New Roman" w:cs="Times New Roman"/>
        </w:rPr>
        <w:t xml:space="preserve">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F_BNB_revoke_licence_extent_special_adms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21</w:t>
      </w:r>
      <w:r w:rsidRPr="00696EE4">
        <w:rPr>
          <w:rFonts w:ascii="Times New Roman" w:hAnsi="Times New Roman" w:cs="Times New Roman"/>
        </w:rPr>
        <w:fldChar w:fldCharType="end"/>
      </w:r>
      <w:r w:rsidRPr="00696EE4">
        <w:rPr>
          <w:rFonts w:ascii="Times New Roman" w:hAnsi="Times New Roman" w:cs="Times New Roman"/>
        </w:rPr>
        <w:t xml:space="preserve"> по-горе). Решението на БНБ за отнемане на лиценза на дадена банка подлежи на незабавно изпълнение</w:t>
      </w:r>
      <w:r w:rsidR="001F4CA3">
        <w:rPr>
          <w:rFonts w:ascii="Times New Roman" w:hAnsi="Times New Roman" w:cs="Times New Roman"/>
        </w:rPr>
        <w:t>, което не може да бъде спряно</w:t>
      </w:r>
      <w:r w:rsidRPr="00696EE4">
        <w:rPr>
          <w:rFonts w:ascii="Times New Roman" w:hAnsi="Times New Roman" w:cs="Times New Roman"/>
        </w:rPr>
        <w:t xml:space="preserve"> до произнасяне </w:t>
      </w:r>
      <w:r w:rsidR="00D5581A">
        <w:rPr>
          <w:rFonts w:ascii="Times New Roman" w:hAnsi="Times New Roman" w:cs="Times New Roman"/>
        </w:rPr>
        <w:t xml:space="preserve">на съда </w:t>
      </w:r>
      <w:r w:rsidRPr="00696EE4">
        <w:rPr>
          <w:rFonts w:ascii="Times New Roman" w:hAnsi="Times New Roman" w:cs="Times New Roman"/>
        </w:rPr>
        <w:t xml:space="preserve">по </w:t>
      </w:r>
      <w:r w:rsidR="00D5581A">
        <w:rPr>
          <w:rFonts w:ascii="Times New Roman" w:hAnsi="Times New Roman" w:cs="Times New Roman"/>
        </w:rPr>
        <w:t>подадена жалба</w:t>
      </w:r>
      <w:r w:rsidRPr="00696EE4">
        <w:rPr>
          <w:rFonts w:ascii="Times New Roman" w:hAnsi="Times New Roman" w:cs="Times New Roman"/>
        </w:rPr>
        <w:t xml:space="preserve">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RLF_BNB_revoke_licence_conditions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90</w:t>
      </w:r>
      <w:r w:rsidRPr="00696EE4">
        <w:rPr>
          <w:rFonts w:ascii="Times New Roman" w:hAnsi="Times New Roman" w:cs="Times New Roman"/>
        </w:rPr>
        <w:fldChar w:fldCharType="end"/>
      </w:r>
      <w:r w:rsidRPr="00696EE4">
        <w:rPr>
          <w:rFonts w:ascii="Times New Roman" w:hAnsi="Times New Roman" w:cs="Times New Roman"/>
        </w:rPr>
        <w:t xml:space="preserve"> по-горе). Това означава, че от момента, в който БНБ отнема лиценза на КТБ, правомощията да действат от името на КТБ, включително </w:t>
      </w:r>
      <w:r w:rsidR="00D5581A">
        <w:rPr>
          <w:rFonts w:ascii="Times New Roman" w:hAnsi="Times New Roman" w:cs="Times New Roman"/>
        </w:rPr>
        <w:t xml:space="preserve">и </w:t>
      </w:r>
      <w:r w:rsidRPr="00696EE4">
        <w:rPr>
          <w:rFonts w:ascii="Times New Roman" w:hAnsi="Times New Roman" w:cs="Times New Roman"/>
        </w:rPr>
        <w:t>да водят дела от нейно име, са предоставени на нейните квестори.</w:t>
      </w:r>
    </w:p>
    <w:bookmarkStart w:id="170" w:name="L_A6_1_access_mer_C_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131</w:t>
      </w:r>
      <w:r w:rsidRPr="00696EE4">
        <w:rPr>
          <w:rFonts w:ascii="Times New Roman" w:hAnsi="Times New Roman" w:cs="Times New Roman"/>
        </w:rPr>
        <w:fldChar w:fldCharType="end"/>
      </w:r>
      <w:bookmarkEnd w:id="170"/>
      <w:r w:rsidRPr="00696EE4">
        <w:rPr>
          <w:rFonts w:ascii="Times New Roman" w:hAnsi="Times New Roman" w:cs="Times New Roman"/>
        </w:rPr>
        <w:t xml:space="preserve">.  Следователно е очевидно, че дори ако </w:t>
      </w:r>
      <w:r w:rsidR="000F6DBD">
        <w:rPr>
          <w:rFonts w:ascii="Times New Roman" w:hAnsi="Times New Roman" w:cs="Times New Roman"/>
        </w:rPr>
        <w:t>са били постановени</w:t>
      </w:r>
      <w:r w:rsidRPr="00696EE4">
        <w:rPr>
          <w:rFonts w:ascii="Times New Roman" w:hAnsi="Times New Roman" w:cs="Times New Roman"/>
        </w:rPr>
        <w:t xml:space="preserve"> съдебни решения, отменящи по-ранните решения на БНБ за назначаване на квестори и удължаване на техния мандат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w:t>
      </w:r>
      <w:r w:rsidRPr="00696EE4">
        <w:rPr>
          <w:rFonts w:ascii="Times New Roman" w:hAnsi="Times New Roman" w:cs="Times New Roman"/>
        </w:rPr>
        <w:fldChar w:fldCharType="end"/>
      </w:r>
      <w:r w:rsidRPr="00696EE4">
        <w:rPr>
          <w:rFonts w:ascii="Times New Roman" w:hAnsi="Times New Roman" w:cs="Times New Roman"/>
        </w:rPr>
        <w:t xml:space="preserve"> (б)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F_BNB_special_administration_prolonged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w:t>
      </w:r>
      <w:r w:rsidRPr="00696EE4">
        <w:rPr>
          <w:rFonts w:ascii="Times New Roman" w:hAnsi="Times New Roman" w:cs="Times New Roman"/>
        </w:rPr>
        <w:fldChar w:fldCharType="end"/>
      </w:r>
      <w:r w:rsidRPr="00696EE4">
        <w:rPr>
          <w:rFonts w:ascii="Times New Roman" w:hAnsi="Times New Roman" w:cs="Times New Roman"/>
        </w:rPr>
        <w:t xml:space="preserve"> по-горе) – всъщност всички решения на БНБ, предхождащи това за отнемане</w:t>
      </w:r>
      <w:r w:rsidR="00A97ECE">
        <w:rPr>
          <w:rFonts w:ascii="Times New Roman" w:hAnsi="Times New Roman" w:cs="Times New Roman"/>
        </w:rPr>
        <w:t>то</w:t>
      </w:r>
      <w:r w:rsidRPr="00696EE4">
        <w:rPr>
          <w:rFonts w:ascii="Times New Roman" w:hAnsi="Times New Roman" w:cs="Times New Roman"/>
        </w:rPr>
        <w:t xml:space="preserve"> на лиценза на КТБ – това все пак би я поставило под ръководството на квестори, когато лицензът ѝ е отнет. От това следва, че </w:t>
      </w:r>
      <w:r w:rsidR="000F6DBD">
        <w:rPr>
          <w:rFonts w:ascii="Times New Roman" w:hAnsi="Times New Roman" w:cs="Times New Roman"/>
        </w:rPr>
        <w:t>вътрешноправните средства за</w:t>
      </w:r>
      <w:r w:rsidRPr="00696EE4">
        <w:rPr>
          <w:rFonts w:ascii="Times New Roman" w:hAnsi="Times New Roman" w:cs="Times New Roman"/>
        </w:rPr>
        <w:t xml:space="preserve"> защита, цитирани от </w:t>
      </w:r>
      <w:r w:rsidR="000F6DBD">
        <w:rPr>
          <w:rFonts w:ascii="Times New Roman" w:hAnsi="Times New Roman" w:cs="Times New Roman"/>
        </w:rPr>
        <w:t>п</w:t>
      </w:r>
      <w:r w:rsidRPr="00696EE4">
        <w:rPr>
          <w:rFonts w:ascii="Times New Roman" w:hAnsi="Times New Roman" w:cs="Times New Roman"/>
        </w:rPr>
        <w:t xml:space="preserve">равителството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119</w:t>
      </w:r>
      <w:r w:rsidRPr="00696EE4">
        <w:rPr>
          <w:rFonts w:ascii="Times New Roman" w:hAnsi="Times New Roman" w:cs="Times New Roman"/>
        </w:rPr>
        <w:fldChar w:fldCharType="end"/>
      </w:r>
      <w:r w:rsidRPr="00696EE4">
        <w:rPr>
          <w:rFonts w:ascii="Times New Roman" w:hAnsi="Times New Roman" w:cs="Times New Roman"/>
        </w:rPr>
        <w:t xml:space="preserve"> по-горе), не биха могли да предотвратят ситуацията, от която се оплаква КТБ. Първият аспект от възражението на </w:t>
      </w:r>
      <w:r w:rsidR="000F6DBD">
        <w:rPr>
          <w:rFonts w:ascii="Times New Roman" w:hAnsi="Times New Roman" w:cs="Times New Roman"/>
        </w:rPr>
        <w:t>п</w:t>
      </w:r>
      <w:r w:rsidRPr="00696EE4">
        <w:rPr>
          <w:rFonts w:ascii="Times New Roman" w:hAnsi="Times New Roman" w:cs="Times New Roman"/>
        </w:rPr>
        <w:t>равителството за неизчерпване на вътрешн</w:t>
      </w:r>
      <w:r w:rsidR="000F6DBD">
        <w:rPr>
          <w:rFonts w:ascii="Times New Roman" w:hAnsi="Times New Roman" w:cs="Times New Roman"/>
        </w:rPr>
        <w:t>о</w:t>
      </w:r>
      <w:r w:rsidRPr="00696EE4">
        <w:rPr>
          <w:rFonts w:ascii="Times New Roman" w:hAnsi="Times New Roman" w:cs="Times New Roman"/>
        </w:rPr>
        <w:t>правни</w:t>
      </w:r>
      <w:r w:rsidR="000F6DBD">
        <w:rPr>
          <w:rFonts w:ascii="Times New Roman" w:hAnsi="Times New Roman" w:cs="Times New Roman"/>
        </w:rPr>
        <w:t>те</w:t>
      </w:r>
      <w:r w:rsidRPr="00696EE4">
        <w:rPr>
          <w:rFonts w:ascii="Times New Roman" w:hAnsi="Times New Roman" w:cs="Times New Roman"/>
        </w:rPr>
        <w:t xml:space="preserve"> средства за защита (</w:t>
      </w:r>
      <w:r w:rsidR="000F6DBD">
        <w:rPr>
          <w:rFonts w:ascii="Times New Roman" w:hAnsi="Times New Roman" w:cs="Times New Roman"/>
        </w:rPr>
        <w:t>основан</w:t>
      </w:r>
      <w:r w:rsidRPr="00696EE4">
        <w:rPr>
          <w:rFonts w:ascii="Times New Roman" w:hAnsi="Times New Roman" w:cs="Times New Roman"/>
        </w:rPr>
        <w:t xml:space="preserve"> на липсата на </w:t>
      </w:r>
      <w:r w:rsidR="000F6DBD">
        <w:rPr>
          <w:rFonts w:ascii="Times New Roman" w:hAnsi="Times New Roman" w:cs="Times New Roman"/>
        </w:rPr>
        <w:t>своевременно оспорване на</w:t>
      </w:r>
      <w:r w:rsidRPr="00696EE4">
        <w:rPr>
          <w:rFonts w:ascii="Times New Roman" w:hAnsi="Times New Roman" w:cs="Times New Roman"/>
        </w:rPr>
        <w:t xml:space="preserve"> по-ранните решения на БНБ по отношение на КТБ), който е присъединен към </w:t>
      </w:r>
      <w:r w:rsidR="000F6DBD">
        <w:rPr>
          <w:rFonts w:ascii="Times New Roman" w:hAnsi="Times New Roman" w:cs="Times New Roman"/>
        </w:rPr>
        <w:t>съществото</w:t>
      </w:r>
      <w:r w:rsidR="000F6DBD" w:rsidRPr="00696EE4">
        <w:rPr>
          <w:rFonts w:ascii="Times New Roman" w:hAnsi="Times New Roman" w:cs="Times New Roman"/>
        </w:rPr>
        <w:t xml:space="preserve"> </w:t>
      </w:r>
      <w:r w:rsidRPr="00696EE4">
        <w:rPr>
          <w:rFonts w:ascii="Times New Roman" w:hAnsi="Times New Roman" w:cs="Times New Roman"/>
        </w:rPr>
        <w:t xml:space="preserve">на спора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r w:rsidRPr="00696EE4">
        <w:rPr>
          <w:rFonts w:ascii="Times New Roman" w:hAnsi="Times New Roman" w:cs="Times New Roman"/>
        </w:rPr>
        <w:t xml:space="preserve"> по-горе), следователно трябва да бъде отхвърлен.</w:t>
      </w:r>
    </w:p>
    <w:bookmarkStart w:id="171" w:name="L_A6_1_access_mer_C_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132</w:t>
      </w:r>
      <w:r w:rsidRPr="00696EE4">
        <w:rPr>
          <w:rFonts w:ascii="Times New Roman" w:hAnsi="Times New Roman" w:cs="Times New Roman"/>
        </w:rPr>
        <w:fldChar w:fldCharType="end"/>
      </w:r>
      <w:bookmarkEnd w:id="171"/>
      <w:r w:rsidRPr="00696EE4">
        <w:rPr>
          <w:rFonts w:ascii="Times New Roman" w:hAnsi="Times New Roman" w:cs="Times New Roman"/>
        </w:rPr>
        <w:t xml:space="preserve">.  Преди делото на КТБ Върховният административен съд не е имал възможност да тълкува чл. 151, ал. 3 от ЗКИ от 2006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RLF_BNB_revoke_licence_jud_rev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94</w:t>
      </w:r>
      <w:r w:rsidRPr="00696EE4">
        <w:rPr>
          <w:rFonts w:ascii="Times New Roman" w:hAnsi="Times New Roman" w:cs="Times New Roman"/>
        </w:rPr>
        <w:fldChar w:fldCharType="end"/>
      </w:r>
      <w:r w:rsidRPr="00696EE4">
        <w:rPr>
          <w:rFonts w:ascii="Times New Roman" w:hAnsi="Times New Roman" w:cs="Times New Roman"/>
        </w:rPr>
        <w:t xml:space="preserve"> по-горе). Поради това не е ясно дали, въпреки че с отнемането на лиценза на банка всички правомощия на нейното ръководство са незабавно предоставени на квесторите на банката, ръководството може да запази остатъчно правомощие </w:t>
      </w:r>
      <w:r w:rsidR="00A97ECE">
        <w:rPr>
          <w:rFonts w:ascii="Times New Roman" w:hAnsi="Times New Roman" w:cs="Times New Roman"/>
        </w:rPr>
        <w:t xml:space="preserve">и да </w:t>
      </w:r>
      <w:r w:rsidR="008C5C37">
        <w:rPr>
          <w:rFonts w:ascii="Times New Roman" w:hAnsi="Times New Roman" w:cs="Times New Roman"/>
        </w:rPr>
        <w:t>оспори</w:t>
      </w:r>
      <w:r w:rsidRPr="00696EE4">
        <w:rPr>
          <w:rFonts w:ascii="Times New Roman" w:hAnsi="Times New Roman" w:cs="Times New Roman"/>
        </w:rPr>
        <w:t xml:space="preserve"> решението на БНБ </w:t>
      </w:r>
      <w:r w:rsidR="008C5C37">
        <w:rPr>
          <w:rFonts w:ascii="Times New Roman" w:hAnsi="Times New Roman" w:cs="Times New Roman"/>
        </w:rPr>
        <w:t>з</w:t>
      </w:r>
      <w:r w:rsidRPr="00696EE4">
        <w:rPr>
          <w:rFonts w:ascii="Times New Roman" w:hAnsi="Times New Roman" w:cs="Times New Roman"/>
        </w:rPr>
        <w:t>а отнем</w:t>
      </w:r>
      <w:r w:rsidR="008C5C37">
        <w:rPr>
          <w:rFonts w:ascii="Times New Roman" w:hAnsi="Times New Roman" w:cs="Times New Roman"/>
        </w:rPr>
        <w:t xml:space="preserve">ане на </w:t>
      </w:r>
      <w:r w:rsidRPr="00696EE4">
        <w:rPr>
          <w:rFonts w:ascii="Times New Roman" w:hAnsi="Times New Roman" w:cs="Times New Roman"/>
        </w:rPr>
        <w:t>лиценз</w:t>
      </w:r>
      <w:r w:rsidR="00A97ECE">
        <w:rPr>
          <w:rFonts w:ascii="Times New Roman" w:hAnsi="Times New Roman" w:cs="Times New Roman"/>
        </w:rPr>
        <w:t>а за извършване на банкова дейност</w:t>
      </w:r>
      <w:r w:rsidRPr="00696EE4">
        <w:rPr>
          <w:rFonts w:ascii="Times New Roman" w:hAnsi="Times New Roman" w:cs="Times New Roman"/>
        </w:rPr>
        <w:t xml:space="preserve">. Също така </w:t>
      </w:r>
      <w:r w:rsidR="00A97ECE">
        <w:rPr>
          <w:rFonts w:ascii="Times New Roman" w:hAnsi="Times New Roman" w:cs="Times New Roman"/>
        </w:rPr>
        <w:t>липсва яснота</w:t>
      </w:r>
      <w:r w:rsidRPr="00696EE4">
        <w:rPr>
          <w:rFonts w:ascii="Times New Roman" w:hAnsi="Times New Roman" w:cs="Times New Roman"/>
        </w:rPr>
        <w:t xml:space="preserve"> дали </w:t>
      </w:r>
      <w:r w:rsidR="008C5C37" w:rsidRPr="00696EE4">
        <w:rPr>
          <w:rFonts w:ascii="Times New Roman" w:hAnsi="Times New Roman" w:cs="Times New Roman"/>
        </w:rPr>
        <w:t>например акционерите на банката</w:t>
      </w:r>
      <w:r w:rsidR="008C5C37" w:rsidRPr="00696EE4" w:rsidDel="008C5C37">
        <w:rPr>
          <w:rFonts w:ascii="Times New Roman" w:hAnsi="Times New Roman" w:cs="Times New Roman"/>
        </w:rPr>
        <w:t xml:space="preserve"> </w:t>
      </w:r>
      <w:r w:rsidR="008C5C37">
        <w:rPr>
          <w:rFonts w:ascii="Times New Roman" w:hAnsi="Times New Roman" w:cs="Times New Roman"/>
        </w:rPr>
        <w:t>могат да оспорят решението</w:t>
      </w:r>
      <w:r w:rsidRPr="00696EE4">
        <w:rPr>
          <w:rFonts w:ascii="Times New Roman" w:hAnsi="Times New Roman" w:cs="Times New Roman"/>
        </w:rPr>
        <w:t xml:space="preserve">. Всъщност тази несигурност дори </w:t>
      </w:r>
      <w:r w:rsidR="008C5C37">
        <w:rPr>
          <w:rFonts w:ascii="Times New Roman" w:hAnsi="Times New Roman" w:cs="Times New Roman"/>
        </w:rPr>
        <w:t>дава основание</w:t>
      </w:r>
      <w:r w:rsidR="008C5C37" w:rsidRPr="00696EE4">
        <w:rPr>
          <w:rFonts w:ascii="Times New Roman" w:hAnsi="Times New Roman" w:cs="Times New Roman"/>
        </w:rPr>
        <w:t xml:space="preserve"> </w:t>
      </w:r>
      <w:r w:rsidR="008C5C37">
        <w:rPr>
          <w:rFonts w:ascii="Times New Roman" w:hAnsi="Times New Roman" w:cs="Times New Roman"/>
        </w:rPr>
        <w:t xml:space="preserve">на </w:t>
      </w:r>
      <w:r w:rsidRPr="00696EE4">
        <w:rPr>
          <w:rFonts w:ascii="Times New Roman" w:hAnsi="Times New Roman" w:cs="Times New Roman"/>
        </w:rPr>
        <w:t xml:space="preserve">Висшия адвокатски съвет да поиска тълкувателно решение по въпроса през март 2015 г.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F_SAC_5MP_request_int_dec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38</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F_SAC_int_case_opening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42</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72" w:name="L_A6_1_access_mer_C_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133</w:t>
      </w:r>
      <w:r w:rsidRPr="00696EE4">
        <w:rPr>
          <w:rFonts w:ascii="Times New Roman" w:hAnsi="Times New Roman" w:cs="Times New Roman"/>
        </w:rPr>
        <w:fldChar w:fldCharType="end"/>
      </w:r>
      <w:bookmarkEnd w:id="172"/>
      <w:r w:rsidRPr="00696EE4">
        <w:rPr>
          <w:rFonts w:ascii="Times New Roman" w:hAnsi="Times New Roman" w:cs="Times New Roman"/>
        </w:rPr>
        <w:t xml:space="preserve">.  Изправен пред тази несигурност, самият мажоритарен акционер на КТБ, „Бромак“, се опитва да </w:t>
      </w:r>
      <w:r w:rsidR="008C5C37">
        <w:rPr>
          <w:rFonts w:ascii="Times New Roman" w:hAnsi="Times New Roman" w:cs="Times New Roman"/>
        </w:rPr>
        <w:t>оспори</w:t>
      </w:r>
      <w:r w:rsidRPr="00696EE4">
        <w:rPr>
          <w:rFonts w:ascii="Times New Roman" w:hAnsi="Times New Roman" w:cs="Times New Roman"/>
        </w:rPr>
        <w:t xml:space="preserve"> отнемането на лиценза на КТБ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F_SAC_3MP_jud_rev_claim_Bromak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22</w:t>
      </w:r>
      <w:r w:rsidRPr="00696EE4">
        <w:rPr>
          <w:rFonts w:ascii="Times New Roman" w:hAnsi="Times New Roman" w:cs="Times New Roman"/>
        </w:rPr>
        <w:fldChar w:fldCharType="end"/>
      </w:r>
      <w:r w:rsidRPr="00696EE4">
        <w:rPr>
          <w:rFonts w:ascii="Times New Roman" w:hAnsi="Times New Roman" w:cs="Times New Roman"/>
        </w:rPr>
        <w:t xml:space="preserve"> по-горе). Други трима акционери в КТБ също го правят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F_SAC_3MP_joinder_other_shareholders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23</w:t>
      </w:r>
      <w:r w:rsidRPr="00696EE4">
        <w:rPr>
          <w:rFonts w:ascii="Times New Roman" w:hAnsi="Times New Roman" w:cs="Times New Roman"/>
        </w:rPr>
        <w:fldChar w:fldCharType="end"/>
      </w:r>
      <w:r w:rsidRPr="00696EE4">
        <w:rPr>
          <w:rFonts w:ascii="Times New Roman" w:hAnsi="Times New Roman" w:cs="Times New Roman"/>
        </w:rPr>
        <w:t xml:space="preserve"> по-горе). След донякъде сложно производство Върховният административен съд решава, че акционерите на КТБ нямат легитимация да направят това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F_SAC_3MP_dec_13_01_2015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31</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F_SAC_5MP_dec_2_4_2015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41</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8C5C37">
        <w:rPr>
          <w:rFonts w:ascii="Times New Roman" w:hAnsi="Times New Roman" w:cs="Times New Roman"/>
        </w:rPr>
        <w:t>По аналогичен начин</w:t>
      </w:r>
      <w:r w:rsidR="008C5C37" w:rsidRPr="00696EE4">
        <w:rPr>
          <w:rFonts w:ascii="Times New Roman" w:hAnsi="Times New Roman" w:cs="Times New Roman"/>
        </w:rPr>
        <w:t xml:space="preserve"> </w:t>
      </w:r>
      <w:r w:rsidRPr="00696EE4">
        <w:rPr>
          <w:rFonts w:ascii="Times New Roman" w:hAnsi="Times New Roman" w:cs="Times New Roman"/>
        </w:rPr>
        <w:t xml:space="preserve">се произнася </w:t>
      </w:r>
      <w:r w:rsidR="008C5C37">
        <w:rPr>
          <w:rFonts w:ascii="Times New Roman" w:hAnsi="Times New Roman" w:cs="Times New Roman"/>
        </w:rPr>
        <w:t xml:space="preserve">и </w:t>
      </w:r>
      <w:r w:rsidRPr="00696EE4">
        <w:rPr>
          <w:rFonts w:ascii="Times New Roman" w:hAnsi="Times New Roman" w:cs="Times New Roman"/>
        </w:rPr>
        <w:t xml:space="preserve">по отношение на член на надзорния съвет на КТБ, както и на вложителите, други клиенти и облигационери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F_SAC_Vasilev_claim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48</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F_SAC_bondholders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50</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73" w:name="L_A6_1_access_mer_C_7"/>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134</w:t>
      </w:r>
      <w:r w:rsidRPr="00696EE4">
        <w:rPr>
          <w:rFonts w:ascii="Times New Roman" w:hAnsi="Times New Roman" w:cs="Times New Roman"/>
        </w:rPr>
        <w:fldChar w:fldCharType="end"/>
      </w:r>
      <w:bookmarkEnd w:id="173"/>
      <w:r w:rsidRPr="00696EE4">
        <w:rPr>
          <w:rFonts w:ascii="Times New Roman" w:hAnsi="Times New Roman" w:cs="Times New Roman"/>
        </w:rPr>
        <w:t xml:space="preserve">.  Бившите изпълнителни директори на КТБ също се опитват да </w:t>
      </w:r>
      <w:r w:rsidR="008C5C37">
        <w:rPr>
          <w:rFonts w:ascii="Times New Roman" w:hAnsi="Times New Roman" w:cs="Times New Roman"/>
        </w:rPr>
        <w:t>оспорят</w:t>
      </w:r>
      <w:r w:rsidR="00A97ECE">
        <w:rPr>
          <w:rFonts w:ascii="Times New Roman" w:hAnsi="Times New Roman" w:cs="Times New Roman"/>
        </w:rPr>
        <w:t xml:space="preserve"> на решението на БНБ з</w:t>
      </w:r>
      <w:r w:rsidRPr="00696EE4">
        <w:rPr>
          <w:rFonts w:ascii="Times New Roman" w:hAnsi="Times New Roman" w:cs="Times New Roman"/>
        </w:rPr>
        <w:t>а отнем</w:t>
      </w:r>
      <w:r w:rsidR="00A97ECE">
        <w:rPr>
          <w:rFonts w:ascii="Times New Roman" w:hAnsi="Times New Roman" w:cs="Times New Roman"/>
        </w:rPr>
        <w:t>ан</w:t>
      </w:r>
      <w:r w:rsidRPr="00696EE4">
        <w:rPr>
          <w:rFonts w:ascii="Times New Roman" w:hAnsi="Times New Roman" w:cs="Times New Roman"/>
        </w:rPr>
        <w:t xml:space="preserve">е </w:t>
      </w:r>
      <w:r w:rsidR="00A97ECE">
        <w:rPr>
          <w:rFonts w:ascii="Times New Roman" w:hAnsi="Times New Roman" w:cs="Times New Roman"/>
        </w:rPr>
        <w:t xml:space="preserve">на </w:t>
      </w:r>
      <w:r w:rsidRPr="00696EE4">
        <w:rPr>
          <w:rFonts w:ascii="Times New Roman" w:hAnsi="Times New Roman" w:cs="Times New Roman"/>
        </w:rPr>
        <w:t xml:space="preserve">лиценза ѝ. </w:t>
      </w:r>
      <w:r w:rsidR="008C5C37">
        <w:rPr>
          <w:rFonts w:ascii="Times New Roman" w:hAnsi="Times New Roman" w:cs="Times New Roman"/>
        </w:rPr>
        <w:t>Понеже</w:t>
      </w:r>
      <w:r w:rsidRPr="00696EE4">
        <w:rPr>
          <w:rFonts w:ascii="Times New Roman" w:hAnsi="Times New Roman" w:cs="Times New Roman"/>
        </w:rPr>
        <w:t xml:space="preserve"> са отстранени от длъжност, те се опитват да обосноват правото си да </w:t>
      </w:r>
      <w:r w:rsidR="008C5C37">
        <w:rPr>
          <w:rFonts w:ascii="Times New Roman" w:hAnsi="Times New Roman" w:cs="Times New Roman"/>
        </w:rPr>
        <w:t>обжалват</w:t>
      </w:r>
      <w:r w:rsidRPr="00696EE4">
        <w:rPr>
          <w:rFonts w:ascii="Times New Roman" w:hAnsi="Times New Roman" w:cs="Times New Roman"/>
        </w:rPr>
        <w:t xml:space="preserve"> с позоваване на последиците от това решение върху тях в лично качество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F_SAC_ex_dir_3MP_claim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44</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F_SAC_ex_dir_5MP_appeal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46</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74" w:name="L_A6_1_access_mer_C_8"/>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135</w:t>
      </w:r>
      <w:r w:rsidRPr="00696EE4">
        <w:rPr>
          <w:rFonts w:ascii="Times New Roman" w:hAnsi="Times New Roman" w:cs="Times New Roman"/>
        </w:rPr>
        <w:fldChar w:fldCharType="end"/>
      </w:r>
      <w:bookmarkEnd w:id="174"/>
      <w:r w:rsidRPr="00696EE4">
        <w:rPr>
          <w:rFonts w:ascii="Times New Roman" w:hAnsi="Times New Roman" w:cs="Times New Roman"/>
        </w:rPr>
        <w:t xml:space="preserve">.  Правителството упреква бившите изпълнителни директори, че не са опитали вместо това да убедят Върховния административен съд, че трябва да им бъде разрешено да действат от името на КТБ, въпреки че са били отстранени от длъжност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120</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L_A6_1_access_mer_G_1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127</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75" w:name="L_A6_1_access_mer_C_9"/>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136</w:t>
      </w:r>
      <w:r w:rsidRPr="00696EE4">
        <w:rPr>
          <w:rFonts w:ascii="Times New Roman" w:hAnsi="Times New Roman" w:cs="Times New Roman"/>
        </w:rPr>
        <w:fldChar w:fldCharType="end"/>
      </w:r>
      <w:bookmarkEnd w:id="175"/>
      <w:r w:rsidRPr="00696EE4">
        <w:rPr>
          <w:rFonts w:ascii="Times New Roman" w:hAnsi="Times New Roman" w:cs="Times New Roman"/>
        </w:rPr>
        <w:t xml:space="preserve">.  Съдът от своя страна не е убеден, че този аргумент е бил толкова очевиден през ноември 2014 г., </w:t>
      </w:r>
      <w:r w:rsidR="008C5C37">
        <w:rPr>
          <w:rFonts w:ascii="Times New Roman" w:hAnsi="Times New Roman" w:cs="Times New Roman"/>
        </w:rPr>
        <w:t>както</w:t>
      </w:r>
      <w:r w:rsidR="008C5C37" w:rsidRPr="00696EE4">
        <w:rPr>
          <w:rFonts w:ascii="Times New Roman" w:hAnsi="Times New Roman" w:cs="Times New Roman"/>
        </w:rPr>
        <w:t xml:space="preserve"> </w:t>
      </w:r>
      <w:r w:rsidR="008C5C37">
        <w:rPr>
          <w:rFonts w:ascii="Times New Roman" w:hAnsi="Times New Roman" w:cs="Times New Roman"/>
        </w:rPr>
        <w:t>п</w:t>
      </w:r>
      <w:r w:rsidRPr="00696EE4">
        <w:rPr>
          <w:rFonts w:ascii="Times New Roman" w:hAnsi="Times New Roman" w:cs="Times New Roman"/>
        </w:rPr>
        <w:t xml:space="preserve">равителството предполага. Както вече беше отбелязано, </w:t>
      </w:r>
      <w:r w:rsidR="00133AF6">
        <w:rPr>
          <w:rFonts w:ascii="Times New Roman" w:hAnsi="Times New Roman" w:cs="Times New Roman"/>
        </w:rPr>
        <w:t>липсата на яснота</w:t>
      </w:r>
      <w:r w:rsidR="00133AF6" w:rsidRPr="00696EE4">
        <w:rPr>
          <w:rFonts w:ascii="Times New Roman" w:hAnsi="Times New Roman" w:cs="Times New Roman"/>
        </w:rPr>
        <w:t xml:space="preserve"> </w:t>
      </w:r>
      <w:r w:rsidRPr="00696EE4">
        <w:rPr>
          <w:rFonts w:ascii="Times New Roman" w:hAnsi="Times New Roman" w:cs="Times New Roman"/>
        </w:rPr>
        <w:t>относно това ко</w:t>
      </w:r>
      <w:r w:rsidR="00133AF6">
        <w:rPr>
          <w:rFonts w:ascii="Times New Roman" w:hAnsi="Times New Roman" w:cs="Times New Roman"/>
        </w:rPr>
        <w:t xml:space="preserve">и </w:t>
      </w:r>
      <w:r w:rsidRPr="00696EE4">
        <w:rPr>
          <w:rFonts w:ascii="Times New Roman" w:hAnsi="Times New Roman" w:cs="Times New Roman"/>
        </w:rPr>
        <w:t xml:space="preserve"> легитим</w:t>
      </w:r>
      <w:r w:rsidR="00133AF6">
        <w:rPr>
          <w:rFonts w:ascii="Times New Roman" w:hAnsi="Times New Roman" w:cs="Times New Roman"/>
        </w:rPr>
        <w:t>ирани страни</w:t>
      </w:r>
      <w:r w:rsidRPr="00696EE4">
        <w:rPr>
          <w:rFonts w:ascii="Times New Roman" w:hAnsi="Times New Roman" w:cs="Times New Roman"/>
        </w:rPr>
        <w:t xml:space="preserve"> </w:t>
      </w:r>
      <w:r w:rsidR="00133AF6">
        <w:rPr>
          <w:rFonts w:ascii="Times New Roman" w:hAnsi="Times New Roman" w:cs="Times New Roman"/>
        </w:rPr>
        <w:t xml:space="preserve">могат </w:t>
      </w:r>
      <w:r w:rsidRPr="00696EE4">
        <w:rPr>
          <w:rFonts w:ascii="Times New Roman" w:hAnsi="Times New Roman" w:cs="Times New Roman"/>
        </w:rPr>
        <w:t xml:space="preserve">да </w:t>
      </w:r>
      <w:r w:rsidR="008C5C37">
        <w:rPr>
          <w:rFonts w:ascii="Times New Roman" w:hAnsi="Times New Roman" w:cs="Times New Roman"/>
        </w:rPr>
        <w:t>оспор</w:t>
      </w:r>
      <w:r w:rsidR="00133AF6">
        <w:rPr>
          <w:rFonts w:ascii="Times New Roman" w:hAnsi="Times New Roman" w:cs="Times New Roman"/>
        </w:rPr>
        <w:t>ят</w:t>
      </w:r>
      <w:r w:rsidRPr="00696EE4">
        <w:rPr>
          <w:rFonts w:ascii="Times New Roman" w:hAnsi="Times New Roman" w:cs="Times New Roman"/>
        </w:rPr>
        <w:t xml:space="preserve"> решение на БНБ за отнемане на </w:t>
      </w:r>
      <w:r w:rsidR="008C5C37">
        <w:rPr>
          <w:rFonts w:ascii="Times New Roman" w:hAnsi="Times New Roman" w:cs="Times New Roman"/>
        </w:rPr>
        <w:t xml:space="preserve">банков </w:t>
      </w:r>
      <w:r w:rsidRPr="00696EE4">
        <w:rPr>
          <w:rFonts w:ascii="Times New Roman" w:hAnsi="Times New Roman" w:cs="Times New Roman"/>
        </w:rPr>
        <w:t xml:space="preserve">лиценза </w:t>
      </w:r>
      <w:r w:rsidR="008C5C37">
        <w:rPr>
          <w:rFonts w:ascii="Times New Roman" w:hAnsi="Times New Roman" w:cs="Times New Roman"/>
        </w:rPr>
        <w:t>е послужила като основание</w:t>
      </w:r>
      <w:r w:rsidRPr="00696EE4">
        <w:rPr>
          <w:rFonts w:ascii="Times New Roman" w:hAnsi="Times New Roman" w:cs="Times New Roman"/>
        </w:rPr>
        <w:t xml:space="preserve"> </w:t>
      </w:r>
      <w:r w:rsidR="00133AF6">
        <w:rPr>
          <w:rFonts w:ascii="Times New Roman" w:hAnsi="Times New Roman" w:cs="Times New Roman"/>
        </w:rPr>
        <w:t xml:space="preserve">на </w:t>
      </w:r>
      <w:r w:rsidRPr="00696EE4">
        <w:rPr>
          <w:rFonts w:ascii="Times New Roman" w:hAnsi="Times New Roman" w:cs="Times New Roman"/>
        </w:rPr>
        <w:t xml:space="preserve">Висшия адвокатски съвет да поиска тълкувателно решение по въпроса през март 2015 г.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F_SAC_5MP_request_int_dec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38</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F_SAC_int_case_opening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42</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133AF6">
        <w:rPr>
          <w:rFonts w:ascii="Times New Roman" w:hAnsi="Times New Roman" w:cs="Times New Roman"/>
        </w:rPr>
        <w:t>Освен това</w:t>
      </w:r>
      <w:r w:rsidRPr="00696EE4">
        <w:rPr>
          <w:rFonts w:ascii="Times New Roman" w:hAnsi="Times New Roman" w:cs="Times New Roman"/>
        </w:rPr>
        <w:t xml:space="preserve"> начинът, по който Върховният административен съд разглежда този аргумент в други производства, в които бивши изпълнителни директори на КТБ се опитват да действат от нейно име след отнемането на лиценза ѝ, </w:t>
      </w:r>
      <w:r w:rsidR="00133AF6">
        <w:rPr>
          <w:rFonts w:ascii="Times New Roman" w:hAnsi="Times New Roman" w:cs="Times New Roman"/>
        </w:rPr>
        <w:t>предполага изводът</w:t>
      </w:r>
      <w:r w:rsidRPr="00696EE4">
        <w:rPr>
          <w:rFonts w:ascii="Times New Roman" w:hAnsi="Times New Roman" w:cs="Times New Roman"/>
        </w:rPr>
        <w:t xml:space="preserve">, че този съд би отхвърлил </w:t>
      </w:r>
      <w:r w:rsidR="00133AF6">
        <w:rPr>
          <w:rFonts w:ascii="Times New Roman" w:hAnsi="Times New Roman" w:cs="Times New Roman"/>
        </w:rPr>
        <w:t>такъв</w:t>
      </w:r>
      <w:r w:rsidR="00133AF6" w:rsidRPr="00696EE4">
        <w:rPr>
          <w:rFonts w:ascii="Times New Roman" w:hAnsi="Times New Roman" w:cs="Times New Roman"/>
        </w:rPr>
        <w:t xml:space="preserve"> </w:t>
      </w:r>
      <w:r w:rsidRPr="00696EE4">
        <w:rPr>
          <w:rFonts w:ascii="Times New Roman" w:hAnsi="Times New Roman" w:cs="Times New Roman"/>
        </w:rPr>
        <w:t xml:space="preserve">аргумент в производството, в което бившите изпълнителни директори </w:t>
      </w:r>
      <w:r w:rsidR="00133AF6">
        <w:rPr>
          <w:rFonts w:ascii="Times New Roman" w:hAnsi="Times New Roman" w:cs="Times New Roman"/>
        </w:rPr>
        <w:t>оспорват</w:t>
      </w:r>
      <w:r w:rsidRPr="00696EE4">
        <w:rPr>
          <w:rFonts w:ascii="Times New Roman" w:hAnsi="Times New Roman" w:cs="Times New Roman"/>
        </w:rPr>
        <w:t xml:space="preserve"> решението на БНБ за отнемане на лиценза на КТБ.</w:t>
      </w:r>
    </w:p>
    <w:bookmarkStart w:id="176" w:name="L_A6_1_access_mer_C_10"/>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137</w:t>
      </w:r>
      <w:r w:rsidRPr="00696EE4">
        <w:rPr>
          <w:rFonts w:ascii="Times New Roman" w:hAnsi="Times New Roman" w:cs="Times New Roman"/>
        </w:rPr>
        <w:fldChar w:fldCharType="end"/>
      </w:r>
      <w:bookmarkEnd w:id="176"/>
      <w:r w:rsidRPr="00696EE4">
        <w:rPr>
          <w:rFonts w:ascii="Times New Roman" w:hAnsi="Times New Roman" w:cs="Times New Roman"/>
        </w:rPr>
        <w:t xml:space="preserve">.  Когато КТБ </w:t>
      </w:r>
      <w:r w:rsidR="00133AF6">
        <w:rPr>
          <w:rFonts w:ascii="Times New Roman" w:hAnsi="Times New Roman" w:cs="Times New Roman"/>
        </w:rPr>
        <w:t>встъпва</w:t>
      </w:r>
      <w:r w:rsidRPr="00696EE4">
        <w:rPr>
          <w:rFonts w:ascii="Times New Roman" w:hAnsi="Times New Roman" w:cs="Times New Roman"/>
        </w:rPr>
        <w:t xml:space="preserve"> като заинтересована страна в производството, в което нейните акционери се опитват </w:t>
      </w:r>
      <w:r w:rsidR="00133AF6">
        <w:rPr>
          <w:rFonts w:ascii="Times New Roman" w:hAnsi="Times New Roman" w:cs="Times New Roman"/>
        </w:rPr>
        <w:t>оспорят</w:t>
      </w:r>
      <w:r w:rsidRPr="00696EE4">
        <w:rPr>
          <w:rFonts w:ascii="Times New Roman" w:hAnsi="Times New Roman" w:cs="Times New Roman"/>
        </w:rPr>
        <w:t xml:space="preserve"> отнемането на лиценза ѝ, както нейните бивши изпълнителни директори, така и квесторите представят становища от нейно име, а бившите изпълнителни директори се опитват да обосновават </w:t>
      </w:r>
      <w:r w:rsidR="00133AF6">
        <w:rPr>
          <w:rFonts w:ascii="Times New Roman" w:hAnsi="Times New Roman" w:cs="Times New Roman"/>
        </w:rPr>
        <w:t>активната си процесуална легитимация</w:t>
      </w:r>
      <w:r w:rsidR="00A97ECE">
        <w:rPr>
          <w:rFonts w:ascii="Times New Roman" w:hAnsi="Times New Roman" w:cs="Times New Roman"/>
        </w:rPr>
        <w:t xml:space="preserve"> </w:t>
      </w:r>
      <w:r w:rsidRPr="00696EE4">
        <w:rPr>
          <w:rFonts w:ascii="Times New Roman" w:hAnsi="Times New Roman" w:cs="Times New Roman"/>
        </w:rPr>
        <w:t xml:space="preserve">с аргумента, че имат остатъчно правомощие да представляват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F_SAC_3MP_KTB_joined_interested_party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28</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F_SAC_3MP_special_adm_written_smbs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30</w:t>
      </w:r>
      <w:r w:rsidRPr="00696EE4">
        <w:rPr>
          <w:rFonts w:ascii="Times New Roman" w:hAnsi="Times New Roman" w:cs="Times New Roman"/>
        </w:rPr>
        <w:fldChar w:fldCharType="end"/>
      </w:r>
      <w:r w:rsidR="00A97ECE">
        <w:rPr>
          <w:rFonts w:ascii="Times New Roman" w:hAnsi="Times New Roman" w:cs="Times New Roman"/>
        </w:rPr>
        <w:t xml:space="preserve"> по-горе). В постановеното</w:t>
      </w:r>
      <w:r w:rsidRPr="00696EE4">
        <w:rPr>
          <w:rFonts w:ascii="Times New Roman" w:hAnsi="Times New Roman" w:cs="Times New Roman"/>
        </w:rPr>
        <w:t xml:space="preserve"> решение Върховният административен съд дори не споменава становището на бившите изпълнителни директори, а вместо това се позовава само на становището, представено от името на КТБ от нейните квестори. По този начин този съд имплицитно отхвърля твърдението на бившите изпълнителни директори, че имат остатъчно правомощие да действат от името на КТБ.</w:t>
      </w:r>
    </w:p>
    <w:bookmarkStart w:id="177" w:name="L_A6_1_access_mer_C_1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138</w:t>
      </w:r>
      <w:r w:rsidRPr="00696EE4">
        <w:rPr>
          <w:rFonts w:ascii="Times New Roman" w:hAnsi="Times New Roman" w:cs="Times New Roman"/>
        </w:rPr>
        <w:fldChar w:fldCharType="end"/>
      </w:r>
      <w:bookmarkEnd w:id="177"/>
      <w:r w:rsidRPr="00696EE4">
        <w:rPr>
          <w:rFonts w:ascii="Times New Roman" w:hAnsi="Times New Roman" w:cs="Times New Roman"/>
        </w:rPr>
        <w:t xml:space="preserve">.  По-показателно е, че когато бившите изпълнителни директори на КТБ по-късно се опитват да поискат прогласяване на първоначалното решение на БНБ за назначаване на квестори за нищожно, Върховният административен съд изрично постановява, че тъй като БНБ е отстранила изпълнителните директори от длъжност, единствените лица, които </w:t>
      </w:r>
      <w:r w:rsidR="00A97ECE">
        <w:rPr>
          <w:rFonts w:ascii="Times New Roman" w:hAnsi="Times New Roman" w:cs="Times New Roman"/>
        </w:rPr>
        <w:t>са легитимирани да</w:t>
      </w:r>
      <w:r w:rsidRPr="00696EE4">
        <w:rPr>
          <w:rFonts w:ascii="Times New Roman" w:hAnsi="Times New Roman" w:cs="Times New Roman"/>
        </w:rPr>
        <w:t xml:space="preserve"> действат от името на КТБ, са квесторите, и че бившите изпълнителни директори нямат остатъчно правомощие да </w:t>
      </w:r>
      <w:r w:rsidR="00133AF6">
        <w:rPr>
          <w:rFonts w:ascii="Times New Roman" w:hAnsi="Times New Roman" w:cs="Times New Roman"/>
        </w:rPr>
        <w:t>я представляват</w:t>
      </w:r>
      <w:r w:rsidRPr="00696EE4">
        <w:rPr>
          <w:rFonts w:ascii="Times New Roman" w:hAnsi="Times New Roman" w:cs="Times New Roman"/>
        </w:rPr>
        <w:t xml:space="preserve">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F_spec_adm_appoint_jud_rev_claim_3MP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83</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F_spec_adm_appoint_jud_rev_claim_5MP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87</w:t>
      </w:r>
      <w:r w:rsidRPr="00696EE4">
        <w:rPr>
          <w:rFonts w:ascii="Times New Roman" w:hAnsi="Times New Roman" w:cs="Times New Roman"/>
        </w:rPr>
        <w:fldChar w:fldCharType="end"/>
      </w:r>
      <w:r w:rsidRPr="00696EE4">
        <w:rPr>
          <w:rFonts w:ascii="Times New Roman" w:hAnsi="Times New Roman" w:cs="Times New Roman"/>
        </w:rPr>
        <w:t xml:space="preserve"> по-горе). Вярно е, че мотивите на Върховния административен съд в </w:t>
      </w:r>
      <w:r w:rsidR="00A979F5">
        <w:rPr>
          <w:rFonts w:ascii="Times New Roman" w:hAnsi="Times New Roman" w:cs="Times New Roman"/>
        </w:rPr>
        <w:t>това отношение</w:t>
      </w:r>
      <w:r w:rsidRPr="00696EE4">
        <w:rPr>
          <w:rFonts w:ascii="Times New Roman" w:hAnsi="Times New Roman" w:cs="Times New Roman"/>
        </w:rPr>
        <w:t xml:space="preserve"> до известна степен са повлияни от факта, че </w:t>
      </w:r>
      <w:r w:rsidR="00133AF6">
        <w:rPr>
          <w:rFonts w:ascii="Times New Roman" w:hAnsi="Times New Roman" w:cs="Times New Roman"/>
        </w:rPr>
        <w:t>жалбата</w:t>
      </w:r>
      <w:r w:rsidR="00133AF6" w:rsidRPr="00696EE4">
        <w:rPr>
          <w:rFonts w:ascii="Times New Roman" w:hAnsi="Times New Roman" w:cs="Times New Roman"/>
        </w:rPr>
        <w:t xml:space="preserve"> </w:t>
      </w:r>
      <w:r w:rsidRPr="00696EE4">
        <w:rPr>
          <w:rFonts w:ascii="Times New Roman" w:hAnsi="Times New Roman" w:cs="Times New Roman"/>
        </w:rPr>
        <w:t xml:space="preserve">на бившите изпълнителни директори е </w:t>
      </w:r>
      <w:r w:rsidR="00A979F5">
        <w:rPr>
          <w:rFonts w:ascii="Times New Roman" w:hAnsi="Times New Roman" w:cs="Times New Roman"/>
        </w:rPr>
        <w:t>подадена</w:t>
      </w:r>
      <w:r w:rsidRPr="00696EE4">
        <w:rPr>
          <w:rFonts w:ascii="Times New Roman" w:hAnsi="Times New Roman" w:cs="Times New Roman"/>
        </w:rPr>
        <w:t xml:space="preserve"> извън </w:t>
      </w:r>
      <w:r w:rsidR="00A979F5">
        <w:rPr>
          <w:rFonts w:ascii="Times New Roman" w:hAnsi="Times New Roman" w:cs="Times New Roman"/>
        </w:rPr>
        <w:t>обичайния</w:t>
      </w:r>
      <w:r w:rsidRPr="00696EE4">
        <w:rPr>
          <w:rFonts w:ascii="Times New Roman" w:hAnsi="Times New Roman" w:cs="Times New Roman"/>
        </w:rPr>
        <w:t xml:space="preserve"> срок и че междувременно квесторите са заменени от синдици. Въпреки това, както става ясно от израза „[з]а пълнота и във връзка с наведените доводи...“, фигуриращ в началото на съответната точка в решението на петчленния състав на Върховния административен съд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F_spec_adm_appoint_jud_rev_claim_5MP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87</w:t>
      </w:r>
      <w:r w:rsidRPr="00696EE4">
        <w:rPr>
          <w:rFonts w:ascii="Times New Roman" w:hAnsi="Times New Roman" w:cs="Times New Roman"/>
        </w:rPr>
        <w:fldChar w:fldCharType="end"/>
      </w:r>
      <w:r w:rsidRPr="00696EE4">
        <w:rPr>
          <w:rFonts w:ascii="Times New Roman" w:hAnsi="Times New Roman" w:cs="Times New Roman"/>
        </w:rPr>
        <w:t xml:space="preserve"> по-горе), неговите бележки по въпроса са </w:t>
      </w:r>
      <w:r w:rsidRPr="00696EE4">
        <w:rPr>
          <w:rFonts w:ascii="Times New Roman" w:hAnsi="Times New Roman" w:cs="Times New Roman"/>
          <w:i/>
        </w:rPr>
        <w:t>obiter</w:t>
      </w:r>
      <w:r w:rsidRPr="00696EE4">
        <w:rPr>
          <w:rFonts w:ascii="Times New Roman" w:hAnsi="Times New Roman" w:cs="Times New Roman"/>
        </w:rPr>
        <w:t>. Освен това мотивите на състава по този въпрос едва ли биха могли да се тълкуват като предполагащи обрат</w:t>
      </w:r>
      <w:r w:rsidR="00AE08CC">
        <w:rPr>
          <w:rFonts w:ascii="Times New Roman" w:hAnsi="Times New Roman" w:cs="Times New Roman"/>
        </w:rPr>
        <w:t>е</w:t>
      </w:r>
      <w:r w:rsidRPr="00696EE4">
        <w:rPr>
          <w:rFonts w:ascii="Times New Roman" w:hAnsi="Times New Roman" w:cs="Times New Roman"/>
        </w:rPr>
        <w:t>н</w:t>
      </w:r>
      <w:r w:rsidR="00AE08CC">
        <w:rPr>
          <w:rFonts w:ascii="Times New Roman" w:hAnsi="Times New Roman" w:cs="Times New Roman"/>
        </w:rPr>
        <w:t xml:space="preserve"> смисъл</w:t>
      </w:r>
      <w:r w:rsidRPr="00696EE4">
        <w:rPr>
          <w:rFonts w:ascii="Times New Roman" w:hAnsi="Times New Roman" w:cs="Times New Roman"/>
        </w:rPr>
        <w:t xml:space="preserve">, че Върховният административен съд би бил склонен да </w:t>
      </w:r>
      <w:r w:rsidR="00AE08CC">
        <w:rPr>
          <w:rFonts w:ascii="Times New Roman" w:hAnsi="Times New Roman" w:cs="Times New Roman"/>
        </w:rPr>
        <w:t>допусне</w:t>
      </w:r>
      <w:r w:rsidRPr="00696EE4">
        <w:rPr>
          <w:rFonts w:ascii="Times New Roman" w:hAnsi="Times New Roman" w:cs="Times New Roman"/>
        </w:rPr>
        <w:t xml:space="preserve"> бившите изпълнителни директори да действат от името на КТБ в случай на своевременно </w:t>
      </w:r>
      <w:r w:rsidR="00AE08CC">
        <w:rPr>
          <w:rFonts w:ascii="Times New Roman" w:hAnsi="Times New Roman" w:cs="Times New Roman"/>
        </w:rPr>
        <w:t>оспорване</w:t>
      </w:r>
      <w:r w:rsidRPr="00696EE4">
        <w:rPr>
          <w:rFonts w:ascii="Times New Roman" w:hAnsi="Times New Roman" w:cs="Times New Roman"/>
        </w:rPr>
        <w:t xml:space="preserve"> на решението на БНБ за отнемане на лиценза ѝ.</w:t>
      </w:r>
    </w:p>
    <w:bookmarkStart w:id="178" w:name="L_A6_1_access_mer_C_1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139</w:t>
      </w:r>
      <w:r w:rsidRPr="00696EE4">
        <w:rPr>
          <w:rFonts w:ascii="Times New Roman" w:hAnsi="Times New Roman" w:cs="Times New Roman"/>
        </w:rPr>
        <w:fldChar w:fldCharType="end"/>
      </w:r>
      <w:bookmarkEnd w:id="178"/>
      <w:r w:rsidRPr="00696EE4">
        <w:rPr>
          <w:rFonts w:ascii="Times New Roman" w:hAnsi="Times New Roman" w:cs="Times New Roman"/>
        </w:rPr>
        <w:t xml:space="preserve">.  В светлината на подхода на Върховния административен съд по тези две дела изглежда много малко вероятно да </w:t>
      </w:r>
      <w:r w:rsidR="00660311">
        <w:rPr>
          <w:rFonts w:ascii="Times New Roman" w:hAnsi="Times New Roman" w:cs="Times New Roman"/>
        </w:rPr>
        <w:t>е щял да бъде</w:t>
      </w:r>
      <w:r w:rsidR="002627B7">
        <w:rPr>
          <w:rFonts w:ascii="Times New Roman" w:hAnsi="Times New Roman" w:cs="Times New Roman"/>
        </w:rPr>
        <w:t xml:space="preserve"> </w:t>
      </w:r>
      <w:r w:rsidR="00631FEA">
        <w:rPr>
          <w:rFonts w:ascii="Times New Roman" w:hAnsi="Times New Roman" w:cs="Times New Roman"/>
        </w:rPr>
        <w:t>прие</w:t>
      </w:r>
      <w:r w:rsidR="002627B7">
        <w:rPr>
          <w:rFonts w:ascii="Times New Roman" w:hAnsi="Times New Roman" w:cs="Times New Roman"/>
        </w:rPr>
        <w:t>т</w:t>
      </w:r>
      <w:r w:rsidRPr="00696EE4">
        <w:rPr>
          <w:rFonts w:ascii="Times New Roman" w:hAnsi="Times New Roman" w:cs="Times New Roman"/>
        </w:rPr>
        <w:t xml:space="preserve"> аргумента за остатъчно правомощие на бившите изпълнителни директори </w:t>
      </w:r>
      <w:r w:rsidR="00631FEA">
        <w:rPr>
          <w:rFonts w:ascii="Times New Roman" w:hAnsi="Times New Roman" w:cs="Times New Roman"/>
        </w:rPr>
        <w:t xml:space="preserve">при разглеждане на жалба срещу </w:t>
      </w:r>
      <w:r w:rsidR="002627B7">
        <w:rPr>
          <w:rFonts w:ascii="Times New Roman" w:hAnsi="Times New Roman" w:cs="Times New Roman"/>
        </w:rPr>
        <w:t>решението на БНБ за</w:t>
      </w:r>
      <w:r w:rsidRPr="00696EE4">
        <w:rPr>
          <w:rFonts w:ascii="Times New Roman" w:hAnsi="Times New Roman" w:cs="Times New Roman"/>
        </w:rPr>
        <w:t xml:space="preserve"> отнем</w:t>
      </w:r>
      <w:r w:rsidR="002627B7">
        <w:rPr>
          <w:rFonts w:ascii="Times New Roman" w:hAnsi="Times New Roman" w:cs="Times New Roman"/>
        </w:rPr>
        <w:t>ан</w:t>
      </w:r>
      <w:r w:rsidRPr="00696EE4">
        <w:rPr>
          <w:rFonts w:ascii="Times New Roman" w:hAnsi="Times New Roman" w:cs="Times New Roman"/>
        </w:rPr>
        <w:t xml:space="preserve">е </w:t>
      </w:r>
      <w:r w:rsidR="002627B7">
        <w:rPr>
          <w:rFonts w:ascii="Times New Roman" w:hAnsi="Times New Roman" w:cs="Times New Roman"/>
        </w:rPr>
        <w:t xml:space="preserve">на </w:t>
      </w:r>
      <w:r w:rsidRPr="00696EE4">
        <w:rPr>
          <w:rFonts w:ascii="Times New Roman" w:hAnsi="Times New Roman" w:cs="Times New Roman"/>
        </w:rPr>
        <w:t xml:space="preserve">лиценза на КТБ. </w:t>
      </w:r>
      <w:r w:rsidR="002627B7">
        <w:rPr>
          <w:rFonts w:ascii="Times New Roman" w:hAnsi="Times New Roman" w:cs="Times New Roman"/>
        </w:rPr>
        <w:t>Следователно</w:t>
      </w:r>
      <w:r w:rsidRPr="00696EE4">
        <w:rPr>
          <w:rFonts w:ascii="Times New Roman" w:hAnsi="Times New Roman" w:cs="Times New Roman"/>
        </w:rPr>
        <w:t xml:space="preserve"> вторият аспект от възражението на </w:t>
      </w:r>
      <w:r w:rsidR="00631FEA">
        <w:rPr>
          <w:rFonts w:ascii="Times New Roman" w:hAnsi="Times New Roman" w:cs="Times New Roman"/>
        </w:rPr>
        <w:t>п</w:t>
      </w:r>
      <w:r w:rsidRPr="00696EE4">
        <w:rPr>
          <w:rFonts w:ascii="Times New Roman" w:hAnsi="Times New Roman" w:cs="Times New Roman"/>
        </w:rPr>
        <w:t>равителството за неизчерпване на вътрешн</w:t>
      </w:r>
      <w:r w:rsidR="00631FEA">
        <w:rPr>
          <w:rFonts w:ascii="Times New Roman" w:hAnsi="Times New Roman" w:cs="Times New Roman"/>
        </w:rPr>
        <w:t>о</w:t>
      </w:r>
      <w:r w:rsidRPr="00696EE4">
        <w:rPr>
          <w:rFonts w:ascii="Times New Roman" w:hAnsi="Times New Roman" w:cs="Times New Roman"/>
        </w:rPr>
        <w:t>правни</w:t>
      </w:r>
      <w:r w:rsidR="00631FEA">
        <w:rPr>
          <w:rFonts w:ascii="Times New Roman" w:hAnsi="Times New Roman" w:cs="Times New Roman"/>
        </w:rPr>
        <w:t>те</w:t>
      </w:r>
      <w:r w:rsidRPr="00696EE4">
        <w:rPr>
          <w:rFonts w:ascii="Times New Roman" w:hAnsi="Times New Roman" w:cs="Times New Roman"/>
        </w:rPr>
        <w:t xml:space="preserve"> средства за защита, който е присъединен към </w:t>
      </w:r>
      <w:r w:rsidR="00631FEA">
        <w:rPr>
          <w:rFonts w:ascii="Times New Roman" w:hAnsi="Times New Roman" w:cs="Times New Roman"/>
        </w:rPr>
        <w:t>съществото</w:t>
      </w:r>
      <w:r w:rsidR="00631FEA" w:rsidRPr="00696EE4">
        <w:rPr>
          <w:rFonts w:ascii="Times New Roman" w:hAnsi="Times New Roman" w:cs="Times New Roman"/>
        </w:rPr>
        <w:t xml:space="preserve"> </w:t>
      </w:r>
      <w:r w:rsidRPr="00696EE4">
        <w:rPr>
          <w:rFonts w:ascii="Times New Roman" w:hAnsi="Times New Roman" w:cs="Times New Roman"/>
        </w:rPr>
        <w:t xml:space="preserve">на спора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120</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r w:rsidRPr="00696EE4">
        <w:rPr>
          <w:rFonts w:ascii="Times New Roman" w:hAnsi="Times New Roman" w:cs="Times New Roman"/>
        </w:rPr>
        <w:t xml:space="preserve"> по-горе), също трябва да бъде отхвърлен.</w:t>
      </w:r>
    </w:p>
    <w:bookmarkStart w:id="179" w:name="L_A6_1_access_mer_C_12_bi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140</w:t>
      </w:r>
      <w:r w:rsidRPr="00696EE4">
        <w:rPr>
          <w:rFonts w:ascii="Times New Roman" w:hAnsi="Times New Roman" w:cs="Times New Roman"/>
        </w:rPr>
        <w:fldChar w:fldCharType="end"/>
      </w:r>
      <w:bookmarkEnd w:id="179"/>
      <w:r w:rsidRPr="00696EE4">
        <w:rPr>
          <w:rFonts w:ascii="Times New Roman" w:hAnsi="Times New Roman" w:cs="Times New Roman"/>
        </w:rPr>
        <w:t xml:space="preserve">.  Мотивите на Върховния административен съд по второто от тези дела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F_spec_adm_appoint_jud_rev_claim_3MP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83</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F_spec_adm_appoint_jud_rev_claim_5MP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87</w:t>
      </w:r>
      <w:r w:rsidRPr="00696EE4">
        <w:rPr>
          <w:rFonts w:ascii="Times New Roman" w:hAnsi="Times New Roman" w:cs="Times New Roman"/>
        </w:rPr>
        <w:fldChar w:fldCharType="end"/>
      </w:r>
      <w:r w:rsidRPr="00696EE4">
        <w:rPr>
          <w:rFonts w:ascii="Times New Roman" w:hAnsi="Times New Roman" w:cs="Times New Roman"/>
        </w:rPr>
        <w:t xml:space="preserve"> по-горе) също показват, че той не би </w:t>
      </w:r>
      <w:r w:rsidR="00631FEA">
        <w:rPr>
          <w:rFonts w:ascii="Times New Roman" w:hAnsi="Times New Roman" w:cs="Times New Roman"/>
        </w:rPr>
        <w:t>допуснал</w:t>
      </w:r>
      <w:r w:rsidR="00631FEA" w:rsidRPr="00696EE4">
        <w:rPr>
          <w:rFonts w:ascii="Times New Roman" w:hAnsi="Times New Roman" w:cs="Times New Roman"/>
        </w:rPr>
        <w:t xml:space="preserve"> </w:t>
      </w:r>
      <w:r w:rsidRPr="00696EE4">
        <w:rPr>
          <w:rFonts w:ascii="Times New Roman" w:hAnsi="Times New Roman" w:cs="Times New Roman"/>
        </w:rPr>
        <w:t xml:space="preserve">за разглеждане </w:t>
      </w:r>
      <w:r w:rsidR="00631FEA">
        <w:rPr>
          <w:rFonts w:ascii="Times New Roman" w:hAnsi="Times New Roman" w:cs="Times New Roman"/>
        </w:rPr>
        <w:t>жалба</w:t>
      </w:r>
      <w:r w:rsidR="00631FEA" w:rsidRPr="00696EE4">
        <w:rPr>
          <w:rFonts w:ascii="Times New Roman" w:hAnsi="Times New Roman" w:cs="Times New Roman"/>
        </w:rPr>
        <w:t xml:space="preserve"> </w:t>
      </w:r>
      <w:r w:rsidRPr="00696EE4">
        <w:rPr>
          <w:rFonts w:ascii="Times New Roman" w:hAnsi="Times New Roman" w:cs="Times New Roman"/>
        </w:rPr>
        <w:t xml:space="preserve">от бившите изпълнителни директори на КТБ за обявяване на нищожност на решението на БНБ за отнемане на лиценза на КТБ. Следователно третият аспект от възражението на </w:t>
      </w:r>
      <w:r w:rsidR="00631FEA">
        <w:rPr>
          <w:rFonts w:ascii="Times New Roman" w:hAnsi="Times New Roman" w:cs="Times New Roman"/>
        </w:rPr>
        <w:t>п</w:t>
      </w:r>
      <w:r w:rsidRPr="00696EE4">
        <w:rPr>
          <w:rFonts w:ascii="Times New Roman" w:hAnsi="Times New Roman" w:cs="Times New Roman"/>
        </w:rPr>
        <w:t>равителството за неизчерпване на вътрешн</w:t>
      </w:r>
      <w:r w:rsidR="00631FEA">
        <w:rPr>
          <w:rFonts w:ascii="Times New Roman" w:hAnsi="Times New Roman" w:cs="Times New Roman"/>
        </w:rPr>
        <w:t>о</w:t>
      </w:r>
      <w:r w:rsidRPr="00696EE4">
        <w:rPr>
          <w:rFonts w:ascii="Times New Roman" w:hAnsi="Times New Roman" w:cs="Times New Roman"/>
        </w:rPr>
        <w:t xml:space="preserve"> правни</w:t>
      </w:r>
      <w:r w:rsidR="00631FEA">
        <w:rPr>
          <w:rFonts w:ascii="Times New Roman" w:hAnsi="Times New Roman" w:cs="Times New Roman"/>
        </w:rPr>
        <w:t>те</w:t>
      </w:r>
      <w:r w:rsidRPr="00696EE4">
        <w:rPr>
          <w:rFonts w:ascii="Times New Roman" w:hAnsi="Times New Roman" w:cs="Times New Roman"/>
        </w:rPr>
        <w:t xml:space="preserve"> средства за защита, който също е присъединен към </w:t>
      </w:r>
      <w:r w:rsidR="00631FEA">
        <w:rPr>
          <w:rFonts w:ascii="Times New Roman" w:hAnsi="Times New Roman" w:cs="Times New Roman"/>
        </w:rPr>
        <w:t>съществото</w:t>
      </w:r>
      <w:r w:rsidR="00631FEA" w:rsidRPr="00696EE4">
        <w:rPr>
          <w:rFonts w:ascii="Times New Roman" w:hAnsi="Times New Roman" w:cs="Times New Roman"/>
        </w:rPr>
        <w:t xml:space="preserve"> </w:t>
      </w:r>
      <w:r w:rsidRPr="00696EE4">
        <w:rPr>
          <w:rFonts w:ascii="Times New Roman" w:hAnsi="Times New Roman" w:cs="Times New Roman"/>
        </w:rPr>
        <w:t xml:space="preserve">на спора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L_A6_1_access_adm_G_3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121</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r w:rsidRPr="00696EE4">
        <w:rPr>
          <w:rFonts w:ascii="Times New Roman" w:hAnsi="Times New Roman" w:cs="Times New Roman"/>
        </w:rPr>
        <w:t xml:space="preserve"> по-горе), също трябва да бъде отхвърлен.</w:t>
      </w:r>
    </w:p>
    <w:bookmarkStart w:id="180" w:name="L_A6_1_access_mer_C_1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141</w:t>
      </w:r>
      <w:r w:rsidRPr="00696EE4">
        <w:rPr>
          <w:rFonts w:ascii="Times New Roman" w:hAnsi="Times New Roman" w:cs="Times New Roman"/>
        </w:rPr>
        <w:fldChar w:fldCharType="end"/>
      </w:r>
      <w:bookmarkEnd w:id="180"/>
      <w:r w:rsidRPr="00696EE4">
        <w:rPr>
          <w:rFonts w:ascii="Times New Roman" w:hAnsi="Times New Roman" w:cs="Times New Roman"/>
        </w:rPr>
        <w:t xml:space="preserve">.  В светлината на гореизложеното става ясно, че квесторите биха могли да </w:t>
      </w:r>
      <w:r w:rsidR="002627B7">
        <w:rPr>
          <w:rFonts w:ascii="Times New Roman" w:hAnsi="Times New Roman" w:cs="Times New Roman"/>
        </w:rPr>
        <w:t>оспорят</w:t>
      </w:r>
      <w:r w:rsidR="009C1255" w:rsidRPr="00696EE4">
        <w:rPr>
          <w:rFonts w:ascii="Times New Roman" w:hAnsi="Times New Roman" w:cs="Times New Roman"/>
        </w:rPr>
        <w:t xml:space="preserve"> </w:t>
      </w:r>
      <w:r w:rsidRPr="00696EE4">
        <w:rPr>
          <w:rFonts w:ascii="Times New Roman" w:hAnsi="Times New Roman" w:cs="Times New Roman"/>
        </w:rPr>
        <w:t>от името на КТБ</w:t>
      </w:r>
      <w:r w:rsidR="002627B7">
        <w:rPr>
          <w:rFonts w:ascii="Times New Roman" w:hAnsi="Times New Roman" w:cs="Times New Roman"/>
        </w:rPr>
        <w:t xml:space="preserve"> </w:t>
      </w:r>
      <w:r w:rsidRPr="00696EE4">
        <w:rPr>
          <w:rFonts w:ascii="Times New Roman" w:hAnsi="Times New Roman" w:cs="Times New Roman"/>
        </w:rPr>
        <w:t xml:space="preserve">решението на БНБ за отнемане на лиценза. </w:t>
      </w:r>
      <w:r w:rsidR="002627B7">
        <w:rPr>
          <w:rFonts w:ascii="Times New Roman" w:hAnsi="Times New Roman" w:cs="Times New Roman"/>
        </w:rPr>
        <w:t>Въпреки това</w:t>
      </w:r>
      <w:r w:rsidRPr="00696EE4">
        <w:rPr>
          <w:rFonts w:ascii="Times New Roman" w:hAnsi="Times New Roman" w:cs="Times New Roman"/>
        </w:rPr>
        <w:t xml:space="preserve"> квесторите са зависими от БНБ</w:t>
      </w:r>
      <w:r w:rsidR="009C1255">
        <w:rPr>
          <w:rFonts w:ascii="Times New Roman" w:hAnsi="Times New Roman" w:cs="Times New Roman"/>
        </w:rPr>
        <w:t>,</w:t>
      </w:r>
      <w:r w:rsidRPr="00696EE4">
        <w:rPr>
          <w:rFonts w:ascii="Times New Roman" w:hAnsi="Times New Roman" w:cs="Times New Roman"/>
        </w:rPr>
        <w:t xml:space="preserve"> </w:t>
      </w:r>
      <w:r w:rsidR="009C1255">
        <w:rPr>
          <w:rFonts w:ascii="Times New Roman" w:hAnsi="Times New Roman" w:cs="Times New Roman"/>
        </w:rPr>
        <w:t xml:space="preserve"> </w:t>
      </w:r>
      <w:r w:rsidRPr="00696EE4">
        <w:rPr>
          <w:rFonts w:ascii="Times New Roman" w:hAnsi="Times New Roman" w:cs="Times New Roman"/>
        </w:rPr>
        <w:t xml:space="preserve">отчитат </w:t>
      </w:r>
      <w:r w:rsidR="009C1255">
        <w:rPr>
          <w:rFonts w:ascii="Times New Roman" w:hAnsi="Times New Roman" w:cs="Times New Roman"/>
        </w:rPr>
        <w:t>с</w:t>
      </w:r>
      <w:r w:rsidR="002627B7">
        <w:rPr>
          <w:rFonts w:ascii="Times New Roman" w:hAnsi="Times New Roman" w:cs="Times New Roman"/>
        </w:rPr>
        <w:t xml:space="preserve"> </w:t>
      </w:r>
      <w:r w:rsidR="009C1255">
        <w:rPr>
          <w:rFonts w:ascii="Times New Roman" w:hAnsi="Times New Roman" w:cs="Times New Roman"/>
        </w:rPr>
        <w:t>е</w:t>
      </w:r>
      <w:r w:rsidRPr="00696EE4">
        <w:rPr>
          <w:rFonts w:ascii="Times New Roman" w:hAnsi="Times New Roman" w:cs="Times New Roman"/>
        </w:rPr>
        <w:t xml:space="preserve">пред БНБ и нямат </w:t>
      </w:r>
      <w:r w:rsidR="009C1255">
        <w:rPr>
          <w:rFonts w:ascii="Times New Roman" w:hAnsi="Times New Roman" w:cs="Times New Roman"/>
        </w:rPr>
        <w:t xml:space="preserve">почти </w:t>
      </w:r>
      <w:r w:rsidRPr="00696EE4">
        <w:rPr>
          <w:rFonts w:ascii="Times New Roman" w:hAnsi="Times New Roman" w:cs="Times New Roman"/>
        </w:rPr>
        <w:t>никакв</w:t>
      </w:r>
      <w:r w:rsidR="009C1255">
        <w:rPr>
          <w:rFonts w:ascii="Times New Roman" w:hAnsi="Times New Roman" w:cs="Times New Roman"/>
        </w:rPr>
        <w:t>и</w:t>
      </w:r>
      <w:r w:rsidRPr="00696EE4">
        <w:rPr>
          <w:rFonts w:ascii="Times New Roman" w:hAnsi="Times New Roman" w:cs="Times New Roman"/>
        </w:rPr>
        <w:t xml:space="preserve"> </w:t>
      </w:r>
      <w:r w:rsidR="009C1255">
        <w:rPr>
          <w:rFonts w:ascii="Times New Roman" w:hAnsi="Times New Roman" w:cs="Times New Roman"/>
        </w:rPr>
        <w:t>подбуди</w:t>
      </w:r>
      <w:r w:rsidR="009C1255" w:rsidRPr="00696EE4">
        <w:rPr>
          <w:rFonts w:ascii="Times New Roman" w:hAnsi="Times New Roman" w:cs="Times New Roman"/>
        </w:rPr>
        <w:t xml:space="preserve"> </w:t>
      </w:r>
      <w:r w:rsidRPr="00696EE4">
        <w:rPr>
          <w:rFonts w:ascii="Times New Roman" w:hAnsi="Times New Roman" w:cs="Times New Roman"/>
        </w:rPr>
        <w:t xml:space="preserve">да оспорват нейното решение (вж. </w:t>
      </w:r>
      <w:r w:rsidRPr="00696EE4">
        <w:rPr>
          <w:rFonts w:ascii="Times New Roman" w:hAnsi="Times New Roman" w:cs="Times New Roman"/>
          <w:i/>
        </w:rPr>
        <w:t>Капитал Банк АД</w:t>
      </w:r>
      <w:r w:rsidRPr="00696EE4">
        <w:rPr>
          <w:rFonts w:ascii="Times New Roman" w:hAnsi="Times New Roman" w:cs="Times New Roman"/>
        </w:rPr>
        <w:t xml:space="preserve">, § 117,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 115, и двете цитирани по-горе). Факт е, че това решение се основава, поне отчасти, на докладите им до БНБ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F_BNB_new_special_adms_rep_4_Nov_2014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19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20</w:t>
      </w:r>
      <w:r w:rsidRPr="00696EE4">
        <w:rPr>
          <w:rFonts w:ascii="Times New Roman" w:hAnsi="Times New Roman" w:cs="Times New Roman"/>
        </w:rPr>
        <w:fldChar w:fldCharType="end"/>
      </w:r>
      <w:r w:rsidRPr="00696EE4">
        <w:rPr>
          <w:rFonts w:ascii="Times New Roman" w:hAnsi="Times New Roman" w:cs="Times New Roman"/>
        </w:rPr>
        <w:t xml:space="preserve"> по-горе). Освен това правото на достъп до съд предполага, че лицето, чиито граждански права и задължения са засегнати, може да заведе дело пред съдилищата пряко и независимо (вж. </w:t>
      </w:r>
      <w:r w:rsidRPr="00696EE4">
        <w:rPr>
          <w:rFonts w:ascii="Times New Roman" w:hAnsi="Times New Roman" w:cs="Times New Roman"/>
          <w:i/>
          <w:iCs/>
        </w:rPr>
        <w:t>Vujović and Lipa D.O.O. v. Montenegro</w:t>
      </w:r>
      <w:r w:rsidRPr="00696EE4">
        <w:rPr>
          <w:rFonts w:ascii="Times New Roman" w:hAnsi="Times New Roman" w:cs="Times New Roman"/>
        </w:rPr>
        <w:t xml:space="preserve">, № 18912/15, § 41, 20 февруари 2018 г., и, </w:t>
      </w:r>
      <w:r w:rsidRPr="00696EE4">
        <w:rPr>
          <w:rFonts w:ascii="Times New Roman" w:hAnsi="Times New Roman" w:cs="Times New Roman"/>
          <w:i/>
          <w:iCs/>
        </w:rPr>
        <w:t>mutatis mutandis</w:t>
      </w:r>
      <w:r w:rsidRPr="00696EE4">
        <w:rPr>
          <w:rFonts w:ascii="Times New Roman" w:hAnsi="Times New Roman" w:cs="Times New Roman"/>
        </w:rPr>
        <w:t xml:space="preserve">, </w:t>
      </w:r>
      <w:r w:rsidRPr="00696EE4">
        <w:rPr>
          <w:rFonts w:ascii="Times New Roman" w:hAnsi="Times New Roman" w:cs="Times New Roman"/>
          <w:i/>
        </w:rPr>
        <w:t>Philis v. Greece (no. 1)</w:t>
      </w:r>
      <w:r w:rsidRPr="00696EE4">
        <w:rPr>
          <w:rFonts w:ascii="Times New Roman" w:hAnsi="Times New Roman" w:cs="Times New Roman"/>
        </w:rPr>
        <w:t>, 27 август 1991 г., § 65, Серия A № 209).</w:t>
      </w:r>
    </w:p>
    <w:bookmarkStart w:id="181" w:name="L_A6_1_access_mer_C_1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142</w:t>
      </w:r>
      <w:r w:rsidRPr="00696EE4">
        <w:rPr>
          <w:rFonts w:ascii="Times New Roman" w:hAnsi="Times New Roman" w:cs="Times New Roman"/>
        </w:rPr>
        <w:fldChar w:fldCharType="end"/>
      </w:r>
      <w:bookmarkEnd w:id="181"/>
      <w:r w:rsidRPr="00696EE4">
        <w:rPr>
          <w:rFonts w:ascii="Times New Roman" w:hAnsi="Times New Roman" w:cs="Times New Roman"/>
        </w:rPr>
        <w:t xml:space="preserve">.  Така КТБ е </w:t>
      </w:r>
      <w:r w:rsidR="002627B7">
        <w:rPr>
          <w:rFonts w:ascii="Times New Roman" w:hAnsi="Times New Roman" w:cs="Times New Roman"/>
        </w:rPr>
        <w:t>п</w:t>
      </w:r>
      <w:r w:rsidRPr="00696EE4">
        <w:rPr>
          <w:rFonts w:ascii="Times New Roman" w:hAnsi="Times New Roman" w:cs="Times New Roman"/>
        </w:rPr>
        <w:t xml:space="preserve">оставена в ситуация, в която няма </w:t>
      </w:r>
      <w:r w:rsidR="00025083">
        <w:rPr>
          <w:rFonts w:ascii="Times New Roman" w:hAnsi="Times New Roman" w:cs="Times New Roman"/>
        </w:rPr>
        <w:t>фигура</w:t>
      </w:r>
      <w:r w:rsidRPr="00696EE4">
        <w:rPr>
          <w:rFonts w:ascii="Times New Roman" w:hAnsi="Times New Roman" w:cs="Times New Roman"/>
        </w:rPr>
        <w:t>, ко</w:t>
      </w:r>
      <w:r w:rsidR="00025083">
        <w:rPr>
          <w:rFonts w:ascii="Times New Roman" w:hAnsi="Times New Roman" w:cs="Times New Roman"/>
        </w:rPr>
        <w:t>я</w:t>
      </w:r>
      <w:r w:rsidRPr="00696EE4">
        <w:rPr>
          <w:rFonts w:ascii="Times New Roman" w:hAnsi="Times New Roman" w:cs="Times New Roman"/>
        </w:rPr>
        <w:t xml:space="preserve">то да </w:t>
      </w:r>
      <w:r w:rsidR="00025083">
        <w:rPr>
          <w:rFonts w:ascii="Times New Roman" w:hAnsi="Times New Roman" w:cs="Times New Roman"/>
        </w:rPr>
        <w:t>притежава</w:t>
      </w:r>
      <w:r w:rsidR="00025083" w:rsidRPr="00696EE4">
        <w:rPr>
          <w:rFonts w:ascii="Times New Roman" w:hAnsi="Times New Roman" w:cs="Times New Roman"/>
        </w:rPr>
        <w:t xml:space="preserve"> </w:t>
      </w:r>
      <w:r w:rsidRPr="00696EE4">
        <w:rPr>
          <w:rFonts w:ascii="Times New Roman" w:hAnsi="Times New Roman" w:cs="Times New Roman"/>
        </w:rPr>
        <w:t xml:space="preserve">едновременно </w:t>
      </w:r>
      <w:r w:rsidR="00025083">
        <w:rPr>
          <w:rFonts w:ascii="Times New Roman" w:hAnsi="Times New Roman" w:cs="Times New Roman"/>
        </w:rPr>
        <w:t xml:space="preserve">активна </w:t>
      </w:r>
      <w:r w:rsidRPr="00696EE4">
        <w:rPr>
          <w:rFonts w:ascii="Times New Roman" w:hAnsi="Times New Roman" w:cs="Times New Roman"/>
        </w:rPr>
        <w:t xml:space="preserve">легитимация и </w:t>
      </w:r>
      <w:r w:rsidR="004E3A7C">
        <w:rPr>
          <w:rFonts w:ascii="Times New Roman" w:hAnsi="Times New Roman" w:cs="Times New Roman"/>
        </w:rPr>
        <w:t xml:space="preserve">правен </w:t>
      </w:r>
      <w:r w:rsidRPr="00696EE4">
        <w:rPr>
          <w:rFonts w:ascii="Times New Roman" w:hAnsi="Times New Roman" w:cs="Times New Roman"/>
        </w:rPr>
        <w:t xml:space="preserve">интерес да </w:t>
      </w:r>
      <w:r w:rsidR="00025083">
        <w:rPr>
          <w:rFonts w:ascii="Times New Roman" w:hAnsi="Times New Roman" w:cs="Times New Roman"/>
        </w:rPr>
        <w:t>оспори</w:t>
      </w:r>
      <w:r w:rsidRPr="00696EE4">
        <w:rPr>
          <w:rFonts w:ascii="Times New Roman" w:hAnsi="Times New Roman" w:cs="Times New Roman"/>
        </w:rPr>
        <w:t xml:space="preserve"> отнемането на лиценза ѝ.</w:t>
      </w:r>
    </w:p>
    <w:bookmarkStart w:id="182" w:name="L_A6_1_access_mer_C_1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143</w:t>
      </w:r>
      <w:r w:rsidRPr="00696EE4">
        <w:rPr>
          <w:rFonts w:ascii="Times New Roman" w:hAnsi="Times New Roman" w:cs="Times New Roman"/>
        </w:rPr>
        <w:fldChar w:fldCharType="end"/>
      </w:r>
      <w:bookmarkEnd w:id="182"/>
      <w:r w:rsidRPr="00696EE4">
        <w:rPr>
          <w:rFonts w:ascii="Times New Roman" w:hAnsi="Times New Roman" w:cs="Times New Roman"/>
        </w:rPr>
        <w:t xml:space="preserve">.  Съдът не е убеден, че това състояние на нещата е могло да бъде преодоляно чрез назначаването на особен представител на КТБ </w:t>
      </w:r>
      <w:r w:rsidR="00456469" w:rsidRPr="002627B7">
        <w:rPr>
          <w:rFonts w:ascii="Times New Roman" w:hAnsi="Times New Roman" w:cs="Times New Roman"/>
          <w:i/>
          <w:lang w:val="en-US"/>
        </w:rPr>
        <w:t>ad</w:t>
      </w:r>
      <w:r w:rsidR="00456469" w:rsidRPr="002627B7">
        <w:rPr>
          <w:rFonts w:ascii="Times New Roman" w:hAnsi="Times New Roman" w:cs="Times New Roman"/>
          <w:i/>
        </w:rPr>
        <w:t xml:space="preserve"> </w:t>
      </w:r>
      <w:r w:rsidR="00456469" w:rsidRPr="002627B7">
        <w:rPr>
          <w:rFonts w:ascii="Times New Roman" w:hAnsi="Times New Roman" w:cs="Times New Roman"/>
          <w:i/>
          <w:lang w:val="en-US"/>
        </w:rPr>
        <w:t>litem</w:t>
      </w:r>
      <w:r w:rsidR="00456469" w:rsidRPr="002627B7">
        <w:rPr>
          <w:rFonts w:ascii="Times New Roman" w:hAnsi="Times New Roman" w:cs="Times New Roman"/>
        </w:rPr>
        <w:t xml:space="preserve"> </w:t>
      </w:r>
      <w:r w:rsidRPr="00696EE4">
        <w:rPr>
          <w:rFonts w:ascii="Times New Roman" w:hAnsi="Times New Roman" w:cs="Times New Roman"/>
        </w:rPr>
        <w:t xml:space="preserve">в производството, </w:t>
      </w:r>
      <w:r w:rsidR="00456469">
        <w:rPr>
          <w:rFonts w:ascii="Times New Roman" w:hAnsi="Times New Roman" w:cs="Times New Roman"/>
        </w:rPr>
        <w:t>инициирано</w:t>
      </w:r>
      <w:r w:rsidR="00456469" w:rsidRPr="00696EE4">
        <w:rPr>
          <w:rFonts w:ascii="Times New Roman" w:hAnsi="Times New Roman" w:cs="Times New Roman"/>
        </w:rPr>
        <w:t xml:space="preserve"> </w:t>
      </w:r>
      <w:r w:rsidRPr="00696EE4">
        <w:rPr>
          <w:rFonts w:ascii="Times New Roman" w:hAnsi="Times New Roman" w:cs="Times New Roman"/>
        </w:rPr>
        <w:t xml:space="preserve">от нейните акционери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RLF_CCP_A_29_4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105</w:t>
      </w:r>
      <w:r w:rsidRPr="00696EE4">
        <w:rPr>
          <w:rFonts w:ascii="Times New Roman" w:hAnsi="Times New Roman" w:cs="Times New Roman"/>
        </w:rPr>
        <w:fldChar w:fldCharType="end"/>
      </w:r>
      <w:r w:rsidRPr="00696EE4">
        <w:rPr>
          <w:rFonts w:ascii="Times New Roman" w:hAnsi="Times New Roman" w:cs="Times New Roman"/>
        </w:rPr>
        <w:t xml:space="preserve"> по-горе), тъй като КТБ е просто заинтересована страна в тези производства. Във всеки случай Върховният административен съд </w:t>
      </w:r>
      <w:r w:rsidR="00456469">
        <w:rPr>
          <w:rFonts w:ascii="Times New Roman" w:hAnsi="Times New Roman" w:cs="Times New Roman"/>
        </w:rPr>
        <w:t>не уважава</w:t>
      </w:r>
      <w:r w:rsidR="00456469" w:rsidRPr="00696EE4">
        <w:rPr>
          <w:rFonts w:ascii="Times New Roman" w:hAnsi="Times New Roman" w:cs="Times New Roman"/>
        </w:rPr>
        <w:t xml:space="preserve"> </w:t>
      </w:r>
      <w:r w:rsidRPr="00696EE4">
        <w:rPr>
          <w:rFonts w:ascii="Times New Roman" w:hAnsi="Times New Roman" w:cs="Times New Roman"/>
        </w:rPr>
        <w:t>много</w:t>
      </w:r>
      <w:r w:rsidR="00456469">
        <w:rPr>
          <w:rFonts w:ascii="Times New Roman" w:hAnsi="Times New Roman" w:cs="Times New Roman"/>
        </w:rPr>
        <w:t>бройните</w:t>
      </w:r>
      <w:r w:rsidRPr="00696EE4">
        <w:rPr>
          <w:rFonts w:ascii="Times New Roman" w:hAnsi="Times New Roman" w:cs="Times New Roman"/>
        </w:rPr>
        <w:t xml:space="preserve"> искания на бившето ръководство на КТБ да направи това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F_SAC_3MP_exec_dir_req_rep_ad_litem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29</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F_SAC_5MP_Bromask_req_rep_ad_litem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36</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F_SAC_5MP_Bromask_req_rep_ad_litem_ref \h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rPr>
        <w:t>40</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83" w:name="L_A6_1_access_mer_C_1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144</w:t>
      </w:r>
      <w:r w:rsidRPr="00696EE4">
        <w:rPr>
          <w:rFonts w:ascii="Times New Roman" w:hAnsi="Times New Roman" w:cs="Times New Roman"/>
        </w:rPr>
        <w:fldChar w:fldCharType="end"/>
      </w:r>
      <w:bookmarkEnd w:id="183"/>
      <w:r w:rsidRPr="00696EE4">
        <w:rPr>
          <w:rFonts w:ascii="Times New Roman" w:hAnsi="Times New Roman" w:cs="Times New Roman"/>
        </w:rPr>
        <w:t xml:space="preserve">.  Гражданските съдилища, разглеждащи последвалото искане на БНБ за обявяване в несъстоятелност и ликвидация на КТБ, също отказват да разгледат решението на БНБ да отнеме лиценза на КТБ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F_winding_up_SofCC_dec_22_04_2015_bis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61</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F_winding_up_SAC_hearing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67</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F_winding_up_SCC_dec_09_11_2016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81</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84" w:name="L_A6_1_access_mer_C_17"/>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145</w:t>
      </w:r>
      <w:r w:rsidRPr="00696EE4">
        <w:rPr>
          <w:rFonts w:ascii="Times New Roman" w:hAnsi="Times New Roman" w:cs="Times New Roman"/>
        </w:rPr>
        <w:fldChar w:fldCharType="end"/>
      </w:r>
      <w:bookmarkEnd w:id="184"/>
      <w:r w:rsidRPr="00696EE4">
        <w:rPr>
          <w:rFonts w:ascii="Times New Roman" w:hAnsi="Times New Roman" w:cs="Times New Roman"/>
        </w:rPr>
        <w:t xml:space="preserve">.  Съответното законодателство и начинът, по който се прилага от българските съдилища, не предлагат на самата КТБ, чрез надлежно представителство, ясна и практическа възможност да </w:t>
      </w:r>
      <w:r w:rsidR="005C3BD8">
        <w:rPr>
          <w:rFonts w:ascii="Times New Roman" w:hAnsi="Times New Roman" w:cs="Times New Roman"/>
        </w:rPr>
        <w:t xml:space="preserve">инициира </w:t>
      </w:r>
      <w:r w:rsidRPr="00696EE4">
        <w:rPr>
          <w:rFonts w:ascii="Times New Roman" w:hAnsi="Times New Roman" w:cs="Times New Roman"/>
        </w:rPr>
        <w:t xml:space="preserve">и </w:t>
      </w:r>
      <w:r w:rsidR="005C3BD8">
        <w:rPr>
          <w:rFonts w:ascii="Times New Roman" w:hAnsi="Times New Roman" w:cs="Times New Roman"/>
        </w:rPr>
        <w:t>постигне осъществяването на</w:t>
      </w:r>
      <w:r w:rsidRPr="00696EE4">
        <w:rPr>
          <w:rFonts w:ascii="Times New Roman" w:hAnsi="Times New Roman" w:cs="Times New Roman"/>
        </w:rPr>
        <w:t xml:space="preserve"> надлежен съдебен контрол на отнемането на нейния лиценз (вж., </w:t>
      </w:r>
      <w:r w:rsidRPr="00696EE4">
        <w:rPr>
          <w:rFonts w:ascii="Times New Roman" w:hAnsi="Times New Roman" w:cs="Times New Roman"/>
          <w:i/>
        </w:rPr>
        <w:t>mutatis mutandis</w:t>
      </w:r>
      <w:r w:rsidRPr="00696EE4">
        <w:rPr>
          <w:rFonts w:ascii="Times New Roman" w:hAnsi="Times New Roman" w:cs="Times New Roman"/>
        </w:rPr>
        <w:t xml:space="preserve">, </w:t>
      </w:r>
      <w:r w:rsidRPr="00696EE4">
        <w:rPr>
          <w:rFonts w:ascii="Times New Roman" w:hAnsi="Times New Roman" w:cs="Times New Roman"/>
          <w:i/>
        </w:rPr>
        <w:t>Kandarakis</w:t>
      </w:r>
      <w:r w:rsidRPr="00696EE4">
        <w:rPr>
          <w:rFonts w:ascii="Times New Roman" w:hAnsi="Times New Roman" w:cs="Times New Roman"/>
        </w:rPr>
        <w:t xml:space="preserve">, цитирано по-горе, §§ 58 и 62). По този начин ситуацията на КТБ е на практика същата като тази на банките жалбоподатели в делата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98-116)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(цитирано по-горе, § 116), въпреки че през 2007 г. отпада законовата забрана за съдебен контрол </w:t>
      </w:r>
      <w:r w:rsidR="00456469">
        <w:rPr>
          <w:rFonts w:ascii="Times New Roman" w:hAnsi="Times New Roman" w:cs="Times New Roman"/>
        </w:rPr>
        <w:t>върху</w:t>
      </w:r>
      <w:r w:rsidR="00456469" w:rsidRPr="00696EE4">
        <w:rPr>
          <w:rFonts w:ascii="Times New Roman" w:hAnsi="Times New Roman" w:cs="Times New Roman"/>
        </w:rPr>
        <w:t xml:space="preserve"> </w:t>
      </w:r>
      <w:r w:rsidRPr="00696EE4">
        <w:rPr>
          <w:rFonts w:ascii="Times New Roman" w:hAnsi="Times New Roman" w:cs="Times New Roman"/>
        </w:rPr>
        <w:t>решения</w:t>
      </w:r>
      <w:r w:rsidR="00456469">
        <w:rPr>
          <w:rFonts w:ascii="Times New Roman" w:hAnsi="Times New Roman" w:cs="Times New Roman"/>
        </w:rPr>
        <w:t>та</w:t>
      </w:r>
      <w:r w:rsidRPr="00696EE4">
        <w:rPr>
          <w:rFonts w:ascii="Times New Roman" w:hAnsi="Times New Roman" w:cs="Times New Roman"/>
        </w:rPr>
        <w:t xml:space="preserve"> на БНБ за отнемане на лиценза на банка.</w:t>
      </w:r>
      <w:r w:rsidR="00456469">
        <w:rPr>
          <w:rFonts w:ascii="Times New Roman" w:hAnsi="Times New Roman" w:cs="Times New Roman"/>
        </w:rPr>
        <w:t xml:space="preserve"> </w:t>
      </w:r>
    </w:p>
    <w:bookmarkStart w:id="185" w:name="L_A6_1_access_mer_C_18"/>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146</w:t>
      </w:r>
      <w:r w:rsidRPr="00696EE4">
        <w:rPr>
          <w:rFonts w:ascii="Times New Roman" w:hAnsi="Times New Roman" w:cs="Times New Roman"/>
          <w:iCs/>
        </w:rPr>
        <w:fldChar w:fldCharType="end"/>
      </w:r>
      <w:bookmarkEnd w:id="185"/>
      <w:r w:rsidRPr="00696EE4">
        <w:rPr>
          <w:rFonts w:ascii="Times New Roman" w:hAnsi="Times New Roman" w:cs="Times New Roman"/>
        </w:rPr>
        <w:t>.  Следователно е налице нарушение на чл. 6 § 1 от Конвенцията.</w:t>
      </w:r>
    </w:p>
    <w:p w:rsidR="00BF0CAC" w:rsidRPr="00696EE4" w:rsidRDefault="000A4EB0" w:rsidP="002358A2">
      <w:pPr>
        <w:pStyle w:val="JuHIRoman"/>
        <w:tabs>
          <w:tab w:val="left" w:pos="567"/>
          <w:tab w:val="left" w:pos="680"/>
        </w:tabs>
        <w:ind w:left="397" w:hanging="397"/>
        <w:rPr>
          <w:rFonts w:ascii="Times New Roman" w:hAnsi="Times New Roman" w:cs="Times New Roman"/>
        </w:rPr>
      </w:pPr>
      <w:bookmarkStart w:id="186" w:name="_Toc126566353"/>
      <w:r w:rsidRPr="00696EE4">
        <w:rPr>
          <w:rFonts w:ascii="Times New Roman" w:hAnsi="Times New Roman" w:cs="Times New Roman"/>
          <w:caps w:val="0"/>
        </w:rPr>
        <w:t>ПРЕДСТАВИТЕЛСТВО НА КТБ В ПРОИЗВОДСТВОТО ПО ИСКАНЕТО НА БНБ ЗА ЛИКВИДАЦИЯ НА КТБ</w:t>
      </w:r>
      <w:bookmarkEnd w:id="186"/>
    </w:p>
    <w:bookmarkStart w:id="187" w:name="L_A6_1_repr_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147</w:t>
      </w:r>
      <w:r w:rsidRPr="00696EE4">
        <w:rPr>
          <w:rFonts w:ascii="Times New Roman" w:hAnsi="Times New Roman" w:cs="Times New Roman"/>
        </w:rPr>
        <w:fldChar w:fldCharType="end"/>
      </w:r>
      <w:bookmarkEnd w:id="187"/>
      <w:r w:rsidRPr="00696EE4">
        <w:rPr>
          <w:rFonts w:ascii="Times New Roman" w:hAnsi="Times New Roman" w:cs="Times New Roman"/>
        </w:rPr>
        <w:t xml:space="preserve">.  В жалба № 68140/16 е </w:t>
      </w:r>
      <w:r w:rsidR="006A6808">
        <w:rPr>
          <w:rFonts w:ascii="Times New Roman" w:hAnsi="Times New Roman" w:cs="Times New Roman"/>
        </w:rPr>
        <w:t>повдигнато</w:t>
      </w:r>
      <w:r w:rsidRPr="00696EE4">
        <w:rPr>
          <w:rFonts w:ascii="Times New Roman" w:hAnsi="Times New Roman" w:cs="Times New Roman"/>
        </w:rPr>
        <w:t xml:space="preserve"> оплакване от името на КТБ по чл. 6 § 1 от Конвенцията, че в производството по искането на БНБ за обявяване в несъстоятелност и ликвидация КТБ първо е била представлявана от квесторите, назначени от БНБ, а след това от синдиците, които също са били зависими от БНБ.</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148</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Относимата част на чл. 6 § 1 от Конвенцията е изложена в параграф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L_A6_1_access_A6_1_text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118</w:t>
      </w:r>
      <w:r w:rsidR="00BF0CAC" w:rsidRPr="00696EE4">
        <w:rPr>
          <w:rFonts w:ascii="Times New Roman" w:hAnsi="Times New Roman" w:cs="Times New Roman"/>
        </w:rPr>
        <w:fldChar w:fldCharType="end"/>
      </w:r>
      <w:r w:rsidR="00DC6E1F" w:rsidRPr="00696EE4">
        <w:rPr>
          <w:rFonts w:ascii="Times New Roman" w:hAnsi="Times New Roman" w:cs="Times New Roman"/>
        </w:rPr>
        <w:t xml:space="preserve"> по-горе.</w:t>
      </w:r>
    </w:p>
    <w:p w:rsidR="00BF0CAC" w:rsidRPr="00696EE4" w:rsidRDefault="00BF0CAC" w:rsidP="002358A2">
      <w:pPr>
        <w:pStyle w:val="JuHA"/>
        <w:rPr>
          <w:rFonts w:ascii="Times New Roman" w:hAnsi="Times New Roman" w:cs="Times New Roman"/>
        </w:rPr>
      </w:pPr>
      <w:bookmarkStart w:id="188" w:name="_Toc126566354"/>
      <w:r w:rsidRPr="00696EE4">
        <w:rPr>
          <w:rFonts w:ascii="Times New Roman" w:hAnsi="Times New Roman" w:cs="Times New Roman"/>
        </w:rPr>
        <w:t>Допустимост</w:t>
      </w:r>
      <w:bookmarkEnd w:id="188"/>
    </w:p>
    <w:p w:rsidR="00BF0CAC" w:rsidRPr="00696EE4" w:rsidRDefault="00BF0CAC" w:rsidP="002358A2">
      <w:pPr>
        <w:pStyle w:val="JuH1"/>
        <w:rPr>
          <w:rFonts w:ascii="Times New Roman" w:hAnsi="Times New Roman" w:cs="Times New Roman"/>
        </w:rPr>
      </w:pPr>
      <w:bookmarkStart w:id="189" w:name="_Toc126566355"/>
      <w:r w:rsidRPr="00696EE4">
        <w:rPr>
          <w:rFonts w:ascii="Times New Roman" w:hAnsi="Times New Roman" w:cs="Times New Roman"/>
        </w:rPr>
        <w:t xml:space="preserve">Възраженията на </w:t>
      </w:r>
      <w:r w:rsidR="009F039A">
        <w:rPr>
          <w:rFonts w:ascii="Times New Roman" w:hAnsi="Times New Roman" w:cs="Times New Roman"/>
        </w:rPr>
        <w:t>п</w:t>
      </w:r>
      <w:r w:rsidRPr="00696EE4">
        <w:rPr>
          <w:rFonts w:ascii="Times New Roman" w:hAnsi="Times New Roman" w:cs="Times New Roman"/>
        </w:rPr>
        <w:t>равителството за неизчерпване на вътрешн</w:t>
      </w:r>
      <w:r w:rsidR="009F039A">
        <w:rPr>
          <w:rFonts w:ascii="Times New Roman" w:hAnsi="Times New Roman" w:cs="Times New Roman"/>
        </w:rPr>
        <w:t>о</w:t>
      </w:r>
      <w:r w:rsidRPr="00696EE4">
        <w:rPr>
          <w:rFonts w:ascii="Times New Roman" w:hAnsi="Times New Roman" w:cs="Times New Roman"/>
        </w:rPr>
        <w:t>правни</w:t>
      </w:r>
      <w:r w:rsidR="009F039A">
        <w:rPr>
          <w:rFonts w:ascii="Times New Roman" w:hAnsi="Times New Roman" w:cs="Times New Roman"/>
        </w:rPr>
        <w:t>те</w:t>
      </w:r>
      <w:r w:rsidRPr="00696EE4">
        <w:rPr>
          <w:rFonts w:ascii="Times New Roman" w:hAnsi="Times New Roman" w:cs="Times New Roman"/>
        </w:rPr>
        <w:t xml:space="preserve"> средства за защита</w:t>
      </w:r>
      <w:bookmarkEnd w:id="189"/>
    </w:p>
    <w:p w:rsidR="00BF0CAC" w:rsidRPr="00696EE4" w:rsidRDefault="00BF0CAC" w:rsidP="002358A2">
      <w:pPr>
        <w:pStyle w:val="JuHa0"/>
        <w:rPr>
          <w:rFonts w:ascii="Times New Roman" w:hAnsi="Times New Roman" w:cs="Times New Roman"/>
        </w:rPr>
      </w:pPr>
      <w:bookmarkStart w:id="190" w:name="_Toc126566356"/>
      <w:r w:rsidRPr="00696EE4">
        <w:rPr>
          <w:rFonts w:ascii="Times New Roman" w:hAnsi="Times New Roman" w:cs="Times New Roman"/>
        </w:rPr>
        <w:t>Първо възражение</w:t>
      </w:r>
      <w:bookmarkEnd w:id="190"/>
    </w:p>
    <w:bookmarkStart w:id="191" w:name="L_A6_1_access_adm_C_0"/>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149</w:t>
      </w:r>
      <w:r w:rsidRPr="00696EE4">
        <w:rPr>
          <w:rFonts w:ascii="Times New Roman" w:hAnsi="Times New Roman" w:cs="Times New Roman"/>
        </w:rPr>
        <w:fldChar w:fldCharType="end"/>
      </w:r>
      <w:bookmarkEnd w:id="191"/>
      <w:r w:rsidRPr="00696EE4">
        <w:rPr>
          <w:rFonts w:ascii="Times New Roman" w:hAnsi="Times New Roman" w:cs="Times New Roman"/>
        </w:rPr>
        <w:t xml:space="preserve">.  От съдържанието на становището на </w:t>
      </w:r>
      <w:r w:rsidR="009F039A">
        <w:rPr>
          <w:rFonts w:ascii="Times New Roman" w:hAnsi="Times New Roman" w:cs="Times New Roman"/>
        </w:rPr>
        <w:t>п</w:t>
      </w:r>
      <w:r w:rsidRPr="00696EE4">
        <w:rPr>
          <w:rFonts w:ascii="Times New Roman" w:hAnsi="Times New Roman" w:cs="Times New Roman"/>
        </w:rPr>
        <w:t>равителството остава неясно дали възражение</w:t>
      </w:r>
      <w:r w:rsidR="009F039A">
        <w:rPr>
          <w:rFonts w:ascii="Times New Roman" w:hAnsi="Times New Roman" w:cs="Times New Roman"/>
        </w:rPr>
        <w:t>то</w:t>
      </w:r>
      <w:r w:rsidRPr="00696EE4">
        <w:rPr>
          <w:rFonts w:ascii="Times New Roman" w:hAnsi="Times New Roman" w:cs="Times New Roman"/>
        </w:rPr>
        <w:t xml:space="preserve"> за неизчерпване на вътрешн</w:t>
      </w:r>
      <w:r w:rsidR="009F039A">
        <w:rPr>
          <w:rFonts w:ascii="Times New Roman" w:hAnsi="Times New Roman" w:cs="Times New Roman"/>
        </w:rPr>
        <w:t>о</w:t>
      </w:r>
      <w:r w:rsidRPr="00696EE4">
        <w:rPr>
          <w:rFonts w:ascii="Times New Roman" w:hAnsi="Times New Roman" w:cs="Times New Roman"/>
        </w:rPr>
        <w:t xml:space="preserve"> правни</w:t>
      </w:r>
      <w:r w:rsidR="009F039A">
        <w:rPr>
          <w:rFonts w:ascii="Times New Roman" w:hAnsi="Times New Roman" w:cs="Times New Roman"/>
        </w:rPr>
        <w:t>те</w:t>
      </w:r>
      <w:r w:rsidRPr="00696EE4">
        <w:rPr>
          <w:rFonts w:ascii="Times New Roman" w:hAnsi="Times New Roman" w:cs="Times New Roman"/>
        </w:rPr>
        <w:t xml:space="preserve"> средства за защита по отношение на първите две оплаквания по чл. 6 § 1 от Конвенцията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120</w:t>
      </w:r>
      <w:r w:rsidRPr="00696EE4">
        <w:rPr>
          <w:rFonts w:ascii="Times New Roman" w:hAnsi="Times New Roman" w:cs="Times New Roman"/>
        </w:rPr>
        <w:fldChar w:fldCharType="end"/>
      </w:r>
      <w:r w:rsidRPr="00696EE4">
        <w:rPr>
          <w:rFonts w:ascii="Times New Roman" w:hAnsi="Times New Roman" w:cs="Times New Roman"/>
        </w:rPr>
        <w:t xml:space="preserve"> по-горе) също има за цел да се отнесе и до настоящото оплакване. Дори случаят да е такъв, остава фактът, че след като е присъединено към </w:t>
      </w:r>
      <w:r w:rsidR="009F039A">
        <w:rPr>
          <w:rFonts w:ascii="Times New Roman" w:hAnsi="Times New Roman" w:cs="Times New Roman"/>
        </w:rPr>
        <w:t>съществото</w:t>
      </w:r>
      <w:r w:rsidR="009F039A" w:rsidRPr="00696EE4">
        <w:rPr>
          <w:rFonts w:ascii="Times New Roman" w:hAnsi="Times New Roman" w:cs="Times New Roman"/>
        </w:rPr>
        <w:t xml:space="preserve"> </w:t>
      </w:r>
      <w:r w:rsidRPr="00696EE4">
        <w:rPr>
          <w:rFonts w:ascii="Times New Roman" w:hAnsi="Times New Roman" w:cs="Times New Roman"/>
        </w:rPr>
        <w:t xml:space="preserve">на първите две оплаквания по чл. 6 § 1 от Конвенцията, това възражение вече е отхвърлено в своята цялост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131</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L_A6_1_access_mer_C_12_bis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140</w:t>
      </w:r>
      <w:r w:rsidRPr="00696EE4">
        <w:rPr>
          <w:rFonts w:ascii="Times New Roman" w:hAnsi="Times New Roman" w:cs="Times New Roman"/>
        </w:rPr>
        <w:fldChar w:fldCharType="end"/>
      </w:r>
      <w:r w:rsidRPr="00696EE4">
        <w:rPr>
          <w:rFonts w:ascii="Times New Roman" w:hAnsi="Times New Roman" w:cs="Times New Roman"/>
        </w:rPr>
        <w:t xml:space="preserve"> по-горе).</w:t>
      </w:r>
    </w:p>
    <w:p w:rsidR="00BF0CAC" w:rsidRPr="00696EE4" w:rsidRDefault="00BF0CAC" w:rsidP="002358A2">
      <w:pPr>
        <w:pStyle w:val="JuHa0"/>
        <w:rPr>
          <w:rFonts w:ascii="Times New Roman" w:hAnsi="Times New Roman" w:cs="Times New Roman"/>
        </w:rPr>
      </w:pPr>
      <w:bookmarkStart w:id="192" w:name="_Toc126566357"/>
      <w:r w:rsidRPr="00696EE4">
        <w:rPr>
          <w:rFonts w:ascii="Times New Roman" w:hAnsi="Times New Roman" w:cs="Times New Roman"/>
        </w:rPr>
        <w:t>Второ възражение</w:t>
      </w:r>
      <w:bookmarkEnd w:id="192"/>
    </w:p>
    <w:p w:rsidR="00BF0CAC" w:rsidRPr="00696EE4" w:rsidRDefault="00BF0CAC" w:rsidP="002358A2">
      <w:pPr>
        <w:pStyle w:val="JuHi"/>
        <w:rPr>
          <w:rFonts w:ascii="Times New Roman" w:hAnsi="Times New Roman" w:cs="Times New Roman"/>
        </w:rPr>
      </w:pPr>
      <w:bookmarkStart w:id="193" w:name="_Toc126566358"/>
      <w:r w:rsidRPr="00696EE4">
        <w:rPr>
          <w:rFonts w:ascii="Times New Roman" w:hAnsi="Times New Roman" w:cs="Times New Roman"/>
        </w:rPr>
        <w:t xml:space="preserve">Становище на </w:t>
      </w:r>
      <w:r w:rsidR="009F039A">
        <w:rPr>
          <w:rFonts w:ascii="Times New Roman" w:hAnsi="Times New Roman" w:cs="Times New Roman"/>
        </w:rPr>
        <w:t>п</w:t>
      </w:r>
      <w:r w:rsidRPr="00696EE4">
        <w:rPr>
          <w:rFonts w:ascii="Times New Roman" w:hAnsi="Times New Roman" w:cs="Times New Roman"/>
        </w:rPr>
        <w:t>равителството</w:t>
      </w:r>
      <w:bookmarkEnd w:id="193"/>
    </w:p>
    <w:bookmarkStart w:id="194" w:name="L_A6_1_rep_adm_G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150</w:t>
      </w:r>
      <w:r w:rsidRPr="00696EE4">
        <w:rPr>
          <w:rFonts w:ascii="Times New Roman" w:hAnsi="Times New Roman" w:cs="Times New Roman"/>
        </w:rPr>
        <w:fldChar w:fldCharType="end"/>
      </w:r>
      <w:bookmarkEnd w:id="194"/>
      <w:r w:rsidRPr="00696EE4">
        <w:rPr>
          <w:rFonts w:ascii="Times New Roman" w:hAnsi="Times New Roman" w:cs="Times New Roman"/>
        </w:rPr>
        <w:t xml:space="preserve">.  В своето първоначално становище </w:t>
      </w:r>
      <w:r w:rsidR="009F039A">
        <w:rPr>
          <w:rFonts w:ascii="Times New Roman" w:hAnsi="Times New Roman" w:cs="Times New Roman"/>
        </w:rPr>
        <w:t>п</w:t>
      </w:r>
      <w:r w:rsidRPr="00696EE4">
        <w:rPr>
          <w:rFonts w:ascii="Times New Roman" w:hAnsi="Times New Roman" w:cs="Times New Roman"/>
        </w:rPr>
        <w:t xml:space="preserve">равителството </w:t>
      </w:r>
      <w:r w:rsidR="009F039A">
        <w:rPr>
          <w:rFonts w:ascii="Times New Roman" w:hAnsi="Times New Roman" w:cs="Times New Roman"/>
        </w:rPr>
        <w:t>посочва</w:t>
      </w:r>
      <w:r w:rsidRPr="00696EE4">
        <w:rPr>
          <w:rFonts w:ascii="Times New Roman" w:hAnsi="Times New Roman" w:cs="Times New Roman"/>
        </w:rPr>
        <w:t>, позовавайки се на оплакването по чл. 13 от Конвенцията, че (а) КТБ е имала право да се оплаче на Фонда за гарантиране на влоговете в банките, че синдиците не са действали правилно, или да потърси обезщетение от самите синдиците; (б) решението на БНБ за назначаване на квестори е</w:t>
      </w:r>
      <w:r w:rsidR="009F039A">
        <w:rPr>
          <w:rFonts w:ascii="Times New Roman" w:hAnsi="Times New Roman" w:cs="Times New Roman"/>
        </w:rPr>
        <w:t xml:space="preserve"> оспорено</w:t>
      </w:r>
      <w:r w:rsidRPr="00696EE4">
        <w:rPr>
          <w:rFonts w:ascii="Times New Roman" w:hAnsi="Times New Roman" w:cs="Times New Roman"/>
        </w:rPr>
        <w:t xml:space="preserve"> извън законоустановения срок; и (в) решението на БНБ за удължаване на техния мандат не е оспорено.</w:t>
      </w:r>
    </w:p>
    <w:bookmarkStart w:id="195" w:name="L_A6_1_rep_adm_G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151</w:t>
      </w:r>
      <w:r w:rsidRPr="00696EE4">
        <w:rPr>
          <w:rFonts w:ascii="Times New Roman" w:hAnsi="Times New Roman" w:cs="Times New Roman"/>
        </w:rPr>
        <w:fldChar w:fldCharType="end"/>
      </w:r>
      <w:bookmarkEnd w:id="195"/>
      <w:r w:rsidRPr="00696EE4">
        <w:rPr>
          <w:rFonts w:ascii="Times New Roman" w:hAnsi="Times New Roman" w:cs="Times New Roman"/>
        </w:rPr>
        <w:t xml:space="preserve">.  В допълнителното си становище </w:t>
      </w:r>
      <w:r w:rsidR="009F039A">
        <w:rPr>
          <w:rFonts w:ascii="Times New Roman" w:hAnsi="Times New Roman" w:cs="Times New Roman"/>
        </w:rPr>
        <w:t>п</w:t>
      </w:r>
      <w:r w:rsidRPr="00696EE4">
        <w:rPr>
          <w:rFonts w:ascii="Times New Roman" w:hAnsi="Times New Roman" w:cs="Times New Roman"/>
        </w:rPr>
        <w:t>равителството се позовава на тези аргументи в подкрепа на твърдението си, че оплакването е недопустимо.</w:t>
      </w:r>
    </w:p>
    <w:p w:rsidR="00BF0CAC" w:rsidRPr="00696EE4" w:rsidRDefault="00BF0CAC" w:rsidP="002358A2">
      <w:pPr>
        <w:pStyle w:val="JuHi"/>
        <w:rPr>
          <w:rFonts w:ascii="Times New Roman" w:hAnsi="Times New Roman" w:cs="Times New Roman"/>
        </w:rPr>
      </w:pPr>
      <w:bookmarkStart w:id="196" w:name="_Toc126566359"/>
      <w:r w:rsidRPr="00696EE4">
        <w:rPr>
          <w:rFonts w:ascii="Times New Roman" w:hAnsi="Times New Roman" w:cs="Times New Roman"/>
        </w:rPr>
        <w:t>Преценка на Съда</w:t>
      </w:r>
      <w:bookmarkEnd w:id="196"/>
    </w:p>
    <w:bookmarkStart w:id="197" w:name="L_A6_1_rep_adm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152</w:t>
      </w:r>
      <w:r w:rsidRPr="00696EE4">
        <w:rPr>
          <w:rFonts w:ascii="Times New Roman" w:hAnsi="Times New Roman" w:cs="Times New Roman"/>
        </w:rPr>
        <w:fldChar w:fldCharType="end"/>
      </w:r>
      <w:bookmarkEnd w:id="197"/>
      <w:r w:rsidRPr="00696EE4">
        <w:rPr>
          <w:rFonts w:ascii="Times New Roman" w:hAnsi="Times New Roman" w:cs="Times New Roman"/>
        </w:rPr>
        <w:t>.  Правителството формулира горепосочените аргументи като точка за неизчерпване на вътрешн</w:t>
      </w:r>
      <w:r w:rsidR="009F039A">
        <w:rPr>
          <w:rFonts w:ascii="Times New Roman" w:hAnsi="Times New Roman" w:cs="Times New Roman"/>
        </w:rPr>
        <w:t>о</w:t>
      </w:r>
      <w:r w:rsidRPr="00696EE4">
        <w:rPr>
          <w:rFonts w:ascii="Times New Roman" w:hAnsi="Times New Roman" w:cs="Times New Roman"/>
        </w:rPr>
        <w:t>правни</w:t>
      </w:r>
      <w:r w:rsidR="009F039A">
        <w:rPr>
          <w:rFonts w:ascii="Times New Roman" w:hAnsi="Times New Roman" w:cs="Times New Roman"/>
        </w:rPr>
        <w:t>те</w:t>
      </w:r>
      <w:r w:rsidRPr="00696EE4">
        <w:rPr>
          <w:rFonts w:ascii="Times New Roman" w:hAnsi="Times New Roman" w:cs="Times New Roman"/>
        </w:rPr>
        <w:t xml:space="preserve"> средства за защита за първи път в своето допълнително становище. Следователно е открит въпросът дали е налице естопел (вж., </w:t>
      </w:r>
      <w:r w:rsidRPr="00696EE4">
        <w:rPr>
          <w:rFonts w:ascii="Times New Roman" w:hAnsi="Times New Roman" w:cs="Times New Roman"/>
          <w:i/>
        </w:rPr>
        <w:t>mutatis mutandis, Г.С. срещу България</w:t>
      </w:r>
      <w:r w:rsidRPr="00696EE4">
        <w:rPr>
          <w:rFonts w:ascii="Times New Roman" w:hAnsi="Times New Roman" w:cs="Times New Roman"/>
        </w:rPr>
        <w:t>, № 36538/17, §§ 69-70, 4 април 2019 г.).</w:t>
      </w:r>
      <w:r w:rsidRPr="00696EE4">
        <w:rPr>
          <w:rFonts w:ascii="Times New Roman" w:hAnsi="Times New Roman" w:cs="Times New Roman"/>
          <w:color w:val="000000"/>
        </w:rPr>
        <w:t xml:space="preserve"> </w:t>
      </w:r>
      <w:r w:rsidRPr="00696EE4">
        <w:rPr>
          <w:rFonts w:ascii="Times New Roman" w:hAnsi="Times New Roman" w:cs="Times New Roman"/>
        </w:rPr>
        <w:t>Не е необходимо обаче този въпрос да се разрешава, тъй като оплакването не може в никакъв случай да бъде отхвърлено поради неизчерпване на вътрешните правни средства за защита въз основа на тези аргументи.</w:t>
      </w:r>
    </w:p>
    <w:bookmarkStart w:id="198" w:name="L_A6_1_rep_adm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153</w:t>
      </w:r>
      <w:r w:rsidRPr="00696EE4">
        <w:rPr>
          <w:rFonts w:ascii="Times New Roman" w:hAnsi="Times New Roman" w:cs="Times New Roman"/>
        </w:rPr>
        <w:fldChar w:fldCharType="end"/>
      </w:r>
      <w:bookmarkEnd w:id="198"/>
      <w:r w:rsidRPr="00696EE4">
        <w:rPr>
          <w:rFonts w:ascii="Times New Roman" w:hAnsi="Times New Roman" w:cs="Times New Roman"/>
        </w:rPr>
        <w:t xml:space="preserve">.  Първият аргумент </w:t>
      </w:r>
      <w:r w:rsidR="00925F90">
        <w:rPr>
          <w:rFonts w:ascii="Times New Roman" w:hAnsi="Times New Roman" w:cs="Times New Roman"/>
        </w:rPr>
        <w:t>се отнася до това</w:t>
      </w:r>
      <w:r w:rsidRPr="00696EE4">
        <w:rPr>
          <w:rFonts w:ascii="Times New Roman" w:hAnsi="Times New Roman" w:cs="Times New Roman"/>
        </w:rPr>
        <w:t xml:space="preserve">, че КТБ е могла да </w:t>
      </w:r>
      <w:r w:rsidR="00FF3A1C">
        <w:rPr>
          <w:rFonts w:ascii="Times New Roman" w:hAnsi="Times New Roman" w:cs="Times New Roman"/>
        </w:rPr>
        <w:t>повдигне</w:t>
      </w:r>
      <w:r w:rsidRPr="00696EE4">
        <w:rPr>
          <w:rFonts w:ascii="Times New Roman" w:hAnsi="Times New Roman" w:cs="Times New Roman"/>
        </w:rPr>
        <w:t xml:space="preserve"> опла</w:t>
      </w:r>
      <w:r w:rsidR="00FF3A1C">
        <w:rPr>
          <w:rFonts w:ascii="Times New Roman" w:hAnsi="Times New Roman" w:cs="Times New Roman"/>
        </w:rPr>
        <w:t>кване срещу</w:t>
      </w:r>
      <w:r w:rsidRPr="00696EE4">
        <w:rPr>
          <w:rFonts w:ascii="Times New Roman" w:hAnsi="Times New Roman" w:cs="Times New Roman"/>
        </w:rPr>
        <w:t xml:space="preserve"> процесуалното поведение на синдиците пред Фонда за гарантиране на влоговете в банките или да </w:t>
      </w:r>
      <w:r w:rsidR="00925F90">
        <w:rPr>
          <w:rFonts w:ascii="Times New Roman" w:hAnsi="Times New Roman" w:cs="Times New Roman"/>
        </w:rPr>
        <w:t>поиска</w:t>
      </w:r>
      <w:r w:rsidR="00925F90" w:rsidRPr="00696EE4">
        <w:rPr>
          <w:rFonts w:ascii="Times New Roman" w:hAnsi="Times New Roman" w:cs="Times New Roman"/>
        </w:rPr>
        <w:t xml:space="preserve"> </w:t>
      </w:r>
      <w:r w:rsidRPr="00696EE4">
        <w:rPr>
          <w:rFonts w:ascii="Times New Roman" w:hAnsi="Times New Roman" w:cs="Times New Roman"/>
        </w:rPr>
        <w:t xml:space="preserve">обезщетение за това от самите синдици. </w:t>
      </w:r>
      <w:r w:rsidR="00FF3A1C">
        <w:rPr>
          <w:rFonts w:ascii="Times New Roman" w:hAnsi="Times New Roman" w:cs="Times New Roman"/>
        </w:rPr>
        <w:t>Въпреки това</w:t>
      </w:r>
      <w:r w:rsidRPr="00696EE4">
        <w:rPr>
          <w:rFonts w:ascii="Times New Roman" w:hAnsi="Times New Roman" w:cs="Times New Roman"/>
        </w:rPr>
        <w:t xml:space="preserve"> настоящото оплакване не </w:t>
      </w:r>
      <w:r w:rsidR="00FF3A1C">
        <w:rPr>
          <w:rFonts w:ascii="Times New Roman" w:hAnsi="Times New Roman" w:cs="Times New Roman"/>
        </w:rPr>
        <w:t>касае</w:t>
      </w:r>
      <w:r w:rsidRPr="00696EE4">
        <w:rPr>
          <w:rFonts w:ascii="Times New Roman" w:hAnsi="Times New Roman" w:cs="Times New Roman"/>
        </w:rPr>
        <w:t xml:space="preserve"> действителното поведение на синдиците по време на производството, свързано с искането на БНБ за обявяване в несъстоятелност и ликвидация</w:t>
      </w:r>
      <w:r w:rsidR="00FF3A1C">
        <w:rPr>
          <w:rFonts w:ascii="Times New Roman" w:hAnsi="Times New Roman" w:cs="Times New Roman"/>
        </w:rPr>
        <w:t>та</w:t>
      </w:r>
      <w:r w:rsidRPr="00696EE4">
        <w:rPr>
          <w:rFonts w:ascii="Times New Roman" w:hAnsi="Times New Roman" w:cs="Times New Roman"/>
        </w:rPr>
        <w:t xml:space="preserve"> на КТБ (за разлика от, </w:t>
      </w:r>
      <w:r w:rsidRPr="00696EE4">
        <w:rPr>
          <w:rFonts w:ascii="Times New Roman" w:hAnsi="Times New Roman" w:cs="Times New Roman"/>
          <w:i/>
        </w:rPr>
        <w:t>mutatis mutandis, Кембароу ММ5 АД срещу България</w:t>
      </w:r>
      <w:r w:rsidRPr="00696EE4">
        <w:rPr>
          <w:rFonts w:ascii="Times New Roman" w:hAnsi="Times New Roman" w:cs="Times New Roman"/>
        </w:rPr>
        <w:t xml:space="preserve"> (опр.) (№ 50357/99, 1 април 2004 г.). Въпросът е по-скоро, че според българското законодателство синдиците, а не ръководството на КТБ могат да представляват КТБ в тези производства. </w:t>
      </w:r>
      <w:r w:rsidR="00FF3A1C">
        <w:rPr>
          <w:rFonts w:ascii="Times New Roman" w:hAnsi="Times New Roman" w:cs="Times New Roman"/>
        </w:rPr>
        <w:t>Липсва яснота</w:t>
      </w:r>
      <w:r w:rsidRPr="00696EE4">
        <w:rPr>
          <w:rFonts w:ascii="Times New Roman" w:hAnsi="Times New Roman" w:cs="Times New Roman"/>
        </w:rPr>
        <w:t xml:space="preserve"> как една жалба срещу синдиците пред Фонда за гарантиране на влоговете в банките или иск за обезщетение срещу тях биха могли да поправят това положение. Освен това е видно от съответните разпоредби на Закона за банковата несъстоятелност от 2002 г., че основното задължение на синдиците е към кредиторите на банката, а не към </w:t>
      </w:r>
      <w:r w:rsidR="00FF3A1C">
        <w:rPr>
          <w:rFonts w:ascii="Times New Roman" w:hAnsi="Times New Roman" w:cs="Times New Roman"/>
        </w:rPr>
        <w:t xml:space="preserve">самата </w:t>
      </w:r>
      <w:r w:rsidRPr="00696EE4">
        <w:rPr>
          <w:rFonts w:ascii="Times New Roman" w:hAnsi="Times New Roman" w:cs="Times New Roman"/>
        </w:rPr>
        <w:t xml:space="preserve">банка, и че всяка отговорност, която </w:t>
      </w:r>
      <w:r w:rsidR="009F039A">
        <w:rPr>
          <w:rFonts w:ascii="Times New Roman" w:hAnsi="Times New Roman" w:cs="Times New Roman"/>
        </w:rPr>
        <w:t xml:space="preserve">би могла да бъде търсена от </w:t>
      </w:r>
      <w:r w:rsidRPr="00696EE4">
        <w:rPr>
          <w:rFonts w:ascii="Times New Roman" w:hAnsi="Times New Roman" w:cs="Times New Roman"/>
        </w:rPr>
        <w:t>синдиците във връзка с</w:t>
      </w:r>
      <w:r w:rsidR="009F039A">
        <w:rPr>
          <w:rFonts w:ascii="Times New Roman" w:hAnsi="Times New Roman" w:cs="Times New Roman"/>
        </w:rPr>
        <w:t xml:space="preserve"> </w:t>
      </w:r>
      <w:r w:rsidRPr="00696EE4">
        <w:rPr>
          <w:rFonts w:ascii="Times New Roman" w:hAnsi="Times New Roman" w:cs="Times New Roman"/>
        </w:rPr>
        <w:t>работа</w:t>
      </w:r>
      <w:r w:rsidR="009F039A">
        <w:rPr>
          <w:rFonts w:ascii="Times New Roman" w:hAnsi="Times New Roman" w:cs="Times New Roman"/>
        </w:rPr>
        <w:t>та им</w:t>
      </w:r>
      <w:r w:rsidRPr="00696EE4">
        <w:rPr>
          <w:rFonts w:ascii="Times New Roman" w:hAnsi="Times New Roman" w:cs="Times New Roman"/>
        </w:rPr>
        <w:t xml:space="preserve">, е главно </w:t>
      </w:r>
      <w:r w:rsidR="009F039A">
        <w:rPr>
          <w:rFonts w:ascii="Times New Roman" w:hAnsi="Times New Roman" w:cs="Times New Roman"/>
        </w:rPr>
        <w:t>при</w:t>
      </w:r>
      <w:r w:rsidRPr="00696EE4">
        <w:rPr>
          <w:rFonts w:ascii="Times New Roman" w:hAnsi="Times New Roman" w:cs="Times New Roman"/>
        </w:rPr>
        <w:t xml:space="preserve"> неполагане на дължимата грижа по отношение на кредиторите на банката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RLF_winding_up_liquidator_duties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102</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RLF_winding_up_liquidator_liability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104</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199" w:name="L_A6_1_rep_adm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154</w:t>
      </w:r>
      <w:r w:rsidRPr="00696EE4">
        <w:rPr>
          <w:rFonts w:ascii="Times New Roman" w:hAnsi="Times New Roman" w:cs="Times New Roman"/>
        </w:rPr>
        <w:fldChar w:fldCharType="end"/>
      </w:r>
      <w:bookmarkEnd w:id="199"/>
      <w:r w:rsidRPr="00696EE4">
        <w:rPr>
          <w:rFonts w:ascii="Times New Roman" w:hAnsi="Times New Roman" w:cs="Times New Roman"/>
        </w:rPr>
        <w:t xml:space="preserve">.  Вторият и третият аргумент </w:t>
      </w:r>
      <w:r w:rsidR="00FF3A1C">
        <w:rPr>
          <w:rFonts w:ascii="Times New Roman" w:hAnsi="Times New Roman" w:cs="Times New Roman"/>
        </w:rPr>
        <w:t>касаят</w:t>
      </w:r>
      <w:r w:rsidR="00FF3A1C" w:rsidRPr="00696EE4">
        <w:rPr>
          <w:rFonts w:ascii="Times New Roman" w:hAnsi="Times New Roman" w:cs="Times New Roman"/>
        </w:rPr>
        <w:t xml:space="preserve"> </w:t>
      </w:r>
      <w:r w:rsidRPr="00696EE4">
        <w:rPr>
          <w:rFonts w:ascii="Times New Roman" w:hAnsi="Times New Roman" w:cs="Times New Roman"/>
        </w:rPr>
        <w:t xml:space="preserve">съответно </w:t>
      </w:r>
      <w:r w:rsidR="00FF3A1C">
        <w:rPr>
          <w:rFonts w:ascii="Times New Roman" w:hAnsi="Times New Roman" w:cs="Times New Roman"/>
        </w:rPr>
        <w:t xml:space="preserve">просроченото </w:t>
      </w:r>
      <w:r w:rsidR="00925F90">
        <w:rPr>
          <w:rFonts w:ascii="Times New Roman" w:hAnsi="Times New Roman" w:cs="Times New Roman"/>
        </w:rPr>
        <w:t>оспорване</w:t>
      </w:r>
      <w:r w:rsidRPr="00696EE4">
        <w:rPr>
          <w:rFonts w:ascii="Times New Roman" w:hAnsi="Times New Roman" w:cs="Times New Roman"/>
        </w:rPr>
        <w:t xml:space="preserve"> </w:t>
      </w:r>
      <w:r w:rsidR="00FF3A1C" w:rsidRPr="00696EE4">
        <w:rPr>
          <w:rFonts w:ascii="Times New Roman" w:hAnsi="Times New Roman" w:cs="Times New Roman"/>
        </w:rPr>
        <w:t xml:space="preserve">от бившите изпълнителни директори на КТБ </w:t>
      </w:r>
      <w:r w:rsidRPr="00696EE4">
        <w:rPr>
          <w:rFonts w:ascii="Times New Roman" w:hAnsi="Times New Roman" w:cs="Times New Roman"/>
        </w:rPr>
        <w:t xml:space="preserve">на решението на БНБ за назначаване на квестори </w:t>
      </w:r>
      <w:r w:rsidR="00FF3A1C">
        <w:rPr>
          <w:rFonts w:ascii="Times New Roman" w:hAnsi="Times New Roman" w:cs="Times New Roman"/>
        </w:rPr>
        <w:t>, както и липсата на оспорване на</w:t>
      </w:r>
      <w:r w:rsidRPr="00696EE4">
        <w:rPr>
          <w:rFonts w:ascii="Times New Roman" w:hAnsi="Times New Roman" w:cs="Times New Roman"/>
        </w:rPr>
        <w:t xml:space="preserve"> решението на БНБ за удължаване на мандата на квесторите. </w:t>
      </w:r>
      <w:r w:rsidR="00925F90">
        <w:rPr>
          <w:rFonts w:ascii="Times New Roman" w:hAnsi="Times New Roman" w:cs="Times New Roman"/>
        </w:rPr>
        <w:t>Въпреки това,</w:t>
      </w:r>
      <w:r w:rsidR="00925F90" w:rsidRPr="00696EE4">
        <w:rPr>
          <w:rFonts w:ascii="Times New Roman" w:hAnsi="Times New Roman" w:cs="Times New Roman"/>
        </w:rPr>
        <w:t xml:space="preserve"> </w:t>
      </w:r>
      <w:r w:rsidRPr="00696EE4">
        <w:rPr>
          <w:rFonts w:ascii="Times New Roman" w:hAnsi="Times New Roman" w:cs="Times New Roman"/>
        </w:rPr>
        <w:t xml:space="preserve">както вече беше отбелязано в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131</w:t>
      </w:r>
      <w:r w:rsidRPr="00696EE4">
        <w:rPr>
          <w:rFonts w:ascii="Times New Roman" w:hAnsi="Times New Roman" w:cs="Times New Roman"/>
        </w:rPr>
        <w:fldChar w:fldCharType="end"/>
      </w:r>
      <w:r w:rsidRPr="00696EE4">
        <w:rPr>
          <w:rFonts w:ascii="Times New Roman" w:hAnsi="Times New Roman" w:cs="Times New Roman"/>
        </w:rPr>
        <w:t xml:space="preserve"> по-горе, дори </w:t>
      </w:r>
      <w:r w:rsidR="00925F90">
        <w:rPr>
          <w:rFonts w:ascii="Times New Roman" w:hAnsi="Times New Roman" w:cs="Times New Roman"/>
        </w:rPr>
        <w:t>спрямо</w:t>
      </w:r>
      <w:r w:rsidR="00925F90" w:rsidRPr="00696EE4">
        <w:rPr>
          <w:rFonts w:ascii="Times New Roman" w:hAnsi="Times New Roman" w:cs="Times New Roman"/>
        </w:rPr>
        <w:t xml:space="preserve"> </w:t>
      </w:r>
      <w:r w:rsidRPr="00696EE4">
        <w:rPr>
          <w:rFonts w:ascii="Times New Roman" w:hAnsi="Times New Roman" w:cs="Times New Roman"/>
        </w:rPr>
        <w:t xml:space="preserve">КТБ </w:t>
      </w:r>
      <w:r w:rsidR="00FF3A1C">
        <w:rPr>
          <w:rFonts w:ascii="Times New Roman" w:hAnsi="Times New Roman" w:cs="Times New Roman"/>
        </w:rPr>
        <w:t xml:space="preserve">да </w:t>
      </w:r>
      <w:r w:rsidR="00925F90">
        <w:rPr>
          <w:rFonts w:ascii="Times New Roman" w:hAnsi="Times New Roman" w:cs="Times New Roman"/>
        </w:rPr>
        <w:t>са били постановени</w:t>
      </w:r>
      <w:r w:rsidRPr="00696EE4">
        <w:rPr>
          <w:rFonts w:ascii="Times New Roman" w:hAnsi="Times New Roman" w:cs="Times New Roman"/>
        </w:rPr>
        <w:t xml:space="preserve"> съдебни решения, отменящи </w:t>
      </w:r>
      <w:r w:rsidR="00925F90">
        <w:rPr>
          <w:rFonts w:ascii="Times New Roman" w:hAnsi="Times New Roman" w:cs="Times New Roman"/>
        </w:rPr>
        <w:t>предходните</w:t>
      </w:r>
      <w:r w:rsidRPr="00696EE4">
        <w:rPr>
          <w:rFonts w:ascii="Times New Roman" w:hAnsi="Times New Roman" w:cs="Times New Roman"/>
        </w:rPr>
        <w:t xml:space="preserve"> решения на БНБ за назначаване на квестори и удължаване на техния мандат</w:t>
      </w:r>
      <w:r w:rsidR="00925F90">
        <w:rPr>
          <w:rFonts w:ascii="Times New Roman" w:hAnsi="Times New Roman" w:cs="Times New Roman"/>
        </w:rPr>
        <w:t>, то след</w:t>
      </w:r>
      <w:r w:rsidRPr="00696EE4">
        <w:rPr>
          <w:rFonts w:ascii="Times New Roman" w:hAnsi="Times New Roman" w:cs="Times New Roman"/>
        </w:rPr>
        <w:t xml:space="preserve"> решението на БНБ </w:t>
      </w:r>
      <w:r w:rsidR="00925F90">
        <w:rPr>
          <w:rFonts w:ascii="Times New Roman" w:hAnsi="Times New Roman" w:cs="Times New Roman"/>
        </w:rPr>
        <w:t>з</w:t>
      </w:r>
      <w:r w:rsidRPr="00696EE4">
        <w:rPr>
          <w:rFonts w:ascii="Times New Roman" w:hAnsi="Times New Roman" w:cs="Times New Roman"/>
        </w:rPr>
        <w:t>а отнем</w:t>
      </w:r>
      <w:r w:rsidR="00925F90">
        <w:rPr>
          <w:rFonts w:ascii="Times New Roman" w:hAnsi="Times New Roman" w:cs="Times New Roman"/>
        </w:rPr>
        <w:t>ан</w:t>
      </w:r>
      <w:r w:rsidRPr="00696EE4">
        <w:rPr>
          <w:rFonts w:ascii="Times New Roman" w:hAnsi="Times New Roman" w:cs="Times New Roman"/>
        </w:rPr>
        <w:t xml:space="preserve">е </w:t>
      </w:r>
      <w:r w:rsidR="00925F90">
        <w:rPr>
          <w:rFonts w:ascii="Times New Roman" w:hAnsi="Times New Roman" w:cs="Times New Roman"/>
        </w:rPr>
        <w:t xml:space="preserve">на </w:t>
      </w:r>
      <w:r w:rsidRPr="00696EE4">
        <w:rPr>
          <w:rFonts w:ascii="Times New Roman" w:hAnsi="Times New Roman" w:cs="Times New Roman"/>
        </w:rPr>
        <w:t xml:space="preserve">лиценза на КТБ, </w:t>
      </w:r>
      <w:r w:rsidR="00925F90">
        <w:rPr>
          <w:rFonts w:ascii="Times New Roman" w:hAnsi="Times New Roman" w:cs="Times New Roman"/>
        </w:rPr>
        <w:t>банката</w:t>
      </w:r>
      <w:r w:rsidR="00925F90" w:rsidRPr="00696EE4">
        <w:rPr>
          <w:rFonts w:ascii="Times New Roman" w:hAnsi="Times New Roman" w:cs="Times New Roman"/>
        </w:rPr>
        <w:t xml:space="preserve"> </w:t>
      </w:r>
      <w:r w:rsidRPr="00696EE4">
        <w:rPr>
          <w:rFonts w:ascii="Times New Roman" w:hAnsi="Times New Roman" w:cs="Times New Roman"/>
        </w:rPr>
        <w:t xml:space="preserve">пак е щяла да бъде поставена под ръководството на такива квестори, когато лицензът ѝ </w:t>
      </w:r>
      <w:r w:rsidR="00925F90">
        <w:rPr>
          <w:rFonts w:ascii="Times New Roman" w:hAnsi="Times New Roman" w:cs="Times New Roman"/>
        </w:rPr>
        <w:t>бъде</w:t>
      </w:r>
      <w:r w:rsidRPr="00696EE4">
        <w:rPr>
          <w:rFonts w:ascii="Times New Roman" w:hAnsi="Times New Roman" w:cs="Times New Roman"/>
        </w:rPr>
        <w:t xml:space="preserve"> отнет. Така квесторите все пак биха представлявали КТБ в началния етап на производството по искането на БНБ за обявяването ѝ в несъстоятелност и ликвидацията ѝ. </w:t>
      </w:r>
      <w:r w:rsidR="00FF3A1C">
        <w:rPr>
          <w:rFonts w:ascii="Times New Roman" w:hAnsi="Times New Roman" w:cs="Times New Roman"/>
        </w:rPr>
        <w:t>Следователно</w:t>
      </w:r>
      <w:r w:rsidRPr="00696EE4">
        <w:rPr>
          <w:rFonts w:ascii="Times New Roman" w:hAnsi="Times New Roman" w:cs="Times New Roman"/>
        </w:rPr>
        <w:t xml:space="preserve"> средствата за правна защита, цитирани от </w:t>
      </w:r>
      <w:r w:rsidR="00925F90">
        <w:rPr>
          <w:rFonts w:ascii="Times New Roman" w:hAnsi="Times New Roman" w:cs="Times New Roman"/>
        </w:rPr>
        <w:t>п</w:t>
      </w:r>
      <w:r w:rsidRPr="00696EE4">
        <w:rPr>
          <w:rFonts w:ascii="Times New Roman" w:hAnsi="Times New Roman" w:cs="Times New Roman"/>
        </w:rPr>
        <w:t>равителството, не биха могли да предотвратят ситуацията, от която се оплаква КТБ.</w:t>
      </w:r>
    </w:p>
    <w:bookmarkStart w:id="200" w:name="L_A6_1_rep_adm_C_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155</w:t>
      </w:r>
      <w:r w:rsidRPr="00696EE4">
        <w:rPr>
          <w:rFonts w:ascii="Times New Roman" w:hAnsi="Times New Roman" w:cs="Times New Roman"/>
        </w:rPr>
        <w:fldChar w:fldCharType="end"/>
      </w:r>
      <w:bookmarkEnd w:id="200"/>
      <w:r w:rsidRPr="00696EE4">
        <w:rPr>
          <w:rFonts w:ascii="Times New Roman" w:hAnsi="Times New Roman" w:cs="Times New Roman"/>
        </w:rPr>
        <w:t xml:space="preserve">.  Възражението на </w:t>
      </w:r>
      <w:r w:rsidR="002627B7">
        <w:rPr>
          <w:rFonts w:ascii="Times New Roman" w:hAnsi="Times New Roman" w:cs="Times New Roman"/>
        </w:rPr>
        <w:t>п</w:t>
      </w:r>
      <w:r w:rsidRPr="00696EE4">
        <w:rPr>
          <w:rFonts w:ascii="Times New Roman" w:hAnsi="Times New Roman" w:cs="Times New Roman"/>
        </w:rPr>
        <w:t>равителството за неизчерпване на вътрешн</w:t>
      </w:r>
      <w:r w:rsidR="002627B7">
        <w:rPr>
          <w:rFonts w:ascii="Times New Roman" w:hAnsi="Times New Roman" w:cs="Times New Roman"/>
        </w:rPr>
        <w:t>о</w:t>
      </w:r>
      <w:r w:rsidRPr="00696EE4">
        <w:rPr>
          <w:rFonts w:ascii="Times New Roman" w:hAnsi="Times New Roman" w:cs="Times New Roman"/>
        </w:rPr>
        <w:t xml:space="preserve"> правни</w:t>
      </w:r>
      <w:r w:rsidR="002627B7">
        <w:rPr>
          <w:rFonts w:ascii="Times New Roman" w:hAnsi="Times New Roman" w:cs="Times New Roman"/>
        </w:rPr>
        <w:t>те</w:t>
      </w:r>
      <w:r w:rsidRPr="00696EE4">
        <w:rPr>
          <w:rFonts w:ascii="Times New Roman" w:hAnsi="Times New Roman" w:cs="Times New Roman"/>
        </w:rPr>
        <w:t xml:space="preserve"> средства за защита </w:t>
      </w:r>
      <w:r w:rsidR="00924FB3">
        <w:rPr>
          <w:rFonts w:ascii="Times New Roman" w:hAnsi="Times New Roman" w:cs="Times New Roman"/>
        </w:rPr>
        <w:t>следва</w:t>
      </w:r>
      <w:r w:rsidRPr="00696EE4">
        <w:rPr>
          <w:rFonts w:ascii="Times New Roman" w:hAnsi="Times New Roman" w:cs="Times New Roman"/>
        </w:rPr>
        <w:t xml:space="preserve"> да бъде отхвърлено.</w:t>
      </w:r>
    </w:p>
    <w:p w:rsidR="00BF0CAC" w:rsidRPr="00696EE4" w:rsidRDefault="00BF0CAC" w:rsidP="002358A2">
      <w:pPr>
        <w:pStyle w:val="JuH1"/>
        <w:rPr>
          <w:rFonts w:ascii="Times New Roman" w:hAnsi="Times New Roman" w:cs="Times New Roman"/>
        </w:rPr>
      </w:pPr>
      <w:bookmarkStart w:id="201" w:name="_Toc126566360"/>
      <w:r w:rsidRPr="00696EE4">
        <w:rPr>
          <w:rFonts w:ascii="Times New Roman" w:hAnsi="Times New Roman" w:cs="Times New Roman"/>
        </w:rPr>
        <w:t>Решението на Съда относно допустимостта на оплакването</w:t>
      </w:r>
      <w:bookmarkEnd w:id="201"/>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156</w:t>
      </w:r>
      <w:r w:rsidRPr="00696EE4">
        <w:rPr>
          <w:rFonts w:ascii="Times New Roman" w:hAnsi="Times New Roman" w:cs="Times New Roman"/>
          <w:noProof/>
        </w:rPr>
        <w:fldChar w:fldCharType="end"/>
      </w:r>
      <w:r w:rsidR="00BF0CAC" w:rsidRPr="00696EE4">
        <w:rPr>
          <w:rFonts w:ascii="Times New Roman" w:hAnsi="Times New Roman" w:cs="Times New Roman"/>
        </w:rPr>
        <w:t xml:space="preserve">.  Оплакването не е явно необосновано или недопустимо на каквито и да било други основания. Следователно </w:t>
      </w:r>
      <w:r w:rsidR="00631BC8">
        <w:rPr>
          <w:rFonts w:ascii="Times New Roman" w:hAnsi="Times New Roman" w:cs="Times New Roman"/>
        </w:rPr>
        <w:t>същото</w:t>
      </w:r>
      <w:r w:rsidR="00BF0CAC" w:rsidRPr="00696EE4">
        <w:rPr>
          <w:rFonts w:ascii="Times New Roman" w:hAnsi="Times New Roman" w:cs="Times New Roman"/>
        </w:rPr>
        <w:t xml:space="preserve"> </w:t>
      </w:r>
      <w:r w:rsidR="00631BC8">
        <w:rPr>
          <w:rFonts w:ascii="Times New Roman" w:hAnsi="Times New Roman" w:cs="Times New Roman"/>
        </w:rPr>
        <w:t>следва</w:t>
      </w:r>
      <w:r w:rsidR="00BF0CAC" w:rsidRPr="00696EE4">
        <w:rPr>
          <w:rFonts w:ascii="Times New Roman" w:hAnsi="Times New Roman" w:cs="Times New Roman"/>
        </w:rPr>
        <w:t xml:space="preserve"> да бъде обявено за допустимо.</w:t>
      </w:r>
    </w:p>
    <w:p w:rsidR="00BF0CAC" w:rsidRPr="00696EE4" w:rsidRDefault="00BF0CAC" w:rsidP="002358A2">
      <w:pPr>
        <w:pStyle w:val="JuHA"/>
        <w:rPr>
          <w:rFonts w:ascii="Times New Roman" w:hAnsi="Times New Roman" w:cs="Times New Roman"/>
        </w:rPr>
      </w:pPr>
      <w:bookmarkStart w:id="202" w:name="_Toc126566361"/>
      <w:r w:rsidRPr="00696EE4">
        <w:rPr>
          <w:rFonts w:ascii="Times New Roman" w:hAnsi="Times New Roman" w:cs="Times New Roman"/>
        </w:rPr>
        <w:t>Основателност</w:t>
      </w:r>
      <w:bookmarkEnd w:id="202"/>
    </w:p>
    <w:p w:rsidR="00BF0CAC" w:rsidRPr="00696EE4" w:rsidRDefault="00BF0CAC" w:rsidP="002358A2">
      <w:pPr>
        <w:pStyle w:val="JuH1"/>
        <w:rPr>
          <w:rFonts w:ascii="Times New Roman" w:hAnsi="Times New Roman" w:cs="Times New Roman"/>
        </w:rPr>
      </w:pPr>
      <w:bookmarkStart w:id="203" w:name="_Toc126566362"/>
      <w:r w:rsidRPr="00696EE4">
        <w:rPr>
          <w:rFonts w:ascii="Times New Roman" w:hAnsi="Times New Roman" w:cs="Times New Roman"/>
        </w:rPr>
        <w:t>Тези на страните</w:t>
      </w:r>
      <w:bookmarkEnd w:id="203"/>
    </w:p>
    <w:bookmarkStart w:id="204" w:name="L_A6_1_rep_mer_KTB"/>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157</w:t>
      </w:r>
      <w:r w:rsidRPr="00696EE4">
        <w:rPr>
          <w:rFonts w:ascii="Times New Roman" w:hAnsi="Times New Roman" w:cs="Times New Roman"/>
        </w:rPr>
        <w:fldChar w:fldCharType="end"/>
      </w:r>
      <w:bookmarkEnd w:id="204"/>
      <w:r w:rsidRPr="00696EE4">
        <w:rPr>
          <w:rFonts w:ascii="Times New Roman" w:hAnsi="Times New Roman" w:cs="Times New Roman"/>
        </w:rPr>
        <w:t xml:space="preserve">.  Според КТБ ситуацията в нейния случай е била почти напълно идентична с тази в делата </w:t>
      </w:r>
      <w:r w:rsidRPr="00696EE4">
        <w:rPr>
          <w:rFonts w:ascii="Times New Roman" w:hAnsi="Times New Roman" w:cs="Times New Roman"/>
          <w:i/>
        </w:rPr>
        <w:t>Капитал Банк АД</w:t>
      </w:r>
      <w:r w:rsidRPr="00696EE4">
        <w:rPr>
          <w:rFonts w:ascii="Times New Roman" w:hAnsi="Times New Roman" w:cs="Times New Roman"/>
        </w:rPr>
        <w:t xml:space="preserve">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(и двете цитирани по-горе), тъй като по време на цялото производство тя е била представлявана от лица, зависими от противната страна – БНБ: първо квесторите, а след това синдиците. Възможността акционерите на КТБ да встъпят в производството не коригира възникналия проце</w:t>
      </w:r>
      <w:r w:rsidR="002627B7">
        <w:rPr>
          <w:rFonts w:ascii="Times New Roman" w:hAnsi="Times New Roman" w:cs="Times New Roman"/>
        </w:rPr>
        <w:t>суален</w:t>
      </w:r>
      <w:r w:rsidRPr="00696EE4">
        <w:rPr>
          <w:rFonts w:ascii="Times New Roman" w:hAnsi="Times New Roman" w:cs="Times New Roman"/>
        </w:rPr>
        <w:t xml:space="preserve"> дисбаланс. Необходимостта от особен представител </w:t>
      </w:r>
      <w:r w:rsidR="001A0C21" w:rsidRPr="002627B7">
        <w:rPr>
          <w:rFonts w:ascii="Times New Roman" w:hAnsi="Times New Roman" w:cs="Times New Roman"/>
          <w:i/>
          <w:lang w:val="en-US"/>
        </w:rPr>
        <w:t>ad</w:t>
      </w:r>
      <w:r w:rsidR="001A0C21" w:rsidRPr="002627B7">
        <w:rPr>
          <w:rFonts w:ascii="Times New Roman" w:hAnsi="Times New Roman" w:cs="Times New Roman"/>
          <w:i/>
        </w:rPr>
        <w:t xml:space="preserve"> </w:t>
      </w:r>
      <w:r w:rsidR="001A0C21" w:rsidRPr="002627B7">
        <w:rPr>
          <w:rFonts w:ascii="Times New Roman" w:hAnsi="Times New Roman" w:cs="Times New Roman"/>
          <w:i/>
          <w:lang w:val="en-US"/>
        </w:rPr>
        <w:t>litem</w:t>
      </w:r>
      <w:r w:rsidR="001A0C21" w:rsidRPr="002627B7">
        <w:rPr>
          <w:rFonts w:ascii="Times New Roman" w:hAnsi="Times New Roman" w:cs="Times New Roman"/>
        </w:rPr>
        <w:t xml:space="preserve"> </w:t>
      </w:r>
      <w:r w:rsidRPr="00696EE4">
        <w:rPr>
          <w:rFonts w:ascii="Times New Roman" w:hAnsi="Times New Roman" w:cs="Times New Roman"/>
        </w:rPr>
        <w:t>е била очевидна още преди решението на Конституционния съд и не е възникнала в резултат на него.</w:t>
      </w:r>
    </w:p>
    <w:bookmarkStart w:id="205" w:name="L_A6_1_rep_mer_G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158</w:t>
      </w:r>
      <w:r w:rsidRPr="00696EE4">
        <w:rPr>
          <w:rFonts w:ascii="Times New Roman" w:hAnsi="Times New Roman" w:cs="Times New Roman"/>
        </w:rPr>
        <w:fldChar w:fldCharType="end"/>
      </w:r>
      <w:bookmarkEnd w:id="205"/>
      <w:r w:rsidRPr="00696EE4">
        <w:rPr>
          <w:rFonts w:ascii="Times New Roman" w:hAnsi="Times New Roman" w:cs="Times New Roman"/>
        </w:rPr>
        <w:t xml:space="preserve">.  Правителството </w:t>
      </w:r>
      <w:r w:rsidR="001A0C21" w:rsidRPr="002627B7">
        <w:rPr>
          <w:rFonts w:ascii="Times New Roman" w:hAnsi="Times New Roman" w:cs="Times New Roman"/>
        </w:rPr>
        <w:t>посочва</w:t>
      </w:r>
      <w:r w:rsidRPr="00696EE4">
        <w:rPr>
          <w:rFonts w:ascii="Times New Roman" w:hAnsi="Times New Roman" w:cs="Times New Roman"/>
        </w:rPr>
        <w:t xml:space="preserve">, че квесторите са представлявали КТБ само за кратко, по време на началния етап на производството. Както квесторите, така и синдиците е трябвало да отговарят на редица критерии, гарантиращи тяхната безпристрастност и професионализъм. Така са били налице достатъчно гаранции, че те ще защитават ефективно и добросъвестно интересите на КТБ. Фактът, че не са се противопоставили на искането на БНБ за ликвидация на КТБ, сам по себе си не предполага, че са били зависими от БНБ. Възможността акционерите на КТБ да участват в производството е допълнителна гаранция, че интересите на КТБ ще бъдат защитени надлежно. Освен това бившите изпълнителни директори на КТБ успяват да обжалват решението на Софийския градски съд да уважи искането на БНБ въз основа на аргументи, почти напълно съвпадащи с изтъкнатите от „Бромак“. В резултат Апелативен съд - София на практика се ангажира с техните аргументи. Освен това искането за назначаване на особен представител </w:t>
      </w:r>
      <w:r w:rsidR="001A0C21" w:rsidRPr="004926CD">
        <w:rPr>
          <w:rFonts w:ascii="Times New Roman" w:hAnsi="Times New Roman" w:cs="Times New Roman"/>
          <w:i/>
          <w:lang w:val="en-US"/>
        </w:rPr>
        <w:t>ad</w:t>
      </w:r>
      <w:r w:rsidR="001A0C21" w:rsidRPr="004926CD">
        <w:rPr>
          <w:rFonts w:ascii="Times New Roman" w:hAnsi="Times New Roman" w:cs="Times New Roman"/>
          <w:i/>
        </w:rPr>
        <w:t xml:space="preserve"> </w:t>
      </w:r>
      <w:r w:rsidR="001A0C21" w:rsidRPr="004926CD">
        <w:rPr>
          <w:rFonts w:ascii="Times New Roman" w:hAnsi="Times New Roman" w:cs="Times New Roman"/>
          <w:i/>
          <w:lang w:val="en-US"/>
        </w:rPr>
        <w:t>litem</w:t>
      </w:r>
      <w:r w:rsidR="001A0C21" w:rsidRPr="004926CD">
        <w:rPr>
          <w:rFonts w:ascii="Times New Roman" w:hAnsi="Times New Roman" w:cs="Times New Roman"/>
        </w:rPr>
        <w:t xml:space="preserve"> </w:t>
      </w:r>
      <w:r w:rsidRPr="00696EE4">
        <w:rPr>
          <w:rFonts w:ascii="Times New Roman" w:hAnsi="Times New Roman" w:cs="Times New Roman"/>
        </w:rPr>
        <w:t>на КТБ не е подновено след решението на Конституционния съд, въпреки че този съд изрично е посочил тази възможност.</w:t>
      </w:r>
      <w:r w:rsidR="001A0C21">
        <w:rPr>
          <w:rFonts w:ascii="Times New Roman" w:hAnsi="Times New Roman" w:cs="Times New Roman"/>
        </w:rPr>
        <w:t xml:space="preserve"> </w:t>
      </w:r>
    </w:p>
    <w:bookmarkStart w:id="206" w:name="L_A6_1_rep_mer_G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159</w:t>
      </w:r>
      <w:r w:rsidRPr="00696EE4">
        <w:rPr>
          <w:rFonts w:ascii="Times New Roman" w:hAnsi="Times New Roman" w:cs="Times New Roman"/>
        </w:rPr>
        <w:fldChar w:fldCharType="end"/>
      </w:r>
      <w:bookmarkEnd w:id="206"/>
      <w:r w:rsidRPr="00696EE4">
        <w:rPr>
          <w:rFonts w:ascii="Times New Roman" w:hAnsi="Times New Roman" w:cs="Times New Roman"/>
        </w:rPr>
        <w:t xml:space="preserve">.  Правителството също подчертава особения характер на производството и ограничения обхват на въпросите, подлежащи на решаване в него, като изтъква, че въпросът дали лицензът на банката е бил правилно отнет трябва да се реши в производство за </w:t>
      </w:r>
      <w:r w:rsidR="001A0C21">
        <w:rPr>
          <w:rFonts w:ascii="Times New Roman" w:hAnsi="Times New Roman" w:cs="Times New Roman"/>
        </w:rPr>
        <w:t>оспорване на решението на БНБ</w:t>
      </w:r>
      <w:r w:rsidRPr="00696EE4">
        <w:rPr>
          <w:rFonts w:ascii="Times New Roman" w:hAnsi="Times New Roman" w:cs="Times New Roman"/>
        </w:rPr>
        <w:t xml:space="preserve"> пред Върховния административен съд. Освен това </w:t>
      </w:r>
      <w:r w:rsidR="001A0C21">
        <w:rPr>
          <w:rFonts w:ascii="Times New Roman" w:hAnsi="Times New Roman" w:cs="Times New Roman"/>
        </w:rPr>
        <w:t>правителството</w:t>
      </w:r>
      <w:r w:rsidR="001A0C21" w:rsidRPr="00696EE4">
        <w:rPr>
          <w:rFonts w:ascii="Times New Roman" w:hAnsi="Times New Roman" w:cs="Times New Roman"/>
        </w:rPr>
        <w:t xml:space="preserve"> </w:t>
      </w:r>
      <w:r w:rsidR="001A0C21">
        <w:rPr>
          <w:rFonts w:ascii="Times New Roman" w:hAnsi="Times New Roman" w:cs="Times New Roman"/>
        </w:rPr>
        <w:t>посочва</w:t>
      </w:r>
      <w:r w:rsidRPr="00696EE4">
        <w:rPr>
          <w:rFonts w:ascii="Times New Roman" w:hAnsi="Times New Roman" w:cs="Times New Roman"/>
        </w:rPr>
        <w:t xml:space="preserve">, че отговорността на държавата не може да бъде ангажирана от действия или бездействия на синдиците. Във всеки случай поведението на синдиците </w:t>
      </w:r>
      <w:r w:rsidR="00631BC8">
        <w:rPr>
          <w:rFonts w:ascii="Times New Roman" w:hAnsi="Times New Roman" w:cs="Times New Roman"/>
        </w:rPr>
        <w:t>доказва</w:t>
      </w:r>
      <w:r w:rsidRPr="00696EE4">
        <w:rPr>
          <w:rFonts w:ascii="Times New Roman" w:hAnsi="Times New Roman" w:cs="Times New Roman"/>
        </w:rPr>
        <w:t>, че те са били в състояние ефективно да защитят интересите на КТБ.</w:t>
      </w:r>
    </w:p>
    <w:p w:rsidR="00BF0CAC" w:rsidRPr="00696EE4" w:rsidRDefault="00BF0CAC" w:rsidP="002358A2">
      <w:pPr>
        <w:pStyle w:val="JuH1"/>
        <w:rPr>
          <w:rFonts w:ascii="Times New Roman" w:hAnsi="Times New Roman" w:cs="Times New Roman"/>
        </w:rPr>
      </w:pPr>
      <w:bookmarkStart w:id="207" w:name="_Toc126566363"/>
      <w:r w:rsidRPr="00696EE4">
        <w:rPr>
          <w:rFonts w:ascii="Times New Roman" w:hAnsi="Times New Roman" w:cs="Times New Roman"/>
        </w:rPr>
        <w:t>Преценка на Съда</w:t>
      </w:r>
      <w:bookmarkEnd w:id="207"/>
    </w:p>
    <w:bookmarkStart w:id="208" w:name="L_A6_1_rep_mer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160</w:t>
      </w:r>
      <w:r w:rsidRPr="00696EE4">
        <w:rPr>
          <w:rFonts w:ascii="Times New Roman" w:hAnsi="Times New Roman" w:cs="Times New Roman"/>
        </w:rPr>
        <w:fldChar w:fldCharType="end"/>
      </w:r>
      <w:bookmarkEnd w:id="208"/>
      <w:r w:rsidRPr="00696EE4">
        <w:rPr>
          <w:rFonts w:ascii="Times New Roman" w:hAnsi="Times New Roman" w:cs="Times New Roman"/>
        </w:rPr>
        <w:t xml:space="preserve">.  В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117-18) Съдът констатира, че банка, </w:t>
      </w:r>
      <w:r w:rsidR="006C57CB">
        <w:rPr>
          <w:rFonts w:ascii="Times New Roman" w:hAnsi="Times New Roman" w:cs="Times New Roman"/>
        </w:rPr>
        <w:t>по отношение на която</w:t>
      </w:r>
      <w:r w:rsidRPr="00696EE4">
        <w:rPr>
          <w:rFonts w:ascii="Times New Roman" w:hAnsi="Times New Roman" w:cs="Times New Roman"/>
        </w:rPr>
        <w:t xml:space="preserve"> е </w:t>
      </w:r>
      <w:r w:rsidR="006C57CB">
        <w:rPr>
          <w:rFonts w:ascii="Times New Roman" w:hAnsi="Times New Roman" w:cs="Times New Roman"/>
        </w:rPr>
        <w:t>подадено</w:t>
      </w:r>
      <w:r w:rsidR="006C57CB" w:rsidRPr="00696EE4">
        <w:rPr>
          <w:rFonts w:ascii="Times New Roman" w:hAnsi="Times New Roman" w:cs="Times New Roman"/>
        </w:rPr>
        <w:t xml:space="preserve"> </w:t>
      </w:r>
      <w:r w:rsidRPr="00696EE4">
        <w:rPr>
          <w:rFonts w:ascii="Times New Roman" w:hAnsi="Times New Roman" w:cs="Times New Roman"/>
        </w:rPr>
        <w:t>искане от БНБ за обявяване в несъстоятелност и ликвидация, се представлява в това производство от своите квестори и синдици, които са зависими в различна степен от БНБ</w:t>
      </w:r>
      <w:r w:rsidR="006C57CB">
        <w:rPr>
          <w:rFonts w:ascii="Times New Roman" w:hAnsi="Times New Roman" w:cs="Times New Roman"/>
        </w:rPr>
        <w:t>.</w:t>
      </w:r>
      <w:r w:rsidRPr="00696EE4">
        <w:rPr>
          <w:rFonts w:ascii="Times New Roman" w:hAnsi="Times New Roman" w:cs="Times New Roman"/>
        </w:rPr>
        <w:t xml:space="preserve"> </w:t>
      </w:r>
      <w:r w:rsidR="006C57CB">
        <w:rPr>
          <w:rFonts w:ascii="Times New Roman" w:hAnsi="Times New Roman" w:cs="Times New Roman"/>
        </w:rPr>
        <w:t xml:space="preserve">Поради това </w:t>
      </w:r>
      <w:r w:rsidRPr="00696EE4">
        <w:rPr>
          <w:rFonts w:ascii="Times New Roman" w:hAnsi="Times New Roman" w:cs="Times New Roman"/>
        </w:rPr>
        <w:t>банката не може надлежно да изложи своята позиция и да защити интереси</w:t>
      </w:r>
      <w:r w:rsidR="006C57CB">
        <w:rPr>
          <w:rFonts w:ascii="Times New Roman" w:hAnsi="Times New Roman" w:cs="Times New Roman"/>
        </w:rPr>
        <w:t xml:space="preserve"> си</w:t>
      </w:r>
      <w:r w:rsidRPr="00696EE4">
        <w:rPr>
          <w:rFonts w:ascii="Times New Roman" w:hAnsi="Times New Roman" w:cs="Times New Roman"/>
        </w:rPr>
        <w:t>, което е в нарушение на прав</w:t>
      </w:r>
      <w:r w:rsidR="006C57CB">
        <w:rPr>
          <w:rFonts w:ascii="Times New Roman" w:hAnsi="Times New Roman" w:cs="Times New Roman"/>
        </w:rPr>
        <w:t>ото</w:t>
      </w:r>
      <w:r w:rsidRPr="00696EE4">
        <w:rPr>
          <w:rFonts w:ascii="Times New Roman" w:hAnsi="Times New Roman" w:cs="Times New Roman"/>
        </w:rPr>
        <w:t xml:space="preserve"> на достъп до съд и на състезателно</w:t>
      </w:r>
      <w:r w:rsidR="006C57CB">
        <w:rPr>
          <w:rFonts w:ascii="Times New Roman" w:hAnsi="Times New Roman" w:cs="Times New Roman"/>
        </w:rPr>
        <w:t>ст</w:t>
      </w:r>
      <w:r w:rsidRPr="00696EE4">
        <w:rPr>
          <w:rFonts w:ascii="Times New Roman" w:hAnsi="Times New Roman" w:cs="Times New Roman"/>
        </w:rPr>
        <w:t>, залегнал</w:t>
      </w:r>
      <w:r w:rsidR="006C57CB">
        <w:rPr>
          <w:rFonts w:ascii="Times New Roman" w:hAnsi="Times New Roman" w:cs="Times New Roman"/>
        </w:rPr>
        <w:t>о</w:t>
      </w:r>
      <w:r w:rsidRPr="00696EE4">
        <w:rPr>
          <w:rFonts w:ascii="Times New Roman" w:hAnsi="Times New Roman" w:cs="Times New Roman"/>
        </w:rPr>
        <w:t xml:space="preserve"> в чл. 6 § 1 от Конвенцията. В </w:t>
      </w:r>
      <w:r w:rsidRPr="00696EE4">
        <w:rPr>
          <w:rFonts w:ascii="Times New Roman" w:hAnsi="Times New Roman" w:cs="Times New Roman"/>
          <w:i/>
        </w:rPr>
        <w:t>Международна банка за търговия и развитие АД</w:t>
      </w:r>
      <w:r w:rsidRPr="00696EE4">
        <w:rPr>
          <w:rFonts w:ascii="Times New Roman" w:hAnsi="Times New Roman" w:cs="Times New Roman"/>
        </w:rPr>
        <w:t xml:space="preserve"> (цитирано по-горе, § 115) Съдът достига до същото заключение.</w:t>
      </w:r>
    </w:p>
    <w:bookmarkStart w:id="209" w:name="L_A6_1_rep_mer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161</w:t>
      </w:r>
      <w:r w:rsidRPr="00696EE4">
        <w:rPr>
          <w:rFonts w:ascii="Times New Roman" w:hAnsi="Times New Roman" w:cs="Times New Roman"/>
        </w:rPr>
        <w:fldChar w:fldCharType="end"/>
      </w:r>
      <w:bookmarkEnd w:id="209"/>
      <w:r w:rsidRPr="00696EE4">
        <w:rPr>
          <w:rFonts w:ascii="Times New Roman" w:hAnsi="Times New Roman" w:cs="Times New Roman"/>
        </w:rPr>
        <w:t>.  Въпреки някои разлики в начина, по който се развива производството във връзка с КТБ, в настоящото дело няма съществена разлика.</w:t>
      </w:r>
    </w:p>
    <w:bookmarkStart w:id="210" w:name="L_A6_1_rep_mer_C_3"/>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162</w:t>
      </w:r>
      <w:r w:rsidRPr="00696EE4">
        <w:rPr>
          <w:rFonts w:ascii="Times New Roman" w:hAnsi="Times New Roman" w:cs="Times New Roman"/>
        </w:rPr>
        <w:fldChar w:fldCharType="end"/>
      </w:r>
      <w:bookmarkEnd w:id="210"/>
      <w:r w:rsidRPr="00696EE4">
        <w:rPr>
          <w:rFonts w:ascii="Times New Roman" w:hAnsi="Times New Roman" w:cs="Times New Roman"/>
        </w:rPr>
        <w:t>.  </w:t>
      </w:r>
      <w:r w:rsidR="001A0C21" w:rsidRPr="00696EE4">
        <w:rPr>
          <w:rFonts w:ascii="Times New Roman" w:hAnsi="Times New Roman" w:cs="Times New Roman"/>
        </w:rPr>
        <w:t xml:space="preserve">Производство </w:t>
      </w:r>
      <w:r w:rsidR="001A0C21">
        <w:rPr>
          <w:rFonts w:ascii="Times New Roman" w:hAnsi="Times New Roman" w:cs="Times New Roman"/>
        </w:rPr>
        <w:t>по несъстоятелност е открито по искане на</w:t>
      </w:r>
      <w:r w:rsidRPr="00696EE4">
        <w:rPr>
          <w:rFonts w:ascii="Times New Roman" w:hAnsi="Times New Roman" w:cs="Times New Roman"/>
        </w:rPr>
        <w:t xml:space="preserve"> БНБ (вж. параграф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F_winding_up_SofCC_BNB_application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51</w:t>
      </w:r>
      <w:r w:rsidRPr="00696EE4">
        <w:rPr>
          <w:rFonts w:ascii="Times New Roman" w:hAnsi="Times New Roman" w:cs="Times New Roman"/>
          <w:iCs/>
        </w:rPr>
        <w:fldChar w:fldCharType="end"/>
      </w:r>
      <w:r w:rsidRPr="00696EE4">
        <w:rPr>
          <w:rFonts w:ascii="Times New Roman" w:hAnsi="Times New Roman" w:cs="Times New Roman"/>
        </w:rPr>
        <w:t xml:space="preserve"> по-горе).</w:t>
      </w:r>
    </w:p>
    <w:bookmarkStart w:id="211" w:name="L_A6_1_rep_mer_C_4"/>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163</w:t>
      </w:r>
      <w:r w:rsidRPr="00696EE4">
        <w:rPr>
          <w:rFonts w:ascii="Times New Roman" w:hAnsi="Times New Roman" w:cs="Times New Roman"/>
          <w:iCs/>
        </w:rPr>
        <w:fldChar w:fldCharType="end"/>
      </w:r>
      <w:bookmarkEnd w:id="211"/>
      <w:r w:rsidRPr="00696EE4">
        <w:rPr>
          <w:rFonts w:ascii="Times New Roman" w:hAnsi="Times New Roman" w:cs="Times New Roman"/>
        </w:rPr>
        <w:t xml:space="preserve">.  Както се изисква от чл. 11, ал. 3 от Закона за банковата несъстоятелност от 2002 г. (вж. параграф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RLF_winding_up_hearing_representation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96</w:t>
      </w:r>
      <w:r w:rsidRPr="00696EE4">
        <w:rPr>
          <w:rFonts w:ascii="Times New Roman" w:hAnsi="Times New Roman" w:cs="Times New Roman"/>
          <w:iCs/>
        </w:rPr>
        <w:fldChar w:fldCharType="end"/>
      </w:r>
      <w:r w:rsidRPr="00696EE4">
        <w:rPr>
          <w:rFonts w:ascii="Times New Roman" w:hAnsi="Times New Roman" w:cs="Times New Roman"/>
        </w:rPr>
        <w:t xml:space="preserve"> по-горе), в началото КТБ, , се представлява от своите квестори (вж. параграф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F_winding_up_SofCC_set_down_hearing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53</w:t>
      </w:r>
      <w:r w:rsidRPr="00696EE4">
        <w:rPr>
          <w:rFonts w:ascii="Times New Roman" w:hAnsi="Times New Roman" w:cs="Times New Roman"/>
          <w:iCs/>
        </w:rPr>
        <w:fldChar w:fldCharType="end"/>
      </w:r>
      <w:r w:rsidRPr="00696EE4">
        <w:rPr>
          <w:rFonts w:ascii="Times New Roman" w:hAnsi="Times New Roman" w:cs="Times New Roman"/>
        </w:rPr>
        <w:t xml:space="preserve"> по-горе). Тези квестори са пряко зависими от БНБ: тя ги назначава и определя възнагражденията им и може да ги освобождава без външен контрол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RLF_BNB_special_administration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88</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RLF_BNB_special_administrators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89</w:t>
      </w:r>
      <w:r w:rsidRPr="00696EE4">
        <w:rPr>
          <w:rFonts w:ascii="Times New Roman" w:hAnsi="Times New Roman" w:cs="Times New Roman"/>
          <w:iCs/>
        </w:rPr>
        <w:fldChar w:fldCharType="end"/>
      </w:r>
      <w:r w:rsidRPr="00696EE4">
        <w:rPr>
          <w:rFonts w:ascii="Times New Roman" w:hAnsi="Times New Roman" w:cs="Times New Roman"/>
        </w:rPr>
        <w:t xml:space="preserve"> по-горе). Всъщност те са описани от Софийския градски съд като „служители, подпомагащи БНБ“ (вж. параграф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F_winding_up_SofCC_prov_liquid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56</w:t>
      </w:r>
      <w:r w:rsidRPr="00696EE4">
        <w:rPr>
          <w:rFonts w:ascii="Times New Roman" w:hAnsi="Times New Roman" w:cs="Times New Roman"/>
          <w:iCs/>
        </w:rPr>
        <w:fldChar w:fldCharType="end"/>
      </w:r>
      <w:r w:rsidRPr="00696EE4">
        <w:rPr>
          <w:rFonts w:ascii="Times New Roman" w:hAnsi="Times New Roman" w:cs="Times New Roman"/>
        </w:rPr>
        <w:t xml:space="preserve"> по-горе).</w:t>
      </w:r>
    </w:p>
    <w:bookmarkStart w:id="212" w:name="L_A6_1_rep_mer_C_5"/>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164</w:t>
      </w:r>
      <w:r w:rsidRPr="00696EE4">
        <w:rPr>
          <w:rFonts w:ascii="Times New Roman" w:hAnsi="Times New Roman" w:cs="Times New Roman"/>
          <w:iCs/>
        </w:rPr>
        <w:fldChar w:fldCharType="end"/>
      </w:r>
      <w:bookmarkEnd w:id="212"/>
      <w:r w:rsidRPr="00696EE4">
        <w:rPr>
          <w:rFonts w:ascii="Times New Roman" w:hAnsi="Times New Roman" w:cs="Times New Roman"/>
        </w:rPr>
        <w:t>.  </w:t>
      </w:r>
      <w:r w:rsidR="006C57CB">
        <w:rPr>
          <w:rFonts w:ascii="Times New Roman" w:hAnsi="Times New Roman" w:cs="Times New Roman"/>
        </w:rPr>
        <w:t>Впоследствие</w:t>
      </w:r>
      <w:r w:rsidRPr="00696EE4">
        <w:rPr>
          <w:rFonts w:ascii="Times New Roman" w:hAnsi="Times New Roman" w:cs="Times New Roman"/>
        </w:rPr>
        <w:t xml:space="preserve">, когато Софийският градски съд назначава временни синдици, те поемат ролята на представляващи КТБ в производството, отново в съответствие с изискванията на чл. 11, ал. 3 от ЗБН от 2002 г.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F_winding_up_SofCC_prov_liquid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56</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RLF_winding_up_hearing_representation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96</w:t>
      </w:r>
      <w:r w:rsidRPr="00696EE4">
        <w:rPr>
          <w:rFonts w:ascii="Times New Roman" w:hAnsi="Times New Roman" w:cs="Times New Roman"/>
          <w:iCs/>
        </w:rPr>
        <w:fldChar w:fldCharType="end"/>
      </w:r>
      <w:r w:rsidRPr="00696EE4">
        <w:rPr>
          <w:rFonts w:ascii="Times New Roman" w:hAnsi="Times New Roman" w:cs="Times New Roman"/>
        </w:rPr>
        <w:t xml:space="preserve"> по-горе). Един ден след като </w:t>
      </w:r>
      <w:r w:rsidR="006C57CB">
        <w:rPr>
          <w:rFonts w:ascii="Times New Roman" w:hAnsi="Times New Roman" w:cs="Times New Roman"/>
        </w:rPr>
        <w:t>горепосоченият</w:t>
      </w:r>
      <w:r w:rsidR="006C57CB" w:rsidRPr="00696EE4">
        <w:rPr>
          <w:rFonts w:ascii="Times New Roman" w:hAnsi="Times New Roman" w:cs="Times New Roman"/>
        </w:rPr>
        <w:t xml:space="preserve"> </w:t>
      </w:r>
      <w:r w:rsidRPr="00696EE4">
        <w:rPr>
          <w:rFonts w:ascii="Times New Roman" w:hAnsi="Times New Roman" w:cs="Times New Roman"/>
        </w:rPr>
        <w:t xml:space="preserve">съд обявява КТБ в несъстоятелност и </w:t>
      </w:r>
      <w:r w:rsidR="006C57CB">
        <w:rPr>
          <w:rFonts w:ascii="Times New Roman" w:hAnsi="Times New Roman" w:cs="Times New Roman"/>
        </w:rPr>
        <w:t>постановява</w:t>
      </w:r>
      <w:r w:rsidR="006C57CB" w:rsidRPr="00696EE4">
        <w:rPr>
          <w:rFonts w:ascii="Times New Roman" w:hAnsi="Times New Roman" w:cs="Times New Roman"/>
        </w:rPr>
        <w:t xml:space="preserve"> </w:t>
      </w:r>
      <w:r w:rsidRPr="00696EE4">
        <w:rPr>
          <w:rFonts w:ascii="Times New Roman" w:hAnsi="Times New Roman" w:cs="Times New Roman"/>
        </w:rPr>
        <w:t>тя да бъде ликвидирана, временни</w:t>
      </w:r>
      <w:r w:rsidR="006C57CB">
        <w:rPr>
          <w:rFonts w:ascii="Times New Roman" w:hAnsi="Times New Roman" w:cs="Times New Roman"/>
        </w:rPr>
        <w:t>те</w:t>
      </w:r>
      <w:r w:rsidRPr="00696EE4">
        <w:rPr>
          <w:rFonts w:ascii="Times New Roman" w:hAnsi="Times New Roman" w:cs="Times New Roman"/>
        </w:rPr>
        <w:t xml:space="preserve"> синдици са назначени от Фонда за гарантиране на влоговете в банките като постоянни и продължават да </w:t>
      </w:r>
      <w:r w:rsidR="006C57CB">
        <w:rPr>
          <w:rFonts w:ascii="Times New Roman" w:hAnsi="Times New Roman" w:cs="Times New Roman"/>
        </w:rPr>
        <w:t xml:space="preserve">осъществяват </w:t>
      </w:r>
      <w:r w:rsidRPr="00696EE4">
        <w:rPr>
          <w:rFonts w:ascii="Times New Roman" w:hAnsi="Times New Roman" w:cs="Times New Roman"/>
        </w:rPr>
        <w:t>представ</w:t>
      </w:r>
      <w:r w:rsidR="006C57CB">
        <w:rPr>
          <w:rFonts w:ascii="Times New Roman" w:hAnsi="Times New Roman" w:cs="Times New Roman"/>
        </w:rPr>
        <w:t>ителството на</w:t>
      </w:r>
      <w:r w:rsidRPr="00696EE4">
        <w:rPr>
          <w:rFonts w:ascii="Times New Roman" w:hAnsi="Times New Roman" w:cs="Times New Roman"/>
        </w:rPr>
        <w:t xml:space="preserve"> КТБ в производството по силата на правомощията си по чл. 31, ал. 1, т. 7 от ЗБН от 2002 г.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F_winding_up_SofCC_prov_liquid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56</w:t>
      </w:r>
      <w:r w:rsidRPr="00696EE4">
        <w:rPr>
          <w:rFonts w:ascii="Times New Roman" w:hAnsi="Times New Roman" w:cs="Times New Roman"/>
          <w:iCs/>
        </w:rPr>
        <w:fldChar w:fldCharType="end"/>
      </w:r>
      <w:r w:rsidRPr="00696EE4">
        <w:rPr>
          <w:rFonts w:ascii="Times New Roman" w:hAnsi="Times New Roman" w:cs="Times New Roman"/>
        </w:rPr>
        <w:t xml:space="preserve">,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F_winding_up_SofCC_DIF_appoint_liquid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62</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RLF_winding_up_permanent_liquidator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101</w:t>
      </w:r>
      <w:r w:rsidRPr="00696EE4">
        <w:rPr>
          <w:rFonts w:ascii="Times New Roman" w:hAnsi="Times New Roman" w:cs="Times New Roman"/>
          <w:iCs/>
        </w:rPr>
        <w:fldChar w:fldCharType="end"/>
      </w:r>
      <w:r w:rsidRPr="00696EE4">
        <w:rPr>
          <w:rFonts w:ascii="Times New Roman" w:hAnsi="Times New Roman" w:cs="Times New Roman"/>
        </w:rPr>
        <w:t xml:space="preserve"> по-горе). Макар и в по-малка степен, тези синдици също са зависими от БНБ, тъй като тя може да ги заличи от списъка с лица, квалифицирани да действат като банкови синдици, и </w:t>
      </w:r>
      <w:r w:rsidR="006C57CB">
        <w:rPr>
          <w:rFonts w:ascii="Times New Roman" w:hAnsi="Times New Roman" w:cs="Times New Roman"/>
        </w:rPr>
        <w:t>това</w:t>
      </w:r>
      <w:r w:rsidRPr="00696EE4">
        <w:rPr>
          <w:rFonts w:ascii="Times New Roman" w:hAnsi="Times New Roman" w:cs="Times New Roman"/>
        </w:rPr>
        <w:t xml:space="preserve"> да доведе до автоматичното им освобождаване (от съда по несъстоятелността, докато все още са временни синдици, и от Фонда за гарантиране на влоговете в банките, след като стават постоянни синдици –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RLF_winding_up_provisional_liquidator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100</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RLF_winding_up_permanent_liquidator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101</w:t>
      </w:r>
      <w:r w:rsidRPr="00696EE4">
        <w:rPr>
          <w:rFonts w:ascii="Times New Roman" w:hAnsi="Times New Roman" w:cs="Times New Roman"/>
          <w:iCs/>
        </w:rPr>
        <w:fldChar w:fldCharType="end"/>
      </w:r>
      <w:r w:rsidRPr="00696EE4">
        <w:rPr>
          <w:rFonts w:ascii="Times New Roman" w:hAnsi="Times New Roman" w:cs="Times New Roman"/>
        </w:rPr>
        <w:t xml:space="preserve"> по-горе).</w:t>
      </w:r>
    </w:p>
    <w:bookmarkStart w:id="213" w:name="L_A6_1_rep_mer_C_6"/>
    <w:p w:rsidR="00BF0CAC" w:rsidRPr="00D71FBE"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165</w:t>
      </w:r>
      <w:r w:rsidRPr="00696EE4">
        <w:rPr>
          <w:rFonts w:ascii="Times New Roman" w:hAnsi="Times New Roman" w:cs="Times New Roman"/>
          <w:iCs/>
        </w:rPr>
        <w:fldChar w:fldCharType="end"/>
      </w:r>
      <w:bookmarkEnd w:id="213"/>
      <w:r w:rsidRPr="00696EE4">
        <w:rPr>
          <w:rFonts w:ascii="Times New Roman" w:hAnsi="Times New Roman" w:cs="Times New Roman"/>
        </w:rPr>
        <w:t xml:space="preserve">.  Всички опити да се заобиколи тази ситуация са неуспешни. Съдилищата </w:t>
      </w:r>
      <w:r w:rsidR="00D71FBE">
        <w:rPr>
          <w:rFonts w:ascii="Times New Roman" w:hAnsi="Times New Roman" w:cs="Times New Roman"/>
        </w:rPr>
        <w:t>приемат, че</w:t>
      </w:r>
      <w:r w:rsidRPr="00696EE4">
        <w:rPr>
          <w:rFonts w:ascii="Times New Roman" w:hAnsi="Times New Roman" w:cs="Times New Roman"/>
        </w:rPr>
        <w:t xml:space="preserve"> бившите изпълнителни директори на КТБ </w:t>
      </w:r>
      <w:r w:rsidR="00D71FBE">
        <w:rPr>
          <w:rFonts w:ascii="Times New Roman" w:hAnsi="Times New Roman" w:cs="Times New Roman"/>
        </w:rPr>
        <w:t xml:space="preserve">нямат </w:t>
      </w:r>
      <w:r w:rsidRPr="00696EE4">
        <w:rPr>
          <w:rFonts w:ascii="Times New Roman" w:hAnsi="Times New Roman" w:cs="Times New Roman"/>
        </w:rPr>
        <w:t xml:space="preserve">легитимация да действат от нейно име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F_winding_up_SAC_dec_03_07_2015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68</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F_winding_up_SCC_dec_06_07_2016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78</w:t>
      </w:r>
      <w:r w:rsidRPr="00696EE4">
        <w:rPr>
          <w:rFonts w:ascii="Times New Roman" w:hAnsi="Times New Roman" w:cs="Times New Roman"/>
          <w:iCs/>
        </w:rPr>
        <w:fldChar w:fldCharType="end"/>
      </w:r>
      <w:r w:rsidRPr="00696EE4">
        <w:rPr>
          <w:rFonts w:ascii="Times New Roman" w:hAnsi="Times New Roman" w:cs="Times New Roman"/>
        </w:rPr>
        <w:t xml:space="preserve"> по-горе). Съставът отхвърля и молбата на „Бромак“ за назначаване на особен представител </w:t>
      </w:r>
      <w:r w:rsidR="00D71FBE" w:rsidRPr="002627B7">
        <w:rPr>
          <w:rFonts w:ascii="Times New Roman" w:hAnsi="Times New Roman" w:cs="Times New Roman"/>
          <w:i/>
          <w:lang w:val="en-US"/>
        </w:rPr>
        <w:t>ad</w:t>
      </w:r>
      <w:r w:rsidR="00D71FBE" w:rsidRPr="002627B7">
        <w:rPr>
          <w:rFonts w:ascii="Times New Roman" w:hAnsi="Times New Roman" w:cs="Times New Roman"/>
          <w:i/>
        </w:rPr>
        <w:t xml:space="preserve"> </w:t>
      </w:r>
      <w:r w:rsidR="00D71FBE" w:rsidRPr="002627B7">
        <w:rPr>
          <w:rFonts w:ascii="Times New Roman" w:hAnsi="Times New Roman" w:cs="Times New Roman"/>
          <w:i/>
          <w:lang w:val="en-US"/>
        </w:rPr>
        <w:t>litem</w:t>
      </w:r>
      <w:r w:rsidR="00D71FBE" w:rsidRPr="002627B7">
        <w:rPr>
          <w:rFonts w:ascii="Times New Roman" w:hAnsi="Times New Roman" w:cs="Times New Roman"/>
        </w:rPr>
        <w:t xml:space="preserve"> </w:t>
      </w:r>
      <w:r w:rsidRPr="00696EE4">
        <w:rPr>
          <w:rFonts w:ascii="Times New Roman" w:hAnsi="Times New Roman" w:cs="Times New Roman"/>
        </w:rPr>
        <w:t xml:space="preserve">на КТБ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F_winding_up_SofCC_Bromak_rep_ad_litem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54</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F_winding_up_SofCC_hearing_15_04_2015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59</w:t>
      </w:r>
      <w:r w:rsidRPr="00696EE4">
        <w:rPr>
          <w:rFonts w:ascii="Times New Roman" w:hAnsi="Times New Roman" w:cs="Times New Roman"/>
          <w:iCs/>
        </w:rPr>
        <w:fldChar w:fldCharType="end"/>
      </w:r>
      <w:r w:rsidRPr="00696EE4">
        <w:rPr>
          <w:rFonts w:ascii="Times New Roman" w:hAnsi="Times New Roman" w:cs="Times New Roman"/>
        </w:rPr>
        <w:t xml:space="preserve"> по-горе). Правителството посочва, че тази молба е мо</w:t>
      </w:r>
      <w:r w:rsidR="002627B7">
        <w:rPr>
          <w:rFonts w:ascii="Times New Roman" w:hAnsi="Times New Roman" w:cs="Times New Roman"/>
        </w:rPr>
        <w:t>гло</w:t>
      </w:r>
      <w:r w:rsidRPr="00696EE4">
        <w:rPr>
          <w:rFonts w:ascii="Times New Roman" w:hAnsi="Times New Roman" w:cs="Times New Roman"/>
        </w:rPr>
        <w:t xml:space="preserve"> да бъде подновена, след като Конституционният съд е посочил възможността за назначаване на такъв особен представител </w:t>
      </w:r>
      <w:r w:rsidR="00D71FBE" w:rsidRPr="004926CD">
        <w:rPr>
          <w:rFonts w:ascii="Times New Roman" w:hAnsi="Times New Roman" w:cs="Times New Roman"/>
          <w:i/>
          <w:lang w:val="en-US"/>
        </w:rPr>
        <w:t>ad</w:t>
      </w:r>
      <w:r w:rsidR="00D71FBE" w:rsidRPr="004926CD">
        <w:rPr>
          <w:rFonts w:ascii="Times New Roman" w:hAnsi="Times New Roman" w:cs="Times New Roman"/>
          <w:i/>
        </w:rPr>
        <w:t xml:space="preserve"> </w:t>
      </w:r>
      <w:r w:rsidR="00D71FBE" w:rsidRPr="004926CD">
        <w:rPr>
          <w:rFonts w:ascii="Times New Roman" w:hAnsi="Times New Roman" w:cs="Times New Roman"/>
          <w:i/>
          <w:lang w:val="en-US"/>
        </w:rPr>
        <w:t>litem</w:t>
      </w:r>
      <w:r w:rsidR="00D71FBE" w:rsidRPr="004926CD">
        <w:rPr>
          <w:rFonts w:ascii="Times New Roman" w:hAnsi="Times New Roman" w:cs="Times New Roman"/>
        </w:rPr>
        <w:t xml:space="preserve"> </w:t>
      </w:r>
      <w:r w:rsidRPr="00696EE4">
        <w:rPr>
          <w:rFonts w:ascii="Times New Roman" w:hAnsi="Times New Roman" w:cs="Times New Roman"/>
        </w:rPr>
        <w:t xml:space="preserve">като средство за преодоляване на потенциалните конфликти на интереси между КТБ и квесторите и КТБ и синдиците (вж. параграфи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F_winding_up_CC_jud_14_06_2016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75</w:t>
      </w:r>
      <w:r w:rsidRPr="00696EE4">
        <w:rPr>
          <w:rFonts w:ascii="Times New Roman" w:hAnsi="Times New Roman" w:cs="Times New Roman"/>
          <w:iCs/>
        </w:rPr>
        <w:fldChar w:fldCharType="end"/>
      </w:r>
      <w:r w:rsidRPr="00696EE4">
        <w:rPr>
          <w:rFonts w:ascii="Times New Roman" w:hAnsi="Times New Roman" w:cs="Times New Roman"/>
        </w:rPr>
        <w:t xml:space="preserve"> и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L_A6_1_rep_mer_G_1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158</w:t>
      </w:r>
      <w:r w:rsidRPr="00696EE4">
        <w:rPr>
          <w:rFonts w:ascii="Times New Roman" w:hAnsi="Times New Roman" w:cs="Times New Roman"/>
          <w:iCs/>
        </w:rPr>
        <w:fldChar w:fldCharType="end"/>
      </w:r>
      <w:r w:rsidRPr="00696EE4">
        <w:rPr>
          <w:rFonts w:ascii="Times New Roman" w:hAnsi="Times New Roman" w:cs="Times New Roman"/>
        </w:rPr>
        <w:t xml:space="preserve"> по-горе). </w:t>
      </w:r>
      <w:r w:rsidR="00D71FBE">
        <w:rPr>
          <w:rFonts w:ascii="Times New Roman" w:hAnsi="Times New Roman" w:cs="Times New Roman"/>
        </w:rPr>
        <w:t xml:space="preserve"> Въпреки това</w:t>
      </w:r>
      <w:r w:rsidR="00D71FBE" w:rsidRPr="00696EE4">
        <w:rPr>
          <w:rFonts w:ascii="Times New Roman" w:hAnsi="Times New Roman" w:cs="Times New Roman"/>
        </w:rPr>
        <w:t xml:space="preserve"> </w:t>
      </w:r>
      <w:r w:rsidRPr="00696EE4">
        <w:rPr>
          <w:rFonts w:ascii="Times New Roman" w:hAnsi="Times New Roman" w:cs="Times New Roman"/>
        </w:rPr>
        <w:t xml:space="preserve">не може да се пренебрегне фактът, че решението на Конституционния съд </w:t>
      </w:r>
      <w:r w:rsidR="00D71FBE">
        <w:rPr>
          <w:rFonts w:ascii="Times New Roman" w:hAnsi="Times New Roman" w:cs="Times New Roman"/>
        </w:rPr>
        <w:t>е постановено</w:t>
      </w:r>
      <w:r w:rsidR="00D71FBE" w:rsidRPr="00696EE4">
        <w:rPr>
          <w:rFonts w:ascii="Times New Roman" w:hAnsi="Times New Roman" w:cs="Times New Roman"/>
        </w:rPr>
        <w:t xml:space="preserve"> </w:t>
      </w:r>
      <w:r w:rsidRPr="00696EE4">
        <w:rPr>
          <w:rFonts w:ascii="Times New Roman" w:hAnsi="Times New Roman" w:cs="Times New Roman"/>
        </w:rPr>
        <w:t xml:space="preserve">на </w:t>
      </w:r>
      <w:r w:rsidR="002627B7">
        <w:rPr>
          <w:rFonts w:ascii="Times New Roman" w:hAnsi="Times New Roman" w:cs="Times New Roman"/>
        </w:rPr>
        <w:t>по-</w:t>
      </w:r>
      <w:r w:rsidRPr="00696EE4">
        <w:rPr>
          <w:rFonts w:ascii="Times New Roman" w:hAnsi="Times New Roman" w:cs="Times New Roman"/>
        </w:rPr>
        <w:t xml:space="preserve">късен етап от производството във връзка с КТБ: към момента на постановяването му основните въпроси, които трябва да се решават от Върховния касационен съд, нямат много общо с въпроса дали КТБ наистина е в несъстоятелност и трябва да бъде ликвидирана; те са по-скоро дали акционерите на КТБ и бившите изпълнителни директори имат легитимация да обжалват в лично качество или от името на КТБ (вж. параграф </w:t>
      </w:r>
      <w:r w:rsidRPr="00696EE4">
        <w:rPr>
          <w:rFonts w:ascii="Times New Roman" w:hAnsi="Times New Roman" w:cs="Times New Roman"/>
          <w:iCs/>
        </w:rPr>
        <w:fldChar w:fldCharType="begin"/>
      </w:r>
      <w:r w:rsidRPr="00696EE4">
        <w:rPr>
          <w:rFonts w:ascii="Times New Roman" w:hAnsi="Times New Roman" w:cs="Times New Roman"/>
          <w:iCs/>
        </w:rPr>
        <w:instrText xml:space="preserve"> REF F_winding_up_SCC_dec_06_07_2016 \h </w:instrText>
      </w:r>
      <w:r w:rsidR="00696EE4">
        <w:rPr>
          <w:rFonts w:ascii="Times New Roman" w:hAnsi="Times New Roman" w:cs="Times New Roman"/>
          <w:iCs/>
        </w:rPr>
        <w:instrText xml:space="preserve"> \* MERGEFORMAT </w:instrText>
      </w:r>
      <w:r w:rsidRPr="00696EE4">
        <w:rPr>
          <w:rFonts w:ascii="Times New Roman" w:hAnsi="Times New Roman" w:cs="Times New Roman"/>
          <w:iCs/>
        </w:rPr>
      </w:r>
      <w:r w:rsidRPr="00696EE4">
        <w:rPr>
          <w:rFonts w:ascii="Times New Roman" w:hAnsi="Times New Roman" w:cs="Times New Roman"/>
          <w:iCs/>
        </w:rPr>
        <w:fldChar w:fldCharType="separate"/>
      </w:r>
      <w:r w:rsidR="00045196" w:rsidRPr="00696EE4">
        <w:rPr>
          <w:rFonts w:ascii="Times New Roman" w:hAnsi="Times New Roman" w:cs="Times New Roman"/>
          <w:noProof/>
        </w:rPr>
        <w:t>78</w:t>
      </w:r>
      <w:r w:rsidRPr="00696EE4">
        <w:rPr>
          <w:rFonts w:ascii="Times New Roman" w:hAnsi="Times New Roman" w:cs="Times New Roman"/>
          <w:iCs/>
        </w:rPr>
        <w:fldChar w:fldCharType="end"/>
      </w:r>
      <w:r w:rsidRPr="00696EE4">
        <w:rPr>
          <w:rFonts w:ascii="Times New Roman" w:hAnsi="Times New Roman" w:cs="Times New Roman"/>
        </w:rPr>
        <w:t xml:space="preserve"> по-горе). Ето защо е трудно да се види как участието на особен представител </w:t>
      </w:r>
      <w:r w:rsidR="00D71FBE" w:rsidRPr="004926CD">
        <w:rPr>
          <w:rFonts w:ascii="Times New Roman" w:hAnsi="Times New Roman" w:cs="Times New Roman"/>
          <w:i/>
          <w:lang w:val="en-US"/>
        </w:rPr>
        <w:t>ad</w:t>
      </w:r>
      <w:r w:rsidR="00D71FBE" w:rsidRPr="004926CD">
        <w:rPr>
          <w:rFonts w:ascii="Times New Roman" w:hAnsi="Times New Roman" w:cs="Times New Roman"/>
          <w:i/>
        </w:rPr>
        <w:t xml:space="preserve"> </w:t>
      </w:r>
      <w:r w:rsidR="00D71FBE" w:rsidRPr="004926CD">
        <w:rPr>
          <w:rFonts w:ascii="Times New Roman" w:hAnsi="Times New Roman" w:cs="Times New Roman"/>
          <w:i/>
          <w:lang w:val="en-US"/>
        </w:rPr>
        <w:t>litem</w:t>
      </w:r>
      <w:r w:rsidR="00D71FBE" w:rsidRPr="004926CD">
        <w:rPr>
          <w:rFonts w:ascii="Times New Roman" w:hAnsi="Times New Roman" w:cs="Times New Roman"/>
        </w:rPr>
        <w:t xml:space="preserve"> </w:t>
      </w:r>
      <w:r w:rsidRPr="00696EE4">
        <w:rPr>
          <w:rFonts w:ascii="Times New Roman" w:hAnsi="Times New Roman" w:cs="Times New Roman"/>
        </w:rPr>
        <w:t xml:space="preserve">на КТБ на този етап от производството би послужило за защита на нейните права и интереси, както са представлявани от нейните акционери и бивши изпълнителни директори. Освен това искане от съда за преразглеждане на процедурно решение обикновено не е </w:t>
      </w:r>
      <w:r w:rsidR="00D71FBE">
        <w:rPr>
          <w:rFonts w:ascii="Times New Roman" w:hAnsi="Times New Roman" w:cs="Times New Roman"/>
        </w:rPr>
        <w:t>средство</w:t>
      </w:r>
      <w:r w:rsidRPr="00696EE4">
        <w:rPr>
          <w:rFonts w:ascii="Times New Roman" w:hAnsi="Times New Roman" w:cs="Times New Roman"/>
        </w:rPr>
        <w:t>, да ко</w:t>
      </w:r>
      <w:r w:rsidR="00D71FBE">
        <w:rPr>
          <w:rFonts w:ascii="Times New Roman" w:hAnsi="Times New Roman" w:cs="Times New Roman"/>
        </w:rPr>
        <w:t>е</w:t>
      </w:r>
      <w:r w:rsidRPr="00696EE4">
        <w:rPr>
          <w:rFonts w:ascii="Times New Roman" w:hAnsi="Times New Roman" w:cs="Times New Roman"/>
        </w:rPr>
        <w:t xml:space="preserve">то жалбоподател </w:t>
      </w:r>
      <w:r w:rsidR="002627B7">
        <w:rPr>
          <w:rFonts w:ascii="Times New Roman" w:hAnsi="Times New Roman" w:cs="Times New Roman"/>
        </w:rPr>
        <w:t>следва</w:t>
      </w:r>
      <w:r w:rsidRPr="00696EE4">
        <w:rPr>
          <w:rFonts w:ascii="Times New Roman" w:hAnsi="Times New Roman" w:cs="Times New Roman"/>
        </w:rPr>
        <w:t xml:space="preserve"> да прибягва (вж., </w:t>
      </w:r>
      <w:r w:rsidRPr="00696EE4">
        <w:rPr>
          <w:rFonts w:ascii="Times New Roman" w:hAnsi="Times New Roman" w:cs="Times New Roman"/>
          <w:i/>
        </w:rPr>
        <w:t>mutatis mutandis, Васил Василев срещу България</w:t>
      </w:r>
      <w:r w:rsidRPr="00696EE4">
        <w:rPr>
          <w:rFonts w:ascii="Times New Roman" w:hAnsi="Times New Roman" w:cs="Times New Roman"/>
        </w:rPr>
        <w:t>, № 7610/15, § 112, 16 ноември 2021 г.).</w:t>
      </w:r>
      <w:r w:rsidR="00D71FBE" w:rsidRPr="002627B7">
        <w:rPr>
          <w:rFonts w:ascii="Times New Roman" w:hAnsi="Times New Roman" w:cs="Times New Roman"/>
        </w:rPr>
        <w:t xml:space="preserve"> </w:t>
      </w:r>
      <w:r w:rsidR="00D71FBE">
        <w:rPr>
          <w:rFonts w:ascii="Times New Roman" w:hAnsi="Times New Roman" w:cs="Times New Roman"/>
        </w:rPr>
        <w:t xml:space="preserve"> </w:t>
      </w:r>
    </w:p>
    <w:bookmarkStart w:id="214" w:name="L_A6_1_rep_mer_C_7"/>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166</w:t>
      </w:r>
      <w:r w:rsidRPr="00696EE4">
        <w:rPr>
          <w:rFonts w:ascii="Times New Roman" w:hAnsi="Times New Roman" w:cs="Times New Roman"/>
          <w:iCs/>
        </w:rPr>
        <w:fldChar w:fldCharType="end"/>
      </w:r>
      <w:bookmarkEnd w:id="214"/>
      <w:r w:rsidRPr="00696EE4">
        <w:rPr>
          <w:rFonts w:ascii="Times New Roman" w:hAnsi="Times New Roman" w:cs="Times New Roman"/>
        </w:rPr>
        <w:t xml:space="preserve">.  Вярно е, че на двамата най-големи акционери на КТБ е разрешено да встъпят в производството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F_winding_up_SofCC_Bromak_BACII_interv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52</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F_winding_up_SofCC_stay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55</w:t>
      </w:r>
      <w:r w:rsidRPr="00696EE4">
        <w:rPr>
          <w:rFonts w:ascii="Times New Roman" w:hAnsi="Times New Roman" w:cs="Times New Roman"/>
        </w:rPr>
        <w:fldChar w:fldCharType="end"/>
      </w:r>
      <w:r w:rsidRPr="00696EE4">
        <w:rPr>
          <w:rFonts w:ascii="Times New Roman" w:hAnsi="Times New Roman" w:cs="Times New Roman"/>
        </w:rPr>
        <w:t xml:space="preserve"> по-горе, за разлика от </w:t>
      </w:r>
      <w:r w:rsidRPr="00696EE4">
        <w:rPr>
          <w:rFonts w:ascii="Times New Roman" w:hAnsi="Times New Roman" w:cs="Times New Roman"/>
          <w:i/>
        </w:rPr>
        <w:t>Международна банка за търговия и развитие АД</w:t>
      </w:r>
      <w:r w:rsidRPr="00696EE4">
        <w:rPr>
          <w:rFonts w:ascii="Times New Roman" w:hAnsi="Times New Roman" w:cs="Times New Roman"/>
        </w:rPr>
        <w:t xml:space="preserve">, цитирано по-горе, § 69), както е възможно съгласно българското право от 2007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RLF_winding_up_hearing_representation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96</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631BC8">
        <w:rPr>
          <w:rFonts w:ascii="Times New Roman" w:hAnsi="Times New Roman" w:cs="Times New Roman"/>
        </w:rPr>
        <w:t>Въпреки това</w:t>
      </w:r>
      <w:r w:rsidRPr="00696EE4">
        <w:rPr>
          <w:rFonts w:ascii="Times New Roman" w:hAnsi="Times New Roman" w:cs="Times New Roman"/>
        </w:rPr>
        <w:t xml:space="preserve"> тяхното участие само по себе си не може да поправи липсата на подходящо представителство на КТБ, тъй като (а) те са просто трета страна и (б) чл. 116, ал. 1 от ЗБН от 2002 г. </w:t>
      </w:r>
      <w:r w:rsidR="00631BC8">
        <w:rPr>
          <w:rFonts w:ascii="Times New Roman" w:hAnsi="Times New Roman" w:cs="Times New Roman"/>
        </w:rPr>
        <w:t>не им предоставя правната възможност</w:t>
      </w:r>
      <w:r w:rsidRPr="00696EE4">
        <w:rPr>
          <w:rFonts w:ascii="Times New Roman" w:hAnsi="Times New Roman" w:cs="Times New Roman"/>
        </w:rPr>
        <w:t xml:space="preserve"> да обжалват първоинстанционното съдебно решение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F_winding_up_SAC_dec_03_07_2015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68</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F_winding_up_SCC_dec_06_07_2016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78</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F_winding_up_SCC_dec_09_11_2016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81</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RLF_winding_up_appeal_standing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99</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D71FBE">
        <w:rPr>
          <w:rFonts w:ascii="Times New Roman" w:hAnsi="Times New Roman" w:cs="Times New Roman"/>
        </w:rPr>
        <w:t>Освен това</w:t>
      </w:r>
      <w:r w:rsidRPr="00696EE4">
        <w:rPr>
          <w:rFonts w:ascii="Times New Roman" w:hAnsi="Times New Roman" w:cs="Times New Roman"/>
        </w:rPr>
        <w:t xml:space="preserve"> не е видно интересите им като акционери в КТБ и тези на самата КТБ да съвпадат напълно.</w:t>
      </w:r>
    </w:p>
    <w:bookmarkStart w:id="215" w:name="L_A6_1_rep_mer_C_8"/>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167</w:t>
      </w:r>
      <w:r w:rsidRPr="00696EE4">
        <w:rPr>
          <w:rFonts w:ascii="Times New Roman" w:hAnsi="Times New Roman" w:cs="Times New Roman"/>
        </w:rPr>
        <w:fldChar w:fldCharType="end"/>
      </w:r>
      <w:bookmarkEnd w:id="215"/>
      <w:r w:rsidRPr="00696EE4">
        <w:rPr>
          <w:rFonts w:ascii="Times New Roman" w:hAnsi="Times New Roman" w:cs="Times New Roman"/>
        </w:rPr>
        <w:t xml:space="preserve">.  По този начин КТБ на практика е в същото положение като банките жалбоподатели в </w:t>
      </w:r>
      <w:r w:rsidRPr="00696EE4">
        <w:rPr>
          <w:rFonts w:ascii="Times New Roman" w:hAnsi="Times New Roman" w:cs="Times New Roman"/>
          <w:i/>
        </w:rPr>
        <w:t xml:space="preserve">Капитал Банк АД </w:t>
      </w:r>
      <w:r w:rsidRPr="00696EE4">
        <w:rPr>
          <w:rFonts w:ascii="Times New Roman" w:hAnsi="Times New Roman" w:cs="Times New Roman"/>
        </w:rPr>
        <w:t xml:space="preserve">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(и двете цитирани по-горе)</w:t>
      </w:r>
      <w:r w:rsidR="00631BC8">
        <w:rPr>
          <w:rFonts w:ascii="Times New Roman" w:hAnsi="Times New Roman" w:cs="Times New Roman"/>
        </w:rPr>
        <w:t>,</w:t>
      </w:r>
      <w:r w:rsidRPr="00696EE4">
        <w:rPr>
          <w:rFonts w:ascii="Times New Roman" w:hAnsi="Times New Roman" w:cs="Times New Roman"/>
        </w:rPr>
        <w:t xml:space="preserve"> тъй като е представлявана изключително от лица,</w:t>
      </w:r>
      <w:r w:rsidR="00631BC8">
        <w:rPr>
          <w:rFonts w:ascii="Times New Roman" w:hAnsi="Times New Roman" w:cs="Times New Roman"/>
        </w:rPr>
        <w:t xml:space="preserve"> зависими от противната страна, а именно </w:t>
      </w:r>
      <w:r w:rsidRPr="00696EE4">
        <w:rPr>
          <w:rFonts w:ascii="Times New Roman" w:hAnsi="Times New Roman" w:cs="Times New Roman"/>
        </w:rPr>
        <w:t xml:space="preserve">БНБ, </w:t>
      </w:r>
      <w:r w:rsidR="00631BC8">
        <w:rPr>
          <w:rFonts w:ascii="Times New Roman" w:hAnsi="Times New Roman" w:cs="Times New Roman"/>
        </w:rPr>
        <w:t>банката</w:t>
      </w:r>
      <w:r w:rsidRPr="00696EE4">
        <w:rPr>
          <w:rFonts w:ascii="Times New Roman" w:hAnsi="Times New Roman" w:cs="Times New Roman"/>
        </w:rPr>
        <w:t xml:space="preserve"> е в невъзможност да изложи надлежно своята позиция и да защити интереси</w:t>
      </w:r>
      <w:r w:rsidR="00631BC8">
        <w:rPr>
          <w:rFonts w:ascii="Times New Roman" w:hAnsi="Times New Roman" w:cs="Times New Roman"/>
        </w:rPr>
        <w:t>те си</w:t>
      </w:r>
      <w:r w:rsidRPr="00696EE4">
        <w:rPr>
          <w:rFonts w:ascii="Times New Roman" w:hAnsi="Times New Roman" w:cs="Times New Roman"/>
        </w:rPr>
        <w:t xml:space="preserve">, така както е </w:t>
      </w:r>
      <w:r w:rsidR="00D71FBE">
        <w:rPr>
          <w:rFonts w:ascii="Times New Roman" w:hAnsi="Times New Roman" w:cs="Times New Roman"/>
        </w:rPr>
        <w:t>считала за правилно</w:t>
      </w:r>
      <w:r w:rsidRPr="00696EE4">
        <w:rPr>
          <w:rFonts w:ascii="Times New Roman" w:hAnsi="Times New Roman" w:cs="Times New Roman"/>
        </w:rPr>
        <w:t>.</w:t>
      </w:r>
    </w:p>
    <w:bookmarkStart w:id="216" w:name="L_A6_1_rep_mer_C_9"/>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168</w:t>
      </w:r>
      <w:r w:rsidRPr="00696EE4">
        <w:rPr>
          <w:rFonts w:ascii="Times New Roman" w:hAnsi="Times New Roman" w:cs="Times New Roman"/>
        </w:rPr>
        <w:fldChar w:fldCharType="end"/>
      </w:r>
      <w:bookmarkEnd w:id="216"/>
      <w:r w:rsidRPr="00696EE4">
        <w:rPr>
          <w:rFonts w:ascii="Times New Roman" w:hAnsi="Times New Roman" w:cs="Times New Roman"/>
        </w:rPr>
        <w:t>.  Следователно също е налице нарушение на чл. 6 § 1 от Конвенцията в това отношение.</w:t>
      </w:r>
    </w:p>
    <w:p w:rsidR="00BF0CAC" w:rsidRPr="00696EE4" w:rsidRDefault="00BF0CAC" w:rsidP="002358A2">
      <w:pPr>
        <w:pStyle w:val="JuHIRoman"/>
        <w:tabs>
          <w:tab w:val="left" w:pos="567"/>
          <w:tab w:val="left" w:pos="680"/>
        </w:tabs>
        <w:ind w:left="397" w:hanging="397"/>
        <w:rPr>
          <w:rFonts w:ascii="Times New Roman" w:hAnsi="Times New Roman" w:cs="Times New Roman"/>
        </w:rPr>
      </w:pPr>
      <w:bookmarkStart w:id="217" w:name="_Toc126566364"/>
      <w:r w:rsidRPr="00696EE4">
        <w:rPr>
          <w:rFonts w:ascii="Times New Roman" w:hAnsi="Times New Roman" w:cs="Times New Roman"/>
          <w:caps w:val="0"/>
        </w:rPr>
        <w:t>ТВЪРДЯНО НАРУШЕНИЕ НА ЧЛ. 1 ОТ ПРОТОКОЛ № 1</w:t>
      </w:r>
      <w:bookmarkEnd w:id="217"/>
    </w:p>
    <w:bookmarkStart w:id="218" w:name="L_A1P1_c_1"/>
    <w:p w:rsidR="00BF0CAC" w:rsidRPr="00696EE4" w:rsidRDefault="00BF0CAC" w:rsidP="002358A2">
      <w:pPr>
        <w:pStyle w:val="JuPara"/>
        <w:keepLines/>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169</w:t>
      </w:r>
      <w:r w:rsidRPr="00696EE4">
        <w:rPr>
          <w:rFonts w:ascii="Times New Roman" w:hAnsi="Times New Roman" w:cs="Times New Roman"/>
        </w:rPr>
        <w:fldChar w:fldCharType="end"/>
      </w:r>
      <w:bookmarkEnd w:id="218"/>
      <w:r w:rsidRPr="00696EE4">
        <w:rPr>
          <w:rFonts w:ascii="Times New Roman" w:hAnsi="Times New Roman" w:cs="Times New Roman"/>
        </w:rPr>
        <w:t xml:space="preserve">.  В жалба № 46564/15 е </w:t>
      </w:r>
      <w:r w:rsidR="00EF629B">
        <w:rPr>
          <w:rFonts w:ascii="Times New Roman" w:hAnsi="Times New Roman" w:cs="Times New Roman"/>
        </w:rPr>
        <w:t>повдигнато</w:t>
      </w:r>
      <w:r w:rsidR="00EF629B" w:rsidRPr="00696EE4">
        <w:rPr>
          <w:rFonts w:ascii="Times New Roman" w:hAnsi="Times New Roman" w:cs="Times New Roman"/>
        </w:rPr>
        <w:t xml:space="preserve"> </w:t>
      </w:r>
      <w:r w:rsidRPr="00696EE4">
        <w:rPr>
          <w:rFonts w:ascii="Times New Roman" w:hAnsi="Times New Roman" w:cs="Times New Roman"/>
        </w:rPr>
        <w:t>оплакване от името на КТБ по чл. 1 от Протокол № 1, че решението на БНБ за отнемане на лиценза ѝ е основано на неправилни констатации за състоянието на КТБ и е незаконосъобразно (както от гледна точка на българското право, така и от гледна точка на това, че във връзка с него не съществуват достатъчно гаранции срещу произвол) и неоснователно.</w:t>
      </w:r>
    </w:p>
    <w:bookmarkStart w:id="219" w:name="L_A1P1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170</w:t>
      </w:r>
      <w:r w:rsidRPr="00696EE4">
        <w:rPr>
          <w:rFonts w:ascii="Times New Roman" w:hAnsi="Times New Roman" w:cs="Times New Roman"/>
        </w:rPr>
        <w:fldChar w:fldCharType="end"/>
      </w:r>
      <w:bookmarkEnd w:id="219"/>
      <w:r w:rsidRPr="00696EE4">
        <w:rPr>
          <w:rFonts w:ascii="Times New Roman" w:hAnsi="Times New Roman" w:cs="Times New Roman"/>
        </w:rPr>
        <w:t>.  В жалба № 68140/16 е отправено оплакване от името на КТБ съгласно същата разпоредба, че съдебното решение за обявяването ѝ в несъстоятелност и ликвидацията ѝ е незаконосъобразно и непропорционално наред с другото поради липса на достатъчно гаранции, по-конкретно отказа на Софийския градски съд да разгледа дали констатациите, обосновали отнемането на лиценза на КТБ, са правилни.</w:t>
      </w:r>
    </w:p>
    <w:bookmarkStart w:id="220" w:name="L_A1P1_text"/>
    <w:p w:rsidR="00BF0CAC" w:rsidRPr="00696EE4" w:rsidRDefault="00BF0CAC" w:rsidP="002358A2">
      <w:pPr>
        <w:pStyle w:val="JuPara"/>
        <w:keepNext/>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171</w:t>
      </w:r>
      <w:r w:rsidRPr="00696EE4">
        <w:rPr>
          <w:rFonts w:ascii="Times New Roman" w:hAnsi="Times New Roman" w:cs="Times New Roman"/>
        </w:rPr>
        <w:fldChar w:fldCharType="end"/>
      </w:r>
      <w:bookmarkEnd w:id="220"/>
      <w:r w:rsidRPr="00696EE4">
        <w:rPr>
          <w:rFonts w:ascii="Times New Roman" w:hAnsi="Times New Roman" w:cs="Times New Roman"/>
        </w:rPr>
        <w:t>.  Чл. 1 от Протокол № 1 гласи:</w:t>
      </w:r>
    </w:p>
    <w:p w:rsidR="00BF0CAC" w:rsidRPr="00696EE4" w:rsidRDefault="00BF0CAC" w:rsidP="002358A2">
      <w:pPr>
        <w:pStyle w:val="JuQuot"/>
        <w:keepLines/>
        <w:rPr>
          <w:rFonts w:ascii="Times New Roman" w:hAnsi="Times New Roman" w:cs="Times New Roman"/>
        </w:rPr>
      </w:pPr>
      <w:r w:rsidRPr="00696EE4">
        <w:rPr>
          <w:rFonts w:ascii="Times New Roman" w:hAnsi="Times New Roman" w:cs="Times New Roman"/>
        </w:rPr>
        <w:t>„Βсяко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BF0CAC" w:rsidRPr="00696EE4" w:rsidRDefault="00BF0CAC" w:rsidP="002358A2">
      <w:pPr>
        <w:pStyle w:val="JuQuot"/>
        <w:keepLines/>
        <w:rPr>
          <w:rFonts w:ascii="Times New Roman" w:hAnsi="Times New Roman" w:cs="Times New Roman"/>
        </w:rPr>
      </w:pPr>
      <w:r w:rsidRPr="00696EE4">
        <w:rPr>
          <w:rFonts w:ascii="Times New Roman" w:hAnsi="Times New Roman" w:cs="Times New Roman"/>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BF0CAC" w:rsidRPr="00696EE4" w:rsidRDefault="00BF0CAC" w:rsidP="002358A2">
      <w:pPr>
        <w:pStyle w:val="JuHA"/>
        <w:rPr>
          <w:rFonts w:ascii="Times New Roman" w:hAnsi="Times New Roman" w:cs="Times New Roman"/>
        </w:rPr>
      </w:pPr>
      <w:bookmarkStart w:id="221" w:name="_Toc126566365"/>
      <w:r w:rsidRPr="00696EE4">
        <w:rPr>
          <w:rFonts w:ascii="Times New Roman" w:hAnsi="Times New Roman" w:cs="Times New Roman"/>
        </w:rPr>
        <w:t>Дали е необходимо отделно разглеждане на оплакванията</w:t>
      </w:r>
      <w:bookmarkEnd w:id="221"/>
    </w:p>
    <w:bookmarkStart w:id="222" w:name="L_A1P1_sep_exm_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172</w:t>
      </w:r>
      <w:r w:rsidRPr="00696EE4">
        <w:rPr>
          <w:rFonts w:ascii="Times New Roman" w:hAnsi="Times New Roman" w:cs="Times New Roman"/>
        </w:rPr>
        <w:fldChar w:fldCharType="end"/>
      </w:r>
      <w:bookmarkEnd w:id="222"/>
      <w:r w:rsidRPr="00696EE4">
        <w:rPr>
          <w:rFonts w:ascii="Times New Roman" w:hAnsi="Times New Roman" w:cs="Times New Roman"/>
        </w:rPr>
        <w:t>.  Правителството приканва Съда да не разглежда тези две оплаквания, като казва, че повдигат същите въпроси като тези по чл. 6 § 1 от Конвенцията.</w:t>
      </w:r>
    </w:p>
    <w:bookmarkStart w:id="223" w:name="L_A1P1_sep_exm_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173</w:t>
      </w:r>
      <w:r w:rsidRPr="00696EE4">
        <w:rPr>
          <w:rFonts w:ascii="Times New Roman" w:hAnsi="Times New Roman" w:cs="Times New Roman"/>
        </w:rPr>
        <w:fldChar w:fldCharType="end"/>
      </w:r>
      <w:bookmarkEnd w:id="223"/>
      <w:r w:rsidRPr="00696EE4">
        <w:rPr>
          <w:rFonts w:ascii="Times New Roman" w:hAnsi="Times New Roman" w:cs="Times New Roman"/>
        </w:rPr>
        <w:t>.  Съдът отбелязва, че двете оплаквания по чл. 1 от Протокол № 1 и първите две оплаквания по чл. 6 § 1 от Конвенцията засягат твърдяната липса на гаранции около решението на БНБ да отнеме лиценза на КТБ. Оплакванията по чл. 1 от Протокол № 1 обаче са с по-широк обхват, тъй като се отнасят не само до възможността да се иска съдебен контрол на решението на БНБ, но и по-общо до възможността за оспорване на това решение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116</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L_A6_1_access_c_2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117</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L_A1P1_c_1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169</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L_A1P1_c_2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170</w:t>
      </w:r>
      <w:r w:rsidRPr="00696EE4">
        <w:rPr>
          <w:rFonts w:ascii="Times New Roman" w:hAnsi="Times New Roman" w:cs="Times New Roman"/>
        </w:rPr>
        <w:fldChar w:fldCharType="end"/>
      </w:r>
      <w:r w:rsidRPr="00696EE4">
        <w:rPr>
          <w:rFonts w:ascii="Times New Roman" w:hAnsi="Times New Roman" w:cs="Times New Roman"/>
        </w:rPr>
        <w:t xml:space="preserve"> по-горе ). Освен това има разлика в естеството на интересите, защитени от чл. 6 § 1 от Конвенцията и чл. 1 от Протокол № 1 в такива ситуации: първ</w:t>
      </w:r>
      <w:r w:rsidR="00B42A98">
        <w:rPr>
          <w:rFonts w:ascii="Times New Roman" w:hAnsi="Times New Roman" w:cs="Times New Roman"/>
        </w:rPr>
        <w:t>ата разпоредба</w:t>
      </w:r>
      <w:r w:rsidRPr="00696EE4">
        <w:rPr>
          <w:rFonts w:ascii="Times New Roman" w:hAnsi="Times New Roman" w:cs="Times New Roman"/>
        </w:rPr>
        <w:t xml:space="preserve"> предоставя изрична процедурна гаранция (всеки спор, свързан с нечии граждански или задължения, да бъде решен от съд), докато процедурните изисквания, присъщи на втор</w:t>
      </w:r>
      <w:r w:rsidR="00B42A98">
        <w:rPr>
          <w:rFonts w:ascii="Times New Roman" w:hAnsi="Times New Roman" w:cs="Times New Roman"/>
        </w:rPr>
        <w:t>ата разпоредба</w:t>
      </w:r>
      <w:r w:rsidRPr="00696EE4">
        <w:rPr>
          <w:rFonts w:ascii="Times New Roman" w:hAnsi="Times New Roman" w:cs="Times New Roman"/>
        </w:rPr>
        <w:t xml:space="preserve">, </w:t>
      </w:r>
      <w:r w:rsidR="00B42A98">
        <w:rPr>
          <w:rFonts w:ascii="Times New Roman" w:hAnsi="Times New Roman" w:cs="Times New Roman"/>
        </w:rPr>
        <w:t>допълват</w:t>
      </w:r>
      <w:r w:rsidRPr="00696EE4">
        <w:rPr>
          <w:rFonts w:ascii="Times New Roman" w:hAnsi="Times New Roman" w:cs="Times New Roman"/>
        </w:rPr>
        <w:t xml:space="preserve"> целта да се гарантира зачитането на правото на мирно ползване на притежанията (вж., </w:t>
      </w:r>
      <w:r w:rsidRPr="00696EE4">
        <w:rPr>
          <w:rFonts w:ascii="Times New Roman" w:hAnsi="Times New Roman" w:cs="Times New Roman"/>
          <w:i/>
          <w:iCs/>
        </w:rPr>
        <w:t>mutatis mutandis</w:t>
      </w:r>
      <w:r w:rsidRPr="00696EE4">
        <w:rPr>
          <w:rFonts w:ascii="Times New Roman" w:hAnsi="Times New Roman" w:cs="Times New Roman"/>
        </w:rPr>
        <w:t xml:space="preserve">, </w:t>
      </w:r>
      <w:r w:rsidRPr="00696EE4">
        <w:rPr>
          <w:rFonts w:ascii="Times New Roman" w:hAnsi="Times New Roman" w:cs="Times New Roman"/>
          <w:i/>
        </w:rPr>
        <w:t>Iatridis v. Greece</w:t>
      </w:r>
      <w:r w:rsidRPr="00696EE4">
        <w:rPr>
          <w:rFonts w:ascii="Times New Roman" w:hAnsi="Times New Roman" w:cs="Times New Roman"/>
        </w:rPr>
        <w:t xml:space="preserve"> [GC], № 31107 /96, § 65, ЕСПЧ 1999-II; </w:t>
      </w:r>
      <w:r w:rsidRPr="00696EE4">
        <w:rPr>
          <w:rFonts w:ascii="Times New Roman" w:hAnsi="Times New Roman" w:cs="Times New Roman"/>
          <w:i/>
        </w:rPr>
        <w:t>Карамитров и други срещу България</w:t>
      </w:r>
      <w:r w:rsidRPr="00696EE4">
        <w:rPr>
          <w:rFonts w:ascii="Times New Roman" w:hAnsi="Times New Roman" w:cs="Times New Roman"/>
        </w:rPr>
        <w:t xml:space="preserve">, № 53321/99, § 75, 10 януари 2008 г.; и </w:t>
      </w:r>
      <w:r w:rsidRPr="00696EE4">
        <w:rPr>
          <w:rFonts w:ascii="Times New Roman" w:hAnsi="Times New Roman" w:cs="Times New Roman"/>
          <w:i/>
        </w:rPr>
        <w:t>Borzhonov v. Russia</w:t>
      </w:r>
      <w:r w:rsidRPr="00696EE4">
        <w:rPr>
          <w:rFonts w:ascii="Times New Roman" w:hAnsi="Times New Roman" w:cs="Times New Roman"/>
        </w:rPr>
        <w:t>, № 18274/04, § 50, 22 януари 2009 г.).</w:t>
      </w:r>
      <w:r w:rsidR="00631BC8">
        <w:rPr>
          <w:rFonts w:ascii="Times New Roman" w:hAnsi="Times New Roman" w:cs="Times New Roman"/>
        </w:rPr>
        <w:t xml:space="preserve"> </w:t>
      </w:r>
      <w:r w:rsidR="00631BC8" w:rsidRPr="00696EE4">
        <w:rPr>
          <w:rFonts w:ascii="Times New Roman" w:hAnsi="Times New Roman" w:cs="Times New Roman"/>
        </w:rPr>
        <w:t>следователно</w:t>
      </w:r>
      <w:r w:rsidR="00631BC8">
        <w:rPr>
          <w:rFonts w:ascii="Times New Roman" w:hAnsi="Times New Roman" w:cs="Times New Roman"/>
        </w:rPr>
        <w:t xml:space="preserve"> п</w:t>
      </w:r>
      <w:r w:rsidRPr="00696EE4">
        <w:rPr>
          <w:rFonts w:ascii="Times New Roman" w:hAnsi="Times New Roman" w:cs="Times New Roman"/>
        </w:rPr>
        <w:t xml:space="preserve">ри обстоятелствата по настоящото дело оплакванията по чл. 1 от Протокол № 1 не се </w:t>
      </w:r>
      <w:r w:rsidR="00B42A98">
        <w:rPr>
          <w:rFonts w:ascii="Times New Roman" w:hAnsi="Times New Roman" w:cs="Times New Roman"/>
        </w:rPr>
        <w:t>включват към</w:t>
      </w:r>
      <w:r w:rsidRPr="00696EE4">
        <w:rPr>
          <w:rFonts w:ascii="Times New Roman" w:hAnsi="Times New Roman" w:cs="Times New Roman"/>
        </w:rPr>
        <w:t xml:space="preserve"> </w:t>
      </w:r>
      <w:r w:rsidR="00631BC8">
        <w:rPr>
          <w:rFonts w:ascii="Times New Roman" w:hAnsi="Times New Roman" w:cs="Times New Roman"/>
        </w:rPr>
        <w:t>тези</w:t>
      </w:r>
      <w:r w:rsidRPr="00696EE4">
        <w:rPr>
          <w:rFonts w:ascii="Times New Roman" w:hAnsi="Times New Roman" w:cs="Times New Roman"/>
        </w:rPr>
        <w:t xml:space="preserve"> по чл. 6 § 1 от Конвенцията и </w:t>
      </w:r>
      <w:r w:rsidR="00631BC8">
        <w:rPr>
          <w:rFonts w:ascii="Times New Roman" w:hAnsi="Times New Roman" w:cs="Times New Roman"/>
        </w:rPr>
        <w:t>следва</w:t>
      </w:r>
      <w:r w:rsidRPr="00696EE4">
        <w:rPr>
          <w:rFonts w:ascii="Times New Roman" w:hAnsi="Times New Roman" w:cs="Times New Roman"/>
        </w:rPr>
        <w:t xml:space="preserve"> да бъдат разгледани отделно (вж., </w:t>
      </w:r>
      <w:r w:rsidRPr="00696EE4">
        <w:rPr>
          <w:rFonts w:ascii="Times New Roman" w:hAnsi="Times New Roman" w:cs="Times New Roman"/>
          <w:i/>
          <w:iCs/>
        </w:rPr>
        <w:t>mutatis mutandis</w:t>
      </w:r>
      <w:r w:rsidRPr="00696EE4">
        <w:rPr>
          <w:rFonts w:ascii="Times New Roman" w:hAnsi="Times New Roman" w:cs="Times New Roman"/>
        </w:rPr>
        <w:t xml:space="preserve">, </w:t>
      </w:r>
      <w:r w:rsidRPr="00696EE4">
        <w:rPr>
          <w:rFonts w:ascii="Times New Roman" w:hAnsi="Times New Roman" w:cs="Times New Roman"/>
          <w:i/>
          <w:color w:val="000000"/>
        </w:rPr>
        <w:t>Project-Trade d.o.o. v. Croatia</w:t>
      </w:r>
      <w:r w:rsidRPr="00696EE4">
        <w:rPr>
          <w:rFonts w:ascii="Times New Roman" w:hAnsi="Times New Roman" w:cs="Times New Roman"/>
        </w:rPr>
        <w:t>, № 1920/14, § 38, 19 ноември 2020 г.).</w:t>
      </w:r>
    </w:p>
    <w:p w:rsidR="00BF0CAC" w:rsidRPr="00696EE4" w:rsidRDefault="00BF0CAC" w:rsidP="002358A2">
      <w:pPr>
        <w:pStyle w:val="JuHA"/>
        <w:rPr>
          <w:rFonts w:ascii="Times New Roman" w:hAnsi="Times New Roman" w:cs="Times New Roman"/>
        </w:rPr>
      </w:pPr>
      <w:bookmarkStart w:id="224" w:name="_Toc126566366"/>
      <w:r w:rsidRPr="00696EE4">
        <w:rPr>
          <w:rFonts w:ascii="Times New Roman" w:hAnsi="Times New Roman" w:cs="Times New Roman"/>
        </w:rPr>
        <w:t>Допустимост</w:t>
      </w:r>
      <w:bookmarkEnd w:id="224"/>
      <w:r w:rsidR="00B42A98">
        <w:rPr>
          <w:rFonts w:ascii="Times New Roman" w:hAnsi="Times New Roman" w:cs="Times New Roman"/>
        </w:rPr>
        <w:t xml:space="preserve"> </w:t>
      </w:r>
    </w:p>
    <w:bookmarkStart w:id="225" w:name="L_A1P1_adm_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174</w:t>
      </w:r>
      <w:r w:rsidRPr="00696EE4">
        <w:rPr>
          <w:rFonts w:ascii="Times New Roman" w:hAnsi="Times New Roman" w:cs="Times New Roman"/>
        </w:rPr>
        <w:fldChar w:fldCharType="end"/>
      </w:r>
      <w:bookmarkEnd w:id="225"/>
      <w:r w:rsidRPr="00696EE4">
        <w:rPr>
          <w:rFonts w:ascii="Times New Roman" w:hAnsi="Times New Roman" w:cs="Times New Roman"/>
        </w:rPr>
        <w:t xml:space="preserve">.  От съдържанието на становището на </w:t>
      </w:r>
      <w:r w:rsidR="00C92676">
        <w:rPr>
          <w:rFonts w:ascii="Times New Roman" w:hAnsi="Times New Roman" w:cs="Times New Roman"/>
        </w:rPr>
        <w:t>п</w:t>
      </w:r>
      <w:r w:rsidRPr="00696EE4">
        <w:rPr>
          <w:rFonts w:ascii="Times New Roman" w:hAnsi="Times New Roman" w:cs="Times New Roman"/>
        </w:rPr>
        <w:t>равителството става ясно, че възражение</w:t>
      </w:r>
      <w:r w:rsidR="00C92676">
        <w:rPr>
          <w:rFonts w:ascii="Times New Roman" w:hAnsi="Times New Roman" w:cs="Times New Roman"/>
        </w:rPr>
        <w:t>то</w:t>
      </w:r>
      <w:r w:rsidRPr="00696EE4">
        <w:rPr>
          <w:rFonts w:ascii="Times New Roman" w:hAnsi="Times New Roman" w:cs="Times New Roman"/>
        </w:rPr>
        <w:t xml:space="preserve"> за неизчерпване на вътрешн</w:t>
      </w:r>
      <w:r w:rsidR="00C92676">
        <w:rPr>
          <w:rFonts w:ascii="Times New Roman" w:hAnsi="Times New Roman" w:cs="Times New Roman"/>
        </w:rPr>
        <w:t>о</w:t>
      </w:r>
      <w:r w:rsidRPr="00696EE4">
        <w:rPr>
          <w:rFonts w:ascii="Times New Roman" w:hAnsi="Times New Roman" w:cs="Times New Roman"/>
        </w:rPr>
        <w:t xml:space="preserve"> правни</w:t>
      </w:r>
      <w:r w:rsidR="00C92676">
        <w:rPr>
          <w:rFonts w:ascii="Times New Roman" w:hAnsi="Times New Roman" w:cs="Times New Roman"/>
        </w:rPr>
        <w:t>те</w:t>
      </w:r>
      <w:r w:rsidRPr="00696EE4">
        <w:rPr>
          <w:rFonts w:ascii="Times New Roman" w:hAnsi="Times New Roman" w:cs="Times New Roman"/>
        </w:rPr>
        <w:t xml:space="preserve"> средства за защита по отношение на първите две оплаквания по чл. 6 § 1 от Конвенцията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L_A6_1_access_adm_G_2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120</w:t>
      </w:r>
      <w:r w:rsidRPr="00696EE4">
        <w:rPr>
          <w:rFonts w:ascii="Times New Roman" w:hAnsi="Times New Roman" w:cs="Times New Roman"/>
        </w:rPr>
        <w:fldChar w:fldCharType="end"/>
      </w:r>
      <w:r w:rsidRPr="00696EE4">
        <w:rPr>
          <w:rFonts w:ascii="Times New Roman" w:hAnsi="Times New Roman" w:cs="Times New Roman"/>
        </w:rPr>
        <w:t xml:space="preserve"> по-горе) се отнася и до настоящите две оплаквания. Въпреки това, след като е присъединено към </w:t>
      </w:r>
      <w:r w:rsidR="00C92676">
        <w:rPr>
          <w:rFonts w:ascii="Times New Roman" w:hAnsi="Times New Roman" w:cs="Times New Roman"/>
        </w:rPr>
        <w:t>съществото</w:t>
      </w:r>
      <w:r w:rsidR="00C92676" w:rsidRPr="00696EE4">
        <w:rPr>
          <w:rFonts w:ascii="Times New Roman" w:hAnsi="Times New Roman" w:cs="Times New Roman"/>
        </w:rPr>
        <w:t xml:space="preserve"> </w:t>
      </w:r>
      <w:r w:rsidRPr="00696EE4">
        <w:rPr>
          <w:rFonts w:ascii="Times New Roman" w:hAnsi="Times New Roman" w:cs="Times New Roman"/>
        </w:rPr>
        <w:t xml:space="preserve">на първите две оплаквания по чл. 6 § 1 от Конвенцията, това възражение вече е отхвърлено в своята цялост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L_A6_1_access_adm_C_1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124</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131</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139</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L_A6_1_access_mer_C_12_bis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140</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226" w:name="L_A1P1_adm_KTB"/>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175</w:t>
      </w:r>
      <w:r w:rsidRPr="00696EE4">
        <w:rPr>
          <w:rFonts w:ascii="Times New Roman" w:hAnsi="Times New Roman" w:cs="Times New Roman"/>
        </w:rPr>
        <w:fldChar w:fldCharType="end"/>
      </w:r>
      <w:bookmarkEnd w:id="226"/>
      <w:r w:rsidRPr="00696EE4">
        <w:rPr>
          <w:rFonts w:ascii="Times New Roman" w:hAnsi="Times New Roman" w:cs="Times New Roman"/>
        </w:rPr>
        <w:t xml:space="preserve">.  По отношение на чл. 1 от Протокол № 1 </w:t>
      </w:r>
      <w:r w:rsidR="00C92676">
        <w:rPr>
          <w:rFonts w:ascii="Times New Roman" w:hAnsi="Times New Roman" w:cs="Times New Roman"/>
        </w:rPr>
        <w:t>п</w:t>
      </w:r>
      <w:r w:rsidRPr="00696EE4">
        <w:rPr>
          <w:rFonts w:ascii="Times New Roman" w:hAnsi="Times New Roman" w:cs="Times New Roman"/>
        </w:rPr>
        <w:t xml:space="preserve">равителството освен това твърди, че в нито едно от правните оспорвания срещу отнемането на лиценза на КТБ не се твърди изрично или по същество, че то е в противоречие с тази разпоредба. КТБ отговаря, че </w:t>
      </w:r>
      <w:r w:rsidR="00C92676">
        <w:rPr>
          <w:rFonts w:ascii="Times New Roman" w:hAnsi="Times New Roman" w:cs="Times New Roman"/>
        </w:rPr>
        <w:t>в жалбата си срещу</w:t>
      </w:r>
      <w:r w:rsidRPr="00696EE4">
        <w:rPr>
          <w:rFonts w:ascii="Times New Roman" w:hAnsi="Times New Roman" w:cs="Times New Roman"/>
        </w:rPr>
        <w:t xml:space="preserve"> решението на БНБ да отнеме лиценза ѝ, „Бромак“ се позовава на чл. 1 от Протокол № 1.</w:t>
      </w:r>
    </w:p>
    <w:bookmarkStart w:id="227" w:name="L_A1P1_adm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176</w:t>
      </w:r>
      <w:r w:rsidRPr="00696EE4">
        <w:rPr>
          <w:rFonts w:ascii="Times New Roman" w:hAnsi="Times New Roman" w:cs="Times New Roman"/>
        </w:rPr>
        <w:fldChar w:fldCharType="end"/>
      </w:r>
      <w:bookmarkEnd w:id="227"/>
      <w:r w:rsidRPr="00696EE4">
        <w:rPr>
          <w:rFonts w:ascii="Times New Roman" w:hAnsi="Times New Roman" w:cs="Times New Roman"/>
        </w:rPr>
        <w:t xml:space="preserve">.  Във връзка с това твърдение на </w:t>
      </w:r>
      <w:r w:rsidR="00C92676">
        <w:rPr>
          <w:rFonts w:ascii="Times New Roman" w:hAnsi="Times New Roman" w:cs="Times New Roman"/>
        </w:rPr>
        <w:t>п</w:t>
      </w:r>
      <w:r w:rsidRPr="00696EE4">
        <w:rPr>
          <w:rFonts w:ascii="Times New Roman" w:hAnsi="Times New Roman" w:cs="Times New Roman"/>
        </w:rPr>
        <w:t xml:space="preserve">равителството Съдът отбелязва, че вече е установено, че самата КТБ не е имала ясна и практическа възможност да </w:t>
      </w:r>
      <w:r w:rsidR="00C92676">
        <w:rPr>
          <w:rFonts w:ascii="Times New Roman" w:hAnsi="Times New Roman" w:cs="Times New Roman"/>
        </w:rPr>
        <w:t>оспори</w:t>
      </w:r>
      <w:r w:rsidRPr="00696EE4">
        <w:rPr>
          <w:rFonts w:ascii="Times New Roman" w:hAnsi="Times New Roman" w:cs="Times New Roman"/>
        </w:rPr>
        <w:t xml:space="preserve"> отнемането на лиценза си чрез надлежно представителство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L_A6_1_access_mer_C_17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145</w:t>
      </w:r>
      <w:r w:rsidRPr="00696EE4">
        <w:rPr>
          <w:rFonts w:ascii="Times New Roman" w:hAnsi="Times New Roman" w:cs="Times New Roman"/>
        </w:rPr>
        <w:fldChar w:fldCharType="end"/>
      </w:r>
      <w:r w:rsidRPr="00696EE4">
        <w:rPr>
          <w:rFonts w:ascii="Times New Roman" w:hAnsi="Times New Roman" w:cs="Times New Roman"/>
        </w:rPr>
        <w:t xml:space="preserve"> по-горе). Следователно е трудно да се разбере как КТБ би могла, чрез такова представителство, да твърди </w:t>
      </w:r>
      <w:r w:rsidR="00C92676">
        <w:rPr>
          <w:rFonts w:ascii="Times New Roman" w:hAnsi="Times New Roman" w:cs="Times New Roman"/>
        </w:rPr>
        <w:t>обосновано</w:t>
      </w:r>
      <w:r w:rsidRPr="00696EE4">
        <w:rPr>
          <w:rFonts w:ascii="Times New Roman" w:hAnsi="Times New Roman" w:cs="Times New Roman"/>
        </w:rPr>
        <w:t xml:space="preserve"> в което и да било подобно производство, че това отнемане е в нарушение на чл. 1 от Протокол № 1. Доколкото този аргумент може да се разглежда като допълнително възражение за неизчерпване на вътрешн</w:t>
      </w:r>
      <w:r w:rsidR="00C92676">
        <w:rPr>
          <w:rFonts w:ascii="Times New Roman" w:hAnsi="Times New Roman" w:cs="Times New Roman"/>
        </w:rPr>
        <w:t>о</w:t>
      </w:r>
      <w:r w:rsidRPr="00696EE4">
        <w:rPr>
          <w:rFonts w:ascii="Times New Roman" w:hAnsi="Times New Roman" w:cs="Times New Roman"/>
        </w:rPr>
        <w:t>правни</w:t>
      </w:r>
      <w:r w:rsidR="00C92676">
        <w:rPr>
          <w:rFonts w:ascii="Times New Roman" w:hAnsi="Times New Roman" w:cs="Times New Roman"/>
        </w:rPr>
        <w:t>те</w:t>
      </w:r>
      <w:r w:rsidRPr="00696EE4">
        <w:rPr>
          <w:rFonts w:ascii="Times New Roman" w:hAnsi="Times New Roman" w:cs="Times New Roman"/>
        </w:rPr>
        <w:t xml:space="preserve"> средства за защита от страна на </w:t>
      </w:r>
      <w:r w:rsidR="00C92676">
        <w:rPr>
          <w:rFonts w:ascii="Times New Roman" w:hAnsi="Times New Roman" w:cs="Times New Roman"/>
        </w:rPr>
        <w:t>п</w:t>
      </w:r>
      <w:r w:rsidRPr="00696EE4">
        <w:rPr>
          <w:rFonts w:ascii="Times New Roman" w:hAnsi="Times New Roman" w:cs="Times New Roman"/>
        </w:rPr>
        <w:t xml:space="preserve">равителството по отношение на двете оплаквания </w:t>
      </w:r>
      <w:r w:rsidR="00C92676">
        <w:rPr>
          <w:rFonts w:ascii="Times New Roman" w:hAnsi="Times New Roman" w:cs="Times New Roman"/>
        </w:rPr>
        <w:t xml:space="preserve">повдигнати </w:t>
      </w:r>
      <w:r w:rsidRPr="00696EE4">
        <w:rPr>
          <w:rFonts w:ascii="Times New Roman" w:hAnsi="Times New Roman" w:cs="Times New Roman"/>
        </w:rPr>
        <w:t xml:space="preserve">по тази разпоредба, това възражение следователно </w:t>
      </w:r>
      <w:r w:rsidR="00C92676">
        <w:rPr>
          <w:rFonts w:ascii="Times New Roman" w:hAnsi="Times New Roman" w:cs="Times New Roman"/>
        </w:rPr>
        <w:t>следва</w:t>
      </w:r>
      <w:r w:rsidR="00C92676" w:rsidRPr="00696EE4">
        <w:rPr>
          <w:rFonts w:ascii="Times New Roman" w:hAnsi="Times New Roman" w:cs="Times New Roman"/>
        </w:rPr>
        <w:t xml:space="preserve"> </w:t>
      </w:r>
      <w:r w:rsidRPr="00696EE4">
        <w:rPr>
          <w:rFonts w:ascii="Times New Roman" w:hAnsi="Times New Roman" w:cs="Times New Roman"/>
        </w:rPr>
        <w:t>да бъде отхвърлено.</w:t>
      </w:r>
    </w:p>
    <w:bookmarkStart w:id="228" w:name="L_A1P1_adm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177</w:t>
      </w:r>
      <w:r w:rsidRPr="00696EE4">
        <w:rPr>
          <w:rFonts w:ascii="Times New Roman" w:hAnsi="Times New Roman" w:cs="Times New Roman"/>
        </w:rPr>
        <w:fldChar w:fldCharType="end"/>
      </w:r>
      <w:bookmarkEnd w:id="228"/>
      <w:r w:rsidRPr="00696EE4">
        <w:rPr>
          <w:rFonts w:ascii="Times New Roman" w:hAnsi="Times New Roman" w:cs="Times New Roman"/>
        </w:rPr>
        <w:t>.  Освен това двете оплаквания не са явно необосновани или недопустими на други основания. Следователно те трябва да бъдат обявени за допустими.</w:t>
      </w:r>
    </w:p>
    <w:p w:rsidR="00BF0CAC" w:rsidRPr="00696EE4" w:rsidRDefault="00BF0CAC" w:rsidP="002358A2">
      <w:pPr>
        <w:pStyle w:val="JuHA"/>
        <w:rPr>
          <w:rFonts w:ascii="Times New Roman" w:hAnsi="Times New Roman" w:cs="Times New Roman"/>
        </w:rPr>
      </w:pPr>
      <w:bookmarkStart w:id="229" w:name="_Toc126566367"/>
      <w:r w:rsidRPr="00696EE4">
        <w:rPr>
          <w:rFonts w:ascii="Times New Roman" w:hAnsi="Times New Roman" w:cs="Times New Roman"/>
        </w:rPr>
        <w:t>Основателност</w:t>
      </w:r>
      <w:bookmarkEnd w:id="229"/>
    </w:p>
    <w:p w:rsidR="00BF0CAC" w:rsidRPr="00696EE4" w:rsidRDefault="00BF0CAC" w:rsidP="002358A2">
      <w:pPr>
        <w:pStyle w:val="JuH1"/>
        <w:rPr>
          <w:rFonts w:ascii="Times New Roman" w:hAnsi="Times New Roman" w:cs="Times New Roman"/>
        </w:rPr>
      </w:pPr>
      <w:bookmarkStart w:id="230" w:name="_Toc126566368"/>
      <w:r w:rsidRPr="00696EE4">
        <w:rPr>
          <w:rFonts w:ascii="Times New Roman" w:hAnsi="Times New Roman" w:cs="Times New Roman"/>
        </w:rPr>
        <w:t>Тези на страните</w:t>
      </w:r>
      <w:bookmarkEnd w:id="230"/>
    </w:p>
    <w:p w:rsidR="00BF0CAC" w:rsidRPr="00696EE4" w:rsidRDefault="00BF0CAC" w:rsidP="002358A2">
      <w:pPr>
        <w:pStyle w:val="JuHa0"/>
        <w:rPr>
          <w:rFonts w:ascii="Times New Roman" w:hAnsi="Times New Roman" w:cs="Times New Roman"/>
        </w:rPr>
      </w:pPr>
      <w:bookmarkStart w:id="231" w:name="_Toc126566369"/>
      <w:r w:rsidRPr="00696EE4">
        <w:rPr>
          <w:rFonts w:ascii="Times New Roman" w:hAnsi="Times New Roman" w:cs="Times New Roman"/>
        </w:rPr>
        <w:t>КТБ</w:t>
      </w:r>
      <w:bookmarkEnd w:id="231"/>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178</w:t>
      </w:r>
      <w:r w:rsidRPr="00696EE4">
        <w:rPr>
          <w:rFonts w:ascii="Times New Roman" w:hAnsi="Times New Roman" w:cs="Times New Roman"/>
          <w:noProof/>
        </w:rPr>
        <w:fldChar w:fldCharType="end"/>
      </w:r>
      <w:r w:rsidR="00BF0CAC" w:rsidRPr="00696EE4">
        <w:rPr>
          <w:rFonts w:ascii="Times New Roman" w:hAnsi="Times New Roman" w:cs="Times New Roman"/>
        </w:rPr>
        <w:t>.  КТБ твърди, че решението на БНБ да отнеме лиценза ѝ се основава на ненадеждни доклади (които освен това са били пазени в тайна от нея) и на произволни констатации, които КТБ не е могла да оспори. Начинът, по който БНБ и квесторите са действали преди това решение, също е нелегитимен и показва липса на независимост. Трудностите, които изпитва КТБ, се дължат изцяло на действия и бездействия на властите. Неуспехът на БНБ да подкрепи КТБ, докато тя е под специален надзор, също прави последвалото отнемане на лиценза произволно. Властите освен това не са предоставили на КТБ държавна помощ, въпреки че са предоставили такава помощ на друга банка.</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179</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КТБ добавя, че поради подхода на българските съдилища към въпроса кой може да действа от нейно име, за нея е било невъзможно да </w:t>
      </w:r>
      <w:r w:rsidR="00054AC0">
        <w:rPr>
          <w:rFonts w:ascii="Times New Roman" w:hAnsi="Times New Roman" w:cs="Times New Roman"/>
        </w:rPr>
        <w:t>оспори</w:t>
      </w:r>
      <w:r w:rsidR="00DC6E1F" w:rsidRPr="00696EE4">
        <w:rPr>
          <w:rFonts w:ascii="Times New Roman" w:hAnsi="Times New Roman" w:cs="Times New Roman"/>
        </w:rPr>
        <w:t xml:space="preserve"> решението на БНБ </w:t>
      </w:r>
      <w:r w:rsidR="00054AC0">
        <w:rPr>
          <w:rFonts w:ascii="Times New Roman" w:hAnsi="Times New Roman" w:cs="Times New Roman"/>
        </w:rPr>
        <w:t>з</w:t>
      </w:r>
      <w:r w:rsidR="00DC6E1F" w:rsidRPr="00696EE4">
        <w:rPr>
          <w:rFonts w:ascii="Times New Roman" w:hAnsi="Times New Roman" w:cs="Times New Roman"/>
        </w:rPr>
        <w:t>а отнем</w:t>
      </w:r>
      <w:r w:rsidR="00054AC0">
        <w:rPr>
          <w:rFonts w:ascii="Times New Roman" w:hAnsi="Times New Roman" w:cs="Times New Roman"/>
        </w:rPr>
        <w:t>ан</w:t>
      </w:r>
      <w:r w:rsidR="00DC6E1F" w:rsidRPr="00696EE4">
        <w:rPr>
          <w:rFonts w:ascii="Times New Roman" w:hAnsi="Times New Roman" w:cs="Times New Roman"/>
        </w:rPr>
        <w:t xml:space="preserve">е </w:t>
      </w:r>
      <w:r w:rsidR="00054AC0">
        <w:rPr>
          <w:rFonts w:ascii="Times New Roman" w:hAnsi="Times New Roman" w:cs="Times New Roman"/>
        </w:rPr>
        <w:t xml:space="preserve">на </w:t>
      </w:r>
      <w:r w:rsidR="00DC6E1F" w:rsidRPr="00696EE4">
        <w:rPr>
          <w:rFonts w:ascii="Times New Roman" w:hAnsi="Times New Roman" w:cs="Times New Roman"/>
        </w:rPr>
        <w:t>лиценза ѝ.</w:t>
      </w:r>
    </w:p>
    <w:p w:rsidR="00BF0CAC" w:rsidRPr="00696EE4" w:rsidRDefault="00BF0CAC" w:rsidP="002358A2">
      <w:pPr>
        <w:pStyle w:val="JuHa0"/>
        <w:rPr>
          <w:rFonts w:ascii="Times New Roman" w:hAnsi="Times New Roman" w:cs="Times New Roman"/>
        </w:rPr>
      </w:pPr>
      <w:bookmarkStart w:id="232" w:name="_Toc126566370"/>
      <w:r w:rsidRPr="00696EE4">
        <w:rPr>
          <w:rFonts w:ascii="Times New Roman" w:hAnsi="Times New Roman" w:cs="Times New Roman"/>
        </w:rPr>
        <w:t>Правителството</w:t>
      </w:r>
      <w:bookmarkEnd w:id="232"/>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180</w:t>
      </w:r>
      <w:r w:rsidRPr="00696EE4">
        <w:rPr>
          <w:rFonts w:ascii="Times New Roman" w:hAnsi="Times New Roman" w:cs="Times New Roman"/>
          <w:noProof/>
        </w:rPr>
        <w:fldChar w:fldCharType="end"/>
      </w:r>
      <w:r w:rsidR="00BF0CAC" w:rsidRPr="00696EE4">
        <w:rPr>
          <w:rFonts w:ascii="Times New Roman" w:hAnsi="Times New Roman" w:cs="Times New Roman"/>
        </w:rPr>
        <w:t xml:space="preserve">.  Правителството </w:t>
      </w:r>
      <w:r w:rsidR="00054AC0">
        <w:rPr>
          <w:rFonts w:ascii="Times New Roman" w:hAnsi="Times New Roman" w:cs="Times New Roman"/>
        </w:rPr>
        <w:t>се аргументира</w:t>
      </w:r>
      <w:r w:rsidR="00BF0CAC" w:rsidRPr="00696EE4">
        <w:rPr>
          <w:rFonts w:ascii="Times New Roman" w:hAnsi="Times New Roman" w:cs="Times New Roman"/>
        </w:rPr>
        <w:t xml:space="preserve">, че в светлината на констатациите на одиторите относно финансовото състояние на КТБ през юни 2014 г. едва ли може да се каже, че трудностите ѝ могат да бъдат приписани на действия или бездействия от страна на властите. Според него трудностите всъщност са резултат от начина, по който </w:t>
      </w:r>
      <w:r w:rsidR="00705CF6">
        <w:rPr>
          <w:rFonts w:ascii="Times New Roman" w:hAnsi="Times New Roman" w:cs="Times New Roman"/>
        </w:rPr>
        <w:t xml:space="preserve">банката </w:t>
      </w:r>
      <w:r w:rsidR="00BF0CAC" w:rsidRPr="00696EE4">
        <w:rPr>
          <w:rFonts w:ascii="Times New Roman" w:hAnsi="Times New Roman" w:cs="Times New Roman"/>
        </w:rPr>
        <w:t xml:space="preserve">е </w:t>
      </w:r>
      <w:r w:rsidR="00705CF6">
        <w:rPr>
          <w:rFonts w:ascii="Times New Roman" w:hAnsi="Times New Roman" w:cs="Times New Roman"/>
        </w:rPr>
        <w:t xml:space="preserve">била </w:t>
      </w:r>
      <w:r w:rsidR="00BF0CAC" w:rsidRPr="00696EE4">
        <w:rPr>
          <w:rFonts w:ascii="Times New Roman" w:hAnsi="Times New Roman" w:cs="Times New Roman"/>
        </w:rPr>
        <w:t xml:space="preserve">управлявана. Освен това не може да се </w:t>
      </w:r>
      <w:r w:rsidR="00705CF6">
        <w:rPr>
          <w:rFonts w:ascii="Times New Roman" w:hAnsi="Times New Roman" w:cs="Times New Roman"/>
        </w:rPr>
        <w:t>направи изводът</w:t>
      </w:r>
      <w:r w:rsidR="00BF0CAC" w:rsidRPr="00696EE4">
        <w:rPr>
          <w:rFonts w:ascii="Times New Roman" w:hAnsi="Times New Roman" w:cs="Times New Roman"/>
        </w:rPr>
        <w:t xml:space="preserve">, че държавата е </w:t>
      </w:r>
      <w:r w:rsidR="00705CF6">
        <w:rPr>
          <w:rFonts w:ascii="Times New Roman" w:hAnsi="Times New Roman" w:cs="Times New Roman"/>
        </w:rPr>
        <w:t>следвало</w:t>
      </w:r>
      <w:r w:rsidR="00BF0CAC" w:rsidRPr="00696EE4">
        <w:rPr>
          <w:rFonts w:ascii="Times New Roman" w:hAnsi="Times New Roman" w:cs="Times New Roman"/>
        </w:rPr>
        <w:t xml:space="preserve"> да предостави финансова помощ на КТБ или че специалният надзор, под която е била поставена, непременно е трябвало да предотврати нейната несъстоятелност.</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181</w:t>
      </w:r>
      <w:r w:rsidRPr="00696EE4">
        <w:rPr>
          <w:rFonts w:ascii="Times New Roman" w:hAnsi="Times New Roman" w:cs="Times New Roman"/>
          <w:noProof/>
        </w:rPr>
        <w:fldChar w:fldCharType="end"/>
      </w:r>
      <w:r w:rsidR="00DC6E1F" w:rsidRPr="00696EE4">
        <w:rPr>
          <w:rFonts w:ascii="Times New Roman" w:hAnsi="Times New Roman" w:cs="Times New Roman"/>
        </w:rPr>
        <w:t>.  Правителството също така посочва, че КТБ сам</w:t>
      </w:r>
      <w:r w:rsidR="00705CF6">
        <w:rPr>
          <w:rFonts w:ascii="Times New Roman" w:hAnsi="Times New Roman" w:cs="Times New Roman"/>
        </w:rPr>
        <w:t>остоятелно</w:t>
      </w:r>
      <w:r w:rsidR="00DC6E1F" w:rsidRPr="00696EE4">
        <w:rPr>
          <w:rFonts w:ascii="Times New Roman" w:hAnsi="Times New Roman" w:cs="Times New Roman"/>
        </w:rPr>
        <w:t xml:space="preserve"> е поискала да бъде поставена под специален надзор и че не е </w:t>
      </w:r>
      <w:r w:rsidR="00705CF6">
        <w:rPr>
          <w:rFonts w:ascii="Times New Roman" w:hAnsi="Times New Roman" w:cs="Times New Roman"/>
        </w:rPr>
        <w:t>сезирала съдилищата за упражняване на</w:t>
      </w:r>
      <w:r w:rsidR="00DC6E1F" w:rsidRPr="00696EE4">
        <w:rPr>
          <w:rFonts w:ascii="Times New Roman" w:hAnsi="Times New Roman" w:cs="Times New Roman"/>
        </w:rPr>
        <w:t xml:space="preserve"> съдебен контрол на решенията на БНБ в тази </w:t>
      </w:r>
      <w:r w:rsidR="00705CF6">
        <w:rPr>
          <w:rFonts w:ascii="Times New Roman" w:hAnsi="Times New Roman" w:cs="Times New Roman"/>
        </w:rPr>
        <w:t>връзка</w:t>
      </w:r>
      <w:r w:rsidR="00DC6E1F" w:rsidRPr="00696EE4">
        <w:rPr>
          <w:rFonts w:ascii="Times New Roman" w:hAnsi="Times New Roman" w:cs="Times New Roman"/>
        </w:rPr>
        <w:t xml:space="preserve">. Следователно КТБ не може да твърди, че не е знаела за затрудненията си или е изненадана от предприетите от БНБ стъпки по отношение на нея, особено в светлината на правомощията, които законът </w:t>
      </w:r>
      <w:r w:rsidR="00054AC0">
        <w:rPr>
          <w:rFonts w:ascii="Times New Roman" w:hAnsi="Times New Roman" w:cs="Times New Roman"/>
        </w:rPr>
        <w:t>предоставя</w:t>
      </w:r>
      <w:r w:rsidR="00054AC0" w:rsidRPr="00696EE4">
        <w:rPr>
          <w:rFonts w:ascii="Times New Roman" w:hAnsi="Times New Roman" w:cs="Times New Roman"/>
        </w:rPr>
        <w:t xml:space="preserve"> </w:t>
      </w:r>
      <w:r w:rsidR="00DC6E1F" w:rsidRPr="00696EE4">
        <w:rPr>
          <w:rFonts w:ascii="Times New Roman" w:hAnsi="Times New Roman" w:cs="Times New Roman"/>
        </w:rPr>
        <w:t>на квесторите.</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182</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Решението на БНБ да отнеме лиценза на КТБ е изцяло в съответствие с приложимите правила, основава се на надлежни констатации за несъстоятелност на КТБ и не е резултат от дискреционна преценка на БНБ. Освен това БНБ и нейните служители са независими и задължени да спазват закона и няма доказателства някой да е повлиял на решението ѝ да отнеме лиценза на КТБ. Това решение е подлежало на съдебен контрол, но бившите изпълнителни директори на КТБ не са </w:t>
      </w:r>
      <w:r w:rsidR="00C64A7E">
        <w:rPr>
          <w:rFonts w:ascii="Times New Roman" w:hAnsi="Times New Roman" w:cs="Times New Roman"/>
        </w:rPr>
        <w:t xml:space="preserve">сезирали </w:t>
      </w:r>
      <w:r w:rsidR="00DC6E1F" w:rsidRPr="00696EE4">
        <w:rPr>
          <w:rFonts w:ascii="Times New Roman" w:hAnsi="Times New Roman" w:cs="Times New Roman"/>
        </w:rPr>
        <w:t xml:space="preserve"> надлежно</w:t>
      </w:r>
      <w:r w:rsidR="00C64A7E">
        <w:rPr>
          <w:rFonts w:ascii="Times New Roman" w:hAnsi="Times New Roman" w:cs="Times New Roman"/>
        </w:rPr>
        <w:t xml:space="preserve"> съда</w:t>
      </w:r>
      <w:r w:rsidR="00DC6E1F" w:rsidRPr="00696EE4">
        <w:rPr>
          <w:rFonts w:ascii="Times New Roman" w:hAnsi="Times New Roman" w:cs="Times New Roman"/>
        </w:rPr>
        <w:t xml:space="preserve">, тъй като в </w:t>
      </w:r>
      <w:r w:rsidR="00C64A7E">
        <w:rPr>
          <w:rFonts w:ascii="Times New Roman" w:hAnsi="Times New Roman" w:cs="Times New Roman"/>
        </w:rPr>
        <w:t>жалбата</w:t>
      </w:r>
      <w:r w:rsidR="00C64A7E" w:rsidRPr="00696EE4">
        <w:rPr>
          <w:rFonts w:ascii="Times New Roman" w:hAnsi="Times New Roman" w:cs="Times New Roman"/>
        </w:rPr>
        <w:t xml:space="preserve"> </w:t>
      </w:r>
      <w:r w:rsidR="00DC6E1F" w:rsidRPr="00696EE4">
        <w:rPr>
          <w:rFonts w:ascii="Times New Roman" w:hAnsi="Times New Roman" w:cs="Times New Roman"/>
        </w:rPr>
        <w:t xml:space="preserve">си са цитирали само </w:t>
      </w:r>
      <w:r w:rsidR="00C64A7E">
        <w:rPr>
          <w:rFonts w:ascii="Times New Roman" w:hAnsi="Times New Roman" w:cs="Times New Roman"/>
        </w:rPr>
        <w:t xml:space="preserve">произтеклите </w:t>
      </w:r>
      <w:r w:rsidR="00DC6E1F" w:rsidRPr="00696EE4">
        <w:rPr>
          <w:rFonts w:ascii="Times New Roman" w:hAnsi="Times New Roman" w:cs="Times New Roman"/>
        </w:rPr>
        <w:t xml:space="preserve">от това решение </w:t>
      </w:r>
      <w:r w:rsidR="00C64A7E">
        <w:rPr>
          <w:rFonts w:ascii="Times New Roman" w:hAnsi="Times New Roman" w:cs="Times New Roman"/>
        </w:rPr>
        <w:t>за</w:t>
      </w:r>
      <w:r w:rsidR="00C64A7E" w:rsidRPr="00696EE4">
        <w:rPr>
          <w:rFonts w:ascii="Times New Roman" w:hAnsi="Times New Roman" w:cs="Times New Roman"/>
        </w:rPr>
        <w:t xml:space="preserve"> </w:t>
      </w:r>
      <w:r w:rsidR="00DC6E1F" w:rsidRPr="00696EE4">
        <w:rPr>
          <w:rFonts w:ascii="Times New Roman" w:hAnsi="Times New Roman" w:cs="Times New Roman"/>
        </w:rPr>
        <w:t>тях в лично качество</w:t>
      </w:r>
      <w:r w:rsidR="00C64A7E">
        <w:rPr>
          <w:rFonts w:ascii="Times New Roman" w:hAnsi="Times New Roman" w:cs="Times New Roman"/>
        </w:rPr>
        <w:t xml:space="preserve"> </w:t>
      </w:r>
      <w:r w:rsidR="00C64A7E" w:rsidRPr="00696EE4">
        <w:rPr>
          <w:rFonts w:ascii="Times New Roman" w:hAnsi="Times New Roman" w:cs="Times New Roman"/>
        </w:rPr>
        <w:t>последици</w:t>
      </w:r>
      <w:r w:rsidR="00DC6E1F" w:rsidRPr="00696EE4">
        <w:rPr>
          <w:rFonts w:ascii="Times New Roman" w:hAnsi="Times New Roman" w:cs="Times New Roman"/>
        </w:rPr>
        <w:t xml:space="preserve">. Допълнителни </w:t>
      </w:r>
      <w:r w:rsidR="00C64A7E">
        <w:rPr>
          <w:rFonts w:ascii="Times New Roman" w:hAnsi="Times New Roman" w:cs="Times New Roman"/>
        </w:rPr>
        <w:t>гаранции</w:t>
      </w:r>
      <w:r w:rsidR="00DC6E1F" w:rsidRPr="00696EE4">
        <w:rPr>
          <w:rFonts w:ascii="Times New Roman" w:hAnsi="Times New Roman" w:cs="Times New Roman"/>
        </w:rPr>
        <w:t xml:space="preserve"> са били налични </w:t>
      </w:r>
      <w:r w:rsidR="00705CF6">
        <w:rPr>
          <w:rFonts w:ascii="Times New Roman" w:hAnsi="Times New Roman" w:cs="Times New Roman"/>
        </w:rPr>
        <w:t xml:space="preserve">и </w:t>
      </w:r>
      <w:r w:rsidR="00DC6E1F" w:rsidRPr="00696EE4">
        <w:rPr>
          <w:rFonts w:ascii="Times New Roman" w:hAnsi="Times New Roman" w:cs="Times New Roman"/>
        </w:rPr>
        <w:t>в производството по искането за ликвидация, подадено от БНБ.</w:t>
      </w:r>
      <w:r w:rsidR="00C64A7E">
        <w:rPr>
          <w:rFonts w:ascii="Times New Roman" w:hAnsi="Times New Roman" w:cs="Times New Roman"/>
        </w:rPr>
        <w:t xml:space="preserve"> </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183</w:t>
      </w:r>
      <w:r w:rsidRPr="00696EE4">
        <w:rPr>
          <w:rFonts w:ascii="Times New Roman" w:hAnsi="Times New Roman" w:cs="Times New Roman"/>
          <w:noProof/>
        </w:rPr>
        <w:fldChar w:fldCharType="end"/>
      </w:r>
      <w:r w:rsidR="00DC6E1F" w:rsidRPr="00696EE4">
        <w:rPr>
          <w:rFonts w:ascii="Times New Roman" w:hAnsi="Times New Roman" w:cs="Times New Roman"/>
        </w:rPr>
        <w:t>.  Правителството подчертава и необходимостта от по-строг</w:t>
      </w:r>
      <w:r w:rsidR="00C64A7E">
        <w:rPr>
          <w:rFonts w:ascii="Times New Roman" w:hAnsi="Times New Roman" w:cs="Times New Roman"/>
        </w:rPr>
        <w:t>а правна уредба</w:t>
      </w:r>
      <w:r w:rsidR="00DC6E1F" w:rsidRPr="00696EE4">
        <w:rPr>
          <w:rFonts w:ascii="Times New Roman" w:hAnsi="Times New Roman" w:cs="Times New Roman"/>
        </w:rPr>
        <w:t xml:space="preserve"> на банките, както и че властите са действали с оглед защита на интересите на </w:t>
      </w:r>
      <w:r w:rsidR="00C64A7E">
        <w:rPr>
          <w:rFonts w:ascii="Times New Roman" w:hAnsi="Times New Roman" w:cs="Times New Roman"/>
        </w:rPr>
        <w:t>вложителите</w:t>
      </w:r>
      <w:r w:rsidR="00C64A7E" w:rsidRPr="00696EE4">
        <w:rPr>
          <w:rFonts w:ascii="Times New Roman" w:hAnsi="Times New Roman" w:cs="Times New Roman"/>
        </w:rPr>
        <w:t xml:space="preserve"> </w:t>
      </w:r>
      <w:r w:rsidR="00DC6E1F" w:rsidRPr="00696EE4">
        <w:rPr>
          <w:rFonts w:ascii="Times New Roman" w:hAnsi="Times New Roman" w:cs="Times New Roman"/>
        </w:rPr>
        <w:t>на КТБ и стабилността на банковата система. Тези интереси са надделели над тези на самата банка и на нейните акционери.</w:t>
      </w:r>
    </w:p>
    <w:p w:rsidR="00BF0CAC" w:rsidRPr="00696EE4" w:rsidRDefault="00BF0CAC" w:rsidP="002358A2">
      <w:pPr>
        <w:pStyle w:val="JuH1"/>
        <w:rPr>
          <w:rFonts w:ascii="Times New Roman" w:hAnsi="Times New Roman" w:cs="Times New Roman"/>
        </w:rPr>
      </w:pPr>
      <w:bookmarkStart w:id="233" w:name="_Toc126566371"/>
      <w:r w:rsidRPr="00696EE4">
        <w:rPr>
          <w:rFonts w:ascii="Times New Roman" w:hAnsi="Times New Roman" w:cs="Times New Roman"/>
        </w:rPr>
        <w:t>Преценка на Съда</w:t>
      </w:r>
      <w:bookmarkEnd w:id="233"/>
    </w:p>
    <w:bookmarkStart w:id="234" w:name="L_A1P1_mer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184</w:t>
      </w:r>
      <w:r w:rsidRPr="00696EE4">
        <w:rPr>
          <w:rFonts w:ascii="Times New Roman" w:hAnsi="Times New Roman" w:cs="Times New Roman"/>
        </w:rPr>
        <w:fldChar w:fldCharType="end"/>
      </w:r>
      <w:bookmarkEnd w:id="234"/>
      <w:r w:rsidRPr="00696EE4">
        <w:rPr>
          <w:rFonts w:ascii="Times New Roman" w:hAnsi="Times New Roman" w:cs="Times New Roman"/>
        </w:rPr>
        <w:t xml:space="preserve">.  Отнемането на лиценза на КТБ, което е почти автоматично последвано от решението на Софийския градски съд за обявяване на КТБ в несъстоятелност и </w:t>
      </w:r>
      <w:r w:rsidR="00387981">
        <w:rPr>
          <w:rFonts w:ascii="Times New Roman" w:hAnsi="Times New Roman" w:cs="Times New Roman"/>
        </w:rPr>
        <w:t>постановяване на</w:t>
      </w:r>
      <w:r w:rsidRPr="00696EE4">
        <w:rPr>
          <w:rFonts w:ascii="Times New Roman" w:hAnsi="Times New Roman" w:cs="Times New Roman"/>
        </w:rPr>
        <w:t xml:space="preserve"> ликвид</w:t>
      </w:r>
      <w:r w:rsidR="00387981">
        <w:rPr>
          <w:rFonts w:ascii="Times New Roman" w:hAnsi="Times New Roman" w:cs="Times New Roman"/>
        </w:rPr>
        <w:t>ацията й</w:t>
      </w:r>
      <w:r w:rsidRPr="00696EE4">
        <w:rPr>
          <w:rFonts w:ascii="Times New Roman" w:hAnsi="Times New Roman" w:cs="Times New Roman"/>
        </w:rPr>
        <w:t xml:space="preserve">, представлява намеса в нейните притежания (вж.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130, и, </w:t>
      </w:r>
      <w:r w:rsidRPr="00696EE4">
        <w:rPr>
          <w:rFonts w:ascii="Times New Roman" w:hAnsi="Times New Roman" w:cs="Times New Roman"/>
          <w:i/>
        </w:rPr>
        <w:t>mutatis mutandis, Feldman and Slovyanskyy Bank</w:t>
      </w:r>
      <w:r w:rsidRPr="00696EE4">
        <w:rPr>
          <w:rFonts w:ascii="Times New Roman" w:hAnsi="Times New Roman" w:cs="Times New Roman"/>
        </w:rPr>
        <w:t>, цитирано по-горе, § 51).</w:t>
      </w:r>
    </w:p>
    <w:bookmarkStart w:id="235" w:name="L_A1P1_mer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185</w:t>
      </w:r>
      <w:r w:rsidRPr="00696EE4">
        <w:rPr>
          <w:rFonts w:ascii="Times New Roman" w:hAnsi="Times New Roman" w:cs="Times New Roman"/>
        </w:rPr>
        <w:fldChar w:fldCharType="end"/>
      </w:r>
      <w:bookmarkEnd w:id="235"/>
      <w:r w:rsidRPr="00696EE4">
        <w:rPr>
          <w:rFonts w:ascii="Times New Roman" w:hAnsi="Times New Roman" w:cs="Times New Roman"/>
        </w:rPr>
        <w:t xml:space="preserve">.  Вече е установено, че КТБ не е могла да </w:t>
      </w:r>
      <w:r w:rsidR="00387981">
        <w:rPr>
          <w:rFonts w:ascii="Times New Roman" w:hAnsi="Times New Roman" w:cs="Times New Roman"/>
        </w:rPr>
        <w:t xml:space="preserve">оспори </w:t>
      </w:r>
      <w:r w:rsidRPr="00696EE4">
        <w:rPr>
          <w:rFonts w:ascii="Times New Roman" w:hAnsi="Times New Roman" w:cs="Times New Roman"/>
        </w:rPr>
        <w:t xml:space="preserve"> решението на БНБ за отнемане на лиценза ѝ нито пряко в производството по съдебен контрол пред Върховния административен съд, нито косвено в производството по обявяването ѝ в несъстоятелност и ликвидацията ѝ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L_A6_1_access_mer_C_3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130</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L_A6_1_access_mer_C_17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145</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236" w:name="L_A1P1_mer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186</w:t>
      </w:r>
      <w:r w:rsidRPr="00696EE4">
        <w:rPr>
          <w:rFonts w:ascii="Times New Roman" w:hAnsi="Times New Roman" w:cs="Times New Roman"/>
        </w:rPr>
        <w:fldChar w:fldCharType="end"/>
      </w:r>
      <w:bookmarkEnd w:id="236"/>
      <w:r w:rsidRPr="00696EE4">
        <w:rPr>
          <w:rFonts w:ascii="Times New Roman" w:hAnsi="Times New Roman" w:cs="Times New Roman"/>
        </w:rPr>
        <w:t xml:space="preserve">.  Във връзка с решението на БНБ да отнеме лиценза на КТБ няма никакви други процесуални гаранции. КТБ нито е била уведомена, че БНБ ще приеме решението, нито ѝ е била дадена възможност да възрази срещу него – нито преди решението или след това. Това </w:t>
      </w:r>
      <w:r w:rsidR="00730F9C">
        <w:rPr>
          <w:rFonts w:ascii="Times New Roman" w:hAnsi="Times New Roman" w:cs="Times New Roman"/>
        </w:rPr>
        <w:t>произтича от разпоредбата на</w:t>
      </w:r>
      <w:r w:rsidRPr="00696EE4">
        <w:rPr>
          <w:rFonts w:ascii="Times New Roman" w:hAnsi="Times New Roman" w:cs="Times New Roman"/>
        </w:rPr>
        <w:t xml:space="preserve"> чл. 36, ал. 6 от Закона за кредитните институции от 2006 г., в сила по това време, </w:t>
      </w:r>
      <w:r w:rsidR="00730F9C">
        <w:rPr>
          <w:rFonts w:ascii="Times New Roman" w:hAnsi="Times New Roman" w:cs="Times New Roman"/>
        </w:rPr>
        <w:t xml:space="preserve">която </w:t>
      </w:r>
      <w:r w:rsidRPr="00696EE4">
        <w:rPr>
          <w:rFonts w:ascii="Times New Roman" w:hAnsi="Times New Roman" w:cs="Times New Roman"/>
        </w:rPr>
        <w:t xml:space="preserve">изрично изключва тези общи процедурни гаранции в административни производства за отнемане на лиценза на банка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RLF_BNB_revoke_licence_procedure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92</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631BC8">
        <w:rPr>
          <w:rFonts w:ascii="Times New Roman" w:hAnsi="Times New Roman" w:cs="Times New Roman"/>
        </w:rPr>
        <w:t>Освен това липсва</w:t>
      </w:r>
      <w:r w:rsidRPr="00696EE4">
        <w:rPr>
          <w:rFonts w:ascii="Times New Roman" w:hAnsi="Times New Roman" w:cs="Times New Roman"/>
        </w:rPr>
        <w:t xml:space="preserve"> </w:t>
      </w:r>
      <w:r w:rsidR="00631BC8">
        <w:rPr>
          <w:rFonts w:ascii="Times New Roman" w:hAnsi="Times New Roman" w:cs="Times New Roman"/>
        </w:rPr>
        <w:t>процесуален ред</w:t>
      </w:r>
      <w:r w:rsidRPr="00696EE4">
        <w:rPr>
          <w:rFonts w:ascii="Times New Roman" w:hAnsi="Times New Roman" w:cs="Times New Roman"/>
        </w:rPr>
        <w:t xml:space="preserve"> за обжалване на решението на БНБ пред несъдебен орган. Следователно не е </w:t>
      </w:r>
      <w:r w:rsidR="00631BC8">
        <w:rPr>
          <w:rFonts w:ascii="Times New Roman" w:hAnsi="Times New Roman" w:cs="Times New Roman"/>
        </w:rPr>
        <w:t>била налице</w:t>
      </w:r>
      <w:r w:rsidRPr="00696EE4">
        <w:rPr>
          <w:rFonts w:ascii="Times New Roman" w:hAnsi="Times New Roman" w:cs="Times New Roman"/>
        </w:rPr>
        <w:t xml:space="preserve"> </w:t>
      </w:r>
      <w:r w:rsidR="00631BC8">
        <w:rPr>
          <w:rFonts w:ascii="Times New Roman" w:hAnsi="Times New Roman" w:cs="Times New Roman"/>
        </w:rPr>
        <w:t xml:space="preserve">възможност </w:t>
      </w:r>
      <w:r w:rsidRPr="00696EE4">
        <w:rPr>
          <w:rFonts w:ascii="Times New Roman" w:hAnsi="Times New Roman" w:cs="Times New Roman"/>
        </w:rPr>
        <w:t xml:space="preserve">КТБ да оспори основанията за </w:t>
      </w:r>
      <w:r w:rsidR="00631BC8">
        <w:rPr>
          <w:rFonts w:ascii="Times New Roman" w:hAnsi="Times New Roman" w:cs="Times New Roman"/>
        </w:rPr>
        <w:t xml:space="preserve">приемане на </w:t>
      </w:r>
      <w:r w:rsidRPr="00696EE4">
        <w:rPr>
          <w:rFonts w:ascii="Times New Roman" w:hAnsi="Times New Roman" w:cs="Times New Roman"/>
        </w:rPr>
        <w:t>това решение</w:t>
      </w:r>
      <w:r w:rsidR="00631BC8">
        <w:rPr>
          <w:rFonts w:ascii="Times New Roman" w:hAnsi="Times New Roman" w:cs="Times New Roman"/>
        </w:rPr>
        <w:t>, а именно</w:t>
      </w:r>
      <w:r w:rsidRPr="00696EE4">
        <w:rPr>
          <w:rFonts w:ascii="Times New Roman" w:hAnsi="Times New Roman" w:cs="Times New Roman"/>
        </w:rPr>
        <w:t xml:space="preserve"> констатациите на БНБ, че собственият ѝ капитал е отрицателна величина и че ръководството ѝ е участвало в „порочни банкови и бизнес практики“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F_BNB_revoke_licence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w:t>
      </w:r>
      <w:r w:rsidRPr="00696EE4">
        <w:rPr>
          <w:rFonts w:ascii="Times New Roman" w:hAnsi="Times New Roman" w:cs="Times New Roman"/>
        </w:rPr>
        <w:fldChar w:fldCharType="end"/>
      </w:r>
      <w:r w:rsidRPr="00696EE4">
        <w:rPr>
          <w:rFonts w:ascii="Times New Roman" w:hAnsi="Times New Roman" w:cs="Times New Roman"/>
        </w:rPr>
        <w:t xml:space="preserve"> по-горе).</w:t>
      </w:r>
    </w:p>
    <w:bookmarkStart w:id="237" w:name="L_A1P1_mer_C_4"/>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187</w:t>
      </w:r>
      <w:r w:rsidRPr="00696EE4">
        <w:rPr>
          <w:rFonts w:ascii="Times New Roman" w:hAnsi="Times New Roman" w:cs="Times New Roman"/>
        </w:rPr>
        <w:fldChar w:fldCharType="end"/>
      </w:r>
      <w:bookmarkEnd w:id="237"/>
      <w:r w:rsidRPr="00696EE4">
        <w:rPr>
          <w:rFonts w:ascii="Times New Roman" w:hAnsi="Times New Roman" w:cs="Times New Roman"/>
        </w:rPr>
        <w:t xml:space="preserve">.  По този начин ситуацията на КТБ е на практика същата като тази на банките жалбоподатели в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130-40)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(цитирано по-горе, § 106): </w:t>
      </w:r>
      <w:r w:rsidR="00387981" w:rsidRPr="00696EE4">
        <w:rPr>
          <w:rFonts w:ascii="Times New Roman" w:hAnsi="Times New Roman" w:cs="Times New Roman"/>
        </w:rPr>
        <w:t xml:space="preserve">отнемането на нейния лиценз </w:t>
      </w:r>
      <w:r w:rsidRPr="00696EE4">
        <w:rPr>
          <w:rFonts w:ascii="Times New Roman" w:hAnsi="Times New Roman" w:cs="Times New Roman"/>
        </w:rPr>
        <w:t xml:space="preserve">не </w:t>
      </w:r>
      <w:r w:rsidR="00387981">
        <w:rPr>
          <w:rFonts w:ascii="Times New Roman" w:hAnsi="Times New Roman" w:cs="Times New Roman"/>
        </w:rPr>
        <w:t>е придружено от</w:t>
      </w:r>
      <w:r w:rsidRPr="00696EE4">
        <w:rPr>
          <w:rFonts w:ascii="Times New Roman" w:hAnsi="Times New Roman" w:cs="Times New Roman"/>
        </w:rPr>
        <w:t xml:space="preserve"> никакви гаранции срещу произвол</w:t>
      </w:r>
      <w:r w:rsidR="00387981">
        <w:rPr>
          <w:rFonts w:ascii="Times New Roman" w:hAnsi="Times New Roman" w:cs="Times New Roman"/>
        </w:rPr>
        <w:t>.</w:t>
      </w:r>
      <w:r w:rsidRPr="00696EE4">
        <w:rPr>
          <w:rFonts w:ascii="Times New Roman" w:hAnsi="Times New Roman" w:cs="Times New Roman"/>
        </w:rPr>
        <w:t>.</w:t>
      </w:r>
    </w:p>
    <w:bookmarkStart w:id="238" w:name="L_A1P1_mer_C_5"/>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188</w:t>
      </w:r>
      <w:r w:rsidRPr="00696EE4">
        <w:rPr>
          <w:rFonts w:ascii="Times New Roman" w:hAnsi="Times New Roman" w:cs="Times New Roman"/>
          <w:iCs/>
        </w:rPr>
        <w:fldChar w:fldCharType="end"/>
      </w:r>
      <w:bookmarkEnd w:id="238"/>
      <w:r w:rsidRPr="00696EE4">
        <w:rPr>
          <w:rFonts w:ascii="Times New Roman" w:hAnsi="Times New Roman" w:cs="Times New Roman"/>
        </w:rPr>
        <w:t>.  От това следва, че намесата в притежанията на КТБ не е законна по смисъла на чл. 1 от Протокол № 1. Следователно е налице нарушение на тази разпоредба.</w:t>
      </w:r>
    </w:p>
    <w:bookmarkStart w:id="239" w:name="L_A1P1_mer_C_6"/>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189</w:t>
      </w:r>
      <w:r w:rsidRPr="00696EE4">
        <w:rPr>
          <w:rFonts w:ascii="Times New Roman" w:hAnsi="Times New Roman" w:cs="Times New Roman"/>
          <w:iCs/>
        </w:rPr>
        <w:fldChar w:fldCharType="end"/>
      </w:r>
      <w:bookmarkEnd w:id="239"/>
      <w:r w:rsidRPr="00696EE4">
        <w:rPr>
          <w:rFonts w:ascii="Times New Roman" w:hAnsi="Times New Roman" w:cs="Times New Roman"/>
        </w:rPr>
        <w:t xml:space="preserve">.  Въпреки това Съдът не изразява становище дали решението за отнемане на лиценза на КТБ е правилно от гледна точка на българското право. Правомощията му за контрол върху спазването на националното право са ограничени и не е негова задача да прави това вместо компетентните национални органи и съдилища (вж. </w:t>
      </w:r>
      <w:r w:rsidRPr="00696EE4">
        <w:rPr>
          <w:rFonts w:ascii="Times New Roman" w:hAnsi="Times New Roman" w:cs="Times New Roman"/>
          <w:i/>
        </w:rPr>
        <w:t>Капитал Банк АД</w:t>
      </w:r>
      <w:r w:rsidRPr="00696EE4">
        <w:rPr>
          <w:rFonts w:ascii="Times New Roman" w:hAnsi="Times New Roman" w:cs="Times New Roman"/>
        </w:rPr>
        <w:t xml:space="preserve">, § 132;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 108; и </w:t>
      </w:r>
      <w:r w:rsidRPr="00696EE4">
        <w:rPr>
          <w:rFonts w:ascii="Times New Roman" w:hAnsi="Times New Roman" w:cs="Times New Roman"/>
          <w:i/>
        </w:rPr>
        <w:t>Feldman and Slovyanskyy Bank</w:t>
      </w:r>
      <w:r w:rsidRPr="00696EE4">
        <w:rPr>
          <w:rFonts w:ascii="Times New Roman" w:hAnsi="Times New Roman" w:cs="Times New Roman"/>
        </w:rPr>
        <w:t>, § 54, всички цитирани по-горе).</w:t>
      </w:r>
    </w:p>
    <w:bookmarkStart w:id="240" w:name="L_A1P1_mer_C_7"/>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190</w:t>
      </w:r>
      <w:r w:rsidRPr="00696EE4">
        <w:rPr>
          <w:rFonts w:ascii="Times New Roman" w:hAnsi="Times New Roman" w:cs="Times New Roman"/>
        </w:rPr>
        <w:fldChar w:fldCharType="end"/>
      </w:r>
      <w:bookmarkEnd w:id="240"/>
      <w:r w:rsidRPr="00696EE4">
        <w:rPr>
          <w:rFonts w:ascii="Times New Roman" w:hAnsi="Times New Roman" w:cs="Times New Roman"/>
        </w:rPr>
        <w:t xml:space="preserve">.  Освен това не е необходимо да се преценява в това решение дали отнемането на лиценза на КТБ е било </w:t>
      </w:r>
      <w:r w:rsidR="002F052B">
        <w:rPr>
          <w:rFonts w:ascii="Times New Roman" w:hAnsi="Times New Roman" w:cs="Times New Roman"/>
        </w:rPr>
        <w:t xml:space="preserve">прието </w:t>
      </w:r>
      <w:r w:rsidRPr="00696EE4">
        <w:rPr>
          <w:rFonts w:ascii="Times New Roman" w:hAnsi="Times New Roman" w:cs="Times New Roman"/>
        </w:rPr>
        <w:t xml:space="preserve">в </w:t>
      </w:r>
      <w:r w:rsidR="002F052B">
        <w:rPr>
          <w:rFonts w:ascii="Times New Roman" w:hAnsi="Times New Roman" w:cs="Times New Roman"/>
        </w:rPr>
        <w:t xml:space="preserve">защита на </w:t>
      </w:r>
      <w:r w:rsidRPr="00696EE4">
        <w:rPr>
          <w:rFonts w:ascii="Times New Roman" w:hAnsi="Times New Roman" w:cs="Times New Roman"/>
        </w:rPr>
        <w:t xml:space="preserve">общия интерес или дали е </w:t>
      </w:r>
      <w:r w:rsidR="00631BC8" w:rsidRPr="00696EE4">
        <w:rPr>
          <w:rFonts w:ascii="Times New Roman" w:hAnsi="Times New Roman" w:cs="Times New Roman"/>
        </w:rPr>
        <w:t>постигн</w:t>
      </w:r>
      <w:r w:rsidR="00631BC8">
        <w:rPr>
          <w:rFonts w:ascii="Times New Roman" w:hAnsi="Times New Roman" w:cs="Times New Roman"/>
        </w:rPr>
        <w:t>ат</w:t>
      </w:r>
      <w:r w:rsidRPr="00696EE4">
        <w:rPr>
          <w:rFonts w:ascii="Times New Roman" w:hAnsi="Times New Roman" w:cs="Times New Roman"/>
        </w:rPr>
        <w:t xml:space="preserve"> справедлив баланс между този общ интерес и правото на КТБ на мирно ползване на нейните притежания (вж. </w:t>
      </w:r>
      <w:r w:rsidRPr="00696EE4">
        <w:rPr>
          <w:rFonts w:ascii="Times New Roman" w:hAnsi="Times New Roman" w:cs="Times New Roman"/>
          <w:i/>
        </w:rPr>
        <w:t>Капитал Банк АД</w:t>
      </w:r>
      <w:r w:rsidRPr="00696EE4">
        <w:rPr>
          <w:rFonts w:ascii="Times New Roman" w:hAnsi="Times New Roman" w:cs="Times New Roman"/>
        </w:rPr>
        <w:t xml:space="preserve">, цитирано по-горе, § 139 ; вж. също, </w:t>
      </w:r>
      <w:r w:rsidRPr="00696EE4">
        <w:rPr>
          <w:rFonts w:ascii="Times New Roman" w:hAnsi="Times New Roman" w:cs="Times New Roman"/>
          <w:i/>
        </w:rPr>
        <w:t>mutatis mutandis, Project-Trade d.o.o.,</w:t>
      </w:r>
      <w:r w:rsidRPr="00696EE4">
        <w:rPr>
          <w:rFonts w:ascii="Times New Roman" w:hAnsi="Times New Roman" w:cs="Times New Roman"/>
        </w:rPr>
        <w:t xml:space="preserve"> § 87, и </w:t>
      </w:r>
      <w:r w:rsidRPr="00696EE4">
        <w:rPr>
          <w:rFonts w:ascii="Times New Roman" w:hAnsi="Times New Roman" w:cs="Times New Roman"/>
          <w:i/>
        </w:rPr>
        <w:t>Pintar and Others</w:t>
      </w:r>
      <w:r w:rsidRPr="00696EE4">
        <w:rPr>
          <w:rFonts w:ascii="Times New Roman" w:hAnsi="Times New Roman" w:cs="Times New Roman"/>
        </w:rPr>
        <w:t>, § 110, и двете цитирани по-горе).</w:t>
      </w:r>
    </w:p>
    <w:p w:rsidR="00BF0CAC" w:rsidRPr="00696EE4" w:rsidRDefault="00BF0CAC" w:rsidP="002358A2">
      <w:pPr>
        <w:pStyle w:val="JuHIRoman"/>
        <w:tabs>
          <w:tab w:val="left" w:pos="567"/>
          <w:tab w:val="left" w:pos="680"/>
        </w:tabs>
        <w:ind w:left="397" w:hanging="397"/>
        <w:rPr>
          <w:rFonts w:ascii="Times New Roman" w:hAnsi="Times New Roman" w:cs="Times New Roman"/>
        </w:rPr>
      </w:pPr>
      <w:bookmarkStart w:id="241" w:name="_Toc126566372"/>
      <w:r w:rsidRPr="00696EE4">
        <w:rPr>
          <w:rFonts w:ascii="Times New Roman" w:hAnsi="Times New Roman" w:cs="Times New Roman"/>
          <w:caps w:val="0"/>
        </w:rPr>
        <w:t>ТВЪРДЯНО НАРУШЕНИЕ НА ЧЛ. 13 ОТ КОНВЕНЦИЯТА</w:t>
      </w:r>
      <w:bookmarkEnd w:id="241"/>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191</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В жалба № 46564/15 е </w:t>
      </w:r>
      <w:r w:rsidR="003913B0">
        <w:rPr>
          <w:rFonts w:ascii="Times New Roman" w:hAnsi="Times New Roman" w:cs="Times New Roman"/>
        </w:rPr>
        <w:t>повдигнато</w:t>
      </w:r>
      <w:r w:rsidR="003913B0" w:rsidRPr="00696EE4">
        <w:rPr>
          <w:rFonts w:ascii="Times New Roman" w:hAnsi="Times New Roman" w:cs="Times New Roman"/>
        </w:rPr>
        <w:t xml:space="preserve"> </w:t>
      </w:r>
      <w:r w:rsidR="00DC6E1F" w:rsidRPr="00696EE4">
        <w:rPr>
          <w:rFonts w:ascii="Times New Roman" w:hAnsi="Times New Roman" w:cs="Times New Roman"/>
        </w:rPr>
        <w:t>оплакване от името на КТБ по чл. 13 от Конвенцията, че не е разполагала с ефективно правно средство за защита по отношение на твърдените нарушения на нейните права по чл. 6 § 1 от Конвенцията и чл. 1 от Протокол №. 1.</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192</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В жалба № 68140/16 е </w:t>
      </w:r>
      <w:r w:rsidR="003913B0">
        <w:rPr>
          <w:rFonts w:ascii="Times New Roman" w:hAnsi="Times New Roman" w:cs="Times New Roman"/>
        </w:rPr>
        <w:t>повдигнато</w:t>
      </w:r>
      <w:r w:rsidR="003913B0" w:rsidRPr="00696EE4">
        <w:rPr>
          <w:rFonts w:ascii="Times New Roman" w:hAnsi="Times New Roman" w:cs="Times New Roman"/>
        </w:rPr>
        <w:t xml:space="preserve"> </w:t>
      </w:r>
      <w:r w:rsidR="00DC6E1F" w:rsidRPr="00696EE4">
        <w:rPr>
          <w:rFonts w:ascii="Times New Roman" w:hAnsi="Times New Roman" w:cs="Times New Roman"/>
        </w:rPr>
        <w:t xml:space="preserve">оплакване от името на КТБ съгласно същата разпоредба, че тя не е разполагала с ефективно правно средство за защита по отношение на своето оплакване по чл. 1 от Протокол № 1, тъй като не е </w:t>
      </w:r>
      <w:r w:rsidR="00B63DB9">
        <w:rPr>
          <w:rFonts w:ascii="Times New Roman" w:hAnsi="Times New Roman" w:cs="Times New Roman"/>
        </w:rPr>
        <w:t>упражнен съдебен</w:t>
      </w:r>
      <w:r w:rsidR="00DC6E1F" w:rsidRPr="00696EE4">
        <w:rPr>
          <w:rFonts w:ascii="Times New Roman" w:hAnsi="Times New Roman" w:cs="Times New Roman"/>
        </w:rPr>
        <w:t xml:space="preserve"> контрол </w:t>
      </w:r>
      <w:r w:rsidR="00B63DB9">
        <w:rPr>
          <w:rFonts w:ascii="Times New Roman" w:hAnsi="Times New Roman" w:cs="Times New Roman"/>
        </w:rPr>
        <w:t>върху</w:t>
      </w:r>
      <w:r w:rsidR="00B63DB9" w:rsidRPr="00696EE4">
        <w:rPr>
          <w:rFonts w:ascii="Times New Roman" w:hAnsi="Times New Roman" w:cs="Times New Roman"/>
        </w:rPr>
        <w:t xml:space="preserve"> </w:t>
      </w:r>
      <w:r w:rsidR="00DC6E1F" w:rsidRPr="00696EE4">
        <w:rPr>
          <w:rFonts w:ascii="Times New Roman" w:hAnsi="Times New Roman" w:cs="Times New Roman"/>
        </w:rPr>
        <w:t>решението на БНБ за отнемане на лиценза ѝ и на решението на СГС за обявяването ѝ в несъстоятелност.</w:t>
      </w:r>
    </w:p>
    <w:p w:rsidR="00BF0CAC" w:rsidRPr="00696EE4" w:rsidRDefault="000E74AA" w:rsidP="002358A2">
      <w:pPr>
        <w:pStyle w:val="JuPara"/>
        <w:keepNext/>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193</w:t>
      </w:r>
      <w:r w:rsidRPr="00696EE4">
        <w:rPr>
          <w:rFonts w:ascii="Times New Roman" w:hAnsi="Times New Roman" w:cs="Times New Roman"/>
          <w:noProof/>
        </w:rPr>
        <w:fldChar w:fldCharType="end"/>
      </w:r>
      <w:r w:rsidR="00DC6E1F" w:rsidRPr="00696EE4">
        <w:rPr>
          <w:rFonts w:ascii="Times New Roman" w:hAnsi="Times New Roman" w:cs="Times New Roman"/>
        </w:rPr>
        <w:t>.  Чл. 13 от Конвенцията гласи:</w:t>
      </w:r>
    </w:p>
    <w:p w:rsidR="00BF0CAC" w:rsidRPr="00696EE4" w:rsidRDefault="00BF0CAC" w:rsidP="002358A2">
      <w:pPr>
        <w:pStyle w:val="JuQuot"/>
        <w:keepLines/>
        <w:rPr>
          <w:rFonts w:ascii="Times New Roman" w:hAnsi="Times New Roman" w:cs="Times New Roman"/>
        </w:rPr>
      </w:pPr>
      <w:r w:rsidRPr="00696EE4">
        <w:rPr>
          <w:rFonts w:ascii="Times New Roman" w:hAnsi="Times New Roman" w:cs="Times New Roman"/>
        </w:rPr>
        <w:t>„Βсеки,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p>
    <w:p w:rsidR="00BF0CAC" w:rsidRPr="00696EE4" w:rsidRDefault="00BF0CAC" w:rsidP="002358A2">
      <w:pPr>
        <w:pStyle w:val="JuHA"/>
        <w:rPr>
          <w:rFonts w:ascii="Times New Roman" w:hAnsi="Times New Roman" w:cs="Times New Roman"/>
        </w:rPr>
      </w:pPr>
      <w:bookmarkStart w:id="242" w:name="_Toc126566373"/>
      <w:r w:rsidRPr="00696EE4">
        <w:rPr>
          <w:rFonts w:ascii="Times New Roman" w:hAnsi="Times New Roman" w:cs="Times New Roman"/>
        </w:rPr>
        <w:t>Тези на страните</w:t>
      </w:r>
      <w:bookmarkEnd w:id="242"/>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194</w:t>
      </w:r>
      <w:r w:rsidRPr="00696EE4">
        <w:rPr>
          <w:rFonts w:ascii="Times New Roman" w:hAnsi="Times New Roman" w:cs="Times New Roman"/>
          <w:noProof/>
        </w:rPr>
        <w:fldChar w:fldCharType="end"/>
      </w:r>
      <w:r w:rsidR="00BF0CAC" w:rsidRPr="00696EE4">
        <w:rPr>
          <w:rFonts w:ascii="Times New Roman" w:hAnsi="Times New Roman" w:cs="Times New Roman"/>
        </w:rPr>
        <w:t xml:space="preserve">.  КТБ твърди, че законът, както се тълкува от българските съдилища, по-конкретно по отношение на </w:t>
      </w:r>
      <w:r w:rsidR="00B63DB9">
        <w:rPr>
          <w:rFonts w:ascii="Times New Roman" w:hAnsi="Times New Roman" w:cs="Times New Roman"/>
        </w:rPr>
        <w:t xml:space="preserve">активната </w:t>
      </w:r>
      <w:r w:rsidR="00BF0CAC" w:rsidRPr="00696EE4">
        <w:rPr>
          <w:rFonts w:ascii="Times New Roman" w:hAnsi="Times New Roman" w:cs="Times New Roman"/>
        </w:rPr>
        <w:t xml:space="preserve">процесуална легитимация, я е лишил от практическа и ефективна възможност да обжалва отнемането на лиценза си и да </w:t>
      </w:r>
      <w:r w:rsidR="00B63DB9">
        <w:rPr>
          <w:rFonts w:ascii="Times New Roman" w:hAnsi="Times New Roman" w:cs="Times New Roman"/>
        </w:rPr>
        <w:t xml:space="preserve">вземе </w:t>
      </w:r>
      <w:r w:rsidR="00BF0CAC" w:rsidRPr="00696EE4">
        <w:rPr>
          <w:rFonts w:ascii="Times New Roman" w:hAnsi="Times New Roman" w:cs="Times New Roman"/>
        </w:rPr>
        <w:t>участ</w:t>
      </w:r>
      <w:r w:rsidR="00B63DB9">
        <w:rPr>
          <w:rFonts w:ascii="Times New Roman" w:hAnsi="Times New Roman" w:cs="Times New Roman"/>
        </w:rPr>
        <w:t>ие</w:t>
      </w:r>
      <w:r w:rsidR="00BF0CAC" w:rsidRPr="00696EE4">
        <w:rPr>
          <w:rFonts w:ascii="Times New Roman" w:hAnsi="Times New Roman" w:cs="Times New Roman"/>
        </w:rPr>
        <w:t xml:space="preserve"> в последвалото производство, в което е обявена в несъстоятелност и е постановена ликвидацията ѝ.</w:t>
      </w:r>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195</w:t>
      </w:r>
      <w:r w:rsidRPr="00696EE4">
        <w:rPr>
          <w:rFonts w:ascii="Times New Roman" w:hAnsi="Times New Roman" w:cs="Times New Roman"/>
          <w:noProof/>
        </w:rPr>
        <w:fldChar w:fldCharType="end"/>
      </w:r>
      <w:r w:rsidR="00DC6E1F" w:rsidRPr="00696EE4">
        <w:rPr>
          <w:rFonts w:ascii="Times New Roman" w:hAnsi="Times New Roman" w:cs="Times New Roman"/>
        </w:rPr>
        <w:t>.  Що се отнася до наличието на ефективн</w:t>
      </w:r>
      <w:r w:rsidR="00B63DB9">
        <w:rPr>
          <w:rFonts w:ascii="Times New Roman" w:hAnsi="Times New Roman" w:cs="Times New Roman"/>
        </w:rPr>
        <w:t>о</w:t>
      </w:r>
      <w:r w:rsidR="00DC6E1F" w:rsidRPr="00696EE4">
        <w:rPr>
          <w:rFonts w:ascii="Times New Roman" w:hAnsi="Times New Roman" w:cs="Times New Roman"/>
        </w:rPr>
        <w:t xml:space="preserve"> правн</w:t>
      </w:r>
      <w:r w:rsidR="00B63DB9">
        <w:rPr>
          <w:rFonts w:ascii="Times New Roman" w:hAnsi="Times New Roman" w:cs="Times New Roman"/>
        </w:rPr>
        <w:t>о</w:t>
      </w:r>
      <w:r w:rsidR="00DC6E1F" w:rsidRPr="00696EE4">
        <w:rPr>
          <w:rFonts w:ascii="Times New Roman" w:hAnsi="Times New Roman" w:cs="Times New Roman"/>
        </w:rPr>
        <w:t xml:space="preserve"> средств</w:t>
      </w:r>
      <w:r w:rsidR="00B63DB9">
        <w:rPr>
          <w:rFonts w:ascii="Times New Roman" w:hAnsi="Times New Roman" w:cs="Times New Roman"/>
        </w:rPr>
        <w:t>о</w:t>
      </w:r>
      <w:r w:rsidR="00DC6E1F" w:rsidRPr="00696EE4">
        <w:rPr>
          <w:rFonts w:ascii="Times New Roman" w:hAnsi="Times New Roman" w:cs="Times New Roman"/>
        </w:rPr>
        <w:t xml:space="preserve"> за защита по отношение на оплакванията по чл. 6 § 1 от Конвенцията, че </w:t>
      </w:r>
      <w:r w:rsidR="00B63DB9">
        <w:rPr>
          <w:rFonts w:ascii="Times New Roman" w:hAnsi="Times New Roman" w:cs="Times New Roman"/>
        </w:rPr>
        <w:t>няма упражнен</w:t>
      </w:r>
      <w:r w:rsidR="00DC6E1F" w:rsidRPr="00696EE4">
        <w:rPr>
          <w:rFonts w:ascii="Times New Roman" w:hAnsi="Times New Roman" w:cs="Times New Roman"/>
        </w:rPr>
        <w:t xml:space="preserve"> съдебен контрол </w:t>
      </w:r>
      <w:r w:rsidR="00B63DB9">
        <w:rPr>
          <w:rFonts w:ascii="Times New Roman" w:hAnsi="Times New Roman" w:cs="Times New Roman"/>
        </w:rPr>
        <w:t xml:space="preserve">върху решението за </w:t>
      </w:r>
      <w:r w:rsidR="00B63DB9" w:rsidRPr="00696EE4">
        <w:rPr>
          <w:rFonts w:ascii="Times New Roman" w:hAnsi="Times New Roman" w:cs="Times New Roman"/>
        </w:rPr>
        <w:t xml:space="preserve"> </w:t>
      </w:r>
      <w:r w:rsidR="00DC6E1F" w:rsidRPr="00696EE4">
        <w:rPr>
          <w:rFonts w:ascii="Times New Roman" w:hAnsi="Times New Roman" w:cs="Times New Roman"/>
        </w:rPr>
        <w:t>отнемането на лиценз</w:t>
      </w:r>
      <w:r w:rsidR="00B63DB9">
        <w:rPr>
          <w:rFonts w:ascii="Times New Roman" w:hAnsi="Times New Roman" w:cs="Times New Roman"/>
        </w:rPr>
        <w:t>а на КТБ</w:t>
      </w:r>
      <w:r w:rsidR="00DC6E1F" w:rsidRPr="00696EE4">
        <w:rPr>
          <w:rFonts w:ascii="Times New Roman" w:hAnsi="Times New Roman" w:cs="Times New Roman"/>
        </w:rPr>
        <w:t xml:space="preserve">, и на оплакванията по чл. 1 от Протокол № 1, </w:t>
      </w:r>
      <w:r w:rsidR="00B63DB9">
        <w:rPr>
          <w:rFonts w:ascii="Times New Roman" w:hAnsi="Times New Roman" w:cs="Times New Roman"/>
        </w:rPr>
        <w:t>п</w:t>
      </w:r>
      <w:r w:rsidR="00DC6E1F" w:rsidRPr="00696EE4">
        <w:rPr>
          <w:rFonts w:ascii="Times New Roman" w:hAnsi="Times New Roman" w:cs="Times New Roman"/>
        </w:rPr>
        <w:t xml:space="preserve">равителството се позовава на своето становище относно допустимостта на тези оплаквания (вж. параграфи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L_A6_1_access_adm_G_1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119</w:t>
      </w:r>
      <w:r w:rsidR="00BF0CAC" w:rsidRPr="00696EE4">
        <w:rPr>
          <w:rFonts w:ascii="Times New Roman" w:hAnsi="Times New Roman" w:cs="Times New Roman"/>
        </w:rPr>
        <w:fldChar w:fldCharType="end"/>
      </w:r>
      <w:r w:rsidR="00DC6E1F" w:rsidRPr="00696EE4">
        <w:rPr>
          <w:rFonts w:ascii="Times New Roman" w:hAnsi="Times New Roman" w:cs="Times New Roman"/>
        </w:rPr>
        <w:t>-</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L_A6_1_access_adm_G_2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120</w:t>
      </w:r>
      <w:r w:rsidR="00BF0CAC" w:rsidRPr="00696EE4">
        <w:rPr>
          <w:rFonts w:ascii="Times New Roman" w:hAnsi="Times New Roman" w:cs="Times New Roman"/>
        </w:rPr>
        <w:fldChar w:fldCharType="end"/>
      </w:r>
      <w:r w:rsidR="00DC6E1F" w:rsidRPr="00696EE4">
        <w:rPr>
          <w:rFonts w:ascii="Times New Roman" w:hAnsi="Times New Roman" w:cs="Times New Roman"/>
        </w:rPr>
        <w:t xml:space="preserve"> и </w:t>
      </w:r>
      <w:r w:rsidR="00BF0CAC" w:rsidRPr="00696EE4">
        <w:rPr>
          <w:rFonts w:ascii="Times New Roman" w:hAnsi="Times New Roman" w:cs="Times New Roman"/>
        </w:rPr>
        <w:fldChar w:fldCharType="begin"/>
      </w:r>
      <w:r w:rsidR="00BF0CAC" w:rsidRPr="00696EE4">
        <w:rPr>
          <w:rFonts w:ascii="Times New Roman" w:hAnsi="Times New Roman" w:cs="Times New Roman"/>
        </w:rPr>
        <w:instrText xml:space="preserve"> REF L_A1P1_adm_G \h </w:instrText>
      </w:r>
      <w:r w:rsidR="00696EE4">
        <w:rPr>
          <w:rFonts w:ascii="Times New Roman" w:hAnsi="Times New Roman" w:cs="Times New Roman"/>
        </w:rPr>
        <w:instrText xml:space="preserve"> \* MERGEFORMAT </w:instrText>
      </w:r>
      <w:r w:rsidR="00BF0CAC" w:rsidRPr="00696EE4">
        <w:rPr>
          <w:rFonts w:ascii="Times New Roman" w:hAnsi="Times New Roman" w:cs="Times New Roman"/>
        </w:rPr>
      </w:r>
      <w:r w:rsidR="00BF0CAC" w:rsidRPr="00696EE4">
        <w:rPr>
          <w:rFonts w:ascii="Times New Roman" w:hAnsi="Times New Roman" w:cs="Times New Roman"/>
        </w:rPr>
        <w:fldChar w:fldCharType="separate"/>
      </w:r>
      <w:r w:rsidR="00045196" w:rsidRPr="00696EE4">
        <w:rPr>
          <w:rFonts w:ascii="Times New Roman" w:hAnsi="Times New Roman" w:cs="Times New Roman"/>
          <w:noProof/>
        </w:rPr>
        <w:t>174</w:t>
      </w:r>
      <w:r w:rsidR="00BF0CAC" w:rsidRPr="00696EE4">
        <w:rPr>
          <w:rFonts w:ascii="Times New Roman" w:hAnsi="Times New Roman" w:cs="Times New Roman"/>
        </w:rPr>
        <w:fldChar w:fldCharType="end"/>
      </w:r>
      <w:r w:rsidR="00DC6E1F" w:rsidRPr="00696EE4">
        <w:rPr>
          <w:rFonts w:ascii="Times New Roman" w:hAnsi="Times New Roman" w:cs="Times New Roman"/>
        </w:rPr>
        <w:t xml:space="preserve"> по-горе). Що се отнася до наличието на ефективн</w:t>
      </w:r>
      <w:r w:rsidR="00B63DB9">
        <w:rPr>
          <w:rFonts w:ascii="Times New Roman" w:hAnsi="Times New Roman" w:cs="Times New Roman"/>
        </w:rPr>
        <w:t>о</w:t>
      </w:r>
      <w:r w:rsidR="00DC6E1F" w:rsidRPr="00696EE4">
        <w:rPr>
          <w:rFonts w:ascii="Times New Roman" w:hAnsi="Times New Roman" w:cs="Times New Roman"/>
        </w:rPr>
        <w:t xml:space="preserve"> правн</w:t>
      </w:r>
      <w:r w:rsidR="00B63DB9">
        <w:rPr>
          <w:rFonts w:ascii="Times New Roman" w:hAnsi="Times New Roman" w:cs="Times New Roman"/>
        </w:rPr>
        <w:t>о</w:t>
      </w:r>
      <w:r w:rsidR="00DC6E1F" w:rsidRPr="00696EE4">
        <w:rPr>
          <w:rFonts w:ascii="Times New Roman" w:hAnsi="Times New Roman" w:cs="Times New Roman"/>
        </w:rPr>
        <w:t xml:space="preserve"> средств</w:t>
      </w:r>
      <w:r w:rsidR="00B63DB9">
        <w:rPr>
          <w:rFonts w:ascii="Times New Roman" w:hAnsi="Times New Roman" w:cs="Times New Roman"/>
        </w:rPr>
        <w:t>о</w:t>
      </w:r>
      <w:r w:rsidR="00DC6E1F" w:rsidRPr="00696EE4">
        <w:rPr>
          <w:rFonts w:ascii="Times New Roman" w:hAnsi="Times New Roman" w:cs="Times New Roman"/>
        </w:rPr>
        <w:t xml:space="preserve"> за защита по отношение на оплакването по чл. 6 § 1 от Конвенцията относно начина, по който КТБ е била представлявана в производството във връзка с искането на БНБ за обявяването ѝ в несъстоятелност и ликвидацията ѝ, </w:t>
      </w:r>
      <w:r w:rsidR="00B63DB9">
        <w:rPr>
          <w:rFonts w:ascii="Times New Roman" w:hAnsi="Times New Roman" w:cs="Times New Roman"/>
        </w:rPr>
        <w:t>п</w:t>
      </w:r>
      <w:r w:rsidR="00DC6E1F" w:rsidRPr="00696EE4">
        <w:rPr>
          <w:rFonts w:ascii="Times New Roman" w:hAnsi="Times New Roman" w:cs="Times New Roman"/>
        </w:rPr>
        <w:t xml:space="preserve">равителството </w:t>
      </w:r>
      <w:r w:rsidR="00B63DB9">
        <w:rPr>
          <w:rFonts w:ascii="Times New Roman" w:hAnsi="Times New Roman" w:cs="Times New Roman"/>
        </w:rPr>
        <w:t>посочва</w:t>
      </w:r>
      <w:r w:rsidR="00DC6E1F" w:rsidRPr="00696EE4">
        <w:rPr>
          <w:rFonts w:ascii="Times New Roman" w:hAnsi="Times New Roman" w:cs="Times New Roman"/>
        </w:rPr>
        <w:t xml:space="preserve">, че КТБ е имала право да се оплаче на Фонда за гарантиране на влоговете в банките, че синдиците не действат надлежно, или да потърси обезщетение от самите синдици. Освен това </w:t>
      </w:r>
      <w:r w:rsidR="00B63DB9">
        <w:rPr>
          <w:rFonts w:ascii="Times New Roman" w:hAnsi="Times New Roman" w:cs="Times New Roman"/>
        </w:rPr>
        <w:t>п</w:t>
      </w:r>
      <w:r w:rsidR="00DC6E1F" w:rsidRPr="00696EE4">
        <w:rPr>
          <w:rFonts w:ascii="Times New Roman" w:hAnsi="Times New Roman" w:cs="Times New Roman"/>
        </w:rPr>
        <w:t xml:space="preserve">равителството изтъква, че </w:t>
      </w:r>
      <w:r w:rsidR="00B63DB9">
        <w:rPr>
          <w:rFonts w:ascii="Times New Roman" w:hAnsi="Times New Roman" w:cs="Times New Roman"/>
        </w:rPr>
        <w:t>жалбата срещу</w:t>
      </w:r>
      <w:r w:rsidR="00DC6E1F" w:rsidRPr="00696EE4">
        <w:rPr>
          <w:rFonts w:ascii="Times New Roman" w:hAnsi="Times New Roman" w:cs="Times New Roman"/>
        </w:rPr>
        <w:t xml:space="preserve"> решението на БНБ за назначаване на квестори е подаден</w:t>
      </w:r>
      <w:r w:rsidR="00B63DB9">
        <w:rPr>
          <w:rFonts w:ascii="Times New Roman" w:hAnsi="Times New Roman" w:cs="Times New Roman"/>
        </w:rPr>
        <w:t>а</w:t>
      </w:r>
      <w:r w:rsidR="00DC6E1F" w:rsidRPr="00696EE4">
        <w:rPr>
          <w:rFonts w:ascii="Times New Roman" w:hAnsi="Times New Roman" w:cs="Times New Roman"/>
        </w:rPr>
        <w:t xml:space="preserve"> извън законоустановения срок и че решението ѝ за удължаване на техния мандат не е било оспорено.</w:t>
      </w:r>
    </w:p>
    <w:p w:rsidR="00BF0CAC" w:rsidRPr="00696EE4" w:rsidRDefault="00BF0CAC" w:rsidP="002358A2">
      <w:pPr>
        <w:pStyle w:val="JuHA"/>
        <w:rPr>
          <w:rFonts w:ascii="Times New Roman" w:hAnsi="Times New Roman" w:cs="Times New Roman"/>
        </w:rPr>
      </w:pPr>
      <w:bookmarkStart w:id="243" w:name="_Toc126566374"/>
      <w:r w:rsidRPr="00696EE4">
        <w:rPr>
          <w:rFonts w:ascii="Times New Roman" w:hAnsi="Times New Roman" w:cs="Times New Roman"/>
        </w:rPr>
        <w:t>Преценка на Съда</w:t>
      </w:r>
      <w:bookmarkEnd w:id="243"/>
    </w:p>
    <w:bookmarkStart w:id="244" w:name="L_A13_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196</w:t>
      </w:r>
      <w:r w:rsidRPr="00696EE4">
        <w:rPr>
          <w:rFonts w:ascii="Times New Roman" w:hAnsi="Times New Roman" w:cs="Times New Roman"/>
        </w:rPr>
        <w:fldChar w:fldCharType="end"/>
      </w:r>
      <w:bookmarkEnd w:id="244"/>
      <w:r w:rsidRPr="00696EE4">
        <w:rPr>
          <w:rFonts w:ascii="Times New Roman" w:hAnsi="Times New Roman" w:cs="Times New Roman"/>
        </w:rPr>
        <w:t xml:space="preserve">.  В светлината на констатациите по отношение на оплакванията на КТБ по чл.  6 § 1 от Конвенцията и чл. 1 от Протокол № 1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128</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L_A6_1_access_mer_C_18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iCs/>
          <w:noProof/>
        </w:rPr>
        <w:t>146</w:t>
      </w:r>
      <w:r w:rsidRPr="00696EE4">
        <w:rPr>
          <w:rFonts w:ascii="Times New Roman" w:hAnsi="Times New Roman" w:cs="Times New Roman"/>
        </w:rPr>
        <w:fldChar w:fldCharType="end"/>
      </w:r>
      <w:r w:rsidRPr="00696EE4">
        <w:rPr>
          <w:rFonts w:ascii="Times New Roman" w:hAnsi="Times New Roman" w:cs="Times New Roman"/>
        </w:rPr>
        <w:t xml:space="preserve">, </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L_A6_1_rep_mer_C_1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160</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L_A6_1_rep_mer_C_9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168</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L_A1P1_mer_C_1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184</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L_A1P1_mer_C_7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190</w:t>
      </w:r>
      <w:r w:rsidRPr="00696EE4">
        <w:rPr>
          <w:rFonts w:ascii="Times New Roman" w:hAnsi="Times New Roman" w:cs="Times New Roman"/>
        </w:rPr>
        <w:fldChar w:fldCharType="end"/>
      </w:r>
      <w:r w:rsidRPr="00696EE4">
        <w:rPr>
          <w:rFonts w:ascii="Times New Roman" w:hAnsi="Times New Roman" w:cs="Times New Roman"/>
        </w:rPr>
        <w:t xml:space="preserve"> по-горе), не е необходимо Съдът да се произнася по допустимостта или основателността на тези две оплаквания (вж. </w:t>
      </w:r>
      <w:r w:rsidRPr="00696EE4">
        <w:rPr>
          <w:rFonts w:ascii="Times New Roman" w:hAnsi="Times New Roman" w:cs="Times New Roman"/>
          <w:i/>
        </w:rPr>
        <w:t>Капитал Банк АД</w:t>
      </w:r>
      <w:r w:rsidRPr="00696EE4">
        <w:rPr>
          <w:rFonts w:ascii="Times New Roman" w:hAnsi="Times New Roman" w:cs="Times New Roman"/>
        </w:rPr>
        <w:t>, цитирано по-горе, § 121).</w:t>
      </w:r>
    </w:p>
    <w:p w:rsidR="00BF0CAC" w:rsidRPr="00696EE4" w:rsidRDefault="00BF0CAC" w:rsidP="002358A2">
      <w:pPr>
        <w:pStyle w:val="JuHIRoman"/>
        <w:tabs>
          <w:tab w:val="left" w:pos="567"/>
          <w:tab w:val="left" w:pos="680"/>
        </w:tabs>
        <w:ind w:left="397" w:hanging="397"/>
        <w:rPr>
          <w:rFonts w:ascii="Times New Roman" w:hAnsi="Times New Roman" w:cs="Times New Roman"/>
        </w:rPr>
      </w:pPr>
      <w:bookmarkStart w:id="245" w:name="_Toc126566375"/>
      <w:r w:rsidRPr="00696EE4">
        <w:rPr>
          <w:rFonts w:ascii="Times New Roman" w:hAnsi="Times New Roman" w:cs="Times New Roman"/>
        </w:rPr>
        <w:t>ПРИЛОЖЕНИЕ НА ЧЛ. 46 ОТ КОНВЕНЦИЯТА</w:t>
      </w:r>
      <w:bookmarkEnd w:id="245"/>
    </w:p>
    <w:p w:rsidR="00BF0CAC" w:rsidRPr="00696EE4" w:rsidRDefault="000E74AA"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197</w:t>
      </w:r>
      <w:r w:rsidRPr="00696EE4">
        <w:rPr>
          <w:rFonts w:ascii="Times New Roman" w:hAnsi="Times New Roman" w:cs="Times New Roman"/>
          <w:noProof/>
        </w:rPr>
        <w:fldChar w:fldCharType="end"/>
      </w:r>
      <w:r w:rsidR="00DC6E1F" w:rsidRPr="00696EE4">
        <w:rPr>
          <w:rFonts w:ascii="Times New Roman" w:hAnsi="Times New Roman" w:cs="Times New Roman"/>
        </w:rPr>
        <w:t xml:space="preserve">.  Съгласно чл. 46 §§ 1 и 2 от Конвенцията, решение, в което Съдът констатира нарушение на Конвенцията или протоколите към нея, налага на държавата-ответник задължение да избере под контрола на Комитета на министрите общи и/или, ако е уместно, индивидуални мерки, които да бъдат </w:t>
      </w:r>
      <w:r w:rsidR="0084479C">
        <w:rPr>
          <w:rFonts w:ascii="Times New Roman" w:hAnsi="Times New Roman" w:cs="Times New Roman"/>
        </w:rPr>
        <w:t>взети</w:t>
      </w:r>
      <w:r w:rsidR="0084479C" w:rsidRPr="00696EE4">
        <w:rPr>
          <w:rFonts w:ascii="Times New Roman" w:hAnsi="Times New Roman" w:cs="Times New Roman"/>
        </w:rPr>
        <w:t xml:space="preserve"> </w:t>
      </w:r>
      <w:r w:rsidR="00DC6E1F" w:rsidRPr="00696EE4">
        <w:rPr>
          <w:rFonts w:ascii="Times New Roman" w:hAnsi="Times New Roman" w:cs="Times New Roman"/>
        </w:rPr>
        <w:t xml:space="preserve">във вътрешния правен ред за прекратяване на нарушението и извършване на всички възможни </w:t>
      </w:r>
      <w:r w:rsidR="0084479C">
        <w:rPr>
          <w:rFonts w:ascii="Times New Roman" w:hAnsi="Times New Roman" w:cs="Times New Roman"/>
        </w:rPr>
        <w:t>действия за преодоляване</w:t>
      </w:r>
      <w:r w:rsidR="0084479C" w:rsidRPr="00696EE4">
        <w:rPr>
          <w:rFonts w:ascii="Times New Roman" w:hAnsi="Times New Roman" w:cs="Times New Roman"/>
        </w:rPr>
        <w:t xml:space="preserve"> </w:t>
      </w:r>
      <w:r w:rsidR="00DC6E1F" w:rsidRPr="00696EE4">
        <w:rPr>
          <w:rFonts w:ascii="Times New Roman" w:hAnsi="Times New Roman" w:cs="Times New Roman"/>
        </w:rPr>
        <w:t xml:space="preserve">на последиците от него чрез възстановяване, доколкото е възможно, на ситуацията, която би съществувала, ако нарушението не е възникнало. Освен това от Конвенцията и по-конкретно от нейния чл. 1 следва, че при ратифицирането на Конвенцията и протоколите към нея Договарящите държави се задължават да гарантират, че вътрешното им право е съвместимо с тях (вж. наред с други решения </w:t>
      </w:r>
      <w:r w:rsidR="00DC6E1F" w:rsidRPr="00696EE4">
        <w:rPr>
          <w:rFonts w:ascii="Times New Roman" w:hAnsi="Times New Roman" w:cs="Times New Roman"/>
          <w:i/>
        </w:rPr>
        <w:t>Maestri v. Italy</w:t>
      </w:r>
      <w:r w:rsidR="00DC6E1F" w:rsidRPr="00696EE4">
        <w:rPr>
          <w:rFonts w:ascii="Times New Roman" w:hAnsi="Times New Roman" w:cs="Times New Roman"/>
        </w:rPr>
        <w:t xml:space="preserve"> [ GC], № 39748/98, § 47, ЕСПЧ 2004-I; </w:t>
      </w:r>
      <w:r w:rsidR="00DC6E1F" w:rsidRPr="00696EE4">
        <w:rPr>
          <w:rFonts w:ascii="Times New Roman" w:hAnsi="Times New Roman" w:cs="Times New Roman"/>
          <w:i/>
        </w:rPr>
        <w:t>Roman Zakharov</w:t>
      </w:r>
      <w:r w:rsidR="00DC6E1F" w:rsidRPr="00696EE4">
        <w:rPr>
          <w:rFonts w:ascii="Times New Roman" w:hAnsi="Times New Roman" w:cs="Times New Roman"/>
        </w:rPr>
        <w:t xml:space="preserve"> </w:t>
      </w:r>
      <w:r w:rsidR="00DC6E1F" w:rsidRPr="00696EE4">
        <w:rPr>
          <w:rFonts w:ascii="Times New Roman" w:hAnsi="Times New Roman" w:cs="Times New Roman"/>
          <w:i/>
        </w:rPr>
        <w:t>v. Russia</w:t>
      </w:r>
      <w:r w:rsidR="00DC6E1F" w:rsidRPr="00696EE4">
        <w:rPr>
          <w:rFonts w:ascii="Times New Roman" w:hAnsi="Times New Roman" w:cs="Times New Roman"/>
        </w:rPr>
        <w:t xml:space="preserve"> [GC], № 47143/06, § 311, ЕСПЧ 2015 г.; и </w:t>
      </w:r>
      <w:r w:rsidR="00DC6E1F" w:rsidRPr="00696EE4">
        <w:rPr>
          <w:rFonts w:ascii="Times New Roman" w:hAnsi="Times New Roman" w:cs="Times New Roman"/>
          <w:i/>
        </w:rPr>
        <w:t>Екимджиев и други срещу България</w:t>
      </w:r>
      <w:r w:rsidR="00DC6E1F" w:rsidRPr="00696EE4">
        <w:rPr>
          <w:rFonts w:ascii="Times New Roman" w:hAnsi="Times New Roman" w:cs="Times New Roman"/>
        </w:rPr>
        <w:t>, № 70078/12, § 427, 11 януари 2022 г.).</w:t>
      </w:r>
    </w:p>
    <w:p w:rsidR="00BF0CAC" w:rsidRPr="00696EE4" w:rsidRDefault="00BF0CAC" w:rsidP="002358A2">
      <w:pPr>
        <w:pStyle w:val="JuHA"/>
        <w:rPr>
          <w:rFonts w:ascii="Times New Roman" w:hAnsi="Times New Roman" w:cs="Times New Roman"/>
        </w:rPr>
      </w:pPr>
      <w:bookmarkStart w:id="246" w:name="_Toc126566376"/>
      <w:r w:rsidRPr="00696EE4">
        <w:rPr>
          <w:rFonts w:ascii="Times New Roman" w:hAnsi="Times New Roman" w:cs="Times New Roman"/>
        </w:rPr>
        <w:t>Индивидуални мерки</w:t>
      </w:r>
      <w:bookmarkEnd w:id="246"/>
    </w:p>
    <w:p w:rsidR="00BF0CAC" w:rsidRPr="00696EE4" w:rsidRDefault="00BF0CAC" w:rsidP="002358A2">
      <w:pPr>
        <w:pStyle w:val="JuH1"/>
        <w:rPr>
          <w:rFonts w:ascii="Times New Roman" w:hAnsi="Times New Roman" w:cs="Times New Roman"/>
        </w:rPr>
      </w:pPr>
      <w:bookmarkStart w:id="247" w:name="_Toc126566377"/>
      <w:r w:rsidRPr="00696EE4">
        <w:rPr>
          <w:rFonts w:ascii="Times New Roman" w:hAnsi="Times New Roman" w:cs="Times New Roman"/>
        </w:rPr>
        <w:t>Тези на страните</w:t>
      </w:r>
      <w:bookmarkEnd w:id="247"/>
    </w:p>
    <w:bookmarkStart w:id="248" w:name="L_A46_ind_mes_KTB"/>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198</w:t>
      </w:r>
      <w:r w:rsidRPr="00696EE4">
        <w:rPr>
          <w:rFonts w:ascii="Times New Roman" w:hAnsi="Times New Roman" w:cs="Times New Roman"/>
        </w:rPr>
        <w:fldChar w:fldCharType="end"/>
      </w:r>
      <w:bookmarkEnd w:id="248"/>
      <w:r w:rsidRPr="00696EE4">
        <w:rPr>
          <w:rFonts w:ascii="Times New Roman" w:hAnsi="Times New Roman" w:cs="Times New Roman"/>
        </w:rPr>
        <w:t xml:space="preserve">.  КТБ иска от Съда да укаже на българската държава да възобнови (а) производството, в което „Бромак“ и другите му акционери се опитват да </w:t>
      </w:r>
      <w:r w:rsidR="0084479C">
        <w:rPr>
          <w:rFonts w:ascii="Times New Roman" w:hAnsi="Times New Roman" w:cs="Times New Roman"/>
        </w:rPr>
        <w:t>оспорят</w:t>
      </w:r>
      <w:r w:rsidRPr="00696EE4">
        <w:rPr>
          <w:rFonts w:ascii="Times New Roman" w:hAnsi="Times New Roman" w:cs="Times New Roman"/>
        </w:rPr>
        <w:t xml:space="preserve"> решението на БНБ да отнеме лиценза на КТБ и (б) последвалото производство, в което КТБ е обявена в несъстоятелност и ликвидирана, и да проведе възобновеното производство изцяло в съответствие с изискванията за справедлив процес. Според КТБ това е най-подходящият начин да се </w:t>
      </w:r>
      <w:r w:rsidR="0055511B">
        <w:rPr>
          <w:rFonts w:ascii="Times New Roman" w:hAnsi="Times New Roman" w:cs="Times New Roman"/>
        </w:rPr>
        <w:t>поправят</w:t>
      </w:r>
      <w:r w:rsidR="0084479C" w:rsidRPr="00696EE4">
        <w:rPr>
          <w:rFonts w:ascii="Times New Roman" w:hAnsi="Times New Roman" w:cs="Times New Roman"/>
        </w:rPr>
        <w:t xml:space="preserve"> </w:t>
      </w:r>
      <w:r w:rsidRPr="00696EE4">
        <w:rPr>
          <w:rFonts w:ascii="Times New Roman" w:hAnsi="Times New Roman" w:cs="Times New Roman"/>
        </w:rPr>
        <w:t xml:space="preserve">нарушенията на чл. 6 § 1 от Конвенцията, </w:t>
      </w:r>
      <w:r w:rsidR="0084479C">
        <w:rPr>
          <w:rFonts w:ascii="Times New Roman" w:hAnsi="Times New Roman" w:cs="Times New Roman"/>
        </w:rPr>
        <w:t>установени</w:t>
      </w:r>
      <w:r w:rsidR="0084479C" w:rsidRPr="00696EE4">
        <w:rPr>
          <w:rFonts w:ascii="Times New Roman" w:hAnsi="Times New Roman" w:cs="Times New Roman"/>
        </w:rPr>
        <w:t xml:space="preserve"> </w:t>
      </w:r>
      <w:r w:rsidRPr="00696EE4">
        <w:rPr>
          <w:rFonts w:ascii="Times New Roman" w:hAnsi="Times New Roman" w:cs="Times New Roman"/>
        </w:rPr>
        <w:t>по делото.</w:t>
      </w:r>
    </w:p>
    <w:bookmarkStart w:id="249" w:name="L_A46_ind_mes_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199</w:t>
      </w:r>
      <w:r w:rsidRPr="00696EE4">
        <w:rPr>
          <w:rFonts w:ascii="Times New Roman" w:hAnsi="Times New Roman" w:cs="Times New Roman"/>
        </w:rPr>
        <w:fldChar w:fldCharType="end"/>
      </w:r>
      <w:bookmarkEnd w:id="249"/>
      <w:r w:rsidRPr="00696EE4">
        <w:rPr>
          <w:rFonts w:ascii="Times New Roman" w:hAnsi="Times New Roman" w:cs="Times New Roman"/>
        </w:rPr>
        <w:t>.  </w:t>
      </w:r>
      <w:r w:rsidR="00705CF6">
        <w:rPr>
          <w:rFonts w:ascii="Times New Roman" w:hAnsi="Times New Roman" w:cs="Times New Roman"/>
        </w:rPr>
        <w:t xml:space="preserve">Според правителството, </w:t>
      </w:r>
      <w:r w:rsidRPr="00696EE4">
        <w:rPr>
          <w:rFonts w:ascii="Times New Roman" w:hAnsi="Times New Roman" w:cs="Times New Roman"/>
        </w:rPr>
        <w:t xml:space="preserve">въпреки че възобновяването на националното производство по принцип е подходящ начин за </w:t>
      </w:r>
      <w:r w:rsidR="0055511B">
        <w:rPr>
          <w:rFonts w:ascii="Times New Roman" w:hAnsi="Times New Roman" w:cs="Times New Roman"/>
        </w:rPr>
        <w:t>преодоляване</w:t>
      </w:r>
      <w:r w:rsidR="0055511B" w:rsidRPr="00696EE4">
        <w:rPr>
          <w:rFonts w:ascii="Times New Roman" w:hAnsi="Times New Roman" w:cs="Times New Roman"/>
        </w:rPr>
        <w:t xml:space="preserve"> </w:t>
      </w:r>
      <w:r w:rsidRPr="00696EE4">
        <w:rPr>
          <w:rFonts w:ascii="Times New Roman" w:hAnsi="Times New Roman" w:cs="Times New Roman"/>
        </w:rPr>
        <w:t xml:space="preserve">на нарушение </w:t>
      </w:r>
      <w:r w:rsidR="0055511B">
        <w:rPr>
          <w:rFonts w:ascii="Times New Roman" w:hAnsi="Times New Roman" w:cs="Times New Roman"/>
        </w:rPr>
        <w:t>по</w:t>
      </w:r>
      <w:r w:rsidR="0055511B" w:rsidRPr="00696EE4">
        <w:rPr>
          <w:rFonts w:ascii="Times New Roman" w:hAnsi="Times New Roman" w:cs="Times New Roman"/>
        </w:rPr>
        <w:t xml:space="preserve"> </w:t>
      </w:r>
      <w:r w:rsidRPr="00696EE4">
        <w:rPr>
          <w:rFonts w:ascii="Times New Roman" w:hAnsi="Times New Roman" w:cs="Times New Roman"/>
        </w:rPr>
        <w:t xml:space="preserve">чл. 6 § 1 от Конвенцията, това не може </w:t>
      </w:r>
      <w:r w:rsidR="00705CF6">
        <w:rPr>
          <w:rFonts w:ascii="Times New Roman" w:hAnsi="Times New Roman" w:cs="Times New Roman"/>
        </w:rPr>
        <w:t xml:space="preserve">да бъде разпоредено от Съда и </w:t>
      </w:r>
      <w:r w:rsidR="0055511B">
        <w:rPr>
          <w:rFonts w:ascii="Times New Roman" w:hAnsi="Times New Roman" w:cs="Times New Roman"/>
        </w:rPr>
        <w:t>правото да</w:t>
      </w:r>
      <w:r w:rsidRPr="00696EE4">
        <w:rPr>
          <w:rFonts w:ascii="Times New Roman" w:hAnsi="Times New Roman" w:cs="Times New Roman"/>
        </w:rPr>
        <w:t xml:space="preserve"> вземе </w:t>
      </w:r>
      <w:r w:rsidR="0055511B">
        <w:rPr>
          <w:rFonts w:ascii="Times New Roman" w:hAnsi="Times New Roman" w:cs="Times New Roman"/>
        </w:rPr>
        <w:t xml:space="preserve">такова </w:t>
      </w:r>
      <w:r w:rsidRPr="00696EE4">
        <w:rPr>
          <w:rFonts w:ascii="Times New Roman" w:hAnsi="Times New Roman" w:cs="Times New Roman"/>
        </w:rPr>
        <w:t xml:space="preserve">решение </w:t>
      </w:r>
      <w:r w:rsidR="0055511B">
        <w:rPr>
          <w:rFonts w:ascii="Times New Roman" w:hAnsi="Times New Roman" w:cs="Times New Roman"/>
        </w:rPr>
        <w:t xml:space="preserve">принадлежи на </w:t>
      </w:r>
      <w:r w:rsidRPr="00696EE4">
        <w:rPr>
          <w:rFonts w:ascii="Times New Roman" w:hAnsi="Times New Roman" w:cs="Times New Roman"/>
        </w:rPr>
        <w:t xml:space="preserve">компетентния национален съд. </w:t>
      </w:r>
      <w:r w:rsidR="00705CF6">
        <w:rPr>
          <w:rFonts w:ascii="Times New Roman" w:hAnsi="Times New Roman" w:cs="Times New Roman"/>
        </w:rPr>
        <w:t>Правителството посочва, че</w:t>
      </w:r>
      <w:r w:rsidR="0055511B" w:rsidRPr="00696EE4">
        <w:rPr>
          <w:rFonts w:ascii="Times New Roman" w:hAnsi="Times New Roman" w:cs="Times New Roman"/>
        </w:rPr>
        <w:t xml:space="preserve"> </w:t>
      </w:r>
      <w:r w:rsidRPr="00696EE4">
        <w:rPr>
          <w:rFonts w:ascii="Times New Roman" w:hAnsi="Times New Roman" w:cs="Times New Roman"/>
        </w:rPr>
        <w:t xml:space="preserve">в случая подобно възобновяване би нарушило правната сигурност, тъй като решението на БНБ да отнеме лиценза на КТБ и последвалото съдебно решение за обявяването ѝ в несъстоятелност и ликвидацията ѝ вече са засегнали </w:t>
      </w:r>
      <w:r w:rsidR="00705CF6" w:rsidRPr="00696EE4">
        <w:rPr>
          <w:rFonts w:ascii="Times New Roman" w:hAnsi="Times New Roman" w:cs="Times New Roman"/>
        </w:rPr>
        <w:t>мно</w:t>
      </w:r>
      <w:r w:rsidR="00705CF6">
        <w:rPr>
          <w:rFonts w:ascii="Times New Roman" w:hAnsi="Times New Roman" w:cs="Times New Roman"/>
        </w:rPr>
        <w:t xml:space="preserve">жество </w:t>
      </w:r>
      <w:r w:rsidRPr="00696EE4">
        <w:rPr>
          <w:rFonts w:ascii="Times New Roman" w:hAnsi="Times New Roman" w:cs="Times New Roman"/>
        </w:rPr>
        <w:t xml:space="preserve">други лица. Общественият интерес да не се възобновяват тези производства е по-силен от интереса на КТБ да получи </w:t>
      </w:r>
      <w:r w:rsidRPr="00696EE4">
        <w:rPr>
          <w:rFonts w:ascii="Times New Roman" w:hAnsi="Times New Roman" w:cs="Times New Roman"/>
          <w:i/>
        </w:rPr>
        <w:t>restitutio in integrum</w:t>
      </w:r>
      <w:r w:rsidRPr="00696EE4">
        <w:rPr>
          <w:rFonts w:ascii="Times New Roman" w:hAnsi="Times New Roman" w:cs="Times New Roman"/>
        </w:rPr>
        <w:t>.</w:t>
      </w:r>
    </w:p>
    <w:p w:rsidR="00BF0CAC" w:rsidRPr="00696EE4" w:rsidRDefault="00BF0CAC" w:rsidP="002358A2">
      <w:pPr>
        <w:pStyle w:val="JuH1"/>
        <w:rPr>
          <w:rFonts w:ascii="Times New Roman" w:hAnsi="Times New Roman" w:cs="Times New Roman"/>
        </w:rPr>
      </w:pPr>
      <w:bookmarkStart w:id="250" w:name="_Toc126566378"/>
      <w:r w:rsidRPr="00696EE4">
        <w:rPr>
          <w:rFonts w:ascii="Times New Roman" w:hAnsi="Times New Roman" w:cs="Times New Roman"/>
        </w:rPr>
        <w:t>Преценка на Съда</w:t>
      </w:r>
      <w:bookmarkEnd w:id="250"/>
    </w:p>
    <w:bookmarkStart w:id="251" w:name="L_A46_ind_mes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200</w:t>
      </w:r>
      <w:r w:rsidRPr="00696EE4">
        <w:rPr>
          <w:rFonts w:ascii="Times New Roman" w:hAnsi="Times New Roman" w:cs="Times New Roman"/>
        </w:rPr>
        <w:fldChar w:fldCharType="end"/>
      </w:r>
      <w:bookmarkEnd w:id="251"/>
      <w:r w:rsidRPr="00696EE4">
        <w:rPr>
          <w:rFonts w:ascii="Times New Roman" w:hAnsi="Times New Roman" w:cs="Times New Roman"/>
        </w:rPr>
        <w:t xml:space="preserve">.  Съдът няма компетенции да разпорежда възобновяване на вътрешни производства (вж. </w:t>
      </w:r>
      <w:r w:rsidRPr="00696EE4">
        <w:rPr>
          <w:rFonts w:ascii="Times New Roman" w:hAnsi="Times New Roman" w:cs="Times New Roman"/>
          <w:i/>
        </w:rPr>
        <w:t>Verein gegen Tierfabriken Schweiz (VgT) v. Switzerland (no. 2)</w:t>
      </w:r>
      <w:r w:rsidRPr="00696EE4">
        <w:rPr>
          <w:rFonts w:ascii="Times New Roman" w:hAnsi="Times New Roman" w:cs="Times New Roman"/>
        </w:rPr>
        <w:t xml:space="preserve"> [GC], № 32772/02, § 89, ECHR 2009 г.; </w:t>
      </w:r>
      <w:r w:rsidRPr="00696EE4">
        <w:rPr>
          <w:rFonts w:ascii="Times New Roman" w:hAnsi="Times New Roman" w:cs="Times New Roman"/>
          <w:i/>
          <w:iCs/>
        </w:rPr>
        <w:t>Moreira Ferreira v. Portugal (no. 2)</w:t>
      </w:r>
      <w:r w:rsidRPr="00696EE4">
        <w:rPr>
          <w:rFonts w:ascii="Times New Roman" w:hAnsi="Times New Roman" w:cs="Times New Roman"/>
        </w:rPr>
        <w:t xml:space="preserve"> [GC], № 19867/12, §§ 48-49, 11 юли 2017 г.; и </w:t>
      </w:r>
      <w:r w:rsidRPr="00696EE4">
        <w:rPr>
          <w:rFonts w:ascii="Times New Roman" w:hAnsi="Times New Roman" w:cs="Times New Roman"/>
          <w:i/>
        </w:rPr>
        <w:t>Цоньо Цонев срещу България</w:t>
      </w:r>
      <w:r w:rsidRPr="00696EE4">
        <w:rPr>
          <w:rFonts w:ascii="Times New Roman" w:hAnsi="Times New Roman" w:cs="Times New Roman"/>
          <w:i/>
          <w:iCs/>
        </w:rPr>
        <w:t xml:space="preserve"> (№ 4)</w:t>
      </w:r>
      <w:r w:rsidRPr="00696EE4">
        <w:rPr>
          <w:rFonts w:ascii="Times New Roman" w:hAnsi="Times New Roman" w:cs="Times New Roman"/>
        </w:rPr>
        <w:t>, № 35623/11, § 61, 6 април 2021 г.).</w:t>
      </w:r>
    </w:p>
    <w:bookmarkStart w:id="252" w:name="L_A46_ind_mes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201</w:t>
      </w:r>
      <w:r w:rsidRPr="00696EE4">
        <w:rPr>
          <w:rFonts w:ascii="Times New Roman" w:hAnsi="Times New Roman" w:cs="Times New Roman"/>
        </w:rPr>
        <w:fldChar w:fldCharType="end"/>
      </w:r>
      <w:bookmarkEnd w:id="252"/>
      <w:r w:rsidRPr="00696EE4">
        <w:rPr>
          <w:rFonts w:ascii="Times New Roman" w:hAnsi="Times New Roman" w:cs="Times New Roman"/>
        </w:rPr>
        <w:t xml:space="preserve">.  Той обаче многократно е отбелязвал, че когато някой е бил жертва на производство, водещо до нарушение на чл. 6 от Конвенцията, възобновяването на това производство, ако бъде поискано, по принцип е подходящ начин за </w:t>
      </w:r>
      <w:r w:rsidR="0055511B">
        <w:rPr>
          <w:rFonts w:ascii="Times New Roman" w:hAnsi="Times New Roman" w:cs="Times New Roman"/>
        </w:rPr>
        <w:t>поправяне</w:t>
      </w:r>
      <w:r w:rsidR="0055511B" w:rsidRPr="00696EE4">
        <w:rPr>
          <w:rFonts w:ascii="Times New Roman" w:hAnsi="Times New Roman" w:cs="Times New Roman"/>
        </w:rPr>
        <w:t xml:space="preserve"> </w:t>
      </w:r>
      <w:r w:rsidRPr="00696EE4">
        <w:rPr>
          <w:rFonts w:ascii="Times New Roman" w:hAnsi="Times New Roman" w:cs="Times New Roman"/>
        </w:rPr>
        <w:t xml:space="preserve">на нарушението (вж. </w:t>
      </w:r>
      <w:r w:rsidRPr="00696EE4">
        <w:rPr>
          <w:rFonts w:ascii="Times New Roman" w:hAnsi="Times New Roman" w:cs="Times New Roman"/>
          <w:i/>
        </w:rPr>
        <w:t>Verein gegen Tierfabriken Schweiz (VgT),</w:t>
      </w:r>
      <w:r w:rsidRPr="00696EE4">
        <w:rPr>
          <w:rFonts w:ascii="Times New Roman" w:hAnsi="Times New Roman" w:cs="Times New Roman"/>
        </w:rPr>
        <w:t xml:space="preserve"> § 89; </w:t>
      </w:r>
      <w:r w:rsidRPr="00696EE4">
        <w:rPr>
          <w:rFonts w:ascii="Times New Roman" w:hAnsi="Times New Roman" w:cs="Times New Roman"/>
          <w:i/>
          <w:iCs/>
        </w:rPr>
        <w:t>Moreira Ferreira (no. 2)</w:t>
      </w:r>
      <w:r w:rsidRPr="00696EE4">
        <w:rPr>
          <w:rFonts w:ascii="Times New Roman" w:hAnsi="Times New Roman" w:cs="Times New Roman"/>
        </w:rPr>
        <w:t xml:space="preserve">, § 49; и </w:t>
      </w:r>
      <w:r w:rsidRPr="00696EE4">
        <w:rPr>
          <w:rFonts w:ascii="Times New Roman" w:hAnsi="Times New Roman" w:cs="Times New Roman"/>
          <w:i/>
        </w:rPr>
        <w:t>Цоньо Цонев (№ 4)</w:t>
      </w:r>
      <w:r w:rsidRPr="00696EE4">
        <w:rPr>
          <w:rFonts w:ascii="Times New Roman" w:hAnsi="Times New Roman" w:cs="Times New Roman"/>
        </w:rPr>
        <w:t xml:space="preserve">, § 61, всички цитирани по-горе). Това важи в особено голяма степен, когато нарушението се състои в невъзможност за получаване на ефективен достъп до съд (вж. например </w:t>
      </w:r>
      <w:r w:rsidRPr="00696EE4">
        <w:rPr>
          <w:rFonts w:ascii="Times New Roman" w:hAnsi="Times New Roman" w:cs="Times New Roman"/>
          <w:i/>
        </w:rPr>
        <w:t>Янакиев срещу България</w:t>
      </w:r>
      <w:r w:rsidRPr="00696EE4">
        <w:rPr>
          <w:rFonts w:ascii="Times New Roman" w:hAnsi="Times New Roman" w:cs="Times New Roman"/>
        </w:rPr>
        <w:t xml:space="preserve">, № 40476/98, § 90, 10 август 2006 г.; </w:t>
      </w:r>
      <w:r w:rsidRPr="00696EE4">
        <w:rPr>
          <w:rFonts w:ascii="Times New Roman" w:hAnsi="Times New Roman" w:cs="Times New Roman"/>
          <w:i/>
        </w:rPr>
        <w:t>Lesjak v. Croatia</w:t>
      </w:r>
      <w:r w:rsidRPr="00696EE4">
        <w:rPr>
          <w:rFonts w:ascii="Times New Roman" w:hAnsi="Times New Roman" w:cs="Times New Roman"/>
        </w:rPr>
        <w:t xml:space="preserve">, № 25904/06, § 54, 18 февруари 2010 г.; </w:t>
      </w:r>
      <w:r w:rsidRPr="00696EE4">
        <w:rPr>
          <w:rFonts w:ascii="Times New Roman" w:hAnsi="Times New Roman" w:cs="Times New Roman"/>
          <w:i/>
        </w:rPr>
        <w:t>Cudak v. Lithuania</w:t>
      </w:r>
      <w:r w:rsidRPr="00696EE4">
        <w:rPr>
          <w:rFonts w:ascii="Times New Roman" w:hAnsi="Times New Roman" w:cs="Times New Roman"/>
        </w:rPr>
        <w:t xml:space="preserve"> [GC], № 15869/02, § 79, ЕСПЧ 2010 г.; </w:t>
      </w:r>
      <w:r w:rsidRPr="00696EE4">
        <w:rPr>
          <w:rFonts w:ascii="Times New Roman" w:hAnsi="Times New Roman" w:cs="Times New Roman"/>
          <w:i/>
        </w:rPr>
        <w:t>Фазлийски срещу България</w:t>
      </w:r>
      <w:r w:rsidRPr="00696EE4">
        <w:rPr>
          <w:rFonts w:ascii="Times New Roman" w:hAnsi="Times New Roman" w:cs="Times New Roman"/>
        </w:rPr>
        <w:t xml:space="preserve">, № 40908/05, § 76, 16 април 2013 г.; </w:t>
      </w:r>
      <w:r w:rsidRPr="00696EE4">
        <w:rPr>
          <w:rFonts w:ascii="Times New Roman" w:hAnsi="Times New Roman" w:cs="Times New Roman"/>
          <w:i/>
        </w:rPr>
        <w:t>Kardoš v. Croatia</w:t>
      </w:r>
      <w:r w:rsidRPr="00696EE4">
        <w:rPr>
          <w:rFonts w:ascii="Times New Roman" w:hAnsi="Times New Roman" w:cs="Times New Roman"/>
        </w:rPr>
        <w:t xml:space="preserve">, № 25782/11, § 67, 26 април 2016 г.; </w:t>
      </w:r>
      <w:r w:rsidRPr="00696EE4">
        <w:rPr>
          <w:rFonts w:ascii="Times New Roman" w:hAnsi="Times New Roman" w:cs="Times New Roman"/>
          <w:i/>
        </w:rPr>
        <w:t>Миряна Петрова срещу България</w:t>
      </w:r>
      <w:r w:rsidRPr="00696EE4">
        <w:rPr>
          <w:rFonts w:ascii="Times New Roman" w:hAnsi="Times New Roman" w:cs="Times New Roman"/>
        </w:rPr>
        <w:t xml:space="preserve">, № 57148/08, § 50, 21 юли 2016 г.; </w:t>
      </w:r>
      <w:r w:rsidRPr="00696EE4">
        <w:rPr>
          <w:rFonts w:ascii="Times New Roman" w:hAnsi="Times New Roman" w:cs="Times New Roman"/>
          <w:i/>
          <w:iCs/>
        </w:rPr>
        <w:t>Centre for the Development of Analytical Psychology v. the former Yugoslav Republic of Macedonia</w:t>
      </w:r>
      <w:r w:rsidRPr="00696EE4">
        <w:rPr>
          <w:rFonts w:ascii="Times New Roman" w:hAnsi="Times New Roman" w:cs="Times New Roman"/>
        </w:rPr>
        <w:t xml:space="preserve">, № 29545/10 и 32961/10, § 54, 15 юни 2017 г.; и </w:t>
      </w:r>
      <w:r w:rsidRPr="00696EE4">
        <w:rPr>
          <w:rFonts w:ascii="Times New Roman" w:hAnsi="Times New Roman" w:cs="Times New Roman"/>
          <w:i/>
          <w:color w:val="000000"/>
        </w:rPr>
        <w:t>Inmobilizados y Gestiones S.L. v. Spain</w:t>
      </w:r>
      <w:r w:rsidRPr="00696EE4">
        <w:rPr>
          <w:rFonts w:ascii="Times New Roman" w:hAnsi="Times New Roman" w:cs="Times New Roman"/>
          <w:color w:val="000000"/>
        </w:rPr>
        <w:t>, № 79530/17, § 45, 14 септември 2021 г.</w:t>
      </w:r>
      <w:r w:rsidRPr="00696EE4">
        <w:rPr>
          <w:rFonts w:ascii="Times New Roman" w:hAnsi="Times New Roman" w:cs="Times New Roman"/>
        </w:rPr>
        <w:t>).</w:t>
      </w:r>
    </w:p>
    <w:bookmarkStart w:id="253" w:name="L_A46_ind_mes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202</w:t>
      </w:r>
      <w:r w:rsidRPr="00696EE4">
        <w:rPr>
          <w:rFonts w:ascii="Times New Roman" w:hAnsi="Times New Roman" w:cs="Times New Roman"/>
        </w:rPr>
        <w:fldChar w:fldCharType="end"/>
      </w:r>
      <w:bookmarkEnd w:id="253"/>
      <w:r w:rsidRPr="00696EE4">
        <w:rPr>
          <w:rFonts w:ascii="Times New Roman" w:hAnsi="Times New Roman" w:cs="Times New Roman"/>
        </w:rPr>
        <w:t xml:space="preserve">.  В същото време изпълнението на решенията на Съда не трябва неправомерно да нарушава принципите на </w:t>
      </w:r>
      <w:r w:rsidRPr="00696EE4">
        <w:rPr>
          <w:rFonts w:ascii="Times New Roman" w:hAnsi="Times New Roman" w:cs="Times New Roman"/>
          <w:i/>
          <w:iCs/>
        </w:rPr>
        <w:t>res judicata</w:t>
      </w:r>
      <w:r w:rsidRPr="00696EE4">
        <w:rPr>
          <w:rFonts w:ascii="Times New Roman" w:hAnsi="Times New Roman" w:cs="Times New Roman"/>
        </w:rPr>
        <w:t xml:space="preserve"> и правната сигурност в гражданските съдебни спорове, по-конкретно когато такива съдебни спорове засягат трети страни, чиито собствени легитимни интереси трябва да бъдат защитени (вж. </w:t>
      </w:r>
      <w:r w:rsidRPr="00696EE4">
        <w:rPr>
          <w:rFonts w:ascii="Times New Roman" w:hAnsi="Times New Roman" w:cs="Times New Roman"/>
          <w:i/>
        </w:rPr>
        <w:t>Bochan v. Ukraine (no. 2)</w:t>
      </w:r>
      <w:r w:rsidRPr="00696EE4">
        <w:rPr>
          <w:rFonts w:ascii="Times New Roman" w:hAnsi="Times New Roman" w:cs="Times New Roman"/>
        </w:rPr>
        <w:t xml:space="preserve"> [GC], № 22251/08, § 57, ЕСПЧ 2015 г., и </w:t>
      </w:r>
      <w:r w:rsidRPr="00696EE4">
        <w:rPr>
          <w:rFonts w:ascii="Times New Roman" w:hAnsi="Times New Roman" w:cs="Times New Roman"/>
          <w:i/>
        </w:rPr>
        <w:t>Beg S.p.a. v. Italy</w:t>
      </w:r>
      <w:r w:rsidRPr="00696EE4">
        <w:rPr>
          <w:rFonts w:ascii="Times New Roman" w:hAnsi="Times New Roman" w:cs="Times New Roman"/>
        </w:rPr>
        <w:t xml:space="preserve">, № 5312/11, § 162, 20 май 2021 г.). Изтеклото време от </w:t>
      </w:r>
      <w:r w:rsidR="0055511B">
        <w:rPr>
          <w:rFonts w:ascii="Times New Roman" w:hAnsi="Times New Roman" w:cs="Times New Roman"/>
        </w:rPr>
        <w:t xml:space="preserve">постановяване на </w:t>
      </w:r>
      <w:r w:rsidRPr="00696EE4">
        <w:rPr>
          <w:rFonts w:ascii="Times New Roman" w:hAnsi="Times New Roman" w:cs="Times New Roman"/>
        </w:rPr>
        <w:t>национални</w:t>
      </w:r>
      <w:r w:rsidR="0055511B">
        <w:rPr>
          <w:rFonts w:ascii="Times New Roman" w:hAnsi="Times New Roman" w:cs="Times New Roman"/>
        </w:rPr>
        <w:t>те</w:t>
      </w:r>
      <w:r w:rsidRPr="00696EE4">
        <w:rPr>
          <w:rFonts w:ascii="Times New Roman" w:hAnsi="Times New Roman" w:cs="Times New Roman"/>
        </w:rPr>
        <w:t xml:space="preserve"> решения</w:t>
      </w:r>
      <w:r w:rsidR="0055511B">
        <w:rPr>
          <w:rFonts w:ascii="Times New Roman" w:hAnsi="Times New Roman" w:cs="Times New Roman"/>
        </w:rPr>
        <w:t>, предмет на оплакването</w:t>
      </w:r>
      <w:r w:rsidRPr="00696EE4">
        <w:rPr>
          <w:rFonts w:ascii="Times New Roman" w:hAnsi="Times New Roman" w:cs="Times New Roman"/>
        </w:rPr>
        <w:t xml:space="preserve"> също е съществено съображение в това отношение (вж. </w:t>
      </w:r>
      <w:r w:rsidRPr="00696EE4">
        <w:rPr>
          <w:rFonts w:ascii="Times New Roman" w:hAnsi="Times New Roman" w:cs="Times New Roman"/>
          <w:i/>
          <w:iCs/>
        </w:rPr>
        <w:t>Bochan (no. 2)</w:t>
      </w:r>
      <w:r w:rsidRPr="00696EE4">
        <w:rPr>
          <w:rFonts w:ascii="Times New Roman" w:hAnsi="Times New Roman" w:cs="Times New Roman"/>
        </w:rPr>
        <w:t>, цитирано по-горе, § 72).</w:t>
      </w:r>
    </w:p>
    <w:bookmarkStart w:id="254" w:name="L_A46_ind_mes_C_4"/>
    <w:p w:rsidR="00BF0CAC" w:rsidRPr="00696EE4" w:rsidRDefault="00BF0CAC" w:rsidP="002358A2">
      <w:pPr>
        <w:pStyle w:val="JuPara"/>
        <w:rPr>
          <w:rFonts w:ascii="Times New Roman" w:hAnsi="Times New Roman" w:cs="Times New Roman"/>
          <w:iCs/>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203</w:t>
      </w:r>
      <w:r w:rsidRPr="00696EE4">
        <w:rPr>
          <w:rFonts w:ascii="Times New Roman" w:hAnsi="Times New Roman" w:cs="Times New Roman"/>
        </w:rPr>
        <w:fldChar w:fldCharType="end"/>
      </w:r>
      <w:bookmarkEnd w:id="254"/>
      <w:r w:rsidRPr="00696EE4">
        <w:rPr>
          <w:rFonts w:ascii="Times New Roman" w:hAnsi="Times New Roman" w:cs="Times New Roman"/>
        </w:rPr>
        <w:t>.  </w:t>
      </w:r>
      <w:r w:rsidR="00237DB2">
        <w:rPr>
          <w:rFonts w:ascii="Times New Roman" w:hAnsi="Times New Roman" w:cs="Times New Roman"/>
        </w:rPr>
        <w:t>Без</w:t>
      </w:r>
      <w:r w:rsidR="00237DB2" w:rsidRPr="00696EE4">
        <w:rPr>
          <w:rFonts w:ascii="Times New Roman" w:hAnsi="Times New Roman" w:cs="Times New Roman"/>
        </w:rPr>
        <w:t xml:space="preserve"> </w:t>
      </w:r>
      <w:r w:rsidRPr="00696EE4">
        <w:rPr>
          <w:rFonts w:ascii="Times New Roman" w:hAnsi="Times New Roman" w:cs="Times New Roman"/>
        </w:rPr>
        <w:t>съмнение решението за отнемане на лиценза на КТБ</w:t>
      </w:r>
      <w:r w:rsidR="00F862CA">
        <w:rPr>
          <w:rFonts w:ascii="Times New Roman" w:hAnsi="Times New Roman" w:cs="Times New Roman"/>
        </w:rPr>
        <w:t>, както</w:t>
      </w:r>
      <w:r w:rsidRPr="00696EE4">
        <w:rPr>
          <w:rFonts w:ascii="Times New Roman" w:hAnsi="Times New Roman" w:cs="Times New Roman"/>
        </w:rPr>
        <w:t xml:space="preserve"> и </w:t>
      </w:r>
      <w:r w:rsidR="00F862CA">
        <w:rPr>
          <w:rFonts w:ascii="Times New Roman" w:hAnsi="Times New Roman" w:cs="Times New Roman"/>
        </w:rPr>
        <w:t>решението на съда</w:t>
      </w:r>
      <w:r w:rsidR="00F862CA" w:rsidRPr="00696EE4">
        <w:rPr>
          <w:rFonts w:ascii="Times New Roman" w:hAnsi="Times New Roman" w:cs="Times New Roman"/>
        </w:rPr>
        <w:t xml:space="preserve"> </w:t>
      </w:r>
      <w:r w:rsidR="00F862CA">
        <w:rPr>
          <w:rFonts w:ascii="Times New Roman" w:hAnsi="Times New Roman" w:cs="Times New Roman"/>
        </w:rPr>
        <w:t xml:space="preserve">за </w:t>
      </w:r>
      <w:r w:rsidRPr="00696EE4">
        <w:rPr>
          <w:rFonts w:ascii="Times New Roman" w:hAnsi="Times New Roman" w:cs="Times New Roman"/>
        </w:rPr>
        <w:t>обявяване</w:t>
      </w:r>
      <w:r w:rsidR="00F862CA">
        <w:rPr>
          <w:rFonts w:ascii="Times New Roman" w:hAnsi="Times New Roman" w:cs="Times New Roman"/>
        </w:rPr>
        <w:t xml:space="preserve"> </w:t>
      </w:r>
      <w:r w:rsidR="00237DB2">
        <w:rPr>
          <w:rFonts w:ascii="Times New Roman" w:hAnsi="Times New Roman" w:cs="Times New Roman"/>
        </w:rPr>
        <w:t xml:space="preserve">на банката </w:t>
      </w:r>
      <w:r w:rsidRPr="00696EE4">
        <w:rPr>
          <w:rFonts w:ascii="Times New Roman" w:hAnsi="Times New Roman" w:cs="Times New Roman"/>
        </w:rPr>
        <w:t xml:space="preserve">в несъстоятелност и </w:t>
      </w:r>
      <w:r w:rsidR="00F862CA">
        <w:rPr>
          <w:rFonts w:ascii="Times New Roman" w:hAnsi="Times New Roman" w:cs="Times New Roman"/>
        </w:rPr>
        <w:t xml:space="preserve"> </w:t>
      </w:r>
      <w:r w:rsidRPr="00696EE4">
        <w:rPr>
          <w:rFonts w:ascii="Times New Roman" w:hAnsi="Times New Roman" w:cs="Times New Roman"/>
        </w:rPr>
        <w:t>ликвид</w:t>
      </w:r>
      <w:r w:rsidR="00237DB2">
        <w:rPr>
          <w:rFonts w:ascii="Times New Roman" w:hAnsi="Times New Roman" w:cs="Times New Roman"/>
        </w:rPr>
        <w:t>ация</w:t>
      </w:r>
      <w:r w:rsidR="00F862CA">
        <w:rPr>
          <w:rFonts w:ascii="Times New Roman" w:hAnsi="Times New Roman" w:cs="Times New Roman"/>
        </w:rPr>
        <w:t>та й</w:t>
      </w:r>
      <w:r w:rsidRPr="00696EE4">
        <w:rPr>
          <w:rFonts w:ascii="Times New Roman" w:hAnsi="Times New Roman" w:cs="Times New Roman"/>
        </w:rPr>
        <w:t xml:space="preserve">, </w:t>
      </w:r>
      <w:r w:rsidR="00F862CA">
        <w:rPr>
          <w:rFonts w:ascii="Times New Roman" w:hAnsi="Times New Roman" w:cs="Times New Roman"/>
        </w:rPr>
        <w:t xml:space="preserve">са постановени </w:t>
      </w:r>
      <w:r w:rsidRPr="00696EE4">
        <w:rPr>
          <w:rFonts w:ascii="Times New Roman" w:hAnsi="Times New Roman" w:cs="Times New Roman"/>
        </w:rPr>
        <w:t xml:space="preserve"> преди повече от седем години, </w:t>
      </w:r>
      <w:r w:rsidR="00F862CA">
        <w:rPr>
          <w:rFonts w:ascii="Times New Roman" w:hAnsi="Times New Roman" w:cs="Times New Roman"/>
        </w:rPr>
        <w:t>и</w:t>
      </w:r>
      <w:r w:rsidR="00F862CA" w:rsidRPr="00696EE4">
        <w:rPr>
          <w:rFonts w:ascii="Times New Roman" w:hAnsi="Times New Roman" w:cs="Times New Roman"/>
        </w:rPr>
        <w:t xml:space="preserve"> </w:t>
      </w:r>
      <w:r w:rsidRPr="00696EE4">
        <w:rPr>
          <w:rFonts w:ascii="Times New Roman" w:hAnsi="Times New Roman" w:cs="Times New Roman"/>
        </w:rPr>
        <w:t xml:space="preserve">засегнали </w:t>
      </w:r>
      <w:r w:rsidR="00705CF6">
        <w:rPr>
          <w:rFonts w:ascii="Times New Roman" w:hAnsi="Times New Roman" w:cs="Times New Roman"/>
        </w:rPr>
        <w:t>редица</w:t>
      </w:r>
      <w:r w:rsidRPr="00696EE4">
        <w:rPr>
          <w:rFonts w:ascii="Times New Roman" w:hAnsi="Times New Roman" w:cs="Times New Roman"/>
        </w:rPr>
        <w:t xml:space="preserve"> други лица, например </w:t>
      </w:r>
      <w:r w:rsidR="00705CF6">
        <w:rPr>
          <w:rFonts w:ascii="Times New Roman" w:hAnsi="Times New Roman" w:cs="Times New Roman"/>
        </w:rPr>
        <w:t>вложители</w:t>
      </w:r>
      <w:r w:rsidRPr="00696EE4">
        <w:rPr>
          <w:rFonts w:ascii="Times New Roman" w:hAnsi="Times New Roman" w:cs="Times New Roman"/>
        </w:rPr>
        <w:t xml:space="preserve"> и кредитори на КТБ, както и финансовата система на България като цяло.</w:t>
      </w:r>
      <w:r w:rsidR="00705CF6">
        <w:rPr>
          <w:rFonts w:ascii="Times New Roman" w:hAnsi="Times New Roman" w:cs="Times New Roman"/>
        </w:rPr>
        <w:t xml:space="preserve"> </w:t>
      </w:r>
      <w:r w:rsidR="00F862CA">
        <w:rPr>
          <w:rFonts w:ascii="Times New Roman" w:hAnsi="Times New Roman" w:cs="Times New Roman"/>
        </w:rPr>
        <w:t>В</w:t>
      </w:r>
      <w:r w:rsidRPr="00696EE4">
        <w:rPr>
          <w:rFonts w:ascii="Times New Roman" w:hAnsi="Times New Roman" w:cs="Times New Roman"/>
        </w:rPr>
        <w:t xml:space="preserve">ъпреки че единственият начин да се </w:t>
      </w:r>
      <w:r w:rsidR="00F862CA">
        <w:rPr>
          <w:rFonts w:ascii="Times New Roman" w:hAnsi="Times New Roman" w:cs="Times New Roman"/>
        </w:rPr>
        <w:t>поправи</w:t>
      </w:r>
      <w:r w:rsidR="00F862CA" w:rsidRPr="00696EE4">
        <w:rPr>
          <w:rFonts w:ascii="Times New Roman" w:hAnsi="Times New Roman" w:cs="Times New Roman"/>
        </w:rPr>
        <w:t xml:space="preserve"> </w:t>
      </w:r>
      <w:r w:rsidRPr="00696EE4">
        <w:rPr>
          <w:rFonts w:ascii="Times New Roman" w:hAnsi="Times New Roman" w:cs="Times New Roman"/>
        </w:rPr>
        <w:t xml:space="preserve">нарушението на чл. 6 § 1 от Конвенцията, свързано с липсата на ясна и практическа възможност КТБ </w:t>
      </w:r>
      <w:r w:rsidR="00F862CA">
        <w:rPr>
          <w:rFonts w:ascii="Times New Roman" w:hAnsi="Times New Roman" w:cs="Times New Roman"/>
        </w:rPr>
        <w:t xml:space="preserve">самостоятелно </w:t>
      </w:r>
      <w:r w:rsidRPr="00696EE4">
        <w:rPr>
          <w:rFonts w:ascii="Times New Roman" w:hAnsi="Times New Roman" w:cs="Times New Roman"/>
        </w:rPr>
        <w:t xml:space="preserve">да </w:t>
      </w:r>
      <w:r w:rsidR="00F862CA">
        <w:rPr>
          <w:rFonts w:ascii="Times New Roman" w:hAnsi="Times New Roman" w:cs="Times New Roman"/>
        </w:rPr>
        <w:t>оспори решението за</w:t>
      </w:r>
      <w:r w:rsidRPr="00696EE4">
        <w:rPr>
          <w:rFonts w:ascii="Times New Roman" w:hAnsi="Times New Roman" w:cs="Times New Roman"/>
        </w:rPr>
        <w:t xml:space="preserve"> отнемането на лиценз</w:t>
      </w:r>
      <w:r w:rsidR="00F862CA">
        <w:rPr>
          <w:rFonts w:ascii="Times New Roman" w:hAnsi="Times New Roman" w:cs="Times New Roman"/>
        </w:rPr>
        <w:t>а й</w:t>
      </w:r>
      <w:r w:rsidRPr="00696EE4">
        <w:rPr>
          <w:rFonts w:ascii="Times New Roman" w:hAnsi="Times New Roman" w:cs="Times New Roman"/>
        </w:rPr>
        <w:t xml:space="preserve">, е да ѝ се даде такава възможност, не следва непременно, че формата на обезщетение след евентуална констатация, че решението на БНБ да отнеме лиценза на КТБ е незаконосъобразно или необосновано, следва да се състои в отмяна на това решение и отмяна на неговите последици, а не </w:t>
      </w:r>
      <w:r w:rsidR="00705CF6">
        <w:rPr>
          <w:rFonts w:ascii="Times New Roman" w:hAnsi="Times New Roman" w:cs="Times New Roman"/>
        </w:rPr>
        <w:t xml:space="preserve">просто </w:t>
      </w:r>
      <w:r w:rsidRPr="00696EE4">
        <w:rPr>
          <w:rFonts w:ascii="Times New Roman" w:hAnsi="Times New Roman" w:cs="Times New Roman"/>
        </w:rPr>
        <w:t>в присъждане</w:t>
      </w:r>
      <w:r w:rsidR="00705CF6">
        <w:rPr>
          <w:rFonts w:ascii="Times New Roman" w:hAnsi="Times New Roman" w:cs="Times New Roman"/>
        </w:rPr>
        <w:t>то</w:t>
      </w:r>
      <w:r w:rsidRPr="00696EE4">
        <w:rPr>
          <w:rFonts w:ascii="Times New Roman" w:hAnsi="Times New Roman" w:cs="Times New Roman"/>
        </w:rPr>
        <w:t xml:space="preserve"> на обезщетение. В съответствие с общата позиция </w:t>
      </w:r>
      <w:r w:rsidR="00F862CA">
        <w:rPr>
          <w:rFonts w:ascii="Times New Roman" w:hAnsi="Times New Roman" w:cs="Times New Roman"/>
        </w:rPr>
        <w:t>по смисъла на</w:t>
      </w:r>
      <w:r w:rsidR="00F862CA" w:rsidRPr="00696EE4">
        <w:rPr>
          <w:rFonts w:ascii="Times New Roman" w:hAnsi="Times New Roman" w:cs="Times New Roman"/>
        </w:rPr>
        <w:t xml:space="preserve"> </w:t>
      </w:r>
      <w:r w:rsidRPr="00696EE4">
        <w:rPr>
          <w:rFonts w:ascii="Times New Roman" w:hAnsi="Times New Roman" w:cs="Times New Roman"/>
        </w:rPr>
        <w:t xml:space="preserve">международното публично право, възстановяването </w:t>
      </w:r>
      <w:r w:rsidR="00F862CA">
        <w:rPr>
          <w:rFonts w:ascii="Times New Roman" w:hAnsi="Times New Roman" w:cs="Times New Roman"/>
        </w:rPr>
        <w:t xml:space="preserve">на предхождащото </w:t>
      </w:r>
      <w:r w:rsidR="00202863">
        <w:rPr>
          <w:rFonts w:ascii="Times New Roman" w:hAnsi="Times New Roman" w:cs="Times New Roman"/>
        </w:rPr>
        <w:t xml:space="preserve">съответното </w:t>
      </w:r>
      <w:r w:rsidR="00F862CA">
        <w:rPr>
          <w:rFonts w:ascii="Times New Roman" w:hAnsi="Times New Roman" w:cs="Times New Roman"/>
        </w:rPr>
        <w:t xml:space="preserve">нарушение положение </w:t>
      </w:r>
      <w:r w:rsidRPr="00696EE4">
        <w:rPr>
          <w:rFonts w:ascii="Times New Roman" w:hAnsi="Times New Roman" w:cs="Times New Roman"/>
        </w:rPr>
        <w:t xml:space="preserve">е правилото </w:t>
      </w:r>
      <w:r w:rsidR="00202863">
        <w:rPr>
          <w:rFonts w:ascii="Times New Roman" w:hAnsi="Times New Roman" w:cs="Times New Roman"/>
        </w:rPr>
        <w:t>по ч</w:t>
      </w:r>
      <w:r w:rsidRPr="00696EE4">
        <w:rPr>
          <w:rFonts w:ascii="Times New Roman" w:hAnsi="Times New Roman" w:cs="Times New Roman"/>
        </w:rPr>
        <w:t xml:space="preserve">л. 46 § 1 от Конвенцията, но не и когато </w:t>
      </w:r>
      <w:r w:rsidR="00F862CA">
        <w:rPr>
          <w:rFonts w:ascii="Times New Roman" w:hAnsi="Times New Roman" w:cs="Times New Roman"/>
        </w:rPr>
        <w:t xml:space="preserve">това </w:t>
      </w:r>
      <w:r w:rsidRPr="00696EE4">
        <w:rPr>
          <w:rFonts w:ascii="Times New Roman" w:hAnsi="Times New Roman" w:cs="Times New Roman"/>
        </w:rPr>
        <w:t xml:space="preserve">е фактически невъзможно или би включвало тежест, непропорционална на произтичащата полза (вж. </w:t>
      </w:r>
      <w:r w:rsidRPr="00696EE4">
        <w:rPr>
          <w:rFonts w:ascii="Times New Roman" w:hAnsi="Times New Roman" w:cs="Times New Roman"/>
          <w:i/>
          <w:iCs/>
        </w:rPr>
        <w:t>Ilgar Mammadov v. Azerbaijan</w:t>
      </w:r>
      <w:r w:rsidRPr="00696EE4">
        <w:rPr>
          <w:rFonts w:ascii="Times New Roman" w:hAnsi="Times New Roman" w:cs="Times New Roman"/>
        </w:rPr>
        <w:t xml:space="preserve"> (производство за нарушение) [GC], № 15172/13, § 151, 29 май 2019 г.).</w:t>
      </w:r>
    </w:p>
    <w:bookmarkStart w:id="255" w:name="L_A46_ind_mes_C_5"/>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iCs/>
        </w:rPr>
        <w:fldChar w:fldCharType="begin"/>
      </w:r>
      <w:r w:rsidRPr="00696EE4">
        <w:rPr>
          <w:rFonts w:ascii="Times New Roman" w:hAnsi="Times New Roman" w:cs="Times New Roman"/>
          <w:iCs/>
        </w:rPr>
        <w:instrText xml:space="preserve"> SEQ level0 \*arabic \* MERGEFORMAT </w:instrText>
      </w:r>
      <w:r w:rsidRPr="00696EE4">
        <w:rPr>
          <w:rFonts w:ascii="Times New Roman" w:hAnsi="Times New Roman" w:cs="Times New Roman"/>
          <w:iCs/>
        </w:rPr>
        <w:fldChar w:fldCharType="separate"/>
      </w:r>
      <w:r w:rsidR="00045196" w:rsidRPr="00696EE4">
        <w:rPr>
          <w:rFonts w:ascii="Times New Roman" w:hAnsi="Times New Roman" w:cs="Times New Roman"/>
          <w:iCs/>
          <w:noProof/>
        </w:rPr>
        <w:t>204</w:t>
      </w:r>
      <w:r w:rsidRPr="00696EE4">
        <w:rPr>
          <w:rFonts w:ascii="Times New Roman" w:hAnsi="Times New Roman" w:cs="Times New Roman"/>
          <w:iCs/>
        </w:rPr>
        <w:fldChar w:fldCharType="end"/>
      </w:r>
      <w:bookmarkEnd w:id="255"/>
      <w:r w:rsidRPr="00696EE4">
        <w:rPr>
          <w:rFonts w:ascii="Times New Roman" w:hAnsi="Times New Roman" w:cs="Times New Roman"/>
        </w:rPr>
        <w:t>.  Всяко такова производство обаче</w:t>
      </w:r>
      <w:r w:rsidR="00202863">
        <w:rPr>
          <w:rFonts w:ascii="Times New Roman" w:hAnsi="Times New Roman" w:cs="Times New Roman"/>
        </w:rPr>
        <w:t>,</w:t>
      </w:r>
      <w:r w:rsidRPr="00696EE4">
        <w:rPr>
          <w:rFonts w:ascii="Times New Roman" w:hAnsi="Times New Roman" w:cs="Times New Roman"/>
        </w:rPr>
        <w:t xml:space="preserve"> трябва да бъде организирано по начин, който дава на КТБ ефективна възможност да оспори чрез надлежно представителство констатациите, накарали БНБ да отнеме лиценза ѝ. По-конкретно, КТБ трябва да има достъп до всички доклади или други материали, които имат отношение към тези констатации (вж., </w:t>
      </w:r>
      <w:r w:rsidRPr="00696EE4">
        <w:rPr>
          <w:rFonts w:ascii="Times New Roman" w:hAnsi="Times New Roman" w:cs="Times New Roman"/>
          <w:i/>
        </w:rPr>
        <w:t>mutatis mutandis</w:t>
      </w:r>
      <w:r w:rsidRPr="00696EE4">
        <w:rPr>
          <w:rFonts w:ascii="Times New Roman" w:hAnsi="Times New Roman" w:cs="Times New Roman"/>
        </w:rPr>
        <w:t xml:space="preserve">, </w:t>
      </w:r>
      <w:r w:rsidRPr="00696EE4">
        <w:rPr>
          <w:rFonts w:ascii="Times New Roman" w:hAnsi="Times New Roman" w:cs="Times New Roman"/>
          <w:i/>
        </w:rPr>
        <w:t>Pintar and Others</w:t>
      </w:r>
      <w:r w:rsidRPr="00696EE4">
        <w:rPr>
          <w:rFonts w:ascii="Times New Roman" w:hAnsi="Times New Roman" w:cs="Times New Roman"/>
        </w:rPr>
        <w:t>, цитирано по-горе, §§ 99 и 114).</w:t>
      </w:r>
    </w:p>
    <w:p w:rsidR="00BF0CAC" w:rsidRPr="00696EE4" w:rsidRDefault="00BF0CAC" w:rsidP="002358A2">
      <w:pPr>
        <w:pStyle w:val="JuHA"/>
        <w:rPr>
          <w:rFonts w:ascii="Times New Roman" w:hAnsi="Times New Roman" w:cs="Times New Roman"/>
        </w:rPr>
      </w:pPr>
      <w:bookmarkStart w:id="256" w:name="_Toc126566379"/>
      <w:r w:rsidRPr="00696EE4">
        <w:rPr>
          <w:rFonts w:ascii="Times New Roman" w:hAnsi="Times New Roman" w:cs="Times New Roman"/>
        </w:rPr>
        <w:t>Общи мерки</w:t>
      </w:r>
      <w:bookmarkEnd w:id="256"/>
    </w:p>
    <w:p w:rsidR="00BF0CAC" w:rsidRPr="00696EE4" w:rsidRDefault="00BF0CAC" w:rsidP="002358A2">
      <w:pPr>
        <w:pStyle w:val="JuH1"/>
        <w:rPr>
          <w:rFonts w:ascii="Times New Roman" w:hAnsi="Times New Roman" w:cs="Times New Roman"/>
        </w:rPr>
      </w:pPr>
      <w:bookmarkStart w:id="257" w:name="_Toc126566380"/>
      <w:r w:rsidRPr="00696EE4">
        <w:rPr>
          <w:rFonts w:ascii="Times New Roman" w:hAnsi="Times New Roman" w:cs="Times New Roman"/>
        </w:rPr>
        <w:t>Тези на страните</w:t>
      </w:r>
      <w:bookmarkEnd w:id="257"/>
    </w:p>
    <w:bookmarkStart w:id="258" w:name="L_A46_gen_mes_KTB"/>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205</w:t>
      </w:r>
      <w:r w:rsidRPr="00696EE4">
        <w:rPr>
          <w:rFonts w:ascii="Times New Roman" w:hAnsi="Times New Roman" w:cs="Times New Roman"/>
        </w:rPr>
        <w:fldChar w:fldCharType="end"/>
      </w:r>
      <w:bookmarkEnd w:id="258"/>
      <w:r w:rsidRPr="00696EE4">
        <w:rPr>
          <w:rFonts w:ascii="Times New Roman" w:hAnsi="Times New Roman" w:cs="Times New Roman"/>
        </w:rPr>
        <w:t>.  КТБ също така иска от Съда да укаже на България, че общите мерки, необходими за предотвратяване на такива нарушения на чл. 6 § 1 от Конвенцията и чл. 1 от Протокол № 1, включват промяна на българското законодателство – по-конкретно Закона за кредитните институции от 2006 г. и Закон за банковата несъстоятелност от 2002 г. – по начин, който предоставя ефективни правни гаранции за банки, изправени пред специален надзор и несъстоятелност.</w:t>
      </w:r>
    </w:p>
    <w:bookmarkStart w:id="259" w:name="L_A46_gen_mes_G"/>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206</w:t>
      </w:r>
      <w:r w:rsidRPr="00696EE4">
        <w:rPr>
          <w:rFonts w:ascii="Times New Roman" w:hAnsi="Times New Roman" w:cs="Times New Roman"/>
        </w:rPr>
        <w:fldChar w:fldCharType="end"/>
      </w:r>
      <w:bookmarkEnd w:id="259"/>
      <w:r w:rsidRPr="00696EE4">
        <w:rPr>
          <w:rFonts w:ascii="Times New Roman" w:hAnsi="Times New Roman" w:cs="Times New Roman"/>
        </w:rPr>
        <w:t>.  Правителството твърди, че Комитетът на министрите е в по-добра позиция да прецени какви общи мерки ще бъдат необходими, за да се спази решението на Съда.</w:t>
      </w:r>
    </w:p>
    <w:p w:rsidR="00BF0CAC" w:rsidRPr="00696EE4" w:rsidRDefault="00BF0CAC" w:rsidP="002358A2">
      <w:pPr>
        <w:pStyle w:val="JuH1"/>
        <w:rPr>
          <w:rFonts w:ascii="Times New Roman" w:hAnsi="Times New Roman" w:cs="Times New Roman"/>
        </w:rPr>
      </w:pPr>
      <w:bookmarkStart w:id="260" w:name="_Toc126566381"/>
      <w:r w:rsidRPr="00696EE4">
        <w:rPr>
          <w:rFonts w:ascii="Times New Roman" w:hAnsi="Times New Roman" w:cs="Times New Roman"/>
        </w:rPr>
        <w:t>Преценка на Съда</w:t>
      </w:r>
      <w:bookmarkEnd w:id="260"/>
    </w:p>
    <w:bookmarkStart w:id="261" w:name="L_A41_KTB_claim_costs_C_0"/>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207</w:t>
      </w:r>
      <w:r w:rsidRPr="00696EE4">
        <w:rPr>
          <w:rFonts w:ascii="Times New Roman" w:hAnsi="Times New Roman" w:cs="Times New Roman"/>
        </w:rPr>
        <w:fldChar w:fldCharType="end"/>
      </w:r>
      <w:bookmarkEnd w:id="261"/>
      <w:r w:rsidRPr="00696EE4">
        <w:rPr>
          <w:rFonts w:ascii="Times New Roman" w:hAnsi="Times New Roman" w:cs="Times New Roman"/>
        </w:rPr>
        <w:t>.  </w:t>
      </w:r>
      <w:r w:rsidR="00F862CA">
        <w:rPr>
          <w:rFonts w:ascii="Times New Roman" w:hAnsi="Times New Roman" w:cs="Times New Roman"/>
        </w:rPr>
        <w:t>Доколкото</w:t>
      </w:r>
      <w:r w:rsidRPr="00696EE4">
        <w:rPr>
          <w:rFonts w:ascii="Times New Roman" w:hAnsi="Times New Roman" w:cs="Times New Roman"/>
        </w:rPr>
        <w:t xml:space="preserve"> това е третото дело срещу България (предишните две са </w:t>
      </w:r>
      <w:r w:rsidRPr="00696EE4">
        <w:rPr>
          <w:rFonts w:ascii="Times New Roman" w:hAnsi="Times New Roman" w:cs="Times New Roman"/>
          <w:i/>
        </w:rPr>
        <w:t>Капитал Банк АД</w:t>
      </w:r>
      <w:r w:rsidRPr="00696EE4">
        <w:rPr>
          <w:rFonts w:ascii="Times New Roman" w:hAnsi="Times New Roman" w:cs="Times New Roman"/>
        </w:rPr>
        <w:t xml:space="preserve">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и двете цитирани по-горе), в което възникват въпроси относно начина, по който отнемането на лиценза на банка на основание на несъстоятелност и произтичащото от това производство по ликвидация са уредени от българското законодателство, изглежда уместно Съдът да даде някои указания за това как </w:t>
      </w:r>
      <w:r w:rsidR="00F862CA">
        <w:rPr>
          <w:rFonts w:ascii="Times New Roman" w:hAnsi="Times New Roman" w:cs="Times New Roman"/>
        </w:rPr>
        <w:t xml:space="preserve">аналогични </w:t>
      </w:r>
      <w:r w:rsidRPr="00696EE4">
        <w:rPr>
          <w:rFonts w:ascii="Times New Roman" w:hAnsi="Times New Roman" w:cs="Times New Roman"/>
        </w:rPr>
        <w:t xml:space="preserve">нарушения да бъдат избегнати </w:t>
      </w:r>
      <w:r w:rsidR="00EC040F">
        <w:rPr>
          <w:rFonts w:ascii="Times New Roman" w:hAnsi="Times New Roman" w:cs="Times New Roman"/>
        </w:rPr>
        <w:t xml:space="preserve">за </w:t>
      </w:r>
      <w:r w:rsidRPr="00696EE4">
        <w:rPr>
          <w:rFonts w:ascii="Times New Roman" w:hAnsi="Times New Roman" w:cs="Times New Roman"/>
        </w:rPr>
        <w:t>в бъдеще.</w:t>
      </w:r>
    </w:p>
    <w:bookmarkStart w:id="262" w:name="L_A46_gen_mes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208</w:t>
      </w:r>
      <w:r w:rsidRPr="00696EE4">
        <w:rPr>
          <w:rFonts w:ascii="Times New Roman" w:hAnsi="Times New Roman" w:cs="Times New Roman"/>
        </w:rPr>
        <w:fldChar w:fldCharType="end"/>
      </w:r>
      <w:bookmarkEnd w:id="262"/>
      <w:r w:rsidRPr="00696EE4">
        <w:rPr>
          <w:rFonts w:ascii="Times New Roman" w:hAnsi="Times New Roman" w:cs="Times New Roman"/>
        </w:rPr>
        <w:t xml:space="preserve">.  Нарушението на чл. 6 § 1 от Конвенцията, произтичащо от липсата на ясна и практическа възможност за КТБ </w:t>
      </w:r>
      <w:r w:rsidR="00562E57">
        <w:rPr>
          <w:rFonts w:ascii="Times New Roman" w:hAnsi="Times New Roman" w:cs="Times New Roman"/>
        </w:rPr>
        <w:t xml:space="preserve">самостоятелно </w:t>
      </w:r>
      <w:r w:rsidRPr="00696EE4">
        <w:rPr>
          <w:rFonts w:ascii="Times New Roman" w:hAnsi="Times New Roman" w:cs="Times New Roman"/>
        </w:rPr>
        <w:t xml:space="preserve">да </w:t>
      </w:r>
      <w:r w:rsidR="00562E57">
        <w:rPr>
          <w:rFonts w:ascii="Times New Roman" w:hAnsi="Times New Roman" w:cs="Times New Roman"/>
        </w:rPr>
        <w:t xml:space="preserve">инициира съдебно производство по упражняване на </w:t>
      </w:r>
      <w:r w:rsidRPr="00696EE4">
        <w:rPr>
          <w:rFonts w:ascii="Times New Roman" w:hAnsi="Times New Roman" w:cs="Times New Roman"/>
        </w:rPr>
        <w:t xml:space="preserve">съдебен контрол </w:t>
      </w:r>
      <w:r w:rsidR="00562E57">
        <w:rPr>
          <w:rFonts w:ascii="Times New Roman" w:hAnsi="Times New Roman" w:cs="Times New Roman"/>
        </w:rPr>
        <w:t>върху</w:t>
      </w:r>
      <w:r w:rsidR="00562E57" w:rsidRPr="00696EE4">
        <w:rPr>
          <w:rFonts w:ascii="Times New Roman" w:hAnsi="Times New Roman" w:cs="Times New Roman"/>
        </w:rPr>
        <w:t xml:space="preserve"> </w:t>
      </w:r>
      <w:r w:rsidRPr="00696EE4">
        <w:rPr>
          <w:rFonts w:ascii="Times New Roman" w:hAnsi="Times New Roman" w:cs="Times New Roman"/>
        </w:rPr>
        <w:t xml:space="preserve">отнемането на нейния лиценз, </w:t>
      </w:r>
      <w:r w:rsidR="00562E57">
        <w:rPr>
          <w:rFonts w:ascii="Times New Roman" w:hAnsi="Times New Roman" w:cs="Times New Roman"/>
        </w:rPr>
        <w:t xml:space="preserve">както и повдигнатите от банката съображения да бъдат разгледани по съдебен ред </w:t>
      </w:r>
      <w:r w:rsidRPr="00696EE4">
        <w:rPr>
          <w:rFonts w:ascii="Times New Roman" w:hAnsi="Times New Roman" w:cs="Times New Roman"/>
        </w:rPr>
        <w:t xml:space="preserve">е резултат, в зависимост от това как се разглежда въпросът, или от пропуск в приложимото законодателство, или от начина, по който Върховният административен съд тълкува и прилага това законодателство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L_A6_1_access_mer_C_3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130</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L_A6_1_access_mer_C_18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iCs/>
          <w:noProof/>
        </w:rPr>
        <w:t>146</w:t>
      </w:r>
      <w:r w:rsidRPr="00696EE4">
        <w:rPr>
          <w:rFonts w:ascii="Times New Roman" w:hAnsi="Times New Roman" w:cs="Times New Roman"/>
        </w:rPr>
        <w:fldChar w:fldCharType="end"/>
      </w:r>
      <w:r w:rsidRPr="00696EE4">
        <w:rPr>
          <w:rFonts w:ascii="Times New Roman" w:hAnsi="Times New Roman" w:cs="Times New Roman"/>
        </w:rPr>
        <w:t xml:space="preserve"> по-горе). </w:t>
      </w:r>
      <w:r w:rsidR="00562E57">
        <w:rPr>
          <w:rFonts w:ascii="Times New Roman" w:hAnsi="Times New Roman" w:cs="Times New Roman"/>
        </w:rPr>
        <w:t xml:space="preserve">Съдът няма </w:t>
      </w:r>
      <w:r w:rsidRPr="00696EE4">
        <w:rPr>
          <w:rFonts w:ascii="Times New Roman" w:hAnsi="Times New Roman" w:cs="Times New Roman"/>
        </w:rPr>
        <w:t>задача</w:t>
      </w:r>
      <w:r w:rsidR="00562E57">
        <w:rPr>
          <w:rFonts w:ascii="Times New Roman" w:hAnsi="Times New Roman" w:cs="Times New Roman"/>
        </w:rPr>
        <w:t>та да установи</w:t>
      </w:r>
      <w:r w:rsidRPr="00696EE4">
        <w:rPr>
          <w:rFonts w:ascii="Times New Roman" w:hAnsi="Times New Roman" w:cs="Times New Roman"/>
        </w:rPr>
        <w:t xml:space="preserve"> дали едното или другото </w:t>
      </w:r>
      <w:r w:rsidR="00562E57">
        <w:rPr>
          <w:rFonts w:ascii="Times New Roman" w:hAnsi="Times New Roman" w:cs="Times New Roman"/>
        </w:rPr>
        <w:t>следва</w:t>
      </w:r>
      <w:r w:rsidR="00562E57" w:rsidRPr="00696EE4">
        <w:rPr>
          <w:rFonts w:ascii="Times New Roman" w:hAnsi="Times New Roman" w:cs="Times New Roman"/>
        </w:rPr>
        <w:t xml:space="preserve"> </w:t>
      </w:r>
      <w:r w:rsidRPr="00696EE4">
        <w:rPr>
          <w:rFonts w:ascii="Times New Roman" w:hAnsi="Times New Roman" w:cs="Times New Roman"/>
        </w:rPr>
        <w:t xml:space="preserve">да се промени, за да се избегнат бъдещи нарушения от този вид. Въпреки това България трябва да предприеме стъпки, за да гарантира, че банка, чийто лиценз е бил отнет, може пряко и независимо да </w:t>
      </w:r>
      <w:r w:rsidR="0039330F">
        <w:rPr>
          <w:rFonts w:ascii="Times New Roman" w:hAnsi="Times New Roman" w:cs="Times New Roman"/>
        </w:rPr>
        <w:t>поиска</w:t>
      </w:r>
      <w:r w:rsidRPr="00696EE4">
        <w:rPr>
          <w:rFonts w:ascii="Times New Roman" w:hAnsi="Times New Roman" w:cs="Times New Roman"/>
        </w:rPr>
        <w:t xml:space="preserve"> и </w:t>
      </w:r>
      <w:r w:rsidR="0039330F">
        <w:rPr>
          <w:rFonts w:ascii="Times New Roman" w:hAnsi="Times New Roman" w:cs="Times New Roman"/>
        </w:rPr>
        <w:t>да постигне осъществяването на</w:t>
      </w:r>
      <w:r w:rsidRPr="00696EE4">
        <w:rPr>
          <w:rFonts w:ascii="Times New Roman" w:hAnsi="Times New Roman" w:cs="Times New Roman"/>
        </w:rPr>
        <w:t xml:space="preserve"> ефективен съдебен контрол на тази мярка.</w:t>
      </w:r>
    </w:p>
    <w:bookmarkStart w:id="263" w:name="L_A46_gen_mes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209</w:t>
      </w:r>
      <w:r w:rsidRPr="00696EE4">
        <w:rPr>
          <w:rFonts w:ascii="Times New Roman" w:hAnsi="Times New Roman" w:cs="Times New Roman"/>
        </w:rPr>
        <w:fldChar w:fldCharType="end"/>
      </w:r>
      <w:bookmarkEnd w:id="263"/>
      <w:r w:rsidRPr="00696EE4">
        <w:rPr>
          <w:rFonts w:ascii="Times New Roman" w:hAnsi="Times New Roman" w:cs="Times New Roman"/>
        </w:rPr>
        <w:t xml:space="preserve">.  От своя страна, нарушението на чл. 6 § 1 от Конвенцията, свързано с начина, по който КТБ е била представлявана в производството по искането на БНБ за обявяването ѝ в несъстоятелност и ликвидацията ѝ, произтича </w:t>
      </w:r>
      <w:r w:rsidR="00C12706">
        <w:rPr>
          <w:rFonts w:ascii="Times New Roman" w:hAnsi="Times New Roman" w:cs="Times New Roman"/>
        </w:rPr>
        <w:t>основно</w:t>
      </w:r>
      <w:r w:rsidR="00C12706" w:rsidRPr="00696EE4">
        <w:rPr>
          <w:rFonts w:ascii="Times New Roman" w:hAnsi="Times New Roman" w:cs="Times New Roman"/>
        </w:rPr>
        <w:t xml:space="preserve"> </w:t>
      </w:r>
      <w:r w:rsidRPr="00696EE4">
        <w:rPr>
          <w:rFonts w:ascii="Times New Roman" w:hAnsi="Times New Roman" w:cs="Times New Roman"/>
        </w:rPr>
        <w:t xml:space="preserve">от </w:t>
      </w:r>
      <w:r w:rsidR="00202863">
        <w:rPr>
          <w:rFonts w:ascii="Times New Roman" w:hAnsi="Times New Roman" w:cs="Times New Roman"/>
        </w:rPr>
        <w:t>разпоредбите</w:t>
      </w:r>
      <w:r w:rsidRPr="00696EE4">
        <w:rPr>
          <w:rFonts w:ascii="Times New Roman" w:hAnsi="Times New Roman" w:cs="Times New Roman"/>
        </w:rPr>
        <w:t xml:space="preserve"> на чл. 11, ал. 3 и чл. 16, ал. 1 от Закона за банковата несъстоятелност от 2002 г.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L_A6_1_rep_mer_C_4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iCs/>
          <w:noProof/>
        </w:rPr>
        <w:t>163</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L_A6_1_rep_mer_C_5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iCs/>
          <w:noProof/>
        </w:rPr>
        <w:t>164</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L_A6_1_rep_mer_C_7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iCs/>
          <w:noProof/>
        </w:rPr>
        <w:t>166</w:t>
      </w:r>
      <w:r w:rsidRPr="00696EE4">
        <w:rPr>
          <w:rFonts w:ascii="Times New Roman" w:hAnsi="Times New Roman" w:cs="Times New Roman"/>
        </w:rPr>
        <w:fldChar w:fldCharType="end"/>
      </w:r>
      <w:r w:rsidRPr="00696EE4">
        <w:rPr>
          <w:rFonts w:ascii="Times New Roman" w:hAnsi="Times New Roman" w:cs="Times New Roman"/>
        </w:rPr>
        <w:t xml:space="preserve"> по-горе). Следователно България следва да измени тези разпоредби по начин, който позволява на банка, </w:t>
      </w:r>
      <w:r w:rsidR="00C12706">
        <w:rPr>
          <w:rFonts w:ascii="Times New Roman" w:hAnsi="Times New Roman" w:cs="Times New Roman"/>
        </w:rPr>
        <w:t>по отношение на която е подадено</w:t>
      </w:r>
      <w:r w:rsidRPr="00696EE4">
        <w:rPr>
          <w:rFonts w:ascii="Times New Roman" w:hAnsi="Times New Roman" w:cs="Times New Roman"/>
        </w:rPr>
        <w:t xml:space="preserve"> искане от БНБ за обявяване в несъстоятелност и ликвидация, да бъде представлявана в това производство – както на първа инстанция, така и при обжалване, по начин, който ѝ </w:t>
      </w:r>
      <w:r w:rsidR="00C12706">
        <w:rPr>
          <w:rFonts w:ascii="Times New Roman" w:hAnsi="Times New Roman" w:cs="Times New Roman"/>
        </w:rPr>
        <w:t xml:space="preserve">позволява </w:t>
      </w:r>
      <w:r w:rsidRPr="00696EE4">
        <w:rPr>
          <w:rFonts w:ascii="Times New Roman" w:hAnsi="Times New Roman" w:cs="Times New Roman"/>
        </w:rPr>
        <w:t xml:space="preserve">надлежно да представи позицията си и да защитава интересите си, както </w:t>
      </w:r>
      <w:r w:rsidR="00C12706">
        <w:rPr>
          <w:rFonts w:ascii="Times New Roman" w:hAnsi="Times New Roman" w:cs="Times New Roman"/>
        </w:rPr>
        <w:t>счита за правилно</w:t>
      </w:r>
      <w:r w:rsidRPr="00696EE4">
        <w:rPr>
          <w:rFonts w:ascii="Times New Roman" w:hAnsi="Times New Roman" w:cs="Times New Roman"/>
        </w:rPr>
        <w:t>.</w:t>
      </w:r>
    </w:p>
    <w:bookmarkStart w:id="264" w:name="L_A46_gen_mes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210</w:t>
      </w:r>
      <w:r w:rsidRPr="00696EE4">
        <w:rPr>
          <w:rFonts w:ascii="Times New Roman" w:hAnsi="Times New Roman" w:cs="Times New Roman"/>
        </w:rPr>
        <w:fldChar w:fldCharType="end"/>
      </w:r>
      <w:bookmarkEnd w:id="264"/>
      <w:r w:rsidRPr="00696EE4">
        <w:rPr>
          <w:rFonts w:ascii="Times New Roman" w:hAnsi="Times New Roman" w:cs="Times New Roman"/>
        </w:rPr>
        <w:t xml:space="preserve">.  Що се отнася до нарушението на чл. 1 от Протокол № 1, следва да се отбележи, че законовата разпоредба, премахваща всички процесуални гаранции от процеса на вземане на решения на БНБ във връзка с отнемане на лиценз на банка – чл. 36, ал. 6 от Закона за кредитните институции от 2006 г. – е отменен през 2021 г. (вж.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RLF_BNB_revoke_licence_procedure_repeal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93</w:t>
      </w:r>
      <w:r w:rsidRPr="00696EE4">
        <w:rPr>
          <w:rFonts w:ascii="Times New Roman" w:hAnsi="Times New Roman" w:cs="Times New Roman"/>
        </w:rPr>
        <w:fldChar w:fldCharType="end"/>
      </w:r>
      <w:r w:rsidRPr="00696EE4">
        <w:rPr>
          <w:rFonts w:ascii="Times New Roman" w:hAnsi="Times New Roman" w:cs="Times New Roman"/>
        </w:rPr>
        <w:t xml:space="preserve"> по-горе). Това законодателно изменение, разглеждано в светлината на обяснителните бележки към законопроекта, довел до него, изглежда до голяма степен отстранява основната причина за нарушението, чийто единствен друг компонент е липсата на ясна и практическа възможност за самата КТБ чрез надлежно представителство да поиска и </w:t>
      </w:r>
      <w:r w:rsidR="0039330F">
        <w:rPr>
          <w:rFonts w:ascii="Times New Roman" w:hAnsi="Times New Roman" w:cs="Times New Roman"/>
        </w:rPr>
        <w:t xml:space="preserve">постигне осъществяването на </w:t>
      </w:r>
      <w:r w:rsidRPr="00696EE4">
        <w:rPr>
          <w:rFonts w:ascii="Times New Roman" w:hAnsi="Times New Roman" w:cs="Times New Roman"/>
        </w:rPr>
        <w:t xml:space="preserve">съдебен контрол на решението на БНБ за отнемане на лиценза ѝ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L_A1P1_mer_C_2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185</w:t>
      </w:r>
      <w:r w:rsidRPr="00696EE4">
        <w:rPr>
          <w:rFonts w:ascii="Times New Roman" w:hAnsi="Times New Roman" w:cs="Times New Roman"/>
        </w:rPr>
        <w:fldChar w:fldCharType="end"/>
      </w:r>
      <w:r w:rsidRPr="00696EE4">
        <w:rPr>
          <w:rFonts w:ascii="Times New Roman" w:hAnsi="Times New Roman" w:cs="Times New Roman"/>
        </w:rPr>
        <w:t xml:space="preserve"> и </w:t>
      </w:r>
      <w:r w:rsidRPr="00696EE4">
        <w:rPr>
          <w:rFonts w:ascii="Times New Roman" w:hAnsi="Times New Roman" w:cs="Times New Roman"/>
        </w:rPr>
        <w:fldChar w:fldCharType="begin"/>
      </w:r>
      <w:r w:rsidRPr="00696EE4">
        <w:rPr>
          <w:rFonts w:ascii="Times New Roman" w:hAnsi="Times New Roman" w:cs="Times New Roman"/>
        </w:rPr>
        <w:instrText xml:space="preserve"> REF L_A1P1_mer_C_3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186</w:t>
      </w:r>
      <w:r w:rsidRPr="00696EE4">
        <w:rPr>
          <w:rFonts w:ascii="Times New Roman" w:hAnsi="Times New Roman" w:cs="Times New Roman"/>
        </w:rPr>
        <w:fldChar w:fldCharType="end"/>
      </w:r>
      <w:r w:rsidRPr="00696EE4">
        <w:rPr>
          <w:rFonts w:ascii="Times New Roman" w:hAnsi="Times New Roman" w:cs="Times New Roman"/>
        </w:rPr>
        <w:t xml:space="preserve"> по-горе). Следователно е излишно да се посочват общи мерки в допълнение към вече посочените в параграф </w:t>
      </w:r>
      <w:r w:rsidRPr="00696EE4">
        <w:rPr>
          <w:rFonts w:ascii="Times New Roman" w:hAnsi="Times New Roman" w:cs="Times New Roman"/>
        </w:rPr>
        <w:fldChar w:fldCharType="begin"/>
      </w:r>
      <w:r w:rsidRPr="00696EE4">
        <w:rPr>
          <w:rFonts w:ascii="Times New Roman" w:hAnsi="Times New Roman" w:cs="Times New Roman"/>
        </w:rPr>
        <w:instrText xml:space="preserve"> REF L_A46_gen_mes_C_1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208</w:t>
      </w:r>
      <w:r w:rsidRPr="00696EE4">
        <w:rPr>
          <w:rFonts w:ascii="Times New Roman" w:hAnsi="Times New Roman" w:cs="Times New Roman"/>
        </w:rPr>
        <w:fldChar w:fldCharType="end"/>
      </w:r>
      <w:r w:rsidRPr="00696EE4">
        <w:rPr>
          <w:rFonts w:ascii="Times New Roman" w:hAnsi="Times New Roman" w:cs="Times New Roman"/>
        </w:rPr>
        <w:t xml:space="preserve"> по-горе във връзка с първото нарушение на чл. 6 § 1 от Конвенцията (вж., </w:t>
      </w:r>
      <w:r w:rsidRPr="00696EE4">
        <w:rPr>
          <w:rFonts w:ascii="Times New Roman" w:hAnsi="Times New Roman" w:cs="Times New Roman"/>
          <w:i/>
        </w:rPr>
        <w:t>mutatis mutandis, Sejdovic v. Italy</w:t>
      </w:r>
      <w:r w:rsidRPr="00696EE4">
        <w:rPr>
          <w:rFonts w:ascii="Times New Roman" w:hAnsi="Times New Roman" w:cs="Times New Roman"/>
        </w:rPr>
        <w:t xml:space="preserve"> [GC], № 56581/ 00, §§ 121-24, ЕСПЧ 2006-II, и </w:t>
      </w:r>
      <w:r w:rsidRPr="00696EE4">
        <w:rPr>
          <w:rFonts w:ascii="Times New Roman" w:hAnsi="Times New Roman" w:cs="Times New Roman"/>
          <w:i/>
        </w:rPr>
        <w:t>Ленев срещу България</w:t>
      </w:r>
      <w:r w:rsidRPr="00696EE4">
        <w:rPr>
          <w:rFonts w:ascii="Times New Roman" w:hAnsi="Times New Roman" w:cs="Times New Roman"/>
        </w:rPr>
        <w:t>, № 41452/07, § 173, 4 декември 2012 г.).</w:t>
      </w:r>
    </w:p>
    <w:p w:rsidR="00BF0CAC" w:rsidRPr="00696EE4" w:rsidRDefault="00BF0CAC" w:rsidP="002358A2">
      <w:pPr>
        <w:pStyle w:val="JuHIRoman"/>
        <w:tabs>
          <w:tab w:val="left" w:pos="567"/>
          <w:tab w:val="left" w:pos="680"/>
        </w:tabs>
        <w:ind w:left="397" w:hanging="397"/>
        <w:rPr>
          <w:rFonts w:ascii="Times New Roman" w:hAnsi="Times New Roman" w:cs="Times New Roman"/>
        </w:rPr>
      </w:pPr>
      <w:bookmarkStart w:id="265" w:name="_Toc126566382"/>
      <w:r w:rsidRPr="00696EE4">
        <w:rPr>
          <w:rFonts w:ascii="Times New Roman" w:hAnsi="Times New Roman" w:cs="Times New Roman"/>
        </w:rPr>
        <w:t>ПРИЛОЖЕНИЕ НА ЧЛ. 41 ОТ КОНВЕНЦИЯТА</w:t>
      </w:r>
      <w:bookmarkEnd w:id="265"/>
    </w:p>
    <w:p w:rsidR="00BF0CAC" w:rsidRPr="00696EE4" w:rsidRDefault="000E74AA" w:rsidP="002358A2">
      <w:pPr>
        <w:pStyle w:val="JuPara"/>
        <w:keepNext/>
        <w:keepLines/>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211</w:t>
      </w:r>
      <w:r w:rsidRPr="00696EE4">
        <w:rPr>
          <w:rFonts w:ascii="Times New Roman" w:hAnsi="Times New Roman" w:cs="Times New Roman"/>
          <w:noProof/>
        </w:rPr>
        <w:fldChar w:fldCharType="end"/>
      </w:r>
      <w:r w:rsidR="00DC6E1F" w:rsidRPr="00696EE4">
        <w:rPr>
          <w:rFonts w:ascii="Times New Roman" w:hAnsi="Times New Roman" w:cs="Times New Roman"/>
        </w:rPr>
        <w:t>.  Чл. 41 от Конвенцията гласи:</w:t>
      </w:r>
    </w:p>
    <w:p w:rsidR="00BF0CAC" w:rsidRPr="00696EE4" w:rsidRDefault="00BF0CAC" w:rsidP="002358A2">
      <w:pPr>
        <w:pStyle w:val="JuQuot"/>
        <w:keepLines/>
        <w:rPr>
          <w:rFonts w:ascii="Times New Roman" w:hAnsi="Times New Roman" w:cs="Times New Roman"/>
        </w:rPr>
      </w:pPr>
      <w:r w:rsidRPr="00696EE4">
        <w:rPr>
          <w:rFonts w:ascii="Times New Roman" w:hAnsi="Times New Roman" w:cs="Times New Roman"/>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BF0CAC" w:rsidRPr="00696EE4" w:rsidRDefault="00BF0CAC" w:rsidP="002358A2">
      <w:pPr>
        <w:pStyle w:val="JuHA"/>
        <w:rPr>
          <w:rFonts w:ascii="Times New Roman" w:hAnsi="Times New Roman" w:cs="Times New Roman"/>
        </w:rPr>
      </w:pPr>
      <w:bookmarkStart w:id="266" w:name="_Toc126566383"/>
      <w:r w:rsidRPr="00696EE4">
        <w:rPr>
          <w:rFonts w:ascii="Times New Roman" w:hAnsi="Times New Roman" w:cs="Times New Roman"/>
        </w:rPr>
        <w:t>Имуществени вреди</w:t>
      </w:r>
      <w:bookmarkEnd w:id="266"/>
    </w:p>
    <w:p w:rsidR="00BF0CAC" w:rsidRPr="00696EE4" w:rsidRDefault="00BF0CAC" w:rsidP="002358A2">
      <w:pPr>
        <w:pStyle w:val="JuH1"/>
        <w:rPr>
          <w:rFonts w:ascii="Times New Roman" w:hAnsi="Times New Roman" w:cs="Times New Roman"/>
        </w:rPr>
      </w:pPr>
      <w:bookmarkStart w:id="267" w:name="_Toc126566384"/>
      <w:r w:rsidRPr="00696EE4">
        <w:rPr>
          <w:rFonts w:ascii="Times New Roman" w:hAnsi="Times New Roman" w:cs="Times New Roman"/>
        </w:rPr>
        <w:t>Претенцията на КТБ и коментарите на Правителството по нея</w:t>
      </w:r>
      <w:bookmarkEnd w:id="267"/>
    </w:p>
    <w:p w:rsidR="00BF0CAC" w:rsidRPr="00696EE4" w:rsidRDefault="00BF0CAC" w:rsidP="002358A2">
      <w:pPr>
        <w:pStyle w:val="JuHa0"/>
        <w:rPr>
          <w:rFonts w:ascii="Times New Roman" w:hAnsi="Times New Roman" w:cs="Times New Roman"/>
        </w:rPr>
      </w:pPr>
      <w:bookmarkStart w:id="268" w:name="_Toc126566385"/>
      <w:r w:rsidRPr="00696EE4">
        <w:rPr>
          <w:rFonts w:ascii="Times New Roman" w:hAnsi="Times New Roman" w:cs="Times New Roman"/>
        </w:rPr>
        <w:t>Претенцията на КТБ</w:t>
      </w:r>
      <w:bookmarkEnd w:id="268"/>
    </w:p>
    <w:bookmarkStart w:id="269" w:name="L_A41_KTB_claim_pec_dam_1"/>
    <w:p w:rsidR="00BF0CAC" w:rsidRPr="00696EE4" w:rsidRDefault="00BF0CAC" w:rsidP="002358A2">
      <w:pPr>
        <w:pStyle w:val="JuPara"/>
        <w:keepNext/>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212</w:t>
      </w:r>
      <w:r w:rsidRPr="00696EE4">
        <w:rPr>
          <w:rFonts w:ascii="Times New Roman" w:hAnsi="Times New Roman" w:cs="Times New Roman"/>
        </w:rPr>
        <w:fldChar w:fldCharType="end"/>
      </w:r>
      <w:bookmarkEnd w:id="269"/>
      <w:r w:rsidRPr="00696EE4">
        <w:rPr>
          <w:rFonts w:ascii="Times New Roman" w:hAnsi="Times New Roman" w:cs="Times New Roman"/>
        </w:rPr>
        <w:t>.  КТБ претендира 5 337 582 081 български лева (BGN), плюс лихвите, по отношение на имуществените вреди, за които се твърди, че е претърпяла в резултат на нарушението на чл. 1 от Протокол № 1, които се разбиват, както следва:</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(а)  4 392 137 000 лв., представляващи разликата между собствения капитал на КТБ към 31 декември 2013 г. и 31 декември 2014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(б)  13 149 880 лв., представляващи намалението на справедливата пазарна стойност на търговската марка на КТБ между 31 декември 2013 г. и 31 декември 2014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(в)  14 997 000 лв., представляващи печалбата на КТБ за периода януари – май 2014 г.;</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(г)  887 189 000 лв., представляващи пропуснатата печалба на КТБ за периода 2014-20 г.; и</w:t>
      </w:r>
    </w:p>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t>(д)  30 109 201 лв., представляващи сума, преведена от квесторите на КТБ във Фонда за гарантиране на влоговете в банките на 25.06.2014 г. по указания на БНБ.</w:t>
      </w:r>
    </w:p>
    <w:bookmarkStart w:id="270" w:name="L_A41_KTB_claim_pec_dam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213</w:t>
      </w:r>
      <w:r w:rsidRPr="00696EE4">
        <w:rPr>
          <w:rFonts w:ascii="Times New Roman" w:hAnsi="Times New Roman" w:cs="Times New Roman"/>
        </w:rPr>
        <w:fldChar w:fldCharType="end"/>
      </w:r>
      <w:bookmarkEnd w:id="270"/>
      <w:r w:rsidRPr="00696EE4">
        <w:rPr>
          <w:rFonts w:ascii="Times New Roman" w:hAnsi="Times New Roman" w:cs="Times New Roman"/>
        </w:rPr>
        <w:t>.  КТБ твърди, че всички тези вреди са резултат пряко от незаконосъобразни действия и бездействия на БНБ, прокуратурата и други държавни органи, тъй като са довели до отнемане на лиценза ѝ. КТБ посочва още, че отнемането е довело до прекратяването ѝ като действащо предприятие.</w:t>
      </w:r>
    </w:p>
    <w:bookmarkStart w:id="271" w:name="L_A41_KTB_claim_pec_dam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214</w:t>
      </w:r>
      <w:r w:rsidRPr="00696EE4">
        <w:rPr>
          <w:rFonts w:ascii="Times New Roman" w:hAnsi="Times New Roman" w:cs="Times New Roman"/>
        </w:rPr>
        <w:fldChar w:fldCharType="end"/>
      </w:r>
      <w:bookmarkEnd w:id="271"/>
      <w:r w:rsidRPr="00696EE4">
        <w:rPr>
          <w:rFonts w:ascii="Times New Roman" w:hAnsi="Times New Roman" w:cs="Times New Roman"/>
        </w:rPr>
        <w:t>.  КТБ иска всяко присъждане по тази позиция да бъде платено на нейните акционери (тези към момента, в който лицензът ѝ е отнет) или на техните наследници.</w:t>
      </w:r>
    </w:p>
    <w:p w:rsidR="00BF0CAC" w:rsidRPr="00696EE4" w:rsidRDefault="00BF0CAC" w:rsidP="002358A2">
      <w:pPr>
        <w:pStyle w:val="JuHa0"/>
        <w:rPr>
          <w:rFonts w:ascii="Times New Roman" w:hAnsi="Times New Roman" w:cs="Times New Roman"/>
        </w:rPr>
      </w:pPr>
      <w:bookmarkStart w:id="272" w:name="_Toc126566386"/>
      <w:r w:rsidRPr="00696EE4">
        <w:rPr>
          <w:rFonts w:ascii="Times New Roman" w:hAnsi="Times New Roman" w:cs="Times New Roman"/>
        </w:rPr>
        <w:t xml:space="preserve">Коментари на </w:t>
      </w:r>
      <w:r w:rsidR="00BE63C6">
        <w:rPr>
          <w:rFonts w:ascii="Times New Roman" w:hAnsi="Times New Roman" w:cs="Times New Roman"/>
        </w:rPr>
        <w:t>п</w:t>
      </w:r>
      <w:r w:rsidRPr="00696EE4">
        <w:rPr>
          <w:rFonts w:ascii="Times New Roman" w:hAnsi="Times New Roman" w:cs="Times New Roman"/>
        </w:rPr>
        <w:t>равителството относно претенцията</w:t>
      </w:r>
      <w:bookmarkEnd w:id="272"/>
    </w:p>
    <w:bookmarkStart w:id="273" w:name="L_A41_KTB_claim_pec_dam_G_comments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215</w:t>
      </w:r>
      <w:r w:rsidRPr="00696EE4">
        <w:rPr>
          <w:rFonts w:ascii="Times New Roman" w:hAnsi="Times New Roman" w:cs="Times New Roman"/>
        </w:rPr>
        <w:fldChar w:fldCharType="end"/>
      </w:r>
      <w:bookmarkEnd w:id="273"/>
      <w:r w:rsidRPr="00696EE4">
        <w:rPr>
          <w:rFonts w:ascii="Times New Roman" w:hAnsi="Times New Roman" w:cs="Times New Roman"/>
        </w:rPr>
        <w:t xml:space="preserve">.  Правителството </w:t>
      </w:r>
      <w:r w:rsidR="00BE63C6">
        <w:rPr>
          <w:rFonts w:ascii="Times New Roman" w:hAnsi="Times New Roman" w:cs="Times New Roman"/>
        </w:rPr>
        <w:t>посочва</w:t>
      </w:r>
      <w:r w:rsidRPr="00696EE4">
        <w:rPr>
          <w:rFonts w:ascii="Times New Roman" w:hAnsi="Times New Roman" w:cs="Times New Roman"/>
        </w:rPr>
        <w:t xml:space="preserve">, че няма причинно-следствена връзка между нарушението на чл. 1 от Протокол № 1 и вредите, за които се твърди, че е претърпяла КТБ, тъй като не може да се спекулира дали БНБ би отнела лиценза ѝ, дори ако това решение </w:t>
      </w:r>
      <w:r w:rsidR="00BE63C6">
        <w:rPr>
          <w:rFonts w:ascii="Times New Roman" w:hAnsi="Times New Roman" w:cs="Times New Roman"/>
        </w:rPr>
        <w:t>е било придружено от достатъчно гаранции</w:t>
      </w:r>
      <w:r w:rsidRPr="00696EE4">
        <w:rPr>
          <w:rFonts w:ascii="Times New Roman" w:hAnsi="Times New Roman" w:cs="Times New Roman"/>
        </w:rPr>
        <w:t xml:space="preserve">. Поради това </w:t>
      </w:r>
      <w:r w:rsidR="00BE63C6">
        <w:rPr>
          <w:rFonts w:ascii="Times New Roman" w:hAnsi="Times New Roman" w:cs="Times New Roman"/>
        </w:rPr>
        <w:t>п</w:t>
      </w:r>
      <w:r w:rsidRPr="00696EE4">
        <w:rPr>
          <w:rFonts w:ascii="Times New Roman" w:hAnsi="Times New Roman" w:cs="Times New Roman"/>
        </w:rPr>
        <w:t xml:space="preserve">равителството приканва Съда да отхвърли претенцията </w:t>
      </w:r>
      <w:r w:rsidR="00BE63C6">
        <w:rPr>
          <w:rFonts w:ascii="Times New Roman" w:hAnsi="Times New Roman" w:cs="Times New Roman"/>
        </w:rPr>
        <w:t xml:space="preserve">в </w:t>
      </w:r>
      <w:r w:rsidRPr="00696EE4">
        <w:rPr>
          <w:rFonts w:ascii="Times New Roman" w:hAnsi="Times New Roman" w:cs="Times New Roman"/>
        </w:rPr>
        <w:t>цяло</w:t>
      </w:r>
      <w:r w:rsidR="00BE63C6">
        <w:rPr>
          <w:rFonts w:ascii="Times New Roman" w:hAnsi="Times New Roman" w:cs="Times New Roman"/>
        </w:rPr>
        <w:t>ст</w:t>
      </w:r>
      <w:r w:rsidRPr="00696EE4">
        <w:rPr>
          <w:rFonts w:ascii="Times New Roman" w:hAnsi="Times New Roman" w:cs="Times New Roman"/>
        </w:rPr>
        <w:t>.</w:t>
      </w:r>
    </w:p>
    <w:bookmarkStart w:id="274" w:name="L_A41_KTB_claim_pec_dam_G_comments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216</w:t>
      </w:r>
      <w:r w:rsidRPr="00696EE4">
        <w:rPr>
          <w:rFonts w:ascii="Times New Roman" w:hAnsi="Times New Roman" w:cs="Times New Roman"/>
        </w:rPr>
        <w:fldChar w:fldCharType="end"/>
      </w:r>
      <w:bookmarkEnd w:id="274"/>
      <w:r w:rsidRPr="00696EE4">
        <w:rPr>
          <w:rFonts w:ascii="Times New Roman" w:hAnsi="Times New Roman" w:cs="Times New Roman"/>
        </w:rPr>
        <w:t xml:space="preserve">.  При условията на евентуалност </w:t>
      </w:r>
      <w:r w:rsidR="00BE63C6">
        <w:rPr>
          <w:rFonts w:ascii="Times New Roman" w:hAnsi="Times New Roman" w:cs="Times New Roman"/>
        </w:rPr>
        <w:t>п</w:t>
      </w:r>
      <w:r w:rsidRPr="00696EE4">
        <w:rPr>
          <w:rFonts w:ascii="Times New Roman" w:hAnsi="Times New Roman" w:cs="Times New Roman"/>
        </w:rPr>
        <w:t xml:space="preserve">равителството твърди, че претенцията е необоснована и прекомерна, и оспорва доказателствата, представени от КТБ в подкрепа на претенцията, както и методите, въз основа на които са оценени различните ѝ </w:t>
      </w:r>
      <w:r w:rsidR="00BE63C6">
        <w:rPr>
          <w:rFonts w:ascii="Times New Roman" w:hAnsi="Times New Roman" w:cs="Times New Roman"/>
        </w:rPr>
        <w:t>парамтери</w:t>
      </w:r>
      <w:r w:rsidRPr="00696EE4">
        <w:rPr>
          <w:rFonts w:ascii="Times New Roman" w:hAnsi="Times New Roman" w:cs="Times New Roman"/>
        </w:rPr>
        <w:t>.</w:t>
      </w:r>
    </w:p>
    <w:bookmarkStart w:id="275" w:name="L_A41_KTB_claim_pec_dam_G_comments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217</w:t>
      </w:r>
      <w:r w:rsidRPr="00696EE4">
        <w:rPr>
          <w:rFonts w:ascii="Times New Roman" w:hAnsi="Times New Roman" w:cs="Times New Roman"/>
        </w:rPr>
        <w:fldChar w:fldCharType="end"/>
      </w:r>
      <w:bookmarkEnd w:id="275"/>
      <w:r w:rsidRPr="00696EE4">
        <w:rPr>
          <w:rFonts w:ascii="Times New Roman" w:hAnsi="Times New Roman" w:cs="Times New Roman"/>
        </w:rPr>
        <w:t xml:space="preserve">.  Освен това </w:t>
      </w:r>
      <w:r w:rsidR="00BE63C6">
        <w:rPr>
          <w:rFonts w:ascii="Times New Roman" w:hAnsi="Times New Roman" w:cs="Times New Roman"/>
        </w:rPr>
        <w:t>п</w:t>
      </w:r>
      <w:r w:rsidRPr="00696EE4">
        <w:rPr>
          <w:rFonts w:ascii="Times New Roman" w:hAnsi="Times New Roman" w:cs="Times New Roman"/>
        </w:rPr>
        <w:t>равителството настоява всяко присъждане по тази позиция да бъде платено на самата КТБ, а не на нейните акционери, като посочва, че КТБ не е престанала да съществува като юридическо лице и че нейните акционери вече не са жалбоподатели в производството.</w:t>
      </w:r>
    </w:p>
    <w:p w:rsidR="00BF0CAC" w:rsidRPr="00696EE4" w:rsidRDefault="00BF0CAC" w:rsidP="002358A2">
      <w:pPr>
        <w:pStyle w:val="JuH1"/>
        <w:rPr>
          <w:rFonts w:ascii="Times New Roman" w:hAnsi="Times New Roman" w:cs="Times New Roman"/>
        </w:rPr>
      </w:pPr>
      <w:bookmarkStart w:id="276" w:name="_Toc126566387"/>
      <w:r w:rsidRPr="00696EE4">
        <w:rPr>
          <w:rFonts w:ascii="Times New Roman" w:hAnsi="Times New Roman" w:cs="Times New Roman"/>
        </w:rPr>
        <w:t>Преценка на Съда</w:t>
      </w:r>
      <w:bookmarkEnd w:id="276"/>
    </w:p>
    <w:bookmarkStart w:id="277" w:name="L_A41_KTB_claim_pec_dam_C"/>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218</w:t>
      </w:r>
      <w:r w:rsidRPr="00696EE4">
        <w:rPr>
          <w:rFonts w:ascii="Times New Roman" w:hAnsi="Times New Roman" w:cs="Times New Roman"/>
        </w:rPr>
        <w:fldChar w:fldCharType="end"/>
      </w:r>
      <w:bookmarkEnd w:id="277"/>
      <w:r w:rsidRPr="00696EE4">
        <w:rPr>
          <w:rFonts w:ascii="Times New Roman" w:hAnsi="Times New Roman" w:cs="Times New Roman"/>
        </w:rPr>
        <w:t xml:space="preserve">.  Съдът не може да спекулира какъв би бил резултатът от административното производство, при което БНБ отнема лиценза на КТБ, и последвалото съдебно производство, при което КТБ е обявена в несъстоятелност и е </w:t>
      </w:r>
      <w:r w:rsidR="00BE63C6">
        <w:rPr>
          <w:rFonts w:ascii="Times New Roman" w:hAnsi="Times New Roman" w:cs="Times New Roman"/>
        </w:rPr>
        <w:t>постнаовена</w:t>
      </w:r>
      <w:r w:rsidR="00BE63C6" w:rsidRPr="00696EE4">
        <w:rPr>
          <w:rFonts w:ascii="Times New Roman" w:hAnsi="Times New Roman" w:cs="Times New Roman"/>
        </w:rPr>
        <w:t xml:space="preserve"> </w:t>
      </w:r>
      <w:r w:rsidRPr="00696EE4">
        <w:rPr>
          <w:rFonts w:ascii="Times New Roman" w:hAnsi="Times New Roman" w:cs="Times New Roman"/>
        </w:rPr>
        <w:t xml:space="preserve">ликвидацията ѝ, ако нарушението на чл. 1 от Протокол № 1, установено по отношение на нея, не е било възникнало (вж. </w:t>
      </w:r>
      <w:r w:rsidRPr="00696EE4">
        <w:rPr>
          <w:rFonts w:ascii="Times New Roman" w:hAnsi="Times New Roman" w:cs="Times New Roman"/>
          <w:i/>
        </w:rPr>
        <w:t>Капитал Банк АД</w:t>
      </w:r>
      <w:r w:rsidRPr="00696EE4">
        <w:rPr>
          <w:rFonts w:ascii="Times New Roman" w:hAnsi="Times New Roman" w:cs="Times New Roman"/>
        </w:rPr>
        <w:t xml:space="preserve">, § 144;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xml:space="preserve">, § 160; и </w:t>
      </w:r>
      <w:r w:rsidRPr="00696EE4">
        <w:rPr>
          <w:rFonts w:ascii="Times New Roman" w:hAnsi="Times New Roman" w:cs="Times New Roman"/>
          <w:i/>
        </w:rPr>
        <w:t>Feldman and Slovyanskyy Bank</w:t>
      </w:r>
      <w:r w:rsidRPr="00696EE4">
        <w:rPr>
          <w:rFonts w:ascii="Times New Roman" w:hAnsi="Times New Roman" w:cs="Times New Roman"/>
        </w:rPr>
        <w:t xml:space="preserve">, § 69, всички цитирани по-горе; вж. също, </w:t>
      </w:r>
      <w:r w:rsidRPr="00696EE4">
        <w:rPr>
          <w:rFonts w:ascii="Times New Roman" w:hAnsi="Times New Roman" w:cs="Times New Roman"/>
          <w:i/>
          <w:iCs/>
        </w:rPr>
        <w:t>mutatis mutandis</w:t>
      </w:r>
      <w:r w:rsidRPr="00696EE4">
        <w:rPr>
          <w:rFonts w:ascii="Times New Roman" w:hAnsi="Times New Roman" w:cs="Times New Roman"/>
        </w:rPr>
        <w:t xml:space="preserve">, </w:t>
      </w:r>
      <w:r w:rsidRPr="00696EE4">
        <w:rPr>
          <w:rFonts w:ascii="Times New Roman" w:hAnsi="Times New Roman" w:cs="Times New Roman"/>
          <w:i/>
          <w:color w:val="000000"/>
        </w:rPr>
        <w:t>Project-Trade d.o.o.</w:t>
      </w:r>
      <w:r w:rsidRPr="00696EE4">
        <w:rPr>
          <w:rFonts w:ascii="Times New Roman" w:hAnsi="Times New Roman" w:cs="Times New Roman"/>
        </w:rPr>
        <w:t xml:space="preserve">, § 110, и </w:t>
      </w:r>
      <w:r w:rsidRPr="00696EE4">
        <w:rPr>
          <w:rFonts w:ascii="Times New Roman" w:hAnsi="Times New Roman" w:cs="Times New Roman"/>
          <w:i/>
        </w:rPr>
        <w:t>Pintar and Others</w:t>
      </w:r>
      <w:r w:rsidRPr="00696EE4">
        <w:rPr>
          <w:rFonts w:ascii="Times New Roman" w:hAnsi="Times New Roman" w:cs="Times New Roman"/>
        </w:rPr>
        <w:t>, § 118, и двете цитирани по-горе).</w:t>
      </w:r>
      <w:r w:rsidRPr="00696EE4">
        <w:rPr>
          <w:rFonts w:ascii="Times New Roman" w:hAnsi="Times New Roman" w:cs="Times New Roman"/>
          <w:iCs/>
          <w:color w:val="000000"/>
        </w:rPr>
        <w:t xml:space="preserve"> </w:t>
      </w:r>
      <w:r w:rsidRPr="00696EE4">
        <w:rPr>
          <w:rFonts w:ascii="Times New Roman" w:hAnsi="Times New Roman" w:cs="Times New Roman"/>
        </w:rPr>
        <w:t>Следователно не може да се присъ</w:t>
      </w:r>
      <w:r w:rsidR="00BE63C6">
        <w:rPr>
          <w:rFonts w:ascii="Times New Roman" w:hAnsi="Times New Roman" w:cs="Times New Roman"/>
        </w:rPr>
        <w:t>ди</w:t>
      </w:r>
      <w:r w:rsidR="00BE63C6" w:rsidRPr="002627B7">
        <w:rPr>
          <w:rFonts w:ascii="Times New Roman" w:hAnsi="Times New Roman" w:cs="Times New Roman"/>
        </w:rPr>
        <w:t xml:space="preserve"> обезщетение</w:t>
      </w:r>
      <w:r w:rsidRPr="00696EE4">
        <w:rPr>
          <w:rFonts w:ascii="Times New Roman" w:hAnsi="Times New Roman" w:cs="Times New Roman"/>
        </w:rPr>
        <w:t xml:space="preserve"> </w:t>
      </w:r>
      <w:r w:rsidR="00BE63C6">
        <w:rPr>
          <w:rFonts w:ascii="Times New Roman" w:hAnsi="Times New Roman" w:cs="Times New Roman"/>
        </w:rPr>
        <w:t>за това нарушение</w:t>
      </w:r>
      <w:r w:rsidRPr="00696EE4">
        <w:rPr>
          <w:rFonts w:ascii="Times New Roman" w:hAnsi="Times New Roman" w:cs="Times New Roman"/>
        </w:rPr>
        <w:t>.</w:t>
      </w:r>
    </w:p>
    <w:p w:rsidR="00BF0CAC" w:rsidRPr="00696EE4" w:rsidRDefault="00BF0CAC" w:rsidP="002358A2">
      <w:pPr>
        <w:pStyle w:val="JuHA"/>
        <w:rPr>
          <w:rFonts w:ascii="Times New Roman" w:hAnsi="Times New Roman" w:cs="Times New Roman"/>
        </w:rPr>
      </w:pPr>
      <w:bookmarkStart w:id="278" w:name="_Toc126566388"/>
      <w:r w:rsidRPr="00696EE4">
        <w:rPr>
          <w:rFonts w:ascii="Times New Roman" w:hAnsi="Times New Roman" w:cs="Times New Roman"/>
        </w:rPr>
        <w:t>Разходи и разноски</w:t>
      </w:r>
      <w:bookmarkEnd w:id="278"/>
    </w:p>
    <w:p w:rsidR="00BF0CAC" w:rsidRPr="00696EE4" w:rsidRDefault="00BF0CAC" w:rsidP="002358A2">
      <w:pPr>
        <w:pStyle w:val="JuH1"/>
        <w:rPr>
          <w:rFonts w:ascii="Times New Roman" w:hAnsi="Times New Roman" w:cs="Times New Roman"/>
        </w:rPr>
      </w:pPr>
      <w:bookmarkStart w:id="279" w:name="_Toc126566389"/>
      <w:r w:rsidRPr="00696EE4">
        <w:rPr>
          <w:rFonts w:ascii="Times New Roman" w:hAnsi="Times New Roman" w:cs="Times New Roman"/>
        </w:rPr>
        <w:t xml:space="preserve">Претенцията на КТБ и коментарите на </w:t>
      </w:r>
      <w:r w:rsidR="00BE63C6">
        <w:rPr>
          <w:rFonts w:ascii="Times New Roman" w:hAnsi="Times New Roman" w:cs="Times New Roman"/>
        </w:rPr>
        <w:t>п</w:t>
      </w:r>
      <w:r w:rsidRPr="00696EE4">
        <w:rPr>
          <w:rFonts w:ascii="Times New Roman" w:hAnsi="Times New Roman" w:cs="Times New Roman"/>
        </w:rPr>
        <w:t>равителството по нея</w:t>
      </w:r>
      <w:bookmarkEnd w:id="279"/>
    </w:p>
    <w:bookmarkStart w:id="280" w:name="L_A41_KTB_claim_cost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219</w:t>
      </w:r>
      <w:r w:rsidRPr="00696EE4">
        <w:rPr>
          <w:rFonts w:ascii="Times New Roman" w:hAnsi="Times New Roman" w:cs="Times New Roman"/>
        </w:rPr>
        <w:fldChar w:fldCharType="end"/>
      </w:r>
      <w:bookmarkEnd w:id="280"/>
      <w:r w:rsidRPr="00696EE4">
        <w:rPr>
          <w:rFonts w:ascii="Times New Roman" w:hAnsi="Times New Roman" w:cs="Times New Roman"/>
        </w:rPr>
        <w:t>.  КТБ иска възстановяване на 270 000 евро плюс 20% данък върху добавената стойност (ДДС), за които се твърди, че е дала за услугите на своя адвокат в производството пред Съда. Тя моли всяк</w:t>
      </w:r>
      <w:r w:rsidR="00BE63C6">
        <w:rPr>
          <w:rFonts w:ascii="Times New Roman" w:hAnsi="Times New Roman" w:cs="Times New Roman"/>
        </w:rPr>
        <w:t>а</w:t>
      </w:r>
      <w:r w:rsidRPr="00696EE4">
        <w:rPr>
          <w:rFonts w:ascii="Times New Roman" w:hAnsi="Times New Roman" w:cs="Times New Roman"/>
        </w:rPr>
        <w:t xml:space="preserve"> присъ</w:t>
      </w:r>
      <w:r w:rsidR="00BE63C6">
        <w:rPr>
          <w:rFonts w:ascii="Times New Roman" w:hAnsi="Times New Roman" w:cs="Times New Roman"/>
        </w:rPr>
        <w:t>дена сума</w:t>
      </w:r>
      <w:r w:rsidRPr="00696EE4">
        <w:rPr>
          <w:rFonts w:ascii="Times New Roman" w:hAnsi="Times New Roman" w:cs="Times New Roman"/>
        </w:rPr>
        <w:t xml:space="preserve"> </w:t>
      </w:r>
      <w:r w:rsidR="00BE63C6">
        <w:rPr>
          <w:rFonts w:ascii="Times New Roman" w:hAnsi="Times New Roman" w:cs="Times New Roman"/>
        </w:rPr>
        <w:t>на това основание</w:t>
      </w:r>
      <w:r w:rsidRPr="00696EE4">
        <w:rPr>
          <w:rFonts w:ascii="Times New Roman" w:hAnsi="Times New Roman" w:cs="Times New Roman"/>
        </w:rPr>
        <w:t xml:space="preserve"> да бъде изплатен</w:t>
      </w:r>
      <w:r w:rsidR="00BE63C6">
        <w:rPr>
          <w:rFonts w:ascii="Times New Roman" w:hAnsi="Times New Roman" w:cs="Times New Roman"/>
        </w:rPr>
        <w:t>а</w:t>
      </w:r>
      <w:r w:rsidRPr="00696EE4">
        <w:rPr>
          <w:rFonts w:ascii="Times New Roman" w:hAnsi="Times New Roman" w:cs="Times New Roman"/>
        </w:rPr>
        <w:t xml:space="preserve"> директно на адвокатската кантора. В подкрепа на претенцията си КТБ представя две споразумения за </w:t>
      </w:r>
      <w:r w:rsidR="00BE63C6">
        <w:rPr>
          <w:rFonts w:ascii="Times New Roman" w:hAnsi="Times New Roman" w:cs="Times New Roman"/>
        </w:rPr>
        <w:t>адвокатско възнаграждение</w:t>
      </w:r>
      <w:r w:rsidR="00BE63C6" w:rsidRPr="00696EE4">
        <w:rPr>
          <w:rFonts w:ascii="Times New Roman" w:hAnsi="Times New Roman" w:cs="Times New Roman"/>
        </w:rPr>
        <w:t xml:space="preserve"> </w:t>
      </w:r>
      <w:r w:rsidRPr="00696EE4">
        <w:rPr>
          <w:rFonts w:ascii="Times New Roman" w:hAnsi="Times New Roman" w:cs="Times New Roman"/>
        </w:rPr>
        <w:t>с кантората, свързани с първата и втората жалба, подадени от нейно име. Споразуменията са сключени от двама от бившите изпълнителни директори на КТБ, г-н И. Зафиров и г-н Г. Христов, от нейно име.</w:t>
      </w:r>
    </w:p>
    <w:bookmarkStart w:id="281" w:name="L_A41_KTB_claim_costs_G_comments"/>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w:instrText>
      </w:r>
      <w:r w:rsidRPr="00696EE4">
        <w:rPr>
          <w:rFonts w:ascii="Times New Roman" w:hAnsi="Times New Roman" w:cs="Times New Roman"/>
        </w:rPr>
        <w:fldChar w:fldCharType="separate"/>
      </w:r>
      <w:r w:rsidR="00045196" w:rsidRPr="00696EE4">
        <w:rPr>
          <w:rFonts w:ascii="Times New Roman" w:hAnsi="Times New Roman" w:cs="Times New Roman"/>
          <w:noProof/>
        </w:rPr>
        <w:t>220</w:t>
      </w:r>
      <w:r w:rsidRPr="00696EE4">
        <w:rPr>
          <w:rFonts w:ascii="Times New Roman" w:hAnsi="Times New Roman" w:cs="Times New Roman"/>
        </w:rPr>
        <w:fldChar w:fldCharType="end"/>
      </w:r>
      <w:bookmarkEnd w:id="281"/>
      <w:r w:rsidRPr="00696EE4">
        <w:rPr>
          <w:rFonts w:ascii="Times New Roman" w:hAnsi="Times New Roman" w:cs="Times New Roman"/>
        </w:rPr>
        <w:t xml:space="preserve">.  Правителството </w:t>
      </w:r>
      <w:r w:rsidR="00BE63C6">
        <w:rPr>
          <w:rFonts w:ascii="Times New Roman" w:hAnsi="Times New Roman" w:cs="Times New Roman"/>
        </w:rPr>
        <w:t>посочва</w:t>
      </w:r>
      <w:r w:rsidRPr="00696EE4">
        <w:rPr>
          <w:rFonts w:ascii="Times New Roman" w:hAnsi="Times New Roman" w:cs="Times New Roman"/>
        </w:rPr>
        <w:t xml:space="preserve">, че </w:t>
      </w:r>
      <w:r w:rsidR="00BE63C6">
        <w:rPr>
          <w:rFonts w:ascii="Times New Roman" w:hAnsi="Times New Roman" w:cs="Times New Roman"/>
        </w:rPr>
        <w:t xml:space="preserve">от </w:t>
      </w:r>
      <w:r w:rsidRPr="00696EE4">
        <w:rPr>
          <w:rFonts w:ascii="Times New Roman" w:hAnsi="Times New Roman" w:cs="Times New Roman"/>
        </w:rPr>
        <w:t xml:space="preserve">формулировката на съответните клаузи в двете споразуменията за хонорари не </w:t>
      </w:r>
      <w:r w:rsidR="00BE63C6">
        <w:rPr>
          <w:rFonts w:ascii="Times New Roman" w:hAnsi="Times New Roman" w:cs="Times New Roman"/>
        </w:rPr>
        <w:t>произтича</w:t>
      </w:r>
      <w:r w:rsidRPr="00696EE4">
        <w:rPr>
          <w:rFonts w:ascii="Times New Roman" w:hAnsi="Times New Roman" w:cs="Times New Roman"/>
        </w:rPr>
        <w:t xml:space="preserve">, че КТБ </w:t>
      </w:r>
      <w:r w:rsidR="00BE63C6">
        <w:rPr>
          <w:rFonts w:ascii="Times New Roman" w:hAnsi="Times New Roman" w:cs="Times New Roman"/>
        </w:rPr>
        <w:t>с</w:t>
      </w:r>
      <w:r w:rsidRPr="00696EE4">
        <w:rPr>
          <w:rFonts w:ascii="Times New Roman" w:hAnsi="Times New Roman" w:cs="Times New Roman"/>
        </w:rPr>
        <w:t xml:space="preserve">е </w:t>
      </w:r>
      <w:r w:rsidR="00BE63C6">
        <w:rPr>
          <w:rFonts w:ascii="Times New Roman" w:hAnsi="Times New Roman" w:cs="Times New Roman"/>
        </w:rPr>
        <w:t xml:space="preserve">е задължила </w:t>
      </w:r>
      <w:r w:rsidR="00BE63C6" w:rsidRPr="00696EE4">
        <w:rPr>
          <w:rFonts w:ascii="Times New Roman" w:hAnsi="Times New Roman" w:cs="Times New Roman"/>
        </w:rPr>
        <w:t xml:space="preserve"> </w:t>
      </w:r>
      <w:r w:rsidRPr="00696EE4">
        <w:rPr>
          <w:rFonts w:ascii="Times New Roman" w:hAnsi="Times New Roman" w:cs="Times New Roman"/>
        </w:rPr>
        <w:t>да плати хонорарите на адвокатите, чието възстановяване иска. Освен това то заявява, че претенцията е прекомерна и че няма информация за начина, по който тези хонорари са изчислени. Според него всяк</w:t>
      </w:r>
      <w:r w:rsidR="00BE63C6">
        <w:rPr>
          <w:rFonts w:ascii="Times New Roman" w:hAnsi="Times New Roman" w:cs="Times New Roman"/>
        </w:rPr>
        <w:t>а</w:t>
      </w:r>
      <w:r w:rsidRPr="00696EE4">
        <w:rPr>
          <w:rFonts w:ascii="Times New Roman" w:hAnsi="Times New Roman" w:cs="Times New Roman"/>
        </w:rPr>
        <w:t xml:space="preserve"> присъд</w:t>
      </w:r>
      <w:r w:rsidR="00BE63C6">
        <w:rPr>
          <w:rFonts w:ascii="Times New Roman" w:hAnsi="Times New Roman" w:cs="Times New Roman"/>
        </w:rPr>
        <w:t>ена сума на това основание следва</w:t>
      </w:r>
      <w:r w:rsidRPr="00696EE4">
        <w:rPr>
          <w:rFonts w:ascii="Times New Roman" w:hAnsi="Times New Roman" w:cs="Times New Roman"/>
        </w:rPr>
        <w:t xml:space="preserve"> да е съобразен</w:t>
      </w:r>
      <w:r w:rsidR="00BE63C6">
        <w:rPr>
          <w:rFonts w:ascii="Times New Roman" w:hAnsi="Times New Roman" w:cs="Times New Roman"/>
        </w:rPr>
        <w:t>а</w:t>
      </w:r>
      <w:r w:rsidRPr="00696EE4">
        <w:rPr>
          <w:rFonts w:ascii="Times New Roman" w:hAnsi="Times New Roman" w:cs="Times New Roman"/>
        </w:rPr>
        <w:t xml:space="preserve"> с </w:t>
      </w:r>
      <w:r w:rsidR="00985B74">
        <w:rPr>
          <w:rFonts w:ascii="Times New Roman" w:hAnsi="Times New Roman" w:cs="Times New Roman"/>
        </w:rPr>
        <w:t>националните</w:t>
      </w:r>
      <w:r w:rsidRPr="00696EE4">
        <w:rPr>
          <w:rFonts w:ascii="Times New Roman" w:hAnsi="Times New Roman" w:cs="Times New Roman"/>
        </w:rPr>
        <w:t xml:space="preserve"> ставки за правни услуги и стандарта на живот в България и да не надвишава присъ</w:t>
      </w:r>
      <w:r w:rsidR="00596BE7">
        <w:rPr>
          <w:rFonts w:ascii="Times New Roman" w:hAnsi="Times New Roman" w:cs="Times New Roman"/>
        </w:rPr>
        <w:t>дените разноски по сходни</w:t>
      </w:r>
      <w:r w:rsidRPr="00696EE4">
        <w:rPr>
          <w:rFonts w:ascii="Times New Roman" w:hAnsi="Times New Roman" w:cs="Times New Roman"/>
        </w:rPr>
        <w:t xml:space="preserve"> дела. На последно място </w:t>
      </w:r>
      <w:r w:rsidR="00596BE7">
        <w:rPr>
          <w:rFonts w:ascii="Times New Roman" w:hAnsi="Times New Roman" w:cs="Times New Roman"/>
        </w:rPr>
        <w:t>п</w:t>
      </w:r>
      <w:r w:rsidRPr="00696EE4">
        <w:rPr>
          <w:rFonts w:ascii="Times New Roman" w:hAnsi="Times New Roman" w:cs="Times New Roman"/>
        </w:rPr>
        <w:t>равителството изтъква, че две жалби са били обявени за частично недопустими.</w:t>
      </w:r>
    </w:p>
    <w:p w:rsidR="00BF0CAC" w:rsidRPr="00696EE4" w:rsidRDefault="00BF0CAC" w:rsidP="002358A2">
      <w:pPr>
        <w:pStyle w:val="JuH1"/>
        <w:rPr>
          <w:rFonts w:ascii="Times New Roman" w:hAnsi="Times New Roman" w:cs="Times New Roman"/>
        </w:rPr>
      </w:pPr>
      <w:bookmarkStart w:id="282" w:name="_Toc126566390"/>
      <w:r w:rsidRPr="00696EE4">
        <w:rPr>
          <w:rFonts w:ascii="Times New Roman" w:hAnsi="Times New Roman" w:cs="Times New Roman"/>
        </w:rPr>
        <w:t>Преценка на Съда</w:t>
      </w:r>
      <w:bookmarkEnd w:id="282"/>
    </w:p>
    <w:bookmarkStart w:id="283" w:name="L_A41_KTB_claim_costs_C_1"/>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221</w:t>
      </w:r>
      <w:r w:rsidRPr="00696EE4">
        <w:rPr>
          <w:rFonts w:ascii="Times New Roman" w:hAnsi="Times New Roman" w:cs="Times New Roman"/>
        </w:rPr>
        <w:fldChar w:fldCharType="end"/>
      </w:r>
      <w:bookmarkEnd w:id="283"/>
      <w:r w:rsidRPr="00696EE4">
        <w:rPr>
          <w:rFonts w:ascii="Times New Roman" w:hAnsi="Times New Roman" w:cs="Times New Roman"/>
        </w:rPr>
        <w:t>.  </w:t>
      </w:r>
      <w:r w:rsidR="00596BE7">
        <w:rPr>
          <w:rFonts w:ascii="Times New Roman" w:hAnsi="Times New Roman" w:cs="Times New Roman"/>
        </w:rPr>
        <w:t>Доколкото</w:t>
      </w:r>
      <w:r w:rsidRPr="00696EE4">
        <w:rPr>
          <w:rFonts w:ascii="Times New Roman" w:hAnsi="Times New Roman" w:cs="Times New Roman"/>
        </w:rPr>
        <w:t xml:space="preserve"> двете жалби са валидно подадени от името на КТБ от нейните бивши изпълнителни директори (вж. параграфи </w:t>
      </w:r>
      <w:r w:rsidRPr="00696EE4">
        <w:rPr>
          <w:rFonts w:ascii="Times New Roman" w:hAnsi="Times New Roman" w:cs="Times New Roman"/>
        </w:rPr>
        <w:fldChar w:fldCharType="begin"/>
      </w:r>
      <w:r w:rsidRPr="00696EE4">
        <w:rPr>
          <w:rFonts w:ascii="Times New Roman" w:hAnsi="Times New Roman" w:cs="Times New Roman"/>
        </w:rPr>
        <w:instrText xml:space="preserve"> REF L_standing_C_1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111</w:t>
      </w:r>
      <w:r w:rsidRPr="00696EE4">
        <w:rPr>
          <w:rFonts w:ascii="Times New Roman" w:hAnsi="Times New Roman" w:cs="Times New Roman"/>
        </w:rPr>
        <w:fldChar w:fldCharType="end"/>
      </w:r>
      <w:r w:rsidRPr="00696EE4">
        <w:rPr>
          <w:rFonts w:ascii="Times New Roman" w:hAnsi="Times New Roman" w:cs="Times New Roman"/>
        </w:rPr>
        <w:t>-</w:t>
      </w:r>
      <w:r w:rsidRPr="00696EE4">
        <w:rPr>
          <w:rFonts w:ascii="Times New Roman" w:hAnsi="Times New Roman" w:cs="Times New Roman"/>
        </w:rPr>
        <w:fldChar w:fldCharType="begin"/>
      </w:r>
      <w:r w:rsidRPr="00696EE4">
        <w:rPr>
          <w:rFonts w:ascii="Times New Roman" w:hAnsi="Times New Roman" w:cs="Times New Roman"/>
        </w:rPr>
        <w:instrText xml:space="preserve"> REF L_standing_C_3 \h </w:instrText>
      </w:r>
      <w:r w:rsidR="00696EE4">
        <w:rPr>
          <w:rFonts w:ascii="Times New Roman" w:hAnsi="Times New Roman" w:cs="Times New Roman"/>
        </w:rPr>
        <w:instrText xml:space="preserve"> \* MERGEFORMAT </w:instrText>
      </w:r>
      <w:r w:rsidRPr="00696EE4">
        <w:rPr>
          <w:rFonts w:ascii="Times New Roman" w:hAnsi="Times New Roman" w:cs="Times New Roman"/>
        </w:rPr>
      </w:r>
      <w:r w:rsidRPr="00696EE4">
        <w:rPr>
          <w:rFonts w:ascii="Times New Roman" w:hAnsi="Times New Roman" w:cs="Times New Roman"/>
        </w:rPr>
        <w:fldChar w:fldCharType="separate"/>
      </w:r>
      <w:r w:rsidR="00045196" w:rsidRPr="00696EE4">
        <w:rPr>
          <w:rFonts w:ascii="Times New Roman" w:hAnsi="Times New Roman" w:cs="Times New Roman"/>
          <w:noProof/>
        </w:rPr>
        <w:t>113</w:t>
      </w:r>
      <w:r w:rsidRPr="00696EE4">
        <w:rPr>
          <w:rFonts w:ascii="Times New Roman" w:hAnsi="Times New Roman" w:cs="Times New Roman"/>
        </w:rPr>
        <w:fldChar w:fldCharType="end"/>
      </w:r>
      <w:r w:rsidRPr="00696EE4">
        <w:rPr>
          <w:rFonts w:ascii="Times New Roman" w:hAnsi="Times New Roman" w:cs="Times New Roman"/>
        </w:rPr>
        <w:t xml:space="preserve"> по-горе), всички разходи и разноски, направени при разглеждането на тези жалби, трябва да им бъдат възстановени (вж. </w:t>
      </w:r>
      <w:r w:rsidRPr="00696EE4">
        <w:rPr>
          <w:rFonts w:ascii="Times New Roman" w:hAnsi="Times New Roman" w:cs="Times New Roman"/>
          <w:i/>
        </w:rPr>
        <w:t>Капитал Банк АД</w:t>
      </w:r>
      <w:r w:rsidRPr="00696EE4">
        <w:rPr>
          <w:rFonts w:ascii="Times New Roman" w:hAnsi="Times New Roman" w:cs="Times New Roman"/>
        </w:rPr>
        <w:t xml:space="preserve">, § 148, и </w:t>
      </w:r>
      <w:r w:rsidRPr="00696EE4">
        <w:rPr>
          <w:rFonts w:ascii="Times New Roman" w:hAnsi="Times New Roman" w:cs="Times New Roman"/>
          <w:i/>
        </w:rPr>
        <w:t>Международна банка за търговия и развитие АД и други</w:t>
      </w:r>
      <w:r w:rsidRPr="00696EE4">
        <w:rPr>
          <w:rFonts w:ascii="Times New Roman" w:hAnsi="Times New Roman" w:cs="Times New Roman"/>
        </w:rPr>
        <w:t>, § 169, и двете цитирани по-горе). Трябва обаче да се установи дали бившите изпълнителни директори действително са направили такива разходи.</w:t>
      </w:r>
    </w:p>
    <w:bookmarkStart w:id="284" w:name="L_A41_KTB_claim_costs_C_2"/>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222</w:t>
      </w:r>
      <w:r w:rsidRPr="00696EE4">
        <w:rPr>
          <w:rFonts w:ascii="Times New Roman" w:hAnsi="Times New Roman" w:cs="Times New Roman"/>
        </w:rPr>
        <w:fldChar w:fldCharType="end"/>
      </w:r>
      <w:bookmarkEnd w:id="284"/>
      <w:r w:rsidRPr="00696EE4">
        <w:rPr>
          <w:rFonts w:ascii="Times New Roman" w:hAnsi="Times New Roman" w:cs="Times New Roman"/>
        </w:rPr>
        <w:t xml:space="preserve">.  Единственият вид разходи или разноски, </w:t>
      </w:r>
      <w:r w:rsidR="00596BE7">
        <w:rPr>
          <w:rFonts w:ascii="Times New Roman" w:hAnsi="Times New Roman" w:cs="Times New Roman"/>
        </w:rPr>
        <w:t>чието</w:t>
      </w:r>
      <w:r w:rsidRPr="00696EE4">
        <w:rPr>
          <w:rFonts w:ascii="Times New Roman" w:hAnsi="Times New Roman" w:cs="Times New Roman"/>
        </w:rPr>
        <w:t xml:space="preserve"> </w:t>
      </w:r>
      <w:r w:rsidR="00596BE7" w:rsidRPr="00696EE4">
        <w:rPr>
          <w:rFonts w:ascii="Times New Roman" w:hAnsi="Times New Roman" w:cs="Times New Roman"/>
        </w:rPr>
        <w:t xml:space="preserve">възстановяване </w:t>
      </w:r>
      <w:r w:rsidRPr="00696EE4">
        <w:rPr>
          <w:rFonts w:ascii="Times New Roman" w:hAnsi="Times New Roman" w:cs="Times New Roman"/>
        </w:rPr>
        <w:t xml:space="preserve">е поискано, са адвокатските хонорари. Съгласно практиката на Съда, такива </w:t>
      </w:r>
      <w:r w:rsidR="00596BE7">
        <w:rPr>
          <w:rFonts w:ascii="Times New Roman" w:hAnsi="Times New Roman" w:cs="Times New Roman"/>
        </w:rPr>
        <w:t>разходи</w:t>
      </w:r>
      <w:r w:rsidR="00596BE7" w:rsidRPr="00696EE4">
        <w:rPr>
          <w:rFonts w:ascii="Times New Roman" w:hAnsi="Times New Roman" w:cs="Times New Roman"/>
        </w:rPr>
        <w:t xml:space="preserve"> </w:t>
      </w:r>
      <w:r w:rsidRPr="00696EE4">
        <w:rPr>
          <w:rFonts w:ascii="Times New Roman" w:hAnsi="Times New Roman" w:cs="Times New Roman"/>
        </w:rPr>
        <w:t xml:space="preserve">са действително </w:t>
      </w:r>
      <w:r w:rsidR="00596BE7">
        <w:rPr>
          <w:rFonts w:ascii="Times New Roman" w:hAnsi="Times New Roman" w:cs="Times New Roman"/>
        </w:rPr>
        <w:t>направени</w:t>
      </w:r>
      <w:r w:rsidRPr="00696EE4">
        <w:rPr>
          <w:rFonts w:ascii="Times New Roman" w:hAnsi="Times New Roman" w:cs="Times New Roman"/>
        </w:rPr>
        <w:t xml:space="preserve">, ако жалбоподателят е </w:t>
      </w:r>
      <w:r w:rsidR="00596BE7">
        <w:rPr>
          <w:rFonts w:ascii="Times New Roman" w:hAnsi="Times New Roman" w:cs="Times New Roman"/>
        </w:rPr>
        <w:t>за</w:t>
      </w:r>
      <w:r w:rsidRPr="00696EE4">
        <w:rPr>
          <w:rFonts w:ascii="Times New Roman" w:hAnsi="Times New Roman" w:cs="Times New Roman"/>
        </w:rPr>
        <w:t xml:space="preserve">платил </w:t>
      </w:r>
      <w:r w:rsidR="00596BE7">
        <w:rPr>
          <w:rFonts w:ascii="Times New Roman" w:hAnsi="Times New Roman" w:cs="Times New Roman"/>
        </w:rPr>
        <w:t xml:space="preserve">хонорарите </w:t>
      </w:r>
      <w:r w:rsidRPr="00696EE4">
        <w:rPr>
          <w:rFonts w:ascii="Times New Roman" w:hAnsi="Times New Roman" w:cs="Times New Roman"/>
        </w:rPr>
        <w:t xml:space="preserve">или </w:t>
      </w:r>
      <w:r w:rsidR="00596BE7">
        <w:rPr>
          <w:rFonts w:ascii="Times New Roman" w:hAnsi="Times New Roman" w:cs="Times New Roman"/>
        </w:rPr>
        <w:t xml:space="preserve">се </w:t>
      </w:r>
      <w:r w:rsidRPr="00696EE4">
        <w:rPr>
          <w:rFonts w:ascii="Times New Roman" w:hAnsi="Times New Roman" w:cs="Times New Roman"/>
        </w:rPr>
        <w:t xml:space="preserve">е </w:t>
      </w:r>
      <w:r w:rsidR="00985B74">
        <w:rPr>
          <w:rFonts w:ascii="Times New Roman" w:hAnsi="Times New Roman" w:cs="Times New Roman"/>
        </w:rPr>
        <w:t>за</w:t>
      </w:r>
      <w:r w:rsidR="00985B74" w:rsidRPr="00696EE4">
        <w:rPr>
          <w:rFonts w:ascii="Times New Roman" w:hAnsi="Times New Roman" w:cs="Times New Roman"/>
        </w:rPr>
        <w:t>дъл</w:t>
      </w:r>
      <w:r w:rsidR="00985B74">
        <w:rPr>
          <w:rFonts w:ascii="Times New Roman" w:hAnsi="Times New Roman" w:cs="Times New Roman"/>
        </w:rPr>
        <w:t>жил</w:t>
      </w:r>
      <w:r w:rsidRPr="00696EE4">
        <w:rPr>
          <w:rFonts w:ascii="Times New Roman" w:hAnsi="Times New Roman" w:cs="Times New Roman"/>
        </w:rPr>
        <w:t xml:space="preserve"> да ги плати (вж. </w:t>
      </w:r>
      <w:r w:rsidRPr="00696EE4">
        <w:rPr>
          <w:rFonts w:ascii="Times New Roman" w:hAnsi="Times New Roman" w:cs="Times New Roman"/>
          <w:i/>
          <w:iCs/>
        </w:rPr>
        <w:t>McCann and Others v. the United Kingdom</w:t>
      </w:r>
      <w:r w:rsidRPr="00696EE4">
        <w:rPr>
          <w:rFonts w:ascii="Times New Roman" w:hAnsi="Times New Roman" w:cs="Times New Roman"/>
        </w:rPr>
        <w:t xml:space="preserve">, 27 септември 1995 г., § 221, Серия A № 324; </w:t>
      </w:r>
      <w:r w:rsidRPr="00696EE4">
        <w:rPr>
          <w:rFonts w:ascii="Times New Roman" w:hAnsi="Times New Roman" w:cs="Times New Roman"/>
          <w:i/>
          <w:iCs/>
        </w:rPr>
        <w:t>Merabishvili v. Georgia</w:t>
      </w:r>
      <w:r w:rsidRPr="00696EE4">
        <w:rPr>
          <w:rFonts w:ascii="Times New Roman" w:hAnsi="Times New Roman" w:cs="Times New Roman"/>
        </w:rPr>
        <w:t xml:space="preserve"> [GC], № 72508/13, § 371, 28 ноември 2017 г., и </w:t>
      </w:r>
      <w:r w:rsidRPr="00696EE4">
        <w:rPr>
          <w:rFonts w:ascii="Times New Roman" w:hAnsi="Times New Roman" w:cs="Times New Roman"/>
          <w:i/>
          <w:iCs/>
        </w:rPr>
        <w:t>B and C v. Switzerland</w:t>
      </w:r>
      <w:r w:rsidRPr="00696EE4">
        <w:rPr>
          <w:rFonts w:ascii="Times New Roman" w:hAnsi="Times New Roman" w:cs="Times New Roman"/>
        </w:rPr>
        <w:t xml:space="preserve">, № 889/19 и 43987/16, § 79, 17 ноември 2020 г.). В този случай клауза III от двете споразумения за </w:t>
      </w:r>
      <w:r w:rsidR="00596BE7">
        <w:rPr>
          <w:rFonts w:ascii="Times New Roman" w:hAnsi="Times New Roman" w:cs="Times New Roman"/>
        </w:rPr>
        <w:t>адвокатско възнаграждение</w:t>
      </w:r>
      <w:r w:rsidR="00596BE7" w:rsidRPr="00696EE4">
        <w:rPr>
          <w:rFonts w:ascii="Times New Roman" w:hAnsi="Times New Roman" w:cs="Times New Roman"/>
        </w:rPr>
        <w:t xml:space="preserve"> </w:t>
      </w:r>
      <w:r w:rsidRPr="00696EE4">
        <w:rPr>
          <w:rFonts w:ascii="Times New Roman" w:hAnsi="Times New Roman" w:cs="Times New Roman"/>
        </w:rPr>
        <w:t xml:space="preserve">между КТБ и адвоката, ангажиран от нейните бивши изпълнителни директори да я представлява пред Съда, гласи, че страните „се съгласяват, че договореният хонорар ще бъде платен директно на адвоката от българската държава, ако и когато бъде присъден от [Съда]“. Следователно няма доказателства, че КТБ или нейните бивши изпълнителни директори са платили или са </w:t>
      </w:r>
      <w:r w:rsidR="00596BE7">
        <w:rPr>
          <w:rFonts w:ascii="Times New Roman" w:hAnsi="Times New Roman" w:cs="Times New Roman"/>
        </w:rPr>
        <w:t xml:space="preserve">се </w:t>
      </w:r>
      <w:r w:rsidR="00985B74">
        <w:rPr>
          <w:rFonts w:ascii="Times New Roman" w:hAnsi="Times New Roman" w:cs="Times New Roman"/>
        </w:rPr>
        <w:t>за</w:t>
      </w:r>
      <w:r w:rsidR="00985B74" w:rsidRPr="00696EE4">
        <w:rPr>
          <w:rFonts w:ascii="Times New Roman" w:hAnsi="Times New Roman" w:cs="Times New Roman"/>
        </w:rPr>
        <w:t>дъл</w:t>
      </w:r>
      <w:r w:rsidR="00985B74">
        <w:rPr>
          <w:rFonts w:ascii="Times New Roman" w:hAnsi="Times New Roman" w:cs="Times New Roman"/>
        </w:rPr>
        <w:t>жили</w:t>
      </w:r>
      <w:r w:rsidRPr="00696EE4">
        <w:rPr>
          <w:rFonts w:ascii="Times New Roman" w:hAnsi="Times New Roman" w:cs="Times New Roman"/>
        </w:rPr>
        <w:t xml:space="preserve"> да </w:t>
      </w:r>
      <w:r w:rsidR="00596BE7">
        <w:rPr>
          <w:rFonts w:ascii="Times New Roman" w:hAnsi="Times New Roman" w:cs="Times New Roman"/>
        </w:rPr>
        <w:t>за</w:t>
      </w:r>
      <w:r w:rsidRPr="00696EE4">
        <w:rPr>
          <w:rFonts w:ascii="Times New Roman" w:hAnsi="Times New Roman" w:cs="Times New Roman"/>
        </w:rPr>
        <w:t xml:space="preserve">платят каквито и да било хонорари на адвоката; съгласието, че нечий представител може да търси хонорарите си от насрещната страна, не означава действително поемане на </w:t>
      </w:r>
      <w:r w:rsidR="00596BE7">
        <w:rPr>
          <w:rFonts w:ascii="Times New Roman" w:hAnsi="Times New Roman" w:cs="Times New Roman"/>
        </w:rPr>
        <w:t xml:space="preserve">задължение за </w:t>
      </w:r>
      <w:r w:rsidRPr="00696EE4">
        <w:rPr>
          <w:rFonts w:ascii="Times New Roman" w:hAnsi="Times New Roman" w:cs="Times New Roman"/>
        </w:rPr>
        <w:t xml:space="preserve">тези хонорари (сравнете с обстоятелствата в </w:t>
      </w:r>
      <w:r w:rsidRPr="00696EE4">
        <w:rPr>
          <w:rFonts w:ascii="Times New Roman" w:hAnsi="Times New Roman" w:cs="Times New Roman"/>
          <w:i/>
        </w:rPr>
        <w:t>Полфрийман срещу България</w:t>
      </w:r>
      <w:r w:rsidRPr="00696EE4">
        <w:rPr>
          <w:rFonts w:ascii="Times New Roman" w:hAnsi="Times New Roman" w:cs="Times New Roman"/>
        </w:rPr>
        <w:t xml:space="preserve"> [Комитет], № 840/18, § 107, 8 юни 2021 г.).</w:t>
      </w:r>
    </w:p>
    <w:bookmarkStart w:id="285" w:name="L_A41_KTB_claim_costs_C_3"/>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223</w:t>
      </w:r>
      <w:r w:rsidRPr="00696EE4">
        <w:rPr>
          <w:rFonts w:ascii="Times New Roman" w:hAnsi="Times New Roman" w:cs="Times New Roman"/>
        </w:rPr>
        <w:fldChar w:fldCharType="end"/>
      </w:r>
      <w:bookmarkEnd w:id="285"/>
      <w:r w:rsidRPr="00696EE4">
        <w:rPr>
          <w:rFonts w:ascii="Times New Roman" w:hAnsi="Times New Roman" w:cs="Times New Roman"/>
        </w:rPr>
        <w:t>.  Освен това представител не може да търси справедливо обезщетение за себе си, тъй като той или тя н</w:t>
      </w:r>
      <w:r w:rsidR="00596BE7">
        <w:rPr>
          <w:rFonts w:ascii="Times New Roman" w:hAnsi="Times New Roman" w:cs="Times New Roman"/>
        </w:rPr>
        <w:t>яма качеството на</w:t>
      </w:r>
      <w:r w:rsidRPr="00696EE4">
        <w:rPr>
          <w:rFonts w:ascii="Times New Roman" w:hAnsi="Times New Roman" w:cs="Times New Roman"/>
        </w:rPr>
        <w:t xml:space="preserve"> „потърпевша страна“ по смисъла на чл. 41 (предишен чл. 50) от Конвенцията (вж. </w:t>
      </w:r>
      <w:r w:rsidRPr="00696EE4">
        <w:rPr>
          <w:rFonts w:ascii="Times New Roman" w:hAnsi="Times New Roman" w:cs="Times New Roman"/>
          <w:i/>
          <w:iCs/>
        </w:rPr>
        <w:t>Luedicke, Belkacem and Koç v. Germany</w:t>
      </w:r>
      <w:r w:rsidRPr="00696EE4">
        <w:rPr>
          <w:rFonts w:ascii="Times New Roman" w:hAnsi="Times New Roman" w:cs="Times New Roman"/>
        </w:rPr>
        <w:t xml:space="preserve"> (чл. 50), 10 март 1980 г., § 15, Серия A № 36; </w:t>
      </w:r>
      <w:r w:rsidRPr="00696EE4">
        <w:rPr>
          <w:rFonts w:ascii="Times New Roman" w:hAnsi="Times New Roman" w:cs="Times New Roman"/>
          <w:i/>
          <w:iCs/>
        </w:rPr>
        <w:t>Airey v. Ireland</w:t>
      </w:r>
      <w:r w:rsidRPr="00696EE4">
        <w:rPr>
          <w:rFonts w:ascii="Times New Roman" w:hAnsi="Times New Roman" w:cs="Times New Roman"/>
        </w:rPr>
        <w:t xml:space="preserve"> (чл. 50), 6 февруари 1981 г., § 13, Серия A № 41; и </w:t>
      </w:r>
      <w:r w:rsidRPr="00696EE4">
        <w:rPr>
          <w:rFonts w:ascii="Times New Roman" w:hAnsi="Times New Roman" w:cs="Times New Roman"/>
          <w:i/>
          <w:iCs/>
        </w:rPr>
        <w:t>Campbell and Cosans v. the United Kingdom</w:t>
      </w:r>
      <w:r w:rsidRPr="00696EE4">
        <w:rPr>
          <w:rFonts w:ascii="Times New Roman" w:hAnsi="Times New Roman" w:cs="Times New Roman"/>
        </w:rPr>
        <w:t xml:space="preserve"> (чл. 50), 22 март 1983 г., § 14 (a), Серия A № 60).</w:t>
      </w:r>
    </w:p>
    <w:bookmarkStart w:id="286" w:name="L_A41_KTB_claim_costs_C_4"/>
    <w:p w:rsidR="00BF0CAC" w:rsidRPr="00696EE4" w:rsidRDefault="00BF0CAC" w:rsidP="002358A2">
      <w:pPr>
        <w:pStyle w:val="JuPara"/>
        <w:rPr>
          <w:rFonts w:ascii="Times New Roman" w:hAnsi="Times New Roman" w:cs="Times New Roman"/>
        </w:rPr>
      </w:pPr>
      <w:r w:rsidRPr="00696EE4">
        <w:rPr>
          <w:rFonts w:ascii="Times New Roman" w:hAnsi="Times New Roman" w:cs="Times New Roman"/>
        </w:rPr>
        <w:fldChar w:fldCharType="begin"/>
      </w:r>
      <w:r w:rsidRPr="00696EE4">
        <w:rPr>
          <w:rFonts w:ascii="Times New Roman" w:hAnsi="Times New Roman" w:cs="Times New Roman"/>
        </w:rPr>
        <w:instrText xml:space="preserve"> SEQ level0 \*arabic \* MERGEFORMAT </w:instrText>
      </w:r>
      <w:r w:rsidRPr="00696EE4">
        <w:rPr>
          <w:rFonts w:ascii="Times New Roman" w:hAnsi="Times New Roman" w:cs="Times New Roman"/>
        </w:rPr>
        <w:fldChar w:fldCharType="separate"/>
      </w:r>
      <w:r w:rsidR="00045196" w:rsidRPr="00696EE4">
        <w:rPr>
          <w:rFonts w:ascii="Times New Roman" w:hAnsi="Times New Roman" w:cs="Times New Roman"/>
          <w:noProof/>
        </w:rPr>
        <w:t>224</w:t>
      </w:r>
      <w:r w:rsidRPr="00696EE4">
        <w:rPr>
          <w:rFonts w:ascii="Times New Roman" w:hAnsi="Times New Roman" w:cs="Times New Roman"/>
        </w:rPr>
        <w:fldChar w:fldCharType="end"/>
      </w:r>
      <w:bookmarkEnd w:id="286"/>
      <w:r w:rsidRPr="00696EE4">
        <w:rPr>
          <w:rFonts w:ascii="Times New Roman" w:hAnsi="Times New Roman" w:cs="Times New Roman"/>
        </w:rPr>
        <w:t>.  Следователно претенцията трябва да бъде отхвърлена в цялост.</w:t>
      </w:r>
    </w:p>
    <w:p w:rsidR="00BF0CAC" w:rsidRPr="00696EE4" w:rsidRDefault="00BF0CAC" w:rsidP="002358A2">
      <w:pPr>
        <w:pStyle w:val="JuHHead"/>
        <w:numPr>
          <w:ilvl w:val="0"/>
          <w:numId w:val="2"/>
        </w:numPr>
        <w:ind w:left="357" w:hanging="357"/>
        <w:outlineLvl w:val="9"/>
        <w:rPr>
          <w:rFonts w:ascii="Times New Roman" w:hAnsi="Times New Roman" w:cs="Times New Roman"/>
        </w:rPr>
      </w:pPr>
      <w:r w:rsidRPr="00696EE4">
        <w:rPr>
          <w:rFonts w:ascii="Times New Roman" w:hAnsi="Times New Roman" w:cs="Times New Roman"/>
        </w:rPr>
        <w:t>ПО ТЕЗИ СЪОБРАЖЕНИЯ СЪДЪТ ЕДИНОДУШНО</w:t>
      </w:r>
    </w:p>
    <w:p w:rsidR="00BF0CAC" w:rsidRPr="00696EE4" w:rsidRDefault="00BF0CAC" w:rsidP="002358A2">
      <w:pPr>
        <w:pStyle w:val="JuList"/>
        <w:keepLines/>
        <w:ind w:left="0" w:firstLine="0"/>
        <w:rPr>
          <w:rFonts w:ascii="Times New Roman" w:hAnsi="Times New Roman" w:cs="Times New Roman"/>
        </w:rPr>
      </w:pPr>
      <w:r w:rsidRPr="00696EE4">
        <w:rPr>
          <w:rFonts w:ascii="Times New Roman" w:hAnsi="Times New Roman" w:cs="Times New Roman"/>
          <w:i/>
        </w:rPr>
        <w:t xml:space="preserve">Съединява </w:t>
      </w:r>
      <w:r w:rsidRPr="00696EE4">
        <w:rPr>
          <w:rFonts w:ascii="Times New Roman" w:hAnsi="Times New Roman" w:cs="Times New Roman"/>
        </w:rPr>
        <w:t>двете жалби;</w:t>
      </w:r>
    </w:p>
    <w:p w:rsidR="00BF0CAC" w:rsidRPr="00696EE4" w:rsidRDefault="00BF0CAC" w:rsidP="002358A2">
      <w:pPr>
        <w:pStyle w:val="JuList"/>
        <w:rPr>
          <w:rFonts w:ascii="Times New Roman" w:hAnsi="Times New Roman" w:cs="Times New Roman"/>
        </w:rPr>
      </w:pPr>
      <w:r w:rsidRPr="00696EE4">
        <w:rPr>
          <w:rFonts w:ascii="Times New Roman" w:hAnsi="Times New Roman" w:cs="Times New Roman"/>
          <w:i/>
        </w:rPr>
        <w:t>Присъединява</w:t>
      </w:r>
      <w:r w:rsidRPr="00696EE4">
        <w:rPr>
          <w:rFonts w:ascii="Times New Roman" w:hAnsi="Times New Roman" w:cs="Times New Roman"/>
        </w:rPr>
        <w:t xml:space="preserve"> възражението на Правителството, че КТБ не е изчерп</w:t>
      </w:r>
      <w:r w:rsidR="00124F44">
        <w:rPr>
          <w:rFonts w:ascii="Times New Roman" w:hAnsi="Times New Roman" w:cs="Times New Roman"/>
        </w:rPr>
        <w:t>и</w:t>
      </w:r>
      <w:r w:rsidRPr="00696EE4">
        <w:rPr>
          <w:rFonts w:ascii="Times New Roman" w:hAnsi="Times New Roman" w:cs="Times New Roman"/>
        </w:rPr>
        <w:t>ла вътрешн</w:t>
      </w:r>
      <w:r w:rsidR="00F53FC5">
        <w:rPr>
          <w:rFonts w:ascii="Times New Roman" w:hAnsi="Times New Roman" w:cs="Times New Roman"/>
        </w:rPr>
        <w:t>о</w:t>
      </w:r>
      <w:r w:rsidRPr="00696EE4">
        <w:rPr>
          <w:rFonts w:ascii="Times New Roman" w:hAnsi="Times New Roman" w:cs="Times New Roman"/>
        </w:rPr>
        <w:t>правни</w:t>
      </w:r>
      <w:r w:rsidR="00F53FC5">
        <w:rPr>
          <w:rFonts w:ascii="Times New Roman" w:hAnsi="Times New Roman" w:cs="Times New Roman"/>
        </w:rPr>
        <w:t>те</w:t>
      </w:r>
      <w:r w:rsidRPr="00696EE4">
        <w:rPr>
          <w:rFonts w:ascii="Times New Roman" w:hAnsi="Times New Roman" w:cs="Times New Roman"/>
        </w:rPr>
        <w:t xml:space="preserve"> средства за защита по отношение на двете си оплаквания по чл. 6 § 1 от Конвенцията, че </w:t>
      </w:r>
      <w:r w:rsidR="00124F44">
        <w:rPr>
          <w:rFonts w:ascii="Times New Roman" w:hAnsi="Times New Roman" w:cs="Times New Roman"/>
        </w:rPr>
        <w:t>липсва упражнен</w:t>
      </w:r>
      <w:r w:rsidRPr="00696EE4">
        <w:rPr>
          <w:rFonts w:ascii="Times New Roman" w:hAnsi="Times New Roman" w:cs="Times New Roman"/>
        </w:rPr>
        <w:t xml:space="preserve"> съдебен контрол </w:t>
      </w:r>
      <w:r w:rsidR="00124F44">
        <w:rPr>
          <w:rFonts w:ascii="Times New Roman" w:hAnsi="Times New Roman" w:cs="Times New Roman"/>
        </w:rPr>
        <w:t>върху</w:t>
      </w:r>
      <w:r w:rsidR="00124F44" w:rsidRPr="00696EE4">
        <w:rPr>
          <w:rFonts w:ascii="Times New Roman" w:hAnsi="Times New Roman" w:cs="Times New Roman"/>
        </w:rPr>
        <w:t xml:space="preserve"> </w:t>
      </w:r>
      <w:r w:rsidRPr="00696EE4">
        <w:rPr>
          <w:rFonts w:ascii="Times New Roman" w:hAnsi="Times New Roman" w:cs="Times New Roman"/>
        </w:rPr>
        <w:t xml:space="preserve">решението на БНБ да отнеме лиценза ѝ, към </w:t>
      </w:r>
      <w:r w:rsidR="00124F44">
        <w:rPr>
          <w:rFonts w:ascii="Times New Roman" w:hAnsi="Times New Roman" w:cs="Times New Roman"/>
        </w:rPr>
        <w:t>съществото</w:t>
      </w:r>
      <w:r w:rsidR="00124F44" w:rsidRPr="00696EE4">
        <w:rPr>
          <w:rFonts w:ascii="Times New Roman" w:hAnsi="Times New Roman" w:cs="Times New Roman"/>
        </w:rPr>
        <w:t xml:space="preserve"> </w:t>
      </w:r>
      <w:r w:rsidRPr="00696EE4">
        <w:rPr>
          <w:rFonts w:ascii="Times New Roman" w:hAnsi="Times New Roman" w:cs="Times New Roman"/>
        </w:rPr>
        <w:t xml:space="preserve">на тези две оплаквания, </w:t>
      </w:r>
      <w:r w:rsidR="00124F44">
        <w:rPr>
          <w:rFonts w:ascii="Times New Roman" w:hAnsi="Times New Roman" w:cs="Times New Roman"/>
        </w:rPr>
        <w:t>като</w:t>
      </w:r>
      <w:r w:rsidRPr="00696EE4">
        <w:rPr>
          <w:rFonts w:ascii="Times New Roman" w:hAnsi="Times New Roman" w:cs="Times New Roman"/>
        </w:rPr>
        <w:t xml:space="preserve"> го </w:t>
      </w:r>
      <w:r w:rsidRPr="00696EE4">
        <w:rPr>
          <w:rFonts w:ascii="Times New Roman" w:hAnsi="Times New Roman" w:cs="Times New Roman"/>
          <w:i/>
        </w:rPr>
        <w:t>отхвърля</w:t>
      </w:r>
      <w:r w:rsidRPr="00696EE4">
        <w:rPr>
          <w:rFonts w:ascii="Times New Roman" w:hAnsi="Times New Roman" w:cs="Times New Roman"/>
        </w:rPr>
        <w:t>;</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Обявява</w:t>
      </w:r>
      <w:r w:rsidRPr="00696EE4">
        <w:rPr>
          <w:rFonts w:ascii="Times New Roman" w:hAnsi="Times New Roman" w:cs="Times New Roman"/>
        </w:rPr>
        <w:t xml:space="preserve"> оплакванията от името на КТБ, че (а) не е </w:t>
      </w:r>
      <w:r w:rsidR="00124F44">
        <w:rPr>
          <w:rFonts w:ascii="Times New Roman" w:hAnsi="Times New Roman" w:cs="Times New Roman"/>
        </w:rPr>
        <w:t>упражнен</w:t>
      </w:r>
      <w:r w:rsidRPr="00696EE4">
        <w:rPr>
          <w:rFonts w:ascii="Times New Roman" w:hAnsi="Times New Roman" w:cs="Times New Roman"/>
        </w:rPr>
        <w:t xml:space="preserve"> съдебен контрол </w:t>
      </w:r>
      <w:r w:rsidR="00124F44">
        <w:rPr>
          <w:rFonts w:ascii="Times New Roman" w:hAnsi="Times New Roman" w:cs="Times New Roman"/>
        </w:rPr>
        <w:t>върху</w:t>
      </w:r>
      <w:r w:rsidR="00124F44" w:rsidRPr="00696EE4">
        <w:rPr>
          <w:rFonts w:ascii="Times New Roman" w:hAnsi="Times New Roman" w:cs="Times New Roman"/>
        </w:rPr>
        <w:t xml:space="preserve"> </w:t>
      </w:r>
      <w:r w:rsidRPr="00696EE4">
        <w:rPr>
          <w:rFonts w:ascii="Times New Roman" w:hAnsi="Times New Roman" w:cs="Times New Roman"/>
        </w:rPr>
        <w:t>отнемането на лиценз</w:t>
      </w:r>
      <w:r w:rsidR="00124F44">
        <w:rPr>
          <w:rFonts w:ascii="Times New Roman" w:hAnsi="Times New Roman" w:cs="Times New Roman"/>
        </w:rPr>
        <w:t>а</w:t>
      </w:r>
      <w:r w:rsidRPr="00696EE4">
        <w:rPr>
          <w:rFonts w:ascii="Times New Roman" w:hAnsi="Times New Roman" w:cs="Times New Roman"/>
        </w:rPr>
        <w:t xml:space="preserve"> за извършване на банкова дейност; (б) в последва</w:t>
      </w:r>
      <w:r w:rsidR="00124F44">
        <w:rPr>
          <w:rFonts w:ascii="Times New Roman" w:hAnsi="Times New Roman" w:cs="Times New Roman"/>
        </w:rPr>
        <w:t>щите</w:t>
      </w:r>
      <w:r w:rsidRPr="00696EE4">
        <w:rPr>
          <w:rFonts w:ascii="Times New Roman" w:hAnsi="Times New Roman" w:cs="Times New Roman"/>
        </w:rPr>
        <w:t xml:space="preserve"> производства, в които съдилищата решават, че </w:t>
      </w:r>
      <w:r w:rsidR="00124F44">
        <w:rPr>
          <w:rFonts w:ascii="Times New Roman" w:hAnsi="Times New Roman" w:cs="Times New Roman"/>
        </w:rPr>
        <w:t>банката</w:t>
      </w:r>
      <w:r w:rsidR="00124F44" w:rsidRPr="00696EE4">
        <w:rPr>
          <w:rFonts w:ascii="Times New Roman" w:hAnsi="Times New Roman" w:cs="Times New Roman"/>
        </w:rPr>
        <w:t xml:space="preserve"> </w:t>
      </w:r>
      <w:r w:rsidR="00124F44">
        <w:rPr>
          <w:rFonts w:ascii="Times New Roman" w:hAnsi="Times New Roman" w:cs="Times New Roman"/>
        </w:rPr>
        <w:t>следва</w:t>
      </w:r>
      <w:r w:rsidR="00124F44" w:rsidRPr="00696EE4">
        <w:rPr>
          <w:rFonts w:ascii="Times New Roman" w:hAnsi="Times New Roman" w:cs="Times New Roman"/>
        </w:rPr>
        <w:t xml:space="preserve"> </w:t>
      </w:r>
      <w:r w:rsidRPr="00696EE4">
        <w:rPr>
          <w:rFonts w:ascii="Times New Roman" w:hAnsi="Times New Roman" w:cs="Times New Roman"/>
        </w:rPr>
        <w:t xml:space="preserve">да бъде обявена в несъстоятелност и </w:t>
      </w:r>
      <w:r w:rsidR="00124F44">
        <w:rPr>
          <w:rFonts w:ascii="Times New Roman" w:hAnsi="Times New Roman" w:cs="Times New Roman"/>
        </w:rPr>
        <w:t xml:space="preserve">в </w:t>
      </w:r>
      <w:r w:rsidRPr="00696EE4">
        <w:rPr>
          <w:rFonts w:ascii="Times New Roman" w:hAnsi="Times New Roman" w:cs="Times New Roman"/>
        </w:rPr>
        <w:t>ликвид</w:t>
      </w:r>
      <w:r w:rsidR="00124F44">
        <w:rPr>
          <w:rFonts w:ascii="Times New Roman" w:hAnsi="Times New Roman" w:cs="Times New Roman"/>
        </w:rPr>
        <w:t>ация</w:t>
      </w:r>
      <w:r w:rsidRPr="00696EE4">
        <w:rPr>
          <w:rFonts w:ascii="Times New Roman" w:hAnsi="Times New Roman" w:cs="Times New Roman"/>
        </w:rPr>
        <w:t xml:space="preserve">, </w:t>
      </w:r>
      <w:r w:rsidR="00124F44">
        <w:rPr>
          <w:rFonts w:ascii="Times New Roman" w:hAnsi="Times New Roman" w:cs="Times New Roman"/>
        </w:rPr>
        <w:t>същата</w:t>
      </w:r>
      <w:r w:rsidR="00124F44" w:rsidRPr="00696EE4">
        <w:rPr>
          <w:rFonts w:ascii="Times New Roman" w:hAnsi="Times New Roman" w:cs="Times New Roman"/>
        </w:rPr>
        <w:t xml:space="preserve"> </w:t>
      </w:r>
      <w:r w:rsidRPr="00696EE4">
        <w:rPr>
          <w:rFonts w:ascii="Times New Roman" w:hAnsi="Times New Roman" w:cs="Times New Roman"/>
        </w:rPr>
        <w:t xml:space="preserve">е представлявана изключително от лица, зависими от </w:t>
      </w:r>
      <w:r w:rsidR="00124F44">
        <w:rPr>
          <w:rFonts w:ascii="Times New Roman" w:hAnsi="Times New Roman" w:cs="Times New Roman"/>
        </w:rPr>
        <w:t>противната страна</w:t>
      </w:r>
      <w:r w:rsidRPr="00696EE4">
        <w:rPr>
          <w:rFonts w:ascii="Times New Roman" w:hAnsi="Times New Roman" w:cs="Times New Roman"/>
        </w:rPr>
        <w:t>, Българската народна банка; (в) отнемането на лиценза ѝ и последвалото решение за ликвидацията ѝ са незаконна и неоснователна намеса в нейните притежания, за допустими;</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Постановява</w:t>
      </w:r>
      <w:r w:rsidRPr="00696EE4">
        <w:rPr>
          <w:rFonts w:ascii="Times New Roman" w:hAnsi="Times New Roman" w:cs="Times New Roman"/>
        </w:rPr>
        <w:t xml:space="preserve">, че е налице нарушение на чл. 6 § 1 от Конвенцията, тъй като самата КТБ не е имала ясна и практическа възможност чрез надлежно представителство да </w:t>
      </w:r>
      <w:r w:rsidR="00124F44">
        <w:rPr>
          <w:rFonts w:ascii="Times New Roman" w:hAnsi="Times New Roman" w:cs="Times New Roman"/>
        </w:rPr>
        <w:t>инициира</w:t>
      </w:r>
      <w:r w:rsidR="00124F44" w:rsidRPr="00696EE4">
        <w:rPr>
          <w:rFonts w:ascii="Times New Roman" w:hAnsi="Times New Roman" w:cs="Times New Roman"/>
        </w:rPr>
        <w:t xml:space="preserve"> </w:t>
      </w:r>
      <w:r w:rsidRPr="00696EE4">
        <w:rPr>
          <w:rFonts w:ascii="Times New Roman" w:hAnsi="Times New Roman" w:cs="Times New Roman"/>
        </w:rPr>
        <w:t xml:space="preserve">и </w:t>
      </w:r>
      <w:r w:rsidR="00EE686F">
        <w:rPr>
          <w:rFonts w:ascii="Times New Roman" w:hAnsi="Times New Roman" w:cs="Times New Roman"/>
        </w:rPr>
        <w:t xml:space="preserve">да </w:t>
      </w:r>
      <w:r w:rsidR="003B6545">
        <w:rPr>
          <w:rFonts w:ascii="Times New Roman" w:hAnsi="Times New Roman" w:cs="Times New Roman"/>
        </w:rPr>
        <w:t>постигне</w:t>
      </w:r>
      <w:r w:rsidR="00EE686F">
        <w:rPr>
          <w:rFonts w:ascii="Times New Roman" w:hAnsi="Times New Roman" w:cs="Times New Roman"/>
        </w:rPr>
        <w:t xml:space="preserve"> осъществ</w:t>
      </w:r>
      <w:r w:rsidR="003B6545">
        <w:rPr>
          <w:rFonts w:ascii="Times New Roman" w:hAnsi="Times New Roman" w:cs="Times New Roman"/>
        </w:rPr>
        <w:t>яването</w:t>
      </w:r>
      <w:r w:rsidR="00EE686F">
        <w:rPr>
          <w:rFonts w:ascii="Times New Roman" w:hAnsi="Times New Roman" w:cs="Times New Roman"/>
        </w:rPr>
        <w:t xml:space="preserve"> на</w:t>
      </w:r>
      <w:r w:rsidRPr="00696EE4">
        <w:rPr>
          <w:rFonts w:ascii="Times New Roman" w:hAnsi="Times New Roman" w:cs="Times New Roman"/>
        </w:rPr>
        <w:t xml:space="preserve"> надлежен съдебен контрол </w:t>
      </w:r>
      <w:r w:rsidR="00124F44">
        <w:rPr>
          <w:rFonts w:ascii="Times New Roman" w:hAnsi="Times New Roman" w:cs="Times New Roman"/>
        </w:rPr>
        <w:t>върху</w:t>
      </w:r>
      <w:r w:rsidR="00124F44" w:rsidRPr="00696EE4">
        <w:rPr>
          <w:rFonts w:ascii="Times New Roman" w:hAnsi="Times New Roman" w:cs="Times New Roman"/>
        </w:rPr>
        <w:t xml:space="preserve"> </w:t>
      </w:r>
      <w:r w:rsidRPr="00696EE4">
        <w:rPr>
          <w:rFonts w:ascii="Times New Roman" w:hAnsi="Times New Roman" w:cs="Times New Roman"/>
        </w:rPr>
        <w:t xml:space="preserve">решението на БНБ </w:t>
      </w:r>
      <w:r w:rsidR="00124F44">
        <w:rPr>
          <w:rFonts w:ascii="Times New Roman" w:hAnsi="Times New Roman" w:cs="Times New Roman"/>
        </w:rPr>
        <w:t>з</w:t>
      </w:r>
      <w:r w:rsidRPr="00696EE4">
        <w:rPr>
          <w:rFonts w:ascii="Times New Roman" w:hAnsi="Times New Roman" w:cs="Times New Roman"/>
        </w:rPr>
        <w:t>а отнем</w:t>
      </w:r>
      <w:r w:rsidR="00124F44">
        <w:rPr>
          <w:rFonts w:ascii="Times New Roman" w:hAnsi="Times New Roman" w:cs="Times New Roman"/>
        </w:rPr>
        <w:t>ан</w:t>
      </w:r>
      <w:r w:rsidRPr="00696EE4">
        <w:rPr>
          <w:rFonts w:ascii="Times New Roman" w:hAnsi="Times New Roman" w:cs="Times New Roman"/>
        </w:rPr>
        <w:t>е лиценз</w:t>
      </w:r>
      <w:r w:rsidR="00124F44">
        <w:rPr>
          <w:rFonts w:ascii="Times New Roman" w:hAnsi="Times New Roman" w:cs="Times New Roman"/>
        </w:rPr>
        <w:t>а й</w:t>
      </w:r>
      <w:r w:rsidRPr="00696EE4">
        <w:rPr>
          <w:rFonts w:ascii="Times New Roman" w:hAnsi="Times New Roman" w:cs="Times New Roman"/>
        </w:rPr>
        <w:t>;</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Постановява</w:t>
      </w:r>
      <w:r w:rsidRPr="00696EE4">
        <w:rPr>
          <w:rFonts w:ascii="Times New Roman" w:hAnsi="Times New Roman" w:cs="Times New Roman"/>
        </w:rPr>
        <w:t xml:space="preserve">, че е налице нарушение на чл. 6 § 1 от Конвенцията, тъй като интересите на КТБ не са били надлежно представени в производството, </w:t>
      </w:r>
      <w:r w:rsidR="00124F44" w:rsidRPr="00696EE4">
        <w:rPr>
          <w:rFonts w:ascii="Times New Roman" w:hAnsi="Times New Roman" w:cs="Times New Roman"/>
        </w:rPr>
        <w:t xml:space="preserve"> </w:t>
      </w:r>
      <w:r w:rsidR="00124F44">
        <w:rPr>
          <w:rFonts w:ascii="Times New Roman" w:hAnsi="Times New Roman" w:cs="Times New Roman"/>
        </w:rPr>
        <w:t xml:space="preserve">образувано въз основа на </w:t>
      </w:r>
      <w:r w:rsidRPr="00696EE4">
        <w:rPr>
          <w:rFonts w:ascii="Times New Roman" w:hAnsi="Times New Roman" w:cs="Times New Roman"/>
        </w:rPr>
        <w:t>искането на БНБ за обявяването ѝ в несъстоятелност и ликвидацията ѝ;</w:t>
      </w:r>
      <w:r w:rsidR="00023F98">
        <w:rPr>
          <w:rFonts w:ascii="Times New Roman" w:hAnsi="Times New Roman" w:cs="Times New Roman"/>
        </w:rPr>
        <w:t xml:space="preserve"> </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Постановява</w:t>
      </w:r>
      <w:r w:rsidRPr="00696EE4">
        <w:rPr>
          <w:rFonts w:ascii="Times New Roman" w:hAnsi="Times New Roman" w:cs="Times New Roman"/>
        </w:rPr>
        <w:t xml:space="preserve">, че е налице нарушение на чл. 1 от Протокол № 1, </w:t>
      </w:r>
      <w:r w:rsidR="00124F44">
        <w:rPr>
          <w:rFonts w:ascii="Times New Roman" w:hAnsi="Times New Roman" w:cs="Times New Roman"/>
        </w:rPr>
        <w:t>поради това че</w:t>
      </w:r>
      <w:r w:rsidRPr="00696EE4">
        <w:rPr>
          <w:rFonts w:ascii="Times New Roman" w:hAnsi="Times New Roman" w:cs="Times New Roman"/>
        </w:rPr>
        <w:t xml:space="preserve"> решението на БНБ </w:t>
      </w:r>
      <w:r w:rsidR="00124F44">
        <w:rPr>
          <w:rFonts w:ascii="Times New Roman" w:hAnsi="Times New Roman" w:cs="Times New Roman"/>
        </w:rPr>
        <w:t>з</w:t>
      </w:r>
      <w:r w:rsidRPr="00696EE4">
        <w:rPr>
          <w:rFonts w:ascii="Times New Roman" w:hAnsi="Times New Roman" w:cs="Times New Roman"/>
        </w:rPr>
        <w:t>а отнем</w:t>
      </w:r>
      <w:r w:rsidR="00124F44">
        <w:rPr>
          <w:rFonts w:ascii="Times New Roman" w:hAnsi="Times New Roman" w:cs="Times New Roman"/>
        </w:rPr>
        <w:t>ан</w:t>
      </w:r>
      <w:r w:rsidRPr="00696EE4">
        <w:rPr>
          <w:rFonts w:ascii="Times New Roman" w:hAnsi="Times New Roman" w:cs="Times New Roman"/>
        </w:rPr>
        <w:t xml:space="preserve">е </w:t>
      </w:r>
      <w:r w:rsidR="00124F44">
        <w:rPr>
          <w:rFonts w:ascii="Times New Roman" w:hAnsi="Times New Roman" w:cs="Times New Roman"/>
        </w:rPr>
        <w:t xml:space="preserve">на </w:t>
      </w:r>
      <w:r w:rsidRPr="00696EE4">
        <w:rPr>
          <w:rFonts w:ascii="Times New Roman" w:hAnsi="Times New Roman" w:cs="Times New Roman"/>
        </w:rPr>
        <w:t xml:space="preserve">лиценза на КТБ, което след това </w:t>
      </w:r>
      <w:r w:rsidR="00124F44">
        <w:rPr>
          <w:rFonts w:ascii="Times New Roman" w:hAnsi="Times New Roman" w:cs="Times New Roman"/>
        </w:rPr>
        <w:t>е довело</w:t>
      </w:r>
      <w:r w:rsidRPr="00696EE4">
        <w:rPr>
          <w:rFonts w:ascii="Times New Roman" w:hAnsi="Times New Roman" w:cs="Times New Roman"/>
        </w:rPr>
        <w:t xml:space="preserve"> до съдебното решение за обявяването ѝ в неплатежоспособност и </w:t>
      </w:r>
      <w:r w:rsidR="00124F44">
        <w:rPr>
          <w:rFonts w:ascii="Times New Roman" w:hAnsi="Times New Roman" w:cs="Times New Roman"/>
        </w:rPr>
        <w:t>постановяване на</w:t>
      </w:r>
      <w:r w:rsidRPr="00696EE4">
        <w:rPr>
          <w:rFonts w:ascii="Times New Roman" w:hAnsi="Times New Roman" w:cs="Times New Roman"/>
        </w:rPr>
        <w:t xml:space="preserve"> ликвид</w:t>
      </w:r>
      <w:r w:rsidR="00124F44">
        <w:rPr>
          <w:rFonts w:ascii="Times New Roman" w:hAnsi="Times New Roman" w:cs="Times New Roman"/>
        </w:rPr>
        <w:t>ацията й</w:t>
      </w:r>
      <w:r w:rsidRPr="00696EE4">
        <w:rPr>
          <w:rFonts w:ascii="Times New Roman" w:hAnsi="Times New Roman" w:cs="Times New Roman"/>
        </w:rPr>
        <w:t xml:space="preserve">, не </w:t>
      </w:r>
      <w:r w:rsidR="00124F44">
        <w:rPr>
          <w:rFonts w:ascii="Times New Roman" w:hAnsi="Times New Roman" w:cs="Times New Roman"/>
        </w:rPr>
        <w:t xml:space="preserve">е придружено от </w:t>
      </w:r>
      <w:r w:rsidRPr="00696EE4">
        <w:rPr>
          <w:rFonts w:ascii="Times New Roman" w:hAnsi="Times New Roman" w:cs="Times New Roman"/>
        </w:rPr>
        <w:t xml:space="preserve"> никакви гаранции срещу произвол;</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Постановява</w:t>
      </w:r>
      <w:r w:rsidRPr="00696EE4">
        <w:rPr>
          <w:rFonts w:ascii="Times New Roman" w:hAnsi="Times New Roman" w:cs="Times New Roman"/>
        </w:rPr>
        <w:t>, че не е необходимо да се разглеждат допустимостта и основателността на оплакването по чл. 13 от Конвенцията;</w:t>
      </w:r>
    </w:p>
    <w:p w:rsidR="00BF0CAC" w:rsidRPr="00696EE4" w:rsidRDefault="00BF0CAC" w:rsidP="002358A2">
      <w:pPr>
        <w:pStyle w:val="JuList"/>
        <w:keepLines/>
        <w:rPr>
          <w:rFonts w:ascii="Times New Roman" w:hAnsi="Times New Roman" w:cs="Times New Roman"/>
        </w:rPr>
      </w:pPr>
      <w:r w:rsidRPr="00696EE4">
        <w:rPr>
          <w:rFonts w:ascii="Times New Roman" w:hAnsi="Times New Roman" w:cs="Times New Roman"/>
          <w:i/>
        </w:rPr>
        <w:t>Отхвърля</w:t>
      </w:r>
      <w:r w:rsidRPr="00696EE4">
        <w:rPr>
          <w:rFonts w:ascii="Times New Roman" w:hAnsi="Times New Roman" w:cs="Times New Roman"/>
        </w:rPr>
        <w:t xml:space="preserve"> претенцията на КТБ за справедливо обезщетение.</w:t>
      </w:r>
    </w:p>
    <w:p w:rsidR="00BF0CAC" w:rsidRPr="00696EE4" w:rsidRDefault="00BF0CAC" w:rsidP="002358A2">
      <w:pPr>
        <w:pStyle w:val="JuParaLast"/>
        <w:rPr>
          <w:rFonts w:ascii="Times New Roman" w:hAnsi="Times New Roman" w:cs="Times New Roman"/>
        </w:rPr>
      </w:pPr>
      <w:r w:rsidRPr="00696EE4">
        <w:rPr>
          <w:rFonts w:ascii="Times New Roman" w:hAnsi="Times New Roman" w:cs="Times New Roman"/>
        </w:rPr>
        <w:t>Изготвено на английски език и оповестено писмено на 30 август 2022 г. в съответствие с Правило 77 §§ 2 и 30 от Правилника на Съда.</w:t>
      </w:r>
    </w:p>
    <w:p w:rsidR="00BF0CAC" w:rsidRPr="00696EE4" w:rsidRDefault="00BF0CAC" w:rsidP="002358A2">
      <w:pPr>
        <w:pStyle w:val="JuSigned"/>
        <w:rPr>
          <w:rFonts w:ascii="Times New Roman" w:hAnsi="Times New Roman" w:cs="Times New Roman"/>
        </w:rPr>
      </w:pPr>
      <w:r w:rsidRPr="00696EE4">
        <w:rPr>
          <w:rFonts w:ascii="Times New Roman" w:hAnsi="Times New Roman" w:cs="Times New Roman"/>
        </w:rPr>
        <w:tab/>
        <w:t>Илзе Фрайвирт (Ilse Freiwirth)</w:t>
      </w:r>
      <w:r w:rsidRPr="00696EE4">
        <w:rPr>
          <w:rFonts w:ascii="Times New Roman" w:hAnsi="Times New Roman" w:cs="Times New Roman"/>
        </w:rPr>
        <w:tab/>
        <w:t>Габриеле Куцко-Щадлмайер (Gabriele Kucsko-Stadlmayer)</w:t>
      </w:r>
      <w:r w:rsidRPr="00696EE4">
        <w:rPr>
          <w:rFonts w:ascii="Times New Roman" w:hAnsi="Times New Roman" w:cs="Times New Roman"/>
        </w:rPr>
        <w:br/>
      </w:r>
      <w:r w:rsidRPr="00696EE4">
        <w:rPr>
          <w:rFonts w:ascii="Times New Roman" w:hAnsi="Times New Roman" w:cs="Times New Roman"/>
        </w:rPr>
        <w:tab/>
        <w:t>заместник-секретар</w:t>
      </w:r>
      <w:r w:rsidRPr="00696EE4">
        <w:rPr>
          <w:rFonts w:ascii="Times New Roman" w:hAnsi="Times New Roman" w:cs="Times New Roman"/>
        </w:rPr>
        <w:tab/>
        <w:t>председател</w:t>
      </w:r>
    </w:p>
    <w:sectPr w:rsidR="00BF0CAC" w:rsidRPr="00696EE4" w:rsidSect="00BF0CAC">
      <w:headerReference w:type="even" r:id="rId23"/>
      <w:headerReference w:type="default" r:id="rId24"/>
      <w:footerReference w:type="even" r:id="rId25"/>
      <w:footerReference w:type="default" r:id="rId26"/>
      <w:footnotePr>
        <w:numRestart w:val="eachSect"/>
      </w:footnotePr>
      <w:endnotePr>
        <w:numFmt w:val="decimal"/>
        <w:numRestart w:val="eachSect"/>
      </w:endnotePr>
      <w:type w:val="oddPage"/>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6F" w:rsidRPr="00BF0CAC" w:rsidRDefault="00CE316F">
      <w:r w:rsidRPr="00BF0CAC">
        <w:separator/>
      </w:r>
    </w:p>
  </w:endnote>
  <w:endnote w:type="continuationSeparator" w:id="0">
    <w:p w:rsidR="00CE316F" w:rsidRPr="00BF0CAC" w:rsidRDefault="00CE316F">
      <w:r w:rsidRPr="00BF0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Pr="00150BFA" w:rsidRDefault="002627B7" w:rsidP="00E62C74">
    <w:pPr>
      <w:jc w:val="center"/>
    </w:pPr>
    <w:r>
      <w:rPr>
        <w:noProof/>
        <w:lang w:eastAsia="bg-BG"/>
      </w:rPr>
      <w:drawing>
        <wp:inline distT="0" distB="0" distL="0" distR="0" wp14:anchorId="4370C24E" wp14:editId="57DAFCC2">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627B7" w:rsidRPr="00BF0CAC" w:rsidRDefault="002627B7" w:rsidP="00E62C74">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Pr="00BF0CAC" w:rsidRDefault="002627B7" w:rsidP="00BF0CAC">
    <w:pPr>
      <w:jc w:val="center"/>
      <w:rPr>
        <w:sz w:val="4"/>
        <w:szCs w:val="4"/>
      </w:rPr>
    </w:pPr>
    <w:r>
      <w:rPr>
        <w:noProof/>
        <w:lang w:eastAsia="bg-BG"/>
      </w:rPr>
      <w:drawing>
        <wp:inline distT="0" distB="0" distL="0" distR="0" wp14:anchorId="2603A651" wp14:editId="75102B32">
          <wp:extent cx="771525" cy="619125"/>
          <wp:effectExtent l="0" t="0" r="9525" b="9525"/>
          <wp:docPr id="8" name="Picture 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rPr>
        <w:rStyle w:val="PageNumber"/>
      </w:rPr>
      <w:fldChar w:fldCharType="begin"/>
    </w:r>
    <w:r>
      <w:rPr>
        <w:rStyle w:val="PageNumber"/>
      </w:rPr>
      <w:instrText xml:space="preserve"> PAGE </w:instrText>
    </w:r>
    <w:r>
      <w:rPr>
        <w:rStyle w:val="PageNumber"/>
      </w:rPr>
      <w:fldChar w:fldCharType="separate"/>
    </w:r>
    <w:r w:rsidR="009568C1">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rPr>
        <w:rStyle w:val="PageNumber"/>
      </w:rPr>
      <w:fldChar w:fldCharType="begin"/>
    </w:r>
    <w:r>
      <w:rPr>
        <w:rStyle w:val="PageNumber"/>
      </w:rPr>
      <w:instrText xml:space="preserve"> PAGE </w:instrText>
    </w:r>
    <w:r>
      <w:rPr>
        <w:rStyle w:val="PageNumber"/>
      </w:rPr>
      <w:fldChar w:fldCharType="separate"/>
    </w:r>
    <w:r w:rsidR="009568C1">
      <w:rPr>
        <w:rStyle w:val="PageNumber"/>
        <w:noProof/>
      </w:rPr>
      <w:t>iii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rPr>
        <w:rStyle w:val="PageNumber"/>
      </w:rPr>
      <w:fldChar w:fldCharType="begin"/>
    </w:r>
    <w:r>
      <w:rPr>
        <w:rStyle w:val="PageNumber"/>
      </w:rPr>
      <w:instrText xml:space="preserve"> PAGE </w:instrText>
    </w:r>
    <w:r>
      <w:rPr>
        <w:rStyle w:val="PageNumber"/>
      </w:rPr>
      <w:fldChar w:fldCharType="separate"/>
    </w:r>
    <w:r w:rsidR="009568C1">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rPr>
        <w:rStyle w:val="PageNumber"/>
      </w:rPr>
      <w:fldChar w:fldCharType="begin"/>
    </w:r>
    <w:r>
      <w:rPr>
        <w:rStyle w:val="PageNumber"/>
      </w:rPr>
      <w:instrText xml:space="preserve"> PAGE </w:instrText>
    </w:r>
    <w:r>
      <w:rPr>
        <w:rStyle w:val="PageNumber"/>
      </w:rPr>
      <w:fldChar w:fldCharType="separate"/>
    </w:r>
    <w:r w:rsidR="009568C1">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6F" w:rsidRPr="00BF0CAC" w:rsidRDefault="00CE316F" w:rsidP="00E62C74">
      <w:r w:rsidRPr="00BF0CAC">
        <w:separator/>
      </w:r>
    </w:p>
  </w:footnote>
  <w:footnote w:type="continuationSeparator" w:id="0">
    <w:p w:rsidR="00CE316F" w:rsidRPr="00BF0CAC" w:rsidRDefault="00CE316F" w:rsidP="00E62C74">
      <w:r w:rsidRPr="00BF0CAC">
        <w:continuationSeparator/>
      </w:r>
    </w:p>
  </w:footnote>
  <w:footnote w:id="1">
    <w:p w:rsidR="002627B7" w:rsidRDefault="002627B7" w:rsidP="00BF0CAC">
      <w:pPr>
        <w:pStyle w:val="FootnoteText"/>
      </w:pPr>
      <w:r>
        <w:t>Чл. 33 от Директива 2000/12/ЕО гласи, че държавите членки на ЕС трябва да „осигуряват, че решенията, взети по отношение на дадена кредитна институция съобразно законовите, подзаконовите и административните разпоредби, приети съгласно настоящата директива, могат да бъдат предмет на правото на съдебно обжалване”. Тази Директива е заменена от Директива 2006/48/ЕО относно предприемането и осъществяването на дейност от кредитните институции (преработена версия), чийто чл. 55 е в същия смисъл. Тази Директива на свой ред е заменена от Директива 2013/36/ЕС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чийто чл. 72 е с подобна формулировка.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Pr="00A45145" w:rsidRDefault="002627B7" w:rsidP="00E62C74">
    <w:pPr>
      <w:jc w:val="center"/>
    </w:pPr>
    <w:r>
      <w:rPr>
        <w:noProof/>
        <w:lang w:eastAsia="bg-BG"/>
      </w:rPr>
      <w:drawing>
        <wp:inline distT="0" distB="0" distL="0" distR="0" wp14:anchorId="1B6E8944" wp14:editId="7A94C187">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627B7" w:rsidRPr="00BF0CAC" w:rsidRDefault="002627B7" w:rsidP="00E62C74">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Pr="00A45145" w:rsidRDefault="002627B7" w:rsidP="00E62C74">
    <w:pPr>
      <w:jc w:val="center"/>
    </w:pPr>
    <w:r>
      <w:rPr>
        <w:noProof/>
        <w:lang w:eastAsia="bg-BG"/>
      </w:rPr>
      <w:drawing>
        <wp:inline distT="0" distB="0" distL="0" distR="0" wp14:anchorId="65E72091" wp14:editId="6ED947F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627B7" w:rsidRPr="00BF0CAC" w:rsidRDefault="002627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t>РЕШЕНИЕ КОРПОРАТИВНА ТЪРГОВСКА БАНКА АД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t>РЕШЕНИЕ КОРПОРАТИВНА ТЪРГОВСКА БАНКА АД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t>РЕШЕНИЕ КОРПОРАТИВНА ТЪРГОВСКА БАНКА АД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B7" w:rsidRDefault="002627B7" w:rsidP="00BF0CAC">
    <w:pPr>
      <w:pStyle w:val="JuHeader"/>
    </w:pPr>
    <w:r>
      <w:t>РЕШЕНИЕ КОРПОРАТИВНА ТЪРГОВСКА БАНКА АД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B48280C0">
      <w:start w:val="1"/>
      <w:numFmt w:val="bullet"/>
      <w:pStyle w:val="ListBullet"/>
      <w:lvlText w:val=""/>
      <w:lvlJc w:val="left"/>
      <w:pPr>
        <w:tabs>
          <w:tab w:val="num" w:pos="851"/>
        </w:tabs>
        <w:ind w:left="568" w:firstLine="0"/>
      </w:pPr>
      <w:rPr>
        <w:rFonts w:ascii="Wingdings" w:hAnsi="Wingdings" w:hint="default"/>
        <w:color w:val="808080"/>
        <w:sz w:val="16"/>
      </w:rPr>
    </w:lvl>
    <w:lvl w:ilvl="1" w:tplc="C1985C2A" w:tentative="1">
      <w:start w:val="1"/>
      <w:numFmt w:val="bullet"/>
      <w:lvlText w:val="o"/>
      <w:lvlJc w:val="left"/>
      <w:pPr>
        <w:tabs>
          <w:tab w:val="num" w:pos="1724"/>
        </w:tabs>
        <w:ind w:left="1724" w:hanging="360"/>
      </w:pPr>
      <w:rPr>
        <w:rFonts w:ascii="Courier New" w:hAnsi="Courier New" w:cs="Courier New" w:hint="default"/>
      </w:rPr>
    </w:lvl>
    <w:lvl w:ilvl="2" w:tplc="3DA2FBC0" w:tentative="1">
      <w:start w:val="1"/>
      <w:numFmt w:val="bullet"/>
      <w:lvlText w:val=""/>
      <w:lvlJc w:val="left"/>
      <w:pPr>
        <w:tabs>
          <w:tab w:val="num" w:pos="2444"/>
        </w:tabs>
        <w:ind w:left="2444" w:hanging="360"/>
      </w:pPr>
      <w:rPr>
        <w:rFonts w:ascii="Wingdings" w:hAnsi="Wingdings" w:hint="default"/>
      </w:rPr>
    </w:lvl>
    <w:lvl w:ilvl="3" w:tplc="ADB6CB3E" w:tentative="1">
      <w:start w:val="1"/>
      <w:numFmt w:val="bullet"/>
      <w:lvlText w:val=""/>
      <w:lvlJc w:val="left"/>
      <w:pPr>
        <w:tabs>
          <w:tab w:val="num" w:pos="3164"/>
        </w:tabs>
        <w:ind w:left="3164" w:hanging="360"/>
      </w:pPr>
      <w:rPr>
        <w:rFonts w:ascii="Symbol" w:hAnsi="Symbol" w:hint="default"/>
      </w:rPr>
    </w:lvl>
    <w:lvl w:ilvl="4" w:tplc="85882FC6" w:tentative="1">
      <w:start w:val="1"/>
      <w:numFmt w:val="bullet"/>
      <w:lvlText w:val="o"/>
      <w:lvlJc w:val="left"/>
      <w:pPr>
        <w:tabs>
          <w:tab w:val="num" w:pos="3884"/>
        </w:tabs>
        <w:ind w:left="3884" w:hanging="360"/>
      </w:pPr>
      <w:rPr>
        <w:rFonts w:ascii="Courier New" w:hAnsi="Courier New" w:cs="Courier New" w:hint="default"/>
      </w:rPr>
    </w:lvl>
    <w:lvl w:ilvl="5" w:tplc="3C446AE4" w:tentative="1">
      <w:start w:val="1"/>
      <w:numFmt w:val="bullet"/>
      <w:lvlText w:val=""/>
      <w:lvlJc w:val="left"/>
      <w:pPr>
        <w:tabs>
          <w:tab w:val="num" w:pos="4604"/>
        </w:tabs>
        <w:ind w:left="4604" w:hanging="360"/>
      </w:pPr>
      <w:rPr>
        <w:rFonts w:ascii="Wingdings" w:hAnsi="Wingdings" w:hint="default"/>
      </w:rPr>
    </w:lvl>
    <w:lvl w:ilvl="6" w:tplc="11067B92" w:tentative="1">
      <w:start w:val="1"/>
      <w:numFmt w:val="bullet"/>
      <w:lvlText w:val=""/>
      <w:lvlJc w:val="left"/>
      <w:pPr>
        <w:tabs>
          <w:tab w:val="num" w:pos="5324"/>
        </w:tabs>
        <w:ind w:left="5324" w:hanging="360"/>
      </w:pPr>
      <w:rPr>
        <w:rFonts w:ascii="Symbol" w:hAnsi="Symbol" w:hint="default"/>
      </w:rPr>
    </w:lvl>
    <w:lvl w:ilvl="7" w:tplc="FE746D40" w:tentative="1">
      <w:start w:val="1"/>
      <w:numFmt w:val="bullet"/>
      <w:lvlText w:val="o"/>
      <w:lvlJc w:val="left"/>
      <w:pPr>
        <w:tabs>
          <w:tab w:val="num" w:pos="6044"/>
        </w:tabs>
        <w:ind w:left="6044" w:hanging="360"/>
      </w:pPr>
      <w:rPr>
        <w:rFonts w:ascii="Courier New" w:hAnsi="Courier New" w:cs="Courier New" w:hint="default"/>
      </w:rPr>
    </w:lvl>
    <w:lvl w:ilvl="8" w:tplc="A3743A34"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7"/>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11"/>
  </w:num>
  <w:num w:numId="7">
    <w:abstractNumId w:val="18"/>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3"/>
  </w:num>
  <w:num w:numId="19">
    <w:abstractNumId w:val="16"/>
  </w:num>
  <w:num w:numId="20">
    <w:abstractNumId w:val="15"/>
  </w:num>
  <w:num w:numId="21">
    <w:abstractNumId w:val="16"/>
  </w:num>
  <w:num w:numId="22">
    <w:abstractNumId w:val="10"/>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2"/>
    <w:docVar w:name="EMM" w:val="0"/>
    <w:docVar w:name="NBEMMDOC" w:val="0"/>
    <w:docVar w:name="Plural" w:val="3"/>
  </w:docVars>
  <w:rsids>
    <w:rsidRoot w:val="00BF0CAC"/>
    <w:rsid w:val="00000142"/>
    <w:rsid w:val="00013348"/>
    <w:rsid w:val="00015AB8"/>
    <w:rsid w:val="00023F98"/>
    <w:rsid w:val="00025083"/>
    <w:rsid w:val="0002700F"/>
    <w:rsid w:val="00034C1A"/>
    <w:rsid w:val="00045196"/>
    <w:rsid w:val="00046799"/>
    <w:rsid w:val="00047C36"/>
    <w:rsid w:val="00054AC0"/>
    <w:rsid w:val="00054CEE"/>
    <w:rsid w:val="00077B9E"/>
    <w:rsid w:val="00096F5E"/>
    <w:rsid w:val="000A357B"/>
    <w:rsid w:val="000A4EB0"/>
    <w:rsid w:val="000D4FE5"/>
    <w:rsid w:val="000E4A04"/>
    <w:rsid w:val="000E74AA"/>
    <w:rsid w:val="000F4FD7"/>
    <w:rsid w:val="000F6DBD"/>
    <w:rsid w:val="001030B6"/>
    <w:rsid w:val="0010443B"/>
    <w:rsid w:val="00114D50"/>
    <w:rsid w:val="00115A9F"/>
    <w:rsid w:val="00124F44"/>
    <w:rsid w:val="00133AF6"/>
    <w:rsid w:val="00152A4F"/>
    <w:rsid w:val="00156888"/>
    <w:rsid w:val="001775AB"/>
    <w:rsid w:val="001833A7"/>
    <w:rsid w:val="001845C7"/>
    <w:rsid w:val="0019071B"/>
    <w:rsid w:val="001915E3"/>
    <w:rsid w:val="00193E8C"/>
    <w:rsid w:val="001A0C21"/>
    <w:rsid w:val="001C429E"/>
    <w:rsid w:val="001E058B"/>
    <w:rsid w:val="001F4CA3"/>
    <w:rsid w:val="001F4D68"/>
    <w:rsid w:val="002000E3"/>
    <w:rsid w:val="00202863"/>
    <w:rsid w:val="00212075"/>
    <w:rsid w:val="0021685B"/>
    <w:rsid w:val="0022158F"/>
    <w:rsid w:val="002358A2"/>
    <w:rsid w:val="00237DB2"/>
    <w:rsid w:val="002418A0"/>
    <w:rsid w:val="00244895"/>
    <w:rsid w:val="00245537"/>
    <w:rsid w:val="00246AFC"/>
    <w:rsid w:val="002544F9"/>
    <w:rsid w:val="002627B7"/>
    <w:rsid w:val="00284919"/>
    <w:rsid w:val="002C0EA6"/>
    <w:rsid w:val="002D2630"/>
    <w:rsid w:val="002F052B"/>
    <w:rsid w:val="00306738"/>
    <w:rsid w:val="003103FD"/>
    <w:rsid w:val="0031081E"/>
    <w:rsid w:val="003172AA"/>
    <w:rsid w:val="00327E28"/>
    <w:rsid w:val="0033310E"/>
    <w:rsid w:val="0035114C"/>
    <w:rsid w:val="00364CEE"/>
    <w:rsid w:val="003673A1"/>
    <w:rsid w:val="00367683"/>
    <w:rsid w:val="003700FB"/>
    <w:rsid w:val="00376BA9"/>
    <w:rsid w:val="0037720D"/>
    <w:rsid w:val="003858B9"/>
    <w:rsid w:val="00386B9D"/>
    <w:rsid w:val="00387981"/>
    <w:rsid w:val="003913B0"/>
    <w:rsid w:val="0039330F"/>
    <w:rsid w:val="003A13EB"/>
    <w:rsid w:val="003B6545"/>
    <w:rsid w:val="003E0F99"/>
    <w:rsid w:val="003E3A94"/>
    <w:rsid w:val="003E4D02"/>
    <w:rsid w:val="003F5E19"/>
    <w:rsid w:val="004036AB"/>
    <w:rsid w:val="00413D61"/>
    <w:rsid w:val="00451B30"/>
    <w:rsid w:val="00456469"/>
    <w:rsid w:val="00461AA4"/>
    <w:rsid w:val="00466218"/>
    <w:rsid w:val="004671FE"/>
    <w:rsid w:val="004858F7"/>
    <w:rsid w:val="00491EF5"/>
    <w:rsid w:val="00493625"/>
    <w:rsid w:val="004A09EF"/>
    <w:rsid w:val="004A7FE0"/>
    <w:rsid w:val="004C75CF"/>
    <w:rsid w:val="004D1881"/>
    <w:rsid w:val="004D5005"/>
    <w:rsid w:val="004D5EBB"/>
    <w:rsid w:val="004E3A7C"/>
    <w:rsid w:val="004F0506"/>
    <w:rsid w:val="005076DD"/>
    <w:rsid w:val="00516E13"/>
    <w:rsid w:val="00531D64"/>
    <w:rsid w:val="00535437"/>
    <w:rsid w:val="00544712"/>
    <w:rsid w:val="00545330"/>
    <w:rsid w:val="0055431B"/>
    <w:rsid w:val="0055511B"/>
    <w:rsid w:val="0055599D"/>
    <w:rsid w:val="00561ED1"/>
    <w:rsid w:val="00562E57"/>
    <w:rsid w:val="00563CF8"/>
    <w:rsid w:val="00590BA1"/>
    <w:rsid w:val="00591F6B"/>
    <w:rsid w:val="00596BE7"/>
    <w:rsid w:val="00596E8F"/>
    <w:rsid w:val="005A0178"/>
    <w:rsid w:val="005B11AB"/>
    <w:rsid w:val="005C3BD8"/>
    <w:rsid w:val="00616D75"/>
    <w:rsid w:val="00625714"/>
    <w:rsid w:val="00625751"/>
    <w:rsid w:val="006311CE"/>
    <w:rsid w:val="00631BC8"/>
    <w:rsid w:val="00631FEA"/>
    <w:rsid w:val="00633219"/>
    <w:rsid w:val="00655FE1"/>
    <w:rsid w:val="00660311"/>
    <w:rsid w:val="00671510"/>
    <w:rsid w:val="006718E6"/>
    <w:rsid w:val="00674A50"/>
    <w:rsid w:val="00675757"/>
    <w:rsid w:val="00696EE4"/>
    <w:rsid w:val="006A6808"/>
    <w:rsid w:val="006C57CB"/>
    <w:rsid w:val="006E32EE"/>
    <w:rsid w:val="00705CF6"/>
    <w:rsid w:val="00721F20"/>
    <w:rsid w:val="00730F9C"/>
    <w:rsid w:val="00763BFD"/>
    <w:rsid w:val="00764FA7"/>
    <w:rsid w:val="007775FF"/>
    <w:rsid w:val="00791396"/>
    <w:rsid w:val="00791D16"/>
    <w:rsid w:val="007955F6"/>
    <w:rsid w:val="007A2D91"/>
    <w:rsid w:val="007B776F"/>
    <w:rsid w:val="007C11BB"/>
    <w:rsid w:val="007C75DA"/>
    <w:rsid w:val="00800A0D"/>
    <w:rsid w:val="008126E2"/>
    <w:rsid w:val="00835580"/>
    <w:rsid w:val="00840CDE"/>
    <w:rsid w:val="0084479C"/>
    <w:rsid w:val="00863957"/>
    <w:rsid w:val="00883A9E"/>
    <w:rsid w:val="00897E8D"/>
    <w:rsid w:val="008A506A"/>
    <w:rsid w:val="008A53F9"/>
    <w:rsid w:val="008A79C5"/>
    <w:rsid w:val="008C5C37"/>
    <w:rsid w:val="008F750B"/>
    <w:rsid w:val="00924FB3"/>
    <w:rsid w:val="00925F90"/>
    <w:rsid w:val="00935C76"/>
    <w:rsid w:val="00940F97"/>
    <w:rsid w:val="009527F3"/>
    <w:rsid w:val="009568C1"/>
    <w:rsid w:val="0096197A"/>
    <w:rsid w:val="009746AB"/>
    <w:rsid w:val="00976F59"/>
    <w:rsid w:val="00985B74"/>
    <w:rsid w:val="009A0254"/>
    <w:rsid w:val="009C1255"/>
    <w:rsid w:val="009E51F5"/>
    <w:rsid w:val="009F039A"/>
    <w:rsid w:val="009F4FDE"/>
    <w:rsid w:val="00A13AB5"/>
    <w:rsid w:val="00A24545"/>
    <w:rsid w:val="00A30704"/>
    <w:rsid w:val="00A30A24"/>
    <w:rsid w:val="00A73E28"/>
    <w:rsid w:val="00A979F5"/>
    <w:rsid w:val="00A97ECE"/>
    <w:rsid w:val="00AA5C97"/>
    <w:rsid w:val="00AA79CE"/>
    <w:rsid w:val="00AC1F68"/>
    <w:rsid w:val="00AE08CC"/>
    <w:rsid w:val="00AF393D"/>
    <w:rsid w:val="00AF3F17"/>
    <w:rsid w:val="00B2378D"/>
    <w:rsid w:val="00B37EAD"/>
    <w:rsid w:val="00B42A98"/>
    <w:rsid w:val="00B4676A"/>
    <w:rsid w:val="00B51243"/>
    <w:rsid w:val="00B609FB"/>
    <w:rsid w:val="00B63DB9"/>
    <w:rsid w:val="00B645FF"/>
    <w:rsid w:val="00B81001"/>
    <w:rsid w:val="00BA6576"/>
    <w:rsid w:val="00BB69F3"/>
    <w:rsid w:val="00BD24FD"/>
    <w:rsid w:val="00BD2A87"/>
    <w:rsid w:val="00BE315A"/>
    <w:rsid w:val="00BE63C6"/>
    <w:rsid w:val="00BF0CAC"/>
    <w:rsid w:val="00BF2816"/>
    <w:rsid w:val="00C00288"/>
    <w:rsid w:val="00C10248"/>
    <w:rsid w:val="00C12706"/>
    <w:rsid w:val="00C15467"/>
    <w:rsid w:val="00C33764"/>
    <w:rsid w:val="00C64A7E"/>
    <w:rsid w:val="00C8003A"/>
    <w:rsid w:val="00C92676"/>
    <w:rsid w:val="00CB7DDD"/>
    <w:rsid w:val="00CD26B1"/>
    <w:rsid w:val="00CE316F"/>
    <w:rsid w:val="00CE5489"/>
    <w:rsid w:val="00CE6755"/>
    <w:rsid w:val="00D25C54"/>
    <w:rsid w:val="00D35C3F"/>
    <w:rsid w:val="00D4508E"/>
    <w:rsid w:val="00D5581A"/>
    <w:rsid w:val="00D71FBE"/>
    <w:rsid w:val="00D74919"/>
    <w:rsid w:val="00D77030"/>
    <w:rsid w:val="00D80261"/>
    <w:rsid w:val="00DB2A31"/>
    <w:rsid w:val="00DB2CEA"/>
    <w:rsid w:val="00DB54AF"/>
    <w:rsid w:val="00DC50A6"/>
    <w:rsid w:val="00DC6E1F"/>
    <w:rsid w:val="00DD466C"/>
    <w:rsid w:val="00DE3D5B"/>
    <w:rsid w:val="00DF721B"/>
    <w:rsid w:val="00E02139"/>
    <w:rsid w:val="00E137ED"/>
    <w:rsid w:val="00E50950"/>
    <w:rsid w:val="00E55A33"/>
    <w:rsid w:val="00E62C74"/>
    <w:rsid w:val="00E664A8"/>
    <w:rsid w:val="00E821EA"/>
    <w:rsid w:val="00E91771"/>
    <w:rsid w:val="00EA4643"/>
    <w:rsid w:val="00EC040F"/>
    <w:rsid w:val="00EC0754"/>
    <w:rsid w:val="00ED148D"/>
    <w:rsid w:val="00EE1B54"/>
    <w:rsid w:val="00EE686F"/>
    <w:rsid w:val="00EF629B"/>
    <w:rsid w:val="00EF683F"/>
    <w:rsid w:val="00F112BF"/>
    <w:rsid w:val="00F1597B"/>
    <w:rsid w:val="00F53FC5"/>
    <w:rsid w:val="00F55300"/>
    <w:rsid w:val="00F6135E"/>
    <w:rsid w:val="00F862CA"/>
    <w:rsid w:val="00F90F9E"/>
    <w:rsid w:val="00F92EFE"/>
    <w:rsid w:val="00FA3797"/>
    <w:rsid w:val="00FB47AB"/>
    <w:rsid w:val="00FD2CAC"/>
    <w:rsid w:val="00FE5825"/>
    <w:rsid w:val="00FF3A1C"/>
    <w:rsid w:val="00FF3BA9"/>
    <w:rsid w:val="00FF4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91771"/>
    <w:rPr>
      <w:sz w:val="24"/>
      <w:szCs w:val="24"/>
    </w:rPr>
  </w:style>
  <w:style w:type="paragraph" w:styleId="Heading1">
    <w:name w:val="heading 1"/>
    <w:basedOn w:val="Normal"/>
    <w:next w:val="Normal"/>
    <w:link w:val="Heading1Char"/>
    <w:uiPriority w:val="98"/>
    <w:semiHidden/>
    <w:rsid w:val="00DE3D5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DE3D5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DE3D5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DE3D5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DE3D5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DE3D5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DE3D5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DE3D5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DE3D5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DE3D5B"/>
    <w:rPr>
      <w:rFonts w:ascii="Tahoma" w:hAnsi="Tahoma" w:cs="Tahoma"/>
      <w:sz w:val="16"/>
      <w:szCs w:val="16"/>
    </w:rPr>
  </w:style>
  <w:style w:type="character" w:customStyle="1" w:styleId="BalloonTextChar">
    <w:name w:val="Balloon Text Char"/>
    <w:basedOn w:val="DefaultParagraphFont"/>
    <w:link w:val="BalloonText"/>
    <w:uiPriority w:val="98"/>
    <w:semiHidden/>
    <w:rsid w:val="00DE3D5B"/>
    <w:rPr>
      <w:rFonts w:ascii="Tahoma" w:hAnsi="Tahoma" w:cs="Tahoma"/>
      <w:sz w:val="16"/>
      <w:szCs w:val="16"/>
      <w:lang w:val="bg-BG"/>
    </w:rPr>
  </w:style>
  <w:style w:type="character" w:styleId="BookTitle">
    <w:name w:val="Book Title"/>
    <w:uiPriority w:val="98"/>
    <w:semiHidden/>
    <w:qFormat/>
    <w:rsid w:val="00DE3D5B"/>
    <w:rPr>
      <w:i/>
      <w:iCs/>
      <w:smallCaps/>
      <w:spacing w:val="5"/>
    </w:rPr>
  </w:style>
  <w:style w:type="paragraph" w:customStyle="1" w:styleId="JuHeader">
    <w:name w:val="Ju_Header"/>
    <w:aliases w:val="_Header"/>
    <w:basedOn w:val="Header"/>
    <w:uiPriority w:val="29"/>
    <w:qFormat/>
    <w:rsid w:val="00DE3D5B"/>
    <w:pPr>
      <w:tabs>
        <w:tab w:val="clear" w:pos="4536"/>
        <w:tab w:val="clear" w:pos="9072"/>
      </w:tabs>
      <w:jc w:val="center"/>
    </w:pPr>
    <w:rPr>
      <w:sz w:val="18"/>
    </w:rPr>
  </w:style>
  <w:style w:type="paragraph" w:customStyle="1" w:styleId="NormalJustified">
    <w:name w:val="Normal_Justified"/>
    <w:basedOn w:val="Normal"/>
    <w:semiHidden/>
    <w:rsid w:val="00DE3D5B"/>
    <w:pPr>
      <w:jc w:val="both"/>
    </w:pPr>
  </w:style>
  <w:style w:type="character" w:styleId="Strong">
    <w:name w:val="Strong"/>
    <w:uiPriority w:val="98"/>
    <w:semiHidden/>
    <w:qFormat/>
    <w:rsid w:val="00DE3D5B"/>
    <w:rPr>
      <w:b/>
      <w:bCs/>
    </w:rPr>
  </w:style>
  <w:style w:type="paragraph" w:styleId="NoSpacing">
    <w:name w:val="No Spacing"/>
    <w:basedOn w:val="Normal"/>
    <w:link w:val="NoSpacingChar"/>
    <w:uiPriority w:val="98"/>
    <w:semiHidden/>
    <w:qFormat/>
    <w:rsid w:val="00DE3D5B"/>
  </w:style>
  <w:style w:type="character" w:customStyle="1" w:styleId="NoSpacingChar">
    <w:name w:val="No Spacing Char"/>
    <w:basedOn w:val="DefaultParagraphFont"/>
    <w:link w:val="NoSpacing"/>
    <w:uiPriority w:val="98"/>
    <w:rsid w:val="00DE3D5B"/>
    <w:rPr>
      <w:sz w:val="24"/>
      <w:szCs w:val="24"/>
      <w:lang w:val="bg-BG"/>
    </w:rPr>
  </w:style>
  <w:style w:type="paragraph" w:customStyle="1" w:styleId="JuQuot">
    <w:name w:val="Ju_Quot"/>
    <w:aliases w:val="_Quote"/>
    <w:basedOn w:val="NormalJustified"/>
    <w:uiPriority w:val="20"/>
    <w:qFormat/>
    <w:rsid w:val="00DE3D5B"/>
    <w:pPr>
      <w:spacing w:before="120" w:after="120"/>
      <w:ind w:left="425" w:firstLine="142"/>
    </w:pPr>
    <w:rPr>
      <w:sz w:val="20"/>
    </w:rPr>
  </w:style>
  <w:style w:type="paragraph" w:customStyle="1" w:styleId="ECHRBullet1">
    <w:name w:val="ECHR_Bullet_1"/>
    <w:aliases w:val="_Bul_1"/>
    <w:basedOn w:val="NormalJustified"/>
    <w:uiPriority w:val="23"/>
    <w:semiHidden/>
    <w:qFormat/>
    <w:rsid w:val="00DE3D5B"/>
    <w:pPr>
      <w:numPr>
        <w:numId w:val="20"/>
      </w:numPr>
      <w:spacing w:before="60" w:after="60"/>
    </w:pPr>
  </w:style>
  <w:style w:type="paragraph" w:customStyle="1" w:styleId="JuList">
    <w:name w:val="Ju_List"/>
    <w:aliases w:val="_List_1"/>
    <w:basedOn w:val="NormalJustified"/>
    <w:uiPriority w:val="23"/>
    <w:qFormat/>
    <w:rsid w:val="00DE3D5B"/>
    <w:pPr>
      <w:numPr>
        <w:numId w:val="23"/>
      </w:numPr>
      <w:spacing w:before="280" w:after="60"/>
    </w:pPr>
  </w:style>
  <w:style w:type="paragraph" w:customStyle="1" w:styleId="JuLista">
    <w:name w:val="Ju_List_a"/>
    <w:aliases w:val="_List_2"/>
    <w:basedOn w:val="NormalJustified"/>
    <w:uiPriority w:val="23"/>
    <w:rsid w:val="00DE3D5B"/>
    <w:pPr>
      <w:numPr>
        <w:ilvl w:val="1"/>
        <w:numId w:val="23"/>
      </w:numPr>
    </w:pPr>
  </w:style>
  <w:style w:type="paragraph" w:customStyle="1" w:styleId="JuListi">
    <w:name w:val="Ju_List_i"/>
    <w:aliases w:val="_List_3"/>
    <w:basedOn w:val="NormalJustified"/>
    <w:uiPriority w:val="23"/>
    <w:rsid w:val="00DE3D5B"/>
    <w:pPr>
      <w:numPr>
        <w:ilvl w:val="2"/>
        <w:numId w:val="23"/>
      </w:numPr>
    </w:pPr>
  </w:style>
  <w:style w:type="paragraph" w:customStyle="1" w:styleId="JuHArticle">
    <w:name w:val="Ju_H_Article"/>
    <w:aliases w:val="_Title_Quote"/>
    <w:basedOn w:val="Normal"/>
    <w:next w:val="JuQuot"/>
    <w:uiPriority w:val="19"/>
    <w:qFormat/>
    <w:rsid w:val="00DE3D5B"/>
    <w:pPr>
      <w:keepNext/>
      <w:spacing w:before="100" w:beforeAutospacing="1" w:after="120"/>
      <w:contextualSpacing/>
      <w:jc w:val="center"/>
    </w:pPr>
    <w:rPr>
      <w:b/>
      <w:sz w:val="20"/>
    </w:rPr>
  </w:style>
  <w:style w:type="paragraph" w:customStyle="1" w:styleId="JuParaLast">
    <w:name w:val="Ju_Para_Last"/>
    <w:aliases w:val="_Para_Spaced"/>
    <w:basedOn w:val="NormalJustified"/>
    <w:uiPriority w:val="5"/>
    <w:qFormat/>
    <w:rsid w:val="00DE3D5B"/>
    <w:pPr>
      <w:keepNext/>
      <w:keepLines/>
      <w:spacing w:before="240" w:after="240"/>
      <w:ind w:firstLine="284"/>
    </w:pPr>
  </w:style>
  <w:style w:type="paragraph" w:customStyle="1" w:styleId="DecHTitle">
    <w:name w:val="Dec_H_Title"/>
    <w:aliases w:val="_Title_1"/>
    <w:basedOn w:val="JuPara"/>
    <w:next w:val="JuPara"/>
    <w:uiPriority w:val="38"/>
    <w:qFormat/>
    <w:rsid w:val="00DE3D5B"/>
    <w:pPr>
      <w:keepNext/>
      <w:keepLines/>
      <w:spacing w:after="240"/>
      <w:ind w:firstLine="0"/>
      <w:jc w:val="center"/>
      <w:outlineLvl w:val="0"/>
    </w:pPr>
    <w:rPr>
      <w:rFonts w:asciiTheme="majorHAnsi" w:hAnsiTheme="majorHAnsi"/>
      <w:sz w:val="28"/>
    </w:rPr>
  </w:style>
  <w:style w:type="paragraph" w:customStyle="1" w:styleId="JuHHead">
    <w:name w:val="Ju_H_Head"/>
    <w:aliases w:val="_Head_1"/>
    <w:basedOn w:val="Heading1"/>
    <w:next w:val="JuPara"/>
    <w:uiPriority w:val="17"/>
    <w:qFormat/>
    <w:rsid w:val="00DE3D5B"/>
    <w:pPr>
      <w:keepNext/>
      <w:keepLines/>
      <w:numPr>
        <w:numId w:val="22"/>
      </w:numPr>
      <w:spacing w:before="100" w:beforeAutospacing="1" w:after="240"/>
      <w:contextualSpacing w:val="0"/>
      <w:jc w:val="both"/>
    </w:pPr>
    <w:rPr>
      <w:b w:val="0"/>
      <w:caps/>
      <w:color w:val="auto"/>
    </w:rPr>
  </w:style>
  <w:style w:type="paragraph" w:customStyle="1" w:styleId="JuTitle">
    <w:name w:val="Ju_Title"/>
    <w:aliases w:val="_Title_2"/>
    <w:basedOn w:val="Normal"/>
    <w:next w:val="JuPara"/>
    <w:uiPriority w:val="38"/>
    <w:qFormat/>
    <w:rsid w:val="00DE3D5B"/>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DE3D5B"/>
    <w:pPr>
      <w:keepNext/>
      <w:keepLines/>
      <w:tabs>
        <w:tab w:val="right" w:pos="7938"/>
      </w:tabs>
      <w:ind w:firstLine="0"/>
      <w:jc w:val="center"/>
    </w:pPr>
    <w:rPr>
      <w:i/>
    </w:rPr>
  </w:style>
  <w:style w:type="paragraph" w:styleId="Title">
    <w:name w:val="Title"/>
    <w:basedOn w:val="Normal"/>
    <w:next w:val="Normal"/>
    <w:link w:val="TitleChar"/>
    <w:uiPriority w:val="98"/>
    <w:semiHidden/>
    <w:qFormat/>
    <w:rsid w:val="00DE3D5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DE3D5B"/>
    <w:rPr>
      <w:rFonts w:asciiTheme="majorHAnsi" w:eastAsiaTheme="majorEastAsia" w:hAnsiTheme="majorHAnsi" w:cstheme="majorBidi"/>
      <w:spacing w:val="5"/>
      <w:sz w:val="52"/>
      <w:szCs w:val="52"/>
      <w:lang w:val="bg-BG" w:bidi="en-US"/>
    </w:rPr>
  </w:style>
  <w:style w:type="numbering" w:customStyle="1" w:styleId="ECHRA1StyleBulletedSquare">
    <w:name w:val="ECHR_A1_Style_Bulleted_Square"/>
    <w:basedOn w:val="NoList"/>
    <w:rsid w:val="00DE3D5B"/>
    <w:pPr>
      <w:numPr>
        <w:numId w:val="17"/>
      </w:numPr>
    </w:pPr>
  </w:style>
  <w:style w:type="numbering" w:customStyle="1" w:styleId="ECHRA1StyleList">
    <w:name w:val="ECHR_A1_Style_List"/>
    <w:basedOn w:val="NoList"/>
    <w:uiPriority w:val="99"/>
    <w:rsid w:val="00DE3D5B"/>
    <w:pPr>
      <w:numPr>
        <w:numId w:val="18"/>
      </w:numPr>
    </w:pPr>
  </w:style>
  <w:style w:type="numbering" w:customStyle="1" w:styleId="ECHRA1StyleNumberedList">
    <w:name w:val="ECHR_A1_Style_Numbered_List"/>
    <w:basedOn w:val="NoList"/>
    <w:rsid w:val="00DE3D5B"/>
    <w:pPr>
      <w:numPr>
        <w:numId w:val="19"/>
      </w:numPr>
    </w:pPr>
  </w:style>
  <w:style w:type="table" w:customStyle="1" w:styleId="ECHRTable2019">
    <w:name w:val="ECHR_Table_2019"/>
    <w:basedOn w:val="TableNormal"/>
    <w:uiPriority w:val="99"/>
    <w:rsid w:val="00DE3D5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861A27"/>
    <w:rPr>
      <w:sz w:val="8"/>
    </w:rPr>
  </w:style>
  <w:style w:type="paragraph" w:customStyle="1" w:styleId="JuHIRoman">
    <w:name w:val="Ju_H_I_Roman"/>
    <w:aliases w:val="_Head_2"/>
    <w:basedOn w:val="Heading2"/>
    <w:next w:val="JuPara"/>
    <w:uiPriority w:val="17"/>
    <w:qFormat/>
    <w:rsid w:val="00DE3D5B"/>
    <w:pPr>
      <w:keepNext/>
      <w:keepLines/>
      <w:numPr>
        <w:ilvl w:val="1"/>
        <w:numId w:val="2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DE3D5B"/>
    <w:pPr>
      <w:keepNext/>
      <w:keepLines/>
      <w:numPr>
        <w:ilvl w:val="2"/>
        <w:numId w:val="2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DE3D5B"/>
    <w:pPr>
      <w:keepNext/>
      <w:keepLines/>
      <w:numPr>
        <w:ilvl w:val="3"/>
        <w:numId w:val="22"/>
      </w:numPr>
      <w:spacing w:before="100" w:beforeAutospacing="1" w:after="120"/>
      <w:jc w:val="both"/>
    </w:pPr>
    <w:rPr>
      <w:b w:val="0"/>
      <w:color w:val="auto"/>
      <w:sz w:val="24"/>
    </w:rPr>
  </w:style>
  <w:style w:type="paragraph" w:styleId="Header">
    <w:name w:val="header"/>
    <w:basedOn w:val="Normal"/>
    <w:link w:val="HeaderChar"/>
    <w:uiPriority w:val="98"/>
    <w:semiHidden/>
    <w:rsid w:val="00DE3D5B"/>
    <w:pPr>
      <w:tabs>
        <w:tab w:val="center" w:pos="4536"/>
        <w:tab w:val="right" w:pos="9072"/>
      </w:tabs>
    </w:pPr>
  </w:style>
  <w:style w:type="character" w:customStyle="1" w:styleId="HeaderChar">
    <w:name w:val="Header Char"/>
    <w:basedOn w:val="DefaultParagraphFont"/>
    <w:link w:val="Header"/>
    <w:uiPriority w:val="98"/>
    <w:semiHidden/>
    <w:rsid w:val="00DE3D5B"/>
    <w:rPr>
      <w:sz w:val="24"/>
      <w:szCs w:val="24"/>
      <w:lang w:val="bg-BG"/>
    </w:rPr>
  </w:style>
  <w:style w:type="character" w:customStyle="1" w:styleId="Heading1Char">
    <w:name w:val="Heading 1 Char"/>
    <w:basedOn w:val="DefaultParagraphFont"/>
    <w:link w:val="Heading1"/>
    <w:uiPriority w:val="98"/>
    <w:rsid w:val="00DE3D5B"/>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DE3D5B"/>
    <w:pPr>
      <w:keepNext/>
      <w:keepLines/>
      <w:numPr>
        <w:ilvl w:val="4"/>
        <w:numId w:val="22"/>
      </w:numPr>
      <w:spacing w:before="100" w:beforeAutospacing="1" w:after="120"/>
      <w:jc w:val="both"/>
    </w:pPr>
    <w:rPr>
      <w:color w:val="auto"/>
      <w:sz w:val="20"/>
    </w:rPr>
  </w:style>
  <w:style w:type="paragraph" w:customStyle="1" w:styleId="JuHi">
    <w:name w:val="Ju_H_i"/>
    <w:aliases w:val="_Head_6"/>
    <w:basedOn w:val="Heading6"/>
    <w:next w:val="JuPara"/>
    <w:uiPriority w:val="17"/>
    <w:rsid w:val="00DE3D5B"/>
    <w:pPr>
      <w:keepNext/>
      <w:keepLines/>
      <w:numPr>
        <w:ilvl w:val="5"/>
        <w:numId w:val="2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DE3D5B"/>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DE3D5B"/>
    <w:pPr>
      <w:keepNext/>
      <w:keepLines/>
      <w:numPr>
        <w:ilvl w:val="6"/>
        <w:numId w:val="2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DE3D5B"/>
    <w:pPr>
      <w:keepNext/>
      <w:keepLines/>
      <w:numPr>
        <w:ilvl w:val="7"/>
        <w:numId w:val="22"/>
      </w:numPr>
      <w:spacing w:before="100" w:beforeAutospacing="1" w:after="120"/>
      <w:jc w:val="both"/>
    </w:pPr>
    <w:rPr>
      <w:i/>
    </w:rPr>
  </w:style>
  <w:style w:type="character" w:customStyle="1" w:styleId="Heading3Char">
    <w:name w:val="Heading 3 Char"/>
    <w:basedOn w:val="DefaultParagraphFont"/>
    <w:link w:val="Heading3"/>
    <w:uiPriority w:val="98"/>
    <w:semiHidden/>
    <w:rsid w:val="00DE3D5B"/>
    <w:rPr>
      <w:rFonts w:asciiTheme="majorHAnsi" w:eastAsiaTheme="majorEastAsia" w:hAnsiTheme="majorHAnsi" w:cstheme="majorBidi"/>
      <w:b/>
      <w:bCs/>
      <w:color w:val="5F5F5F"/>
      <w:lang w:val="bg-BG"/>
    </w:rPr>
  </w:style>
  <w:style w:type="paragraph" w:customStyle="1" w:styleId="JuCourt">
    <w:name w:val="Ju_Court"/>
    <w:aliases w:val="_Court_Names"/>
    <w:basedOn w:val="Normal"/>
    <w:next w:val="Normal"/>
    <w:uiPriority w:val="32"/>
    <w:qFormat/>
    <w:rsid w:val="00DE3D5B"/>
    <w:pPr>
      <w:tabs>
        <w:tab w:val="left" w:pos="907"/>
        <w:tab w:val="left" w:pos="1701"/>
        <w:tab w:val="right" w:pos="7371"/>
      </w:tabs>
      <w:spacing w:before="240"/>
      <w:ind w:left="397" w:hanging="397"/>
    </w:pPr>
    <w:rPr>
      <w:lang w:bidi="en-US"/>
    </w:rPr>
  </w:style>
  <w:style w:type="paragraph" w:customStyle="1" w:styleId="JuJudges">
    <w:name w:val="Ju_Judges"/>
    <w:aliases w:val="_Judges"/>
    <w:basedOn w:val="Normal"/>
    <w:uiPriority w:val="32"/>
    <w:qFormat/>
    <w:rsid w:val="00DE3D5B"/>
    <w:pPr>
      <w:tabs>
        <w:tab w:val="left" w:pos="567"/>
        <w:tab w:val="left" w:pos="1134"/>
      </w:tabs>
    </w:pPr>
  </w:style>
  <w:style w:type="character" w:customStyle="1" w:styleId="Heading4Char">
    <w:name w:val="Heading 4 Char"/>
    <w:basedOn w:val="DefaultParagraphFont"/>
    <w:link w:val="Heading4"/>
    <w:uiPriority w:val="98"/>
    <w:semiHidden/>
    <w:rsid w:val="00DE3D5B"/>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DE3D5B"/>
    <w:pPr>
      <w:tabs>
        <w:tab w:val="center" w:pos="6407"/>
      </w:tabs>
      <w:spacing w:before="720"/>
      <w:jc w:val="right"/>
    </w:pPr>
  </w:style>
  <w:style w:type="character" w:customStyle="1" w:styleId="Heading5Char">
    <w:name w:val="Heading 5 Char"/>
    <w:basedOn w:val="DefaultParagraphFont"/>
    <w:link w:val="Heading5"/>
    <w:uiPriority w:val="98"/>
    <w:semiHidden/>
    <w:rsid w:val="00DE3D5B"/>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DE3D5B"/>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DE3D5B"/>
    <w:rPr>
      <w:caps w:val="0"/>
      <w:smallCaps/>
    </w:rPr>
  </w:style>
  <w:style w:type="character" w:styleId="SubtleEmphasis">
    <w:name w:val="Subtle Emphasis"/>
    <w:uiPriority w:val="98"/>
    <w:semiHidden/>
    <w:qFormat/>
    <w:rsid w:val="00DE3D5B"/>
    <w:rPr>
      <w:i/>
      <w:iCs/>
    </w:rPr>
  </w:style>
  <w:style w:type="paragraph" w:customStyle="1" w:styleId="JuSigned">
    <w:name w:val="Ju_Signed"/>
    <w:aliases w:val="_Signature"/>
    <w:basedOn w:val="Normal"/>
    <w:next w:val="JuPara"/>
    <w:uiPriority w:val="31"/>
    <w:qFormat/>
    <w:rsid w:val="00DE3D5B"/>
    <w:pPr>
      <w:tabs>
        <w:tab w:val="center" w:pos="1418"/>
        <w:tab w:val="center" w:pos="5954"/>
      </w:tabs>
      <w:spacing w:before="720"/>
    </w:pPr>
  </w:style>
  <w:style w:type="table" w:customStyle="1" w:styleId="ECHRTable">
    <w:name w:val="ECHR_Table"/>
    <w:basedOn w:val="TableNormal"/>
    <w:rsid w:val="00DE3D5B"/>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DE3D5B"/>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DE3D5B"/>
    <w:rPr>
      <w:b/>
      <w:bCs/>
      <w:i/>
      <w:iCs/>
      <w:spacing w:val="10"/>
      <w:bdr w:val="none" w:sz="0" w:space="0" w:color="auto"/>
      <w:shd w:val="clear" w:color="auto" w:fill="auto"/>
    </w:rPr>
  </w:style>
  <w:style w:type="paragraph" w:styleId="Footer0">
    <w:name w:val="footer"/>
    <w:basedOn w:val="Normal"/>
    <w:link w:val="FooterChar"/>
    <w:uiPriority w:val="98"/>
    <w:semiHidden/>
    <w:rsid w:val="00DE3D5B"/>
    <w:pPr>
      <w:tabs>
        <w:tab w:val="center" w:pos="3686"/>
        <w:tab w:val="right" w:pos="7371"/>
      </w:tabs>
    </w:pPr>
  </w:style>
  <w:style w:type="character" w:customStyle="1" w:styleId="FooterChar">
    <w:name w:val="Footer Char"/>
    <w:basedOn w:val="DefaultParagraphFont"/>
    <w:link w:val="Footer0"/>
    <w:uiPriority w:val="98"/>
    <w:semiHidden/>
    <w:rsid w:val="00DE3D5B"/>
    <w:rPr>
      <w:sz w:val="24"/>
      <w:szCs w:val="24"/>
      <w:lang w:val="bg-BG"/>
    </w:rPr>
  </w:style>
  <w:style w:type="character" w:styleId="FootnoteReference">
    <w:name w:val="footnote reference"/>
    <w:basedOn w:val="DefaultParagraphFont"/>
    <w:uiPriority w:val="98"/>
    <w:semiHidden/>
    <w:rsid w:val="00DE3D5B"/>
    <w:rPr>
      <w:vertAlign w:val="superscript"/>
    </w:rPr>
  </w:style>
  <w:style w:type="paragraph" w:styleId="FootnoteText">
    <w:name w:val="footnote text"/>
    <w:basedOn w:val="NormalJustified"/>
    <w:link w:val="FootnoteTextChar"/>
    <w:uiPriority w:val="98"/>
    <w:semiHidden/>
    <w:rsid w:val="00DE3D5B"/>
    <w:rPr>
      <w:sz w:val="20"/>
      <w:szCs w:val="20"/>
    </w:rPr>
  </w:style>
  <w:style w:type="character" w:customStyle="1" w:styleId="FootnoteTextChar">
    <w:name w:val="Footnote Text Char"/>
    <w:basedOn w:val="DefaultParagraphFont"/>
    <w:link w:val="FootnoteText"/>
    <w:uiPriority w:val="98"/>
    <w:semiHidden/>
    <w:rsid w:val="00DE3D5B"/>
    <w:rPr>
      <w:sz w:val="20"/>
      <w:szCs w:val="20"/>
      <w:lang w:val="bg-BG"/>
    </w:rPr>
  </w:style>
  <w:style w:type="character" w:customStyle="1" w:styleId="Heading6Char">
    <w:name w:val="Heading 6 Char"/>
    <w:basedOn w:val="DefaultParagraphFont"/>
    <w:link w:val="Heading6"/>
    <w:uiPriority w:val="98"/>
    <w:semiHidden/>
    <w:rsid w:val="00DE3D5B"/>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DE3D5B"/>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DE3D5B"/>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DE3D5B"/>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9"/>
    <w:rsid w:val="00DE3D5B"/>
    <w:rPr>
      <w:color w:val="0072BC" w:themeColor="hyperlink"/>
      <w:u w:val="single"/>
    </w:rPr>
  </w:style>
  <w:style w:type="character" w:styleId="IntenseEmphasis">
    <w:name w:val="Intense Emphasis"/>
    <w:uiPriority w:val="98"/>
    <w:semiHidden/>
    <w:qFormat/>
    <w:rsid w:val="00DE3D5B"/>
    <w:rPr>
      <w:b/>
      <w:bCs/>
    </w:rPr>
  </w:style>
  <w:style w:type="paragraph" w:styleId="IntenseQuote">
    <w:name w:val="Intense Quote"/>
    <w:basedOn w:val="Normal"/>
    <w:next w:val="Normal"/>
    <w:link w:val="IntenseQuoteChar"/>
    <w:uiPriority w:val="98"/>
    <w:semiHidden/>
    <w:qFormat/>
    <w:rsid w:val="00DE3D5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DE3D5B"/>
    <w:rPr>
      <w:b/>
      <w:bCs/>
      <w:i/>
      <w:iCs/>
      <w:sz w:val="24"/>
      <w:szCs w:val="24"/>
      <w:lang w:val="bg-BG" w:bidi="en-US"/>
    </w:rPr>
  </w:style>
  <w:style w:type="character" w:styleId="IntenseReference">
    <w:name w:val="Intense Reference"/>
    <w:uiPriority w:val="98"/>
    <w:semiHidden/>
    <w:qFormat/>
    <w:rsid w:val="00DE3D5B"/>
    <w:rPr>
      <w:smallCaps/>
      <w:spacing w:val="5"/>
      <w:u w:val="single"/>
    </w:rPr>
  </w:style>
  <w:style w:type="paragraph" w:styleId="ListParagraph">
    <w:name w:val="List Paragraph"/>
    <w:basedOn w:val="Normal"/>
    <w:uiPriority w:val="98"/>
    <w:semiHidden/>
    <w:qFormat/>
    <w:rsid w:val="00DE3D5B"/>
    <w:pPr>
      <w:ind w:left="720"/>
      <w:contextualSpacing/>
    </w:pPr>
  </w:style>
  <w:style w:type="table" w:customStyle="1" w:styleId="LtrTableAddress">
    <w:name w:val="Ltr_Table_Address"/>
    <w:aliases w:val="ECHR_Ltr_Table_Address"/>
    <w:basedOn w:val="TableNormal"/>
    <w:uiPriority w:val="99"/>
    <w:rsid w:val="00DE3D5B"/>
    <w:rPr>
      <w:sz w:val="24"/>
      <w:szCs w:val="24"/>
    </w:rPr>
    <w:tblPr>
      <w:tblInd w:w="5103" w:type="dxa"/>
    </w:tblPr>
  </w:style>
  <w:style w:type="paragraph" w:styleId="Quote">
    <w:name w:val="Quote"/>
    <w:basedOn w:val="Normal"/>
    <w:next w:val="Normal"/>
    <w:link w:val="QuoteChar"/>
    <w:uiPriority w:val="98"/>
    <w:semiHidden/>
    <w:qFormat/>
    <w:rsid w:val="00DE3D5B"/>
    <w:pPr>
      <w:spacing w:before="200"/>
      <w:ind w:left="360" w:right="360"/>
    </w:pPr>
    <w:rPr>
      <w:i/>
      <w:iCs/>
      <w:lang w:bidi="en-US"/>
    </w:rPr>
  </w:style>
  <w:style w:type="character" w:customStyle="1" w:styleId="QuoteChar">
    <w:name w:val="Quote Char"/>
    <w:basedOn w:val="DefaultParagraphFont"/>
    <w:link w:val="Quote"/>
    <w:uiPriority w:val="98"/>
    <w:rsid w:val="00DE3D5B"/>
    <w:rPr>
      <w:i/>
      <w:iCs/>
      <w:sz w:val="24"/>
      <w:szCs w:val="24"/>
      <w:lang w:val="bg-BG" w:bidi="en-US"/>
    </w:rPr>
  </w:style>
  <w:style w:type="character" w:styleId="SubtleReference">
    <w:name w:val="Subtle Reference"/>
    <w:uiPriority w:val="98"/>
    <w:semiHidden/>
    <w:qFormat/>
    <w:rsid w:val="00DE3D5B"/>
    <w:rPr>
      <w:smallCaps/>
    </w:rPr>
  </w:style>
  <w:style w:type="table" w:styleId="TableGrid">
    <w:name w:val="Table Grid"/>
    <w:basedOn w:val="TableNormal"/>
    <w:uiPriority w:val="59"/>
    <w:semiHidden/>
    <w:rsid w:val="00DE3D5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E3D5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39"/>
    <w:rsid w:val="00DE3D5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39"/>
    <w:rsid w:val="00DE3D5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39"/>
    <w:rsid w:val="00DE3D5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39"/>
    <w:rsid w:val="00DE3D5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DE3D5B"/>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DE3D5B"/>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DE3D5B"/>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DE3D5B"/>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DE3D5B"/>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DE3D5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DE3D5B"/>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DE3D5B"/>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DE3D5B"/>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DE3D5B"/>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DE3D5B"/>
    <w:pPr>
      <w:numPr>
        <w:numId w:val="4"/>
      </w:numPr>
    </w:pPr>
  </w:style>
  <w:style w:type="paragraph" w:customStyle="1" w:styleId="JuPara">
    <w:name w:val="Ju_Para"/>
    <w:aliases w:val="_Para,ECHR_Para,Para,Left,First line:  0 cm,N_Para,Normal + TimesNewRomanPSMT,10 pt,Left:  1,27 cm,Line spacing:  1.5 l...,P_Body Text,LeftJu_H_A,Ju_Para + Interligne : Double,ECHR_Para1,_Para1"/>
    <w:basedOn w:val="NormalJustified"/>
    <w:link w:val="JuParaChar"/>
    <w:uiPriority w:val="4"/>
    <w:qFormat/>
    <w:rsid w:val="00DE3D5B"/>
    <w:pPr>
      <w:ind w:firstLine="284"/>
    </w:pPr>
  </w:style>
  <w:style w:type="numbering" w:styleId="1ai">
    <w:name w:val="Outline List 1"/>
    <w:basedOn w:val="NoList"/>
    <w:uiPriority w:val="99"/>
    <w:semiHidden/>
    <w:unhideWhenUsed/>
    <w:rsid w:val="00DE3D5B"/>
    <w:pPr>
      <w:numPr>
        <w:numId w:val="5"/>
      </w:numPr>
    </w:pPr>
  </w:style>
  <w:style w:type="table" w:customStyle="1" w:styleId="ECHRTableSimpleBox">
    <w:name w:val="ECHR_Table_Simple_Box"/>
    <w:basedOn w:val="TableNormal"/>
    <w:uiPriority w:val="99"/>
    <w:rsid w:val="00DE3D5B"/>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DE3D5B"/>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DE3D5B"/>
    <w:pPr>
      <w:numPr>
        <w:numId w:val="6"/>
      </w:numPr>
    </w:pPr>
  </w:style>
  <w:style w:type="table" w:customStyle="1" w:styleId="ECHRTableForInternalUse">
    <w:name w:val="ECHR_Table_For_Internal_Use"/>
    <w:basedOn w:val="TableNormal"/>
    <w:uiPriority w:val="99"/>
    <w:rsid w:val="00DE3D5B"/>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E3D5B"/>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DE3D5B"/>
  </w:style>
  <w:style w:type="paragraph" w:styleId="BlockText">
    <w:name w:val="Block Text"/>
    <w:basedOn w:val="Normal"/>
    <w:uiPriority w:val="98"/>
    <w:semiHidden/>
    <w:rsid w:val="00DE3D5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DE3D5B"/>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DE3D5B"/>
    <w:pPr>
      <w:spacing w:after="120"/>
    </w:pPr>
  </w:style>
  <w:style w:type="character" w:customStyle="1" w:styleId="BodyTextChar">
    <w:name w:val="Body Text Char"/>
    <w:basedOn w:val="DefaultParagraphFont"/>
    <w:link w:val="BodyText"/>
    <w:uiPriority w:val="98"/>
    <w:semiHidden/>
    <w:rsid w:val="00DE3D5B"/>
    <w:rPr>
      <w:sz w:val="24"/>
      <w:szCs w:val="24"/>
      <w:lang w:val="bg-BG"/>
    </w:rPr>
  </w:style>
  <w:style w:type="table" w:customStyle="1" w:styleId="ECHRTableOddBanded">
    <w:name w:val="ECHR_Table_Odd_Banded"/>
    <w:basedOn w:val="TableNormal"/>
    <w:uiPriority w:val="99"/>
    <w:rsid w:val="00DE3D5B"/>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DE3D5B"/>
    <w:pPr>
      <w:spacing w:after="120" w:line="480" w:lineRule="auto"/>
    </w:pPr>
  </w:style>
  <w:style w:type="table" w:customStyle="1" w:styleId="ECHRHeaderTableReduced">
    <w:name w:val="ECHR_Header_Table_Reduced"/>
    <w:basedOn w:val="TableNormal"/>
    <w:uiPriority w:val="99"/>
    <w:rsid w:val="00DE3D5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DE3D5B"/>
    <w:pPr>
      <w:ind w:firstLine="284"/>
    </w:pPr>
    <w:rPr>
      <w:b/>
    </w:rPr>
  </w:style>
  <w:style w:type="character" w:styleId="PageNumber">
    <w:name w:val="page number"/>
    <w:uiPriority w:val="98"/>
    <w:semiHidden/>
    <w:rsid w:val="00DE3D5B"/>
    <w:rPr>
      <w:sz w:val="18"/>
    </w:rPr>
  </w:style>
  <w:style w:type="paragraph" w:styleId="ListBullet">
    <w:name w:val="List Bullet"/>
    <w:basedOn w:val="Normal"/>
    <w:uiPriority w:val="98"/>
    <w:semiHidden/>
    <w:rsid w:val="00DE3D5B"/>
    <w:pPr>
      <w:numPr>
        <w:numId w:val="7"/>
      </w:numPr>
    </w:pPr>
  </w:style>
  <w:style w:type="paragraph" w:styleId="ListBullet3">
    <w:name w:val="List Bullet 3"/>
    <w:basedOn w:val="Normal"/>
    <w:uiPriority w:val="98"/>
    <w:semiHidden/>
    <w:rsid w:val="00DE3D5B"/>
    <w:pPr>
      <w:numPr>
        <w:numId w:val="9"/>
      </w:numPr>
      <w:contextualSpacing/>
    </w:pPr>
  </w:style>
  <w:style w:type="character" w:customStyle="1" w:styleId="BodyText2Char">
    <w:name w:val="Body Text 2 Char"/>
    <w:basedOn w:val="DefaultParagraphFont"/>
    <w:link w:val="BodyText2"/>
    <w:uiPriority w:val="98"/>
    <w:semiHidden/>
    <w:rsid w:val="00DE3D5B"/>
    <w:rPr>
      <w:sz w:val="24"/>
      <w:szCs w:val="24"/>
      <w:lang w:val="bg-BG"/>
    </w:rPr>
  </w:style>
  <w:style w:type="paragraph" w:styleId="BodyText3">
    <w:name w:val="Body Text 3"/>
    <w:basedOn w:val="Normal"/>
    <w:link w:val="BodyText3Char"/>
    <w:uiPriority w:val="98"/>
    <w:semiHidden/>
    <w:rsid w:val="00DE3D5B"/>
    <w:pPr>
      <w:spacing w:after="120"/>
    </w:pPr>
    <w:rPr>
      <w:sz w:val="16"/>
      <w:szCs w:val="16"/>
    </w:rPr>
  </w:style>
  <w:style w:type="character" w:customStyle="1" w:styleId="BodyText3Char">
    <w:name w:val="Body Text 3 Char"/>
    <w:basedOn w:val="DefaultParagraphFont"/>
    <w:link w:val="BodyText3"/>
    <w:uiPriority w:val="98"/>
    <w:semiHidden/>
    <w:rsid w:val="00DE3D5B"/>
    <w:rPr>
      <w:sz w:val="16"/>
      <w:szCs w:val="16"/>
      <w:lang w:val="bg-BG"/>
    </w:rPr>
  </w:style>
  <w:style w:type="paragraph" w:styleId="BodyTextFirstIndent">
    <w:name w:val="Body Text First Indent"/>
    <w:basedOn w:val="BodyText"/>
    <w:link w:val="BodyTextFirstIndentChar"/>
    <w:uiPriority w:val="98"/>
    <w:semiHidden/>
    <w:rsid w:val="00DE3D5B"/>
    <w:pPr>
      <w:spacing w:after="0"/>
      <w:ind w:firstLine="360"/>
    </w:pPr>
  </w:style>
  <w:style w:type="character" w:customStyle="1" w:styleId="BodyTextFirstIndentChar">
    <w:name w:val="Body Text First Indent Char"/>
    <w:basedOn w:val="BodyTextChar"/>
    <w:link w:val="BodyTextFirstIndent"/>
    <w:uiPriority w:val="98"/>
    <w:semiHidden/>
    <w:rsid w:val="00DE3D5B"/>
    <w:rPr>
      <w:sz w:val="24"/>
      <w:szCs w:val="24"/>
      <w:lang w:val="bg-BG"/>
    </w:rPr>
  </w:style>
  <w:style w:type="paragraph" w:styleId="BodyTextIndent">
    <w:name w:val="Body Text Indent"/>
    <w:basedOn w:val="Normal"/>
    <w:link w:val="BodyTextIndentChar"/>
    <w:uiPriority w:val="98"/>
    <w:semiHidden/>
    <w:rsid w:val="00DE3D5B"/>
    <w:pPr>
      <w:spacing w:after="120"/>
      <w:ind w:left="283"/>
    </w:pPr>
  </w:style>
  <w:style w:type="character" w:customStyle="1" w:styleId="BodyTextIndentChar">
    <w:name w:val="Body Text Indent Char"/>
    <w:basedOn w:val="DefaultParagraphFont"/>
    <w:link w:val="BodyTextIndent"/>
    <w:uiPriority w:val="98"/>
    <w:semiHidden/>
    <w:rsid w:val="00DE3D5B"/>
    <w:rPr>
      <w:sz w:val="24"/>
      <w:szCs w:val="24"/>
      <w:lang w:val="bg-BG"/>
    </w:rPr>
  </w:style>
  <w:style w:type="paragraph" w:styleId="BodyTextFirstIndent2">
    <w:name w:val="Body Text First Indent 2"/>
    <w:basedOn w:val="BodyTextIndent"/>
    <w:link w:val="BodyTextFirstIndent2Char"/>
    <w:uiPriority w:val="98"/>
    <w:semiHidden/>
    <w:rsid w:val="00DE3D5B"/>
    <w:pPr>
      <w:spacing w:after="0"/>
      <w:ind w:left="360" w:firstLine="360"/>
    </w:pPr>
  </w:style>
  <w:style w:type="character" w:customStyle="1" w:styleId="BodyTextFirstIndent2Char">
    <w:name w:val="Body Text First Indent 2 Char"/>
    <w:basedOn w:val="BodyTextIndentChar"/>
    <w:link w:val="BodyTextFirstIndent2"/>
    <w:uiPriority w:val="98"/>
    <w:semiHidden/>
    <w:rsid w:val="00DE3D5B"/>
    <w:rPr>
      <w:sz w:val="24"/>
      <w:szCs w:val="24"/>
      <w:lang w:val="bg-BG"/>
    </w:rPr>
  </w:style>
  <w:style w:type="paragraph" w:styleId="BodyTextIndent2">
    <w:name w:val="Body Text Indent 2"/>
    <w:basedOn w:val="Normal"/>
    <w:link w:val="BodyTextIndent2Char"/>
    <w:uiPriority w:val="98"/>
    <w:semiHidden/>
    <w:rsid w:val="00DE3D5B"/>
    <w:pPr>
      <w:spacing w:after="120" w:line="480" w:lineRule="auto"/>
      <w:ind w:left="283"/>
    </w:pPr>
  </w:style>
  <w:style w:type="character" w:customStyle="1" w:styleId="BodyTextIndent2Char">
    <w:name w:val="Body Text Indent 2 Char"/>
    <w:basedOn w:val="DefaultParagraphFont"/>
    <w:link w:val="BodyTextIndent2"/>
    <w:uiPriority w:val="98"/>
    <w:semiHidden/>
    <w:rsid w:val="00DE3D5B"/>
    <w:rPr>
      <w:sz w:val="24"/>
      <w:szCs w:val="24"/>
      <w:lang w:val="bg-BG"/>
    </w:rPr>
  </w:style>
  <w:style w:type="paragraph" w:styleId="BodyTextIndent3">
    <w:name w:val="Body Text Indent 3"/>
    <w:basedOn w:val="Normal"/>
    <w:link w:val="BodyTextIndent3Char"/>
    <w:uiPriority w:val="98"/>
    <w:semiHidden/>
    <w:rsid w:val="00DE3D5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DE3D5B"/>
    <w:rPr>
      <w:sz w:val="16"/>
      <w:szCs w:val="16"/>
      <w:lang w:val="bg-BG"/>
    </w:rPr>
  </w:style>
  <w:style w:type="paragraph" w:styleId="Caption">
    <w:name w:val="caption"/>
    <w:basedOn w:val="Normal"/>
    <w:next w:val="Normal"/>
    <w:uiPriority w:val="98"/>
    <w:semiHidden/>
    <w:qFormat/>
    <w:rsid w:val="00DE3D5B"/>
    <w:pPr>
      <w:spacing w:after="200"/>
    </w:pPr>
    <w:rPr>
      <w:b/>
      <w:bCs/>
      <w:color w:val="0072BC" w:themeColor="accent1"/>
      <w:sz w:val="18"/>
      <w:szCs w:val="18"/>
    </w:rPr>
  </w:style>
  <w:style w:type="paragraph" w:styleId="Closing">
    <w:name w:val="Closing"/>
    <w:basedOn w:val="Normal"/>
    <w:link w:val="ClosingChar"/>
    <w:uiPriority w:val="98"/>
    <w:semiHidden/>
    <w:rsid w:val="00DE3D5B"/>
    <w:pPr>
      <w:ind w:left="4252"/>
    </w:pPr>
  </w:style>
  <w:style w:type="character" w:customStyle="1" w:styleId="ClosingChar">
    <w:name w:val="Closing Char"/>
    <w:basedOn w:val="DefaultParagraphFont"/>
    <w:link w:val="Closing"/>
    <w:uiPriority w:val="98"/>
    <w:semiHidden/>
    <w:rsid w:val="00DE3D5B"/>
    <w:rPr>
      <w:sz w:val="24"/>
      <w:szCs w:val="24"/>
      <w:lang w:val="bg-BG"/>
    </w:rPr>
  </w:style>
  <w:style w:type="table" w:styleId="ColorfulGrid">
    <w:name w:val="Colorful Grid"/>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DE3D5B"/>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DE3D5B"/>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E3D5B"/>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DE3D5B"/>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DE3D5B"/>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DE3D5B"/>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DE3D5B"/>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DE3D5B"/>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DE3D5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E3D5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E3D5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E3D5B"/>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DE3D5B"/>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E3D5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E3D5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DE3D5B"/>
    <w:rPr>
      <w:sz w:val="16"/>
      <w:szCs w:val="16"/>
    </w:rPr>
  </w:style>
  <w:style w:type="paragraph" w:styleId="CommentText">
    <w:name w:val="annotation text"/>
    <w:basedOn w:val="Normal"/>
    <w:link w:val="CommentTextChar"/>
    <w:uiPriority w:val="98"/>
    <w:semiHidden/>
    <w:rsid w:val="00DE3D5B"/>
    <w:rPr>
      <w:sz w:val="20"/>
      <w:szCs w:val="20"/>
    </w:rPr>
  </w:style>
  <w:style w:type="character" w:customStyle="1" w:styleId="CommentTextChar">
    <w:name w:val="Comment Text Char"/>
    <w:basedOn w:val="DefaultParagraphFont"/>
    <w:link w:val="CommentText"/>
    <w:uiPriority w:val="98"/>
    <w:semiHidden/>
    <w:rsid w:val="00DE3D5B"/>
    <w:rPr>
      <w:sz w:val="20"/>
      <w:szCs w:val="20"/>
      <w:lang w:val="bg-BG"/>
    </w:rPr>
  </w:style>
  <w:style w:type="paragraph" w:styleId="CommentSubject">
    <w:name w:val="annotation subject"/>
    <w:basedOn w:val="CommentText"/>
    <w:next w:val="CommentText"/>
    <w:link w:val="CommentSubjectChar"/>
    <w:uiPriority w:val="98"/>
    <w:semiHidden/>
    <w:rsid w:val="00DE3D5B"/>
    <w:rPr>
      <w:b/>
      <w:bCs/>
    </w:rPr>
  </w:style>
  <w:style w:type="character" w:customStyle="1" w:styleId="CommentSubjectChar">
    <w:name w:val="Comment Subject Char"/>
    <w:basedOn w:val="CommentTextChar"/>
    <w:link w:val="CommentSubject"/>
    <w:uiPriority w:val="98"/>
    <w:semiHidden/>
    <w:rsid w:val="00DE3D5B"/>
    <w:rPr>
      <w:b/>
      <w:bCs/>
      <w:sz w:val="20"/>
      <w:szCs w:val="20"/>
      <w:lang w:val="bg-BG"/>
    </w:rPr>
  </w:style>
  <w:style w:type="table" w:styleId="DarkList">
    <w:name w:val="Dark List"/>
    <w:basedOn w:val="TableNormal"/>
    <w:uiPriority w:val="70"/>
    <w:semiHidden/>
    <w:rsid w:val="00DE3D5B"/>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E3D5B"/>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DE3D5B"/>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DE3D5B"/>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DE3D5B"/>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DE3D5B"/>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DE3D5B"/>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DE3D5B"/>
  </w:style>
  <w:style w:type="character" w:customStyle="1" w:styleId="DateChar">
    <w:name w:val="Date Char"/>
    <w:basedOn w:val="DefaultParagraphFont"/>
    <w:link w:val="Date"/>
    <w:uiPriority w:val="98"/>
    <w:semiHidden/>
    <w:rsid w:val="00DE3D5B"/>
    <w:rPr>
      <w:sz w:val="24"/>
      <w:szCs w:val="24"/>
      <w:lang w:val="bg-BG"/>
    </w:rPr>
  </w:style>
  <w:style w:type="paragraph" w:styleId="DocumentMap">
    <w:name w:val="Document Map"/>
    <w:basedOn w:val="Normal"/>
    <w:link w:val="DocumentMapChar"/>
    <w:uiPriority w:val="98"/>
    <w:semiHidden/>
    <w:rsid w:val="00DE3D5B"/>
    <w:rPr>
      <w:rFonts w:ascii="Tahoma" w:hAnsi="Tahoma" w:cs="Tahoma"/>
      <w:sz w:val="16"/>
      <w:szCs w:val="16"/>
    </w:rPr>
  </w:style>
  <w:style w:type="character" w:customStyle="1" w:styleId="DocumentMapChar">
    <w:name w:val="Document Map Char"/>
    <w:basedOn w:val="DefaultParagraphFont"/>
    <w:link w:val="DocumentMap"/>
    <w:uiPriority w:val="98"/>
    <w:semiHidden/>
    <w:rsid w:val="00DE3D5B"/>
    <w:rPr>
      <w:rFonts w:ascii="Tahoma" w:hAnsi="Tahoma" w:cs="Tahoma"/>
      <w:sz w:val="16"/>
      <w:szCs w:val="16"/>
      <w:lang w:val="bg-BG"/>
    </w:rPr>
  </w:style>
  <w:style w:type="paragraph" w:styleId="E-mailSignature">
    <w:name w:val="E-mail Signature"/>
    <w:basedOn w:val="Normal"/>
    <w:link w:val="E-mailSignatureChar"/>
    <w:uiPriority w:val="98"/>
    <w:semiHidden/>
    <w:rsid w:val="00DE3D5B"/>
  </w:style>
  <w:style w:type="character" w:customStyle="1" w:styleId="E-mailSignatureChar">
    <w:name w:val="E-mail Signature Char"/>
    <w:basedOn w:val="DefaultParagraphFont"/>
    <w:link w:val="E-mailSignature"/>
    <w:uiPriority w:val="98"/>
    <w:semiHidden/>
    <w:rsid w:val="00DE3D5B"/>
    <w:rPr>
      <w:sz w:val="24"/>
      <w:szCs w:val="24"/>
      <w:lang w:val="bg-BG"/>
    </w:rPr>
  </w:style>
  <w:style w:type="character" w:styleId="EndnoteReference">
    <w:name w:val="endnote reference"/>
    <w:basedOn w:val="DefaultParagraphFont"/>
    <w:uiPriority w:val="98"/>
    <w:semiHidden/>
    <w:rsid w:val="00DE3D5B"/>
    <w:rPr>
      <w:vertAlign w:val="superscript"/>
    </w:rPr>
  </w:style>
  <w:style w:type="paragraph" w:styleId="EndnoteText">
    <w:name w:val="endnote text"/>
    <w:basedOn w:val="Normal"/>
    <w:link w:val="EndnoteTextChar"/>
    <w:uiPriority w:val="98"/>
    <w:semiHidden/>
    <w:rsid w:val="00DE3D5B"/>
    <w:rPr>
      <w:sz w:val="20"/>
      <w:szCs w:val="20"/>
    </w:rPr>
  </w:style>
  <w:style w:type="character" w:customStyle="1" w:styleId="EndnoteTextChar">
    <w:name w:val="Endnote Text Char"/>
    <w:basedOn w:val="DefaultParagraphFont"/>
    <w:link w:val="EndnoteText"/>
    <w:uiPriority w:val="98"/>
    <w:semiHidden/>
    <w:rsid w:val="00DE3D5B"/>
    <w:rPr>
      <w:sz w:val="20"/>
      <w:szCs w:val="20"/>
      <w:lang w:val="bg-BG"/>
    </w:rPr>
  </w:style>
  <w:style w:type="paragraph" w:styleId="EnvelopeAddress">
    <w:name w:val="envelope address"/>
    <w:basedOn w:val="Normal"/>
    <w:uiPriority w:val="98"/>
    <w:semiHidden/>
    <w:rsid w:val="00DE3D5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DE3D5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DE3D5B"/>
    <w:rPr>
      <w:color w:val="7030A0" w:themeColor="followedHyperlink"/>
      <w:u w:val="single"/>
    </w:rPr>
  </w:style>
  <w:style w:type="character" w:styleId="HTMLAcronym">
    <w:name w:val="HTML Acronym"/>
    <w:basedOn w:val="DefaultParagraphFont"/>
    <w:uiPriority w:val="98"/>
    <w:semiHidden/>
    <w:rsid w:val="00DE3D5B"/>
  </w:style>
  <w:style w:type="paragraph" w:styleId="HTMLAddress">
    <w:name w:val="HTML Address"/>
    <w:basedOn w:val="Normal"/>
    <w:link w:val="HTMLAddressChar"/>
    <w:uiPriority w:val="98"/>
    <w:semiHidden/>
    <w:rsid w:val="00DE3D5B"/>
    <w:rPr>
      <w:i/>
      <w:iCs/>
    </w:rPr>
  </w:style>
  <w:style w:type="character" w:customStyle="1" w:styleId="HTMLAddressChar">
    <w:name w:val="HTML Address Char"/>
    <w:basedOn w:val="DefaultParagraphFont"/>
    <w:link w:val="HTMLAddress"/>
    <w:uiPriority w:val="98"/>
    <w:semiHidden/>
    <w:rsid w:val="00DE3D5B"/>
    <w:rPr>
      <w:i/>
      <w:iCs/>
      <w:sz w:val="24"/>
      <w:szCs w:val="24"/>
      <w:lang w:val="bg-BG"/>
    </w:rPr>
  </w:style>
  <w:style w:type="character" w:styleId="HTMLCite">
    <w:name w:val="HTML Cite"/>
    <w:basedOn w:val="DefaultParagraphFont"/>
    <w:uiPriority w:val="98"/>
    <w:semiHidden/>
    <w:rsid w:val="00DE3D5B"/>
    <w:rPr>
      <w:i/>
      <w:iCs/>
    </w:rPr>
  </w:style>
  <w:style w:type="character" w:styleId="HTMLCode">
    <w:name w:val="HTML Code"/>
    <w:basedOn w:val="DefaultParagraphFont"/>
    <w:uiPriority w:val="98"/>
    <w:semiHidden/>
    <w:rsid w:val="00DE3D5B"/>
    <w:rPr>
      <w:rFonts w:ascii="Consolas" w:hAnsi="Consolas" w:cs="Consolas"/>
      <w:sz w:val="20"/>
      <w:szCs w:val="20"/>
    </w:rPr>
  </w:style>
  <w:style w:type="character" w:styleId="HTMLDefinition">
    <w:name w:val="HTML Definition"/>
    <w:basedOn w:val="DefaultParagraphFont"/>
    <w:uiPriority w:val="98"/>
    <w:semiHidden/>
    <w:rsid w:val="00DE3D5B"/>
    <w:rPr>
      <w:i/>
      <w:iCs/>
    </w:rPr>
  </w:style>
  <w:style w:type="character" w:styleId="HTMLKeyboard">
    <w:name w:val="HTML Keyboard"/>
    <w:basedOn w:val="DefaultParagraphFont"/>
    <w:uiPriority w:val="98"/>
    <w:semiHidden/>
    <w:rsid w:val="00DE3D5B"/>
    <w:rPr>
      <w:rFonts w:ascii="Consolas" w:hAnsi="Consolas" w:cs="Consolas"/>
      <w:sz w:val="20"/>
      <w:szCs w:val="20"/>
    </w:rPr>
  </w:style>
  <w:style w:type="paragraph" w:styleId="HTMLPreformatted">
    <w:name w:val="HTML Preformatted"/>
    <w:basedOn w:val="Normal"/>
    <w:link w:val="HTMLPreformattedChar"/>
    <w:uiPriority w:val="98"/>
    <w:semiHidden/>
    <w:rsid w:val="00DE3D5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DE3D5B"/>
    <w:rPr>
      <w:rFonts w:ascii="Consolas" w:hAnsi="Consolas" w:cs="Consolas"/>
      <w:sz w:val="20"/>
      <w:szCs w:val="20"/>
      <w:lang w:val="bg-BG"/>
    </w:rPr>
  </w:style>
  <w:style w:type="character" w:styleId="HTMLSample">
    <w:name w:val="HTML Sample"/>
    <w:basedOn w:val="DefaultParagraphFont"/>
    <w:uiPriority w:val="98"/>
    <w:semiHidden/>
    <w:rsid w:val="00DE3D5B"/>
    <w:rPr>
      <w:rFonts w:ascii="Consolas" w:hAnsi="Consolas" w:cs="Consolas"/>
      <w:sz w:val="24"/>
      <w:szCs w:val="24"/>
    </w:rPr>
  </w:style>
  <w:style w:type="character" w:styleId="HTMLTypewriter">
    <w:name w:val="HTML Typewriter"/>
    <w:basedOn w:val="DefaultParagraphFont"/>
    <w:uiPriority w:val="98"/>
    <w:semiHidden/>
    <w:rsid w:val="00DE3D5B"/>
    <w:rPr>
      <w:rFonts w:ascii="Consolas" w:hAnsi="Consolas" w:cs="Consolas"/>
      <w:sz w:val="20"/>
      <w:szCs w:val="20"/>
    </w:rPr>
  </w:style>
  <w:style w:type="character" w:styleId="HTMLVariable">
    <w:name w:val="HTML Variable"/>
    <w:basedOn w:val="DefaultParagraphFont"/>
    <w:uiPriority w:val="98"/>
    <w:semiHidden/>
    <w:rsid w:val="00DE3D5B"/>
    <w:rPr>
      <w:i/>
      <w:iCs/>
    </w:rPr>
  </w:style>
  <w:style w:type="paragraph" w:styleId="Index1">
    <w:name w:val="index 1"/>
    <w:basedOn w:val="Normal"/>
    <w:next w:val="Normal"/>
    <w:autoRedefine/>
    <w:uiPriority w:val="98"/>
    <w:semiHidden/>
    <w:rsid w:val="00DE3D5B"/>
    <w:pPr>
      <w:ind w:left="240" w:hanging="240"/>
    </w:pPr>
  </w:style>
  <w:style w:type="paragraph" w:styleId="Index2">
    <w:name w:val="index 2"/>
    <w:basedOn w:val="Normal"/>
    <w:next w:val="Normal"/>
    <w:autoRedefine/>
    <w:uiPriority w:val="98"/>
    <w:semiHidden/>
    <w:rsid w:val="00DE3D5B"/>
    <w:pPr>
      <w:ind w:left="480" w:hanging="240"/>
    </w:pPr>
  </w:style>
  <w:style w:type="paragraph" w:styleId="Index3">
    <w:name w:val="index 3"/>
    <w:basedOn w:val="Normal"/>
    <w:next w:val="Normal"/>
    <w:autoRedefine/>
    <w:uiPriority w:val="98"/>
    <w:semiHidden/>
    <w:rsid w:val="00DE3D5B"/>
    <w:pPr>
      <w:ind w:left="720" w:hanging="240"/>
    </w:pPr>
  </w:style>
  <w:style w:type="paragraph" w:styleId="Index4">
    <w:name w:val="index 4"/>
    <w:basedOn w:val="Normal"/>
    <w:next w:val="Normal"/>
    <w:autoRedefine/>
    <w:uiPriority w:val="98"/>
    <w:semiHidden/>
    <w:rsid w:val="00DE3D5B"/>
    <w:pPr>
      <w:ind w:left="960" w:hanging="240"/>
    </w:pPr>
  </w:style>
  <w:style w:type="paragraph" w:styleId="Index5">
    <w:name w:val="index 5"/>
    <w:basedOn w:val="Normal"/>
    <w:next w:val="Normal"/>
    <w:autoRedefine/>
    <w:uiPriority w:val="98"/>
    <w:semiHidden/>
    <w:rsid w:val="00DE3D5B"/>
    <w:pPr>
      <w:ind w:left="1200" w:hanging="240"/>
    </w:pPr>
  </w:style>
  <w:style w:type="paragraph" w:styleId="Index6">
    <w:name w:val="index 6"/>
    <w:basedOn w:val="Normal"/>
    <w:next w:val="Normal"/>
    <w:autoRedefine/>
    <w:uiPriority w:val="98"/>
    <w:semiHidden/>
    <w:rsid w:val="00DE3D5B"/>
    <w:pPr>
      <w:ind w:left="1440" w:hanging="240"/>
    </w:pPr>
  </w:style>
  <w:style w:type="paragraph" w:styleId="Index7">
    <w:name w:val="index 7"/>
    <w:basedOn w:val="Normal"/>
    <w:next w:val="Normal"/>
    <w:autoRedefine/>
    <w:uiPriority w:val="98"/>
    <w:semiHidden/>
    <w:rsid w:val="00DE3D5B"/>
    <w:pPr>
      <w:ind w:left="1680" w:hanging="240"/>
    </w:pPr>
  </w:style>
  <w:style w:type="paragraph" w:styleId="Index8">
    <w:name w:val="index 8"/>
    <w:basedOn w:val="Normal"/>
    <w:next w:val="Normal"/>
    <w:autoRedefine/>
    <w:uiPriority w:val="98"/>
    <w:semiHidden/>
    <w:rsid w:val="00DE3D5B"/>
    <w:pPr>
      <w:ind w:left="1920" w:hanging="240"/>
    </w:pPr>
  </w:style>
  <w:style w:type="paragraph" w:styleId="Index9">
    <w:name w:val="index 9"/>
    <w:basedOn w:val="Normal"/>
    <w:next w:val="Normal"/>
    <w:autoRedefine/>
    <w:uiPriority w:val="98"/>
    <w:semiHidden/>
    <w:rsid w:val="00DE3D5B"/>
    <w:pPr>
      <w:ind w:left="2160" w:hanging="240"/>
    </w:pPr>
  </w:style>
  <w:style w:type="paragraph" w:styleId="IndexHeading">
    <w:name w:val="index heading"/>
    <w:basedOn w:val="Normal"/>
    <w:next w:val="Index1"/>
    <w:uiPriority w:val="98"/>
    <w:semiHidden/>
    <w:rsid w:val="00DE3D5B"/>
    <w:rPr>
      <w:rFonts w:asciiTheme="majorHAnsi" w:eastAsiaTheme="majorEastAsia" w:hAnsiTheme="majorHAnsi" w:cstheme="majorBidi"/>
      <w:b/>
      <w:bCs/>
    </w:rPr>
  </w:style>
  <w:style w:type="table" w:styleId="LightGrid">
    <w:name w:val="Light Grid"/>
    <w:basedOn w:val="TableNormal"/>
    <w:uiPriority w:val="62"/>
    <w:semiHidden/>
    <w:rsid w:val="00DE3D5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E3D5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DE3D5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DE3D5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DE3D5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DE3D5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DE3D5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DE3D5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E3D5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DE3D5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DE3D5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DE3D5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DE3D5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DE3D5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DE3D5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E3D5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DE3D5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DE3D5B"/>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DE3D5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DE3D5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DE3D5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DE3D5B"/>
  </w:style>
  <w:style w:type="paragraph" w:styleId="List">
    <w:name w:val="List"/>
    <w:basedOn w:val="Normal"/>
    <w:uiPriority w:val="98"/>
    <w:semiHidden/>
    <w:rsid w:val="00DE3D5B"/>
    <w:pPr>
      <w:ind w:left="283" w:hanging="283"/>
      <w:contextualSpacing/>
    </w:pPr>
  </w:style>
  <w:style w:type="paragraph" w:styleId="List2">
    <w:name w:val="List 2"/>
    <w:basedOn w:val="Normal"/>
    <w:uiPriority w:val="98"/>
    <w:semiHidden/>
    <w:rsid w:val="00DE3D5B"/>
    <w:pPr>
      <w:ind w:left="566" w:hanging="283"/>
      <w:contextualSpacing/>
    </w:pPr>
  </w:style>
  <w:style w:type="paragraph" w:styleId="List3">
    <w:name w:val="List 3"/>
    <w:basedOn w:val="Normal"/>
    <w:uiPriority w:val="98"/>
    <w:semiHidden/>
    <w:rsid w:val="00DE3D5B"/>
    <w:pPr>
      <w:ind w:left="849" w:hanging="283"/>
      <w:contextualSpacing/>
    </w:pPr>
  </w:style>
  <w:style w:type="paragraph" w:styleId="List4">
    <w:name w:val="List 4"/>
    <w:basedOn w:val="Normal"/>
    <w:uiPriority w:val="98"/>
    <w:semiHidden/>
    <w:rsid w:val="00DE3D5B"/>
    <w:pPr>
      <w:ind w:left="1132" w:hanging="283"/>
      <w:contextualSpacing/>
    </w:pPr>
  </w:style>
  <w:style w:type="paragraph" w:styleId="List5">
    <w:name w:val="List 5"/>
    <w:basedOn w:val="Normal"/>
    <w:uiPriority w:val="98"/>
    <w:semiHidden/>
    <w:rsid w:val="00DE3D5B"/>
    <w:pPr>
      <w:ind w:left="1415" w:hanging="283"/>
      <w:contextualSpacing/>
    </w:pPr>
  </w:style>
  <w:style w:type="paragraph" w:styleId="ListBullet2">
    <w:name w:val="List Bullet 2"/>
    <w:basedOn w:val="Normal"/>
    <w:uiPriority w:val="98"/>
    <w:semiHidden/>
    <w:rsid w:val="00DE3D5B"/>
    <w:pPr>
      <w:numPr>
        <w:numId w:val="8"/>
      </w:numPr>
      <w:contextualSpacing/>
    </w:pPr>
  </w:style>
  <w:style w:type="paragraph" w:styleId="ListBullet4">
    <w:name w:val="List Bullet 4"/>
    <w:basedOn w:val="Normal"/>
    <w:uiPriority w:val="98"/>
    <w:semiHidden/>
    <w:rsid w:val="00DE3D5B"/>
    <w:pPr>
      <w:numPr>
        <w:numId w:val="10"/>
      </w:numPr>
      <w:contextualSpacing/>
    </w:pPr>
  </w:style>
  <w:style w:type="paragraph" w:styleId="ListBullet5">
    <w:name w:val="List Bullet 5"/>
    <w:basedOn w:val="Normal"/>
    <w:uiPriority w:val="98"/>
    <w:semiHidden/>
    <w:rsid w:val="00DE3D5B"/>
    <w:pPr>
      <w:numPr>
        <w:numId w:val="11"/>
      </w:numPr>
      <w:contextualSpacing/>
    </w:pPr>
  </w:style>
  <w:style w:type="paragraph" w:styleId="ListContinue">
    <w:name w:val="List Continue"/>
    <w:basedOn w:val="Normal"/>
    <w:uiPriority w:val="98"/>
    <w:semiHidden/>
    <w:rsid w:val="00DE3D5B"/>
    <w:pPr>
      <w:spacing w:after="120"/>
      <w:ind w:left="283"/>
      <w:contextualSpacing/>
    </w:pPr>
  </w:style>
  <w:style w:type="paragraph" w:styleId="ListContinue2">
    <w:name w:val="List Continue 2"/>
    <w:basedOn w:val="Normal"/>
    <w:uiPriority w:val="98"/>
    <w:semiHidden/>
    <w:rsid w:val="00DE3D5B"/>
    <w:pPr>
      <w:spacing w:after="120"/>
      <w:ind w:left="566"/>
      <w:contextualSpacing/>
    </w:pPr>
  </w:style>
  <w:style w:type="paragraph" w:styleId="ListContinue3">
    <w:name w:val="List Continue 3"/>
    <w:basedOn w:val="Normal"/>
    <w:uiPriority w:val="98"/>
    <w:semiHidden/>
    <w:rsid w:val="00DE3D5B"/>
    <w:pPr>
      <w:spacing w:after="120"/>
      <w:ind w:left="849"/>
      <w:contextualSpacing/>
    </w:pPr>
  </w:style>
  <w:style w:type="paragraph" w:styleId="ListContinue4">
    <w:name w:val="List Continue 4"/>
    <w:basedOn w:val="Normal"/>
    <w:uiPriority w:val="98"/>
    <w:semiHidden/>
    <w:rsid w:val="00DE3D5B"/>
    <w:pPr>
      <w:spacing w:after="120"/>
      <w:ind w:left="1132"/>
      <w:contextualSpacing/>
    </w:pPr>
  </w:style>
  <w:style w:type="paragraph" w:styleId="ListContinue5">
    <w:name w:val="List Continue 5"/>
    <w:basedOn w:val="Normal"/>
    <w:uiPriority w:val="98"/>
    <w:semiHidden/>
    <w:rsid w:val="00DE3D5B"/>
    <w:pPr>
      <w:spacing w:after="120"/>
      <w:ind w:left="1415"/>
      <w:contextualSpacing/>
    </w:pPr>
  </w:style>
  <w:style w:type="paragraph" w:styleId="ListNumber">
    <w:name w:val="List Number"/>
    <w:basedOn w:val="Normal"/>
    <w:uiPriority w:val="98"/>
    <w:semiHidden/>
    <w:rsid w:val="00DE3D5B"/>
    <w:pPr>
      <w:numPr>
        <w:numId w:val="12"/>
      </w:numPr>
      <w:contextualSpacing/>
    </w:pPr>
  </w:style>
  <w:style w:type="paragraph" w:styleId="ListNumber2">
    <w:name w:val="List Number 2"/>
    <w:basedOn w:val="Normal"/>
    <w:uiPriority w:val="98"/>
    <w:semiHidden/>
    <w:rsid w:val="00DE3D5B"/>
    <w:pPr>
      <w:numPr>
        <w:numId w:val="13"/>
      </w:numPr>
      <w:contextualSpacing/>
    </w:pPr>
  </w:style>
  <w:style w:type="paragraph" w:styleId="ListNumber3">
    <w:name w:val="List Number 3"/>
    <w:basedOn w:val="Normal"/>
    <w:uiPriority w:val="98"/>
    <w:semiHidden/>
    <w:rsid w:val="00DE3D5B"/>
    <w:pPr>
      <w:numPr>
        <w:numId w:val="14"/>
      </w:numPr>
      <w:contextualSpacing/>
    </w:pPr>
  </w:style>
  <w:style w:type="paragraph" w:styleId="ListNumber4">
    <w:name w:val="List Number 4"/>
    <w:basedOn w:val="Normal"/>
    <w:uiPriority w:val="98"/>
    <w:semiHidden/>
    <w:rsid w:val="00DE3D5B"/>
    <w:pPr>
      <w:numPr>
        <w:numId w:val="15"/>
      </w:numPr>
      <w:contextualSpacing/>
    </w:pPr>
  </w:style>
  <w:style w:type="paragraph" w:styleId="ListNumber5">
    <w:name w:val="List Number 5"/>
    <w:basedOn w:val="Normal"/>
    <w:uiPriority w:val="98"/>
    <w:semiHidden/>
    <w:rsid w:val="00DE3D5B"/>
    <w:pPr>
      <w:numPr>
        <w:numId w:val="16"/>
      </w:numPr>
      <w:contextualSpacing/>
    </w:pPr>
  </w:style>
  <w:style w:type="paragraph" w:styleId="MacroText">
    <w:name w:val="macro"/>
    <w:link w:val="MacroTextChar"/>
    <w:uiPriority w:val="98"/>
    <w:semiHidden/>
    <w:rsid w:val="00DE3D5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DE3D5B"/>
    <w:rPr>
      <w:rFonts w:ascii="Consolas" w:eastAsiaTheme="minorEastAsia" w:hAnsi="Consolas" w:cs="Consolas"/>
      <w:sz w:val="20"/>
      <w:szCs w:val="20"/>
    </w:rPr>
  </w:style>
  <w:style w:type="table" w:styleId="MediumGrid1">
    <w:name w:val="Medium Grid 1"/>
    <w:basedOn w:val="TableNormal"/>
    <w:uiPriority w:val="67"/>
    <w:semiHidden/>
    <w:rsid w:val="00DE3D5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E3D5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DE3D5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DE3D5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DE3D5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DE3D5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DE3D5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DE3D5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DE3D5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E3D5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DE3D5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DE3D5B"/>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DE3D5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DE3D5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DE3D5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E3D5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DE3D5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E3D5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E3D5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E3D5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E3D5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E3D5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E3D5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E3D5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DE3D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DE3D5B"/>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DE3D5B"/>
    <w:rPr>
      <w:rFonts w:ascii="Times New Roman" w:hAnsi="Times New Roman" w:cs="Times New Roman"/>
    </w:rPr>
  </w:style>
  <w:style w:type="paragraph" w:styleId="NormalIndent">
    <w:name w:val="Normal Indent"/>
    <w:basedOn w:val="Normal"/>
    <w:uiPriority w:val="98"/>
    <w:semiHidden/>
    <w:rsid w:val="00DE3D5B"/>
    <w:pPr>
      <w:ind w:left="720"/>
    </w:pPr>
  </w:style>
  <w:style w:type="paragraph" w:customStyle="1" w:styleId="ECHRBullet2">
    <w:name w:val="ECHR_Bullet_2"/>
    <w:aliases w:val="_Bul_2"/>
    <w:basedOn w:val="ECHRBullet1"/>
    <w:uiPriority w:val="23"/>
    <w:semiHidden/>
    <w:rsid w:val="00DE3D5B"/>
    <w:pPr>
      <w:numPr>
        <w:ilvl w:val="1"/>
      </w:numPr>
    </w:pPr>
  </w:style>
  <w:style w:type="paragraph" w:customStyle="1" w:styleId="ECHRBullet3">
    <w:name w:val="ECHR_Bullet_3"/>
    <w:aliases w:val="_Bul_3"/>
    <w:basedOn w:val="ECHRBullet2"/>
    <w:uiPriority w:val="23"/>
    <w:semiHidden/>
    <w:rsid w:val="00DE3D5B"/>
    <w:pPr>
      <w:numPr>
        <w:ilvl w:val="2"/>
      </w:numPr>
    </w:pPr>
  </w:style>
  <w:style w:type="character" w:styleId="PlaceholderText">
    <w:name w:val="Placeholder Text"/>
    <w:basedOn w:val="DefaultParagraphFont"/>
    <w:uiPriority w:val="98"/>
    <w:semiHidden/>
    <w:rsid w:val="00DE3D5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DE3D5B"/>
    <w:rPr>
      <w:rFonts w:ascii="Consolas" w:hAnsi="Consolas" w:cs="Consolas"/>
      <w:sz w:val="21"/>
      <w:szCs w:val="21"/>
    </w:rPr>
  </w:style>
  <w:style w:type="character" w:customStyle="1" w:styleId="PlainTextChar">
    <w:name w:val="Plain Text Char"/>
    <w:basedOn w:val="DefaultParagraphFont"/>
    <w:link w:val="PlainText"/>
    <w:uiPriority w:val="98"/>
    <w:semiHidden/>
    <w:rsid w:val="00DE3D5B"/>
    <w:rPr>
      <w:rFonts w:ascii="Consolas" w:hAnsi="Consolas" w:cs="Consolas"/>
      <w:sz w:val="21"/>
      <w:szCs w:val="21"/>
      <w:lang w:val="bg-BG"/>
    </w:rPr>
  </w:style>
  <w:style w:type="paragraph" w:styleId="Salutation">
    <w:name w:val="Salutation"/>
    <w:basedOn w:val="Normal"/>
    <w:next w:val="Normal"/>
    <w:link w:val="SalutationChar"/>
    <w:uiPriority w:val="98"/>
    <w:semiHidden/>
    <w:rsid w:val="00DE3D5B"/>
  </w:style>
  <w:style w:type="character" w:customStyle="1" w:styleId="SalutationChar">
    <w:name w:val="Salutation Char"/>
    <w:basedOn w:val="DefaultParagraphFont"/>
    <w:link w:val="Salutation"/>
    <w:uiPriority w:val="98"/>
    <w:semiHidden/>
    <w:rsid w:val="00DE3D5B"/>
    <w:rPr>
      <w:sz w:val="24"/>
      <w:szCs w:val="24"/>
      <w:lang w:val="bg-BG"/>
    </w:rPr>
  </w:style>
  <w:style w:type="paragraph" w:styleId="Signature">
    <w:name w:val="Signature"/>
    <w:basedOn w:val="Normal"/>
    <w:link w:val="SignatureChar"/>
    <w:uiPriority w:val="98"/>
    <w:semiHidden/>
    <w:rsid w:val="00DE3D5B"/>
    <w:pPr>
      <w:ind w:left="4252"/>
    </w:pPr>
  </w:style>
  <w:style w:type="character" w:customStyle="1" w:styleId="SignatureChar">
    <w:name w:val="Signature Char"/>
    <w:basedOn w:val="DefaultParagraphFont"/>
    <w:link w:val="Signature"/>
    <w:uiPriority w:val="98"/>
    <w:semiHidden/>
    <w:rsid w:val="00DE3D5B"/>
    <w:rPr>
      <w:sz w:val="24"/>
      <w:szCs w:val="24"/>
      <w:lang w:val="bg-BG"/>
    </w:rPr>
  </w:style>
  <w:style w:type="table" w:styleId="Table3Deffects1">
    <w:name w:val="Table 3D effects 1"/>
    <w:basedOn w:val="TableNormal"/>
    <w:uiPriority w:val="99"/>
    <w:semiHidden/>
    <w:unhideWhenUsed/>
    <w:rsid w:val="00DE3D5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E3D5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E3D5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E3D5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E3D5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E3D5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E3D5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E3D5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E3D5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E3D5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E3D5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E3D5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E3D5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E3D5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E3D5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E3D5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E3D5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E3D5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E3D5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E3D5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E3D5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E3D5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E3D5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E3D5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E3D5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E3D5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E3D5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E3D5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E3D5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E3D5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E3D5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E3D5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E3D5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DE3D5B"/>
    <w:pPr>
      <w:ind w:left="240" w:hanging="240"/>
    </w:pPr>
  </w:style>
  <w:style w:type="paragraph" w:styleId="TableofFigures">
    <w:name w:val="table of figures"/>
    <w:basedOn w:val="Normal"/>
    <w:next w:val="Normal"/>
    <w:uiPriority w:val="98"/>
    <w:semiHidden/>
    <w:rsid w:val="00DE3D5B"/>
  </w:style>
  <w:style w:type="table" w:styleId="TableProfessional">
    <w:name w:val="Table Professional"/>
    <w:basedOn w:val="TableNormal"/>
    <w:uiPriority w:val="99"/>
    <w:semiHidden/>
    <w:unhideWhenUsed/>
    <w:rsid w:val="00DE3D5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E3D5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E3D5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E3D5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E3D5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E3D5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E3D5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E3D5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E3D5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E3D5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39"/>
    <w:rsid w:val="00DE3D5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39"/>
    <w:rsid w:val="00DE3D5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39"/>
    <w:rsid w:val="00DE3D5B"/>
    <w:pPr>
      <w:spacing w:after="100"/>
      <w:ind w:left="1680"/>
    </w:pPr>
  </w:style>
  <w:style w:type="paragraph" w:styleId="TOC9">
    <w:name w:val="toc 9"/>
    <w:basedOn w:val="Normal"/>
    <w:next w:val="Normal"/>
    <w:autoRedefine/>
    <w:uiPriority w:val="39"/>
    <w:rsid w:val="00DE3D5B"/>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DE3D5B"/>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DE3D5B"/>
    <w:pPr>
      <w:keepNext/>
      <w:keepLines/>
      <w:spacing w:after="280"/>
      <w:ind w:firstLine="0"/>
      <w:jc w:val="center"/>
    </w:pPr>
    <w:rPr>
      <w:rFonts w:asciiTheme="majorHAnsi" w:hAnsiTheme="majorHAnsi"/>
    </w:rPr>
  </w:style>
  <w:style w:type="paragraph" w:customStyle="1" w:styleId="ECHRBullet4">
    <w:name w:val="ECHR_Bullet_4"/>
    <w:aliases w:val="_Bul_4"/>
    <w:basedOn w:val="ECHRBullet3"/>
    <w:uiPriority w:val="23"/>
    <w:semiHidden/>
    <w:rsid w:val="00DE3D5B"/>
    <w:pPr>
      <w:numPr>
        <w:ilvl w:val="3"/>
      </w:numPr>
    </w:pPr>
  </w:style>
  <w:style w:type="paragraph" w:customStyle="1" w:styleId="ECHRConfidential">
    <w:name w:val="ECHR_Confidential"/>
    <w:aliases w:val="_Confidential"/>
    <w:basedOn w:val="Normal"/>
    <w:next w:val="Normal"/>
    <w:uiPriority w:val="42"/>
    <w:semiHidden/>
    <w:qFormat/>
    <w:rsid w:val="00DE3D5B"/>
    <w:pPr>
      <w:jc w:val="right"/>
    </w:pPr>
    <w:rPr>
      <w:color w:val="C00000"/>
      <w:sz w:val="20"/>
    </w:rPr>
  </w:style>
  <w:style w:type="paragraph" w:customStyle="1" w:styleId="ECHRDecisionBody">
    <w:name w:val="ECHR_Decision_Body"/>
    <w:aliases w:val="_Decision_Body"/>
    <w:basedOn w:val="NormalJustified"/>
    <w:uiPriority w:val="54"/>
    <w:semiHidden/>
    <w:rsid w:val="00DE3D5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DE3D5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DE3D5B"/>
    <w:rPr>
      <w:rFonts w:ascii="Arial" w:hAnsi="Arial"/>
      <w:i/>
      <w:color w:val="002856"/>
      <w:sz w:val="32"/>
      <w:szCs w:val="24"/>
      <w:lang w:val="bg-BG"/>
    </w:rPr>
  </w:style>
  <w:style w:type="paragraph" w:customStyle="1" w:styleId="DummyStyle">
    <w:name w:val="Dummy_Style"/>
    <w:aliases w:val="_Dummy"/>
    <w:basedOn w:val="Normal"/>
    <w:semiHidden/>
    <w:qFormat/>
    <w:rsid w:val="00DE3D5B"/>
    <w:rPr>
      <w:color w:val="00B050"/>
      <w:sz w:val="22"/>
    </w:rPr>
  </w:style>
  <w:style w:type="paragraph" w:customStyle="1" w:styleId="ECHRFooterLineLandscape">
    <w:name w:val="ECHR_Footer_Line_Landscape"/>
    <w:aliases w:val="_Footer_Line_Landscape"/>
    <w:basedOn w:val="Normal"/>
    <w:uiPriority w:val="30"/>
    <w:semiHidden/>
    <w:rsid w:val="00DE3D5B"/>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Justified"/>
    <w:uiPriority w:val="8"/>
    <w:semiHidden/>
    <w:qFormat/>
    <w:rsid w:val="00DE3D5B"/>
    <w:pPr>
      <w:ind w:left="567" w:hanging="567"/>
    </w:pPr>
  </w:style>
  <w:style w:type="paragraph" w:customStyle="1" w:styleId="ECHRHeading9">
    <w:name w:val="ECHR_Heading_9"/>
    <w:aliases w:val="_Head_9"/>
    <w:basedOn w:val="Heading9"/>
    <w:uiPriority w:val="17"/>
    <w:semiHidden/>
    <w:rsid w:val="00DE3D5B"/>
    <w:pPr>
      <w:keepNext/>
      <w:keepLines/>
      <w:numPr>
        <w:ilvl w:val="8"/>
        <w:numId w:val="22"/>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rsid w:val="00DE3D5B"/>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DE3D5B"/>
    <w:pPr>
      <w:spacing w:before="120" w:after="120"/>
      <w:ind w:left="284"/>
    </w:pPr>
  </w:style>
  <w:style w:type="paragraph" w:customStyle="1" w:styleId="ECHRLine">
    <w:name w:val="ECHR_Line"/>
    <w:aliases w:val="_Line"/>
    <w:basedOn w:val="NormalJustified"/>
    <w:next w:val="Normal"/>
    <w:uiPriority w:val="46"/>
    <w:semiHidden/>
    <w:rsid w:val="00DE3D5B"/>
    <w:pPr>
      <w:pBdr>
        <w:bottom w:val="single" w:sz="12" w:space="1" w:color="949494" w:themeColor="text2" w:themeShade="BF"/>
      </w:pBdr>
      <w:spacing w:after="120"/>
    </w:pPr>
    <w:rPr>
      <w:sz w:val="12"/>
    </w:rPr>
  </w:style>
  <w:style w:type="paragraph" w:customStyle="1" w:styleId="DecList">
    <w:name w:val="Dec_List"/>
    <w:aliases w:val="_List"/>
    <w:basedOn w:val="JuList"/>
    <w:uiPriority w:val="22"/>
    <w:rsid w:val="00DE3D5B"/>
    <w:pPr>
      <w:numPr>
        <w:numId w:val="0"/>
      </w:numPr>
      <w:ind w:left="284"/>
    </w:pPr>
  </w:style>
  <w:style w:type="paragraph" w:customStyle="1" w:styleId="ECHRNumberedList1">
    <w:name w:val="ECHR_Numbered_List_1"/>
    <w:aliases w:val="_Num_1"/>
    <w:basedOn w:val="NormalJustified"/>
    <w:uiPriority w:val="23"/>
    <w:semiHidden/>
    <w:qFormat/>
    <w:rsid w:val="00DE3D5B"/>
    <w:pPr>
      <w:numPr>
        <w:numId w:val="21"/>
      </w:numPr>
      <w:spacing w:before="60" w:after="60"/>
    </w:pPr>
  </w:style>
  <w:style w:type="paragraph" w:customStyle="1" w:styleId="ECHRNumberedList2">
    <w:name w:val="ECHR_Numbered_List_2"/>
    <w:aliases w:val="_Num_2"/>
    <w:basedOn w:val="ECHRNumberedList1"/>
    <w:uiPriority w:val="23"/>
    <w:semiHidden/>
    <w:rsid w:val="00DE3D5B"/>
    <w:pPr>
      <w:numPr>
        <w:ilvl w:val="1"/>
      </w:numPr>
    </w:pPr>
  </w:style>
  <w:style w:type="paragraph" w:customStyle="1" w:styleId="ECHRNumberedList3">
    <w:name w:val="ECHR_Numbered_List_3"/>
    <w:aliases w:val="_Num_3"/>
    <w:basedOn w:val="ECHRNumberedList2"/>
    <w:uiPriority w:val="23"/>
    <w:semiHidden/>
    <w:rsid w:val="00DE3D5B"/>
    <w:pPr>
      <w:numPr>
        <w:ilvl w:val="2"/>
      </w:numPr>
    </w:pPr>
  </w:style>
  <w:style w:type="paragraph" w:customStyle="1" w:styleId="ECHRPlaceholder">
    <w:name w:val="ECHR_Placeholder"/>
    <w:aliases w:val="_Placeholder"/>
    <w:basedOn w:val="JuSigned"/>
    <w:uiPriority w:val="31"/>
    <w:rsid w:val="00DE3D5B"/>
    <w:rPr>
      <w:color w:val="FFFFFF"/>
    </w:rPr>
  </w:style>
  <w:style w:type="character" w:customStyle="1" w:styleId="ECHRRed">
    <w:name w:val="ECHR_Red"/>
    <w:aliases w:val="_Red"/>
    <w:basedOn w:val="DefaultParagraphFont"/>
    <w:uiPriority w:val="15"/>
    <w:semiHidden/>
    <w:qFormat/>
    <w:rsid w:val="00DE3D5B"/>
    <w:rPr>
      <w:color w:val="C00000" w:themeColor="accent2"/>
    </w:rPr>
  </w:style>
  <w:style w:type="paragraph" w:customStyle="1" w:styleId="ECHRHeaderDate">
    <w:name w:val="ECHR_Header_Date"/>
    <w:aliases w:val="_Ref_Date"/>
    <w:basedOn w:val="Normal"/>
    <w:uiPriority w:val="44"/>
    <w:semiHidden/>
    <w:qFormat/>
    <w:rsid w:val="00DE3D5B"/>
    <w:pPr>
      <w:jc w:val="right"/>
    </w:pPr>
    <w:rPr>
      <w:sz w:val="20"/>
    </w:rPr>
  </w:style>
  <w:style w:type="paragraph" w:customStyle="1" w:styleId="ECHRHeaderRefIt">
    <w:name w:val="ECHR_Header_Ref_It"/>
    <w:aliases w:val="_Ref_Ital"/>
    <w:basedOn w:val="Normal"/>
    <w:next w:val="ECHRHeaderDate"/>
    <w:uiPriority w:val="43"/>
    <w:qFormat/>
    <w:rsid w:val="00DE3D5B"/>
    <w:pPr>
      <w:jc w:val="right"/>
    </w:pPr>
    <w:rPr>
      <w:i/>
      <w:sz w:val="20"/>
    </w:rPr>
  </w:style>
  <w:style w:type="paragraph" w:customStyle="1" w:styleId="ECHRSpacer">
    <w:name w:val="ECHR_Spacer"/>
    <w:aliases w:val="_Spacer"/>
    <w:basedOn w:val="Normal"/>
    <w:uiPriority w:val="45"/>
    <w:semiHidden/>
    <w:rsid w:val="00DE3D5B"/>
    <w:rPr>
      <w:sz w:val="4"/>
    </w:rPr>
  </w:style>
  <w:style w:type="paragraph" w:customStyle="1" w:styleId="ECHRTitleCentre1">
    <w:name w:val="ECHR_Title_Centre_1"/>
    <w:aliases w:val="_Title_C_1"/>
    <w:basedOn w:val="Normal"/>
    <w:next w:val="Normal"/>
    <w:uiPriority w:val="26"/>
    <w:semiHidden/>
    <w:qFormat/>
    <w:rsid w:val="00DE3D5B"/>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DE3D5B"/>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DE3D5B"/>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DE3D5B"/>
    <w:pPr>
      <w:outlineLvl w:val="0"/>
    </w:pPr>
  </w:style>
  <w:style w:type="paragraph" w:customStyle="1" w:styleId="ECHRTitle1">
    <w:name w:val="ECHR_Title_1"/>
    <w:aliases w:val="_Title_L_1"/>
    <w:basedOn w:val="Normal"/>
    <w:next w:val="Normal"/>
    <w:uiPriority w:val="28"/>
    <w:semiHidden/>
    <w:qFormat/>
    <w:rsid w:val="00DE3D5B"/>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DE3D5B"/>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DE3D5B"/>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DE3D5B"/>
    <w:pPr>
      <w:outlineLvl w:val="0"/>
    </w:pPr>
  </w:style>
  <w:style w:type="table" w:customStyle="1" w:styleId="ECHRTable2">
    <w:name w:val="ECHR_Table_2"/>
    <w:basedOn w:val="TableNormal"/>
    <w:uiPriority w:val="99"/>
    <w:rsid w:val="00DE3D5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DE3D5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DE3D5B"/>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paragraph" w:styleId="NoteHeading">
    <w:name w:val="Note Heading"/>
    <w:basedOn w:val="Normal"/>
    <w:next w:val="Normal"/>
    <w:link w:val="NoteHeadingChar"/>
    <w:uiPriority w:val="98"/>
    <w:semiHidden/>
    <w:rsid w:val="00DE3D5B"/>
  </w:style>
  <w:style w:type="character" w:customStyle="1" w:styleId="NoteHeadingChar">
    <w:name w:val="Note Heading Char"/>
    <w:basedOn w:val="DefaultParagraphFont"/>
    <w:link w:val="NoteHeading"/>
    <w:uiPriority w:val="98"/>
    <w:semiHidden/>
    <w:rsid w:val="00DE3D5B"/>
    <w:rPr>
      <w:sz w:val="24"/>
      <w:szCs w:val="24"/>
      <w:lang w:val="bg-BG"/>
    </w:rPr>
  </w:style>
  <w:style w:type="table" w:customStyle="1" w:styleId="GridTable1Light1">
    <w:name w:val="Grid Table 1 Light1"/>
    <w:basedOn w:val="TableNormal"/>
    <w:uiPriority w:val="46"/>
    <w:semiHidden/>
    <w:rsid w:val="00F553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F55300"/>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F55300"/>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F55300"/>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F55300"/>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F55300"/>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F55300"/>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F553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F55300"/>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F55300"/>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F55300"/>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F55300"/>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F55300"/>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F55300"/>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F553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F5530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F5530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F5530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F5530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F5530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F5530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F553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F5530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F5530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F5530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F5530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F5530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F5530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F5530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F553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F5530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F5530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F5530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F5530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F5530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F5530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F553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F5530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F5530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F5530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F5530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F5530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F5530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F55300"/>
    <w:rPr>
      <w:color w:val="2B579A"/>
      <w:shd w:val="clear" w:color="auto" w:fill="E1DFDD"/>
    </w:rPr>
  </w:style>
  <w:style w:type="table" w:customStyle="1" w:styleId="ListTable1Light1">
    <w:name w:val="List Table 1 Light1"/>
    <w:basedOn w:val="TableNormal"/>
    <w:uiPriority w:val="46"/>
    <w:semiHidden/>
    <w:rsid w:val="00F553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F55300"/>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F55300"/>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F55300"/>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F55300"/>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F55300"/>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F55300"/>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F553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F55300"/>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F55300"/>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F55300"/>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F55300"/>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F55300"/>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F55300"/>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F553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F55300"/>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F55300"/>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F55300"/>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F55300"/>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F55300"/>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F55300"/>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F553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F5530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F5530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F5530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F5530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F5530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F5530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F55300"/>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F55300"/>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F55300"/>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F55300"/>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F55300"/>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F55300"/>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F55300"/>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F553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F55300"/>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F55300"/>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F55300"/>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F55300"/>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F55300"/>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F55300"/>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F553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F55300"/>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F55300"/>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F55300"/>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F55300"/>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F55300"/>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F55300"/>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F55300"/>
    <w:rPr>
      <w:color w:val="2B579A"/>
      <w:shd w:val="clear" w:color="auto" w:fill="E1DFDD"/>
    </w:rPr>
  </w:style>
  <w:style w:type="table" w:customStyle="1" w:styleId="PlainTable11">
    <w:name w:val="Plain Table 11"/>
    <w:basedOn w:val="TableNormal"/>
    <w:uiPriority w:val="41"/>
    <w:semiHidden/>
    <w:rsid w:val="00F55300"/>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F553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F553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F553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F553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55300"/>
    <w:rPr>
      <w:u w:val="dotted"/>
    </w:rPr>
  </w:style>
  <w:style w:type="character" w:customStyle="1" w:styleId="SmartLink1">
    <w:name w:val="SmartLink1"/>
    <w:basedOn w:val="DefaultParagraphFont"/>
    <w:uiPriority w:val="99"/>
    <w:semiHidden/>
    <w:unhideWhenUsed/>
    <w:rsid w:val="00F55300"/>
    <w:rPr>
      <w:color w:val="0000FF"/>
      <w:u w:val="single"/>
      <w:shd w:val="clear" w:color="auto" w:fill="F3F2F1"/>
    </w:rPr>
  </w:style>
  <w:style w:type="table" w:customStyle="1" w:styleId="TableGridLight1">
    <w:name w:val="Table Grid Light1"/>
    <w:basedOn w:val="TableNormal"/>
    <w:uiPriority w:val="40"/>
    <w:semiHidden/>
    <w:rsid w:val="00F55300"/>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DE3D5B"/>
    <w:rPr>
      <w:color w:val="605E5C"/>
      <w:shd w:val="clear" w:color="auto" w:fill="E1DFDD"/>
    </w:rPr>
  </w:style>
  <w:style w:type="character" w:customStyle="1" w:styleId="JuParaChar">
    <w:name w:val="Ju_Para Char"/>
    <w:aliases w:val="_Para Char,ECHR_Para Char,Para Char"/>
    <w:link w:val="JuPara"/>
    <w:uiPriority w:val="4"/>
    <w:qFormat/>
    <w:rsid w:val="00BF0CAC"/>
    <w:rPr>
      <w:sz w:val="24"/>
      <w:szCs w:val="24"/>
      <w:lang w:val="bg-BG"/>
    </w:rPr>
  </w:style>
  <w:style w:type="paragraph" w:customStyle="1" w:styleId="JuList4">
    <w:name w:val="Ju_List_4"/>
    <w:aliases w:val="N_Bul_4"/>
    <w:basedOn w:val="JuListi"/>
    <w:uiPriority w:val="19"/>
    <w:rsid w:val="00BF0CAC"/>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10">
    <w:name w:val="Grid Table 1 Light1"/>
    <w:basedOn w:val="TableNormal"/>
    <w:uiPriority w:val="46"/>
    <w:semiHidden/>
    <w:rsid w:val="00BF0C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0">
    <w:name w:val="Grid Table 1 Light - Accent 11"/>
    <w:basedOn w:val="TableNormal"/>
    <w:uiPriority w:val="46"/>
    <w:semiHidden/>
    <w:rsid w:val="00BF0CA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0">
    <w:name w:val="Grid Table 1 Light - Accent 21"/>
    <w:basedOn w:val="TableNormal"/>
    <w:uiPriority w:val="46"/>
    <w:semiHidden/>
    <w:rsid w:val="00BF0CA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0">
    <w:name w:val="Grid Table 1 Light - Accent 31"/>
    <w:basedOn w:val="TableNormal"/>
    <w:uiPriority w:val="46"/>
    <w:semiHidden/>
    <w:rsid w:val="00BF0CAC"/>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0">
    <w:name w:val="Grid Table 1 Light - Accent 41"/>
    <w:basedOn w:val="TableNormal"/>
    <w:uiPriority w:val="46"/>
    <w:semiHidden/>
    <w:rsid w:val="00BF0CA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0">
    <w:name w:val="Grid Table 1 Light - Accent 51"/>
    <w:basedOn w:val="TableNormal"/>
    <w:uiPriority w:val="46"/>
    <w:semiHidden/>
    <w:rsid w:val="00BF0CA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0">
    <w:name w:val="Grid Table 1 Light - Accent 61"/>
    <w:basedOn w:val="TableNormal"/>
    <w:uiPriority w:val="46"/>
    <w:semiHidden/>
    <w:rsid w:val="00BF0CA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0">
    <w:name w:val="Grid Table 21"/>
    <w:basedOn w:val="TableNormal"/>
    <w:uiPriority w:val="47"/>
    <w:semiHidden/>
    <w:rsid w:val="00BF0CA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0">
    <w:name w:val="Grid Table 2 - Accent 11"/>
    <w:basedOn w:val="TableNormal"/>
    <w:uiPriority w:val="47"/>
    <w:semiHidden/>
    <w:rsid w:val="00BF0CA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0">
    <w:name w:val="Grid Table 2 - Accent 21"/>
    <w:basedOn w:val="TableNormal"/>
    <w:uiPriority w:val="47"/>
    <w:semiHidden/>
    <w:rsid w:val="00BF0CA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0">
    <w:name w:val="Grid Table 2 - Accent 31"/>
    <w:basedOn w:val="TableNormal"/>
    <w:uiPriority w:val="47"/>
    <w:semiHidden/>
    <w:rsid w:val="00BF0CAC"/>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0">
    <w:name w:val="Grid Table 2 - Accent 41"/>
    <w:basedOn w:val="TableNormal"/>
    <w:uiPriority w:val="47"/>
    <w:semiHidden/>
    <w:rsid w:val="00BF0CA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0">
    <w:name w:val="Grid Table 2 - Accent 51"/>
    <w:basedOn w:val="TableNormal"/>
    <w:uiPriority w:val="47"/>
    <w:semiHidden/>
    <w:rsid w:val="00BF0CA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0">
    <w:name w:val="Grid Table 2 - Accent 61"/>
    <w:basedOn w:val="TableNormal"/>
    <w:uiPriority w:val="47"/>
    <w:semiHidden/>
    <w:rsid w:val="00BF0CA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0">
    <w:name w:val="Grid Table 31"/>
    <w:basedOn w:val="TableNormal"/>
    <w:uiPriority w:val="48"/>
    <w:semiHidden/>
    <w:rsid w:val="00BF0C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0">
    <w:name w:val="Grid Table 3 - Accent 11"/>
    <w:basedOn w:val="TableNormal"/>
    <w:uiPriority w:val="48"/>
    <w:semiHidden/>
    <w:rsid w:val="00BF0CA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0">
    <w:name w:val="Grid Table 3 - Accent 21"/>
    <w:basedOn w:val="TableNormal"/>
    <w:uiPriority w:val="48"/>
    <w:semiHidden/>
    <w:rsid w:val="00BF0CA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0">
    <w:name w:val="Grid Table 3 - Accent 31"/>
    <w:basedOn w:val="TableNormal"/>
    <w:uiPriority w:val="48"/>
    <w:semiHidden/>
    <w:rsid w:val="00BF0CA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0">
    <w:name w:val="Grid Table 3 - Accent 41"/>
    <w:basedOn w:val="TableNormal"/>
    <w:uiPriority w:val="48"/>
    <w:semiHidden/>
    <w:rsid w:val="00BF0CA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0">
    <w:name w:val="Grid Table 3 - Accent 51"/>
    <w:basedOn w:val="TableNormal"/>
    <w:uiPriority w:val="48"/>
    <w:semiHidden/>
    <w:rsid w:val="00BF0CA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0">
    <w:name w:val="Grid Table 3 - Accent 61"/>
    <w:basedOn w:val="TableNormal"/>
    <w:uiPriority w:val="48"/>
    <w:semiHidden/>
    <w:rsid w:val="00BF0CA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0">
    <w:name w:val="Grid Table 41"/>
    <w:basedOn w:val="TableNormal"/>
    <w:uiPriority w:val="49"/>
    <w:semiHidden/>
    <w:rsid w:val="00BF0C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0">
    <w:name w:val="Grid Table 4 - Accent 11"/>
    <w:basedOn w:val="TableNormal"/>
    <w:uiPriority w:val="49"/>
    <w:semiHidden/>
    <w:rsid w:val="00BF0CA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0">
    <w:name w:val="Grid Table 4 - Accent 21"/>
    <w:basedOn w:val="TableNormal"/>
    <w:uiPriority w:val="49"/>
    <w:semiHidden/>
    <w:rsid w:val="00BF0CA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0">
    <w:name w:val="Grid Table 4 - Accent 31"/>
    <w:basedOn w:val="TableNormal"/>
    <w:uiPriority w:val="49"/>
    <w:semiHidden/>
    <w:rsid w:val="00BF0CA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0">
    <w:name w:val="Grid Table 4 - Accent 41"/>
    <w:basedOn w:val="TableNormal"/>
    <w:uiPriority w:val="49"/>
    <w:semiHidden/>
    <w:rsid w:val="00BF0CA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0">
    <w:name w:val="Grid Table 4 - Accent 51"/>
    <w:basedOn w:val="TableNormal"/>
    <w:uiPriority w:val="49"/>
    <w:semiHidden/>
    <w:rsid w:val="00BF0CA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0">
    <w:name w:val="Grid Table 4 - Accent 61"/>
    <w:basedOn w:val="TableNormal"/>
    <w:uiPriority w:val="49"/>
    <w:semiHidden/>
    <w:rsid w:val="00BF0CA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0">
    <w:name w:val="Grid Table 5 Dark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0">
    <w:name w:val="Grid Table 5 Dark - Accent 1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0">
    <w:name w:val="Grid Table 5 Dark - Accent 2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0">
    <w:name w:val="Grid Table 5 Dark - Accent 3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0">
    <w:name w:val="Grid Table 5 Dark - Accent 4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0">
    <w:name w:val="Grid Table 5 Dark - Accent 5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0">
    <w:name w:val="Grid Table 5 Dark - Accent 61"/>
    <w:basedOn w:val="TableNormal"/>
    <w:uiPriority w:val="50"/>
    <w:semiHidden/>
    <w:rsid w:val="00BF0CA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0">
    <w:name w:val="Grid Table 6 Colorful1"/>
    <w:basedOn w:val="TableNormal"/>
    <w:uiPriority w:val="51"/>
    <w:semiHidden/>
    <w:rsid w:val="00BF0CA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0">
    <w:name w:val="Grid Table 6 Colorful - Accent 11"/>
    <w:basedOn w:val="TableNormal"/>
    <w:uiPriority w:val="51"/>
    <w:semiHidden/>
    <w:rsid w:val="00BF0CA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0">
    <w:name w:val="Grid Table 6 Colorful - Accent 21"/>
    <w:basedOn w:val="TableNormal"/>
    <w:uiPriority w:val="51"/>
    <w:semiHidden/>
    <w:rsid w:val="00BF0CA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0">
    <w:name w:val="Grid Table 6 Colorful - Accent 31"/>
    <w:basedOn w:val="TableNormal"/>
    <w:uiPriority w:val="51"/>
    <w:semiHidden/>
    <w:rsid w:val="00BF0CA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0">
    <w:name w:val="Grid Table 6 Colorful - Accent 41"/>
    <w:basedOn w:val="TableNormal"/>
    <w:uiPriority w:val="51"/>
    <w:semiHidden/>
    <w:rsid w:val="00BF0CA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0">
    <w:name w:val="Grid Table 6 Colorful - Accent 51"/>
    <w:basedOn w:val="TableNormal"/>
    <w:uiPriority w:val="51"/>
    <w:semiHidden/>
    <w:rsid w:val="00BF0CA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0">
    <w:name w:val="Grid Table 6 Colorful - Accent 61"/>
    <w:basedOn w:val="TableNormal"/>
    <w:uiPriority w:val="51"/>
    <w:semiHidden/>
    <w:rsid w:val="00BF0CA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0">
    <w:name w:val="Grid Table 7 Colorful1"/>
    <w:basedOn w:val="TableNormal"/>
    <w:uiPriority w:val="52"/>
    <w:semiHidden/>
    <w:rsid w:val="00BF0CA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0">
    <w:name w:val="Grid Table 7 Colorful - Accent 11"/>
    <w:basedOn w:val="TableNormal"/>
    <w:uiPriority w:val="52"/>
    <w:semiHidden/>
    <w:rsid w:val="00BF0CA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0">
    <w:name w:val="Grid Table 7 Colorful - Accent 21"/>
    <w:basedOn w:val="TableNormal"/>
    <w:uiPriority w:val="52"/>
    <w:semiHidden/>
    <w:rsid w:val="00BF0CA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0">
    <w:name w:val="Grid Table 7 Colorful - Accent 31"/>
    <w:basedOn w:val="TableNormal"/>
    <w:uiPriority w:val="52"/>
    <w:semiHidden/>
    <w:rsid w:val="00BF0CA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0">
    <w:name w:val="Grid Table 7 Colorful - Accent 41"/>
    <w:basedOn w:val="TableNormal"/>
    <w:uiPriority w:val="52"/>
    <w:semiHidden/>
    <w:rsid w:val="00BF0CA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0">
    <w:name w:val="Grid Table 7 Colorful - Accent 51"/>
    <w:basedOn w:val="TableNormal"/>
    <w:uiPriority w:val="52"/>
    <w:semiHidden/>
    <w:rsid w:val="00BF0CA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0">
    <w:name w:val="Grid Table 7 Colorful - Accent 61"/>
    <w:basedOn w:val="TableNormal"/>
    <w:uiPriority w:val="52"/>
    <w:semiHidden/>
    <w:rsid w:val="00BF0CA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ListTable1Light10">
    <w:name w:val="List Table 1 Light1"/>
    <w:basedOn w:val="TableNormal"/>
    <w:uiPriority w:val="46"/>
    <w:semiHidden/>
    <w:rsid w:val="00BF0CA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0">
    <w:name w:val="List Table 1 Light - Accent 11"/>
    <w:basedOn w:val="TableNormal"/>
    <w:uiPriority w:val="46"/>
    <w:semiHidden/>
    <w:rsid w:val="00BF0CA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0">
    <w:name w:val="List Table 1 Light - Accent 21"/>
    <w:basedOn w:val="TableNormal"/>
    <w:uiPriority w:val="46"/>
    <w:semiHidden/>
    <w:rsid w:val="00BF0CA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0">
    <w:name w:val="List Table 1 Light - Accent 31"/>
    <w:basedOn w:val="TableNormal"/>
    <w:uiPriority w:val="46"/>
    <w:semiHidden/>
    <w:rsid w:val="00BF0CAC"/>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0">
    <w:name w:val="List Table 1 Light - Accent 41"/>
    <w:basedOn w:val="TableNormal"/>
    <w:uiPriority w:val="46"/>
    <w:semiHidden/>
    <w:rsid w:val="00BF0CA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0">
    <w:name w:val="List Table 1 Light - Accent 51"/>
    <w:basedOn w:val="TableNormal"/>
    <w:uiPriority w:val="46"/>
    <w:semiHidden/>
    <w:rsid w:val="00BF0CA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0">
    <w:name w:val="List Table 1 Light - Accent 61"/>
    <w:basedOn w:val="TableNormal"/>
    <w:uiPriority w:val="46"/>
    <w:semiHidden/>
    <w:rsid w:val="00BF0CA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0">
    <w:name w:val="List Table 21"/>
    <w:basedOn w:val="TableNormal"/>
    <w:uiPriority w:val="47"/>
    <w:semiHidden/>
    <w:rsid w:val="00BF0CA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0">
    <w:name w:val="List Table 2 - Accent 11"/>
    <w:basedOn w:val="TableNormal"/>
    <w:uiPriority w:val="47"/>
    <w:semiHidden/>
    <w:rsid w:val="00BF0CA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0">
    <w:name w:val="List Table 2 - Accent 21"/>
    <w:basedOn w:val="TableNormal"/>
    <w:uiPriority w:val="47"/>
    <w:semiHidden/>
    <w:rsid w:val="00BF0CA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0">
    <w:name w:val="List Table 2 - Accent 31"/>
    <w:basedOn w:val="TableNormal"/>
    <w:uiPriority w:val="47"/>
    <w:semiHidden/>
    <w:rsid w:val="00BF0CAC"/>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0">
    <w:name w:val="List Table 2 - Accent 41"/>
    <w:basedOn w:val="TableNormal"/>
    <w:uiPriority w:val="47"/>
    <w:semiHidden/>
    <w:rsid w:val="00BF0CA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0">
    <w:name w:val="List Table 2 - Accent 51"/>
    <w:basedOn w:val="TableNormal"/>
    <w:uiPriority w:val="47"/>
    <w:semiHidden/>
    <w:rsid w:val="00BF0CA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0">
    <w:name w:val="List Table 2 - Accent 61"/>
    <w:basedOn w:val="TableNormal"/>
    <w:uiPriority w:val="47"/>
    <w:semiHidden/>
    <w:rsid w:val="00BF0CA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0">
    <w:name w:val="List Table 31"/>
    <w:basedOn w:val="TableNormal"/>
    <w:uiPriority w:val="48"/>
    <w:semiHidden/>
    <w:rsid w:val="00BF0C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0">
    <w:name w:val="List Table 3 - Accent 11"/>
    <w:basedOn w:val="TableNormal"/>
    <w:uiPriority w:val="48"/>
    <w:semiHidden/>
    <w:rsid w:val="00BF0CA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0">
    <w:name w:val="List Table 3 - Accent 21"/>
    <w:basedOn w:val="TableNormal"/>
    <w:uiPriority w:val="48"/>
    <w:semiHidden/>
    <w:rsid w:val="00BF0CA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0">
    <w:name w:val="List Table 3 - Accent 31"/>
    <w:basedOn w:val="TableNormal"/>
    <w:uiPriority w:val="48"/>
    <w:semiHidden/>
    <w:rsid w:val="00BF0CAC"/>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0">
    <w:name w:val="List Table 3 - Accent 41"/>
    <w:basedOn w:val="TableNormal"/>
    <w:uiPriority w:val="48"/>
    <w:semiHidden/>
    <w:rsid w:val="00BF0CA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0">
    <w:name w:val="List Table 3 - Accent 51"/>
    <w:basedOn w:val="TableNormal"/>
    <w:uiPriority w:val="48"/>
    <w:semiHidden/>
    <w:rsid w:val="00BF0CA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0">
    <w:name w:val="List Table 3 - Accent 61"/>
    <w:basedOn w:val="TableNormal"/>
    <w:uiPriority w:val="48"/>
    <w:semiHidden/>
    <w:rsid w:val="00BF0CA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0">
    <w:name w:val="List Table 41"/>
    <w:basedOn w:val="TableNormal"/>
    <w:uiPriority w:val="49"/>
    <w:semiHidden/>
    <w:rsid w:val="00BF0C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0">
    <w:name w:val="List Table 4 - Accent 11"/>
    <w:basedOn w:val="TableNormal"/>
    <w:uiPriority w:val="49"/>
    <w:semiHidden/>
    <w:rsid w:val="00BF0CA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0">
    <w:name w:val="List Table 4 - Accent 21"/>
    <w:basedOn w:val="TableNormal"/>
    <w:uiPriority w:val="49"/>
    <w:semiHidden/>
    <w:rsid w:val="00BF0CA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0">
    <w:name w:val="List Table 4 - Accent 31"/>
    <w:basedOn w:val="TableNormal"/>
    <w:uiPriority w:val="49"/>
    <w:semiHidden/>
    <w:rsid w:val="00BF0CA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0">
    <w:name w:val="List Table 4 - Accent 41"/>
    <w:basedOn w:val="TableNormal"/>
    <w:uiPriority w:val="49"/>
    <w:semiHidden/>
    <w:rsid w:val="00BF0CA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0">
    <w:name w:val="List Table 4 - Accent 51"/>
    <w:basedOn w:val="TableNormal"/>
    <w:uiPriority w:val="49"/>
    <w:semiHidden/>
    <w:rsid w:val="00BF0CA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0">
    <w:name w:val="List Table 4 - Accent 61"/>
    <w:basedOn w:val="TableNormal"/>
    <w:uiPriority w:val="49"/>
    <w:semiHidden/>
    <w:rsid w:val="00BF0CA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0">
    <w:name w:val="List Table 5 Dark1"/>
    <w:basedOn w:val="TableNormal"/>
    <w:uiPriority w:val="50"/>
    <w:semiHidden/>
    <w:rsid w:val="00BF0CAC"/>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0">
    <w:name w:val="List Table 5 Dark - Accent 11"/>
    <w:basedOn w:val="TableNormal"/>
    <w:uiPriority w:val="50"/>
    <w:semiHidden/>
    <w:rsid w:val="00BF0CAC"/>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0">
    <w:name w:val="List Table 5 Dark - Accent 21"/>
    <w:basedOn w:val="TableNormal"/>
    <w:uiPriority w:val="50"/>
    <w:semiHidden/>
    <w:rsid w:val="00BF0CAC"/>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0">
    <w:name w:val="List Table 5 Dark - Accent 31"/>
    <w:basedOn w:val="TableNormal"/>
    <w:uiPriority w:val="50"/>
    <w:semiHidden/>
    <w:rsid w:val="00BF0CAC"/>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0">
    <w:name w:val="List Table 5 Dark - Accent 41"/>
    <w:basedOn w:val="TableNormal"/>
    <w:uiPriority w:val="50"/>
    <w:semiHidden/>
    <w:rsid w:val="00BF0CAC"/>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0">
    <w:name w:val="List Table 5 Dark - Accent 51"/>
    <w:basedOn w:val="TableNormal"/>
    <w:uiPriority w:val="50"/>
    <w:semiHidden/>
    <w:rsid w:val="00BF0CAC"/>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0">
    <w:name w:val="List Table 5 Dark - Accent 61"/>
    <w:basedOn w:val="TableNormal"/>
    <w:uiPriority w:val="50"/>
    <w:semiHidden/>
    <w:rsid w:val="00BF0CAC"/>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0">
    <w:name w:val="List Table 6 Colorful1"/>
    <w:basedOn w:val="TableNormal"/>
    <w:uiPriority w:val="51"/>
    <w:semiHidden/>
    <w:rsid w:val="00BF0CA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0">
    <w:name w:val="List Table 6 Colorful - Accent 11"/>
    <w:basedOn w:val="TableNormal"/>
    <w:uiPriority w:val="51"/>
    <w:semiHidden/>
    <w:rsid w:val="00BF0CA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0">
    <w:name w:val="List Table 6 Colorful - Accent 21"/>
    <w:basedOn w:val="TableNormal"/>
    <w:uiPriority w:val="51"/>
    <w:semiHidden/>
    <w:rsid w:val="00BF0CA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0">
    <w:name w:val="List Table 6 Colorful - Accent 31"/>
    <w:basedOn w:val="TableNormal"/>
    <w:uiPriority w:val="51"/>
    <w:semiHidden/>
    <w:rsid w:val="00BF0CAC"/>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0">
    <w:name w:val="List Table 6 Colorful - Accent 41"/>
    <w:basedOn w:val="TableNormal"/>
    <w:uiPriority w:val="51"/>
    <w:semiHidden/>
    <w:rsid w:val="00BF0CA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0">
    <w:name w:val="List Table 6 Colorful - Accent 51"/>
    <w:basedOn w:val="TableNormal"/>
    <w:uiPriority w:val="51"/>
    <w:semiHidden/>
    <w:rsid w:val="00BF0CA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0">
    <w:name w:val="List Table 6 Colorful - Accent 61"/>
    <w:basedOn w:val="TableNormal"/>
    <w:uiPriority w:val="51"/>
    <w:semiHidden/>
    <w:rsid w:val="00BF0CA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0">
    <w:name w:val="List Table 7 Colorful1"/>
    <w:basedOn w:val="TableNormal"/>
    <w:uiPriority w:val="52"/>
    <w:semiHidden/>
    <w:rsid w:val="00BF0CA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0">
    <w:name w:val="List Table 7 Colorful - Accent 11"/>
    <w:basedOn w:val="TableNormal"/>
    <w:uiPriority w:val="52"/>
    <w:semiHidden/>
    <w:rsid w:val="00BF0CA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0">
    <w:name w:val="List Table 7 Colorful - Accent 21"/>
    <w:basedOn w:val="TableNormal"/>
    <w:uiPriority w:val="52"/>
    <w:semiHidden/>
    <w:rsid w:val="00BF0CA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0">
    <w:name w:val="List Table 7 Colorful - Accent 31"/>
    <w:basedOn w:val="TableNormal"/>
    <w:uiPriority w:val="52"/>
    <w:semiHidden/>
    <w:rsid w:val="00BF0CAC"/>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0">
    <w:name w:val="List Table 7 Colorful - Accent 41"/>
    <w:basedOn w:val="TableNormal"/>
    <w:uiPriority w:val="52"/>
    <w:semiHidden/>
    <w:rsid w:val="00BF0CA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0">
    <w:name w:val="List Table 7 Colorful - Accent 51"/>
    <w:basedOn w:val="TableNormal"/>
    <w:uiPriority w:val="52"/>
    <w:semiHidden/>
    <w:rsid w:val="00BF0CA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0">
    <w:name w:val="List Table 7 Colorful - Accent 61"/>
    <w:basedOn w:val="TableNormal"/>
    <w:uiPriority w:val="52"/>
    <w:semiHidden/>
    <w:rsid w:val="00BF0CA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0">
    <w:name w:val="Plain Table 11"/>
    <w:basedOn w:val="TableNormal"/>
    <w:uiPriority w:val="41"/>
    <w:semiHidden/>
    <w:rsid w:val="00BF0CAC"/>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0">
    <w:name w:val="Plain Table 21"/>
    <w:basedOn w:val="TableNormal"/>
    <w:uiPriority w:val="42"/>
    <w:semiHidden/>
    <w:rsid w:val="00BF0C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0">
    <w:name w:val="Plain Table 31"/>
    <w:basedOn w:val="TableNormal"/>
    <w:uiPriority w:val="43"/>
    <w:semiHidden/>
    <w:rsid w:val="00BF0C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semiHidden/>
    <w:rsid w:val="00BF0C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0">
    <w:name w:val="Plain Table 51"/>
    <w:basedOn w:val="TableNormal"/>
    <w:uiPriority w:val="45"/>
    <w:semiHidden/>
    <w:rsid w:val="00BF0C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0">
    <w:name w:val="Table Grid Light1"/>
    <w:basedOn w:val="TableNormal"/>
    <w:uiPriority w:val="40"/>
    <w:semiHidden/>
    <w:rsid w:val="00BF0CAC"/>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BF0CAC"/>
    <w:rPr>
      <w:sz w:val="24"/>
      <w:szCs w:val="24"/>
    </w:rPr>
  </w:style>
  <w:style w:type="character" w:customStyle="1" w:styleId="UnresolvedMention">
    <w:name w:val="Unresolved Mention"/>
    <w:basedOn w:val="DefaultParagraphFont"/>
    <w:uiPriority w:val="99"/>
    <w:semiHidden/>
    <w:unhideWhenUsed/>
    <w:rsid w:val="00045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hudoc.exec.coe.int/eng?i=CM/Del/Dec(2018)1318/H46-6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udoc.exec.coe.int/eng?i=001-1783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hudoc.exec.coe.int/eng?i=CM/Notes/1318/H46-6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T e m p l a t e   x m l n s : x s i = " h t t p : / / w w w . w 3 . o r g / 2 0 0 1 / X M L S c h e m a - i n s t a n c e "   x m l n s : x s d = " h t t p : / / w w w . w 3 . o r g / 2 0 0 1 / X M L S c h e m a "   x m l n s = " h t t p : / / e c h r . c o e . i n t / t e m p l a t e / m e t a d a t a " >  
     < C o d e > D 2 . 0 < / C o d e >  
     < T i t l e > D E 2 . 0 a   J U D   S e c t i o n   -   C o v e r   p a g e   ( i f   c o n v e r s i o n   m a c r o   d o e s   n o t   w o r k ) < / T i t l e >  
     < L a n g u a g e s >  
         < s t r i n g > E N G < / s t r i n g >  
     < / L a n g u a g e s >  
     < T y p e > D O C < / T y p e >  
     < C a t e g o r y > A R R < / C a t e g o r y >  
     < D e s c r i p t i o n > D E 2 . 0 a   J U D   S e c t i o n   -   C o v e r   p a g e   ( i f   c o n v e r s i o n   m a c r o   d o e s   n o t   w o r k ) . < / D e s c r i p t i o n >  
     < I n s t r u c t i o n s / >  
     < W a r n i n g s / >  
     < I s L e g a l T e m p l a t e > t r u e < / I s L e g a l T e m p l a t e >  
     < I n d e x D a t e   x s i : n i l = " t r u e " / >  
     < E d i t D a t e   x s i : n i l = " t r u e " / >  
     < T a g s >  
         < s t r i n g > J U D < / s t r i n g >  
         < s t r i n g > c o v e r < / s t r i n g >  
     < / T a g s >  
     < C r i t e r i a G r o u p s >  
         < C r i t e r i a G r o u p >  
             < C r i t e r i a S e r i e s >  
                 < C r i t e r i a S e r i e >  
                     < P r o p e r t y > S o P < / P r o p e r t y >  
                     < V a l u e s >  
                         < s t r i n g > C * < / s t r i n g >  
                         < s t r i n g > D * < / s t r i n g >  
                     < / V a l u e s >  
                 < / C r i t e r i a S e r i e >  
                 < C r i t e r i a S e r i e >  
                     < P r o p e r t y > E v e n t s < / P r o p e r t y >  
                     < V a l u e s >  
                         < s t r i n g > A R R E T * < / s t r i n g >  
                     < / V a l u e s >  
                 < / C r i t e r i a S e r i e >  
             < / C r i t e r i a S e r i e s >  
         < / C r i t e r i a G r o u p >  
     < / C r i t e r i a G r o u p s >  
 < / T e m p l a t e > 
</file>

<file path=customXml/item4.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145A-0FBA-4179-8158-CA4B9FE3956A}">
  <ds:schemaRefs>
    <ds:schemaRef ds:uri="http://schemas.microsoft.com/sharepoint/v3/contenttype/forms"/>
  </ds:schemaRefs>
</ds:datastoreItem>
</file>

<file path=customXml/itemProps2.xml><?xml version="1.0" encoding="utf-8"?>
<ds:datastoreItem xmlns:ds="http://schemas.openxmlformats.org/officeDocument/2006/customXml" ds:itemID="{E6A11304-1EC3-405C-84BE-3960BB34D547}">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3C91BFF-F207-4C35-AA36-0D7D90AFA740}">
  <ds:schemaRefs>
    <ds:schemaRef ds:uri="http://www.w3.org/2001/XMLSchema"/>
    <ds:schemaRef ds:uri="http://echr.coe.int/template/metadata"/>
  </ds:schemaRefs>
</ds:datastoreItem>
</file>

<file path=customXml/itemProps4.xml><?xml version="1.0" encoding="utf-8"?>
<ds:datastoreItem xmlns:ds="http://schemas.openxmlformats.org/officeDocument/2006/customXml" ds:itemID="{9CA92373-4EB0-427B-9CE8-F0974781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8624720-3512-4C67-9C4F-7C1032D8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25072</Words>
  <Characters>142913</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167650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2022-12-01T13:49:00Z</dcterms:created>
  <dcterms:modified xsi:type="dcterms:W3CDTF">2023-02-22T09:24:00Z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46564/15</vt:lpwstr>
  </property>
  <property fmtid="{D5CDD505-2E9C-101B-9397-08002B2CF9AE}" pid="4" name="CASEID">
    <vt:lpwstr>1156922</vt:lpwstr>
  </property>
  <property fmtid="{D5CDD505-2E9C-101B-9397-08002B2CF9AE}" pid="5" name="ContentTypeId">
    <vt:lpwstr>0x010100558EB02BDB9E204AB350EDD385B68E10</vt:lpwstr>
  </property>
  <property fmtid="{D5CDD505-2E9C-101B-9397-08002B2CF9AE}" pid="6" name="_MarkAsFinal">
    <vt:bool>true</vt:bool>
  </property>
</Properties>
</file>