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7ACEB" w14:textId="77777777" w:rsidR="006913C2" w:rsidRPr="00D56697" w:rsidRDefault="006913C2" w:rsidP="006913C2">
      <w:pPr>
        <w:shd w:val="clear" w:color="auto" w:fill="FFFFFF"/>
        <w:spacing w:after="150"/>
        <w:jc w:val="center"/>
        <w:rPr>
          <w:b/>
          <w:lang w:val="bg-BG"/>
        </w:rPr>
      </w:pPr>
      <w:bookmarkStart w:id="0" w:name="_GoBack"/>
      <w:bookmarkEnd w:id="0"/>
      <w:r w:rsidRPr="00D56697">
        <w:rPr>
          <w:b/>
          <w:lang w:val="bg-BG"/>
        </w:rPr>
        <w:t>ЕВРОПЕЙСКИ СЪД ПО ПРАВАТА НА ЧОВЕКА</w:t>
      </w:r>
    </w:p>
    <w:p w14:paraId="555156F6" w14:textId="77777777" w:rsidR="006913C2" w:rsidRPr="00D56697" w:rsidRDefault="006913C2" w:rsidP="006913C2">
      <w:pPr>
        <w:jc w:val="center"/>
        <w:rPr>
          <w:lang w:val="bg-BG"/>
        </w:rPr>
      </w:pPr>
    </w:p>
    <w:p w14:paraId="2C81FFEC" w14:textId="77777777" w:rsidR="006913C2" w:rsidRPr="00D56697" w:rsidRDefault="006913C2" w:rsidP="006913C2">
      <w:pPr>
        <w:jc w:val="center"/>
        <w:rPr>
          <w:lang w:val="bg-BG"/>
        </w:rPr>
      </w:pPr>
    </w:p>
    <w:p w14:paraId="1243D16F" w14:textId="06876C30" w:rsidR="006913C2" w:rsidRPr="00113199" w:rsidRDefault="006913C2" w:rsidP="006913C2">
      <w:pPr>
        <w:pStyle w:val="DecHCase"/>
        <w:rPr>
          <w:lang w:val="bg-BG"/>
        </w:rPr>
      </w:pPr>
      <w:r w:rsidRPr="00D56697">
        <w:rPr>
          <w:lang w:val="bg-BG"/>
        </w:rPr>
        <w:t>ЧЕТВЪРТ</w:t>
      </w:r>
      <w:r w:rsidR="00113199">
        <w:rPr>
          <w:lang w:val="bg-BG"/>
        </w:rPr>
        <w:t>О ОТДЕЛЕНИЕ</w:t>
      </w:r>
    </w:p>
    <w:p w14:paraId="4EC65ADA" w14:textId="77777777" w:rsidR="006913C2" w:rsidRPr="00D56697" w:rsidRDefault="006913C2" w:rsidP="006913C2">
      <w:pPr>
        <w:pStyle w:val="DecHCase"/>
        <w:rPr>
          <w:b/>
          <w:lang w:val="bg-BG"/>
        </w:rPr>
      </w:pPr>
      <w:r w:rsidRPr="00D56697">
        <w:rPr>
          <w:b/>
          <w:lang w:val="bg-BG"/>
        </w:rPr>
        <w:t>ДЕЛО МАКСИМ САВОВ срещу БЪЛГАРИЯ</w:t>
      </w:r>
    </w:p>
    <w:p w14:paraId="2A983AA2" w14:textId="77777777" w:rsidR="006913C2" w:rsidRPr="00D56697" w:rsidRDefault="006913C2" w:rsidP="006913C2">
      <w:pPr>
        <w:pStyle w:val="ECHRCoverTitle4"/>
        <w:rPr>
          <w:lang w:val="bg-BG"/>
        </w:rPr>
      </w:pPr>
      <w:r w:rsidRPr="00D56697">
        <w:rPr>
          <w:lang w:val="bg-BG"/>
        </w:rPr>
        <w:t>(Жалба № 28143/10)</w:t>
      </w:r>
    </w:p>
    <w:p w14:paraId="2D0E1FBC" w14:textId="77777777" w:rsidR="00452187" w:rsidRPr="00D56697" w:rsidRDefault="00452187" w:rsidP="006B3C5E">
      <w:pPr>
        <w:pStyle w:val="DecHTitle"/>
        <w:keepNext w:val="0"/>
        <w:keepLines w:val="0"/>
        <w:rPr>
          <w:lang w:val="bg-BG"/>
        </w:rPr>
      </w:pPr>
    </w:p>
    <w:p w14:paraId="11E442B2" w14:textId="77777777" w:rsidR="002D2C99" w:rsidRPr="00D56697" w:rsidRDefault="002D2C99" w:rsidP="006B3C5E">
      <w:pPr>
        <w:pStyle w:val="DecHCase"/>
        <w:rPr>
          <w:lang w:val="bg-BG"/>
        </w:rPr>
      </w:pPr>
    </w:p>
    <w:p w14:paraId="7CDF6081" w14:textId="77777777" w:rsidR="001536F8" w:rsidRPr="00D56697" w:rsidRDefault="001536F8" w:rsidP="006B3C5E">
      <w:pPr>
        <w:pStyle w:val="DecHCase"/>
        <w:rPr>
          <w:lang w:val="bg-BG"/>
        </w:rPr>
      </w:pPr>
    </w:p>
    <w:p w14:paraId="20863DC2" w14:textId="77777777" w:rsidR="006B3C5E" w:rsidRPr="00D56697" w:rsidRDefault="006B3C5E" w:rsidP="006B3C5E">
      <w:pPr>
        <w:pStyle w:val="JuPara"/>
        <w:rPr>
          <w:lang w:val="bg-BG"/>
        </w:rPr>
      </w:pPr>
    </w:p>
    <w:p w14:paraId="58FC0FEB" w14:textId="77777777" w:rsidR="006B3C5E" w:rsidRPr="00D56697" w:rsidRDefault="006B3C5E" w:rsidP="006B3C5E">
      <w:pPr>
        <w:pStyle w:val="JuPara"/>
        <w:rPr>
          <w:lang w:val="bg-BG"/>
        </w:rPr>
      </w:pPr>
    </w:p>
    <w:p w14:paraId="58FB9F68" w14:textId="56F2D21D" w:rsidR="006B3C5E" w:rsidRPr="00D56697" w:rsidRDefault="00435F09" w:rsidP="006B3C5E">
      <w:pPr>
        <w:pBdr>
          <w:top w:val="single" w:sz="4" w:space="1" w:color="auto"/>
          <w:left w:val="single" w:sz="4" w:space="4" w:color="auto"/>
          <w:bottom w:val="single" w:sz="4" w:space="1" w:color="auto"/>
          <w:right w:val="single" w:sz="4" w:space="4" w:color="auto"/>
        </w:pBdr>
        <w:jc w:val="both"/>
        <w:rPr>
          <w:lang w:val="bg-BG"/>
        </w:rPr>
      </w:pPr>
      <w:r w:rsidRPr="00D56697">
        <w:rPr>
          <w:lang w:val="bg-BG"/>
        </w:rPr>
        <w:t>Член</w:t>
      </w:r>
      <w:r w:rsidR="006B3C5E" w:rsidRPr="00D56697">
        <w:rPr>
          <w:lang w:val="bg-BG"/>
        </w:rPr>
        <w:t xml:space="preserve"> 5</w:t>
      </w:r>
      <w:r w:rsidRPr="00D56697">
        <w:rPr>
          <w:lang w:val="bg-BG"/>
        </w:rPr>
        <w:t xml:space="preserve">, </w:t>
      </w:r>
      <w:r w:rsidR="00F92AE1" w:rsidRPr="00140BE4">
        <w:rPr>
          <w:rFonts w:ascii="Arial" w:hAnsi="Arial" w:cs="Arial"/>
          <w:color w:val="000000"/>
          <w:shd w:val="clear" w:color="auto" w:fill="FFFFFF"/>
          <w:lang w:val="bg-BG"/>
        </w:rPr>
        <w:t>§</w:t>
      </w:r>
      <w:r w:rsidR="006B3C5E" w:rsidRPr="00D56697">
        <w:rPr>
          <w:lang w:val="bg-BG"/>
        </w:rPr>
        <w:t xml:space="preserve"> 3 • </w:t>
      </w:r>
      <w:r w:rsidR="00034563">
        <w:rPr>
          <w:lang w:val="bg-BG"/>
        </w:rPr>
        <w:t>Разумен</w:t>
      </w:r>
      <w:r w:rsidR="00034563" w:rsidRPr="00D56697">
        <w:rPr>
          <w:lang w:val="bg-BG"/>
        </w:rPr>
        <w:t xml:space="preserve"> </w:t>
      </w:r>
      <w:r w:rsidRPr="00D56697">
        <w:rPr>
          <w:lang w:val="bg-BG"/>
        </w:rPr>
        <w:t>характер на мярката за предварително задържане</w:t>
      </w:r>
      <w:r w:rsidR="006B3C5E" w:rsidRPr="00D56697">
        <w:rPr>
          <w:lang w:val="bg-BG"/>
        </w:rPr>
        <w:t xml:space="preserve"> • </w:t>
      </w:r>
      <w:r w:rsidRPr="00D56697">
        <w:rPr>
          <w:lang w:val="bg-BG"/>
        </w:rPr>
        <w:t>Задържане за срок от почти пет месеца</w:t>
      </w:r>
      <w:r w:rsidR="006B3C5E" w:rsidRPr="00D56697">
        <w:rPr>
          <w:lang w:val="bg-BG"/>
        </w:rPr>
        <w:t xml:space="preserve"> • </w:t>
      </w:r>
      <w:r w:rsidR="00034563">
        <w:rPr>
          <w:lang w:val="bg-BG"/>
        </w:rPr>
        <w:t>Обоснованост</w:t>
      </w:r>
      <w:r w:rsidR="00034563" w:rsidRPr="00D56697">
        <w:rPr>
          <w:lang w:val="bg-BG"/>
        </w:rPr>
        <w:t xml:space="preserve"> </w:t>
      </w:r>
      <w:r w:rsidRPr="00D56697">
        <w:rPr>
          <w:lang w:val="bg-BG"/>
        </w:rPr>
        <w:t>на подозренията в извършване на престъпление</w:t>
      </w:r>
      <w:r w:rsidR="006B3C5E" w:rsidRPr="00D56697">
        <w:rPr>
          <w:lang w:val="bg-BG"/>
        </w:rPr>
        <w:t xml:space="preserve"> • </w:t>
      </w:r>
      <w:r w:rsidRPr="00D56697">
        <w:rPr>
          <w:lang w:val="bg-BG"/>
        </w:rPr>
        <w:t>Липса на „</w:t>
      </w:r>
      <w:r w:rsidR="00034563">
        <w:rPr>
          <w:lang w:val="bg-BG"/>
        </w:rPr>
        <w:t>относими</w:t>
      </w:r>
      <w:r w:rsidR="00034563" w:rsidRPr="00D56697">
        <w:rPr>
          <w:lang w:val="bg-BG"/>
        </w:rPr>
        <w:t xml:space="preserve"> </w:t>
      </w:r>
      <w:r w:rsidRPr="00D56697">
        <w:rPr>
          <w:lang w:val="bg-BG"/>
        </w:rPr>
        <w:t>и достатъчни“ основания по отношение на риска от укриване или рецидив</w:t>
      </w:r>
      <w:r w:rsidR="006B3C5E" w:rsidRPr="00D56697">
        <w:rPr>
          <w:lang w:val="bg-BG"/>
        </w:rPr>
        <w:t xml:space="preserve"> • </w:t>
      </w:r>
      <w:r w:rsidRPr="00D56697">
        <w:rPr>
          <w:lang w:val="bg-BG"/>
        </w:rPr>
        <w:t>Липса на особена дължима грижа</w:t>
      </w:r>
    </w:p>
    <w:p w14:paraId="481F4E58" w14:textId="34326F29" w:rsidR="006B3C5E" w:rsidRPr="00D56697" w:rsidRDefault="00435F09" w:rsidP="006B3C5E">
      <w:pPr>
        <w:pBdr>
          <w:top w:val="single" w:sz="4" w:space="1" w:color="auto"/>
          <w:left w:val="single" w:sz="4" w:space="4" w:color="auto"/>
          <w:bottom w:val="single" w:sz="4" w:space="1" w:color="auto"/>
          <w:right w:val="single" w:sz="4" w:space="4" w:color="auto"/>
        </w:pBdr>
        <w:jc w:val="both"/>
        <w:rPr>
          <w:lang w:val="bg-BG"/>
        </w:rPr>
      </w:pPr>
      <w:r w:rsidRPr="00D56697">
        <w:rPr>
          <w:lang w:val="bg-BG"/>
        </w:rPr>
        <w:t xml:space="preserve">Член </w:t>
      </w:r>
      <w:r w:rsidR="006B3C5E" w:rsidRPr="00D56697">
        <w:rPr>
          <w:lang w:val="bg-BG"/>
        </w:rPr>
        <w:t>5</w:t>
      </w:r>
      <w:r w:rsidRPr="00D56697">
        <w:rPr>
          <w:lang w:val="bg-BG"/>
        </w:rPr>
        <w:t xml:space="preserve">, </w:t>
      </w:r>
      <w:r w:rsidR="00034563" w:rsidRPr="00140BE4">
        <w:rPr>
          <w:rFonts w:ascii="Arial" w:hAnsi="Arial" w:cs="Arial"/>
          <w:color w:val="000000"/>
          <w:shd w:val="clear" w:color="auto" w:fill="FFFFFF"/>
          <w:lang w:val="bg-BG"/>
        </w:rPr>
        <w:t>§</w:t>
      </w:r>
      <w:r w:rsidR="006B3C5E" w:rsidRPr="00D56697">
        <w:rPr>
          <w:lang w:val="bg-BG"/>
        </w:rPr>
        <w:t xml:space="preserve"> 5 • </w:t>
      </w:r>
      <w:r w:rsidRPr="00D56697">
        <w:rPr>
          <w:lang w:val="bg-BG"/>
        </w:rPr>
        <w:t>Обезщетение</w:t>
      </w:r>
      <w:r w:rsidR="006B3C5E" w:rsidRPr="00D56697">
        <w:rPr>
          <w:lang w:val="bg-BG"/>
        </w:rPr>
        <w:t xml:space="preserve"> • </w:t>
      </w:r>
      <w:r w:rsidR="00034563" w:rsidRPr="00D56697">
        <w:rPr>
          <w:lang w:val="bg-BG"/>
        </w:rPr>
        <w:t>Достатъч</w:t>
      </w:r>
      <w:r w:rsidR="00034563">
        <w:rPr>
          <w:lang w:val="bg-BG"/>
        </w:rPr>
        <w:t>ност</w:t>
      </w:r>
      <w:r w:rsidR="00034563" w:rsidRPr="00D56697">
        <w:rPr>
          <w:lang w:val="bg-BG"/>
        </w:rPr>
        <w:t xml:space="preserve"> </w:t>
      </w:r>
      <w:r w:rsidR="00034563">
        <w:rPr>
          <w:lang w:val="bg-BG"/>
        </w:rPr>
        <w:t xml:space="preserve">на </w:t>
      </w:r>
      <w:r w:rsidRPr="00D56697">
        <w:rPr>
          <w:lang w:val="bg-BG"/>
        </w:rPr>
        <w:t>Закон</w:t>
      </w:r>
      <w:r w:rsidR="00034563">
        <w:rPr>
          <w:lang w:val="bg-BG"/>
        </w:rPr>
        <w:t>а</w:t>
      </w:r>
      <w:r w:rsidRPr="00D56697">
        <w:rPr>
          <w:lang w:val="bg-BG"/>
        </w:rPr>
        <w:t xml:space="preserve"> за отговорността на държавата</w:t>
      </w:r>
    </w:p>
    <w:p w14:paraId="740D5F95" w14:textId="40A86860" w:rsidR="002D2C99" w:rsidRPr="00D56697" w:rsidRDefault="00435F09" w:rsidP="006B3C5E">
      <w:pPr>
        <w:pBdr>
          <w:top w:val="single" w:sz="4" w:space="1" w:color="auto"/>
          <w:left w:val="single" w:sz="4" w:space="4" w:color="auto"/>
          <w:bottom w:val="single" w:sz="4" w:space="1" w:color="auto"/>
          <w:right w:val="single" w:sz="4" w:space="4" w:color="auto"/>
        </w:pBdr>
        <w:jc w:val="both"/>
        <w:rPr>
          <w:lang w:val="bg-BG"/>
        </w:rPr>
      </w:pPr>
      <w:r w:rsidRPr="00D56697">
        <w:rPr>
          <w:lang w:val="bg-BG"/>
        </w:rPr>
        <w:t>Член</w:t>
      </w:r>
      <w:r w:rsidR="006B3C5E" w:rsidRPr="00D56697">
        <w:rPr>
          <w:lang w:val="bg-BG"/>
        </w:rPr>
        <w:t xml:space="preserve"> 6</w:t>
      </w:r>
      <w:r w:rsidRPr="00D56697">
        <w:rPr>
          <w:lang w:val="bg-BG"/>
        </w:rPr>
        <w:t xml:space="preserve">, </w:t>
      </w:r>
      <w:r w:rsidR="00034563" w:rsidRPr="00140BE4">
        <w:rPr>
          <w:rFonts w:ascii="Arial" w:hAnsi="Arial" w:cs="Arial"/>
          <w:color w:val="000000"/>
          <w:shd w:val="clear" w:color="auto" w:fill="FFFFFF"/>
          <w:lang w:val="bg-BG"/>
        </w:rPr>
        <w:t>§</w:t>
      </w:r>
      <w:r w:rsidR="006B3C5E" w:rsidRPr="00D56697">
        <w:rPr>
          <w:lang w:val="bg-BG"/>
        </w:rPr>
        <w:t xml:space="preserve"> 2 • </w:t>
      </w:r>
      <w:r w:rsidRPr="00D56697">
        <w:rPr>
          <w:lang w:val="bg-BG"/>
        </w:rPr>
        <w:t xml:space="preserve">Презумпция за </w:t>
      </w:r>
      <w:proofErr w:type="spellStart"/>
      <w:r w:rsidRPr="00D56697">
        <w:rPr>
          <w:lang w:val="bg-BG"/>
        </w:rPr>
        <w:t>невиновност</w:t>
      </w:r>
      <w:proofErr w:type="spellEnd"/>
      <w:r w:rsidR="006B3C5E" w:rsidRPr="00D56697">
        <w:rPr>
          <w:lang w:val="bg-BG"/>
        </w:rPr>
        <w:t xml:space="preserve"> • </w:t>
      </w:r>
      <w:r w:rsidR="00034563">
        <w:rPr>
          <w:lang w:val="bg-BG"/>
        </w:rPr>
        <w:t>Формулировка</w:t>
      </w:r>
      <w:r w:rsidR="00034563" w:rsidRPr="00D56697">
        <w:rPr>
          <w:lang w:val="bg-BG"/>
        </w:rPr>
        <w:t xml:space="preserve"> </w:t>
      </w:r>
      <w:r w:rsidRPr="00D56697">
        <w:rPr>
          <w:lang w:val="bg-BG"/>
        </w:rPr>
        <w:t xml:space="preserve">на </w:t>
      </w:r>
      <w:r w:rsidR="00034563">
        <w:rPr>
          <w:lang w:val="bg-BG"/>
        </w:rPr>
        <w:t>мотивите на</w:t>
      </w:r>
      <w:r w:rsidRPr="00D56697">
        <w:rPr>
          <w:lang w:val="bg-BG"/>
        </w:rPr>
        <w:t xml:space="preserve"> съд</w:t>
      </w:r>
      <w:r w:rsidR="00034563">
        <w:rPr>
          <w:lang w:val="bg-BG"/>
        </w:rPr>
        <w:t>а</w:t>
      </w:r>
      <w:r w:rsidRPr="00D56697">
        <w:rPr>
          <w:lang w:val="bg-BG"/>
        </w:rPr>
        <w:t>, който се произнася по мярка</w:t>
      </w:r>
      <w:r w:rsidR="00034563">
        <w:rPr>
          <w:lang w:val="bg-BG"/>
        </w:rPr>
        <w:t>та</w:t>
      </w:r>
      <w:r w:rsidRPr="00D56697">
        <w:rPr>
          <w:lang w:val="bg-BG"/>
        </w:rPr>
        <w:t xml:space="preserve"> за предварително задържане</w:t>
      </w:r>
      <w:r w:rsidR="006B3C5E" w:rsidRPr="00D56697">
        <w:rPr>
          <w:lang w:val="bg-BG"/>
        </w:rPr>
        <w:t xml:space="preserve"> • </w:t>
      </w:r>
      <w:r w:rsidRPr="00D56697">
        <w:rPr>
          <w:lang w:val="bg-BG"/>
        </w:rPr>
        <w:t>Засегнатото лице е представено като виновно преди каквото и да е решение по същество</w:t>
      </w:r>
    </w:p>
    <w:p w14:paraId="4018BA42" w14:textId="77777777" w:rsidR="001536F8" w:rsidRPr="00D56697" w:rsidRDefault="001536F8" w:rsidP="006B3C5E">
      <w:pPr>
        <w:pStyle w:val="JuPara"/>
        <w:rPr>
          <w:lang w:val="bg-BG"/>
        </w:rPr>
      </w:pPr>
    </w:p>
    <w:p w14:paraId="0FAE5BCF" w14:textId="77777777" w:rsidR="006B3C5E" w:rsidRPr="00D56697" w:rsidRDefault="006B3C5E" w:rsidP="006B3C5E">
      <w:pPr>
        <w:pStyle w:val="JuPara"/>
        <w:rPr>
          <w:lang w:val="bg-BG"/>
        </w:rPr>
      </w:pPr>
    </w:p>
    <w:p w14:paraId="2F04C1E8" w14:textId="77777777" w:rsidR="006B3C5E" w:rsidRPr="00D56697" w:rsidRDefault="006B3C5E" w:rsidP="006B3C5E">
      <w:pPr>
        <w:pStyle w:val="JuPara"/>
        <w:rPr>
          <w:lang w:val="bg-BG"/>
        </w:rPr>
      </w:pPr>
    </w:p>
    <w:p w14:paraId="648FB37A" w14:textId="77777777" w:rsidR="002D2C99" w:rsidRPr="00D56697" w:rsidRDefault="006913C2" w:rsidP="006B3C5E">
      <w:pPr>
        <w:pStyle w:val="DecHCase"/>
        <w:rPr>
          <w:lang w:val="bg-BG"/>
        </w:rPr>
      </w:pPr>
      <w:r w:rsidRPr="00D56697">
        <w:rPr>
          <w:lang w:val="bg-BG"/>
        </w:rPr>
        <w:t>СТРАСБУРГ</w:t>
      </w:r>
    </w:p>
    <w:p w14:paraId="77E5331F" w14:textId="4AA74C61" w:rsidR="006B3C5E" w:rsidRDefault="00452187" w:rsidP="006B3C5E">
      <w:pPr>
        <w:pStyle w:val="DecHCase"/>
        <w:rPr>
          <w:lang w:val="bg-BG"/>
        </w:rPr>
      </w:pPr>
      <w:r w:rsidRPr="00D56697">
        <w:rPr>
          <w:lang w:val="bg-BG"/>
        </w:rPr>
        <w:t xml:space="preserve">13 </w:t>
      </w:r>
      <w:r w:rsidR="006913C2" w:rsidRPr="00D56697">
        <w:rPr>
          <w:lang w:val="bg-BG"/>
        </w:rPr>
        <w:t>октомври</w:t>
      </w:r>
      <w:r w:rsidRPr="00D56697">
        <w:rPr>
          <w:lang w:val="bg-BG"/>
        </w:rPr>
        <w:t xml:space="preserve"> 2020</w:t>
      </w:r>
      <w:r w:rsidR="006913C2" w:rsidRPr="00D56697">
        <w:rPr>
          <w:lang w:val="bg-BG"/>
        </w:rPr>
        <w:t xml:space="preserve"> г.</w:t>
      </w:r>
    </w:p>
    <w:p w14:paraId="015DB4DF" w14:textId="15C04F12" w:rsidR="00871B87" w:rsidRPr="00122799" w:rsidRDefault="00871B87" w:rsidP="00122799">
      <w:pPr>
        <w:autoSpaceDE w:val="0"/>
        <w:autoSpaceDN w:val="0"/>
        <w:adjustRightInd w:val="0"/>
        <w:jc w:val="center"/>
        <w:rPr>
          <w:rFonts w:cs="TimesNewRomanPS-BoldMT"/>
          <w:b/>
          <w:bCs/>
          <w:color w:val="FF0000"/>
          <w:sz w:val="28"/>
          <w:szCs w:val="28"/>
          <w:lang w:val="bg-BG"/>
        </w:rPr>
      </w:pPr>
      <w:r>
        <w:rPr>
          <w:rFonts w:cs="TimesNewRomanPS-BoldMT"/>
          <w:b/>
          <w:bCs/>
          <w:color w:val="FF0000"/>
          <w:sz w:val="28"/>
          <w:szCs w:val="28"/>
          <w:lang w:val="bg-BG"/>
        </w:rPr>
        <w:t>ОКОНЧАТЕЛНО</w:t>
      </w:r>
    </w:p>
    <w:p w14:paraId="0F2A072C" w14:textId="3FB9AEDB" w:rsidR="00871B87" w:rsidRPr="00871B87" w:rsidRDefault="00871B87" w:rsidP="00122799">
      <w:pPr>
        <w:pStyle w:val="JuPara"/>
        <w:jc w:val="center"/>
        <w:rPr>
          <w:lang w:val="bg-BG"/>
        </w:rPr>
      </w:pPr>
      <w:r>
        <w:rPr>
          <w:rFonts w:ascii="TimesNewRomanPSMT" w:hAnsi="TimesNewRomanPSMT" w:cs="TimesNewRomanPSMT"/>
          <w:color w:val="FF0000"/>
          <w:sz w:val="28"/>
          <w:szCs w:val="28"/>
          <w:lang w:val="bg-BG"/>
        </w:rPr>
        <w:t>13</w:t>
      </w:r>
      <w:r>
        <w:rPr>
          <w:rFonts w:cs="TimesNewRomanPSMT"/>
          <w:color w:val="FF0000"/>
          <w:sz w:val="28"/>
          <w:szCs w:val="28"/>
          <w:lang w:val="bg-BG"/>
        </w:rPr>
        <w:t xml:space="preserve"> януари </w:t>
      </w:r>
      <w:r>
        <w:rPr>
          <w:rFonts w:ascii="TimesNewRomanPSMT" w:hAnsi="TimesNewRomanPSMT" w:cs="TimesNewRomanPSMT"/>
          <w:color w:val="FF0000"/>
          <w:sz w:val="28"/>
          <w:szCs w:val="28"/>
          <w:lang w:val="bg-BG"/>
        </w:rPr>
        <w:t>2021</w:t>
      </w:r>
      <w:r>
        <w:rPr>
          <w:rFonts w:cs="TimesNewRomanPSMT"/>
          <w:color w:val="FF0000"/>
          <w:sz w:val="28"/>
          <w:szCs w:val="28"/>
          <w:lang w:val="bg-BG"/>
        </w:rPr>
        <w:t xml:space="preserve"> г.</w:t>
      </w:r>
    </w:p>
    <w:p w14:paraId="2EE72A5E" w14:textId="31DF5C2B" w:rsidR="006913C2" w:rsidRPr="00D56697" w:rsidRDefault="006913C2" w:rsidP="006913C2">
      <w:pPr>
        <w:rPr>
          <w:i/>
          <w:lang w:val="bg-BG"/>
        </w:rPr>
      </w:pPr>
      <w:r w:rsidRPr="00D56697">
        <w:rPr>
          <w:rFonts w:ascii="Times New Roman" w:hAnsi="Times New Roman" w:cs="Times New Roman"/>
          <w:i/>
          <w:color w:val="000000"/>
          <w:sz w:val="22"/>
          <w:lang w:val="bg-BG"/>
        </w:rPr>
        <w:lastRenderedPageBreak/>
        <w:t xml:space="preserve">Това решение </w:t>
      </w:r>
      <w:r w:rsidR="00871B87">
        <w:rPr>
          <w:rFonts w:ascii="Times New Roman" w:hAnsi="Times New Roman" w:cs="Times New Roman"/>
          <w:i/>
          <w:color w:val="000000"/>
          <w:sz w:val="22"/>
          <w:lang w:val="bg-BG"/>
        </w:rPr>
        <w:t>е</w:t>
      </w:r>
      <w:r w:rsidRPr="00D56697">
        <w:rPr>
          <w:rFonts w:ascii="Times New Roman" w:hAnsi="Times New Roman" w:cs="Times New Roman"/>
          <w:i/>
          <w:color w:val="000000"/>
          <w:sz w:val="22"/>
          <w:lang w:val="bg-BG"/>
        </w:rPr>
        <w:t xml:space="preserve"> окончателно п</w:t>
      </w:r>
      <w:r w:rsidR="00871B87">
        <w:rPr>
          <w:rFonts w:ascii="Times New Roman" w:hAnsi="Times New Roman" w:cs="Times New Roman"/>
          <w:i/>
          <w:color w:val="000000"/>
          <w:sz w:val="22"/>
          <w:lang w:val="bg-BG"/>
        </w:rPr>
        <w:t>о силата</w:t>
      </w:r>
      <w:r w:rsidRPr="00D56697">
        <w:rPr>
          <w:rFonts w:ascii="Times New Roman" w:hAnsi="Times New Roman" w:cs="Times New Roman"/>
          <w:i/>
          <w:color w:val="000000"/>
          <w:sz w:val="22"/>
          <w:lang w:val="bg-BG"/>
        </w:rPr>
        <w:t xml:space="preserve"> на чл. 44 § 2 от Конвенцията. Може да бъде предмет на редакционни промени</w:t>
      </w:r>
      <w:r w:rsidRPr="00D56697">
        <w:rPr>
          <w:i/>
          <w:sz w:val="22"/>
          <w:lang w:val="bg-BG"/>
        </w:rPr>
        <w:t>.</w:t>
      </w:r>
    </w:p>
    <w:p w14:paraId="75512698" w14:textId="77777777" w:rsidR="00E80956" w:rsidRPr="00D56697" w:rsidRDefault="00E80956" w:rsidP="006B3C5E">
      <w:pPr>
        <w:rPr>
          <w:i/>
          <w:lang w:val="bg-BG"/>
        </w:rPr>
      </w:pPr>
    </w:p>
    <w:p w14:paraId="45429C3D" w14:textId="77777777" w:rsidR="004301FD" w:rsidRPr="00D56697" w:rsidRDefault="004301FD" w:rsidP="006B3C5E">
      <w:pPr>
        <w:rPr>
          <w:lang w:val="bg-BG"/>
        </w:rPr>
        <w:sectPr w:rsidR="004301FD" w:rsidRPr="00D56697" w:rsidSect="00B63230">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1906" w:h="16838" w:code="9"/>
          <w:pgMar w:top="2274" w:right="2274" w:bottom="2274" w:left="2274" w:header="1701" w:footer="720" w:gutter="0"/>
          <w:pgNumType w:start="1"/>
          <w:cols w:space="720"/>
          <w:noEndnote/>
          <w:titlePg/>
        </w:sectPr>
      </w:pPr>
    </w:p>
    <w:p w14:paraId="2770B64A" w14:textId="7FFB8DA4" w:rsidR="002D2C99" w:rsidRPr="00D56697" w:rsidRDefault="006913C2" w:rsidP="006B3C5E">
      <w:pPr>
        <w:pStyle w:val="JuCase"/>
        <w:rPr>
          <w:lang w:val="bg-BG"/>
        </w:rPr>
      </w:pPr>
      <w:r w:rsidRPr="00D56697">
        <w:rPr>
          <w:lang w:val="bg-BG"/>
        </w:rPr>
        <w:lastRenderedPageBreak/>
        <w:t>По делото Максим Савов срещу България</w:t>
      </w:r>
      <w:r w:rsidR="002D2C99" w:rsidRPr="00D56697">
        <w:rPr>
          <w:lang w:val="bg-BG"/>
        </w:rPr>
        <w:t>,</w:t>
      </w:r>
    </w:p>
    <w:p w14:paraId="2A0DFE77" w14:textId="72662497" w:rsidR="006913C2" w:rsidRPr="00D56697" w:rsidRDefault="006913C2" w:rsidP="006913C2">
      <w:pPr>
        <w:pStyle w:val="JuPara"/>
        <w:rPr>
          <w:lang w:val="bg-BG"/>
        </w:rPr>
      </w:pPr>
      <w:r w:rsidRPr="00D56697">
        <w:rPr>
          <w:lang w:val="bg-BG"/>
        </w:rPr>
        <w:t>Европейският съд по правата на човека (Четвърто отделение)</w:t>
      </w:r>
      <w:r w:rsidR="00113199">
        <w:rPr>
          <w:lang w:val="bg-BG"/>
        </w:rPr>
        <w:t>,</w:t>
      </w:r>
      <w:r w:rsidRPr="00D56697">
        <w:rPr>
          <w:lang w:val="bg-BG"/>
        </w:rPr>
        <w:t xml:space="preserve"> </w:t>
      </w:r>
      <w:r w:rsidR="00113199" w:rsidRPr="00D56697">
        <w:rPr>
          <w:lang w:val="bg-BG"/>
        </w:rPr>
        <w:t>заседа</w:t>
      </w:r>
      <w:r w:rsidR="00113199">
        <w:rPr>
          <w:lang w:val="bg-BG"/>
        </w:rPr>
        <w:t>ващ като камара</w:t>
      </w:r>
      <w:r w:rsidR="00113199" w:rsidRPr="00D56697">
        <w:rPr>
          <w:rFonts w:ascii="Helvetica" w:eastAsia="Times New Roman" w:hAnsi="Helvetica" w:cs="Times New Roman"/>
          <w:color w:val="555555"/>
          <w:sz w:val="21"/>
          <w:szCs w:val="21"/>
          <w:lang w:val="bg-BG"/>
        </w:rPr>
        <w:t xml:space="preserve"> </w:t>
      </w:r>
      <w:r w:rsidRPr="00D56697">
        <w:rPr>
          <w:lang w:val="bg-BG"/>
        </w:rPr>
        <w:t>в състав:</w:t>
      </w:r>
    </w:p>
    <w:p w14:paraId="75E7DCF1" w14:textId="5396A852" w:rsidR="002D2C99" w:rsidRPr="00D56697" w:rsidRDefault="00B63274" w:rsidP="006B3C5E">
      <w:pPr>
        <w:pStyle w:val="JuJudges"/>
        <w:rPr>
          <w:lang w:val="bg-BG"/>
        </w:rPr>
      </w:pPr>
      <w:r w:rsidRPr="00D56697">
        <w:rPr>
          <w:rFonts w:eastAsiaTheme="minorEastAsia"/>
          <w:lang w:val="bg-BG"/>
        </w:rPr>
        <w:tab/>
      </w:r>
      <w:proofErr w:type="spellStart"/>
      <w:r w:rsidR="006913C2" w:rsidRPr="00D56697">
        <w:rPr>
          <w:rFonts w:eastAsiaTheme="minorEastAsia"/>
          <w:lang w:val="bg-BG"/>
        </w:rPr>
        <w:t>Фарис</w:t>
      </w:r>
      <w:proofErr w:type="spellEnd"/>
      <w:r w:rsidR="006913C2" w:rsidRPr="00D56697">
        <w:rPr>
          <w:rFonts w:eastAsiaTheme="minorEastAsia"/>
          <w:lang w:val="bg-BG"/>
        </w:rPr>
        <w:t xml:space="preserve"> </w:t>
      </w:r>
      <w:proofErr w:type="spellStart"/>
      <w:r w:rsidR="006913C2" w:rsidRPr="00D56697">
        <w:rPr>
          <w:rFonts w:eastAsiaTheme="minorEastAsia"/>
          <w:lang w:val="bg-BG"/>
        </w:rPr>
        <w:t>Вехабович</w:t>
      </w:r>
      <w:proofErr w:type="spellEnd"/>
      <w:r w:rsidR="006913C2" w:rsidRPr="00D56697">
        <w:rPr>
          <w:rFonts w:eastAsiaTheme="minorEastAsia"/>
          <w:lang w:val="bg-BG"/>
        </w:rPr>
        <w:t xml:space="preserve"> (</w:t>
      </w:r>
      <w:proofErr w:type="spellStart"/>
      <w:r w:rsidRPr="00D56697">
        <w:rPr>
          <w:rFonts w:eastAsiaTheme="minorEastAsia"/>
          <w:lang w:val="bg-BG"/>
        </w:rPr>
        <w:t>Faris</w:t>
      </w:r>
      <w:proofErr w:type="spellEnd"/>
      <w:r w:rsidRPr="00D56697">
        <w:rPr>
          <w:rFonts w:eastAsiaTheme="minorEastAsia"/>
          <w:lang w:val="bg-BG"/>
        </w:rPr>
        <w:t xml:space="preserve"> </w:t>
      </w:r>
      <w:proofErr w:type="spellStart"/>
      <w:r w:rsidRPr="00D56697">
        <w:rPr>
          <w:rFonts w:eastAsiaTheme="minorEastAsia"/>
          <w:lang w:val="bg-BG"/>
        </w:rPr>
        <w:t>Vehabović</w:t>
      </w:r>
      <w:proofErr w:type="spellEnd"/>
      <w:r w:rsidR="006913C2" w:rsidRPr="00D56697">
        <w:rPr>
          <w:rFonts w:eastAsiaTheme="minorEastAsia"/>
          <w:lang w:val="bg-BG"/>
        </w:rPr>
        <w:t>)</w:t>
      </w:r>
      <w:r w:rsidRPr="00D56697">
        <w:rPr>
          <w:rFonts w:eastAsiaTheme="minorEastAsia"/>
          <w:lang w:val="bg-BG"/>
        </w:rPr>
        <w:t>,</w:t>
      </w:r>
      <w:r w:rsidRPr="00D56697">
        <w:rPr>
          <w:rFonts w:eastAsiaTheme="minorEastAsia"/>
          <w:i/>
          <w:lang w:val="bg-BG"/>
        </w:rPr>
        <w:t xml:space="preserve"> </w:t>
      </w:r>
      <w:r w:rsidR="006913C2" w:rsidRPr="00D56697">
        <w:rPr>
          <w:rFonts w:eastAsiaTheme="minorEastAsia"/>
          <w:i/>
          <w:lang w:val="bg-BG"/>
        </w:rPr>
        <w:t>председател</w:t>
      </w:r>
      <w:r w:rsidRPr="00D56697">
        <w:rPr>
          <w:rFonts w:eastAsiaTheme="minorEastAsia"/>
          <w:i/>
          <w:lang w:val="bg-BG"/>
        </w:rPr>
        <w:t>,</w:t>
      </w:r>
      <w:r w:rsidRPr="00D56697">
        <w:rPr>
          <w:rFonts w:eastAsiaTheme="minorEastAsia"/>
          <w:i/>
          <w:lang w:val="bg-BG"/>
        </w:rPr>
        <w:br/>
      </w:r>
      <w:r w:rsidRPr="00D56697">
        <w:rPr>
          <w:rFonts w:eastAsiaTheme="minorEastAsia"/>
          <w:lang w:val="bg-BG"/>
        </w:rPr>
        <w:tab/>
      </w:r>
      <w:r w:rsidR="006913C2" w:rsidRPr="00D56697">
        <w:rPr>
          <w:rFonts w:eastAsiaTheme="minorEastAsia"/>
          <w:lang w:val="bg-BG"/>
        </w:rPr>
        <w:t>Йонко Грозев (</w:t>
      </w:r>
      <w:proofErr w:type="spellStart"/>
      <w:r w:rsidRPr="00D56697">
        <w:rPr>
          <w:rFonts w:eastAsiaTheme="minorEastAsia"/>
          <w:lang w:val="bg-BG"/>
        </w:rPr>
        <w:t>Yonko</w:t>
      </w:r>
      <w:proofErr w:type="spellEnd"/>
      <w:r w:rsidRPr="00D56697">
        <w:rPr>
          <w:rFonts w:eastAsiaTheme="minorEastAsia"/>
          <w:lang w:val="bg-BG"/>
        </w:rPr>
        <w:t xml:space="preserve"> </w:t>
      </w:r>
      <w:proofErr w:type="spellStart"/>
      <w:r w:rsidRPr="00D56697">
        <w:rPr>
          <w:rFonts w:eastAsiaTheme="minorEastAsia"/>
          <w:lang w:val="bg-BG"/>
        </w:rPr>
        <w:t>Grozev</w:t>
      </w:r>
      <w:proofErr w:type="spellEnd"/>
      <w:r w:rsidR="006913C2" w:rsidRPr="00D56697">
        <w:rPr>
          <w:rFonts w:eastAsiaTheme="minorEastAsia"/>
          <w:lang w:val="bg-BG"/>
        </w:rPr>
        <w:t>)</w:t>
      </w:r>
      <w:r w:rsidRPr="00D56697">
        <w:rPr>
          <w:rFonts w:eastAsiaTheme="minorEastAsia"/>
          <w:lang w:val="bg-BG"/>
        </w:rPr>
        <w:t>,</w:t>
      </w:r>
      <w:r w:rsidRPr="00D56697">
        <w:rPr>
          <w:rFonts w:eastAsiaTheme="minorEastAsia"/>
          <w:i/>
          <w:lang w:val="bg-BG"/>
        </w:rPr>
        <w:br/>
      </w:r>
      <w:r w:rsidRPr="00D56697">
        <w:rPr>
          <w:rFonts w:eastAsiaTheme="minorEastAsia"/>
          <w:lang w:val="bg-BG"/>
        </w:rPr>
        <w:tab/>
      </w:r>
      <w:r w:rsidR="006913C2" w:rsidRPr="00D56697">
        <w:rPr>
          <w:rFonts w:eastAsiaTheme="minorEastAsia"/>
          <w:lang w:val="bg-BG"/>
        </w:rPr>
        <w:t xml:space="preserve">Юлия </w:t>
      </w:r>
      <w:proofErr w:type="spellStart"/>
      <w:r w:rsidR="006913C2" w:rsidRPr="00D56697">
        <w:rPr>
          <w:rFonts w:eastAsiaTheme="minorEastAsia"/>
          <w:lang w:val="bg-BG"/>
        </w:rPr>
        <w:t>Антоанела</w:t>
      </w:r>
      <w:proofErr w:type="spellEnd"/>
      <w:r w:rsidR="006913C2" w:rsidRPr="00D56697">
        <w:rPr>
          <w:rFonts w:eastAsiaTheme="minorEastAsia"/>
          <w:lang w:val="bg-BG"/>
        </w:rPr>
        <w:t xml:space="preserve"> </w:t>
      </w:r>
      <w:proofErr w:type="spellStart"/>
      <w:r w:rsidR="006913C2" w:rsidRPr="00D56697">
        <w:rPr>
          <w:rFonts w:eastAsiaTheme="minorEastAsia"/>
          <w:lang w:val="bg-BG"/>
        </w:rPr>
        <w:t>Моток</w:t>
      </w:r>
      <w:proofErr w:type="spellEnd"/>
      <w:r w:rsidR="006913C2" w:rsidRPr="00D56697">
        <w:rPr>
          <w:rFonts w:eastAsiaTheme="minorEastAsia"/>
          <w:lang w:val="bg-BG"/>
        </w:rPr>
        <w:t xml:space="preserve"> (</w:t>
      </w:r>
      <w:proofErr w:type="spellStart"/>
      <w:r w:rsidRPr="00D56697">
        <w:rPr>
          <w:rFonts w:eastAsiaTheme="minorEastAsia"/>
          <w:lang w:val="bg-BG"/>
        </w:rPr>
        <w:t>Iulia</w:t>
      </w:r>
      <w:proofErr w:type="spellEnd"/>
      <w:r w:rsidRPr="00D56697">
        <w:rPr>
          <w:rFonts w:eastAsiaTheme="minorEastAsia"/>
          <w:lang w:val="bg-BG"/>
        </w:rPr>
        <w:t xml:space="preserve"> </w:t>
      </w:r>
      <w:proofErr w:type="spellStart"/>
      <w:r w:rsidRPr="00D56697">
        <w:rPr>
          <w:rFonts w:eastAsiaTheme="minorEastAsia"/>
          <w:lang w:val="bg-BG"/>
        </w:rPr>
        <w:t>Antoanella</w:t>
      </w:r>
      <w:proofErr w:type="spellEnd"/>
      <w:r w:rsidRPr="00D56697">
        <w:rPr>
          <w:rFonts w:eastAsiaTheme="minorEastAsia"/>
          <w:lang w:val="bg-BG"/>
        </w:rPr>
        <w:t xml:space="preserve"> </w:t>
      </w:r>
      <w:proofErr w:type="spellStart"/>
      <w:r w:rsidRPr="00D56697">
        <w:rPr>
          <w:rFonts w:eastAsiaTheme="minorEastAsia"/>
          <w:lang w:val="bg-BG"/>
        </w:rPr>
        <w:t>Motoc</w:t>
      </w:r>
      <w:proofErr w:type="spellEnd"/>
      <w:r w:rsidR="006913C2" w:rsidRPr="00D56697">
        <w:rPr>
          <w:rFonts w:eastAsiaTheme="minorEastAsia"/>
          <w:lang w:val="bg-BG"/>
        </w:rPr>
        <w:t>)</w:t>
      </w:r>
      <w:r w:rsidRPr="00D56697">
        <w:rPr>
          <w:rFonts w:eastAsiaTheme="minorEastAsia"/>
          <w:lang w:val="bg-BG"/>
        </w:rPr>
        <w:t>,</w:t>
      </w:r>
      <w:r w:rsidRPr="00D56697">
        <w:rPr>
          <w:rFonts w:eastAsiaTheme="minorEastAsia"/>
          <w:i/>
          <w:lang w:val="bg-BG"/>
        </w:rPr>
        <w:br/>
      </w:r>
      <w:r w:rsidRPr="00D56697">
        <w:rPr>
          <w:rFonts w:eastAsiaTheme="minorEastAsia"/>
          <w:lang w:val="bg-BG"/>
        </w:rPr>
        <w:tab/>
      </w:r>
      <w:r w:rsidR="006913C2" w:rsidRPr="00D56697">
        <w:rPr>
          <w:rFonts w:eastAsiaTheme="minorEastAsia"/>
          <w:lang w:val="bg-BG"/>
        </w:rPr>
        <w:t xml:space="preserve">Бранко </w:t>
      </w:r>
      <w:proofErr w:type="spellStart"/>
      <w:r w:rsidR="006913C2" w:rsidRPr="00D56697">
        <w:rPr>
          <w:rFonts w:eastAsiaTheme="minorEastAsia"/>
          <w:lang w:val="bg-BG"/>
        </w:rPr>
        <w:t>Лубарда</w:t>
      </w:r>
      <w:proofErr w:type="spellEnd"/>
      <w:r w:rsidR="006913C2" w:rsidRPr="00D56697">
        <w:rPr>
          <w:rFonts w:eastAsiaTheme="minorEastAsia"/>
          <w:lang w:val="bg-BG"/>
        </w:rPr>
        <w:t xml:space="preserve"> (</w:t>
      </w:r>
      <w:proofErr w:type="spellStart"/>
      <w:r w:rsidRPr="00D56697">
        <w:rPr>
          <w:rFonts w:eastAsiaTheme="minorEastAsia"/>
          <w:lang w:val="bg-BG"/>
        </w:rPr>
        <w:t>Branko</w:t>
      </w:r>
      <w:proofErr w:type="spellEnd"/>
      <w:r w:rsidRPr="00D56697">
        <w:rPr>
          <w:rFonts w:eastAsiaTheme="minorEastAsia"/>
          <w:lang w:val="bg-BG"/>
        </w:rPr>
        <w:t xml:space="preserve"> </w:t>
      </w:r>
      <w:proofErr w:type="spellStart"/>
      <w:r w:rsidRPr="00D56697">
        <w:rPr>
          <w:rFonts w:eastAsiaTheme="minorEastAsia"/>
          <w:lang w:val="bg-BG"/>
        </w:rPr>
        <w:t>Lubarda</w:t>
      </w:r>
      <w:proofErr w:type="spellEnd"/>
      <w:r w:rsidR="006913C2" w:rsidRPr="00D56697">
        <w:rPr>
          <w:rFonts w:eastAsiaTheme="minorEastAsia"/>
          <w:lang w:val="bg-BG"/>
        </w:rPr>
        <w:t>)</w:t>
      </w:r>
      <w:r w:rsidRPr="00D56697">
        <w:rPr>
          <w:rFonts w:eastAsiaTheme="minorEastAsia"/>
          <w:lang w:val="bg-BG"/>
        </w:rPr>
        <w:t>,</w:t>
      </w:r>
      <w:r w:rsidRPr="00D56697">
        <w:rPr>
          <w:rFonts w:eastAsiaTheme="minorEastAsia"/>
          <w:i/>
          <w:lang w:val="bg-BG"/>
        </w:rPr>
        <w:br/>
      </w:r>
      <w:r w:rsidRPr="00D56697">
        <w:rPr>
          <w:rFonts w:eastAsiaTheme="minorEastAsia"/>
          <w:lang w:val="bg-BG"/>
        </w:rPr>
        <w:tab/>
      </w:r>
      <w:r w:rsidR="006913C2" w:rsidRPr="00D56697">
        <w:rPr>
          <w:rFonts w:eastAsiaTheme="minorEastAsia"/>
          <w:lang w:val="bg-BG"/>
        </w:rPr>
        <w:t xml:space="preserve">Стефани </w:t>
      </w:r>
      <w:proofErr w:type="spellStart"/>
      <w:r w:rsidR="006913C2" w:rsidRPr="00D56697">
        <w:rPr>
          <w:rFonts w:eastAsiaTheme="minorEastAsia"/>
          <w:lang w:val="bg-BG"/>
        </w:rPr>
        <w:t>Муру-Викстрьом</w:t>
      </w:r>
      <w:proofErr w:type="spellEnd"/>
      <w:r w:rsidR="006913C2" w:rsidRPr="00D56697">
        <w:rPr>
          <w:rFonts w:eastAsiaTheme="minorEastAsia"/>
          <w:lang w:val="bg-BG"/>
        </w:rPr>
        <w:t xml:space="preserve"> (</w:t>
      </w:r>
      <w:proofErr w:type="spellStart"/>
      <w:r w:rsidRPr="00D56697">
        <w:rPr>
          <w:rFonts w:eastAsiaTheme="minorEastAsia"/>
          <w:lang w:val="bg-BG"/>
        </w:rPr>
        <w:t>Stéphanie</w:t>
      </w:r>
      <w:proofErr w:type="spellEnd"/>
      <w:r w:rsidRPr="00D56697">
        <w:rPr>
          <w:rFonts w:eastAsiaTheme="minorEastAsia"/>
          <w:lang w:val="bg-BG"/>
        </w:rPr>
        <w:t xml:space="preserve"> </w:t>
      </w:r>
      <w:proofErr w:type="spellStart"/>
      <w:r w:rsidRPr="00D56697">
        <w:rPr>
          <w:rFonts w:eastAsiaTheme="minorEastAsia"/>
          <w:lang w:val="bg-BG"/>
        </w:rPr>
        <w:t>Mourou-Vikström</w:t>
      </w:r>
      <w:proofErr w:type="spellEnd"/>
      <w:r w:rsidR="006913C2" w:rsidRPr="00D56697">
        <w:rPr>
          <w:rFonts w:eastAsiaTheme="minorEastAsia"/>
          <w:lang w:val="bg-BG"/>
        </w:rPr>
        <w:t>)</w:t>
      </w:r>
      <w:r w:rsidRPr="00D56697">
        <w:rPr>
          <w:rFonts w:eastAsiaTheme="minorEastAsia"/>
          <w:lang w:val="bg-BG"/>
        </w:rPr>
        <w:t>,</w:t>
      </w:r>
      <w:r w:rsidRPr="00D56697">
        <w:rPr>
          <w:rFonts w:eastAsiaTheme="minorEastAsia"/>
          <w:i/>
          <w:lang w:val="bg-BG"/>
        </w:rPr>
        <w:br/>
      </w:r>
      <w:r w:rsidRPr="00D56697">
        <w:rPr>
          <w:rFonts w:eastAsiaTheme="minorEastAsia"/>
          <w:lang w:val="bg-BG"/>
        </w:rPr>
        <w:tab/>
      </w:r>
      <w:r w:rsidR="006913C2" w:rsidRPr="00D56697">
        <w:rPr>
          <w:rFonts w:eastAsiaTheme="minorEastAsia"/>
          <w:lang w:val="bg-BG"/>
        </w:rPr>
        <w:t xml:space="preserve">Жорж </w:t>
      </w:r>
      <w:proofErr w:type="spellStart"/>
      <w:r w:rsidR="006913C2" w:rsidRPr="00D56697">
        <w:rPr>
          <w:rFonts w:eastAsiaTheme="minorEastAsia"/>
          <w:lang w:val="bg-BG"/>
        </w:rPr>
        <w:t>Раварани</w:t>
      </w:r>
      <w:proofErr w:type="spellEnd"/>
      <w:r w:rsidR="006913C2" w:rsidRPr="00D56697">
        <w:rPr>
          <w:rFonts w:eastAsiaTheme="minorEastAsia"/>
          <w:lang w:val="bg-BG"/>
        </w:rPr>
        <w:t xml:space="preserve"> (</w:t>
      </w:r>
      <w:proofErr w:type="spellStart"/>
      <w:r w:rsidRPr="00D56697">
        <w:rPr>
          <w:rFonts w:eastAsiaTheme="minorEastAsia"/>
          <w:lang w:val="bg-BG"/>
        </w:rPr>
        <w:t>Georges</w:t>
      </w:r>
      <w:proofErr w:type="spellEnd"/>
      <w:r w:rsidRPr="00D56697">
        <w:rPr>
          <w:rFonts w:eastAsiaTheme="minorEastAsia"/>
          <w:lang w:val="bg-BG"/>
        </w:rPr>
        <w:t xml:space="preserve"> </w:t>
      </w:r>
      <w:proofErr w:type="spellStart"/>
      <w:r w:rsidRPr="00D56697">
        <w:rPr>
          <w:rFonts w:eastAsiaTheme="minorEastAsia"/>
          <w:lang w:val="bg-BG"/>
        </w:rPr>
        <w:t>Ravarani</w:t>
      </w:r>
      <w:proofErr w:type="spellEnd"/>
      <w:r w:rsidR="006913C2" w:rsidRPr="00D56697">
        <w:rPr>
          <w:rFonts w:eastAsiaTheme="minorEastAsia"/>
          <w:lang w:val="bg-BG"/>
        </w:rPr>
        <w:t>)</w:t>
      </w:r>
      <w:r w:rsidRPr="00D56697">
        <w:rPr>
          <w:rFonts w:eastAsiaTheme="minorEastAsia"/>
          <w:lang w:val="bg-BG"/>
        </w:rPr>
        <w:t>,</w:t>
      </w:r>
      <w:r w:rsidRPr="00D56697">
        <w:rPr>
          <w:rFonts w:eastAsiaTheme="minorEastAsia"/>
          <w:i/>
          <w:lang w:val="bg-BG"/>
        </w:rPr>
        <w:br/>
      </w:r>
      <w:r w:rsidRPr="00D56697">
        <w:rPr>
          <w:rFonts w:eastAsiaTheme="minorEastAsia"/>
          <w:lang w:val="bg-BG"/>
        </w:rPr>
        <w:tab/>
      </w:r>
      <w:r w:rsidR="006913C2" w:rsidRPr="00D56697">
        <w:rPr>
          <w:rFonts w:eastAsiaTheme="minorEastAsia"/>
          <w:lang w:val="bg-BG"/>
        </w:rPr>
        <w:t xml:space="preserve">Петер </w:t>
      </w:r>
      <w:proofErr w:type="spellStart"/>
      <w:r w:rsidR="00C41541" w:rsidRPr="00D56697">
        <w:rPr>
          <w:rFonts w:eastAsiaTheme="minorEastAsia"/>
          <w:lang w:val="bg-BG"/>
        </w:rPr>
        <w:t>Пацзола</w:t>
      </w:r>
      <w:r w:rsidR="00C41541">
        <w:rPr>
          <w:rFonts w:eastAsiaTheme="minorEastAsia"/>
          <w:lang w:val="bg-BG"/>
        </w:rPr>
        <w:t>й</w:t>
      </w:r>
      <w:proofErr w:type="spellEnd"/>
      <w:r w:rsidR="00C41541" w:rsidRPr="00D56697">
        <w:rPr>
          <w:rFonts w:eastAsiaTheme="minorEastAsia"/>
          <w:lang w:val="bg-BG"/>
        </w:rPr>
        <w:t xml:space="preserve"> </w:t>
      </w:r>
      <w:r w:rsidR="006913C2" w:rsidRPr="00D56697">
        <w:rPr>
          <w:rFonts w:eastAsiaTheme="minorEastAsia"/>
          <w:lang w:val="bg-BG"/>
        </w:rPr>
        <w:t>(</w:t>
      </w:r>
      <w:proofErr w:type="spellStart"/>
      <w:r w:rsidRPr="00D56697">
        <w:rPr>
          <w:rFonts w:eastAsiaTheme="minorEastAsia"/>
          <w:lang w:val="bg-BG"/>
        </w:rPr>
        <w:t>Péter</w:t>
      </w:r>
      <w:proofErr w:type="spellEnd"/>
      <w:r w:rsidRPr="00D56697">
        <w:rPr>
          <w:rFonts w:eastAsiaTheme="minorEastAsia"/>
          <w:lang w:val="bg-BG"/>
        </w:rPr>
        <w:t xml:space="preserve"> </w:t>
      </w:r>
      <w:proofErr w:type="spellStart"/>
      <w:r w:rsidRPr="00D56697">
        <w:rPr>
          <w:rFonts w:eastAsiaTheme="minorEastAsia"/>
          <w:lang w:val="bg-BG"/>
        </w:rPr>
        <w:t>Paczolay</w:t>
      </w:r>
      <w:proofErr w:type="spellEnd"/>
      <w:r w:rsidR="006913C2" w:rsidRPr="00D56697">
        <w:rPr>
          <w:rFonts w:eastAsiaTheme="minorEastAsia"/>
          <w:lang w:val="bg-BG"/>
        </w:rPr>
        <w:t>)</w:t>
      </w:r>
      <w:r w:rsidRPr="00D56697">
        <w:rPr>
          <w:rFonts w:eastAsiaTheme="minorEastAsia"/>
          <w:lang w:val="bg-BG"/>
        </w:rPr>
        <w:t>,</w:t>
      </w:r>
      <w:r w:rsidRPr="00D56697">
        <w:rPr>
          <w:rFonts w:eastAsiaTheme="minorEastAsia"/>
          <w:i/>
          <w:lang w:val="bg-BG"/>
        </w:rPr>
        <w:t xml:space="preserve"> </w:t>
      </w:r>
      <w:r w:rsidR="006913C2" w:rsidRPr="00D56697">
        <w:rPr>
          <w:rFonts w:eastAsiaTheme="minorEastAsia"/>
          <w:i/>
          <w:lang w:val="bg-BG"/>
        </w:rPr>
        <w:t>съдии</w:t>
      </w:r>
      <w:r w:rsidRPr="00D56697">
        <w:rPr>
          <w:rFonts w:eastAsiaTheme="minorEastAsia"/>
          <w:i/>
          <w:lang w:val="bg-BG"/>
        </w:rPr>
        <w:t>,</w:t>
      </w:r>
      <w:r w:rsidRPr="00D56697">
        <w:rPr>
          <w:rFonts w:eastAsiaTheme="minorEastAsia"/>
          <w:lang w:val="bg-BG"/>
        </w:rPr>
        <w:br/>
      </w:r>
      <w:r w:rsidR="006913C2" w:rsidRPr="00D56697">
        <w:rPr>
          <w:rFonts w:eastAsiaTheme="minorEastAsia"/>
          <w:lang w:val="bg-BG"/>
        </w:rPr>
        <w:t xml:space="preserve">и Андреа </w:t>
      </w:r>
      <w:proofErr w:type="spellStart"/>
      <w:r w:rsidR="006913C2" w:rsidRPr="00D56697">
        <w:rPr>
          <w:rFonts w:eastAsiaTheme="minorEastAsia"/>
          <w:lang w:val="bg-BG"/>
        </w:rPr>
        <w:t>Тамиети</w:t>
      </w:r>
      <w:proofErr w:type="spellEnd"/>
      <w:r w:rsidR="006913C2" w:rsidRPr="00D56697">
        <w:rPr>
          <w:rFonts w:eastAsiaTheme="minorEastAsia"/>
          <w:lang w:val="bg-BG"/>
        </w:rPr>
        <w:t xml:space="preserve">, </w:t>
      </w:r>
      <w:r w:rsidR="006913C2" w:rsidRPr="00D56697">
        <w:rPr>
          <w:rFonts w:eastAsiaTheme="minorEastAsia"/>
          <w:i/>
          <w:lang w:val="bg-BG"/>
        </w:rPr>
        <w:t>секретар на отделението</w:t>
      </w:r>
      <w:r w:rsidRPr="00D56697">
        <w:rPr>
          <w:rFonts w:eastAsiaTheme="minorEastAsia"/>
          <w:lang w:val="bg-BG"/>
        </w:rPr>
        <w:t>,</w:t>
      </w:r>
    </w:p>
    <w:p w14:paraId="5B13EEDA" w14:textId="77777777" w:rsidR="005248E5" w:rsidRPr="00D56697" w:rsidRDefault="002A669D" w:rsidP="006B3C5E">
      <w:pPr>
        <w:pStyle w:val="JuPara"/>
        <w:rPr>
          <w:lang w:val="bg-BG"/>
        </w:rPr>
      </w:pPr>
      <w:r w:rsidRPr="00D56697">
        <w:rPr>
          <w:lang w:val="bg-BG"/>
        </w:rPr>
        <w:t>Предвид</w:t>
      </w:r>
      <w:r w:rsidR="005248E5" w:rsidRPr="00D56697">
        <w:rPr>
          <w:lang w:val="bg-BG"/>
        </w:rPr>
        <w:t>:</w:t>
      </w:r>
    </w:p>
    <w:p w14:paraId="26BF1137" w14:textId="04278137" w:rsidR="005248E5" w:rsidRPr="00D56697" w:rsidRDefault="002A669D" w:rsidP="006B3C5E">
      <w:pPr>
        <w:pStyle w:val="JuPara"/>
        <w:rPr>
          <w:rFonts w:eastAsiaTheme="minorEastAsia"/>
          <w:szCs w:val="22"/>
          <w:lang w:val="bg-BG"/>
        </w:rPr>
      </w:pPr>
      <w:r w:rsidRPr="00D56697">
        <w:rPr>
          <w:rFonts w:eastAsiaTheme="minorEastAsia"/>
          <w:szCs w:val="22"/>
          <w:lang w:val="bg-BG"/>
        </w:rPr>
        <w:t xml:space="preserve">Горепосочената жалба (№ </w:t>
      </w:r>
      <w:r w:rsidR="005248E5" w:rsidRPr="00D56697">
        <w:rPr>
          <w:rFonts w:eastAsiaTheme="minorEastAsia"/>
          <w:szCs w:val="22"/>
          <w:lang w:val="bg-BG"/>
        </w:rPr>
        <w:t xml:space="preserve">28143/10) </w:t>
      </w:r>
      <w:r w:rsidRPr="00D56697">
        <w:rPr>
          <w:rFonts w:eastAsiaTheme="minorEastAsia"/>
          <w:szCs w:val="22"/>
          <w:lang w:val="bg-BG"/>
        </w:rPr>
        <w:t xml:space="preserve">срещу Република България, с която гражданин на същата държава, </w:t>
      </w:r>
      <w:r w:rsidR="00C41541">
        <w:rPr>
          <w:rFonts w:eastAsiaTheme="minorEastAsia"/>
          <w:szCs w:val="22"/>
          <w:lang w:val="bg-BG"/>
        </w:rPr>
        <w:t xml:space="preserve">г-н </w:t>
      </w:r>
      <w:r w:rsidRPr="00D56697">
        <w:rPr>
          <w:rFonts w:eastAsiaTheme="minorEastAsia"/>
          <w:szCs w:val="22"/>
          <w:lang w:val="bg-BG"/>
        </w:rPr>
        <w:t xml:space="preserve">Максим </w:t>
      </w:r>
      <w:proofErr w:type="spellStart"/>
      <w:r w:rsidRPr="00D56697">
        <w:rPr>
          <w:rFonts w:eastAsiaTheme="minorEastAsia"/>
          <w:szCs w:val="22"/>
          <w:lang w:val="bg-BG"/>
        </w:rPr>
        <w:t>Светославов</w:t>
      </w:r>
      <w:proofErr w:type="spellEnd"/>
      <w:r w:rsidRPr="00D56697">
        <w:rPr>
          <w:rFonts w:eastAsiaTheme="minorEastAsia"/>
          <w:szCs w:val="22"/>
          <w:lang w:val="bg-BG"/>
        </w:rPr>
        <w:t xml:space="preserve"> Савов („жалбоподателя“), </w:t>
      </w:r>
      <w:r w:rsidRPr="00D56697">
        <w:rPr>
          <w:lang w:val="bg-BG"/>
        </w:rPr>
        <w:t>на основание член 34 от Конвенцията за защита правата на човека и основните свободи („Конвенцията”) е сезирал Съда на 21 април 2010 г.</w:t>
      </w:r>
      <w:r w:rsidRPr="00D56697">
        <w:rPr>
          <w:rFonts w:eastAsiaTheme="minorEastAsia"/>
          <w:szCs w:val="22"/>
          <w:lang w:val="bg-BG"/>
        </w:rPr>
        <w:t>,</w:t>
      </w:r>
    </w:p>
    <w:p w14:paraId="0B0433AA" w14:textId="485893DD" w:rsidR="002A669D" w:rsidRPr="00D56697" w:rsidRDefault="00C41541" w:rsidP="006B3C5E">
      <w:pPr>
        <w:pStyle w:val="JuPara"/>
        <w:rPr>
          <w:lang w:val="bg-BG"/>
        </w:rPr>
      </w:pPr>
      <w:r w:rsidRPr="00D56697">
        <w:rPr>
          <w:lang w:val="bg-BG"/>
        </w:rPr>
        <w:t>Р</w:t>
      </w:r>
      <w:r w:rsidR="002A669D" w:rsidRPr="00D56697">
        <w:rPr>
          <w:lang w:val="bg-BG"/>
        </w:rPr>
        <w:t>ешението</w:t>
      </w:r>
      <w:r>
        <w:rPr>
          <w:lang w:val="bg-BG"/>
        </w:rPr>
        <w:t xml:space="preserve"> от 14 ноември 2017 г.</w:t>
      </w:r>
      <w:r w:rsidR="002A669D" w:rsidRPr="00D56697">
        <w:rPr>
          <w:lang w:val="bg-BG"/>
        </w:rPr>
        <w:t xml:space="preserve"> да се </w:t>
      </w:r>
      <w:r>
        <w:rPr>
          <w:lang w:val="bg-BG"/>
        </w:rPr>
        <w:t>комуникират на</w:t>
      </w:r>
      <w:r w:rsidRPr="00D56697">
        <w:rPr>
          <w:lang w:val="bg-BG"/>
        </w:rPr>
        <w:t xml:space="preserve"> </w:t>
      </w:r>
      <w:r w:rsidR="002A669D" w:rsidRPr="00D56697">
        <w:rPr>
          <w:lang w:val="bg-BG"/>
        </w:rPr>
        <w:t xml:space="preserve">българското правителство („Правителството“) оплакванията по член 5, </w:t>
      </w:r>
      <w:r w:rsidRPr="00140BE4">
        <w:rPr>
          <w:rFonts w:ascii="Arial" w:hAnsi="Arial" w:cs="Arial"/>
          <w:color w:val="000000"/>
          <w:shd w:val="clear" w:color="auto" w:fill="FFFFFF"/>
          <w:lang w:val="bg-BG"/>
        </w:rPr>
        <w:t>§</w:t>
      </w:r>
      <w:r w:rsidR="002A669D" w:rsidRPr="00D56697">
        <w:rPr>
          <w:lang w:val="bg-BG"/>
        </w:rPr>
        <w:t xml:space="preserve"> 3, 4 и 5 от Конвенцията относно продължителността на предварителното задържане на жалбоподателя, липсата на ефективно разглеждане на </w:t>
      </w:r>
      <w:r w:rsidR="002734F2" w:rsidRPr="00D56697">
        <w:rPr>
          <w:lang w:val="bg-BG"/>
        </w:rPr>
        <w:t>исканията</w:t>
      </w:r>
      <w:r w:rsidR="002A669D" w:rsidRPr="00D56697">
        <w:rPr>
          <w:lang w:val="bg-BG"/>
        </w:rPr>
        <w:t xml:space="preserve"> му за освобождаване и липсата в българското законодателство на каквато и да е възможност за получаване на обезщетение и </w:t>
      </w:r>
      <w:r>
        <w:rPr>
          <w:lang w:val="bg-BG"/>
        </w:rPr>
        <w:t>оплакването</w:t>
      </w:r>
      <w:r w:rsidRPr="00D56697">
        <w:rPr>
          <w:lang w:val="bg-BG"/>
        </w:rPr>
        <w:t xml:space="preserve"> </w:t>
      </w:r>
      <w:r w:rsidR="002A669D" w:rsidRPr="00D56697">
        <w:rPr>
          <w:lang w:val="bg-BG"/>
        </w:rPr>
        <w:t xml:space="preserve">по чл. 6, ал. 2 от Конвенцията относно </w:t>
      </w:r>
      <w:r>
        <w:rPr>
          <w:lang w:val="bg-BG"/>
        </w:rPr>
        <w:t>мотивите</w:t>
      </w:r>
      <w:r w:rsidRPr="00D56697">
        <w:rPr>
          <w:lang w:val="bg-BG"/>
        </w:rPr>
        <w:t xml:space="preserve"> </w:t>
      </w:r>
      <w:r w:rsidR="002A669D" w:rsidRPr="00D56697">
        <w:rPr>
          <w:lang w:val="bg-BG"/>
        </w:rPr>
        <w:t>за решението от 19 януари 2010 г., прието от Окръжен съд</w:t>
      </w:r>
      <w:r>
        <w:rPr>
          <w:lang w:val="bg-BG"/>
        </w:rPr>
        <w:t xml:space="preserve"> </w:t>
      </w:r>
      <w:r w:rsidR="002A669D" w:rsidRPr="00D56697">
        <w:rPr>
          <w:lang w:val="bg-BG"/>
        </w:rPr>
        <w:t xml:space="preserve">- Пловдив, и да се обявят за недопустими всички останали оплаквания, направени от жалбоподателя, по-специално </w:t>
      </w:r>
      <w:r w:rsidR="00E96156">
        <w:rPr>
          <w:lang w:val="bg-BG"/>
        </w:rPr>
        <w:t>по</w:t>
      </w:r>
      <w:r w:rsidR="00E96156" w:rsidRPr="00D56697">
        <w:rPr>
          <w:lang w:val="bg-BG"/>
        </w:rPr>
        <w:t xml:space="preserve"> </w:t>
      </w:r>
      <w:r w:rsidR="002A669D" w:rsidRPr="00D56697">
        <w:rPr>
          <w:lang w:val="bg-BG"/>
        </w:rPr>
        <w:t xml:space="preserve">член 6, </w:t>
      </w:r>
      <w:r w:rsidR="00E96156" w:rsidRPr="00140BE4">
        <w:rPr>
          <w:rFonts w:ascii="Arial" w:hAnsi="Arial" w:cs="Arial"/>
          <w:color w:val="000000"/>
          <w:shd w:val="clear" w:color="auto" w:fill="FFFFFF"/>
          <w:lang w:val="bg-BG"/>
        </w:rPr>
        <w:t>§</w:t>
      </w:r>
      <w:r w:rsidR="002A669D" w:rsidRPr="00D56697">
        <w:rPr>
          <w:lang w:val="bg-BG"/>
        </w:rPr>
        <w:t xml:space="preserve"> 2 и  член 46,</w:t>
      </w:r>
    </w:p>
    <w:p w14:paraId="3B3EBB94" w14:textId="092D5E27" w:rsidR="004D15F3" w:rsidRPr="00D56697" w:rsidRDefault="00E96156" w:rsidP="006B3C5E">
      <w:pPr>
        <w:pStyle w:val="JuPara"/>
        <w:rPr>
          <w:rFonts w:eastAsiaTheme="minorEastAsia"/>
          <w:szCs w:val="22"/>
          <w:lang w:val="bg-BG"/>
        </w:rPr>
      </w:pPr>
      <w:r>
        <w:rPr>
          <w:rFonts w:eastAsiaTheme="minorEastAsia"/>
          <w:szCs w:val="22"/>
          <w:lang w:val="bg-BG"/>
        </w:rPr>
        <w:t>становищата</w:t>
      </w:r>
      <w:r w:rsidRPr="00D56697">
        <w:rPr>
          <w:rFonts w:eastAsiaTheme="minorEastAsia"/>
          <w:szCs w:val="22"/>
          <w:lang w:val="bg-BG"/>
        </w:rPr>
        <w:t xml:space="preserve"> </w:t>
      </w:r>
      <w:r w:rsidR="002A669D" w:rsidRPr="00D56697">
        <w:rPr>
          <w:rFonts w:eastAsiaTheme="minorEastAsia"/>
          <w:szCs w:val="22"/>
          <w:lang w:val="bg-BG"/>
        </w:rPr>
        <w:t>на страните</w:t>
      </w:r>
      <w:r w:rsidR="005248E5" w:rsidRPr="00D56697">
        <w:rPr>
          <w:rFonts w:eastAsiaTheme="minorEastAsia"/>
          <w:szCs w:val="22"/>
          <w:lang w:val="bg-BG"/>
        </w:rPr>
        <w:t>,</w:t>
      </w:r>
    </w:p>
    <w:p w14:paraId="70AEE6CB" w14:textId="2C81C1FB" w:rsidR="002A669D" w:rsidRPr="00D56697" w:rsidRDefault="002A669D" w:rsidP="002A669D">
      <w:pPr>
        <w:pStyle w:val="JuPara"/>
        <w:rPr>
          <w:lang w:val="bg-BG"/>
        </w:rPr>
      </w:pPr>
      <w:r w:rsidRPr="00D56697">
        <w:rPr>
          <w:lang w:val="bg-BG"/>
        </w:rPr>
        <w:t xml:space="preserve">След като </w:t>
      </w:r>
      <w:r w:rsidR="00E96156">
        <w:rPr>
          <w:lang w:val="bg-BG"/>
        </w:rPr>
        <w:t>заседава</w:t>
      </w:r>
      <w:r w:rsidR="00E96156" w:rsidRPr="00D56697">
        <w:rPr>
          <w:lang w:val="bg-BG"/>
        </w:rPr>
        <w:t xml:space="preserve"> </w:t>
      </w:r>
      <w:r w:rsidRPr="00D56697">
        <w:rPr>
          <w:lang w:val="bg-BG"/>
        </w:rPr>
        <w:t>на закрито заседание на 1 септември 2020 г.,</w:t>
      </w:r>
    </w:p>
    <w:p w14:paraId="00D8E546" w14:textId="08FB7C6D" w:rsidR="002A669D" w:rsidRPr="00D56697" w:rsidRDefault="00E96156" w:rsidP="002A669D">
      <w:pPr>
        <w:pStyle w:val="JuPara"/>
        <w:rPr>
          <w:lang w:val="bg-BG"/>
        </w:rPr>
      </w:pPr>
      <w:r w:rsidRPr="00D56697">
        <w:rPr>
          <w:lang w:val="bg-BG"/>
        </w:rPr>
        <w:t>Постанов</w:t>
      </w:r>
      <w:r>
        <w:rPr>
          <w:lang w:val="bg-BG"/>
        </w:rPr>
        <w:t>и</w:t>
      </w:r>
      <w:r w:rsidRPr="00D56697">
        <w:rPr>
          <w:lang w:val="bg-BG"/>
        </w:rPr>
        <w:t xml:space="preserve"> </w:t>
      </w:r>
      <w:r w:rsidR="002A669D" w:rsidRPr="00D56697">
        <w:rPr>
          <w:lang w:val="bg-BG"/>
        </w:rPr>
        <w:t>следното решение, прието на същата дата:</w:t>
      </w:r>
    </w:p>
    <w:p w14:paraId="1BE054B8" w14:textId="77777777" w:rsidR="005248E5" w:rsidRPr="00D56697" w:rsidRDefault="002A669D" w:rsidP="006B3C5E">
      <w:pPr>
        <w:pStyle w:val="JuHHead"/>
        <w:rPr>
          <w:rFonts w:eastAsia="Times New Roman"/>
          <w:lang w:val="bg-BG"/>
        </w:rPr>
      </w:pPr>
      <w:r w:rsidRPr="00D56697">
        <w:rPr>
          <w:rFonts w:eastAsia="Times New Roman"/>
          <w:lang w:val="bg-BG"/>
        </w:rPr>
        <w:t>въведение</w:t>
      </w:r>
    </w:p>
    <w:p w14:paraId="081EE9B8" w14:textId="49937078" w:rsidR="00A30C59" w:rsidRPr="00D56697" w:rsidRDefault="005248E5" w:rsidP="006B3C5E">
      <w:pPr>
        <w:pStyle w:val="JuPara"/>
        <w:rPr>
          <w:lang w:val="bg-BG"/>
        </w:rPr>
      </w:pPr>
      <w:r w:rsidRPr="00D56697">
        <w:rPr>
          <w:lang w:val="bg-BG"/>
        </w:rPr>
        <w:fldChar w:fldCharType="begin"/>
      </w:r>
      <w:r w:rsidRPr="00D56697">
        <w:rPr>
          <w:lang w:val="bg-BG"/>
        </w:rPr>
        <w:instrText xml:space="preserve"> SEQ level0 \*arabic </w:instrText>
      </w:r>
      <w:r w:rsidRPr="00D56697">
        <w:rPr>
          <w:lang w:val="bg-BG"/>
        </w:rPr>
        <w:fldChar w:fldCharType="separate"/>
      </w:r>
      <w:r w:rsidR="006B3C5E" w:rsidRPr="00D56697">
        <w:rPr>
          <w:noProof/>
          <w:lang w:val="bg-BG"/>
        </w:rPr>
        <w:t>1</w:t>
      </w:r>
      <w:r w:rsidRPr="00D56697">
        <w:rPr>
          <w:lang w:val="bg-BG"/>
        </w:rPr>
        <w:fldChar w:fldCharType="end"/>
      </w:r>
      <w:r w:rsidRPr="00D56697">
        <w:rPr>
          <w:lang w:val="bg-BG"/>
        </w:rPr>
        <w:t>.  </w:t>
      </w:r>
      <w:r w:rsidR="00A30C59" w:rsidRPr="00D56697">
        <w:rPr>
          <w:lang w:val="bg-BG"/>
        </w:rPr>
        <w:t xml:space="preserve">В хода на наказателното производство срещу </w:t>
      </w:r>
      <w:r w:rsidR="00435F09" w:rsidRPr="00D56697">
        <w:rPr>
          <w:lang w:val="bg-BG"/>
        </w:rPr>
        <w:t xml:space="preserve">жалбоподателя същият е задържан </w:t>
      </w:r>
      <w:r w:rsidR="00A30C59" w:rsidRPr="00D56697">
        <w:rPr>
          <w:lang w:val="bg-BG"/>
        </w:rPr>
        <w:t xml:space="preserve">и </w:t>
      </w:r>
      <w:r w:rsidR="00EF21EE">
        <w:rPr>
          <w:lang w:val="bg-BG"/>
        </w:rPr>
        <w:t>отведен</w:t>
      </w:r>
      <w:r w:rsidR="00EF21EE" w:rsidRPr="00D56697">
        <w:rPr>
          <w:lang w:val="bg-BG"/>
        </w:rPr>
        <w:t xml:space="preserve"> </w:t>
      </w:r>
      <w:r w:rsidR="00A30C59" w:rsidRPr="00D56697">
        <w:rPr>
          <w:lang w:val="bg-BG"/>
        </w:rPr>
        <w:t xml:space="preserve">в следствения арест. Позовавайки се на член 5, </w:t>
      </w:r>
      <w:r w:rsidR="00EF21EE" w:rsidRPr="00140BE4">
        <w:rPr>
          <w:rFonts w:ascii="Arial" w:hAnsi="Arial" w:cs="Arial"/>
          <w:color w:val="000000"/>
          <w:shd w:val="clear" w:color="auto" w:fill="FFFFFF"/>
          <w:lang w:val="bg-BG"/>
        </w:rPr>
        <w:t>§</w:t>
      </w:r>
      <w:r w:rsidR="00A30C59" w:rsidRPr="00D56697">
        <w:rPr>
          <w:lang w:val="bg-BG"/>
        </w:rPr>
        <w:t xml:space="preserve"> 3 от Конвенцията, той се оплаква от прекомерната според него продължителност на задържането му. </w:t>
      </w:r>
      <w:r w:rsidR="00EF21EE">
        <w:rPr>
          <w:lang w:val="bg-BG"/>
        </w:rPr>
        <w:t>По</w:t>
      </w:r>
      <w:r w:rsidR="00EF21EE" w:rsidRPr="00D56697">
        <w:rPr>
          <w:lang w:val="bg-BG"/>
        </w:rPr>
        <w:t xml:space="preserve"> </w:t>
      </w:r>
      <w:r w:rsidR="00A30C59" w:rsidRPr="00D56697">
        <w:rPr>
          <w:lang w:val="bg-BG"/>
        </w:rPr>
        <w:t xml:space="preserve">член 5, </w:t>
      </w:r>
      <w:r w:rsidR="00EF21EE" w:rsidRPr="00140BE4">
        <w:rPr>
          <w:rFonts w:ascii="Arial" w:hAnsi="Arial" w:cs="Arial"/>
          <w:color w:val="000000"/>
          <w:shd w:val="clear" w:color="auto" w:fill="FFFFFF"/>
          <w:lang w:val="bg-BG"/>
        </w:rPr>
        <w:t>§</w:t>
      </w:r>
      <w:r w:rsidR="00A30C59" w:rsidRPr="00D56697">
        <w:rPr>
          <w:lang w:val="bg-BG"/>
        </w:rPr>
        <w:t xml:space="preserve"> 4 от Конвенцията той </w:t>
      </w:r>
      <w:r w:rsidR="00A62D2F">
        <w:rPr>
          <w:lang w:val="bg-BG"/>
        </w:rPr>
        <w:t>прави оплакване от</w:t>
      </w:r>
      <w:r w:rsidR="00A62D2F" w:rsidRPr="00D56697">
        <w:rPr>
          <w:lang w:val="bg-BG"/>
        </w:rPr>
        <w:t xml:space="preserve"> </w:t>
      </w:r>
      <w:r w:rsidR="00A30C59" w:rsidRPr="00D56697">
        <w:rPr>
          <w:lang w:val="bg-BG"/>
        </w:rPr>
        <w:t xml:space="preserve">липсата на ефективност на </w:t>
      </w:r>
      <w:r w:rsidR="000E10AE" w:rsidRPr="00D56697">
        <w:rPr>
          <w:lang w:val="bg-BG"/>
        </w:rPr>
        <w:t>надзора</w:t>
      </w:r>
      <w:r w:rsidR="00A30C59" w:rsidRPr="00D56697">
        <w:rPr>
          <w:lang w:val="bg-BG"/>
        </w:rPr>
        <w:t xml:space="preserve">, упражняван от националните съдилища върху законността и необходимостта от задържането му. По член 5, </w:t>
      </w:r>
      <w:r w:rsidR="00A62D2F" w:rsidRPr="00140BE4">
        <w:rPr>
          <w:rFonts w:ascii="Arial" w:hAnsi="Arial" w:cs="Arial"/>
          <w:color w:val="000000"/>
          <w:shd w:val="clear" w:color="auto" w:fill="FFFFFF"/>
          <w:lang w:val="bg-BG"/>
        </w:rPr>
        <w:t>§</w:t>
      </w:r>
      <w:r w:rsidR="00A30C59" w:rsidRPr="00D56697">
        <w:rPr>
          <w:lang w:val="bg-BG"/>
        </w:rPr>
        <w:t xml:space="preserve"> 5 от Конвенцията, той се оплаква от липсата в националното законодателство на каквато и да е възможност за получаване на обезщетение за твърдените нарушения на правата му, гарантирани от член 5, </w:t>
      </w:r>
      <w:r w:rsidR="00A62D2F" w:rsidRPr="00140BE4">
        <w:rPr>
          <w:rFonts w:ascii="Arial" w:hAnsi="Arial" w:cs="Arial"/>
          <w:color w:val="000000"/>
          <w:shd w:val="clear" w:color="auto" w:fill="FFFFFF"/>
          <w:lang w:val="bg-BG"/>
        </w:rPr>
        <w:t>§</w:t>
      </w:r>
      <w:r w:rsidR="00A30C59" w:rsidRPr="00D56697">
        <w:rPr>
          <w:lang w:val="bg-BG"/>
        </w:rPr>
        <w:t xml:space="preserve"> 3 и 4. По член 6, </w:t>
      </w:r>
      <w:r w:rsidR="00A62D2F" w:rsidRPr="00140BE4">
        <w:rPr>
          <w:rFonts w:ascii="Arial" w:hAnsi="Arial" w:cs="Arial"/>
          <w:color w:val="000000"/>
          <w:shd w:val="clear" w:color="auto" w:fill="FFFFFF"/>
          <w:lang w:val="bg-BG"/>
        </w:rPr>
        <w:t>§</w:t>
      </w:r>
      <w:r w:rsidR="00A30C59" w:rsidRPr="00D56697">
        <w:rPr>
          <w:lang w:val="bg-BG"/>
        </w:rPr>
        <w:t xml:space="preserve"> 2 от Конвенцията, той </w:t>
      </w:r>
      <w:r w:rsidR="00A62D2F">
        <w:rPr>
          <w:lang w:val="bg-BG"/>
        </w:rPr>
        <w:t>се оплаква</w:t>
      </w:r>
      <w:r w:rsidR="00A30C59" w:rsidRPr="00D56697">
        <w:rPr>
          <w:lang w:val="bg-BG"/>
        </w:rPr>
        <w:t xml:space="preserve">, че </w:t>
      </w:r>
      <w:r w:rsidR="00A62D2F">
        <w:rPr>
          <w:lang w:val="bg-BG"/>
        </w:rPr>
        <w:t>мотивите</w:t>
      </w:r>
      <w:r w:rsidR="00A62D2F" w:rsidRPr="00D56697">
        <w:rPr>
          <w:lang w:val="bg-BG"/>
        </w:rPr>
        <w:t xml:space="preserve"> </w:t>
      </w:r>
      <w:r w:rsidR="00A30C59" w:rsidRPr="00D56697">
        <w:rPr>
          <w:lang w:val="bg-BG"/>
        </w:rPr>
        <w:t xml:space="preserve">на решението от 19 януари 2010 г., прието от </w:t>
      </w:r>
      <w:r w:rsidR="00A30C59" w:rsidRPr="00D56697">
        <w:rPr>
          <w:lang w:val="bg-BG"/>
        </w:rPr>
        <w:lastRenderedPageBreak/>
        <w:t>Окръжен съд</w:t>
      </w:r>
      <w:r w:rsidR="00A62D2F">
        <w:rPr>
          <w:lang w:val="bg-BG"/>
        </w:rPr>
        <w:t xml:space="preserve"> </w:t>
      </w:r>
      <w:r w:rsidR="00A30C59" w:rsidRPr="00D56697">
        <w:rPr>
          <w:lang w:val="bg-BG"/>
        </w:rPr>
        <w:t>- Пловдив, са нарушили пр</w:t>
      </w:r>
      <w:r w:rsidR="00A62D2F">
        <w:rPr>
          <w:lang w:val="bg-BG"/>
        </w:rPr>
        <w:t xml:space="preserve">езумпцията за </w:t>
      </w:r>
      <w:proofErr w:type="spellStart"/>
      <w:r w:rsidR="00A62D2F">
        <w:rPr>
          <w:lang w:val="bg-BG"/>
        </w:rPr>
        <w:t>невиновността</w:t>
      </w:r>
      <w:proofErr w:type="spellEnd"/>
      <w:r w:rsidR="00A62D2F">
        <w:rPr>
          <w:lang w:val="bg-BG"/>
        </w:rPr>
        <w:t xml:space="preserve"> му</w:t>
      </w:r>
      <w:r w:rsidR="00A30C59" w:rsidRPr="00D56697">
        <w:rPr>
          <w:lang w:val="bg-BG"/>
        </w:rPr>
        <w:t>.</w:t>
      </w:r>
    </w:p>
    <w:p w14:paraId="24F8F2C7" w14:textId="77777777" w:rsidR="004122B6" w:rsidRPr="00D56697" w:rsidRDefault="00A30C59" w:rsidP="006B3C5E">
      <w:pPr>
        <w:pStyle w:val="JuHHead"/>
        <w:rPr>
          <w:rFonts w:eastAsiaTheme="minorEastAsia"/>
          <w:lang w:val="bg-BG"/>
        </w:rPr>
      </w:pPr>
      <w:r w:rsidRPr="00D56697">
        <w:rPr>
          <w:rFonts w:eastAsiaTheme="minorEastAsia"/>
          <w:lang w:val="bg-BG"/>
        </w:rPr>
        <w:t>фактите</w:t>
      </w:r>
    </w:p>
    <w:p w14:paraId="7D867D97" w14:textId="77777777" w:rsidR="00863BA0"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2</w:t>
      </w:r>
      <w:r w:rsidRPr="00D56697">
        <w:rPr>
          <w:rFonts w:eastAsiaTheme="minorEastAsia"/>
          <w:lang w:val="bg-BG"/>
        </w:rPr>
        <w:fldChar w:fldCharType="end"/>
      </w:r>
      <w:r w:rsidRPr="00D56697">
        <w:rPr>
          <w:rFonts w:eastAsiaTheme="minorEastAsia"/>
          <w:lang w:val="bg-BG"/>
        </w:rPr>
        <w:t>.  </w:t>
      </w:r>
      <w:r w:rsidR="00863BA0" w:rsidRPr="00D56697">
        <w:rPr>
          <w:rFonts w:eastAsiaTheme="minorEastAsia"/>
          <w:lang w:val="bg-BG"/>
        </w:rPr>
        <w:t>Жалбоподателят е роден през 1983 г. и живее в гр. Пловдив. Той е представляван от господин М. Екимджиев и госпожа С. Стефанова, адвокати, практикуващи в гр. Пловдив.</w:t>
      </w:r>
    </w:p>
    <w:p w14:paraId="2B8D0261" w14:textId="384E93E5" w:rsidR="004122B6"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3</w:t>
      </w:r>
      <w:r w:rsidRPr="00D56697">
        <w:rPr>
          <w:rFonts w:eastAsiaTheme="minorEastAsia"/>
          <w:lang w:val="bg-BG"/>
        </w:rPr>
        <w:fldChar w:fldCharType="end"/>
      </w:r>
      <w:r w:rsidRPr="00D56697">
        <w:rPr>
          <w:rFonts w:eastAsiaTheme="minorEastAsia"/>
          <w:lang w:val="bg-BG"/>
        </w:rPr>
        <w:t>.  </w:t>
      </w:r>
      <w:r w:rsidR="00863BA0" w:rsidRPr="00D56697">
        <w:rPr>
          <w:rFonts w:eastAsiaTheme="minorEastAsia"/>
          <w:lang w:val="bg-BG"/>
        </w:rPr>
        <w:t>Правителството се представлява от своя агент, г-жа К. Радкова, от Министерство на правосъдието</w:t>
      </w:r>
      <w:r w:rsidRPr="00D56697">
        <w:rPr>
          <w:rFonts w:eastAsiaTheme="minorEastAsia"/>
          <w:lang w:val="bg-BG"/>
        </w:rPr>
        <w:t>.</w:t>
      </w:r>
    </w:p>
    <w:p w14:paraId="5BA1107D" w14:textId="72FA05E6" w:rsidR="009C0C44"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4</w:t>
      </w:r>
      <w:r w:rsidRPr="00D56697">
        <w:rPr>
          <w:rFonts w:eastAsiaTheme="minorEastAsia"/>
          <w:lang w:val="bg-BG"/>
        </w:rPr>
        <w:fldChar w:fldCharType="end"/>
      </w:r>
      <w:r w:rsidRPr="00D56697">
        <w:rPr>
          <w:rFonts w:eastAsiaTheme="minorEastAsia"/>
          <w:lang w:val="bg-BG"/>
        </w:rPr>
        <w:t>.  </w:t>
      </w:r>
      <w:r w:rsidR="009C0C44" w:rsidRPr="00D56697">
        <w:rPr>
          <w:rFonts w:eastAsiaTheme="minorEastAsia"/>
          <w:lang w:val="bg-BG"/>
        </w:rPr>
        <w:t xml:space="preserve">На 5 януари 2010 г., около 20:30 ч., неизвестен мъж влиза в магазин за алкохол и цигари в гр. Пловдив, заплашва с нож продавачката М.Д., открадва </w:t>
      </w:r>
      <w:r w:rsidR="007B2ED1" w:rsidRPr="00D56697">
        <w:rPr>
          <w:rFonts w:eastAsiaTheme="minorEastAsia"/>
          <w:lang w:val="bg-BG"/>
        </w:rPr>
        <w:t xml:space="preserve">от касата </w:t>
      </w:r>
      <w:r w:rsidR="009C0C44" w:rsidRPr="00D56697">
        <w:rPr>
          <w:rFonts w:eastAsiaTheme="minorEastAsia"/>
          <w:lang w:val="bg-BG"/>
        </w:rPr>
        <w:t xml:space="preserve">сумата от 484 български лева (BGN - приблизително 247 евро (EUR) според официалния фиксиран обменен курс) и бяга. Пловдивската полиция </w:t>
      </w:r>
      <w:r w:rsidR="00A62D2F" w:rsidRPr="00D56697">
        <w:rPr>
          <w:rFonts w:eastAsiaTheme="minorEastAsia"/>
          <w:lang w:val="bg-BG"/>
        </w:rPr>
        <w:t>получ</w:t>
      </w:r>
      <w:r w:rsidR="00A62D2F">
        <w:rPr>
          <w:rFonts w:eastAsiaTheme="minorEastAsia"/>
          <w:lang w:val="bg-BG"/>
        </w:rPr>
        <w:t>ава</w:t>
      </w:r>
      <w:r w:rsidR="00A62D2F" w:rsidRPr="00D56697">
        <w:rPr>
          <w:rFonts w:eastAsiaTheme="minorEastAsia"/>
          <w:lang w:val="bg-BG"/>
        </w:rPr>
        <w:t xml:space="preserve"> </w:t>
      </w:r>
      <w:r w:rsidR="009C0C44" w:rsidRPr="00D56697">
        <w:rPr>
          <w:rFonts w:eastAsiaTheme="minorEastAsia"/>
          <w:lang w:val="bg-BG"/>
        </w:rPr>
        <w:t xml:space="preserve">сигнал за събитията и </w:t>
      </w:r>
      <w:r w:rsidR="00A62D2F">
        <w:rPr>
          <w:rFonts w:eastAsiaTheme="minorEastAsia"/>
          <w:lang w:val="bg-BG"/>
        </w:rPr>
        <w:t>предприема</w:t>
      </w:r>
      <w:r w:rsidR="009C0C44" w:rsidRPr="00D56697">
        <w:rPr>
          <w:rFonts w:eastAsiaTheme="minorEastAsia"/>
          <w:lang w:val="bg-BG"/>
        </w:rPr>
        <w:t xml:space="preserve"> наказателно разследване срещу неизвестен извършител.</w:t>
      </w:r>
    </w:p>
    <w:bookmarkStart w:id="1" w:name="para5"/>
    <w:p w14:paraId="4D026FAA" w14:textId="7CC14588" w:rsidR="009C0C44"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5</w:t>
      </w:r>
      <w:r w:rsidRPr="00D56697">
        <w:rPr>
          <w:rFonts w:eastAsiaTheme="minorEastAsia"/>
          <w:lang w:val="bg-BG"/>
        </w:rPr>
        <w:fldChar w:fldCharType="end"/>
      </w:r>
      <w:bookmarkEnd w:id="1"/>
      <w:r w:rsidRPr="00D56697">
        <w:rPr>
          <w:rFonts w:eastAsiaTheme="minorEastAsia"/>
          <w:lang w:val="bg-BG"/>
        </w:rPr>
        <w:t>. </w:t>
      </w:r>
      <w:r w:rsidR="009C0C44" w:rsidRPr="00D56697">
        <w:rPr>
          <w:rFonts w:eastAsiaTheme="minorEastAsia"/>
          <w:lang w:val="bg-BG"/>
        </w:rPr>
        <w:t xml:space="preserve">На 11 януари 2010 г. М. Д. вижда жалбоподателя да минава по тротоара пред табелата на магазина. След като го заглежда, тя </w:t>
      </w:r>
      <w:r w:rsidR="009631BF">
        <w:rPr>
          <w:rFonts w:eastAsiaTheme="minorEastAsia"/>
          <w:lang w:val="bg-BG"/>
        </w:rPr>
        <w:t>решава</w:t>
      </w:r>
      <w:r w:rsidR="009C0C44" w:rsidRPr="00D56697">
        <w:rPr>
          <w:rFonts w:eastAsiaTheme="minorEastAsia"/>
          <w:lang w:val="bg-BG"/>
        </w:rPr>
        <w:t>, че го е разпознала като мъжа, който я е нападнал на 5 януари 2010 г. Уведомява полицията. Полицаи идват на мястото, но не могат да открият жалбоподателя.</w:t>
      </w:r>
    </w:p>
    <w:bookmarkStart w:id="2" w:name="para6"/>
    <w:p w14:paraId="7182A7F1" w14:textId="1D9571B6" w:rsidR="007B2ED1"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6</w:t>
      </w:r>
      <w:r w:rsidRPr="00D56697">
        <w:rPr>
          <w:rFonts w:eastAsiaTheme="minorEastAsia"/>
          <w:lang w:val="bg-BG"/>
        </w:rPr>
        <w:fldChar w:fldCharType="end"/>
      </w:r>
      <w:bookmarkEnd w:id="2"/>
      <w:r w:rsidRPr="00D56697">
        <w:rPr>
          <w:rFonts w:eastAsiaTheme="minorEastAsia"/>
          <w:lang w:val="bg-BG"/>
        </w:rPr>
        <w:t>.  </w:t>
      </w:r>
      <w:r w:rsidR="007B2ED1" w:rsidRPr="00D56697">
        <w:rPr>
          <w:rFonts w:eastAsiaTheme="minorEastAsia"/>
          <w:lang w:val="bg-BG"/>
        </w:rPr>
        <w:t xml:space="preserve">На 12 януари 2010 г. жалбоподателят отива във въпросния магазин и си купува кафе оттам. След като </w:t>
      </w:r>
      <w:r w:rsidR="009631BF">
        <w:rPr>
          <w:rFonts w:eastAsiaTheme="minorEastAsia"/>
          <w:lang w:val="bg-BG"/>
        </w:rPr>
        <w:t xml:space="preserve">си </w:t>
      </w:r>
      <w:r w:rsidR="007B2ED1" w:rsidRPr="00D56697">
        <w:rPr>
          <w:rFonts w:eastAsiaTheme="minorEastAsia"/>
          <w:lang w:val="bg-BG"/>
        </w:rPr>
        <w:t xml:space="preserve">тръгва, продавачката уведомява полицията. </w:t>
      </w:r>
      <w:r w:rsidR="009631BF">
        <w:rPr>
          <w:rFonts w:eastAsiaTheme="minorEastAsia"/>
          <w:lang w:val="bg-BG"/>
        </w:rPr>
        <w:t>Полицаите</w:t>
      </w:r>
      <w:r w:rsidR="007B2ED1" w:rsidRPr="00D56697">
        <w:rPr>
          <w:rFonts w:eastAsiaTheme="minorEastAsia"/>
          <w:lang w:val="bg-BG"/>
        </w:rPr>
        <w:t>, изпратени на мястото, обаче не успяват да заловят жалбоподателя. Затова се решава от следващия ден пред магазина на пост да стоят двама полицаи в цивилно облекло.</w:t>
      </w:r>
    </w:p>
    <w:bookmarkStart w:id="3" w:name="arrestation"/>
    <w:p w14:paraId="3C71CAED" w14:textId="037C6837" w:rsidR="00F0230E"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7</w:t>
      </w:r>
      <w:r w:rsidRPr="00D56697">
        <w:rPr>
          <w:rFonts w:eastAsiaTheme="minorEastAsia"/>
          <w:lang w:val="bg-BG"/>
        </w:rPr>
        <w:fldChar w:fldCharType="end"/>
      </w:r>
      <w:bookmarkEnd w:id="3"/>
      <w:r w:rsidRPr="00D56697">
        <w:rPr>
          <w:rFonts w:eastAsiaTheme="minorEastAsia"/>
          <w:lang w:val="bg-BG"/>
        </w:rPr>
        <w:t>.  </w:t>
      </w:r>
      <w:r w:rsidR="00F0230E" w:rsidRPr="00D56697">
        <w:rPr>
          <w:rFonts w:eastAsiaTheme="minorEastAsia"/>
          <w:lang w:val="bg-BG"/>
        </w:rPr>
        <w:t>На 13 януари 2010 г., между 10:00 и 10:30 ч, жалбоподателят отново мина</w:t>
      </w:r>
      <w:r w:rsidR="009631BF">
        <w:rPr>
          <w:rFonts w:eastAsiaTheme="minorEastAsia"/>
          <w:lang w:val="bg-BG"/>
        </w:rPr>
        <w:t>ва</w:t>
      </w:r>
      <w:r w:rsidR="00F0230E" w:rsidRPr="00D56697">
        <w:rPr>
          <w:rFonts w:eastAsiaTheme="minorEastAsia"/>
          <w:lang w:val="bg-BG"/>
        </w:rPr>
        <w:t xml:space="preserve"> покрай магазина. Тогава е </w:t>
      </w:r>
      <w:r w:rsidR="000E10AE" w:rsidRPr="00D56697">
        <w:rPr>
          <w:rFonts w:eastAsiaTheme="minorEastAsia"/>
          <w:lang w:val="bg-BG"/>
        </w:rPr>
        <w:t>задържан</w:t>
      </w:r>
      <w:r w:rsidR="00F0230E" w:rsidRPr="00D56697">
        <w:rPr>
          <w:rFonts w:eastAsiaTheme="minorEastAsia"/>
          <w:lang w:val="bg-BG"/>
        </w:rPr>
        <w:t xml:space="preserve"> от полицаите по подозрение, че е извършил </w:t>
      </w:r>
      <w:r w:rsidR="000E10AE" w:rsidRPr="00D56697">
        <w:rPr>
          <w:rFonts w:eastAsiaTheme="minorEastAsia"/>
          <w:lang w:val="bg-BG"/>
        </w:rPr>
        <w:t>грабежа</w:t>
      </w:r>
      <w:r w:rsidR="00F0230E" w:rsidRPr="00D56697">
        <w:rPr>
          <w:rFonts w:eastAsiaTheme="minorEastAsia"/>
          <w:lang w:val="bg-BG"/>
        </w:rPr>
        <w:t xml:space="preserve"> на 5 януари 2010 г. </w:t>
      </w:r>
      <w:r w:rsidR="000E10AE" w:rsidRPr="0096391C">
        <w:rPr>
          <w:rFonts w:eastAsiaTheme="minorEastAsia"/>
          <w:lang w:val="bg-BG"/>
        </w:rPr>
        <w:t>Повдигнато му е обвинение</w:t>
      </w:r>
      <w:r w:rsidR="00F0230E" w:rsidRPr="0096391C">
        <w:rPr>
          <w:rFonts w:eastAsiaTheme="minorEastAsia"/>
          <w:lang w:val="bg-BG"/>
        </w:rPr>
        <w:t xml:space="preserve"> за тези деяния.</w:t>
      </w:r>
    </w:p>
    <w:bookmarkStart w:id="4" w:name="To"/>
    <w:bookmarkStart w:id="5" w:name="preuves"/>
    <w:p w14:paraId="7482C208" w14:textId="09381DF9" w:rsidR="009B21AF"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8</w:t>
      </w:r>
      <w:r w:rsidRPr="00D56697">
        <w:rPr>
          <w:rFonts w:eastAsiaTheme="minorEastAsia"/>
          <w:lang w:val="bg-BG"/>
        </w:rPr>
        <w:fldChar w:fldCharType="end"/>
      </w:r>
      <w:bookmarkEnd w:id="4"/>
      <w:bookmarkEnd w:id="5"/>
      <w:r w:rsidRPr="00D56697">
        <w:rPr>
          <w:rFonts w:eastAsiaTheme="minorEastAsia"/>
          <w:lang w:val="bg-BG"/>
        </w:rPr>
        <w:t>.  </w:t>
      </w:r>
      <w:r w:rsidR="009B21AF" w:rsidRPr="00D56697">
        <w:rPr>
          <w:rFonts w:eastAsiaTheme="minorEastAsia"/>
          <w:lang w:val="bg-BG"/>
        </w:rPr>
        <w:t xml:space="preserve">На същата дата полицията извършва </w:t>
      </w:r>
      <w:r w:rsidR="000E10AE" w:rsidRPr="00D56697">
        <w:rPr>
          <w:rFonts w:eastAsiaTheme="minorEastAsia"/>
          <w:lang w:val="bg-BG"/>
        </w:rPr>
        <w:t>претърсване</w:t>
      </w:r>
      <w:r w:rsidR="009B21AF" w:rsidRPr="00D56697">
        <w:rPr>
          <w:rFonts w:eastAsiaTheme="minorEastAsia"/>
          <w:lang w:val="bg-BG"/>
        </w:rPr>
        <w:t xml:space="preserve"> в дома на жалбоподателя в гр. Пловдив, по време на </w:t>
      </w:r>
      <w:r w:rsidR="009631BF" w:rsidRPr="00D56697">
        <w:rPr>
          <w:rFonts w:eastAsiaTheme="minorEastAsia"/>
          <w:lang w:val="bg-BG"/>
        </w:rPr>
        <w:t>ко</w:t>
      </w:r>
      <w:r w:rsidR="009631BF">
        <w:rPr>
          <w:rFonts w:eastAsiaTheme="minorEastAsia"/>
          <w:lang w:val="bg-BG"/>
        </w:rPr>
        <w:t>е</w:t>
      </w:r>
      <w:r w:rsidR="009631BF" w:rsidRPr="00D56697">
        <w:rPr>
          <w:rFonts w:eastAsiaTheme="minorEastAsia"/>
          <w:lang w:val="bg-BG"/>
        </w:rPr>
        <w:t xml:space="preserve">то </w:t>
      </w:r>
      <w:r w:rsidR="009B21AF" w:rsidRPr="00D56697">
        <w:rPr>
          <w:rFonts w:eastAsiaTheme="minorEastAsia"/>
          <w:lang w:val="bg-BG"/>
        </w:rPr>
        <w:t xml:space="preserve">са намерени и иззети няколко вещи, принадлежащи на жалбоподателя, включително чифт черни спортни обувки и нож. При разпознаване на извършителя на същата дата М. Д. официално идентифицира жалбоподателя като мъжа, който я е нападнал на 5 януари 2010 г. Полицията иззема и записите </w:t>
      </w:r>
      <w:r w:rsidR="000E10AE" w:rsidRPr="00D56697">
        <w:rPr>
          <w:rFonts w:eastAsiaTheme="minorEastAsia"/>
          <w:lang w:val="bg-BG"/>
        </w:rPr>
        <w:t>от камерите за видеонаблюдение в</w:t>
      </w:r>
      <w:r w:rsidR="009B21AF" w:rsidRPr="00D56697">
        <w:rPr>
          <w:rFonts w:eastAsiaTheme="minorEastAsia"/>
          <w:lang w:val="bg-BG"/>
        </w:rPr>
        <w:t xml:space="preserve"> магазина.</w:t>
      </w:r>
    </w:p>
    <w:bookmarkStart w:id="6" w:name="placement"/>
    <w:p w14:paraId="575AA83D" w14:textId="38E9001B" w:rsidR="00C9179F"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9</w:t>
      </w:r>
      <w:r w:rsidRPr="00D56697">
        <w:rPr>
          <w:rFonts w:eastAsiaTheme="minorEastAsia"/>
          <w:lang w:val="bg-BG"/>
        </w:rPr>
        <w:fldChar w:fldCharType="end"/>
      </w:r>
      <w:bookmarkEnd w:id="6"/>
      <w:r w:rsidRPr="00D56697">
        <w:rPr>
          <w:rFonts w:eastAsiaTheme="minorEastAsia"/>
          <w:lang w:val="bg-BG"/>
        </w:rPr>
        <w:t>. </w:t>
      </w:r>
      <w:r w:rsidR="00C9179F" w:rsidRPr="00D56697">
        <w:rPr>
          <w:rFonts w:eastAsiaTheme="minorEastAsia"/>
          <w:lang w:val="bg-BG"/>
        </w:rPr>
        <w:t xml:space="preserve">На 15 януари 2010 г. жалбоподателят се явява пред Районен съд- Пловдив. </w:t>
      </w:r>
      <w:r w:rsidR="0096391C">
        <w:rPr>
          <w:rFonts w:eastAsiaTheme="minorEastAsia"/>
          <w:lang w:val="bg-BG"/>
        </w:rPr>
        <w:t>Съдът</w:t>
      </w:r>
      <w:r w:rsidR="0096391C" w:rsidRPr="00D56697">
        <w:rPr>
          <w:rFonts w:eastAsiaTheme="minorEastAsia"/>
          <w:lang w:val="bg-BG"/>
        </w:rPr>
        <w:t xml:space="preserve"> </w:t>
      </w:r>
      <w:r w:rsidR="00C9179F" w:rsidRPr="00D56697">
        <w:rPr>
          <w:rFonts w:eastAsiaTheme="minorEastAsia"/>
          <w:lang w:val="bg-BG"/>
        </w:rPr>
        <w:t xml:space="preserve">намира, че </w:t>
      </w:r>
      <w:r w:rsidR="00BD5CC7" w:rsidRPr="00D56697">
        <w:rPr>
          <w:rFonts w:eastAsiaTheme="minorEastAsia"/>
          <w:lang w:val="bg-BG"/>
        </w:rPr>
        <w:t>са налице</w:t>
      </w:r>
      <w:r w:rsidR="00C9179F" w:rsidRPr="00D56697">
        <w:rPr>
          <w:rFonts w:eastAsiaTheme="minorEastAsia"/>
          <w:lang w:val="bg-BG"/>
        </w:rPr>
        <w:t xml:space="preserve"> достатъчно данни, които да позволят основателно подозрение, че жалбоподателят е извършил деянията, в които е обвинен. Той по-специално отбелязва, че </w:t>
      </w:r>
      <w:r w:rsidR="00BD5CC7" w:rsidRPr="00D56697">
        <w:rPr>
          <w:rFonts w:eastAsiaTheme="minorEastAsia"/>
          <w:lang w:val="bg-BG"/>
        </w:rPr>
        <w:t>при първоначалните си показания</w:t>
      </w:r>
      <w:r w:rsidR="00C9179F" w:rsidRPr="00D56697">
        <w:rPr>
          <w:rFonts w:eastAsiaTheme="minorEastAsia"/>
          <w:lang w:val="bg-BG"/>
        </w:rPr>
        <w:t xml:space="preserve"> жертвата е </w:t>
      </w:r>
      <w:r w:rsidR="00BD5CC7" w:rsidRPr="00D56697">
        <w:rPr>
          <w:rFonts w:eastAsiaTheme="minorEastAsia"/>
          <w:lang w:val="bg-BG"/>
        </w:rPr>
        <w:t>направила</w:t>
      </w:r>
      <w:r w:rsidR="00C9179F" w:rsidRPr="00D56697">
        <w:rPr>
          <w:rFonts w:eastAsiaTheme="minorEastAsia"/>
          <w:lang w:val="bg-BG"/>
        </w:rPr>
        <w:t xml:space="preserve"> подробно физическо описание на нападателя си, което съответства на външния </w:t>
      </w:r>
      <w:r w:rsidR="00C9179F" w:rsidRPr="00D56697">
        <w:rPr>
          <w:rFonts w:eastAsiaTheme="minorEastAsia"/>
          <w:lang w:val="bg-BG"/>
        </w:rPr>
        <w:lastRenderedPageBreak/>
        <w:t xml:space="preserve">вид на жалбоподателя, и че впоследствие тя официално е разпознала и идентифицирала последния. Районният съд обаче счита, че в този случай не съществува риск от укриване от правосъдието или от извършване на нови престъпления с оглед по-специално на липсата на </w:t>
      </w:r>
      <w:r w:rsidR="000E10AE" w:rsidRPr="00D56697">
        <w:rPr>
          <w:rFonts w:eastAsiaTheme="minorEastAsia"/>
          <w:lang w:val="bg-BG"/>
        </w:rPr>
        <w:t>криминално досие</w:t>
      </w:r>
      <w:r w:rsidR="00C9179F" w:rsidRPr="00D56697">
        <w:rPr>
          <w:rFonts w:eastAsiaTheme="minorEastAsia"/>
          <w:lang w:val="bg-BG"/>
        </w:rPr>
        <w:t xml:space="preserve"> и </w:t>
      </w:r>
      <w:r w:rsidR="00BD5CC7" w:rsidRPr="00D56697">
        <w:rPr>
          <w:rFonts w:eastAsiaTheme="minorEastAsia"/>
          <w:lang w:val="bg-BG"/>
        </w:rPr>
        <w:t xml:space="preserve">на </w:t>
      </w:r>
      <w:r w:rsidR="00C9179F" w:rsidRPr="00D56697">
        <w:rPr>
          <w:rFonts w:eastAsiaTheme="minorEastAsia"/>
          <w:lang w:val="bg-BG"/>
        </w:rPr>
        <w:t>семейното положение</w:t>
      </w:r>
      <w:r w:rsidR="00BD5CC7" w:rsidRPr="00D56697">
        <w:rPr>
          <w:rFonts w:eastAsiaTheme="minorEastAsia"/>
          <w:lang w:val="bg-BG"/>
        </w:rPr>
        <w:t xml:space="preserve"> на жалбоподателя</w:t>
      </w:r>
      <w:r w:rsidR="00C9179F" w:rsidRPr="00D56697">
        <w:rPr>
          <w:rFonts w:eastAsiaTheme="minorEastAsia"/>
          <w:lang w:val="bg-BG"/>
        </w:rPr>
        <w:t xml:space="preserve">. Той налага на жалбоподателя парична гаранция в размер на 2000 лева (приблизително 1022 евро). Прокуратурата </w:t>
      </w:r>
      <w:r w:rsidR="0096391C">
        <w:rPr>
          <w:rFonts w:eastAsiaTheme="minorEastAsia"/>
          <w:lang w:val="bg-BG"/>
        </w:rPr>
        <w:t>протестира</w:t>
      </w:r>
      <w:r w:rsidR="0096391C" w:rsidRPr="00D56697">
        <w:rPr>
          <w:rFonts w:eastAsiaTheme="minorEastAsia"/>
          <w:lang w:val="bg-BG"/>
        </w:rPr>
        <w:t xml:space="preserve"> </w:t>
      </w:r>
      <w:r w:rsidR="00C9179F" w:rsidRPr="00D56697">
        <w:rPr>
          <w:rFonts w:eastAsiaTheme="minorEastAsia"/>
          <w:lang w:val="bg-BG"/>
        </w:rPr>
        <w:t>решението на районния съд.</w:t>
      </w:r>
    </w:p>
    <w:p w14:paraId="4BF50566" w14:textId="25E95D48" w:rsidR="00C9179F" w:rsidRPr="00D56697" w:rsidRDefault="004122B6" w:rsidP="006B3C5E">
      <w:pPr>
        <w:pStyle w:val="JuPara"/>
        <w:rPr>
          <w:rFonts w:eastAsiaTheme="minorEastAsia"/>
          <w:lang w:val="bg-BG"/>
        </w:rPr>
      </w:pPr>
      <w:r w:rsidRPr="00D56697">
        <w:rPr>
          <w:rFonts w:eastAsiaTheme="minorEastAsia"/>
          <w:lang w:val="bg-BG"/>
        </w:rPr>
        <w:t> </w:t>
      </w:r>
      <w:bookmarkStart w:id="7" w:name="Tsatsarov"/>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10</w:t>
      </w:r>
      <w:r w:rsidRPr="00D56697">
        <w:rPr>
          <w:rFonts w:eastAsiaTheme="minorEastAsia"/>
          <w:lang w:val="bg-BG"/>
        </w:rPr>
        <w:fldChar w:fldCharType="end"/>
      </w:r>
      <w:bookmarkEnd w:id="7"/>
      <w:r w:rsidRPr="00D56697">
        <w:rPr>
          <w:rFonts w:eastAsiaTheme="minorEastAsia"/>
          <w:lang w:val="bg-BG"/>
        </w:rPr>
        <w:t>.  </w:t>
      </w:r>
      <w:r w:rsidR="00C9179F" w:rsidRPr="00D56697">
        <w:rPr>
          <w:rFonts w:eastAsiaTheme="minorEastAsia"/>
          <w:lang w:val="bg-BG"/>
        </w:rPr>
        <w:t>На 19 януари 2010 г. Окръжен съд</w:t>
      </w:r>
      <w:r w:rsidR="0096391C">
        <w:rPr>
          <w:rFonts w:eastAsiaTheme="minorEastAsia"/>
          <w:lang w:val="bg-BG"/>
        </w:rPr>
        <w:t xml:space="preserve"> </w:t>
      </w:r>
      <w:r w:rsidR="00C9179F" w:rsidRPr="00D56697">
        <w:rPr>
          <w:rFonts w:eastAsiaTheme="minorEastAsia"/>
          <w:lang w:val="bg-BG"/>
        </w:rPr>
        <w:t>- Пловдив, заседаващ в състав от трима съдии, съдиите С.</w:t>
      </w:r>
      <w:r w:rsidR="007F08D0">
        <w:rPr>
          <w:rFonts w:eastAsiaTheme="minorEastAsia"/>
          <w:lang w:val="bg-BG"/>
        </w:rPr>
        <w:t>Ц</w:t>
      </w:r>
      <w:r w:rsidR="00C9179F" w:rsidRPr="00D56697">
        <w:rPr>
          <w:rFonts w:eastAsiaTheme="minorEastAsia"/>
          <w:lang w:val="bg-BG"/>
        </w:rPr>
        <w:t>., председател на окръжния съд и председател на съдебния състав, В.Г., докладчик</w:t>
      </w:r>
      <w:r w:rsidR="00D74A6E">
        <w:rPr>
          <w:rFonts w:eastAsiaTheme="minorEastAsia"/>
          <w:lang w:val="bg-BG"/>
        </w:rPr>
        <w:t>,</w:t>
      </w:r>
      <w:r w:rsidR="00D74A6E" w:rsidRPr="00D56697">
        <w:rPr>
          <w:rFonts w:eastAsiaTheme="minorEastAsia"/>
          <w:lang w:val="bg-BG"/>
        </w:rPr>
        <w:t xml:space="preserve"> </w:t>
      </w:r>
      <w:r w:rsidR="00C9179F" w:rsidRPr="00D56697">
        <w:rPr>
          <w:rFonts w:eastAsiaTheme="minorEastAsia"/>
          <w:lang w:val="bg-BG"/>
        </w:rPr>
        <w:t xml:space="preserve">и К.Н, отменя решението на районния съд и решава да </w:t>
      </w:r>
      <w:r w:rsidR="00D74A6E">
        <w:rPr>
          <w:rFonts w:eastAsiaTheme="minorEastAsia"/>
          <w:lang w:val="bg-BG"/>
        </w:rPr>
        <w:t>изпрати</w:t>
      </w:r>
      <w:r w:rsidR="00D74A6E" w:rsidRPr="00D56697">
        <w:rPr>
          <w:rFonts w:eastAsiaTheme="minorEastAsia"/>
          <w:lang w:val="bg-BG"/>
        </w:rPr>
        <w:t xml:space="preserve"> </w:t>
      </w:r>
      <w:r w:rsidR="00C9179F" w:rsidRPr="00D56697">
        <w:rPr>
          <w:rFonts w:eastAsiaTheme="minorEastAsia"/>
          <w:lang w:val="bg-BG"/>
        </w:rPr>
        <w:t xml:space="preserve">жалбоподателя в предварителния арест. Съдебният състав обосновава своето решение по следния начин: </w:t>
      </w:r>
    </w:p>
    <w:p w14:paraId="11DD00B6" w14:textId="63E73AF0" w:rsidR="00BD5CC7" w:rsidRPr="00D56697" w:rsidRDefault="00C9179F" w:rsidP="006B3C5E">
      <w:pPr>
        <w:pStyle w:val="JuQuot"/>
        <w:rPr>
          <w:rFonts w:eastAsiaTheme="minorEastAsia"/>
          <w:lang w:val="bg-BG"/>
        </w:rPr>
      </w:pPr>
      <w:r w:rsidRPr="00D56697">
        <w:rPr>
          <w:rFonts w:eastAsiaTheme="minorEastAsia"/>
          <w:lang w:val="bg-BG"/>
        </w:rPr>
        <w:t xml:space="preserve"> </w:t>
      </w:r>
      <w:r w:rsidR="00BD5CC7" w:rsidRPr="00D56697">
        <w:rPr>
          <w:rFonts w:eastAsiaTheme="minorEastAsia"/>
          <w:lang w:val="bg-BG"/>
        </w:rPr>
        <w:t xml:space="preserve">„Районният съд пренебрегва данните, сочещи, че съществува реален риск обвиняемият Савов да извърши престъпление, ако бъде освободен, и отбелязва само основанията срещу съществуването на такъв риск, като липсата на </w:t>
      </w:r>
      <w:r w:rsidR="000E10AE" w:rsidRPr="00D56697">
        <w:rPr>
          <w:rFonts w:eastAsiaTheme="minorEastAsia"/>
          <w:lang w:val="bg-BG"/>
        </w:rPr>
        <w:t>криминално досие</w:t>
      </w:r>
      <w:r w:rsidR="00BD5CC7" w:rsidRPr="00D56697">
        <w:rPr>
          <w:rFonts w:eastAsiaTheme="minorEastAsia"/>
          <w:lang w:val="bg-BG"/>
        </w:rPr>
        <w:t>, фактът, че [</w:t>
      </w:r>
      <w:r w:rsidR="00CC485F" w:rsidRPr="00D56697">
        <w:rPr>
          <w:rFonts w:eastAsiaTheme="minorEastAsia"/>
          <w:lang w:val="bg-BG"/>
        </w:rPr>
        <w:t>засегнатото лице</w:t>
      </w:r>
      <w:r w:rsidR="00BD5CC7" w:rsidRPr="00D56697">
        <w:rPr>
          <w:rFonts w:eastAsiaTheme="minorEastAsia"/>
          <w:lang w:val="bg-BG"/>
        </w:rPr>
        <w:t xml:space="preserve">] </w:t>
      </w:r>
      <w:r w:rsidR="00CC485F" w:rsidRPr="00D56697">
        <w:rPr>
          <w:rFonts w:eastAsiaTheme="minorEastAsia"/>
          <w:lang w:val="bg-BG"/>
        </w:rPr>
        <w:t>живее с жена (...) и има дете. Не са взети под внимание о</w:t>
      </w:r>
      <w:r w:rsidR="00BD5CC7" w:rsidRPr="00D56697">
        <w:rPr>
          <w:rFonts w:eastAsiaTheme="minorEastAsia"/>
          <w:lang w:val="bg-BG"/>
        </w:rPr>
        <w:t xml:space="preserve">бстоятелствата около </w:t>
      </w:r>
      <w:r w:rsidR="00CC485F" w:rsidRPr="00D56697">
        <w:rPr>
          <w:rFonts w:eastAsiaTheme="minorEastAsia"/>
          <w:lang w:val="bg-BG"/>
        </w:rPr>
        <w:t xml:space="preserve">въпросния </w:t>
      </w:r>
      <w:r w:rsidR="00147A19" w:rsidRPr="00D56697">
        <w:rPr>
          <w:rFonts w:eastAsiaTheme="minorEastAsia"/>
          <w:lang w:val="bg-BG"/>
        </w:rPr>
        <w:t>грабеж</w:t>
      </w:r>
      <w:r w:rsidR="00CC485F" w:rsidRPr="00D56697">
        <w:rPr>
          <w:rFonts w:eastAsiaTheme="minorEastAsia"/>
          <w:lang w:val="bg-BG"/>
        </w:rPr>
        <w:t xml:space="preserve"> </w:t>
      </w:r>
      <w:r w:rsidR="00147A19" w:rsidRPr="00D56697">
        <w:rPr>
          <w:rFonts w:eastAsiaTheme="minorEastAsia"/>
          <w:lang w:val="bg-BG"/>
        </w:rPr>
        <w:t>в</w:t>
      </w:r>
      <w:r w:rsidR="00BD5CC7" w:rsidRPr="00D56697">
        <w:rPr>
          <w:rFonts w:eastAsiaTheme="minorEastAsia"/>
          <w:lang w:val="bg-BG"/>
        </w:rPr>
        <w:t xml:space="preserve"> магазина за алкохол и </w:t>
      </w:r>
      <w:r w:rsidR="00CC485F" w:rsidRPr="00D56697">
        <w:rPr>
          <w:rFonts w:eastAsiaTheme="minorEastAsia"/>
          <w:lang w:val="bg-BG"/>
        </w:rPr>
        <w:t>цигари</w:t>
      </w:r>
      <w:r w:rsidR="00BD5CC7" w:rsidRPr="00D56697">
        <w:rPr>
          <w:rFonts w:eastAsiaTheme="minorEastAsia"/>
          <w:lang w:val="bg-BG"/>
        </w:rPr>
        <w:t xml:space="preserve"> и поведението на извършителя по време и след събитията - той </w:t>
      </w:r>
      <w:r w:rsidR="00CC485F" w:rsidRPr="00D56697">
        <w:rPr>
          <w:rFonts w:eastAsiaTheme="minorEastAsia"/>
          <w:lang w:val="bg-BG"/>
        </w:rPr>
        <w:t>е бил</w:t>
      </w:r>
      <w:r w:rsidR="00BD5CC7" w:rsidRPr="00D56697">
        <w:rPr>
          <w:rFonts w:eastAsiaTheme="minorEastAsia"/>
          <w:lang w:val="bg-BG"/>
        </w:rPr>
        <w:t xml:space="preserve"> въоръжен с нож, </w:t>
      </w:r>
      <w:r w:rsidR="00CC485F" w:rsidRPr="00D56697">
        <w:rPr>
          <w:rFonts w:eastAsiaTheme="minorEastAsia"/>
          <w:lang w:val="bg-BG"/>
        </w:rPr>
        <w:t xml:space="preserve">носел е </w:t>
      </w:r>
      <w:r w:rsidR="002E2B10" w:rsidRPr="00D56697">
        <w:rPr>
          <w:rFonts w:eastAsiaTheme="minorEastAsia"/>
          <w:lang w:val="bg-BG"/>
        </w:rPr>
        <w:t>шапка</w:t>
      </w:r>
      <w:r w:rsidR="00BD5CC7" w:rsidRPr="00D56697">
        <w:rPr>
          <w:rFonts w:eastAsiaTheme="minorEastAsia"/>
          <w:lang w:val="bg-BG"/>
        </w:rPr>
        <w:t xml:space="preserve"> и ръкавици и </w:t>
      </w:r>
      <w:r w:rsidR="002E2B10" w:rsidRPr="00D56697">
        <w:rPr>
          <w:rFonts w:eastAsiaTheme="minorEastAsia"/>
          <w:lang w:val="bg-BG"/>
        </w:rPr>
        <w:t>е преправил</w:t>
      </w:r>
      <w:r w:rsidR="00BD5CC7" w:rsidRPr="00D56697">
        <w:rPr>
          <w:rFonts w:eastAsiaTheme="minorEastAsia"/>
          <w:lang w:val="bg-BG"/>
        </w:rPr>
        <w:t xml:space="preserve"> гласа си, за да не бъде разпознат, нападна</w:t>
      </w:r>
      <w:r w:rsidR="002E2B10" w:rsidRPr="00D56697">
        <w:rPr>
          <w:rFonts w:eastAsiaTheme="minorEastAsia"/>
          <w:lang w:val="bg-BG"/>
        </w:rPr>
        <w:t>л е</w:t>
      </w:r>
      <w:r w:rsidR="00BD5CC7" w:rsidRPr="00D56697">
        <w:rPr>
          <w:rFonts w:eastAsiaTheme="minorEastAsia"/>
          <w:lang w:val="bg-BG"/>
        </w:rPr>
        <w:t xml:space="preserve"> жена, за да открадне парите от касата, </w:t>
      </w:r>
      <w:r w:rsidR="002E2B10" w:rsidRPr="00D56697">
        <w:rPr>
          <w:rFonts w:eastAsiaTheme="minorEastAsia"/>
          <w:lang w:val="bg-BG"/>
        </w:rPr>
        <w:t>прибягнал е към</w:t>
      </w:r>
      <w:r w:rsidR="00BD5CC7" w:rsidRPr="00D56697">
        <w:rPr>
          <w:rFonts w:eastAsiaTheme="minorEastAsia"/>
          <w:lang w:val="bg-BG"/>
        </w:rPr>
        <w:t xml:space="preserve"> сила и заплахи, избяга</w:t>
      </w:r>
      <w:r w:rsidR="002E2B10" w:rsidRPr="00D56697">
        <w:rPr>
          <w:rFonts w:eastAsiaTheme="minorEastAsia"/>
          <w:lang w:val="bg-BG"/>
        </w:rPr>
        <w:t>л е</w:t>
      </w:r>
      <w:r w:rsidR="00BD5CC7" w:rsidRPr="00D56697">
        <w:rPr>
          <w:rFonts w:eastAsiaTheme="minorEastAsia"/>
          <w:lang w:val="bg-BG"/>
        </w:rPr>
        <w:t xml:space="preserve"> от магазина и няколко дни по-късно </w:t>
      </w:r>
      <w:r w:rsidR="002E2B10" w:rsidRPr="00D56697">
        <w:rPr>
          <w:rFonts w:eastAsiaTheme="minorEastAsia"/>
          <w:lang w:val="bg-BG"/>
        </w:rPr>
        <w:t>е има</w:t>
      </w:r>
      <w:r w:rsidR="00D74A6E">
        <w:rPr>
          <w:rFonts w:eastAsiaTheme="minorEastAsia"/>
          <w:lang w:val="bg-BG"/>
        </w:rPr>
        <w:t>л</w:t>
      </w:r>
      <w:r w:rsidR="00BD5CC7" w:rsidRPr="00D56697">
        <w:rPr>
          <w:rFonts w:eastAsiaTheme="minorEastAsia"/>
          <w:lang w:val="bg-BG"/>
        </w:rPr>
        <w:t xml:space="preserve"> </w:t>
      </w:r>
      <w:r w:rsidR="002E2B10" w:rsidRPr="00D56697">
        <w:rPr>
          <w:rFonts w:eastAsiaTheme="minorEastAsia"/>
          <w:lang w:val="bg-BG"/>
        </w:rPr>
        <w:t>дързостта да се върне там под предлог, че иска да</w:t>
      </w:r>
      <w:r w:rsidR="00BD5CC7" w:rsidRPr="00D56697">
        <w:rPr>
          <w:rFonts w:eastAsiaTheme="minorEastAsia"/>
          <w:lang w:val="bg-BG"/>
        </w:rPr>
        <w:t xml:space="preserve"> си купи кафе, но в действителност [той </w:t>
      </w:r>
      <w:r w:rsidR="002E2B10" w:rsidRPr="00D56697">
        <w:rPr>
          <w:rFonts w:eastAsiaTheme="minorEastAsia"/>
          <w:lang w:val="bg-BG"/>
        </w:rPr>
        <w:t>е отишъл там, за да</w:t>
      </w:r>
      <w:r w:rsidR="00BD5CC7" w:rsidRPr="00D56697">
        <w:rPr>
          <w:rFonts w:eastAsiaTheme="minorEastAsia"/>
          <w:lang w:val="bg-BG"/>
        </w:rPr>
        <w:t>] провери</w:t>
      </w:r>
      <w:r w:rsidR="002E2B10" w:rsidRPr="00D56697">
        <w:rPr>
          <w:rFonts w:eastAsiaTheme="minorEastAsia"/>
          <w:lang w:val="bg-BG"/>
        </w:rPr>
        <w:t xml:space="preserve"> дали е бил разпознат от касиерката</w:t>
      </w:r>
      <w:r w:rsidR="00BD5CC7" w:rsidRPr="00D56697">
        <w:rPr>
          <w:rFonts w:eastAsiaTheme="minorEastAsia"/>
          <w:lang w:val="bg-BG"/>
        </w:rPr>
        <w:t xml:space="preserve">. Всички тези факти, свързани с </w:t>
      </w:r>
      <w:r w:rsidR="002E2B10" w:rsidRPr="00D56697">
        <w:rPr>
          <w:rFonts w:eastAsiaTheme="minorEastAsia"/>
          <w:lang w:val="bg-BG"/>
        </w:rPr>
        <w:t>метода</w:t>
      </w:r>
      <w:r w:rsidR="00BD5CC7" w:rsidRPr="00D56697">
        <w:rPr>
          <w:rFonts w:eastAsiaTheme="minorEastAsia"/>
          <w:lang w:val="bg-BG"/>
        </w:rPr>
        <w:t xml:space="preserve"> [</w:t>
      </w:r>
      <w:r w:rsidR="002E2B10" w:rsidRPr="00D56697">
        <w:rPr>
          <w:rFonts w:eastAsiaTheme="minorEastAsia"/>
          <w:lang w:val="bg-BG"/>
        </w:rPr>
        <w:t>използван</w:t>
      </w:r>
      <w:r w:rsidR="00BD5CC7" w:rsidRPr="00D56697">
        <w:rPr>
          <w:rFonts w:eastAsiaTheme="minorEastAsia"/>
          <w:lang w:val="bg-BG"/>
        </w:rPr>
        <w:t xml:space="preserve"> за извършване] на въпросното престъпление, разкриват</w:t>
      </w:r>
      <w:r w:rsidR="002E2B10" w:rsidRPr="00D56697">
        <w:rPr>
          <w:rFonts w:eastAsiaTheme="minorEastAsia"/>
          <w:lang w:val="bg-BG"/>
        </w:rPr>
        <w:t>, че</w:t>
      </w:r>
      <w:r w:rsidR="00BD5CC7" w:rsidRPr="00D56697">
        <w:rPr>
          <w:rFonts w:eastAsiaTheme="minorEastAsia"/>
          <w:lang w:val="bg-BG"/>
        </w:rPr>
        <w:t xml:space="preserve"> както извършителя</w:t>
      </w:r>
      <w:r w:rsidR="002E2B10" w:rsidRPr="00D56697">
        <w:rPr>
          <w:rFonts w:eastAsiaTheme="minorEastAsia"/>
          <w:lang w:val="bg-BG"/>
        </w:rPr>
        <w:t>т</w:t>
      </w:r>
      <w:r w:rsidR="00BD5CC7" w:rsidRPr="00D56697">
        <w:rPr>
          <w:rFonts w:eastAsiaTheme="minorEastAsia"/>
          <w:lang w:val="bg-BG"/>
        </w:rPr>
        <w:t>, така и самото престъпление</w:t>
      </w:r>
      <w:r w:rsidR="002E2B10" w:rsidRPr="00D56697">
        <w:rPr>
          <w:rFonts w:eastAsiaTheme="minorEastAsia"/>
          <w:lang w:val="bg-BG"/>
        </w:rPr>
        <w:t xml:space="preserve"> са </w:t>
      </w:r>
      <w:r w:rsidR="00D74A6E">
        <w:rPr>
          <w:rFonts w:eastAsiaTheme="minorEastAsia"/>
          <w:lang w:val="bg-BG"/>
        </w:rPr>
        <w:t>с висока степен на</w:t>
      </w:r>
      <w:r w:rsidR="002E2B10" w:rsidRPr="00D56697">
        <w:rPr>
          <w:rFonts w:eastAsiaTheme="minorEastAsia"/>
          <w:lang w:val="bg-BG"/>
        </w:rPr>
        <w:t xml:space="preserve"> </w:t>
      </w:r>
      <w:r w:rsidR="00D74A6E" w:rsidRPr="00D56697">
        <w:rPr>
          <w:rFonts w:eastAsiaTheme="minorEastAsia"/>
          <w:lang w:val="bg-BG"/>
        </w:rPr>
        <w:t>опасн</w:t>
      </w:r>
      <w:r w:rsidR="00D74A6E">
        <w:rPr>
          <w:rFonts w:eastAsiaTheme="minorEastAsia"/>
          <w:lang w:val="bg-BG"/>
        </w:rPr>
        <w:t>ост</w:t>
      </w:r>
      <w:r w:rsidR="00BD5CC7" w:rsidRPr="00D56697">
        <w:rPr>
          <w:rFonts w:eastAsiaTheme="minorEastAsia"/>
          <w:lang w:val="bg-BG"/>
        </w:rPr>
        <w:t xml:space="preserve">, а правилното им тълкуване </w:t>
      </w:r>
      <w:r w:rsidR="002E2B10" w:rsidRPr="00D56697">
        <w:rPr>
          <w:rFonts w:eastAsiaTheme="minorEastAsia"/>
          <w:lang w:val="bg-BG"/>
        </w:rPr>
        <w:t>налага</w:t>
      </w:r>
      <w:r w:rsidR="00BD5CC7" w:rsidRPr="00D56697">
        <w:rPr>
          <w:rFonts w:eastAsiaTheme="minorEastAsia"/>
          <w:lang w:val="bg-BG"/>
        </w:rPr>
        <w:t xml:space="preserve"> заключението, че този извършител може да извърши друго престъпление, ако </w:t>
      </w:r>
      <w:r w:rsidR="002E2B10" w:rsidRPr="00D56697">
        <w:rPr>
          <w:rFonts w:eastAsiaTheme="minorEastAsia"/>
          <w:lang w:val="bg-BG"/>
        </w:rPr>
        <w:t>искането на прокуратурата не бъде уважено</w:t>
      </w:r>
      <w:r w:rsidR="00BD5CC7" w:rsidRPr="00D56697">
        <w:rPr>
          <w:rFonts w:eastAsiaTheme="minorEastAsia"/>
          <w:lang w:val="bg-BG"/>
        </w:rPr>
        <w:t xml:space="preserve">. Следователно фактите по делото показват </w:t>
      </w:r>
      <w:r w:rsidR="002E2B10" w:rsidRPr="00D56697">
        <w:rPr>
          <w:rFonts w:eastAsiaTheme="minorEastAsia"/>
          <w:lang w:val="bg-BG"/>
        </w:rPr>
        <w:t xml:space="preserve">и </w:t>
      </w:r>
      <w:r w:rsidR="00BD5CC7" w:rsidRPr="00D56697">
        <w:rPr>
          <w:rFonts w:eastAsiaTheme="minorEastAsia"/>
          <w:lang w:val="bg-BG"/>
        </w:rPr>
        <w:t xml:space="preserve">наличието на второто условие, предвидено в член 63, параграф 1 от НПК (...). Освен това, както правилно е установил районният съд, </w:t>
      </w:r>
      <w:r w:rsidR="002E2B10" w:rsidRPr="00D56697">
        <w:rPr>
          <w:rFonts w:eastAsiaTheme="minorEastAsia"/>
          <w:lang w:val="bg-BG"/>
        </w:rPr>
        <w:t>въпросът</w:t>
      </w:r>
      <w:r w:rsidR="00BD5CC7" w:rsidRPr="00D56697">
        <w:rPr>
          <w:rFonts w:eastAsiaTheme="minorEastAsia"/>
          <w:lang w:val="bg-BG"/>
        </w:rPr>
        <w:t>, че подсъдим</w:t>
      </w:r>
      <w:r w:rsidR="002E2B10" w:rsidRPr="00D56697">
        <w:rPr>
          <w:rFonts w:eastAsiaTheme="minorEastAsia"/>
          <w:lang w:val="bg-BG"/>
        </w:rPr>
        <w:t>ият е извършителят на въпросния грабеж</w:t>
      </w:r>
      <w:r w:rsidR="00D74A6E">
        <w:rPr>
          <w:rFonts w:eastAsiaTheme="minorEastAsia"/>
          <w:lang w:val="bg-BG"/>
        </w:rPr>
        <w:t>,</w:t>
      </w:r>
      <w:r w:rsidR="002E2B10" w:rsidRPr="00D56697">
        <w:rPr>
          <w:rFonts w:eastAsiaTheme="minorEastAsia"/>
          <w:lang w:val="bg-BG"/>
        </w:rPr>
        <w:t xml:space="preserve"> не предизвиква противоречия.“</w:t>
      </w:r>
    </w:p>
    <w:bookmarkStart w:id="8" w:name="alibi"/>
    <w:p w14:paraId="6670F3BF" w14:textId="5060AA4E" w:rsidR="00D64F6F"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11</w:t>
      </w:r>
      <w:r w:rsidRPr="00D56697">
        <w:rPr>
          <w:rFonts w:eastAsiaTheme="minorEastAsia"/>
          <w:lang w:val="bg-BG"/>
        </w:rPr>
        <w:fldChar w:fldCharType="end"/>
      </w:r>
      <w:bookmarkEnd w:id="8"/>
      <w:r w:rsidRPr="00D56697">
        <w:rPr>
          <w:rFonts w:eastAsiaTheme="minorEastAsia"/>
          <w:lang w:val="bg-BG"/>
        </w:rPr>
        <w:t>. </w:t>
      </w:r>
      <w:r w:rsidR="00D64F6F" w:rsidRPr="00D56697">
        <w:rPr>
          <w:rFonts w:eastAsiaTheme="minorEastAsia"/>
          <w:lang w:val="bg-BG"/>
        </w:rPr>
        <w:t xml:space="preserve">Впоследствие разследващите органи разпитват петима свидетели на защитата – сред които двама клиенти и двама служители на </w:t>
      </w:r>
      <w:r w:rsidR="00F3267D">
        <w:rPr>
          <w:rFonts w:eastAsiaTheme="minorEastAsia"/>
          <w:lang w:val="bg-BG"/>
        </w:rPr>
        <w:t>интернет</w:t>
      </w:r>
      <w:r w:rsidR="00F3267D" w:rsidRPr="00D56697">
        <w:rPr>
          <w:rFonts w:eastAsiaTheme="minorEastAsia"/>
          <w:lang w:val="bg-BG"/>
        </w:rPr>
        <w:t xml:space="preserve"> </w:t>
      </w:r>
      <w:r w:rsidR="00D64F6F" w:rsidRPr="00D56697">
        <w:rPr>
          <w:rFonts w:eastAsiaTheme="minorEastAsia"/>
          <w:lang w:val="bg-BG"/>
        </w:rPr>
        <w:t xml:space="preserve">кафенето, в което е работил жалбоподателят, за да проверят алибито му, според което по време на въпросния </w:t>
      </w:r>
      <w:r w:rsidR="00147A19" w:rsidRPr="00D56697">
        <w:rPr>
          <w:rFonts w:eastAsiaTheme="minorEastAsia"/>
          <w:lang w:val="bg-BG"/>
        </w:rPr>
        <w:t>грабеж</w:t>
      </w:r>
      <w:r w:rsidR="00D64F6F" w:rsidRPr="00D56697">
        <w:rPr>
          <w:rFonts w:eastAsiaTheme="minorEastAsia"/>
          <w:lang w:val="bg-BG"/>
        </w:rPr>
        <w:t xml:space="preserve"> той е бил на работното си място. Клиентите и служителите на кафенето свидетелстват, че жалбоподателят е бил там на 5 януари 2010 г., а един от служителите уточнява, че през този ден жалбоподателят е дошъл около 16:00 или 16:30 ч. и че двамата са останали в кафенето до следващата сутрин. М.Д. идентифицира официално ножа и обувките, намерени в дома на жалбоподателя (вж. параграф 8 по-горе), като вещи, принадлежащи на нападателя ѝ.</w:t>
      </w:r>
    </w:p>
    <w:p w14:paraId="1643D7FB" w14:textId="6CA8038B" w:rsidR="00B835DA" w:rsidRPr="00D56697" w:rsidRDefault="004122B6" w:rsidP="006B3C5E">
      <w:pPr>
        <w:pStyle w:val="JuPara"/>
        <w:rPr>
          <w:rFonts w:eastAsiaTheme="minorEastAsia"/>
          <w:lang w:val="bg-BG"/>
        </w:rPr>
      </w:pPr>
      <w:r w:rsidRPr="00D56697">
        <w:rPr>
          <w:rFonts w:eastAsiaTheme="minorEastAsia"/>
          <w:lang w:val="bg-BG"/>
        </w:rPr>
        <w:lastRenderedPageBreak/>
        <w:t> </w:t>
      </w: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12</w:t>
      </w:r>
      <w:r w:rsidRPr="00D56697">
        <w:rPr>
          <w:rFonts w:eastAsiaTheme="minorEastAsia"/>
          <w:lang w:val="bg-BG"/>
        </w:rPr>
        <w:fldChar w:fldCharType="end"/>
      </w:r>
      <w:r w:rsidRPr="00D56697">
        <w:rPr>
          <w:rFonts w:eastAsiaTheme="minorEastAsia"/>
          <w:lang w:val="bg-BG"/>
        </w:rPr>
        <w:t>.  </w:t>
      </w:r>
      <w:r w:rsidR="00B835DA" w:rsidRPr="00D56697">
        <w:rPr>
          <w:rFonts w:eastAsiaTheme="minorEastAsia"/>
          <w:lang w:val="bg-BG"/>
        </w:rPr>
        <w:t>На 11 февруари 2010 г. Районен съд</w:t>
      </w:r>
      <w:r w:rsidR="00F3267D">
        <w:rPr>
          <w:rFonts w:eastAsiaTheme="minorEastAsia"/>
          <w:lang w:val="bg-BG"/>
        </w:rPr>
        <w:t xml:space="preserve"> </w:t>
      </w:r>
      <w:r w:rsidR="00B835DA" w:rsidRPr="00D56697">
        <w:rPr>
          <w:rFonts w:eastAsiaTheme="minorEastAsia"/>
          <w:lang w:val="bg-BG"/>
        </w:rPr>
        <w:t xml:space="preserve">- Пловдив разглежда първото искане за освобождаване на жалбоподателя. По време на заседанието адвокатът на последния заявява, че показанията на </w:t>
      </w:r>
      <w:r w:rsidR="007023B0" w:rsidRPr="00D56697">
        <w:rPr>
          <w:rFonts w:eastAsiaTheme="minorEastAsia"/>
          <w:lang w:val="bg-BG"/>
        </w:rPr>
        <w:t>пострадалата</w:t>
      </w:r>
      <w:r w:rsidR="00B835DA" w:rsidRPr="00D56697">
        <w:rPr>
          <w:rFonts w:eastAsiaTheme="minorEastAsia"/>
          <w:lang w:val="bg-BG"/>
        </w:rPr>
        <w:t xml:space="preserve"> са ненадеждни и че показанията на новите свидетели, разпитани в хода на разследването, оневиняват клиента му. За да докаже липсата на риск от бягство или извършване на други престъпления, той заявява, че жалбоподателят има адрес в гр. Пловдив, семейство и стабилна работа, че се ползва с добра репутация, че няма </w:t>
      </w:r>
      <w:r w:rsidR="000E10AE" w:rsidRPr="00D56697">
        <w:rPr>
          <w:rFonts w:eastAsiaTheme="minorEastAsia"/>
          <w:lang w:val="bg-BG"/>
        </w:rPr>
        <w:t>криминално досие</w:t>
      </w:r>
      <w:r w:rsidR="00B835DA" w:rsidRPr="00D56697">
        <w:rPr>
          <w:rFonts w:eastAsiaTheme="minorEastAsia"/>
          <w:lang w:val="bg-BG"/>
        </w:rPr>
        <w:t xml:space="preserve"> или психиатрични проблеми и не употребява наркотици.</w:t>
      </w:r>
    </w:p>
    <w:p w14:paraId="43C179BF" w14:textId="08FB2DFF" w:rsidR="00B835DA"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13</w:t>
      </w:r>
      <w:r w:rsidRPr="00D56697">
        <w:rPr>
          <w:rFonts w:eastAsiaTheme="minorEastAsia"/>
          <w:lang w:val="bg-BG"/>
        </w:rPr>
        <w:fldChar w:fldCharType="end"/>
      </w:r>
      <w:r w:rsidRPr="00D56697">
        <w:rPr>
          <w:rFonts w:eastAsiaTheme="minorEastAsia"/>
          <w:lang w:val="bg-BG"/>
        </w:rPr>
        <w:t>.  </w:t>
      </w:r>
      <w:r w:rsidR="00B835DA" w:rsidRPr="00D56697">
        <w:rPr>
          <w:rFonts w:eastAsiaTheme="minorEastAsia"/>
          <w:lang w:val="bg-BG"/>
        </w:rPr>
        <w:t>Районният прокурор оспорва искането за освобождаване на жалбоподателя. Той твърди, че цитираните от защитника показания по никакъв начин не показват, че лице</w:t>
      </w:r>
      <w:r w:rsidR="00500D6D">
        <w:rPr>
          <w:rFonts w:eastAsiaTheme="minorEastAsia"/>
          <w:lang w:val="bg-BG"/>
        </w:rPr>
        <w:t>то</w:t>
      </w:r>
      <w:r w:rsidR="00B835DA" w:rsidRPr="00D56697">
        <w:rPr>
          <w:rFonts w:eastAsiaTheme="minorEastAsia"/>
          <w:lang w:val="bg-BG"/>
        </w:rPr>
        <w:t xml:space="preserve"> е било в </w:t>
      </w:r>
      <w:r w:rsidR="00500D6D">
        <w:rPr>
          <w:rFonts w:eastAsiaTheme="minorEastAsia"/>
          <w:lang w:val="bg-BG"/>
        </w:rPr>
        <w:t>интернет</w:t>
      </w:r>
      <w:r w:rsidR="00500D6D" w:rsidRPr="00D56697">
        <w:rPr>
          <w:rFonts w:eastAsiaTheme="minorEastAsia"/>
          <w:lang w:val="bg-BG"/>
        </w:rPr>
        <w:t xml:space="preserve"> </w:t>
      </w:r>
      <w:r w:rsidR="00B835DA" w:rsidRPr="00D56697">
        <w:rPr>
          <w:rFonts w:eastAsiaTheme="minorEastAsia"/>
          <w:lang w:val="bg-BG"/>
        </w:rPr>
        <w:t xml:space="preserve">кафенето, </w:t>
      </w:r>
      <w:r w:rsidR="00500D6D">
        <w:rPr>
          <w:rFonts w:eastAsiaTheme="minorEastAsia"/>
          <w:lang w:val="bg-BG"/>
        </w:rPr>
        <w:t>където е работил</w:t>
      </w:r>
      <w:r w:rsidR="007023B0" w:rsidRPr="00D56697">
        <w:rPr>
          <w:rFonts w:eastAsiaTheme="minorEastAsia"/>
          <w:lang w:val="bg-BG"/>
        </w:rPr>
        <w:t xml:space="preserve"> </w:t>
      </w:r>
      <w:r w:rsidR="00B835DA" w:rsidRPr="00D56697">
        <w:rPr>
          <w:rFonts w:eastAsiaTheme="minorEastAsia"/>
          <w:lang w:val="bg-BG"/>
        </w:rPr>
        <w:t xml:space="preserve">по времето, когато е станал </w:t>
      </w:r>
      <w:r w:rsidR="00147A19" w:rsidRPr="00D56697">
        <w:rPr>
          <w:rFonts w:eastAsiaTheme="minorEastAsia"/>
          <w:lang w:val="bg-BG"/>
        </w:rPr>
        <w:t>грабежът</w:t>
      </w:r>
      <w:r w:rsidR="00B835DA" w:rsidRPr="00D56697">
        <w:rPr>
          <w:rFonts w:eastAsiaTheme="minorEastAsia"/>
          <w:lang w:val="bg-BG"/>
        </w:rPr>
        <w:t xml:space="preserve"> в магазина. Прокурорът поддържа, че </w:t>
      </w:r>
      <w:r w:rsidR="00500D6D">
        <w:rPr>
          <w:rFonts w:eastAsiaTheme="minorEastAsia"/>
          <w:lang w:val="bg-BG"/>
        </w:rPr>
        <w:t>обществената опасност</w:t>
      </w:r>
      <w:r w:rsidR="00B835DA" w:rsidRPr="00D56697">
        <w:rPr>
          <w:rFonts w:eastAsiaTheme="minorEastAsia"/>
          <w:lang w:val="bg-BG"/>
        </w:rPr>
        <w:t xml:space="preserve"> на престъплението и на жалбоподателя оправдават </w:t>
      </w:r>
      <w:r w:rsidR="00D40DB5" w:rsidRPr="00D56697">
        <w:rPr>
          <w:rFonts w:eastAsiaTheme="minorEastAsia"/>
          <w:lang w:val="bg-BG"/>
        </w:rPr>
        <w:t>удължаване на мярката за</w:t>
      </w:r>
      <w:r w:rsidR="00B835DA" w:rsidRPr="00D56697">
        <w:rPr>
          <w:rFonts w:eastAsiaTheme="minorEastAsia"/>
          <w:lang w:val="bg-BG"/>
        </w:rPr>
        <w:t xml:space="preserve"> задържане на засегнатото лице. </w:t>
      </w:r>
    </w:p>
    <w:bookmarkStart w:id="9" w:name="recours"/>
    <w:p w14:paraId="70686BC0" w14:textId="74B6CB6C" w:rsidR="00A41A0E"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14</w:t>
      </w:r>
      <w:r w:rsidRPr="00D56697">
        <w:rPr>
          <w:rFonts w:eastAsiaTheme="minorEastAsia"/>
          <w:lang w:val="bg-BG"/>
        </w:rPr>
        <w:fldChar w:fldCharType="end"/>
      </w:r>
      <w:bookmarkEnd w:id="9"/>
      <w:r w:rsidRPr="00D56697">
        <w:rPr>
          <w:rFonts w:eastAsiaTheme="minorEastAsia"/>
          <w:lang w:val="bg-BG"/>
        </w:rPr>
        <w:t>.  </w:t>
      </w:r>
      <w:r w:rsidR="00A41A0E" w:rsidRPr="00D56697">
        <w:rPr>
          <w:rFonts w:eastAsiaTheme="minorEastAsia"/>
          <w:lang w:val="bg-BG"/>
        </w:rPr>
        <w:t xml:space="preserve">В края на съдебното заседание районният съд решава да отхвърли искането на жалбоподателя. След извършен анализ на съдържанието на </w:t>
      </w:r>
      <w:r w:rsidR="00807546" w:rsidRPr="00D56697">
        <w:rPr>
          <w:rFonts w:eastAsiaTheme="minorEastAsia"/>
          <w:lang w:val="bg-BG"/>
        </w:rPr>
        <w:t>показанията</w:t>
      </w:r>
      <w:r w:rsidR="00A41A0E" w:rsidRPr="00D56697">
        <w:rPr>
          <w:rFonts w:eastAsiaTheme="minorEastAsia"/>
          <w:lang w:val="bg-BG"/>
        </w:rPr>
        <w:t>, на които се позовава защитата</w:t>
      </w:r>
      <w:r w:rsidR="00807546" w:rsidRPr="00D56697">
        <w:rPr>
          <w:rFonts w:eastAsiaTheme="minorEastAsia"/>
          <w:lang w:val="bg-BG"/>
        </w:rPr>
        <w:t>,</w:t>
      </w:r>
      <w:r w:rsidR="00A41A0E" w:rsidRPr="00D56697">
        <w:rPr>
          <w:rFonts w:eastAsiaTheme="minorEastAsia"/>
          <w:lang w:val="bg-BG"/>
        </w:rPr>
        <w:t xml:space="preserve"> и надеждността на въпросните свидетели, съдът установ</w:t>
      </w:r>
      <w:r w:rsidR="00807546" w:rsidRPr="00D56697">
        <w:rPr>
          <w:rFonts w:eastAsiaTheme="minorEastAsia"/>
          <w:lang w:val="bg-BG"/>
        </w:rPr>
        <w:t>ява</w:t>
      </w:r>
      <w:r w:rsidR="00A41A0E" w:rsidRPr="00D56697">
        <w:rPr>
          <w:rFonts w:eastAsiaTheme="minorEastAsia"/>
          <w:lang w:val="bg-BG"/>
        </w:rPr>
        <w:t xml:space="preserve">, че тези нови доказателства не поставят под </w:t>
      </w:r>
      <w:r w:rsidR="00C46285">
        <w:rPr>
          <w:rFonts w:eastAsiaTheme="minorEastAsia"/>
          <w:lang w:val="bg-BG"/>
        </w:rPr>
        <w:t>съмнение</w:t>
      </w:r>
      <w:r w:rsidR="00C46285" w:rsidRPr="00D56697">
        <w:rPr>
          <w:rFonts w:eastAsiaTheme="minorEastAsia"/>
          <w:lang w:val="bg-BG"/>
        </w:rPr>
        <w:t xml:space="preserve"> </w:t>
      </w:r>
      <w:r w:rsidR="00A41A0E" w:rsidRPr="00D56697">
        <w:rPr>
          <w:rFonts w:eastAsiaTheme="minorEastAsia"/>
          <w:lang w:val="bg-BG"/>
        </w:rPr>
        <w:t xml:space="preserve">съществуването на основателни подозрения </w:t>
      </w:r>
      <w:r w:rsidR="007023B0" w:rsidRPr="00D56697">
        <w:rPr>
          <w:rFonts w:eastAsiaTheme="minorEastAsia"/>
          <w:lang w:val="bg-BG"/>
        </w:rPr>
        <w:t>спрямо</w:t>
      </w:r>
      <w:r w:rsidR="00A41A0E" w:rsidRPr="00D56697">
        <w:rPr>
          <w:rFonts w:eastAsiaTheme="minorEastAsia"/>
          <w:lang w:val="bg-BG"/>
        </w:rPr>
        <w:t xml:space="preserve"> лице</w:t>
      </w:r>
      <w:r w:rsidR="00C46285">
        <w:rPr>
          <w:rFonts w:eastAsiaTheme="minorEastAsia"/>
          <w:lang w:val="bg-BG"/>
        </w:rPr>
        <w:t>то</w:t>
      </w:r>
      <w:r w:rsidR="00A41A0E" w:rsidRPr="00D56697">
        <w:rPr>
          <w:rFonts w:eastAsiaTheme="minorEastAsia"/>
          <w:lang w:val="bg-BG"/>
        </w:rPr>
        <w:t xml:space="preserve">. По-специално съдът отбелязва, че никой от въпросните свидетели не е наблюдавал жалбоподателя през целия период, през който той твърди, че е останал в </w:t>
      </w:r>
      <w:r w:rsidR="00C46285">
        <w:rPr>
          <w:rFonts w:eastAsiaTheme="minorEastAsia"/>
          <w:lang w:val="bg-BG"/>
        </w:rPr>
        <w:t>интернет</w:t>
      </w:r>
      <w:r w:rsidR="00C46285" w:rsidRPr="00D56697">
        <w:rPr>
          <w:rFonts w:eastAsiaTheme="minorEastAsia"/>
          <w:lang w:val="bg-BG"/>
        </w:rPr>
        <w:t xml:space="preserve"> </w:t>
      </w:r>
      <w:r w:rsidR="00A41A0E" w:rsidRPr="00D56697">
        <w:rPr>
          <w:rFonts w:eastAsiaTheme="minorEastAsia"/>
          <w:lang w:val="bg-BG"/>
        </w:rPr>
        <w:t xml:space="preserve">кафенето, което не изключва възможността той временно да е напуснал </w:t>
      </w:r>
      <w:r w:rsidR="00807546" w:rsidRPr="00D56697">
        <w:rPr>
          <w:rFonts w:eastAsiaTheme="minorEastAsia"/>
          <w:lang w:val="bg-BG"/>
        </w:rPr>
        <w:t>мястото, за да отиде в</w:t>
      </w:r>
      <w:r w:rsidR="00A41A0E" w:rsidRPr="00D56697">
        <w:rPr>
          <w:rFonts w:eastAsiaTheme="minorEastAsia"/>
          <w:lang w:val="bg-BG"/>
        </w:rPr>
        <w:t xml:space="preserve"> магазин</w:t>
      </w:r>
      <w:r w:rsidR="00807546" w:rsidRPr="00D56697">
        <w:rPr>
          <w:rFonts w:eastAsiaTheme="minorEastAsia"/>
          <w:lang w:val="bg-BG"/>
        </w:rPr>
        <w:t>а за алкохол и цигари.</w:t>
      </w:r>
    </w:p>
    <w:bookmarkStart w:id="10" w:name="para14"/>
    <w:p w14:paraId="70FA9D02" w14:textId="72B1E7AC" w:rsidR="007023B0"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15</w:t>
      </w:r>
      <w:r w:rsidRPr="00D56697">
        <w:rPr>
          <w:rFonts w:eastAsiaTheme="minorEastAsia"/>
          <w:lang w:val="bg-BG"/>
        </w:rPr>
        <w:fldChar w:fldCharType="end"/>
      </w:r>
      <w:bookmarkEnd w:id="10"/>
      <w:r w:rsidRPr="00D56697">
        <w:rPr>
          <w:rFonts w:eastAsiaTheme="minorEastAsia"/>
          <w:lang w:val="bg-BG"/>
        </w:rPr>
        <w:t>.  </w:t>
      </w:r>
      <w:r w:rsidR="007023B0" w:rsidRPr="00D56697">
        <w:rPr>
          <w:rFonts w:eastAsiaTheme="minorEastAsia"/>
          <w:lang w:val="bg-BG"/>
        </w:rPr>
        <w:t>Жалбоподателят оспорва това решение пред Окръжен съд</w:t>
      </w:r>
      <w:r w:rsidR="00C46285">
        <w:rPr>
          <w:rFonts w:eastAsiaTheme="minorEastAsia"/>
          <w:lang w:val="bg-BG"/>
        </w:rPr>
        <w:t xml:space="preserve"> </w:t>
      </w:r>
      <w:r w:rsidR="007023B0" w:rsidRPr="00D56697">
        <w:rPr>
          <w:rFonts w:eastAsiaTheme="minorEastAsia"/>
          <w:lang w:val="bg-BG"/>
        </w:rPr>
        <w:t>- Пловдив. С решение от 16 февруари 2010 г. този съд отхвърля жалбата му. По-специално окръжният съд отбелязва, че са налице достатъчно данни, които да позволят жалбоподателя</w:t>
      </w:r>
      <w:r w:rsidR="00C46285">
        <w:rPr>
          <w:rFonts w:eastAsiaTheme="minorEastAsia"/>
          <w:lang w:val="bg-BG"/>
        </w:rPr>
        <w:t>т</w:t>
      </w:r>
      <w:r w:rsidR="007023B0" w:rsidRPr="00D56697">
        <w:rPr>
          <w:rFonts w:eastAsiaTheme="minorEastAsia"/>
          <w:lang w:val="bg-BG"/>
        </w:rPr>
        <w:t xml:space="preserve"> да бъде основателно заподозрян в деянията, в които е обвинен, и че събраните нови доказателства не поставят под </w:t>
      </w:r>
      <w:r w:rsidR="00C46285">
        <w:rPr>
          <w:rFonts w:eastAsiaTheme="minorEastAsia"/>
          <w:lang w:val="bg-BG"/>
        </w:rPr>
        <w:t>съмнение</w:t>
      </w:r>
      <w:r w:rsidR="00C46285" w:rsidRPr="00D56697">
        <w:rPr>
          <w:rFonts w:eastAsiaTheme="minorEastAsia"/>
          <w:lang w:val="bg-BG"/>
        </w:rPr>
        <w:t xml:space="preserve"> </w:t>
      </w:r>
      <w:r w:rsidR="007023B0" w:rsidRPr="00D56697">
        <w:rPr>
          <w:rFonts w:eastAsiaTheme="minorEastAsia"/>
          <w:lang w:val="bg-BG"/>
        </w:rPr>
        <w:t>това заключение. Той също така счита, че методът на извършване на въпросното престъпление и поведението на жалбоподателя сочат за съществуване на риск от извършване на нови престъпления, независимо от семейното и професионалното положение на лице</w:t>
      </w:r>
      <w:r w:rsidR="00707D60">
        <w:rPr>
          <w:rFonts w:eastAsiaTheme="minorEastAsia"/>
          <w:lang w:val="bg-BG"/>
        </w:rPr>
        <w:t>то</w:t>
      </w:r>
      <w:r w:rsidR="007023B0" w:rsidRPr="00D56697">
        <w:rPr>
          <w:rFonts w:eastAsiaTheme="minorEastAsia"/>
          <w:lang w:val="bg-BG"/>
        </w:rPr>
        <w:t xml:space="preserve">, съществуването на „стабилен дом и липса на </w:t>
      </w:r>
      <w:r w:rsidR="000E10AE" w:rsidRPr="00D56697">
        <w:rPr>
          <w:rFonts w:eastAsiaTheme="minorEastAsia"/>
          <w:lang w:val="bg-BG"/>
        </w:rPr>
        <w:t>криминално досие</w:t>
      </w:r>
      <w:r w:rsidR="007023B0" w:rsidRPr="00D56697">
        <w:rPr>
          <w:rFonts w:eastAsiaTheme="minorEastAsia"/>
          <w:lang w:val="bg-BG"/>
        </w:rPr>
        <w:t>“.</w:t>
      </w:r>
    </w:p>
    <w:bookmarkStart w:id="11" w:name="instruction"/>
    <w:p w14:paraId="59664418" w14:textId="30127BE5" w:rsidR="007023B0"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16</w:t>
      </w:r>
      <w:r w:rsidRPr="00D56697">
        <w:rPr>
          <w:rFonts w:eastAsiaTheme="minorEastAsia"/>
          <w:lang w:val="bg-BG"/>
        </w:rPr>
        <w:fldChar w:fldCharType="end"/>
      </w:r>
      <w:bookmarkEnd w:id="11"/>
      <w:r w:rsidRPr="00D56697">
        <w:rPr>
          <w:rFonts w:eastAsiaTheme="minorEastAsia"/>
          <w:lang w:val="bg-BG"/>
        </w:rPr>
        <w:t>. </w:t>
      </w:r>
      <w:r w:rsidR="007023B0" w:rsidRPr="00D56697">
        <w:rPr>
          <w:rFonts w:eastAsiaTheme="minorEastAsia"/>
          <w:lang w:val="bg-BG"/>
        </w:rPr>
        <w:t>Впоследствие органите</w:t>
      </w:r>
      <w:r w:rsidR="00707D60">
        <w:rPr>
          <w:rFonts w:eastAsiaTheme="minorEastAsia"/>
          <w:lang w:val="bg-BG"/>
        </w:rPr>
        <w:t xml:space="preserve"> на</w:t>
      </w:r>
      <w:r w:rsidR="007023B0" w:rsidRPr="00D56697">
        <w:rPr>
          <w:rFonts w:eastAsiaTheme="minorEastAsia"/>
          <w:lang w:val="bg-BG"/>
        </w:rPr>
        <w:t xml:space="preserve"> наказателното разследване, събират нови доказателства: </w:t>
      </w:r>
      <w:r w:rsidR="00707D60">
        <w:rPr>
          <w:rFonts w:eastAsiaTheme="minorEastAsia"/>
          <w:lang w:val="bg-BG"/>
        </w:rPr>
        <w:t>разпечатка</w:t>
      </w:r>
      <w:r w:rsidR="00707D60" w:rsidRPr="00D56697">
        <w:rPr>
          <w:rFonts w:eastAsiaTheme="minorEastAsia"/>
          <w:lang w:val="bg-BG"/>
        </w:rPr>
        <w:t xml:space="preserve"> </w:t>
      </w:r>
      <w:r w:rsidR="00D56697" w:rsidRPr="00D56697">
        <w:rPr>
          <w:rFonts w:eastAsiaTheme="minorEastAsia"/>
          <w:lang w:val="bg-BG"/>
        </w:rPr>
        <w:t>относно</w:t>
      </w:r>
      <w:r w:rsidR="007023B0" w:rsidRPr="00D56697">
        <w:rPr>
          <w:rFonts w:eastAsiaTheme="minorEastAsia"/>
          <w:lang w:val="bg-BG"/>
        </w:rPr>
        <w:t xml:space="preserve"> разговорите на жалбоподателя, предоставен от мобилния оператор на жалбоподателя; </w:t>
      </w:r>
      <w:r w:rsidR="00707D60">
        <w:rPr>
          <w:rFonts w:eastAsiaTheme="minorEastAsia"/>
          <w:lang w:val="bg-BG"/>
        </w:rPr>
        <w:t>експертиза</w:t>
      </w:r>
      <w:r w:rsidR="00707D60" w:rsidRPr="00D56697">
        <w:rPr>
          <w:rFonts w:eastAsiaTheme="minorEastAsia"/>
          <w:lang w:val="bg-BG"/>
        </w:rPr>
        <w:t xml:space="preserve"> </w:t>
      </w:r>
      <w:r w:rsidR="007023B0" w:rsidRPr="00D56697">
        <w:rPr>
          <w:rFonts w:eastAsiaTheme="minorEastAsia"/>
          <w:lang w:val="bg-BG"/>
        </w:rPr>
        <w:t>за психологическото състояние на М.Д., изготвен</w:t>
      </w:r>
      <w:r w:rsidR="00707D60">
        <w:rPr>
          <w:rFonts w:eastAsiaTheme="minorEastAsia"/>
          <w:lang w:val="bg-BG"/>
        </w:rPr>
        <w:t>а</w:t>
      </w:r>
      <w:r w:rsidR="007023B0" w:rsidRPr="00D56697">
        <w:rPr>
          <w:rFonts w:eastAsiaTheme="minorEastAsia"/>
          <w:lang w:val="bg-BG"/>
        </w:rPr>
        <w:t xml:space="preserve"> от експерт психиатър след преглед на същата; и справка от електронните съобщения, разменени между жалбоподателя и съпругата му в деня на </w:t>
      </w:r>
      <w:r w:rsidR="00D56697" w:rsidRPr="00D56697">
        <w:rPr>
          <w:rFonts w:eastAsiaTheme="minorEastAsia"/>
          <w:lang w:val="bg-BG"/>
        </w:rPr>
        <w:t>грабежа</w:t>
      </w:r>
      <w:r w:rsidR="007023B0" w:rsidRPr="00D56697">
        <w:rPr>
          <w:rFonts w:eastAsiaTheme="minorEastAsia"/>
          <w:lang w:val="bg-BG"/>
        </w:rPr>
        <w:t>, изготвена след експертиза на компютъра на жалбоподателя.</w:t>
      </w:r>
    </w:p>
    <w:p w14:paraId="434F3BFD" w14:textId="24D5ABB7" w:rsidR="0077721E" w:rsidRPr="00D56697" w:rsidRDefault="004122B6" w:rsidP="006B3C5E">
      <w:pPr>
        <w:pStyle w:val="JuPara"/>
        <w:rPr>
          <w:rFonts w:eastAsiaTheme="minorEastAsia"/>
          <w:lang w:val="bg-BG"/>
        </w:rPr>
      </w:pPr>
      <w:r w:rsidRPr="00D56697">
        <w:rPr>
          <w:rFonts w:eastAsiaTheme="minorEastAsia"/>
          <w:lang w:val="bg-BG"/>
        </w:rPr>
        <w:lastRenderedPageBreak/>
        <w:t> </w:t>
      </w:r>
      <w:bookmarkStart w:id="12" w:name="avril"/>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17</w:t>
      </w:r>
      <w:r w:rsidRPr="00D56697">
        <w:rPr>
          <w:rFonts w:eastAsiaTheme="minorEastAsia"/>
          <w:lang w:val="bg-BG"/>
        </w:rPr>
        <w:fldChar w:fldCharType="end"/>
      </w:r>
      <w:bookmarkEnd w:id="12"/>
      <w:r w:rsidRPr="00D56697">
        <w:rPr>
          <w:rFonts w:eastAsiaTheme="minorEastAsia"/>
          <w:lang w:val="bg-BG"/>
        </w:rPr>
        <w:t>.  </w:t>
      </w:r>
      <w:r w:rsidR="0077721E" w:rsidRPr="00D56697">
        <w:rPr>
          <w:rFonts w:eastAsiaTheme="minorEastAsia"/>
          <w:lang w:val="bg-BG"/>
        </w:rPr>
        <w:t>На 16 април 2010 г. Районен съд</w:t>
      </w:r>
      <w:r w:rsidR="00707D60">
        <w:rPr>
          <w:rFonts w:eastAsiaTheme="minorEastAsia"/>
          <w:lang w:val="bg-BG"/>
        </w:rPr>
        <w:t xml:space="preserve"> </w:t>
      </w:r>
      <w:r w:rsidR="0077721E" w:rsidRPr="00D56697">
        <w:rPr>
          <w:rFonts w:eastAsiaTheme="minorEastAsia"/>
          <w:lang w:val="bg-BG"/>
        </w:rPr>
        <w:t xml:space="preserve">- Пловдив разглежда и отхвърля второ искане за освобождаване на жалбоподателя. По-конкретно той счита, че следните елементи са достатъчни, за да бъде заинтересованото лице основателно заподозряно в извършването на въпросното престъпление: показанията на пострадалата, идентифицирането на жалбоподателя от последната и записите от камерите за видеонаблюдение в магазина. Той счита, че новите показания, събрани в хода на разследването, не могат да поставят под </w:t>
      </w:r>
      <w:r w:rsidR="0074682C">
        <w:rPr>
          <w:rFonts w:eastAsiaTheme="minorEastAsia"/>
          <w:lang w:val="bg-BG"/>
        </w:rPr>
        <w:t>съмнение</w:t>
      </w:r>
      <w:r w:rsidR="0074682C" w:rsidRPr="00D56697">
        <w:rPr>
          <w:rFonts w:eastAsiaTheme="minorEastAsia"/>
          <w:lang w:val="bg-BG"/>
        </w:rPr>
        <w:t xml:space="preserve"> </w:t>
      </w:r>
      <w:r w:rsidR="0077721E" w:rsidRPr="00D56697">
        <w:rPr>
          <w:rFonts w:eastAsiaTheme="minorEastAsia"/>
          <w:lang w:val="bg-BG"/>
        </w:rPr>
        <w:t xml:space="preserve">това заключение, тъй като нито един свидетел не е наблюдавал жалбоподателя през целия период, </w:t>
      </w:r>
      <w:r w:rsidR="00D56697" w:rsidRPr="00D56697">
        <w:rPr>
          <w:rFonts w:eastAsiaTheme="minorEastAsia"/>
          <w:lang w:val="bg-BG"/>
        </w:rPr>
        <w:t>за</w:t>
      </w:r>
      <w:r w:rsidR="0077721E" w:rsidRPr="00D56697">
        <w:rPr>
          <w:rFonts w:eastAsiaTheme="minorEastAsia"/>
          <w:lang w:val="bg-BG"/>
        </w:rPr>
        <w:t xml:space="preserve"> който той твърди, че е прекарал на работното си място на 5 януари 2010 г.</w:t>
      </w:r>
    </w:p>
    <w:bookmarkStart w:id="13" w:name="maintien"/>
    <w:p w14:paraId="51BD28A2" w14:textId="342963F9" w:rsidR="0077721E"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18</w:t>
      </w:r>
      <w:r w:rsidRPr="00D56697">
        <w:rPr>
          <w:rFonts w:eastAsiaTheme="minorEastAsia"/>
          <w:lang w:val="bg-BG"/>
        </w:rPr>
        <w:fldChar w:fldCharType="end"/>
      </w:r>
      <w:bookmarkEnd w:id="13"/>
      <w:r w:rsidRPr="00D56697">
        <w:rPr>
          <w:rFonts w:eastAsiaTheme="minorEastAsia"/>
          <w:lang w:val="bg-BG"/>
        </w:rPr>
        <w:t>. </w:t>
      </w:r>
      <w:r w:rsidR="0077721E" w:rsidRPr="00D56697">
        <w:rPr>
          <w:rFonts w:eastAsiaTheme="minorEastAsia"/>
          <w:lang w:val="bg-BG"/>
        </w:rPr>
        <w:t>На 22 април 2010 г. Окръжен съд</w:t>
      </w:r>
      <w:r w:rsidR="0074682C">
        <w:rPr>
          <w:rFonts w:eastAsiaTheme="minorEastAsia"/>
          <w:lang w:val="bg-BG"/>
        </w:rPr>
        <w:t xml:space="preserve"> </w:t>
      </w:r>
      <w:r w:rsidR="0077721E" w:rsidRPr="00D56697">
        <w:rPr>
          <w:rFonts w:eastAsiaTheme="minorEastAsia"/>
          <w:lang w:val="bg-BG"/>
        </w:rPr>
        <w:t xml:space="preserve">- Пловдив потвърждава решението на районния съд от 16 април 2010 г., като повтаря основанията, дадени от първоинстанционния съд във връзка със съществуването на основателни подозрения срещу жалбоподателя. Окръжният съд счита, че е налице </w:t>
      </w:r>
      <w:r w:rsidR="00D56697" w:rsidRPr="00D56697">
        <w:rPr>
          <w:rFonts w:eastAsiaTheme="minorEastAsia"/>
          <w:lang w:val="bg-BG"/>
        </w:rPr>
        <w:t>и</w:t>
      </w:r>
      <w:r w:rsidR="0077721E" w:rsidRPr="00D56697">
        <w:rPr>
          <w:rFonts w:eastAsiaTheme="minorEastAsia"/>
          <w:lang w:val="bg-BG"/>
        </w:rPr>
        <w:t xml:space="preserve"> риск от укриване, предвид факта, че жалбоподателят е декларирал официално постоянния си адрес в гр. Пловдив едва след повдигнатото му обвинение</w:t>
      </w:r>
      <w:r w:rsidR="0074682C">
        <w:rPr>
          <w:rFonts w:eastAsiaTheme="minorEastAsia"/>
          <w:lang w:val="bg-BG"/>
        </w:rPr>
        <w:t>,</w:t>
      </w:r>
      <w:r w:rsidR="0077721E" w:rsidRPr="00D56697">
        <w:rPr>
          <w:rFonts w:eastAsiaTheme="minorEastAsia"/>
          <w:lang w:val="bg-BG"/>
        </w:rPr>
        <w:t xml:space="preserve"> и факта, че е бил издирван от националната полиция да даде показания във връзка с друго наказателно разследване.</w:t>
      </w:r>
    </w:p>
    <w:bookmarkStart w:id="14" w:name="audience"/>
    <w:p w14:paraId="60CCB2E1" w14:textId="3A550A79" w:rsidR="00DF6950"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19</w:t>
      </w:r>
      <w:r w:rsidRPr="00D56697">
        <w:rPr>
          <w:rFonts w:eastAsiaTheme="minorEastAsia"/>
          <w:lang w:val="bg-BG"/>
        </w:rPr>
        <w:fldChar w:fldCharType="end"/>
      </w:r>
      <w:bookmarkEnd w:id="14"/>
      <w:r w:rsidRPr="00D56697">
        <w:rPr>
          <w:rFonts w:eastAsiaTheme="minorEastAsia"/>
          <w:lang w:val="bg-BG"/>
        </w:rPr>
        <w:t>.  </w:t>
      </w:r>
      <w:r w:rsidR="00DF6950" w:rsidRPr="00D56697">
        <w:rPr>
          <w:rFonts w:eastAsiaTheme="minorEastAsia"/>
          <w:lang w:val="bg-BG"/>
        </w:rPr>
        <w:t>След приключване на разследване</w:t>
      </w:r>
      <w:r w:rsidR="0074682C">
        <w:rPr>
          <w:rFonts w:eastAsiaTheme="minorEastAsia"/>
          <w:lang w:val="bg-BG"/>
        </w:rPr>
        <w:t>то</w:t>
      </w:r>
      <w:r w:rsidR="00DF6950" w:rsidRPr="00D56697">
        <w:rPr>
          <w:rFonts w:eastAsiaTheme="minorEastAsia"/>
          <w:lang w:val="bg-BG"/>
        </w:rPr>
        <w:t xml:space="preserve"> наказателното дело </w:t>
      </w:r>
      <w:r w:rsidR="0074682C">
        <w:rPr>
          <w:rFonts w:eastAsiaTheme="minorEastAsia"/>
          <w:lang w:val="bg-BG"/>
        </w:rPr>
        <w:t>се разглежда от</w:t>
      </w:r>
      <w:r w:rsidR="00DF6950" w:rsidRPr="00D56697">
        <w:rPr>
          <w:rFonts w:eastAsiaTheme="minorEastAsia"/>
          <w:lang w:val="bg-BG"/>
        </w:rPr>
        <w:t xml:space="preserve"> Районен съд</w:t>
      </w:r>
      <w:r w:rsidR="0074682C">
        <w:rPr>
          <w:rFonts w:eastAsiaTheme="minorEastAsia"/>
          <w:lang w:val="bg-BG"/>
        </w:rPr>
        <w:t xml:space="preserve"> </w:t>
      </w:r>
      <w:r w:rsidR="00DF6950" w:rsidRPr="00D56697">
        <w:rPr>
          <w:rFonts w:eastAsiaTheme="minorEastAsia"/>
          <w:lang w:val="bg-BG"/>
        </w:rPr>
        <w:t>- Пловдив, който провежда първото си заседание на 8 юни 2010 г. Съдът изслушва свидетелите и вещите лица и събира доказателства. Защитата моли съда, наред с друг</w:t>
      </w:r>
      <w:r w:rsidR="00066EFE">
        <w:rPr>
          <w:rFonts w:eastAsiaTheme="minorEastAsia"/>
          <w:lang w:val="bg-BG"/>
        </w:rPr>
        <w:t>ото</w:t>
      </w:r>
      <w:r w:rsidR="00DF6950" w:rsidRPr="00D56697">
        <w:rPr>
          <w:rFonts w:eastAsiaTheme="minorEastAsia"/>
          <w:lang w:val="bg-BG"/>
        </w:rPr>
        <w:t xml:space="preserve">, да </w:t>
      </w:r>
      <w:r w:rsidR="00066EFE">
        <w:rPr>
          <w:rFonts w:eastAsiaTheme="minorEastAsia"/>
          <w:lang w:val="bg-BG"/>
        </w:rPr>
        <w:t>обсъди с</w:t>
      </w:r>
      <w:r w:rsidR="00DF6950" w:rsidRPr="00D56697">
        <w:rPr>
          <w:rFonts w:eastAsiaTheme="minorEastAsia"/>
          <w:lang w:val="bg-BG"/>
        </w:rPr>
        <w:t xml:space="preserve"> Министерство</w:t>
      </w:r>
      <w:r w:rsidR="00066EFE">
        <w:rPr>
          <w:rFonts w:eastAsiaTheme="minorEastAsia"/>
          <w:lang w:val="bg-BG"/>
        </w:rPr>
        <w:t>то</w:t>
      </w:r>
      <w:r w:rsidR="00DF6950" w:rsidRPr="00D56697">
        <w:rPr>
          <w:rFonts w:eastAsiaTheme="minorEastAsia"/>
          <w:lang w:val="bg-BG"/>
        </w:rPr>
        <w:t xml:space="preserve"> на вътрешните работи възможността да се направи сравнение между физическите характеристики на нападателя и тези на жалбоподателя и между обувките и ножа, използвани от нападателя, и намерените в дома на жалбоподателя. Това искане е отхвърлено от съда поради липса на </w:t>
      </w:r>
      <w:proofErr w:type="spellStart"/>
      <w:r w:rsidR="00066EFE">
        <w:rPr>
          <w:rFonts w:eastAsiaTheme="minorEastAsia"/>
          <w:lang w:val="bg-BG"/>
        </w:rPr>
        <w:t>относимост</w:t>
      </w:r>
      <w:proofErr w:type="spellEnd"/>
      <w:r w:rsidR="00DF6950" w:rsidRPr="00D56697">
        <w:rPr>
          <w:rFonts w:eastAsiaTheme="minorEastAsia"/>
          <w:lang w:val="bg-BG"/>
        </w:rPr>
        <w:t>.</w:t>
      </w:r>
    </w:p>
    <w:bookmarkStart w:id="15" w:name="caution"/>
    <w:p w14:paraId="27F74E63" w14:textId="77777777" w:rsidR="00713971"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20</w:t>
      </w:r>
      <w:r w:rsidRPr="00D56697">
        <w:rPr>
          <w:rFonts w:eastAsiaTheme="minorEastAsia"/>
          <w:lang w:val="bg-BG"/>
        </w:rPr>
        <w:fldChar w:fldCharType="end"/>
      </w:r>
      <w:bookmarkEnd w:id="15"/>
      <w:r w:rsidRPr="00D56697">
        <w:rPr>
          <w:rFonts w:eastAsiaTheme="minorEastAsia"/>
          <w:lang w:val="bg-BG"/>
        </w:rPr>
        <w:t>.  </w:t>
      </w:r>
      <w:r w:rsidR="00713971" w:rsidRPr="00D56697">
        <w:rPr>
          <w:rFonts w:eastAsiaTheme="minorEastAsia"/>
          <w:lang w:val="bg-BG"/>
        </w:rPr>
        <w:t>Също на 8 юни 2010 г. районният съд взема решение за освобождаването на жалбоподателя под парична гаранция от 700 лева (приблизително 358 евро). По-специално районният съд счита, че вече не съществува риск от укриване или извършване на нови престъпления и че жалбоподателят не може да възпрепятства провеждането на наказателното производство, тъй като повечето доказателства вече са събрани.</w:t>
      </w:r>
    </w:p>
    <w:bookmarkStart w:id="16" w:name="condamnation"/>
    <w:p w14:paraId="5586EDFA" w14:textId="0B5CA063" w:rsidR="00A66999"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21</w:t>
      </w:r>
      <w:r w:rsidRPr="00D56697">
        <w:rPr>
          <w:rFonts w:eastAsiaTheme="minorEastAsia"/>
          <w:lang w:val="bg-BG"/>
        </w:rPr>
        <w:fldChar w:fldCharType="end"/>
      </w:r>
      <w:bookmarkEnd w:id="16"/>
      <w:r w:rsidRPr="00D56697">
        <w:rPr>
          <w:rFonts w:eastAsiaTheme="minorEastAsia"/>
          <w:lang w:val="bg-BG"/>
        </w:rPr>
        <w:t>. </w:t>
      </w:r>
      <w:r w:rsidR="009603C7" w:rsidRPr="00D56697">
        <w:rPr>
          <w:rFonts w:eastAsiaTheme="minorEastAsia"/>
          <w:lang w:val="bg-BG"/>
        </w:rPr>
        <w:t>С</w:t>
      </w:r>
      <w:r w:rsidR="00A66999" w:rsidRPr="00D56697">
        <w:rPr>
          <w:rFonts w:eastAsiaTheme="minorEastAsia"/>
          <w:lang w:val="bg-BG"/>
        </w:rPr>
        <w:t xml:space="preserve"> решение от 28 юни 2010 г. Районен съд</w:t>
      </w:r>
      <w:r w:rsidR="00066EFE">
        <w:rPr>
          <w:rFonts w:eastAsiaTheme="minorEastAsia"/>
          <w:lang w:val="bg-BG"/>
        </w:rPr>
        <w:t xml:space="preserve"> </w:t>
      </w:r>
      <w:r w:rsidR="00A66999" w:rsidRPr="00D56697">
        <w:rPr>
          <w:rFonts w:eastAsiaTheme="minorEastAsia"/>
          <w:lang w:val="bg-BG"/>
        </w:rPr>
        <w:t xml:space="preserve">- Пловдив признава жалбоподателя за виновен по обвиненията и го осъжда на три години </w:t>
      </w:r>
      <w:r w:rsidR="009603C7" w:rsidRPr="00D56697">
        <w:rPr>
          <w:rFonts w:eastAsiaTheme="minorEastAsia"/>
          <w:lang w:val="bg-BG"/>
        </w:rPr>
        <w:t xml:space="preserve">условно </w:t>
      </w:r>
      <w:r w:rsidR="00A66999" w:rsidRPr="00D56697">
        <w:rPr>
          <w:rFonts w:eastAsiaTheme="minorEastAsia"/>
          <w:lang w:val="bg-BG"/>
        </w:rPr>
        <w:t xml:space="preserve">лишаване от свобода. </w:t>
      </w:r>
      <w:r w:rsidR="009603C7" w:rsidRPr="00D56697">
        <w:rPr>
          <w:rFonts w:eastAsiaTheme="minorEastAsia"/>
          <w:lang w:val="bg-BG"/>
        </w:rPr>
        <w:t>Районният</w:t>
      </w:r>
      <w:r w:rsidR="00A66999" w:rsidRPr="00D56697">
        <w:rPr>
          <w:rFonts w:eastAsiaTheme="minorEastAsia"/>
          <w:lang w:val="bg-BG"/>
        </w:rPr>
        <w:t xml:space="preserve"> съд </w:t>
      </w:r>
      <w:r w:rsidR="00066EFE">
        <w:rPr>
          <w:rFonts w:eastAsiaTheme="minorEastAsia"/>
          <w:lang w:val="bg-BG"/>
        </w:rPr>
        <w:t>кредитира</w:t>
      </w:r>
      <w:r w:rsidR="009603C7" w:rsidRPr="00D56697">
        <w:rPr>
          <w:rFonts w:eastAsiaTheme="minorEastAsia"/>
          <w:lang w:val="bg-BG"/>
        </w:rPr>
        <w:t xml:space="preserve"> изцяло показанията на пострадалата</w:t>
      </w:r>
      <w:r w:rsidR="00A66999" w:rsidRPr="00D56697">
        <w:rPr>
          <w:rFonts w:eastAsiaTheme="minorEastAsia"/>
          <w:lang w:val="bg-BG"/>
        </w:rPr>
        <w:t xml:space="preserve"> и идентифи</w:t>
      </w:r>
      <w:r w:rsidR="009603C7" w:rsidRPr="00D56697">
        <w:rPr>
          <w:rFonts w:eastAsiaTheme="minorEastAsia"/>
          <w:lang w:val="bg-BG"/>
        </w:rPr>
        <w:t>цирането</w:t>
      </w:r>
      <w:r w:rsidR="00A66999" w:rsidRPr="00D56697">
        <w:rPr>
          <w:rFonts w:eastAsiaTheme="minorEastAsia"/>
          <w:lang w:val="bg-BG"/>
        </w:rPr>
        <w:t xml:space="preserve"> на жалбоподателя. Той отбеляз</w:t>
      </w:r>
      <w:r w:rsidR="00066EFE">
        <w:rPr>
          <w:rFonts w:eastAsiaTheme="minorEastAsia"/>
          <w:lang w:val="bg-BG"/>
        </w:rPr>
        <w:t>в</w:t>
      </w:r>
      <w:r w:rsidR="00A66999" w:rsidRPr="00D56697">
        <w:rPr>
          <w:rFonts w:eastAsiaTheme="minorEastAsia"/>
          <w:lang w:val="bg-BG"/>
        </w:rPr>
        <w:t xml:space="preserve">а, че версията </w:t>
      </w:r>
      <w:r w:rsidR="009603C7" w:rsidRPr="00D56697">
        <w:rPr>
          <w:rFonts w:eastAsiaTheme="minorEastAsia"/>
          <w:lang w:val="bg-BG"/>
        </w:rPr>
        <w:t>за</w:t>
      </w:r>
      <w:r w:rsidR="00A66999" w:rsidRPr="00D56697">
        <w:rPr>
          <w:rFonts w:eastAsiaTheme="minorEastAsia"/>
          <w:lang w:val="bg-BG"/>
        </w:rPr>
        <w:t xml:space="preserve"> събитията на </w:t>
      </w:r>
      <w:r w:rsidR="009603C7" w:rsidRPr="00D56697">
        <w:rPr>
          <w:rFonts w:eastAsiaTheme="minorEastAsia"/>
          <w:lang w:val="bg-BG"/>
        </w:rPr>
        <w:t xml:space="preserve">пострадалата </w:t>
      </w:r>
      <w:r w:rsidR="00A66999" w:rsidRPr="00D56697">
        <w:rPr>
          <w:rFonts w:eastAsiaTheme="minorEastAsia"/>
          <w:lang w:val="bg-BG"/>
        </w:rPr>
        <w:t xml:space="preserve">се потвърждава от записите </w:t>
      </w:r>
      <w:r w:rsidR="009603C7" w:rsidRPr="00D56697">
        <w:rPr>
          <w:rFonts w:eastAsiaTheme="minorEastAsia"/>
          <w:lang w:val="bg-BG"/>
        </w:rPr>
        <w:t>от</w:t>
      </w:r>
      <w:r w:rsidR="00A66999" w:rsidRPr="00D56697">
        <w:rPr>
          <w:rFonts w:eastAsiaTheme="minorEastAsia"/>
          <w:lang w:val="bg-BG"/>
        </w:rPr>
        <w:t xml:space="preserve"> камерата за видеонаблюдение </w:t>
      </w:r>
      <w:r w:rsidR="009603C7" w:rsidRPr="00D56697">
        <w:rPr>
          <w:rFonts w:eastAsiaTheme="minorEastAsia"/>
          <w:lang w:val="bg-BG"/>
        </w:rPr>
        <w:t>в</w:t>
      </w:r>
      <w:r w:rsidR="00A66999" w:rsidRPr="00D56697">
        <w:rPr>
          <w:rFonts w:eastAsiaTheme="minorEastAsia"/>
          <w:lang w:val="bg-BG"/>
        </w:rPr>
        <w:t xml:space="preserve"> магазина, от други </w:t>
      </w:r>
      <w:r w:rsidR="009603C7" w:rsidRPr="00D56697">
        <w:rPr>
          <w:rFonts w:eastAsiaTheme="minorEastAsia"/>
          <w:lang w:val="bg-BG"/>
        </w:rPr>
        <w:t>показания</w:t>
      </w:r>
      <w:r w:rsidR="00A66999" w:rsidRPr="00D56697">
        <w:rPr>
          <w:rFonts w:eastAsiaTheme="minorEastAsia"/>
          <w:lang w:val="bg-BG"/>
        </w:rPr>
        <w:t xml:space="preserve"> и от </w:t>
      </w:r>
      <w:r w:rsidR="009603C7" w:rsidRPr="00D56697">
        <w:rPr>
          <w:rFonts w:eastAsiaTheme="minorEastAsia"/>
          <w:lang w:val="bg-BG"/>
        </w:rPr>
        <w:t>вещи</w:t>
      </w:r>
      <w:r w:rsidR="00A66999" w:rsidRPr="00D56697">
        <w:rPr>
          <w:rFonts w:eastAsiaTheme="minorEastAsia"/>
          <w:lang w:val="bg-BG"/>
        </w:rPr>
        <w:t xml:space="preserve">, намерени в дома на жалбоподателя (вж. </w:t>
      </w:r>
      <w:r w:rsidR="009603C7" w:rsidRPr="00D56697">
        <w:rPr>
          <w:rFonts w:eastAsiaTheme="minorEastAsia"/>
          <w:lang w:val="bg-BG"/>
        </w:rPr>
        <w:t>п</w:t>
      </w:r>
      <w:r w:rsidR="00A66999" w:rsidRPr="00D56697">
        <w:rPr>
          <w:rFonts w:eastAsiaTheme="minorEastAsia"/>
          <w:lang w:val="bg-BG"/>
        </w:rPr>
        <w:t xml:space="preserve">араграф 8 по-горе), по-специално ножа и спортните обувки, които също са били </w:t>
      </w:r>
      <w:r w:rsidR="00A66999" w:rsidRPr="00D56697">
        <w:rPr>
          <w:rFonts w:eastAsiaTheme="minorEastAsia"/>
          <w:lang w:val="bg-BG"/>
        </w:rPr>
        <w:lastRenderedPageBreak/>
        <w:t>идентифицирани от жертва</w:t>
      </w:r>
      <w:r w:rsidR="00066EFE">
        <w:rPr>
          <w:rFonts w:eastAsiaTheme="minorEastAsia"/>
          <w:lang w:val="bg-BG"/>
        </w:rPr>
        <w:t>та</w:t>
      </w:r>
      <w:r w:rsidR="00A66999" w:rsidRPr="00D56697">
        <w:rPr>
          <w:rFonts w:eastAsiaTheme="minorEastAsia"/>
          <w:lang w:val="bg-BG"/>
        </w:rPr>
        <w:t xml:space="preserve"> (виж параграф 11 по-горе). Съдът </w:t>
      </w:r>
      <w:r w:rsidR="009603C7" w:rsidRPr="00D56697">
        <w:rPr>
          <w:rFonts w:eastAsiaTheme="minorEastAsia"/>
          <w:lang w:val="bg-BG"/>
        </w:rPr>
        <w:t>отбелязва</w:t>
      </w:r>
      <w:r w:rsidR="00A66999" w:rsidRPr="00D56697">
        <w:rPr>
          <w:rFonts w:eastAsiaTheme="minorEastAsia"/>
          <w:lang w:val="bg-BG"/>
        </w:rPr>
        <w:t>, че доказателства</w:t>
      </w:r>
      <w:r w:rsidR="009603C7" w:rsidRPr="00D56697">
        <w:rPr>
          <w:rFonts w:eastAsiaTheme="minorEastAsia"/>
          <w:lang w:val="bg-BG"/>
        </w:rPr>
        <w:t>та на защита</w:t>
      </w:r>
      <w:r w:rsidR="00D56697" w:rsidRPr="00D56697">
        <w:rPr>
          <w:rFonts w:eastAsiaTheme="minorEastAsia"/>
          <w:lang w:val="bg-BG"/>
        </w:rPr>
        <w:t>та</w:t>
      </w:r>
      <w:r w:rsidR="00A66999" w:rsidRPr="00D56697">
        <w:rPr>
          <w:rFonts w:eastAsiaTheme="minorEastAsia"/>
          <w:lang w:val="bg-BG"/>
        </w:rPr>
        <w:t xml:space="preserve"> са недостатъчно последователни и не поставя</w:t>
      </w:r>
      <w:r w:rsidR="009603C7" w:rsidRPr="00D56697">
        <w:rPr>
          <w:rFonts w:eastAsiaTheme="minorEastAsia"/>
          <w:lang w:val="bg-BG"/>
        </w:rPr>
        <w:t>т</w:t>
      </w:r>
      <w:r w:rsidR="00A66999" w:rsidRPr="00D56697">
        <w:rPr>
          <w:rFonts w:eastAsiaTheme="minorEastAsia"/>
          <w:lang w:val="bg-BG"/>
        </w:rPr>
        <w:t xml:space="preserve"> под </w:t>
      </w:r>
      <w:r w:rsidR="00066EFE">
        <w:rPr>
          <w:rFonts w:eastAsiaTheme="minorEastAsia"/>
          <w:lang w:val="bg-BG"/>
        </w:rPr>
        <w:t>съмнение</w:t>
      </w:r>
      <w:r w:rsidR="00066EFE" w:rsidRPr="00D56697">
        <w:rPr>
          <w:rFonts w:eastAsiaTheme="minorEastAsia"/>
          <w:lang w:val="bg-BG"/>
        </w:rPr>
        <w:t xml:space="preserve"> </w:t>
      </w:r>
      <w:r w:rsidR="00A66999" w:rsidRPr="00D56697">
        <w:rPr>
          <w:rFonts w:eastAsiaTheme="minorEastAsia"/>
          <w:lang w:val="bg-BG"/>
        </w:rPr>
        <w:t xml:space="preserve">заключението, че жалбоподателят е извършителят на </w:t>
      </w:r>
      <w:r w:rsidR="009603C7" w:rsidRPr="00D56697">
        <w:rPr>
          <w:rFonts w:eastAsiaTheme="minorEastAsia"/>
          <w:lang w:val="bg-BG"/>
        </w:rPr>
        <w:t>въпросния грабеж</w:t>
      </w:r>
      <w:r w:rsidR="00A66999" w:rsidRPr="00D56697">
        <w:rPr>
          <w:rFonts w:eastAsiaTheme="minorEastAsia"/>
          <w:lang w:val="bg-BG"/>
        </w:rPr>
        <w:t>.</w:t>
      </w:r>
    </w:p>
    <w:p w14:paraId="34646AA2" w14:textId="7B81A22B" w:rsidR="00391B85" w:rsidRPr="00D56697" w:rsidRDefault="004122B6" w:rsidP="006B3C5E">
      <w:pPr>
        <w:pStyle w:val="JuPara"/>
        <w:rPr>
          <w:rFonts w:eastAsiaTheme="minorEastAsia"/>
          <w:lang w:val="bg-BG"/>
        </w:rPr>
      </w:pPr>
      <w:r w:rsidRPr="00D56697">
        <w:rPr>
          <w:rFonts w:eastAsiaTheme="minorEastAsia"/>
          <w:lang w:val="bg-BG"/>
        </w:rPr>
        <w:t> </w:t>
      </w: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22</w:t>
      </w:r>
      <w:r w:rsidRPr="00D56697">
        <w:rPr>
          <w:rFonts w:eastAsiaTheme="minorEastAsia"/>
          <w:lang w:val="bg-BG"/>
        </w:rPr>
        <w:fldChar w:fldCharType="end"/>
      </w:r>
      <w:r w:rsidRPr="00D56697">
        <w:rPr>
          <w:rFonts w:eastAsiaTheme="minorEastAsia"/>
          <w:lang w:val="bg-BG"/>
        </w:rPr>
        <w:t>.  </w:t>
      </w:r>
      <w:r w:rsidR="00391B85" w:rsidRPr="00D56697">
        <w:rPr>
          <w:rFonts w:eastAsiaTheme="minorEastAsia"/>
          <w:lang w:val="bg-BG"/>
        </w:rPr>
        <w:t>Жалбоподателят обжалва това решение пред Окръжен съд</w:t>
      </w:r>
      <w:r w:rsidR="00066EFE">
        <w:rPr>
          <w:rFonts w:eastAsiaTheme="minorEastAsia"/>
          <w:lang w:val="bg-BG"/>
        </w:rPr>
        <w:t xml:space="preserve"> </w:t>
      </w:r>
      <w:r w:rsidR="00391B85" w:rsidRPr="00D56697">
        <w:rPr>
          <w:rFonts w:eastAsiaTheme="minorEastAsia"/>
          <w:lang w:val="bg-BG"/>
        </w:rPr>
        <w:t xml:space="preserve">- Пловдив, пред който оспорва надеждността на приетите от районния съд доказателства. </w:t>
      </w:r>
    </w:p>
    <w:bookmarkStart w:id="17" w:name="expertise"/>
    <w:p w14:paraId="0B5BA864" w14:textId="605BE447" w:rsidR="00AB403D" w:rsidRPr="00D56697" w:rsidRDefault="004122B6" w:rsidP="006B3C5E">
      <w:pPr>
        <w:pStyle w:val="JuPara"/>
        <w:keepNext/>
        <w:keepLines/>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23</w:t>
      </w:r>
      <w:r w:rsidRPr="00D56697">
        <w:rPr>
          <w:rFonts w:eastAsiaTheme="minorEastAsia"/>
          <w:lang w:val="bg-BG"/>
        </w:rPr>
        <w:fldChar w:fldCharType="end"/>
      </w:r>
      <w:bookmarkEnd w:id="17"/>
      <w:r w:rsidRPr="00D56697">
        <w:rPr>
          <w:rFonts w:eastAsiaTheme="minorEastAsia"/>
          <w:lang w:val="bg-BG"/>
        </w:rPr>
        <w:t>.  </w:t>
      </w:r>
      <w:r w:rsidR="00AB403D" w:rsidRPr="00D56697">
        <w:rPr>
          <w:rFonts w:eastAsiaTheme="minorEastAsia"/>
          <w:lang w:val="bg-BG"/>
        </w:rPr>
        <w:t xml:space="preserve">Окръжният съд разпорежда експертиза на записите от вътрешните и външните камери за видеонаблюдение на магазина на 5 януари 2010 г., 11 януари 2010 г. (когато жалбоподателят е преминал пред табелата на магазина - параграф 5 по-горе) и на 12 януари 2010 г. (когато жалбоподателят влиза в магазина за алкохол и цигари - вж. параграф 6 по-горе), за да се определи дали мъжът, заснет на 5 януари 2010 г., е жалбоподателят и дали спортните обувки, които извършителят е носел, и ножът, използван за извършване на престъплението, съответстват на обувките и ножа, които са били намерени в дома на жалбоподателя и впоследствие са били идентифицирани от жертвата. В доклада си експертите установяват, че на записа от 5 януари 2010 г. лицето на нападателя не се вижда, тъй като мъжът е бил с шапка, качулка и дрехи с повдигната яка. Те стигат до заключението обаче, че височината, телосложението и движенията на мъжа, заснет по време на грабежа в магазина, не отговарят на физическите характеристики на жалбоподателя. </w:t>
      </w:r>
      <w:r w:rsidR="00066EFE">
        <w:rPr>
          <w:rFonts w:eastAsiaTheme="minorEastAsia"/>
          <w:lang w:val="bg-BG"/>
        </w:rPr>
        <w:t>С</w:t>
      </w:r>
      <w:r w:rsidR="00AB403D" w:rsidRPr="00D56697">
        <w:rPr>
          <w:rFonts w:eastAsiaTheme="minorEastAsia"/>
          <w:lang w:val="bg-BG"/>
        </w:rPr>
        <w:t xml:space="preserve">мятат, че има прилика по цвят и форма между обувките на нападателя и тези, открити в дома на жалбоподателя, но тази прилика не води до заключението, че </w:t>
      </w:r>
      <w:r w:rsidR="000513FB" w:rsidRPr="00D56697">
        <w:rPr>
          <w:rFonts w:eastAsiaTheme="minorEastAsia"/>
          <w:lang w:val="bg-BG"/>
        </w:rPr>
        <w:t>това</w:t>
      </w:r>
      <w:r w:rsidR="00AB403D" w:rsidRPr="00D56697">
        <w:rPr>
          <w:rFonts w:eastAsiaTheme="minorEastAsia"/>
          <w:lang w:val="bg-BG"/>
        </w:rPr>
        <w:t xml:space="preserve"> са същите обувки. Те също така </w:t>
      </w:r>
      <w:r w:rsidR="000513FB" w:rsidRPr="00D56697">
        <w:rPr>
          <w:rFonts w:eastAsiaTheme="minorEastAsia"/>
          <w:lang w:val="bg-BG"/>
        </w:rPr>
        <w:t>заключават</w:t>
      </w:r>
      <w:r w:rsidR="00AB403D" w:rsidRPr="00D56697">
        <w:rPr>
          <w:rFonts w:eastAsiaTheme="minorEastAsia"/>
          <w:lang w:val="bg-BG"/>
        </w:rPr>
        <w:t>, че ножът, намерен в дома на жалбоподателя, вероятно не е ножът, който нападателят, уловен от камерите за видеонаблюдение, е използвал.</w:t>
      </w:r>
    </w:p>
    <w:bookmarkStart w:id="18" w:name="relaxe"/>
    <w:p w14:paraId="5657A825" w14:textId="0CA16CAC" w:rsidR="000513FB"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24</w:t>
      </w:r>
      <w:r w:rsidRPr="00D56697">
        <w:rPr>
          <w:rFonts w:eastAsiaTheme="minorEastAsia"/>
          <w:lang w:val="bg-BG"/>
        </w:rPr>
        <w:fldChar w:fldCharType="end"/>
      </w:r>
      <w:bookmarkEnd w:id="18"/>
      <w:r w:rsidRPr="00D56697">
        <w:rPr>
          <w:rFonts w:eastAsiaTheme="minorEastAsia"/>
          <w:lang w:val="bg-BG"/>
        </w:rPr>
        <w:t>.  </w:t>
      </w:r>
      <w:r w:rsidR="000513FB" w:rsidRPr="00D56697">
        <w:rPr>
          <w:rFonts w:eastAsiaTheme="minorEastAsia"/>
          <w:lang w:val="bg-BG"/>
        </w:rPr>
        <w:t xml:space="preserve">С </w:t>
      </w:r>
      <w:r w:rsidR="00D51FAC">
        <w:rPr>
          <w:rFonts w:eastAsiaTheme="minorEastAsia"/>
          <w:lang w:val="bg-BG"/>
        </w:rPr>
        <w:t>присъда</w:t>
      </w:r>
      <w:r w:rsidR="00D51FAC" w:rsidRPr="00D56697">
        <w:rPr>
          <w:rFonts w:eastAsiaTheme="minorEastAsia"/>
          <w:lang w:val="bg-BG"/>
        </w:rPr>
        <w:t xml:space="preserve"> </w:t>
      </w:r>
      <w:r w:rsidR="000513FB" w:rsidRPr="00D56697">
        <w:rPr>
          <w:rFonts w:eastAsiaTheme="minorEastAsia"/>
          <w:lang w:val="bg-BG"/>
        </w:rPr>
        <w:t>от 20 януари 2011 г. Окръжен съд</w:t>
      </w:r>
      <w:r w:rsidR="00066EFE">
        <w:rPr>
          <w:rFonts w:eastAsiaTheme="minorEastAsia"/>
          <w:lang w:val="bg-BG"/>
        </w:rPr>
        <w:t xml:space="preserve"> </w:t>
      </w:r>
      <w:r w:rsidR="000513FB" w:rsidRPr="00D56697">
        <w:rPr>
          <w:rFonts w:eastAsiaTheme="minorEastAsia"/>
          <w:lang w:val="bg-BG"/>
        </w:rPr>
        <w:t xml:space="preserve">- Пловдив </w:t>
      </w:r>
      <w:r w:rsidR="00066EFE">
        <w:rPr>
          <w:rFonts w:eastAsiaTheme="minorEastAsia"/>
          <w:lang w:val="bg-BG"/>
        </w:rPr>
        <w:t>признава</w:t>
      </w:r>
      <w:r w:rsidR="000513FB" w:rsidRPr="00D56697">
        <w:rPr>
          <w:rFonts w:eastAsiaTheme="minorEastAsia"/>
          <w:lang w:val="bg-BG"/>
        </w:rPr>
        <w:t xml:space="preserve"> жалбоподателя</w:t>
      </w:r>
      <w:r w:rsidR="00066EFE">
        <w:rPr>
          <w:rFonts w:eastAsiaTheme="minorEastAsia"/>
          <w:lang w:val="bg-BG"/>
        </w:rPr>
        <w:t xml:space="preserve"> за невинен</w:t>
      </w:r>
      <w:r w:rsidR="000513FB" w:rsidRPr="00D56697">
        <w:rPr>
          <w:rFonts w:eastAsiaTheme="minorEastAsia"/>
          <w:lang w:val="bg-BG"/>
        </w:rPr>
        <w:t xml:space="preserve">. Съдът счита, че заключенията на експертите, разгледали видеозаписите (вж. параграф 23 по-горе), които той изцяло </w:t>
      </w:r>
      <w:r w:rsidR="00D51FAC">
        <w:rPr>
          <w:rFonts w:eastAsiaTheme="minorEastAsia"/>
          <w:lang w:val="bg-BG"/>
        </w:rPr>
        <w:t>кредитира</w:t>
      </w:r>
      <w:r w:rsidR="000513FB" w:rsidRPr="00D56697">
        <w:rPr>
          <w:rFonts w:eastAsiaTheme="minorEastAsia"/>
          <w:lang w:val="bg-BG"/>
        </w:rPr>
        <w:t>, поставят под съмнение достоверността на показанията на пострадалата и идентифицирането от страна на последната на оръжието, използвано при извършване на престъплението, и обувките, носени от нападателя. Поради това той решава да изключи тези доказателства и заключава, че останалите елементи от преписката не доказват, че жалбоподателят е извършител на въпросния грабеж.</w:t>
      </w:r>
    </w:p>
    <w:bookmarkStart w:id="19" w:name="acquittement"/>
    <w:p w14:paraId="7BDA6689" w14:textId="27D2B00B" w:rsidR="000513FB"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25</w:t>
      </w:r>
      <w:r w:rsidRPr="00D56697">
        <w:rPr>
          <w:rFonts w:eastAsiaTheme="minorEastAsia"/>
          <w:lang w:val="bg-BG"/>
        </w:rPr>
        <w:fldChar w:fldCharType="end"/>
      </w:r>
      <w:bookmarkEnd w:id="19"/>
      <w:r w:rsidRPr="00D56697">
        <w:rPr>
          <w:rFonts w:eastAsiaTheme="minorEastAsia"/>
          <w:lang w:val="bg-BG"/>
        </w:rPr>
        <w:t>.  </w:t>
      </w:r>
      <w:r w:rsidR="000513FB" w:rsidRPr="00D56697">
        <w:rPr>
          <w:rFonts w:eastAsiaTheme="minorEastAsia"/>
          <w:lang w:val="bg-BG"/>
        </w:rPr>
        <w:t xml:space="preserve">С решение от 3 октомври 2011 г. Върховният касационен съд, произнасяйки се по жалба, подадена от М. Д. в процесуалното ѝ качество на частен обвинител, потвърждава </w:t>
      </w:r>
      <w:r w:rsidR="00D51FAC">
        <w:rPr>
          <w:rFonts w:eastAsiaTheme="minorEastAsia"/>
          <w:lang w:val="bg-BG"/>
        </w:rPr>
        <w:t>присъдата</w:t>
      </w:r>
      <w:r w:rsidR="00D51FAC" w:rsidRPr="00D56697">
        <w:rPr>
          <w:rFonts w:eastAsiaTheme="minorEastAsia"/>
          <w:lang w:val="bg-BG"/>
        </w:rPr>
        <w:t xml:space="preserve"> </w:t>
      </w:r>
      <w:r w:rsidR="000513FB" w:rsidRPr="00D56697">
        <w:rPr>
          <w:rFonts w:eastAsiaTheme="minorEastAsia"/>
          <w:lang w:val="bg-BG"/>
        </w:rPr>
        <w:t>на окръжния съд</w:t>
      </w:r>
      <w:r w:rsidR="00A1245C" w:rsidRPr="00D56697">
        <w:rPr>
          <w:rFonts w:eastAsiaTheme="minorEastAsia"/>
          <w:lang w:val="bg-BG"/>
        </w:rPr>
        <w:t>.</w:t>
      </w:r>
    </w:p>
    <w:p w14:paraId="049C8079" w14:textId="44B46C23" w:rsidR="00A1245C" w:rsidRPr="00D56697" w:rsidRDefault="00D51FAC" w:rsidP="00A1245C">
      <w:pPr>
        <w:pStyle w:val="JuHHead"/>
        <w:rPr>
          <w:lang w:val="bg-BG"/>
        </w:rPr>
      </w:pPr>
      <w:bookmarkStart w:id="20" w:name="_Hlk36127227"/>
      <w:r w:rsidRPr="00D56697">
        <w:rPr>
          <w:lang w:val="bg-BG"/>
        </w:rPr>
        <w:lastRenderedPageBreak/>
        <w:t>относим</w:t>
      </w:r>
      <w:r>
        <w:rPr>
          <w:lang w:val="bg-BG"/>
        </w:rPr>
        <w:t>А</w:t>
      </w:r>
      <w:r w:rsidRPr="00D56697">
        <w:rPr>
          <w:lang w:val="bg-BG"/>
        </w:rPr>
        <w:t xml:space="preserve"> </w:t>
      </w:r>
      <w:r w:rsidRPr="00D56697">
        <w:rPr>
          <w:caps w:val="0"/>
          <w:lang w:val="bg-BG"/>
        </w:rPr>
        <w:t>ВЪТРЕШН</w:t>
      </w:r>
      <w:r>
        <w:rPr>
          <w:caps w:val="0"/>
          <w:lang w:val="bg-BG"/>
        </w:rPr>
        <w:t>А</w:t>
      </w:r>
      <w:r w:rsidRPr="00D56697">
        <w:rPr>
          <w:caps w:val="0"/>
          <w:lang w:val="bg-BG"/>
        </w:rPr>
        <w:t xml:space="preserve"> ПРАВН</w:t>
      </w:r>
      <w:r>
        <w:rPr>
          <w:caps w:val="0"/>
          <w:lang w:val="bg-BG"/>
        </w:rPr>
        <w:t>А</w:t>
      </w:r>
      <w:r w:rsidRPr="00D56697">
        <w:rPr>
          <w:caps w:val="0"/>
          <w:lang w:val="bg-BG"/>
        </w:rPr>
        <w:t xml:space="preserve"> РАМК</w:t>
      </w:r>
      <w:r>
        <w:rPr>
          <w:caps w:val="0"/>
          <w:lang w:val="bg-BG"/>
        </w:rPr>
        <w:t>А</w:t>
      </w:r>
      <w:r w:rsidRPr="00D56697">
        <w:rPr>
          <w:caps w:val="0"/>
          <w:lang w:val="bg-BG"/>
        </w:rPr>
        <w:t xml:space="preserve"> </w:t>
      </w:r>
      <w:r w:rsidR="00A1245C" w:rsidRPr="00D56697">
        <w:rPr>
          <w:caps w:val="0"/>
          <w:lang w:val="bg-BG"/>
        </w:rPr>
        <w:t xml:space="preserve">И </w:t>
      </w:r>
      <w:r w:rsidRPr="00D56697">
        <w:rPr>
          <w:caps w:val="0"/>
          <w:lang w:val="bg-BG"/>
        </w:rPr>
        <w:t>ПРАКТИК</w:t>
      </w:r>
      <w:r>
        <w:rPr>
          <w:caps w:val="0"/>
          <w:lang w:val="bg-BG"/>
        </w:rPr>
        <w:t>А</w:t>
      </w:r>
    </w:p>
    <w:bookmarkEnd w:id="20"/>
    <w:p w14:paraId="02F94840" w14:textId="3355A19C" w:rsidR="00A1245C"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26</w:t>
      </w:r>
      <w:r w:rsidRPr="00D56697">
        <w:rPr>
          <w:rFonts w:eastAsiaTheme="minorEastAsia"/>
          <w:lang w:val="bg-BG"/>
        </w:rPr>
        <w:fldChar w:fldCharType="end"/>
      </w:r>
      <w:r w:rsidRPr="00D56697">
        <w:rPr>
          <w:rFonts w:eastAsiaTheme="minorEastAsia"/>
          <w:lang w:val="bg-BG"/>
        </w:rPr>
        <w:t>.  </w:t>
      </w:r>
      <w:r w:rsidR="00D51FAC" w:rsidRPr="00D56697">
        <w:rPr>
          <w:rFonts w:eastAsiaTheme="minorEastAsia"/>
          <w:lang w:val="bg-BG"/>
        </w:rPr>
        <w:t>Относим</w:t>
      </w:r>
      <w:r w:rsidR="00D51FAC">
        <w:rPr>
          <w:rFonts w:eastAsiaTheme="minorEastAsia"/>
          <w:lang w:val="bg-BG"/>
        </w:rPr>
        <w:t>ата</w:t>
      </w:r>
      <w:r w:rsidR="00D51FAC" w:rsidRPr="00D56697">
        <w:rPr>
          <w:rFonts w:eastAsiaTheme="minorEastAsia"/>
          <w:lang w:val="bg-BG"/>
        </w:rPr>
        <w:t xml:space="preserve"> вътрешн</w:t>
      </w:r>
      <w:r w:rsidR="00D51FAC">
        <w:rPr>
          <w:rFonts w:eastAsiaTheme="minorEastAsia"/>
          <w:lang w:val="bg-BG"/>
        </w:rPr>
        <w:t>а</w:t>
      </w:r>
      <w:r w:rsidR="00D51FAC" w:rsidRPr="00D56697">
        <w:rPr>
          <w:rFonts w:eastAsiaTheme="minorEastAsia"/>
          <w:lang w:val="bg-BG"/>
        </w:rPr>
        <w:t xml:space="preserve"> правн</w:t>
      </w:r>
      <w:r w:rsidR="00D51FAC">
        <w:rPr>
          <w:rFonts w:eastAsiaTheme="minorEastAsia"/>
          <w:lang w:val="bg-BG"/>
        </w:rPr>
        <w:t>а</w:t>
      </w:r>
      <w:r w:rsidR="00D51FAC" w:rsidRPr="00D56697">
        <w:rPr>
          <w:rFonts w:eastAsiaTheme="minorEastAsia"/>
          <w:lang w:val="bg-BG"/>
        </w:rPr>
        <w:t xml:space="preserve"> рамк</w:t>
      </w:r>
      <w:r w:rsidR="00D51FAC">
        <w:rPr>
          <w:rFonts w:eastAsiaTheme="minorEastAsia"/>
          <w:lang w:val="bg-BG"/>
        </w:rPr>
        <w:t>а</w:t>
      </w:r>
      <w:r w:rsidR="00D51FAC" w:rsidRPr="00D56697">
        <w:rPr>
          <w:rFonts w:eastAsiaTheme="minorEastAsia"/>
          <w:lang w:val="bg-BG"/>
        </w:rPr>
        <w:t xml:space="preserve"> </w:t>
      </w:r>
      <w:r w:rsidR="00A1245C" w:rsidRPr="00D56697">
        <w:rPr>
          <w:rFonts w:eastAsiaTheme="minorEastAsia"/>
          <w:lang w:val="bg-BG"/>
        </w:rPr>
        <w:t xml:space="preserve">и </w:t>
      </w:r>
      <w:r w:rsidR="00D51FAC" w:rsidRPr="00D56697">
        <w:rPr>
          <w:rFonts w:eastAsiaTheme="minorEastAsia"/>
          <w:lang w:val="bg-BG"/>
        </w:rPr>
        <w:t>практик</w:t>
      </w:r>
      <w:r w:rsidR="00D51FAC">
        <w:rPr>
          <w:rFonts w:eastAsiaTheme="minorEastAsia"/>
          <w:lang w:val="bg-BG"/>
        </w:rPr>
        <w:t>а</w:t>
      </w:r>
      <w:r w:rsidR="00D51FAC" w:rsidRPr="00D56697">
        <w:rPr>
          <w:rFonts w:eastAsiaTheme="minorEastAsia"/>
          <w:lang w:val="bg-BG"/>
        </w:rPr>
        <w:t xml:space="preserve"> </w:t>
      </w:r>
      <w:r w:rsidR="00D51FAC">
        <w:rPr>
          <w:rFonts w:eastAsiaTheme="minorEastAsia"/>
          <w:lang w:val="bg-BG"/>
        </w:rPr>
        <w:t>е</w:t>
      </w:r>
      <w:r w:rsidR="00D51FAC" w:rsidRPr="00D56697">
        <w:rPr>
          <w:rFonts w:eastAsiaTheme="minorEastAsia"/>
          <w:lang w:val="bg-BG"/>
        </w:rPr>
        <w:t xml:space="preserve"> обобщен</w:t>
      </w:r>
      <w:r w:rsidR="00D51FAC">
        <w:rPr>
          <w:rFonts w:eastAsiaTheme="minorEastAsia"/>
          <w:lang w:val="bg-BG"/>
        </w:rPr>
        <w:t>а</w:t>
      </w:r>
      <w:r w:rsidR="00D51FAC" w:rsidRPr="00D56697">
        <w:rPr>
          <w:rFonts w:eastAsiaTheme="minorEastAsia"/>
          <w:lang w:val="bg-BG"/>
        </w:rPr>
        <w:t xml:space="preserve"> </w:t>
      </w:r>
      <w:r w:rsidR="00A1245C" w:rsidRPr="00D56697">
        <w:rPr>
          <w:rFonts w:eastAsiaTheme="minorEastAsia"/>
          <w:lang w:val="bg-BG"/>
        </w:rPr>
        <w:t xml:space="preserve">в следните решения: </w:t>
      </w:r>
      <w:r w:rsidR="00A1245C" w:rsidRPr="00D56697">
        <w:rPr>
          <w:rFonts w:eastAsiaTheme="minorEastAsia"/>
          <w:i/>
          <w:lang w:val="bg-BG"/>
        </w:rPr>
        <w:t>Тони Костадинов срещу България</w:t>
      </w:r>
      <w:r w:rsidR="00A1245C" w:rsidRPr="00D56697">
        <w:rPr>
          <w:rFonts w:eastAsiaTheme="minorEastAsia"/>
          <w:lang w:val="bg-BG"/>
        </w:rPr>
        <w:t xml:space="preserve">, № 37124/10, параграфи 38, 40, 44 и 48-50, 27 януари 2015 г .; </w:t>
      </w:r>
      <w:r w:rsidR="00A1245C" w:rsidRPr="00D56697">
        <w:rPr>
          <w:rFonts w:eastAsiaTheme="minorEastAsia"/>
          <w:i/>
          <w:lang w:val="bg-BG"/>
        </w:rPr>
        <w:t>Гуцанови срещу България</w:t>
      </w:r>
      <w:r w:rsidR="00A1245C" w:rsidRPr="00D56697">
        <w:rPr>
          <w:rFonts w:eastAsiaTheme="minorEastAsia"/>
          <w:lang w:val="bg-BG"/>
        </w:rPr>
        <w:t xml:space="preserve">, № 34529/10, параграф 68, ЕСПЧ 2013 г., и </w:t>
      </w:r>
      <w:r w:rsidR="00A1245C" w:rsidRPr="00D56697">
        <w:rPr>
          <w:rFonts w:eastAsiaTheme="minorEastAsia"/>
          <w:i/>
          <w:lang w:val="bg-BG"/>
        </w:rPr>
        <w:t>Колев срещу България</w:t>
      </w:r>
      <w:r w:rsidR="00A1245C" w:rsidRPr="00D56697">
        <w:rPr>
          <w:rFonts w:eastAsiaTheme="minorEastAsia"/>
          <w:lang w:val="bg-BG"/>
        </w:rPr>
        <w:t xml:space="preserve"> (решение), № 69591/14, параграфи 12-20, 30 май 2017 г.</w:t>
      </w:r>
    </w:p>
    <w:p w14:paraId="30556BC2" w14:textId="77777777" w:rsidR="004122B6" w:rsidRPr="00D56697" w:rsidRDefault="008E3A7B" w:rsidP="006B3C5E">
      <w:pPr>
        <w:pStyle w:val="JuHHead"/>
        <w:rPr>
          <w:rFonts w:eastAsiaTheme="minorEastAsia"/>
          <w:lang w:val="bg-BG"/>
        </w:rPr>
      </w:pPr>
      <w:r w:rsidRPr="00D56697">
        <w:rPr>
          <w:rFonts w:eastAsiaTheme="minorEastAsia"/>
          <w:lang w:val="bg-BG"/>
        </w:rPr>
        <w:t>право</w:t>
      </w:r>
    </w:p>
    <w:p w14:paraId="5813C745" w14:textId="7B09C4C3" w:rsidR="008E3A7B" w:rsidRPr="00D56697" w:rsidRDefault="00D51FAC" w:rsidP="008E3A7B">
      <w:pPr>
        <w:pStyle w:val="JuHIRoman"/>
        <w:rPr>
          <w:rFonts w:eastAsia="Times New Roman"/>
          <w:lang w:val="bg-BG"/>
        </w:rPr>
      </w:pPr>
      <w:bookmarkStart w:id="21" w:name="_Hlk36127423"/>
      <w:r w:rsidRPr="00D56697">
        <w:rPr>
          <w:rFonts w:eastAsia="Times New Roman"/>
          <w:lang w:val="bg-BG"/>
        </w:rPr>
        <w:t>твърдян</w:t>
      </w:r>
      <w:r>
        <w:rPr>
          <w:rFonts w:eastAsia="Times New Roman"/>
          <w:lang w:val="bg-BG"/>
        </w:rPr>
        <w:t>И</w:t>
      </w:r>
      <w:r w:rsidRPr="00D56697">
        <w:rPr>
          <w:rFonts w:eastAsia="Times New Roman"/>
          <w:lang w:val="bg-BG"/>
        </w:rPr>
        <w:t xml:space="preserve"> нарушени</w:t>
      </w:r>
      <w:r>
        <w:rPr>
          <w:rFonts w:eastAsia="Times New Roman"/>
          <w:lang w:val="bg-BG"/>
        </w:rPr>
        <w:t>Я</w:t>
      </w:r>
      <w:r w:rsidRPr="00D56697">
        <w:rPr>
          <w:rFonts w:eastAsia="Times New Roman"/>
          <w:lang w:val="bg-BG"/>
        </w:rPr>
        <w:t xml:space="preserve"> </w:t>
      </w:r>
      <w:r w:rsidR="008E3A7B" w:rsidRPr="00D56697">
        <w:rPr>
          <w:rFonts w:eastAsia="Times New Roman"/>
          <w:lang w:val="bg-BG"/>
        </w:rPr>
        <w:t>на член 5 от конвенцията</w:t>
      </w:r>
      <w:bookmarkEnd w:id="21"/>
    </w:p>
    <w:bookmarkStart w:id="22" w:name="grief"/>
    <w:p w14:paraId="09D09216" w14:textId="71617B2C" w:rsidR="0042073D"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27</w:t>
      </w:r>
      <w:r w:rsidRPr="00D56697">
        <w:rPr>
          <w:rFonts w:eastAsiaTheme="minorEastAsia"/>
          <w:lang w:val="bg-BG"/>
        </w:rPr>
        <w:fldChar w:fldCharType="end"/>
      </w:r>
      <w:bookmarkEnd w:id="22"/>
      <w:r w:rsidRPr="00D56697">
        <w:rPr>
          <w:rFonts w:eastAsiaTheme="minorEastAsia"/>
          <w:lang w:val="bg-BG"/>
        </w:rPr>
        <w:t>.  </w:t>
      </w:r>
      <w:r w:rsidR="0042073D" w:rsidRPr="00D56697">
        <w:rPr>
          <w:rFonts w:eastAsiaTheme="minorEastAsia"/>
          <w:lang w:val="bg-BG"/>
        </w:rPr>
        <w:t xml:space="preserve">Жалбоподателят твърди, че продължителността на предварителното му задържане е била прекомерна, че националните съдилища са пренебрегнали аргументите в полза на освобождаването му и че националното законодателство не му </w:t>
      </w:r>
      <w:r w:rsidR="00D56697" w:rsidRPr="00D56697">
        <w:rPr>
          <w:rFonts w:eastAsiaTheme="minorEastAsia"/>
          <w:lang w:val="bg-BG"/>
        </w:rPr>
        <w:t>предоставя</w:t>
      </w:r>
      <w:r w:rsidR="0042073D" w:rsidRPr="00D56697">
        <w:rPr>
          <w:rFonts w:eastAsiaTheme="minorEastAsia"/>
          <w:lang w:val="bg-BG"/>
        </w:rPr>
        <w:t xml:space="preserve"> възможност да получи обезщетение </w:t>
      </w:r>
      <w:r w:rsidR="00804179" w:rsidRPr="00D56697">
        <w:rPr>
          <w:rFonts w:eastAsiaTheme="minorEastAsia"/>
          <w:lang w:val="bg-BG"/>
        </w:rPr>
        <w:t>в тази връзка</w:t>
      </w:r>
      <w:r w:rsidR="0042073D" w:rsidRPr="00D56697">
        <w:rPr>
          <w:rFonts w:eastAsiaTheme="minorEastAsia"/>
          <w:lang w:val="bg-BG"/>
        </w:rPr>
        <w:t>. В сво</w:t>
      </w:r>
      <w:r w:rsidR="00D706A5">
        <w:rPr>
          <w:rFonts w:eastAsiaTheme="minorEastAsia"/>
          <w:lang w:val="bg-BG"/>
        </w:rPr>
        <w:t>ето становище</w:t>
      </w:r>
      <w:r w:rsidR="0042073D" w:rsidRPr="00D56697">
        <w:rPr>
          <w:rFonts w:eastAsiaTheme="minorEastAsia"/>
          <w:lang w:val="bg-BG"/>
        </w:rPr>
        <w:t xml:space="preserve"> от 4 юни 2018 г. жалбоподателят за първи път оспорва независимостта и безпристрастността на съдии</w:t>
      </w:r>
      <w:r w:rsidR="00D706A5">
        <w:rPr>
          <w:rFonts w:eastAsiaTheme="minorEastAsia"/>
          <w:lang w:val="bg-BG"/>
        </w:rPr>
        <w:t>те</w:t>
      </w:r>
      <w:r w:rsidR="0042073D" w:rsidRPr="00D56697">
        <w:rPr>
          <w:rFonts w:eastAsiaTheme="minorEastAsia"/>
          <w:lang w:val="bg-BG"/>
        </w:rPr>
        <w:t xml:space="preserve"> </w:t>
      </w:r>
      <w:r w:rsidR="00804179" w:rsidRPr="00D56697">
        <w:rPr>
          <w:rFonts w:eastAsiaTheme="minorEastAsia"/>
          <w:lang w:val="bg-BG"/>
        </w:rPr>
        <w:t>в</w:t>
      </w:r>
      <w:r w:rsidR="0042073D" w:rsidRPr="00D56697">
        <w:rPr>
          <w:rFonts w:eastAsiaTheme="minorEastAsia"/>
          <w:lang w:val="bg-BG"/>
        </w:rPr>
        <w:t xml:space="preserve"> </w:t>
      </w:r>
      <w:r w:rsidR="00804179" w:rsidRPr="00D56697">
        <w:rPr>
          <w:rFonts w:eastAsiaTheme="minorEastAsia"/>
          <w:lang w:val="bg-BG"/>
        </w:rPr>
        <w:t>районния</w:t>
      </w:r>
      <w:r w:rsidR="0042073D" w:rsidRPr="00D56697">
        <w:rPr>
          <w:rFonts w:eastAsiaTheme="minorEastAsia"/>
          <w:lang w:val="bg-BG"/>
        </w:rPr>
        <w:t xml:space="preserve"> съд и окръжния съд в </w:t>
      </w:r>
      <w:r w:rsidR="00804179" w:rsidRPr="00D56697">
        <w:rPr>
          <w:rFonts w:eastAsiaTheme="minorEastAsia"/>
          <w:lang w:val="bg-BG"/>
        </w:rPr>
        <w:t xml:space="preserve">гр. </w:t>
      </w:r>
      <w:r w:rsidR="0042073D" w:rsidRPr="00D56697">
        <w:rPr>
          <w:rFonts w:eastAsiaTheme="minorEastAsia"/>
          <w:lang w:val="bg-BG"/>
        </w:rPr>
        <w:t xml:space="preserve">Пловдив, които </w:t>
      </w:r>
      <w:r w:rsidR="00804179" w:rsidRPr="00D56697">
        <w:rPr>
          <w:rFonts w:eastAsiaTheme="minorEastAsia"/>
          <w:lang w:val="bg-BG"/>
        </w:rPr>
        <w:t>са разглеждали исканията му</w:t>
      </w:r>
      <w:r w:rsidR="0042073D" w:rsidRPr="00D56697">
        <w:rPr>
          <w:rFonts w:eastAsiaTheme="minorEastAsia"/>
          <w:lang w:val="bg-BG"/>
        </w:rPr>
        <w:t xml:space="preserve"> за освобождаване, </w:t>
      </w:r>
      <w:r w:rsidR="00804179" w:rsidRPr="00D56697">
        <w:rPr>
          <w:rFonts w:eastAsiaTheme="minorEastAsia"/>
          <w:lang w:val="bg-BG"/>
        </w:rPr>
        <w:t>въз основа на</w:t>
      </w:r>
      <w:r w:rsidR="0042073D" w:rsidRPr="00D56697">
        <w:rPr>
          <w:rFonts w:eastAsiaTheme="minorEastAsia"/>
          <w:lang w:val="bg-BG"/>
        </w:rPr>
        <w:t xml:space="preserve"> уп</w:t>
      </w:r>
      <w:r w:rsidR="00804179" w:rsidRPr="00D56697">
        <w:rPr>
          <w:rFonts w:eastAsiaTheme="minorEastAsia"/>
          <w:lang w:val="bg-BG"/>
        </w:rPr>
        <w:t>ражняването на административни</w:t>
      </w:r>
      <w:r w:rsidR="0042073D" w:rsidRPr="00D56697">
        <w:rPr>
          <w:rFonts w:eastAsiaTheme="minorEastAsia"/>
          <w:lang w:val="bg-BG"/>
        </w:rPr>
        <w:t xml:space="preserve"> правомощия от </w:t>
      </w:r>
      <w:r w:rsidR="00804179" w:rsidRPr="00D56697">
        <w:rPr>
          <w:rFonts w:eastAsiaTheme="minorEastAsia"/>
          <w:lang w:val="bg-BG"/>
        </w:rPr>
        <w:t xml:space="preserve">страна на </w:t>
      </w:r>
      <w:r w:rsidR="0042073D" w:rsidRPr="00D56697">
        <w:rPr>
          <w:rFonts w:eastAsiaTheme="minorEastAsia"/>
          <w:lang w:val="bg-BG"/>
        </w:rPr>
        <w:t xml:space="preserve">съдия </w:t>
      </w:r>
      <w:r w:rsidR="00804179" w:rsidRPr="00D56697">
        <w:rPr>
          <w:rFonts w:eastAsiaTheme="minorEastAsia"/>
          <w:lang w:val="bg-BG"/>
        </w:rPr>
        <w:t>С.</w:t>
      </w:r>
      <w:r w:rsidR="007F08D0">
        <w:rPr>
          <w:rFonts w:eastAsiaTheme="minorEastAsia"/>
          <w:lang w:val="bg-BG"/>
        </w:rPr>
        <w:t>Ц</w:t>
      </w:r>
      <w:r w:rsidR="00804179" w:rsidRPr="00D56697">
        <w:rPr>
          <w:rFonts w:eastAsiaTheme="minorEastAsia"/>
          <w:lang w:val="bg-BG"/>
        </w:rPr>
        <w:t>.</w:t>
      </w:r>
      <w:r w:rsidR="0042073D" w:rsidRPr="00D56697">
        <w:rPr>
          <w:rFonts w:eastAsiaTheme="minorEastAsia"/>
          <w:lang w:val="bg-BG"/>
        </w:rPr>
        <w:t xml:space="preserve">, председател на </w:t>
      </w:r>
      <w:r w:rsidR="00804179" w:rsidRPr="00D56697">
        <w:rPr>
          <w:rFonts w:eastAsiaTheme="minorEastAsia"/>
          <w:lang w:val="bg-BG"/>
        </w:rPr>
        <w:t>окръжния</w:t>
      </w:r>
      <w:r w:rsidR="0042073D" w:rsidRPr="00D56697">
        <w:rPr>
          <w:rFonts w:eastAsiaTheme="minorEastAsia"/>
          <w:lang w:val="bg-BG"/>
        </w:rPr>
        <w:t xml:space="preserve"> съд и член на </w:t>
      </w:r>
      <w:r w:rsidR="00804179" w:rsidRPr="00D56697">
        <w:rPr>
          <w:rFonts w:eastAsiaTheme="minorEastAsia"/>
          <w:lang w:val="bg-BG"/>
        </w:rPr>
        <w:t>първия състав</w:t>
      </w:r>
      <w:r w:rsidR="0042073D" w:rsidRPr="00D56697">
        <w:rPr>
          <w:rFonts w:eastAsiaTheme="minorEastAsia"/>
          <w:lang w:val="bg-BG"/>
        </w:rPr>
        <w:t xml:space="preserve">, </w:t>
      </w:r>
      <w:r w:rsidR="00804179" w:rsidRPr="00D56697">
        <w:rPr>
          <w:rFonts w:eastAsiaTheme="minorEastAsia"/>
          <w:lang w:val="bg-BG"/>
        </w:rPr>
        <w:t>постановил</w:t>
      </w:r>
      <w:r w:rsidR="0042073D" w:rsidRPr="00D56697">
        <w:rPr>
          <w:rFonts w:eastAsiaTheme="minorEastAsia"/>
          <w:lang w:val="bg-BG"/>
        </w:rPr>
        <w:t xml:space="preserve"> задържането му (вж. параграф 10 по-г</w:t>
      </w:r>
      <w:r w:rsidR="00804179" w:rsidRPr="00D56697">
        <w:rPr>
          <w:rFonts w:eastAsiaTheme="minorEastAsia"/>
          <w:lang w:val="bg-BG"/>
        </w:rPr>
        <w:t>оре). Той се позовава на член 5</w:t>
      </w:r>
      <w:r w:rsidR="0042073D" w:rsidRPr="00D56697">
        <w:rPr>
          <w:rFonts w:eastAsiaTheme="minorEastAsia"/>
          <w:lang w:val="bg-BG"/>
        </w:rPr>
        <w:t xml:space="preserve"> </w:t>
      </w:r>
      <w:r w:rsidR="00804179" w:rsidRPr="00D56697">
        <w:rPr>
          <w:rFonts w:eastAsiaTheme="minorEastAsia"/>
          <w:lang w:val="bg-BG"/>
        </w:rPr>
        <w:t>(</w:t>
      </w:r>
      <w:r w:rsidR="00D706A5" w:rsidRPr="00140BE4">
        <w:rPr>
          <w:rFonts w:ascii="Arial" w:hAnsi="Arial" w:cs="Arial"/>
          <w:color w:val="000000"/>
          <w:shd w:val="clear" w:color="auto" w:fill="FFFFFF"/>
          <w:lang w:val="bg-BG"/>
        </w:rPr>
        <w:t>§</w:t>
      </w:r>
      <w:r w:rsidR="0042073D" w:rsidRPr="00D56697">
        <w:rPr>
          <w:rFonts w:eastAsiaTheme="minorEastAsia"/>
          <w:lang w:val="bg-BG"/>
        </w:rPr>
        <w:t xml:space="preserve"> 3, 4 и 5</w:t>
      </w:r>
      <w:r w:rsidR="00804179" w:rsidRPr="00D56697">
        <w:rPr>
          <w:rFonts w:eastAsiaTheme="minorEastAsia"/>
          <w:lang w:val="bg-BG"/>
        </w:rPr>
        <w:t>)</w:t>
      </w:r>
      <w:r w:rsidR="0042073D" w:rsidRPr="00D56697">
        <w:rPr>
          <w:rFonts w:eastAsiaTheme="minorEastAsia"/>
          <w:lang w:val="bg-BG"/>
        </w:rPr>
        <w:t xml:space="preserve"> от Конвенцията, </w:t>
      </w:r>
      <w:r w:rsidR="00804179" w:rsidRPr="00D56697">
        <w:rPr>
          <w:rFonts w:eastAsiaTheme="minorEastAsia"/>
          <w:lang w:val="bg-BG"/>
        </w:rPr>
        <w:t xml:space="preserve">който гласи следното в </w:t>
      </w:r>
      <w:proofErr w:type="spellStart"/>
      <w:r w:rsidR="00804179" w:rsidRPr="00D56697">
        <w:rPr>
          <w:rFonts w:eastAsiaTheme="minorEastAsia"/>
          <w:lang w:val="bg-BG"/>
        </w:rPr>
        <w:t>относимите</w:t>
      </w:r>
      <w:proofErr w:type="spellEnd"/>
      <w:r w:rsidR="00804179" w:rsidRPr="00D56697">
        <w:rPr>
          <w:rFonts w:eastAsiaTheme="minorEastAsia"/>
          <w:lang w:val="bg-BG"/>
        </w:rPr>
        <w:t xml:space="preserve"> му към настоящото дело части</w:t>
      </w:r>
      <w:r w:rsidR="0042073D" w:rsidRPr="00D56697">
        <w:rPr>
          <w:rFonts w:eastAsiaTheme="minorEastAsia"/>
          <w:lang w:val="bg-BG"/>
        </w:rPr>
        <w:t>:</w:t>
      </w:r>
    </w:p>
    <w:p w14:paraId="21811EAD" w14:textId="77777777" w:rsidR="00804179" w:rsidRPr="00D56697" w:rsidRDefault="00804179" w:rsidP="00804179">
      <w:pPr>
        <w:ind w:firstLine="850"/>
        <w:jc w:val="both"/>
        <w:rPr>
          <w:rFonts w:eastAsiaTheme="minorEastAsia"/>
          <w:sz w:val="20"/>
          <w:lang w:val="bg-BG"/>
        </w:rPr>
      </w:pPr>
      <w:r w:rsidRPr="00D56697">
        <w:rPr>
          <w:rFonts w:eastAsiaTheme="minorEastAsia"/>
          <w:lang w:val="bg-BG"/>
        </w:rPr>
        <w:t xml:space="preserve"> „</w:t>
      </w:r>
      <w:r w:rsidRPr="00D56697">
        <w:rPr>
          <w:rFonts w:eastAsiaTheme="minorEastAsia"/>
          <w:sz w:val="20"/>
          <w:lang w:val="bg-BG"/>
        </w:rPr>
        <w:t>3. Всяко лице, арестувано или лишено от свобода в съответствие с разпоредбите на т. 1 (с) на този член, трябва своевременно да бъде изправено пред съдия или пред длъжностно лице, упълномощено от закона да изпълнява съдебни функции, и има право на гледане на неговото дело в разумен срок или на освобождаване преди гледането на неговото дело в съда. Освобождаването може да бъде обусловено от даването на гаранции за явяване в съда.</w:t>
      </w:r>
    </w:p>
    <w:p w14:paraId="71828DAA" w14:textId="77777777" w:rsidR="00804179" w:rsidRPr="00D56697" w:rsidRDefault="00804179" w:rsidP="00804179">
      <w:pPr>
        <w:ind w:firstLine="850"/>
        <w:jc w:val="both"/>
        <w:rPr>
          <w:rFonts w:eastAsiaTheme="minorEastAsia"/>
          <w:sz w:val="20"/>
          <w:lang w:val="bg-BG"/>
        </w:rPr>
      </w:pPr>
      <w:r w:rsidRPr="00D56697">
        <w:rPr>
          <w:rFonts w:eastAsiaTheme="minorEastAsia"/>
          <w:sz w:val="20"/>
          <w:lang w:val="bg-BG"/>
        </w:rPr>
        <w:t>4. Всяко арестувано или лишено от свобода лице има право да обжалва законността на неговото задържане в съда, който е задължен в кратък срок да се произнесе; в случай, че задържането е неправомерно, съдът е длъжен да нареди незабавното освобождаване на задържаното лице.</w:t>
      </w:r>
    </w:p>
    <w:p w14:paraId="3881A327" w14:textId="77777777" w:rsidR="00804179" w:rsidRPr="00D56697" w:rsidRDefault="00804179" w:rsidP="00804179">
      <w:pPr>
        <w:ind w:firstLine="850"/>
        <w:jc w:val="both"/>
        <w:rPr>
          <w:rFonts w:eastAsiaTheme="minorEastAsia"/>
          <w:lang w:val="bg-BG"/>
        </w:rPr>
      </w:pPr>
      <w:r w:rsidRPr="00D56697">
        <w:rPr>
          <w:rFonts w:eastAsiaTheme="minorEastAsia"/>
          <w:sz w:val="20"/>
          <w:lang w:val="bg-BG"/>
        </w:rPr>
        <w:t>5. Всяко лице, арестувано или лишено от свобода в нарушение на изискванията на този член, се ползва с осигурено от правните процедури право на обезщетение.“</w:t>
      </w:r>
      <w:r w:rsidRPr="00D56697">
        <w:rPr>
          <w:rFonts w:eastAsiaTheme="minorEastAsia"/>
          <w:lang w:val="bg-BG"/>
        </w:rPr>
        <w:t xml:space="preserve"> </w:t>
      </w:r>
    </w:p>
    <w:p w14:paraId="605CD453" w14:textId="77777777" w:rsidR="004122B6" w:rsidRPr="00D56697" w:rsidRDefault="00D56697" w:rsidP="006B3C5E">
      <w:pPr>
        <w:pStyle w:val="JuHA"/>
        <w:rPr>
          <w:lang w:val="bg-BG"/>
        </w:rPr>
      </w:pPr>
      <w:r w:rsidRPr="00D56697">
        <w:rPr>
          <w:lang w:val="bg-BG"/>
        </w:rPr>
        <w:t>Допустимост</w:t>
      </w:r>
    </w:p>
    <w:p w14:paraId="644A6717" w14:textId="77777777" w:rsidR="004122B6" w:rsidRPr="00D56697" w:rsidRDefault="00804179" w:rsidP="006B3C5E">
      <w:pPr>
        <w:pStyle w:val="JuH1"/>
        <w:rPr>
          <w:lang w:val="bg-BG"/>
        </w:rPr>
      </w:pPr>
      <w:r w:rsidRPr="00D56697">
        <w:rPr>
          <w:lang w:val="bg-BG"/>
        </w:rPr>
        <w:t>Аргументи на страните</w:t>
      </w:r>
    </w:p>
    <w:p w14:paraId="1561CFA0" w14:textId="43BF3940" w:rsidR="00994D72"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28</w:t>
      </w:r>
      <w:r w:rsidRPr="00D56697">
        <w:rPr>
          <w:rFonts w:eastAsiaTheme="minorEastAsia"/>
          <w:lang w:val="bg-BG"/>
        </w:rPr>
        <w:fldChar w:fldCharType="end"/>
      </w:r>
      <w:r w:rsidRPr="00D56697">
        <w:rPr>
          <w:rFonts w:eastAsiaTheme="minorEastAsia"/>
          <w:lang w:val="bg-BG"/>
        </w:rPr>
        <w:t>.  </w:t>
      </w:r>
      <w:r w:rsidR="00994D72" w:rsidRPr="00D56697">
        <w:rPr>
          <w:rFonts w:eastAsiaTheme="minorEastAsia"/>
          <w:lang w:val="bg-BG"/>
        </w:rPr>
        <w:t>Правителството пледира за неизчерпване на вътрешноправните средства за защита. То посочва, че</w:t>
      </w:r>
      <w:r w:rsidR="00D25999" w:rsidRPr="00D56697">
        <w:rPr>
          <w:rFonts w:eastAsiaTheme="minorEastAsia"/>
          <w:lang w:val="bg-BG"/>
        </w:rPr>
        <w:t>, след като е бил оправдан от националните съдилища,</w:t>
      </w:r>
      <w:r w:rsidR="00994D72" w:rsidRPr="00D56697">
        <w:rPr>
          <w:rFonts w:eastAsiaTheme="minorEastAsia"/>
          <w:lang w:val="bg-BG"/>
        </w:rPr>
        <w:t xml:space="preserve"> жалбоподателят е имал възможност да заведе </w:t>
      </w:r>
      <w:r w:rsidR="00994D72" w:rsidRPr="00D56697">
        <w:rPr>
          <w:rFonts w:eastAsiaTheme="minorEastAsia"/>
          <w:lang w:val="bg-BG"/>
        </w:rPr>
        <w:lastRenderedPageBreak/>
        <w:t>иск въз основа на член 2, алинея 1, точка 3 от Закона за отговорността на държавата и общините за вреди („Закон за отговорността на държавата“)</w:t>
      </w:r>
      <w:r w:rsidR="00D25999" w:rsidRPr="00D56697">
        <w:rPr>
          <w:rFonts w:eastAsiaTheme="minorEastAsia"/>
          <w:lang w:val="bg-BG"/>
        </w:rPr>
        <w:t xml:space="preserve"> за</w:t>
      </w:r>
      <w:r w:rsidR="00994D72" w:rsidRPr="00D56697">
        <w:rPr>
          <w:rFonts w:eastAsiaTheme="minorEastAsia"/>
          <w:lang w:val="bg-BG"/>
        </w:rPr>
        <w:t xml:space="preserve"> обезщетение за претърпените вреди в резултат на незаконно наказателно производство. Обезщетението </w:t>
      </w:r>
      <w:r w:rsidR="00D56697" w:rsidRPr="00D56697">
        <w:rPr>
          <w:rFonts w:eastAsiaTheme="minorEastAsia"/>
          <w:lang w:val="bg-BG"/>
        </w:rPr>
        <w:t>може</w:t>
      </w:r>
      <w:r w:rsidR="00F15402" w:rsidRPr="00D56697">
        <w:rPr>
          <w:rFonts w:eastAsiaTheme="minorEastAsia"/>
          <w:lang w:val="bg-BG"/>
        </w:rPr>
        <w:t xml:space="preserve"> да покрие</w:t>
      </w:r>
      <w:r w:rsidR="00994D72" w:rsidRPr="00D56697">
        <w:rPr>
          <w:rFonts w:eastAsiaTheme="minorEastAsia"/>
          <w:lang w:val="bg-BG"/>
        </w:rPr>
        <w:t xml:space="preserve"> и вредите, претърпени в резултат на настаняването на жалбоподателя в следствения арест. Правителството се позовава, </w:t>
      </w:r>
      <w:proofErr w:type="spellStart"/>
      <w:r w:rsidR="00994D72" w:rsidRPr="00D56697">
        <w:rPr>
          <w:rFonts w:eastAsiaTheme="minorEastAsia"/>
          <w:i/>
          <w:lang w:val="bg-BG"/>
        </w:rPr>
        <w:t>mutatis</w:t>
      </w:r>
      <w:proofErr w:type="spellEnd"/>
      <w:r w:rsidR="00994D72" w:rsidRPr="00D56697">
        <w:rPr>
          <w:rFonts w:eastAsiaTheme="minorEastAsia"/>
          <w:i/>
          <w:lang w:val="bg-BG"/>
        </w:rPr>
        <w:t xml:space="preserve"> </w:t>
      </w:r>
      <w:proofErr w:type="spellStart"/>
      <w:r w:rsidR="00994D72" w:rsidRPr="00D56697">
        <w:rPr>
          <w:rFonts w:eastAsiaTheme="minorEastAsia"/>
          <w:i/>
          <w:lang w:val="bg-BG"/>
        </w:rPr>
        <w:t>mutandis</w:t>
      </w:r>
      <w:proofErr w:type="spellEnd"/>
      <w:r w:rsidR="00994D72" w:rsidRPr="00D56697">
        <w:rPr>
          <w:rFonts w:eastAsiaTheme="minorEastAsia"/>
          <w:lang w:val="bg-BG"/>
        </w:rPr>
        <w:t>, на</w:t>
      </w:r>
      <w:r w:rsidR="00761025">
        <w:rPr>
          <w:rFonts w:eastAsiaTheme="minorEastAsia"/>
          <w:lang w:val="bg-BG"/>
        </w:rPr>
        <w:t xml:space="preserve"> решението по делото</w:t>
      </w:r>
      <w:r w:rsidR="00994D72" w:rsidRPr="00D56697">
        <w:rPr>
          <w:rFonts w:eastAsiaTheme="minorEastAsia"/>
          <w:lang w:val="bg-BG"/>
        </w:rPr>
        <w:t xml:space="preserve"> </w:t>
      </w:r>
      <w:r w:rsidR="00922610" w:rsidRPr="00D56697">
        <w:rPr>
          <w:rFonts w:eastAsiaTheme="minorEastAsia"/>
          <w:i/>
          <w:lang w:val="bg-BG"/>
        </w:rPr>
        <w:t>Стайков</w:t>
      </w:r>
      <w:r w:rsidR="00994D72" w:rsidRPr="00D56697">
        <w:rPr>
          <w:rFonts w:eastAsiaTheme="minorEastAsia"/>
          <w:i/>
          <w:lang w:val="bg-BG"/>
        </w:rPr>
        <w:t xml:space="preserve"> срещу България</w:t>
      </w:r>
      <w:r w:rsidR="00994D72" w:rsidRPr="00D56697">
        <w:rPr>
          <w:rFonts w:eastAsiaTheme="minorEastAsia"/>
          <w:lang w:val="bg-BG"/>
        </w:rPr>
        <w:t xml:space="preserve"> (№ 49438/99, параграфи 108-110, 12 октомври 2006 г.). То добавя, че практиката на националните съдилища в това отношение е постоянна и последователна. В подкрепа на аргументите си то представя три решения, постановени </w:t>
      </w:r>
      <w:r w:rsidR="00D25999" w:rsidRPr="00D56697">
        <w:rPr>
          <w:rFonts w:eastAsiaTheme="minorEastAsia"/>
          <w:lang w:val="bg-BG"/>
        </w:rPr>
        <w:t>в следствие на</w:t>
      </w:r>
      <w:r w:rsidR="00994D72" w:rsidRPr="00D56697">
        <w:rPr>
          <w:rFonts w:eastAsiaTheme="minorEastAsia"/>
          <w:lang w:val="bg-BG"/>
        </w:rPr>
        <w:t xml:space="preserve"> </w:t>
      </w:r>
      <w:r w:rsidR="00BE6DBD">
        <w:rPr>
          <w:rFonts w:eastAsiaTheme="minorEastAsia"/>
          <w:lang w:val="bg-BG"/>
        </w:rPr>
        <w:t>искове</w:t>
      </w:r>
      <w:r w:rsidR="00994D72" w:rsidRPr="00D56697">
        <w:rPr>
          <w:rFonts w:eastAsiaTheme="minorEastAsia"/>
          <w:lang w:val="bg-BG"/>
        </w:rPr>
        <w:t>, датиращи от 2015 г., 2016 г. и 2017 г.</w:t>
      </w:r>
    </w:p>
    <w:p w14:paraId="6466E0AC" w14:textId="0CAC5737" w:rsidR="00994D72"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29</w:t>
      </w:r>
      <w:r w:rsidRPr="00D56697">
        <w:rPr>
          <w:rFonts w:eastAsiaTheme="minorEastAsia"/>
          <w:lang w:val="bg-BG"/>
        </w:rPr>
        <w:fldChar w:fldCharType="end"/>
      </w:r>
      <w:r w:rsidRPr="00D56697">
        <w:rPr>
          <w:rFonts w:eastAsiaTheme="minorEastAsia"/>
          <w:lang w:val="bg-BG"/>
        </w:rPr>
        <w:t>.  </w:t>
      </w:r>
      <w:r w:rsidR="00994D72" w:rsidRPr="00D56697">
        <w:rPr>
          <w:rFonts w:eastAsiaTheme="minorEastAsia"/>
          <w:lang w:val="bg-BG"/>
        </w:rPr>
        <w:t xml:space="preserve">Жалбоподателят отговаря, че предложеното от </w:t>
      </w:r>
      <w:r w:rsidR="00D25999" w:rsidRPr="00D56697">
        <w:rPr>
          <w:rFonts w:eastAsiaTheme="minorEastAsia"/>
          <w:lang w:val="bg-BG"/>
        </w:rPr>
        <w:t>П</w:t>
      </w:r>
      <w:r w:rsidR="00994D72" w:rsidRPr="00D56697">
        <w:rPr>
          <w:rFonts w:eastAsiaTheme="minorEastAsia"/>
          <w:lang w:val="bg-BG"/>
        </w:rPr>
        <w:t xml:space="preserve">равителството средство за защита не е достатъчно ефективно. </w:t>
      </w:r>
      <w:r w:rsidR="001B0921" w:rsidRPr="00D56697">
        <w:rPr>
          <w:rFonts w:eastAsiaTheme="minorEastAsia"/>
          <w:lang w:val="bg-BG"/>
        </w:rPr>
        <w:t xml:space="preserve">Той по-специално </w:t>
      </w:r>
      <w:r w:rsidR="00994D72" w:rsidRPr="00D56697">
        <w:rPr>
          <w:rFonts w:eastAsiaTheme="minorEastAsia"/>
          <w:lang w:val="bg-BG"/>
        </w:rPr>
        <w:t xml:space="preserve">посочва, че според постоянната съдебна практика на българските съдилища относно прилагането на член 2, </w:t>
      </w:r>
      <w:r w:rsidR="001B0921" w:rsidRPr="00D56697">
        <w:rPr>
          <w:rFonts w:eastAsiaTheme="minorEastAsia"/>
          <w:lang w:val="bg-BG"/>
        </w:rPr>
        <w:t>али</w:t>
      </w:r>
      <w:r w:rsidR="00D25999" w:rsidRPr="00D56697">
        <w:rPr>
          <w:rFonts w:eastAsiaTheme="minorEastAsia"/>
          <w:lang w:val="bg-BG"/>
        </w:rPr>
        <w:t>н</w:t>
      </w:r>
      <w:r w:rsidR="001B0921" w:rsidRPr="00D56697">
        <w:rPr>
          <w:rFonts w:eastAsiaTheme="minorEastAsia"/>
          <w:lang w:val="bg-BG"/>
        </w:rPr>
        <w:t>ея</w:t>
      </w:r>
      <w:r w:rsidR="00994D72" w:rsidRPr="00D56697">
        <w:rPr>
          <w:rFonts w:eastAsiaTheme="minorEastAsia"/>
          <w:lang w:val="bg-BG"/>
        </w:rPr>
        <w:t xml:space="preserve"> 1, точка 3 от Закона за отговорността на държавата, оправдателната присъда на обвиняемия прави незаконни </w:t>
      </w:r>
      <w:r w:rsidR="00994D72" w:rsidRPr="00D56697">
        <w:rPr>
          <w:rFonts w:eastAsiaTheme="minorEastAsia"/>
          <w:i/>
          <w:lang w:val="bg-BG"/>
        </w:rPr>
        <w:t xml:space="preserve">a </w:t>
      </w:r>
      <w:proofErr w:type="spellStart"/>
      <w:r w:rsidR="00994D72" w:rsidRPr="00D56697">
        <w:rPr>
          <w:rFonts w:eastAsiaTheme="minorEastAsia"/>
          <w:i/>
          <w:lang w:val="bg-BG"/>
        </w:rPr>
        <w:t>posteriori</w:t>
      </w:r>
      <w:proofErr w:type="spellEnd"/>
      <w:r w:rsidR="00994D72" w:rsidRPr="00D56697">
        <w:rPr>
          <w:rFonts w:eastAsiaTheme="minorEastAsia"/>
          <w:lang w:val="bg-BG"/>
        </w:rPr>
        <w:t xml:space="preserve"> всички мерки, предприети срещу него </w:t>
      </w:r>
      <w:r w:rsidR="00D25999" w:rsidRPr="00D56697">
        <w:rPr>
          <w:rFonts w:eastAsiaTheme="minorEastAsia"/>
          <w:lang w:val="bg-BG"/>
        </w:rPr>
        <w:t>в хода</w:t>
      </w:r>
      <w:r w:rsidR="00994D72" w:rsidRPr="00D56697">
        <w:rPr>
          <w:rFonts w:eastAsiaTheme="minorEastAsia"/>
          <w:lang w:val="bg-BG"/>
        </w:rPr>
        <w:t xml:space="preserve"> на наказателно производство, включително предварително</w:t>
      </w:r>
      <w:r w:rsidR="001B0921" w:rsidRPr="00D56697">
        <w:rPr>
          <w:rFonts w:eastAsiaTheme="minorEastAsia"/>
          <w:lang w:val="bg-BG"/>
        </w:rPr>
        <w:t>то</w:t>
      </w:r>
      <w:r w:rsidR="00994D72" w:rsidRPr="00D56697">
        <w:rPr>
          <w:rFonts w:eastAsiaTheme="minorEastAsia"/>
          <w:lang w:val="bg-BG"/>
        </w:rPr>
        <w:t xml:space="preserve"> задържане. Той добавя, че това само по себе си е достатъчно за присъждане на обезщетение, което също би покрило вредите, претърпени в резултат на задържането, но че този подход на националните съдилища не позволява </w:t>
      </w:r>
      <w:r w:rsidR="001B0921" w:rsidRPr="00D56697">
        <w:rPr>
          <w:rFonts w:eastAsiaTheme="minorEastAsia"/>
          <w:lang w:val="bg-BG"/>
        </w:rPr>
        <w:t xml:space="preserve">да се </w:t>
      </w:r>
      <w:r w:rsidR="00BE6DBD">
        <w:rPr>
          <w:rFonts w:eastAsiaTheme="minorEastAsia"/>
          <w:lang w:val="bg-BG"/>
        </w:rPr>
        <w:t>разгледат</w:t>
      </w:r>
      <w:r w:rsidR="00BE6DBD" w:rsidRPr="00D56697">
        <w:rPr>
          <w:rFonts w:eastAsiaTheme="minorEastAsia"/>
          <w:lang w:val="bg-BG"/>
        </w:rPr>
        <w:t xml:space="preserve"> </w:t>
      </w:r>
      <w:r w:rsidR="00994D72" w:rsidRPr="00D56697">
        <w:rPr>
          <w:rFonts w:eastAsiaTheme="minorEastAsia"/>
          <w:lang w:val="bg-BG"/>
        </w:rPr>
        <w:t xml:space="preserve">въпроси, свързани със спазването на правата на обвиняемия, гарантирани от член 5 от Конвенцията. Освен това според жалбоподателя съдилищата присъждат </w:t>
      </w:r>
      <w:r w:rsidR="00BE6DBD">
        <w:rPr>
          <w:rFonts w:eastAsiaTheme="minorEastAsia"/>
          <w:lang w:val="bg-BG"/>
        </w:rPr>
        <w:t>обща</w:t>
      </w:r>
      <w:r w:rsidR="00BE6DBD" w:rsidRPr="00D56697">
        <w:rPr>
          <w:rFonts w:eastAsiaTheme="minorEastAsia"/>
          <w:lang w:val="bg-BG"/>
        </w:rPr>
        <w:t xml:space="preserve"> </w:t>
      </w:r>
      <w:r w:rsidR="00994D72" w:rsidRPr="00D56697">
        <w:rPr>
          <w:rFonts w:eastAsiaTheme="minorEastAsia"/>
          <w:lang w:val="bg-BG"/>
        </w:rPr>
        <w:t xml:space="preserve">сума, която не позволява </w:t>
      </w:r>
      <w:r w:rsidR="00BE6DBD">
        <w:rPr>
          <w:rFonts w:eastAsiaTheme="minorEastAsia"/>
          <w:lang w:val="bg-BG"/>
        </w:rPr>
        <w:t>отделяне</w:t>
      </w:r>
      <w:r w:rsidR="00BE6DBD" w:rsidRPr="00D56697">
        <w:rPr>
          <w:rFonts w:eastAsiaTheme="minorEastAsia"/>
          <w:lang w:val="bg-BG"/>
        </w:rPr>
        <w:t xml:space="preserve"> </w:t>
      </w:r>
      <w:r w:rsidR="00994D72" w:rsidRPr="00D56697">
        <w:rPr>
          <w:rFonts w:eastAsiaTheme="minorEastAsia"/>
          <w:lang w:val="bg-BG"/>
        </w:rPr>
        <w:t>на</w:t>
      </w:r>
      <w:r w:rsidR="001B0921" w:rsidRPr="00D56697">
        <w:rPr>
          <w:rFonts w:eastAsiaTheme="minorEastAsia"/>
          <w:lang w:val="bg-BG"/>
        </w:rPr>
        <w:t xml:space="preserve"> сумата на</w:t>
      </w:r>
      <w:r w:rsidR="00994D72" w:rsidRPr="00D56697">
        <w:rPr>
          <w:rFonts w:eastAsiaTheme="minorEastAsia"/>
          <w:lang w:val="bg-BG"/>
        </w:rPr>
        <w:t xml:space="preserve"> присъденото обезщетение за претърпените вреди в резултат на незаконното задържане. Жалбоподателят също така твърди, че трите решения, представени от </w:t>
      </w:r>
      <w:r w:rsidR="001B0921" w:rsidRPr="00D56697">
        <w:rPr>
          <w:rFonts w:eastAsiaTheme="minorEastAsia"/>
          <w:lang w:val="bg-BG"/>
        </w:rPr>
        <w:t>П</w:t>
      </w:r>
      <w:r w:rsidR="00994D72" w:rsidRPr="00D56697">
        <w:rPr>
          <w:rFonts w:eastAsiaTheme="minorEastAsia"/>
          <w:lang w:val="bg-BG"/>
        </w:rPr>
        <w:t>равителството, ясно показват неефективността на въпросното средство за защита: всъщност националните съдилища са присъдили много малки суми за обезщетение и са следвали много формалистичен подход по отношение на оценката на необходимите доказателства за установяване съществуването на неимуществени вреди, причинени от задържането</w:t>
      </w:r>
      <w:r w:rsidR="001B0921" w:rsidRPr="00D56697">
        <w:rPr>
          <w:rFonts w:eastAsiaTheme="minorEastAsia"/>
          <w:lang w:val="bg-BG"/>
        </w:rPr>
        <w:t>.</w:t>
      </w:r>
    </w:p>
    <w:p w14:paraId="59C6257D" w14:textId="619A7D13" w:rsidR="001B0921" w:rsidRPr="00D56697" w:rsidRDefault="004122B6" w:rsidP="006B3C5E">
      <w:pPr>
        <w:pStyle w:val="JuPara"/>
        <w:rPr>
          <w:rFonts w:eastAsiaTheme="minorEastAsia"/>
          <w:lang w:val="bg-BG"/>
        </w:rPr>
      </w:pPr>
      <w:r w:rsidRPr="00D56697">
        <w:rPr>
          <w:rFonts w:eastAsiaTheme="minorEastAsia"/>
          <w:lang w:val="bg-BG"/>
        </w:rPr>
        <w:t xml:space="preserve"> </w:t>
      </w: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30</w:t>
      </w:r>
      <w:r w:rsidRPr="00D56697">
        <w:rPr>
          <w:rFonts w:eastAsiaTheme="minorEastAsia"/>
          <w:lang w:val="bg-BG"/>
        </w:rPr>
        <w:fldChar w:fldCharType="end"/>
      </w:r>
      <w:r w:rsidRPr="00D56697">
        <w:rPr>
          <w:rFonts w:eastAsiaTheme="minorEastAsia"/>
          <w:lang w:val="bg-BG"/>
        </w:rPr>
        <w:t>.  </w:t>
      </w:r>
      <w:r w:rsidR="001B0921" w:rsidRPr="00D56697">
        <w:rPr>
          <w:rFonts w:eastAsiaTheme="minorEastAsia"/>
          <w:lang w:val="bg-BG"/>
        </w:rPr>
        <w:t>Жалбоподателят твърди, че разпоредбите на член 2, алинея 1 от Закона за отговорността на държавата, изменен</w:t>
      </w:r>
      <w:r w:rsidR="001452CC" w:rsidRPr="00D56697">
        <w:rPr>
          <w:rFonts w:eastAsiaTheme="minorEastAsia"/>
          <w:lang w:val="bg-BG"/>
        </w:rPr>
        <w:t>и</w:t>
      </w:r>
      <w:r w:rsidR="001B0921" w:rsidRPr="00D56697">
        <w:rPr>
          <w:rFonts w:eastAsiaTheme="minorEastAsia"/>
          <w:lang w:val="bg-BG"/>
        </w:rPr>
        <w:t xml:space="preserve"> през 2012 г., предоставящ</w:t>
      </w:r>
      <w:r w:rsidR="001452CC" w:rsidRPr="00D56697">
        <w:rPr>
          <w:rFonts w:eastAsiaTheme="minorEastAsia"/>
          <w:lang w:val="bg-BG"/>
        </w:rPr>
        <w:t>и</w:t>
      </w:r>
      <w:r w:rsidR="001B0921" w:rsidRPr="00D56697">
        <w:rPr>
          <w:rFonts w:eastAsiaTheme="minorEastAsia"/>
          <w:lang w:val="bg-BG"/>
        </w:rPr>
        <w:t xml:space="preserve"> възможност на физическите лица да предявят иск за обезщетение за претърпени вреди в резултат на нарушаване на техните права по различните алинеи </w:t>
      </w:r>
      <w:r w:rsidR="00BE6DBD">
        <w:rPr>
          <w:rFonts w:eastAsiaTheme="minorEastAsia"/>
          <w:lang w:val="bg-BG"/>
        </w:rPr>
        <w:t>на</w:t>
      </w:r>
      <w:r w:rsidR="00BE6DBD" w:rsidRPr="00D56697">
        <w:rPr>
          <w:rFonts w:eastAsiaTheme="minorEastAsia"/>
          <w:lang w:val="bg-BG"/>
        </w:rPr>
        <w:t xml:space="preserve"> </w:t>
      </w:r>
      <w:r w:rsidR="001B0921" w:rsidRPr="00D56697">
        <w:rPr>
          <w:rFonts w:eastAsiaTheme="minorEastAsia"/>
          <w:lang w:val="bg-BG"/>
        </w:rPr>
        <w:t xml:space="preserve">член 5 от Конвенцията, не </w:t>
      </w:r>
      <w:r w:rsidR="001452CC" w:rsidRPr="00D56697">
        <w:rPr>
          <w:rFonts w:eastAsiaTheme="minorEastAsia"/>
          <w:lang w:val="bg-BG"/>
        </w:rPr>
        <w:t>могат</w:t>
      </w:r>
      <w:r w:rsidR="001B0921" w:rsidRPr="00D56697">
        <w:rPr>
          <w:rFonts w:eastAsiaTheme="minorEastAsia"/>
          <w:lang w:val="bg-BG"/>
        </w:rPr>
        <w:t xml:space="preserve"> да се счита</w:t>
      </w:r>
      <w:r w:rsidR="001452CC" w:rsidRPr="00D56697">
        <w:rPr>
          <w:rFonts w:eastAsiaTheme="minorEastAsia"/>
          <w:lang w:val="bg-BG"/>
        </w:rPr>
        <w:t>т</w:t>
      </w:r>
      <w:r w:rsidR="001B0921" w:rsidRPr="00D56697">
        <w:rPr>
          <w:rFonts w:eastAsiaTheme="minorEastAsia"/>
          <w:lang w:val="bg-BG"/>
        </w:rPr>
        <w:t xml:space="preserve"> за установил</w:t>
      </w:r>
      <w:r w:rsidR="001452CC" w:rsidRPr="00D56697">
        <w:rPr>
          <w:rFonts w:eastAsiaTheme="minorEastAsia"/>
          <w:lang w:val="bg-BG"/>
        </w:rPr>
        <w:t>и</w:t>
      </w:r>
      <w:r w:rsidR="001B0921" w:rsidRPr="00D56697">
        <w:rPr>
          <w:rFonts w:eastAsiaTheme="minorEastAsia"/>
          <w:lang w:val="bg-BG"/>
        </w:rPr>
        <w:t xml:space="preserve"> ефективно вътрешноправно средство за защита, ко</w:t>
      </w:r>
      <w:r w:rsidR="001452CC" w:rsidRPr="00D56697">
        <w:rPr>
          <w:rFonts w:eastAsiaTheme="minorEastAsia"/>
          <w:lang w:val="bg-BG"/>
        </w:rPr>
        <w:t>ето да се упражни</w:t>
      </w:r>
      <w:r w:rsidR="001B0921" w:rsidRPr="00D56697">
        <w:rPr>
          <w:rFonts w:eastAsiaTheme="minorEastAsia"/>
          <w:lang w:val="bg-BG"/>
        </w:rPr>
        <w:t xml:space="preserve"> в случай като неговия. </w:t>
      </w:r>
      <w:r w:rsidR="001452CC" w:rsidRPr="00D56697">
        <w:rPr>
          <w:rFonts w:eastAsiaTheme="minorEastAsia"/>
          <w:lang w:val="bg-BG"/>
        </w:rPr>
        <w:t>Той</w:t>
      </w:r>
      <w:r w:rsidR="001B0921" w:rsidRPr="00D56697">
        <w:rPr>
          <w:rFonts w:eastAsiaTheme="minorEastAsia"/>
          <w:lang w:val="bg-BG"/>
        </w:rPr>
        <w:t xml:space="preserve"> </w:t>
      </w:r>
      <w:r w:rsidR="001452CC" w:rsidRPr="00D56697">
        <w:rPr>
          <w:rFonts w:eastAsiaTheme="minorEastAsia"/>
          <w:lang w:val="bg-BG"/>
        </w:rPr>
        <w:t>се обосновава с</w:t>
      </w:r>
      <w:r w:rsidR="001B0921" w:rsidRPr="00D56697">
        <w:rPr>
          <w:rFonts w:eastAsiaTheme="minorEastAsia"/>
          <w:lang w:val="bg-BG"/>
        </w:rPr>
        <w:t xml:space="preserve"> решение от 15 декември 2017 г. на Върховния касационен съд (</w:t>
      </w:r>
      <w:r w:rsidR="001B0921" w:rsidRPr="00D56697">
        <w:rPr>
          <w:rFonts w:eastAsiaTheme="minorEastAsia"/>
          <w:i/>
          <w:lang w:val="bg-BG"/>
        </w:rPr>
        <w:t xml:space="preserve">Решение. № 176 от 15.12.2017 г. по гр. </w:t>
      </w:r>
      <w:r w:rsidR="001452CC" w:rsidRPr="00D56697">
        <w:rPr>
          <w:rFonts w:eastAsiaTheme="minorEastAsia"/>
          <w:i/>
          <w:lang w:val="bg-BG"/>
        </w:rPr>
        <w:t>д</w:t>
      </w:r>
      <w:r w:rsidR="001B0921" w:rsidRPr="00D56697">
        <w:rPr>
          <w:rFonts w:eastAsiaTheme="minorEastAsia"/>
          <w:i/>
          <w:lang w:val="bg-BG"/>
        </w:rPr>
        <w:t xml:space="preserve">. № 4624/2016 г., ВКС, III </w:t>
      </w:r>
      <w:proofErr w:type="spellStart"/>
      <w:r w:rsidR="001B0921" w:rsidRPr="00D56697">
        <w:rPr>
          <w:rFonts w:eastAsiaTheme="minorEastAsia"/>
          <w:i/>
          <w:lang w:val="bg-BG"/>
        </w:rPr>
        <w:t>г.о</w:t>
      </w:r>
      <w:proofErr w:type="spellEnd"/>
      <w:r w:rsidR="001B0921" w:rsidRPr="00D56697">
        <w:rPr>
          <w:rFonts w:eastAsiaTheme="minorEastAsia"/>
          <w:i/>
          <w:lang w:val="bg-BG"/>
        </w:rPr>
        <w:t>.</w:t>
      </w:r>
      <w:r w:rsidR="001B0921" w:rsidRPr="00D56697">
        <w:rPr>
          <w:rFonts w:eastAsiaTheme="minorEastAsia"/>
          <w:lang w:val="bg-BG"/>
        </w:rPr>
        <w:t xml:space="preserve">), </w:t>
      </w:r>
      <w:r w:rsidR="001452CC" w:rsidRPr="00D56697">
        <w:rPr>
          <w:rFonts w:eastAsiaTheme="minorEastAsia"/>
          <w:lang w:val="bg-BG"/>
        </w:rPr>
        <w:t>с</w:t>
      </w:r>
      <w:r w:rsidR="001B0921" w:rsidRPr="00D56697">
        <w:rPr>
          <w:rFonts w:eastAsiaTheme="minorEastAsia"/>
          <w:lang w:val="bg-BG"/>
        </w:rPr>
        <w:t xml:space="preserve"> което </w:t>
      </w:r>
      <w:r w:rsidR="000A3985" w:rsidRPr="00D56697">
        <w:rPr>
          <w:rFonts w:eastAsiaTheme="minorEastAsia"/>
          <w:lang w:val="bg-BG"/>
        </w:rPr>
        <w:t>този висш</w:t>
      </w:r>
      <w:r w:rsidR="001452CC" w:rsidRPr="00D56697">
        <w:rPr>
          <w:rFonts w:eastAsiaTheme="minorEastAsia"/>
          <w:lang w:val="bg-BG"/>
        </w:rPr>
        <w:t xml:space="preserve"> </w:t>
      </w:r>
      <w:r w:rsidR="000A3985" w:rsidRPr="00D56697">
        <w:rPr>
          <w:rFonts w:eastAsiaTheme="minorEastAsia"/>
          <w:lang w:val="bg-BG"/>
        </w:rPr>
        <w:t xml:space="preserve">съд </w:t>
      </w:r>
      <w:r w:rsidR="001B0921" w:rsidRPr="00D56697">
        <w:rPr>
          <w:rFonts w:eastAsiaTheme="minorEastAsia"/>
          <w:lang w:val="bg-BG"/>
        </w:rPr>
        <w:t>отхвърл</w:t>
      </w:r>
      <w:r w:rsidR="001452CC" w:rsidRPr="00D56697">
        <w:rPr>
          <w:rFonts w:eastAsiaTheme="minorEastAsia"/>
          <w:lang w:val="bg-BG"/>
        </w:rPr>
        <w:t>я</w:t>
      </w:r>
      <w:r w:rsidR="001B0921" w:rsidRPr="00D56697">
        <w:rPr>
          <w:rFonts w:eastAsiaTheme="minorEastAsia"/>
          <w:lang w:val="bg-BG"/>
        </w:rPr>
        <w:t xml:space="preserve"> иск за обезщетение, предявен срещу Върховния </w:t>
      </w:r>
      <w:r w:rsidR="001B0921" w:rsidRPr="00D56697">
        <w:rPr>
          <w:rFonts w:eastAsiaTheme="minorEastAsia"/>
          <w:lang w:val="bg-BG"/>
        </w:rPr>
        <w:lastRenderedPageBreak/>
        <w:t xml:space="preserve">административен съд за </w:t>
      </w:r>
      <w:r w:rsidR="001452CC" w:rsidRPr="00D56697">
        <w:rPr>
          <w:rFonts w:eastAsiaTheme="minorEastAsia"/>
          <w:lang w:val="bg-BG"/>
        </w:rPr>
        <w:t>твърдени</w:t>
      </w:r>
      <w:r w:rsidR="001B0921" w:rsidRPr="00D56697">
        <w:rPr>
          <w:rFonts w:eastAsiaTheme="minorEastAsia"/>
          <w:lang w:val="bg-BG"/>
        </w:rPr>
        <w:t xml:space="preserve"> нарушения на член 5 от Конвенцията</w:t>
      </w:r>
      <w:r w:rsidR="001452CC" w:rsidRPr="00D56697">
        <w:rPr>
          <w:rFonts w:eastAsiaTheme="minorEastAsia"/>
          <w:lang w:val="bg-BG"/>
        </w:rPr>
        <w:t>,</w:t>
      </w:r>
      <w:r w:rsidR="001B0921" w:rsidRPr="00D56697">
        <w:rPr>
          <w:rFonts w:eastAsiaTheme="minorEastAsia"/>
          <w:lang w:val="bg-BG"/>
        </w:rPr>
        <w:t xml:space="preserve"> </w:t>
      </w:r>
      <w:r w:rsidR="001452CC" w:rsidRPr="00D56697">
        <w:rPr>
          <w:rFonts w:eastAsiaTheme="minorEastAsia"/>
          <w:lang w:val="bg-BG"/>
        </w:rPr>
        <w:t>с основния мотив</w:t>
      </w:r>
      <w:r w:rsidR="001B0921" w:rsidRPr="00D56697">
        <w:rPr>
          <w:rFonts w:eastAsiaTheme="minorEastAsia"/>
          <w:lang w:val="bg-BG"/>
        </w:rPr>
        <w:t xml:space="preserve">, че контролът, упражняван в </w:t>
      </w:r>
      <w:r w:rsidR="001452CC" w:rsidRPr="00D56697">
        <w:rPr>
          <w:rFonts w:eastAsiaTheme="minorEastAsia"/>
          <w:lang w:val="bg-BG"/>
        </w:rPr>
        <w:t>рамките</w:t>
      </w:r>
      <w:r w:rsidR="001B0921" w:rsidRPr="00D56697">
        <w:rPr>
          <w:rFonts w:eastAsiaTheme="minorEastAsia"/>
          <w:lang w:val="bg-BG"/>
        </w:rPr>
        <w:t xml:space="preserve"> на производството по обезщетение, не може да доведе до поставяне под съмнение на окончателното решение на съдилищата, които </w:t>
      </w:r>
      <w:r w:rsidR="001452CC" w:rsidRPr="00D56697">
        <w:rPr>
          <w:rFonts w:eastAsiaTheme="minorEastAsia"/>
          <w:lang w:val="bg-BG"/>
        </w:rPr>
        <w:t>са се</w:t>
      </w:r>
      <w:r w:rsidR="001B0921" w:rsidRPr="00D56697">
        <w:rPr>
          <w:rFonts w:eastAsiaTheme="minorEastAsia"/>
          <w:lang w:val="bg-BG"/>
        </w:rPr>
        <w:t xml:space="preserve"> произнесли по законността и необходимостта от задържането. От това жалбоподателят заключава, че националните съдилища не са разработили съдебна практика относно прилагането на новите разпоредби на </w:t>
      </w:r>
      <w:r w:rsidR="001452CC" w:rsidRPr="00D56697">
        <w:rPr>
          <w:rFonts w:eastAsiaTheme="minorEastAsia"/>
          <w:lang w:val="bg-BG"/>
        </w:rPr>
        <w:t xml:space="preserve">посочения по-горе </w:t>
      </w:r>
      <w:r w:rsidR="001B0921" w:rsidRPr="00D56697">
        <w:rPr>
          <w:rFonts w:eastAsiaTheme="minorEastAsia"/>
          <w:lang w:val="bg-BG"/>
        </w:rPr>
        <w:t xml:space="preserve">член 2, </w:t>
      </w:r>
      <w:r w:rsidR="001452CC" w:rsidRPr="00D56697">
        <w:rPr>
          <w:rFonts w:eastAsiaTheme="minorEastAsia"/>
          <w:lang w:val="bg-BG"/>
        </w:rPr>
        <w:t>алинея</w:t>
      </w:r>
      <w:r w:rsidR="001B0921" w:rsidRPr="00D56697">
        <w:rPr>
          <w:rFonts w:eastAsiaTheme="minorEastAsia"/>
          <w:lang w:val="bg-BG"/>
        </w:rPr>
        <w:t xml:space="preserve"> 1, </w:t>
      </w:r>
      <w:r w:rsidR="00BE6DBD" w:rsidRPr="00D56697">
        <w:rPr>
          <w:rFonts w:eastAsiaTheme="minorEastAsia"/>
          <w:lang w:val="bg-BG"/>
        </w:rPr>
        <w:t>ко</w:t>
      </w:r>
      <w:r w:rsidR="00BE6DBD">
        <w:rPr>
          <w:rFonts w:eastAsiaTheme="minorEastAsia"/>
          <w:lang w:val="bg-BG"/>
        </w:rPr>
        <w:t>я</w:t>
      </w:r>
      <w:r w:rsidR="00BE6DBD" w:rsidRPr="00D56697">
        <w:rPr>
          <w:rFonts w:eastAsiaTheme="minorEastAsia"/>
          <w:lang w:val="bg-BG"/>
        </w:rPr>
        <w:t xml:space="preserve">то </w:t>
      </w:r>
      <w:r w:rsidR="001452CC" w:rsidRPr="00D56697">
        <w:rPr>
          <w:rFonts w:eastAsiaTheme="minorEastAsia"/>
          <w:lang w:val="bg-BG"/>
        </w:rPr>
        <w:t xml:space="preserve">да </w:t>
      </w:r>
      <w:r w:rsidR="00BE6DBD" w:rsidRPr="00D56697">
        <w:rPr>
          <w:rFonts w:eastAsiaTheme="minorEastAsia"/>
          <w:lang w:val="bg-BG"/>
        </w:rPr>
        <w:t>мо</w:t>
      </w:r>
      <w:r w:rsidR="00BE6DBD">
        <w:rPr>
          <w:rFonts w:eastAsiaTheme="minorEastAsia"/>
          <w:lang w:val="bg-BG"/>
        </w:rPr>
        <w:t>же</w:t>
      </w:r>
      <w:r w:rsidR="00BE6DBD" w:rsidRPr="00D56697">
        <w:rPr>
          <w:rFonts w:eastAsiaTheme="minorEastAsia"/>
          <w:lang w:val="bg-BG"/>
        </w:rPr>
        <w:t xml:space="preserve"> </w:t>
      </w:r>
      <w:r w:rsidR="001B0921" w:rsidRPr="00D56697">
        <w:rPr>
          <w:rFonts w:eastAsiaTheme="minorEastAsia"/>
          <w:lang w:val="bg-BG"/>
        </w:rPr>
        <w:t xml:space="preserve">да се </w:t>
      </w:r>
      <w:r w:rsidR="00BE6DBD" w:rsidRPr="00D56697">
        <w:rPr>
          <w:rFonts w:eastAsiaTheme="minorEastAsia"/>
          <w:lang w:val="bg-BG"/>
        </w:rPr>
        <w:t>възприем</w:t>
      </w:r>
      <w:r w:rsidR="00BE6DBD">
        <w:rPr>
          <w:rFonts w:eastAsiaTheme="minorEastAsia"/>
          <w:lang w:val="bg-BG"/>
        </w:rPr>
        <w:t>е</w:t>
      </w:r>
      <w:r w:rsidR="00BE6DBD" w:rsidRPr="00D56697">
        <w:rPr>
          <w:rFonts w:eastAsiaTheme="minorEastAsia"/>
          <w:lang w:val="bg-BG"/>
        </w:rPr>
        <w:t xml:space="preserve"> </w:t>
      </w:r>
      <w:r w:rsidR="001B0921" w:rsidRPr="00D56697">
        <w:rPr>
          <w:rFonts w:eastAsiaTheme="minorEastAsia"/>
          <w:lang w:val="bg-BG"/>
        </w:rPr>
        <w:t xml:space="preserve">като </w:t>
      </w:r>
      <w:r w:rsidR="00BE6DBD" w:rsidRPr="00D56697">
        <w:rPr>
          <w:rFonts w:eastAsiaTheme="minorEastAsia"/>
          <w:lang w:val="bg-BG"/>
        </w:rPr>
        <w:t>постоянн</w:t>
      </w:r>
      <w:r w:rsidR="00BE6DBD">
        <w:rPr>
          <w:rFonts w:eastAsiaTheme="minorEastAsia"/>
          <w:lang w:val="bg-BG"/>
        </w:rPr>
        <w:t>а</w:t>
      </w:r>
      <w:r w:rsidR="001B0921" w:rsidRPr="00D56697">
        <w:rPr>
          <w:rFonts w:eastAsiaTheme="minorEastAsia"/>
          <w:lang w:val="bg-BG"/>
        </w:rPr>
        <w:t xml:space="preserve">, </w:t>
      </w:r>
      <w:r w:rsidR="00BE6DBD" w:rsidRPr="00D56697">
        <w:rPr>
          <w:rFonts w:eastAsiaTheme="minorEastAsia"/>
          <w:lang w:val="bg-BG"/>
        </w:rPr>
        <w:t>последователн</w:t>
      </w:r>
      <w:r w:rsidR="00BE6DBD">
        <w:rPr>
          <w:rFonts w:eastAsiaTheme="minorEastAsia"/>
          <w:lang w:val="bg-BG"/>
        </w:rPr>
        <w:t>а</w:t>
      </w:r>
      <w:r w:rsidR="00BE6DBD" w:rsidRPr="00D56697">
        <w:rPr>
          <w:rFonts w:eastAsiaTheme="minorEastAsia"/>
          <w:lang w:val="bg-BG"/>
        </w:rPr>
        <w:t xml:space="preserve"> </w:t>
      </w:r>
      <w:r w:rsidR="001B0921" w:rsidRPr="00D56697">
        <w:rPr>
          <w:rFonts w:eastAsiaTheme="minorEastAsia"/>
          <w:lang w:val="bg-BG"/>
        </w:rPr>
        <w:t xml:space="preserve">и </w:t>
      </w:r>
      <w:r w:rsidR="00BE6DBD" w:rsidRPr="00D56697">
        <w:rPr>
          <w:rFonts w:eastAsiaTheme="minorEastAsia"/>
          <w:lang w:val="bg-BG"/>
        </w:rPr>
        <w:t>отговарящ</w:t>
      </w:r>
      <w:r w:rsidR="00BE6DBD">
        <w:rPr>
          <w:rFonts w:eastAsiaTheme="minorEastAsia"/>
          <w:lang w:val="bg-BG"/>
        </w:rPr>
        <w:t>а</w:t>
      </w:r>
      <w:r w:rsidR="00BE6DBD" w:rsidRPr="00D56697">
        <w:rPr>
          <w:rFonts w:eastAsiaTheme="minorEastAsia"/>
          <w:lang w:val="bg-BG"/>
        </w:rPr>
        <w:t xml:space="preserve"> </w:t>
      </w:r>
      <w:r w:rsidR="001B0921" w:rsidRPr="00D56697">
        <w:rPr>
          <w:rFonts w:eastAsiaTheme="minorEastAsia"/>
          <w:lang w:val="bg-BG"/>
        </w:rPr>
        <w:t xml:space="preserve">на критериите за ефективност, установени </w:t>
      </w:r>
      <w:r w:rsidR="001452CC" w:rsidRPr="00D56697">
        <w:rPr>
          <w:rFonts w:eastAsiaTheme="minorEastAsia"/>
          <w:lang w:val="bg-BG"/>
        </w:rPr>
        <w:t>от</w:t>
      </w:r>
      <w:r w:rsidR="001B0921" w:rsidRPr="00D56697">
        <w:rPr>
          <w:rFonts w:eastAsiaTheme="minorEastAsia"/>
          <w:lang w:val="bg-BG"/>
        </w:rPr>
        <w:t xml:space="preserve"> Съда. Поради това той приканва Съда да преразгледа своите констатации относно ефективността на това ново средство за защита, изложени от него в неотдавнашните му решения по дело </w:t>
      </w:r>
      <w:r w:rsidR="001452CC" w:rsidRPr="00D56697">
        <w:rPr>
          <w:rFonts w:eastAsiaTheme="minorEastAsia"/>
          <w:i/>
          <w:lang w:val="bg-BG"/>
        </w:rPr>
        <w:t>Колев срещу</w:t>
      </w:r>
      <w:r w:rsidR="001B0921" w:rsidRPr="00D56697">
        <w:rPr>
          <w:rFonts w:eastAsiaTheme="minorEastAsia"/>
          <w:i/>
          <w:lang w:val="bg-BG"/>
        </w:rPr>
        <w:t xml:space="preserve"> България</w:t>
      </w:r>
      <w:r w:rsidR="001B0921" w:rsidRPr="00D56697">
        <w:rPr>
          <w:rFonts w:eastAsiaTheme="minorEastAsia"/>
          <w:lang w:val="bg-BG"/>
        </w:rPr>
        <w:t xml:space="preserve"> ((</w:t>
      </w:r>
      <w:proofErr w:type="spellStart"/>
      <w:r w:rsidR="001B0921" w:rsidRPr="00D56697">
        <w:rPr>
          <w:rFonts w:eastAsiaTheme="minorEastAsia"/>
          <w:lang w:val="bg-BG"/>
        </w:rPr>
        <w:t>ре</w:t>
      </w:r>
      <w:r w:rsidR="001452CC" w:rsidRPr="00D56697">
        <w:rPr>
          <w:rFonts w:eastAsiaTheme="minorEastAsia"/>
          <w:lang w:val="bg-BG"/>
        </w:rPr>
        <w:t>ш</w:t>
      </w:r>
      <w:proofErr w:type="spellEnd"/>
      <w:r w:rsidR="001452CC" w:rsidRPr="00D56697">
        <w:rPr>
          <w:rFonts w:eastAsiaTheme="minorEastAsia"/>
          <w:lang w:val="bg-BG"/>
        </w:rPr>
        <w:t>.), № 69591/14, 30 май 2017 г.)</w:t>
      </w:r>
      <w:r w:rsidR="001B0921" w:rsidRPr="00D56697">
        <w:rPr>
          <w:rFonts w:eastAsiaTheme="minorEastAsia"/>
          <w:lang w:val="bg-BG"/>
        </w:rPr>
        <w:t xml:space="preserve"> и </w:t>
      </w:r>
      <w:r w:rsidR="001B0921" w:rsidRPr="00D56697">
        <w:rPr>
          <w:rFonts w:eastAsiaTheme="minorEastAsia"/>
          <w:i/>
          <w:lang w:val="bg-BG"/>
        </w:rPr>
        <w:t>Цонев срещу България</w:t>
      </w:r>
      <w:r w:rsidR="001B0921" w:rsidRPr="00D56697">
        <w:rPr>
          <w:rFonts w:eastAsiaTheme="minorEastAsia"/>
          <w:lang w:val="bg-BG"/>
        </w:rPr>
        <w:t xml:space="preserve"> ((</w:t>
      </w:r>
      <w:proofErr w:type="spellStart"/>
      <w:r w:rsidR="001452CC" w:rsidRPr="00D56697">
        <w:rPr>
          <w:rFonts w:eastAsiaTheme="minorEastAsia"/>
          <w:lang w:val="bg-BG"/>
        </w:rPr>
        <w:t>реш</w:t>
      </w:r>
      <w:proofErr w:type="spellEnd"/>
      <w:r w:rsidR="001B0921" w:rsidRPr="00D56697">
        <w:rPr>
          <w:rFonts w:eastAsiaTheme="minorEastAsia"/>
          <w:lang w:val="bg-BG"/>
        </w:rPr>
        <w:t>.), № 9662/13, 30 май 2017 г.).</w:t>
      </w:r>
      <w:r w:rsidR="001452CC" w:rsidRPr="00D56697">
        <w:rPr>
          <w:rFonts w:eastAsiaTheme="minorEastAsia"/>
          <w:lang w:val="bg-BG"/>
        </w:rPr>
        <w:t xml:space="preserve"> </w:t>
      </w:r>
    </w:p>
    <w:p w14:paraId="219901AE" w14:textId="77777777" w:rsidR="004122B6" w:rsidRPr="00D56697" w:rsidRDefault="000B27C5" w:rsidP="006B3C5E">
      <w:pPr>
        <w:pStyle w:val="JuH1"/>
        <w:rPr>
          <w:lang w:val="bg-BG"/>
        </w:rPr>
      </w:pPr>
      <w:r w:rsidRPr="00D56697">
        <w:rPr>
          <w:lang w:val="bg-BG"/>
        </w:rPr>
        <w:t>Оценка на Съда</w:t>
      </w:r>
    </w:p>
    <w:p w14:paraId="05E23ED1" w14:textId="77777777" w:rsidR="004122B6" w:rsidRPr="00D56697" w:rsidRDefault="000A3985" w:rsidP="006B3C5E">
      <w:pPr>
        <w:pStyle w:val="JuHa0"/>
        <w:rPr>
          <w:lang w:val="bg-BG"/>
        </w:rPr>
      </w:pPr>
      <w:r w:rsidRPr="00D56697">
        <w:rPr>
          <w:lang w:val="bg-BG"/>
        </w:rPr>
        <w:t>Относно изчерпването на вътрешноправните средства за защита</w:t>
      </w:r>
    </w:p>
    <w:p w14:paraId="539079CB" w14:textId="73EC6282" w:rsidR="00600BB9"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31</w:t>
      </w:r>
      <w:r w:rsidRPr="00D56697">
        <w:rPr>
          <w:rFonts w:eastAsiaTheme="minorEastAsia"/>
          <w:lang w:val="bg-BG"/>
        </w:rPr>
        <w:fldChar w:fldCharType="end"/>
      </w:r>
      <w:r w:rsidRPr="00D56697">
        <w:rPr>
          <w:rFonts w:eastAsiaTheme="minorEastAsia"/>
          <w:lang w:val="bg-BG"/>
        </w:rPr>
        <w:t>.  </w:t>
      </w:r>
      <w:r w:rsidR="00600BB9" w:rsidRPr="00D56697">
        <w:rPr>
          <w:rFonts w:eastAsiaTheme="minorEastAsia"/>
          <w:lang w:val="bg-BG"/>
        </w:rPr>
        <w:t xml:space="preserve">Общите принципи относно изчерпването на вътрешноправните средства за защита бяха </w:t>
      </w:r>
      <w:r w:rsidR="00BE6DBD">
        <w:rPr>
          <w:rFonts w:eastAsiaTheme="minorEastAsia"/>
          <w:lang w:val="bg-BG"/>
        </w:rPr>
        <w:t>преповторени</w:t>
      </w:r>
      <w:r w:rsidR="00BE6DBD" w:rsidRPr="00D56697">
        <w:rPr>
          <w:rFonts w:eastAsiaTheme="minorEastAsia"/>
          <w:lang w:val="bg-BG"/>
        </w:rPr>
        <w:t xml:space="preserve"> </w:t>
      </w:r>
      <w:r w:rsidR="00600BB9" w:rsidRPr="00D56697">
        <w:rPr>
          <w:rFonts w:eastAsiaTheme="minorEastAsia"/>
          <w:lang w:val="bg-BG"/>
        </w:rPr>
        <w:t>от Голяма камара в</w:t>
      </w:r>
      <w:r w:rsidR="00BE6DBD">
        <w:rPr>
          <w:rFonts w:eastAsiaTheme="minorEastAsia"/>
          <w:lang w:val="bg-BG"/>
        </w:rPr>
        <w:t xml:space="preserve"> решението по</w:t>
      </w:r>
      <w:r w:rsidR="00600BB9" w:rsidRPr="00D56697">
        <w:rPr>
          <w:rFonts w:eastAsiaTheme="minorEastAsia"/>
          <w:lang w:val="bg-BG"/>
        </w:rPr>
        <w:t xml:space="preserve"> делото </w:t>
      </w:r>
      <w:proofErr w:type="spellStart"/>
      <w:r w:rsidR="00600BB9" w:rsidRPr="00D56697">
        <w:rPr>
          <w:rFonts w:eastAsiaTheme="minorEastAsia"/>
          <w:i/>
          <w:lang w:val="bg-BG"/>
        </w:rPr>
        <w:t>Вучкович</w:t>
      </w:r>
      <w:proofErr w:type="spellEnd"/>
      <w:r w:rsidR="00600BB9" w:rsidRPr="00D56697">
        <w:rPr>
          <w:rFonts w:eastAsiaTheme="minorEastAsia"/>
          <w:i/>
          <w:lang w:val="bg-BG"/>
        </w:rPr>
        <w:t xml:space="preserve"> и други срещу Сърбия</w:t>
      </w:r>
      <w:r w:rsidR="00600BB9" w:rsidRPr="00D56697">
        <w:rPr>
          <w:rFonts w:eastAsiaTheme="minorEastAsia"/>
          <w:lang w:val="bg-BG"/>
        </w:rPr>
        <w:t xml:space="preserve"> ((предварително възражение) [GC], № 17153/11 и 29 други, параграфи 69-77, 25 март 2014 г.). По-специално, изчерпването на вътрешноправните средства за защита се оценява </w:t>
      </w:r>
      <w:r w:rsidR="00C3345E">
        <w:rPr>
          <w:rFonts w:eastAsiaTheme="minorEastAsia"/>
          <w:lang w:val="bg-BG"/>
        </w:rPr>
        <w:t>по принцип</w:t>
      </w:r>
      <w:r w:rsidR="00600BB9" w:rsidRPr="00D56697">
        <w:rPr>
          <w:rFonts w:eastAsiaTheme="minorEastAsia"/>
          <w:lang w:val="bg-BG"/>
        </w:rPr>
        <w:t xml:space="preserve"> </w:t>
      </w:r>
      <w:r w:rsidR="00C3345E">
        <w:rPr>
          <w:rFonts w:eastAsiaTheme="minorEastAsia"/>
          <w:lang w:val="bg-BG"/>
        </w:rPr>
        <w:t>към</w:t>
      </w:r>
      <w:r w:rsidR="00C3345E" w:rsidRPr="00D56697">
        <w:rPr>
          <w:rFonts w:eastAsiaTheme="minorEastAsia"/>
          <w:lang w:val="bg-BG"/>
        </w:rPr>
        <w:t xml:space="preserve"> </w:t>
      </w:r>
      <w:r w:rsidR="00600BB9" w:rsidRPr="00D56697">
        <w:rPr>
          <w:rFonts w:eastAsiaTheme="minorEastAsia"/>
          <w:lang w:val="bg-BG"/>
        </w:rPr>
        <w:t>датата на подаване на жалбата, с изключение на изключителни случаи, обосновани от конкретните обстоятелства по всяко дело (</w:t>
      </w:r>
      <w:r w:rsidR="00600BB9" w:rsidRPr="00D56697">
        <w:rPr>
          <w:rFonts w:eastAsiaTheme="minorEastAsia"/>
          <w:i/>
          <w:lang w:val="bg-BG"/>
        </w:rPr>
        <w:t>Тони Костадинов срещу България</w:t>
      </w:r>
      <w:r w:rsidR="00600BB9" w:rsidRPr="00D56697">
        <w:rPr>
          <w:rFonts w:eastAsiaTheme="minorEastAsia"/>
          <w:lang w:val="bg-BG"/>
        </w:rPr>
        <w:t>, № 37124/10, параграф 64, 27 януари 2015 г.).</w:t>
      </w:r>
    </w:p>
    <w:p w14:paraId="689D3E7B" w14:textId="77777777" w:rsidR="00600BB9"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32</w:t>
      </w:r>
      <w:r w:rsidRPr="00D56697">
        <w:rPr>
          <w:rFonts w:eastAsiaTheme="minorEastAsia"/>
          <w:lang w:val="bg-BG"/>
        </w:rPr>
        <w:fldChar w:fldCharType="end"/>
      </w:r>
      <w:r w:rsidRPr="00D56697">
        <w:rPr>
          <w:rFonts w:eastAsiaTheme="minorEastAsia"/>
          <w:lang w:val="bg-BG"/>
        </w:rPr>
        <w:t>.  </w:t>
      </w:r>
      <w:r w:rsidR="00600BB9" w:rsidRPr="00D56697">
        <w:rPr>
          <w:rFonts w:eastAsiaTheme="minorEastAsia"/>
          <w:lang w:val="bg-BG"/>
        </w:rPr>
        <w:t xml:space="preserve">Съдът отбелязва, че настоящата жалба е подадена на 21 април 2010 г. По това време жалбоподателят все още е </w:t>
      </w:r>
      <w:r w:rsidR="00BB39A0" w:rsidRPr="00D56697">
        <w:rPr>
          <w:rFonts w:eastAsiaTheme="minorEastAsia"/>
          <w:lang w:val="bg-BG"/>
        </w:rPr>
        <w:t xml:space="preserve">бил </w:t>
      </w:r>
      <w:r w:rsidR="00600BB9" w:rsidRPr="00D56697">
        <w:rPr>
          <w:rFonts w:eastAsiaTheme="minorEastAsia"/>
          <w:lang w:val="bg-BG"/>
        </w:rPr>
        <w:t xml:space="preserve">задържан, всички съдилища, които са разгледали </w:t>
      </w:r>
      <w:r w:rsidR="002734F2" w:rsidRPr="00D56697">
        <w:rPr>
          <w:rFonts w:eastAsiaTheme="minorEastAsia"/>
          <w:lang w:val="bg-BG"/>
        </w:rPr>
        <w:t>исканията</w:t>
      </w:r>
      <w:r w:rsidR="00600BB9" w:rsidRPr="00D56697">
        <w:rPr>
          <w:rFonts w:eastAsiaTheme="minorEastAsia"/>
          <w:lang w:val="bg-BG"/>
        </w:rPr>
        <w:t xml:space="preserve"> му за освобождаване, са счели, че удължаването на задържането му е законно и основателно, а наказателното производство срещу него е висящо на етап предварително разследване (вж. параграфи 7 до 17 по-горе).</w:t>
      </w:r>
    </w:p>
    <w:p w14:paraId="7372D770" w14:textId="42368D6B" w:rsidR="00600BB9"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33</w:t>
      </w:r>
      <w:r w:rsidRPr="00D56697">
        <w:rPr>
          <w:rFonts w:eastAsiaTheme="minorEastAsia"/>
          <w:lang w:val="bg-BG"/>
        </w:rPr>
        <w:fldChar w:fldCharType="end"/>
      </w:r>
      <w:r w:rsidRPr="00D56697">
        <w:rPr>
          <w:rFonts w:eastAsiaTheme="minorEastAsia"/>
          <w:lang w:val="bg-BG"/>
        </w:rPr>
        <w:t>.  </w:t>
      </w:r>
      <w:r w:rsidR="00600BB9" w:rsidRPr="00D56697">
        <w:rPr>
          <w:rFonts w:eastAsiaTheme="minorEastAsia"/>
          <w:lang w:val="bg-BG"/>
        </w:rPr>
        <w:t>Съдът подчертава, че по повод на други сходни дела срещу Република България е установи</w:t>
      </w:r>
      <w:r w:rsidR="00C3345E">
        <w:rPr>
          <w:rFonts w:eastAsiaTheme="minorEastAsia"/>
          <w:lang w:val="bg-BG"/>
        </w:rPr>
        <w:t>л</w:t>
      </w:r>
      <w:r w:rsidR="00600BB9" w:rsidRPr="00D56697">
        <w:rPr>
          <w:rFonts w:eastAsiaTheme="minorEastAsia"/>
          <w:lang w:val="bg-BG"/>
        </w:rPr>
        <w:t xml:space="preserve">, че искът за обезщетение въз основа на член 2 от Закона за отговорността на държавата в предишната му редакция, в сила през април 2010 г., не е представил шанс за успех при обстоятелства, сходни с тези по делото на жалбоподателя. По-специално член 2, алинея 1 от гореспоменатия закон изисква предварително признаване на незаконността на задържането от страна на съдилищата, отговорни за разглеждане на </w:t>
      </w:r>
      <w:r w:rsidR="002734F2" w:rsidRPr="00D56697">
        <w:rPr>
          <w:rFonts w:eastAsiaTheme="minorEastAsia"/>
          <w:lang w:val="bg-BG"/>
        </w:rPr>
        <w:t>исканията</w:t>
      </w:r>
      <w:r w:rsidR="00600BB9" w:rsidRPr="00D56697">
        <w:rPr>
          <w:rFonts w:eastAsiaTheme="minorEastAsia"/>
          <w:lang w:val="bg-BG"/>
        </w:rPr>
        <w:t xml:space="preserve"> за освобождаване на засегнатите лица, а разпоредбата на член 2, алинея 2 от същия закон предвижда отпускане на обезщетение за незаконно задържане в случай на оправдаване на обвиняемия или отказ от </w:t>
      </w:r>
      <w:r w:rsidR="00600BB9" w:rsidRPr="00D56697">
        <w:rPr>
          <w:rFonts w:eastAsiaTheme="minorEastAsia"/>
          <w:lang w:val="bg-BG"/>
        </w:rPr>
        <w:lastRenderedPageBreak/>
        <w:t xml:space="preserve">образуваното срещу него наказателно производство (вж., наред с другото, </w:t>
      </w:r>
      <w:r w:rsidR="00600BB9" w:rsidRPr="00D56697">
        <w:rPr>
          <w:rFonts w:eastAsiaTheme="minorEastAsia"/>
          <w:i/>
          <w:lang w:val="bg-BG"/>
        </w:rPr>
        <w:t>Данов срещу България</w:t>
      </w:r>
      <w:r w:rsidR="00600BB9" w:rsidRPr="00D56697">
        <w:rPr>
          <w:rFonts w:eastAsiaTheme="minorEastAsia"/>
          <w:lang w:val="bg-BG"/>
        </w:rPr>
        <w:t xml:space="preserve">, № 56796/00, параграф 50, 26 октомври 2006 г., </w:t>
      </w:r>
      <w:r w:rsidR="00600BB9" w:rsidRPr="00D56697">
        <w:rPr>
          <w:rFonts w:eastAsiaTheme="minorEastAsia"/>
          <w:i/>
          <w:lang w:val="bg-BG"/>
        </w:rPr>
        <w:t>Бочев срещу България</w:t>
      </w:r>
      <w:r w:rsidR="00600BB9" w:rsidRPr="00D56697">
        <w:rPr>
          <w:rFonts w:eastAsiaTheme="minorEastAsia"/>
          <w:lang w:val="bg-BG"/>
        </w:rPr>
        <w:t xml:space="preserve">, № 73481/01, параграфи 37, 38 и 77, 13 ноември 2008 г., </w:t>
      </w:r>
      <w:r w:rsidR="00600BB9" w:rsidRPr="00D56697">
        <w:rPr>
          <w:rFonts w:eastAsiaTheme="minorEastAsia"/>
          <w:i/>
          <w:lang w:val="bg-BG"/>
        </w:rPr>
        <w:t>Светослав Христов срещу България</w:t>
      </w:r>
      <w:r w:rsidR="00600BB9" w:rsidRPr="00D56697">
        <w:rPr>
          <w:rFonts w:eastAsiaTheme="minorEastAsia"/>
          <w:lang w:val="bg-BG"/>
        </w:rPr>
        <w:t xml:space="preserve">, № 36794/03, параграфи 62 и 63, 13 януари 2011 г. и </w:t>
      </w:r>
      <w:r w:rsidR="00600BB9" w:rsidRPr="00D56697">
        <w:rPr>
          <w:rFonts w:eastAsiaTheme="minorEastAsia"/>
          <w:i/>
          <w:lang w:val="bg-BG"/>
        </w:rPr>
        <w:t>Тони Костадинов</w:t>
      </w:r>
      <w:r w:rsidR="00600BB9" w:rsidRPr="00D56697">
        <w:rPr>
          <w:rFonts w:eastAsiaTheme="minorEastAsia"/>
          <w:lang w:val="bg-BG"/>
        </w:rPr>
        <w:t xml:space="preserve">, цитирано по-горе, </w:t>
      </w:r>
      <w:r w:rsidR="00BB39A0" w:rsidRPr="00D56697">
        <w:rPr>
          <w:rFonts w:eastAsiaTheme="minorEastAsia"/>
          <w:lang w:val="bg-BG"/>
        </w:rPr>
        <w:t xml:space="preserve">параграф </w:t>
      </w:r>
      <w:r w:rsidR="00600BB9" w:rsidRPr="00D56697">
        <w:rPr>
          <w:rFonts w:eastAsiaTheme="minorEastAsia"/>
          <w:lang w:val="bg-BG"/>
        </w:rPr>
        <w:t>66). С оглед на тази съдебна практика и конкретните о</w:t>
      </w:r>
      <w:r w:rsidR="00BB39A0" w:rsidRPr="00D56697">
        <w:rPr>
          <w:rFonts w:eastAsiaTheme="minorEastAsia"/>
          <w:lang w:val="bg-BG"/>
        </w:rPr>
        <w:t>бстоятелства по настоящото дело</w:t>
      </w:r>
      <w:r w:rsidR="00600BB9" w:rsidRPr="00D56697">
        <w:rPr>
          <w:rFonts w:eastAsiaTheme="minorEastAsia"/>
          <w:lang w:val="bg-BG"/>
        </w:rPr>
        <w:t xml:space="preserve"> Съдът счита, че </w:t>
      </w:r>
      <w:r w:rsidR="00BB39A0" w:rsidRPr="00D56697">
        <w:rPr>
          <w:rFonts w:eastAsiaTheme="minorEastAsia"/>
          <w:lang w:val="bg-BG"/>
        </w:rPr>
        <w:t xml:space="preserve">към 21 април 2010 г. </w:t>
      </w:r>
      <w:r w:rsidR="00600BB9" w:rsidRPr="00D56697">
        <w:rPr>
          <w:rFonts w:eastAsiaTheme="minorEastAsia"/>
          <w:lang w:val="bg-BG"/>
        </w:rPr>
        <w:t xml:space="preserve">искът за обезщетение по член 2 от Закона за отговорността на държавата, </w:t>
      </w:r>
      <w:r w:rsidR="00BB39A0" w:rsidRPr="00D56697">
        <w:rPr>
          <w:rFonts w:eastAsiaTheme="minorEastAsia"/>
          <w:lang w:val="bg-BG"/>
        </w:rPr>
        <w:t>в неговата предишна редакция</w:t>
      </w:r>
      <w:r w:rsidR="00600BB9" w:rsidRPr="00D56697">
        <w:rPr>
          <w:rFonts w:eastAsiaTheme="minorEastAsia"/>
          <w:lang w:val="bg-BG"/>
        </w:rPr>
        <w:t xml:space="preserve">, не представлява </w:t>
      </w:r>
      <w:r w:rsidR="00BB39A0" w:rsidRPr="00D56697">
        <w:rPr>
          <w:rFonts w:eastAsiaTheme="minorEastAsia"/>
          <w:lang w:val="bg-BG"/>
        </w:rPr>
        <w:t xml:space="preserve">ефективно </w:t>
      </w:r>
      <w:r w:rsidR="00600BB9" w:rsidRPr="00D56697">
        <w:rPr>
          <w:rFonts w:eastAsiaTheme="minorEastAsia"/>
          <w:lang w:val="bg-BG"/>
        </w:rPr>
        <w:t>вътрешноправно средство за защита</w:t>
      </w:r>
      <w:r w:rsidR="00BB39A0" w:rsidRPr="00D56697">
        <w:rPr>
          <w:rFonts w:eastAsiaTheme="minorEastAsia"/>
          <w:lang w:val="bg-BG"/>
        </w:rPr>
        <w:t xml:space="preserve"> </w:t>
      </w:r>
      <w:r w:rsidR="00600BB9" w:rsidRPr="00D56697">
        <w:rPr>
          <w:rFonts w:eastAsiaTheme="minorEastAsia"/>
          <w:lang w:val="bg-BG"/>
        </w:rPr>
        <w:t>и че жалбоподателят не е бил длъжен да го упражн</w:t>
      </w:r>
      <w:r w:rsidR="00BB39A0" w:rsidRPr="00D56697">
        <w:rPr>
          <w:rFonts w:eastAsiaTheme="minorEastAsia"/>
          <w:lang w:val="bg-BG"/>
        </w:rPr>
        <w:t>и, преди да подаде</w:t>
      </w:r>
      <w:r w:rsidR="00600BB9" w:rsidRPr="00D56697">
        <w:rPr>
          <w:rFonts w:eastAsiaTheme="minorEastAsia"/>
          <w:lang w:val="bg-BG"/>
        </w:rPr>
        <w:t xml:space="preserve"> жалбата си</w:t>
      </w:r>
      <w:r w:rsidR="00BB39A0" w:rsidRPr="00D56697">
        <w:rPr>
          <w:rFonts w:eastAsiaTheme="minorEastAsia"/>
          <w:lang w:val="bg-BG"/>
        </w:rPr>
        <w:t>.</w:t>
      </w:r>
    </w:p>
    <w:p w14:paraId="17BFCCF7" w14:textId="2E5BA426" w:rsidR="00BB39A0"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34</w:t>
      </w:r>
      <w:r w:rsidRPr="00D56697">
        <w:rPr>
          <w:rFonts w:eastAsiaTheme="minorEastAsia"/>
          <w:lang w:val="bg-BG"/>
        </w:rPr>
        <w:fldChar w:fldCharType="end"/>
      </w:r>
      <w:r w:rsidRPr="00D56697">
        <w:rPr>
          <w:rFonts w:eastAsiaTheme="minorEastAsia"/>
          <w:lang w:val="bg-BG"/>
        </w:rPr>
        <w:t>.  </w:t>
      </w:r>
      <w:r w:rsidR="00BB39A0" w:rsidRPr="00D56697">
        <w:rPr>
          <w:rFonts w:eastAsiaTheme="minorEastAsia"/>
          <w:lang w:val="bg-BG"/>
        </w:rPr>
        <w:t xml:space="preserve">Подобно на заключението в своето решение </w:t>
      </w:r>
      <w:r w:rsidR="00BB39A0" w:rsidRPr="00D56697">
        <w:rPr>
          <w:rFonts w:eastAsiaTheme="minorEastAsia"/>
          <w:i/>
          <w:lang w:val="bg-BG"/>
        </w:rPr>
        <w:t>Тони Костадинов</w:t>
      </w:r>
      <w:r w:rsidR="00BB39A0" w:rsidRPr="00D56697">
        <w:rPr>
          <w:rFonts w:eastAsiaTheme="minorEastAsia"/>
          <w:lang w:val="bg-BG"/>
        </w:rPr>
        <w:t xml:space="preserve"> (цитирано по-горе, параграф 70 </w:t>
      </w:r>
      <w:proofErr w:type="spellStart"/>
      <w:r w:rsidR="00BB39A0" w:rsidRPr="00D56697">
        <w:rPr>
          <w:rFonts w:eastAsiaTheme="minorEastAsia"/>
          <w:lang w:val="bg-BG"/>
        </w:rPr>
        <w:t>in</w:t>
      </w:r>
      <w:proofErr w:type="spellEnd"/>
      <w:r w:rsidR="00BB39A0" w:rsidRPr="00D56697">
        <w:rPr>
          <w:rFonts w:eastAsiaTheme="minorEastAsia"/>
          <w:lang w:val="bg-BG"/>
        </w:rPr>
        <w:t xml:space="preserve"> </w:t>
      </w:r>
      <w:proofErr w:type="spellStart"/>
      <w:r w:rsidR="00BB39A0" w:rsidRPr="00D56697">
        <w:rPr>
          <w:rFonts w:eastAsiaTheme="minorEastAsia"/>
          <w:lang w:val="bg-BG"/>
        </w:rPr>
        <w:t>fine</w:t>
      </w:r>
      <w:proofErr w:type="spellEnd"/>
      <w:r w:rsidR="00BB39A0" w:rsidRPr="00D56697">
        <w:rPr>
          <w:rFonts w:eastAsiaTheme="minorEastAsia"/>
          <w:lang w:val="bg-BG"/>
        </w:rPr>
        <w:t>), Съдът счита, че нито едно конкретно обстоятелство по делото не оправдава прилагането на изключение от правилото, според което изчерпването на вътрешноправните средства за защита се преценя</w:t>
      </w:r>
      <w:r w:rsidR="00400C60">
        <w:rPr>
          <w:rFonts w:eastAsiaTheme="minorEastAsia"/>
          <w:lang w:val="bg-BG"/>
        </w:rPr>
        <w:t>ва</w:t>
      </w:r>
      <w:r w:rsidR="00BB39A0" w:rsidRPr="00D56697">
        <w:rPr>
          <w:rFonts w:eastAsiaTheme="minorEastAsia"/>
          <w:lang w:val="bg-BG"/>
        </w:rPr>
        <w:t xml:space="preserve"> към датата на подаване на жалбата, в случая 21 април 2010 г. Следователно по настоящото дело той не счита за необходимо да разгледа въпроса дали жалбоподателят е могъл да предяви иск за обезщетение след оправдателната му присъда, която става окончателна около година и половина по-късно (вж. параграф 25 по-горе). Поради това Съдът отхвърля възражението за неизчерпване</w:t>
      </w:r>
      <w:r w:rsidR="00400C60">
        <w:rPr>
          <w:rFonts w:eastAsiaTheme="minorEastAsia"/>
          <w:lang w:val="bg-BG"/>
        </w:rPr>
        <w:t xml:space="preserve"> на средствата за защита</w:t>
      </w:r>
      <w:r w:rsidR="00BB39A0" w:rsidRPr="00D56697">
        <w:rPr>
          <w:rFonts w:eastAsiaTheme="minorEastAsia"/>
          <w:lang w:val="bg-BG"/>
        </w:rPr>
        <w:t>, повдигнато от Правителството</w:t>
      </w:r>
      <w:r w:rsidR="00C11CD0" w:rsidRPr="00D56697">
        <w:rPr>
          <w:rFonts w:eastAsiaTheme="minorEastAsia"/>
          <w:lang w:val="bg-BG"/>
        </w:rPr>
        <w:t>.</w:t>
      </w:r>
    </w:p>
    <w:p w14:paraId="3426DB26" w14:textId="77777777" w:rsidR="004122B6" w:rsidRPr="00D56697" w:rsidRDefault="00BB39A0" w:rsidP="006B3C5E">
      <w:pPr>
        <w:pStyle w:val="JuHa0"/>
        <w:rPr>
          <w:lang w:val="bg-BG"/>
        </w:rPr>
      </w:pPr>
      <w:r w:rsidRPr="00D56697">
        <w:rPr>
          <w:lang w:val="bg-BG"/>
        </w:rPr>
        <w:t>Относно спазването на другите условия за допустимост на жалбата</w:t>
      </w:r>
    </w:p>
    <w:p w14:paraId="51B21C37" w14:textId="72B64DAC" w:rsidR="002734F2"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35</w:t>
      </w:r>
      <w:r w:rsidRPr="00D56697">
        <w:rPr>
          <w:rFonts w:eastAsiaTheme="minorEastAsia"/>
          <w:lang w:val="bg-BG"/>
        </w:rPr>
        <w:fldChar w:fldCharType="end"/>
      </w:r>
      <w:r w:rsidRPr="00D56697">
        <w:rPr>
          <w:rFonts w:eastAsiaTheme="minorEastAsia"/>
          <w:lang w:val="bg-BG"/>
        </w:rPr>
        <w:t>.  </w:t>
      </w:r>
      <w:r w:rsidR="002734F2" w:rsidRPr="00D56697">
        <w:rPr>
          <w:rFonts w:eastAsiaTheme="minorEastAsia"/>
          <w:lang w:val="bg-BG"/>
        </w:rPr>
        <w:t>Съдът отбелязва, че в сво</w:t>
      </w:r>
      <w:r w:rsidR="00DA13CB">
        <w:rPr>
          <w:rFonts w:eastAsiaTheme="minorEastAsia"/>
          <w:lang w:val="bg-BG"/>
        </w:rPr>
        <w:t>ето становище</w:t>
      </w:r>
      <w:r w:rsidR="002734F2" w:rsidRPr="00D56697">
        <w:rPr>
          <w:rFonts w:eastAsiaTheme="minorEastAsia"/>
          <w:lang w:val="bg-BG"/>
        </w:rPr>
        <w:t xml:space="preserve"> от 4 юни 2018 г. жалбоподателят е повдигнал ново оплакване въз основа на член 5, </w:t>
      </w:r>
      <w:r w:rsidR="00612687" w:rsidRPr="00140BE4">
        <w:rPr>
          <w:rFonts w:ascii="Arial" w:hAnsi="Arial" w:cs="Arial"/>
          <w:color w:val="000000"/>
          <w:shd w:val="clear" w:color="auto" w:fill="FFFFFF"/>
          <w:lang w:val="bg-BG"/>
        </w:rPr>
        <w:t>§</w:t>
      </w:r>
      <w:r w:rsidR="002734F2" w:rsidRPr="00D56697">
        <w:rPr>
          <w:rFonts w:eastAsiaTheme="minorEastAsia"/>
          <w:lang w:val="bg-BG"/>
        </w:rPr>
        <w:t xml:space="preserve"> 4 от Конвенцията, свързано с липсата на независимост и безпристрастност на съдии</w:t>
      </w:r>
      <w:r w:rsidR="00612687">
        <w:rPr>
          <w:rFonts w:eastAsiaTheme="minorEastAsia"/>
          <w:lang w:val="bg-BG"/>
        </w:rPr>
        <w:t>те</w:t>
      </w:r>
      <w:r w:rsidR="002734F2" w:rsidRPr="00D56697">
        <w:rPr>
          <w:rFonts w:eastAsiaTheme="minorEastAsia"/>
          <w:lang w:val="bg-BG"/>
        </w:rPr>
        <w:t xml:space="preserve"> в Районен съд</w:t>
      </w:r>
      <w:r w:rsidR="00612687">
        <w:rPr>
          <w:rFonts w:eastAsiaTheme="minorEastAsia"/>
          <w:lang w:val="bg-BG"/>
        </w:rPr>
        <w:t xml:space="preserve"> </w:t>
      </w:r>
      <w:r w:rsidR="002734F2" w:rsidRPr="00D56697">
        <w:rPr>
          <w:rFonts w:eastAsiaTheme="minorEastAsia"/>
          <w:lang w:val="bg-BG"/>
        </w:rPr>
        <w:t>- Пловдив и Окръжен съд</w:t>
      </w:r>
      <w:r w:rsidR="00612687">
        <w:rPr>
          <w:rFonts w:eastAsiaTheme="minorEastAsia"/>
          <w:lang w:val="bg-BG"/>
        </w:rPr>
        <w:t xml:space="preserve"> </w:t>
      </w:r>
      <w:r w:rsidR="002734F2" w:rsidRPr="00D56697">
        <w:rPr>
          <w:rFonts w:eastAsiaTheme="minorEastAsia"/>
          <w:lang w:val="bg-BG"/>
        </w:rPr>
        <w:t>- Пловдив, които са се произнесли по исканията му за освобождаване (вж. параграф 27 по-горе). Трябва да се отбележи, че това оплакване е формулирано почти осем години след освобождаването на жалбоподателя, разпоредено с решение на 8 юни 2010 г. на Районен съд</w:t>
      </w:r>
      <w:r w:rsidR="00612687">
        <w:rPr>
          <w:rFonts w:eastAsiaTheme="minorEastAsia"/>
          <w:lang w:val="bg-BG"/>
        </w:rPr>
        <w:t xml:space="preserve"> </w:t>
      </w:r>
      <w:r w:rsidR="002734F2" w:rsidRPr="00D56697">
        <w:rPr>
          <w:rFonts w:eastAsiaTheme="minorEastAsia"/>
          <w:lang w:val="bg-BG"/>
        </w:rPr>
        <w:t xml:space="preserve">- Пловдив (вж. параграф 20 по-горе). От това следва, че въпросното оплакване е направено с голямо закъснение и следва да бъде отхвърлено в съответствие с член 35, </w:t>
      </w:r>
      <w:r w:rsidR="00B07C02" w:rsidRPr="00140BE4">
        <w:rPr>
          <w:rFonts w:ascii="Arial" w:hAnsi="Arial" w:cs="Arial"/>
          <w:color w:val="000000"/>
          <w:shd w:val="clear" w:color="auto" w:fill="FFFFFF"/>
          <w:lang w:val="bg-BG"/>
        </w:rPr>
        <w:t>§§</w:t>
      </w:r>
      <w:r w:rsidR="002734F2" w:rsidRPr="00D56697">
        <w:rPr>
          <w:rFonts w:eastAsiaTheme="minorEastAsia"/>
          <w:lang w:val="bg-BG"/>
        </w:rPr>
        <w:t xml:space="preserve"> 1 и 4 от Конвенцията.</w:t>
      </w:r>
    </w:p>
    <w:p w14:paraId="38F15AE6" w14:textId="56CEBF16" w:rsidR="004122B6" w:rsidRPr="00D56697" w:rsidRDefault="004122B6" w:rsidP="005E2913">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36</w:t>
      </w:r>
      <w:r w:rsidRPr="00D56697">
        <w:rPr>
          <w:rFonts w:eastAsiaTheme="minorEastAsia"/>
          <w:lang w:val="bg-BG"/>
        </w:rPr>
        <w:fldChar w:fldCharType="end"/>
      </w:r>
      <w:r w:rsidRPr="00D56697">
        <w:rPr>
          <w:rFonts w:eastAsiaTheme="minorEastAsia"/>
          <w:lang w:val="bg-BG"/>
        </w:rPr>
        <w:t>.  </w:t>
      </w:r>
      <w:r w:rsidR="00440791" w:rsidRPr="00D56697">
        <w:rPr>
          <w:rFonts w:eastAsiaTheme="minorEastAsia"/>
          <w:lang w:val="bg-BG"/>
        </w:rPr>
        <w:t xml:space="preserve">Що се отнася до останалите три оплаквания по член 5, установявайки, че те не са явно необосновани по смисъла на член 35, </w:t>
      </w:r>
      <w:r w:rsidR="00B07C02" w:rsidRPr="00140BE4">
        <w:rPr>
          <w:rFonts w:ascii="Arial" w:hAnsi="Arial" w:cs="Arial"/>
          <w:color w:val="000000"/>
          <w:shd w:val="clear" w:color="auto" w:fill="FFFFFF"/>
          <w:lang w:val="bg-BG"/>
        </w:rPr>
        <w:t>§</w:t>
      </w:r>
      <w:r w:rsidR="00440791" w:rsidRPr="00D56697">
        <w:rPr>
          <w:rFonts w:eastAsiaTheme="minorEastAsia"/>
          <w:lang w:val="bg-BG"/>
        </w:rPr>
        <w:t xml:space="preserve"> 3 а) от Конвенцията и </w:t>
      </w:r>
      <w:r w:rsidR="005E2913" w:rsidRPr="00D56697">
        <w:rPr>
          <w:rFonts w:eastAsiaTheme="minorEastAsia"/>
          <w:lang w:val="bg-BG"/>
        </w:rPr>
        <w:t xml:space="preserve">освен това не са недопустими </w:t>
      </w:r>
      <w:r w:rsidR="00440791" w:rsidRPr="00D56697">
        <w:rPr>
          <w:rFonts w:eastAsiaTheme="minorEastAsia"/>
          <w:lang w:val="bg-BG"/>
        </w:rPr>
        <w:t>на друго основание</w:t>
      </w:r>
      <w:r w:rsidR="005E2913" w:rsidRPr="00D56697">
        <w:rPr>
          <w:rFonts w:eastAsiaTheme="minorEastAsia"/>
          <w:lang w:val="bg-BG"/>
        </w:rPr>
        <w:t>,</w:t>
      </w:r>
      <w:r w:rsidR="00440791" w:rsidRPr="00D56697">
        <w:rPr>
          <w:rFonts w:eastAsiaTheme="minorEastAsia"/>
          <w:lang w:val="bg-BG"/>
        </w:rPr>
        <w:t xml:space="preserve"> Съдът ги обявява за допустими</w:t>
      </w:r>
      <w:r w:rsidRPr="00D56697">
        <w:rPr>
          <w:rFonts w:eastAsiaTheme="minorEastAsia"/>
          <w:lang w:val="bg-BG"/>
        </w:rPr>
        <w:t>.</w:t>
      </w:r>
    </w:p>
    <w:p w14:paraId="1E38F922" w14:textId="77777777" w:rsidR="004122B6" w:rsidRPr="00D56697" w:rsidRDefault="005E2913" w:rsidP="006B3C5E">
      <w:pPr>
        <w:pStyle w:val="JuHA"/>
        <w:rPr>
          <w:lang w:val="bg-BG"/>
        </w:rPr>
      </w:pPr>
      <w:r w:rsidRPr="00D56697">
        <w:rPr>
          <w:lang w:val="bg-BG"/>
        </w:rPr>
        <w:lastRenderedPageBreak/>
        <w:t>По същество</w:t>
      </w:r>
    </w:p>
    <w:p w14:paraId="0ABA3D16" w14:textId="548595B8" w:rsidR="004122B6" w:rsidRPr="00D56697" w:rsidRDefault="005E2913" w:rsidP="006B3C5E">
      <w:pPr>
        <w:pStyle w:val="JuH1"/>
        <w:rPr>
          <w:lang w:val="bg-BG"/>
        </w:rPr>
      </w:pPr>
      <w:r w:rsidRPr="00D56697">
        <w:rPr>
          <w:lang w:val="bg-BG"/>
        </w:rPr>
        <w:t xml:space="preserve">Относно оплакването по член 5, </w:t>
      </w:r>
      <w:r w:rsidR="00B07C02" w:rsidRPr="00140BE4">
        <w:rPr>
          <w:rFonts w:ascii="Arial" w:hAnsi="Arial" w:cs="Arial"/>
          <w:color w:val="000000"/>
          <w:shd w:val="clear" w:color="auto" w:fill="FFFFFF"/>
          <w:lang w:val="bg-BG"/>
        </w:rPr>
        <w:t>§</w:t>
      </w:r>
      <w:r w:rsidRPr="00D56697">
        <w:rPr>
          <w:lang w:val="bg-BG"/>
        </w:rPr>
        <w:t xml:space="preserve"> 3 от Конвенцията</w:t>
      </w:r>
    </w:p>
    <w:p w14:paraId="25C61D28" w14:textId="77777777" w:rsidR="004122B6" w:rsidRPr="00D56697" w:rsidRDefault="005E2913" w:rsidP="006B3C5E">
      <w:pPr>
        <w:pStyle w:val="JuHa0"/>
        <w:rPr>
          <w:lang w:val="bg-BG"/>
        </w:rPr>
      </w:pPr>
      <w:r w:rsidRPr="00D56697">
        <w:rPr>
          <w:lang w:val="bg-BG"/>
        </w:rPr>
        <w:t>Аргументи на страните</w:t>
      </w:r>
    </w:p>
    <w:bookmarkStart w:id="23" w:name="requérant"/>
    <w:p w14:paraId="3C5948CB" w14:textId="67F3021A" w:rsidR="00DC2DCE"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37</w:t>
      </w:r>
      <w:r w:rsidRPr="00D56697">
        <w:rPr>
          <w:rFonts w:eastAsiaTheme="minorEastAsia"/>
          <w:lang w:val="bg-BG"/>
        </w:rPr>
        <w:fldChar w:fldCharType="end"/>
      </w:r>
      <w:bookmarkEnd w:id="23"/>
      <w:r w:rsidRPr="00D56697">
        <w:rPr>
          <w:rFonts w:eastAsiaTheme="minorEastAsia"/>
          <w:lang w:val="bg-BG"/>
        </w:rPr>
        <w:t>.  </w:t>
      </w:r>
      <w:r w:rsidR="00DC2DCE" w:rsidRPr="00D56697">
        <w:rPr>
          <w:rFonts w:eastAsiaTheme="minorEastAsia"/>
          <w:lang w:val="bg-BG"/>
        </w:rPr>
        <w:t>Жалбоподателят твърди, че продължителността на задържането му е надхвърлила „</w:t>
      </w:r>
      <w:r w:rsidR="008F061C" w:rsidRPr="00D56697">
        <w:rPr>
          <w:rFonts w:eastAsiaTheme="minorEastAsia"/>
          <w:lang w:val="bg-BG"/>
        </w:rPr>
        <w:t>разумния</w:t>
      </w:r>
      <w:r w:rsidR="00DC2DCE" w:rsidRPr="00D56697">
        <w:rPr>
          <w:rFonts w:eastAsiaTheme="minorEastAsia"/>
          <w:lang w:val="bg-BG"/>
        </w:rPr>
        <w:t xml:space="preserve"> срок“. По-конкретно той </w:t>
      </w:r>
      <w:r w:rsidR="00922610" w:rsidRPr="00D56697">
        <w:rPr>
          <w:rFonts w:eastAsiaTheme="minorEastAsia"/>
          <w:lang w:val="bg-BG"/>
        </w:rPr>
        <w:t>заявява</w:t>
      </w:r>
      <w:r w:rsidR="00DC2DCE" w:rsidRPr="00D56697">
        <w:rPr>
          <w:rFonts w:eastAsiaTheme="minorEastAsia"/>
          <w:lang w:val="bg-BG"/>
        </w:rPr>
        <w:t xml:space="preserve">, че не е имало </w:t>
      </w:r>
      <w:r w:rsidR="00A01EED">
        <w:rPr>
          <w:rFonts w:eastAsiaTheme="minorEastAsia"/>
          <w:lang w:val="bg-BG"/>
        </w:rPr>
        <w:t>обосновани</w:t>
      </w:r>
      <w:r w:rsidR="00A01EED" w:rsidRPr="00D56697">
        <w:rPr>
          <w:rFonts w:eastAsiaTheme="minorEastAsia"/>
          <w:lang w:val="bg-BG"/>
        </w:rPr>
        <w:t xml:space="preserve"> </w:t>
      </w:r>
      <w:r w:rsidR="00DC2DCE" w:rsidRPr="00D56697">
        <w:rPr>
          <w:rFonts w:eastAsiaTheme="minorEastAsia"/>
          <w:lang w:val="bg-BG"/>
        </w:rPr>
        <w:t xml:space="preserve">причини да бъде заподозрян във въпросния грабеж, изтъквайки аргумента, че единственото доказателство срещу него, изключено впоследствие от въззивния съд, е идентифицирането му от страна на пострадалата. Той твърди и че националните съдилища обосновават своите решения за </w:t>
      </w:r>
      <w:r w:rsidR="00D40DB5" w:rsidRPr="00D56697">
        <w:rPr>
          <w:rFonts w:eastAsiaTheme="minorEastAsia"/>
          <w:lang w:val="bg-BG"/>
        </w:rPr>
        <w:t>удължаване</w:t>
      </w:r>
      <w:r w:rsidR="00DC2DCE" w:rsidRPr="00D56697">
        <w:rPr>
          <w:rFonts w:eastAsiaTheme="minorEastAsia"/>
          <w:lang w:val="bg-BG"/>
        </w:rPr>
        <w:t xml:space="preserve"> на</w:t>
      </w:r>
      <w:r w:rsidR="00D40DB5" w:rsidRPr="00D56697">
        <w:rPr>
          <w:rFonts w:eastAsiaTheme="minorEastAsia"/>
          <w:lang w:val="bg-BG"/>
        </w:rPr>
        <w:t xml:space="preserve"> мярката за</w:t>
      </w:r>
      <w:r w:rsidR="00DC2DCE" w:rsidRPr="00D56697">
        <w:rPr>
          <w:rFonts w:eastAsiaTheme="minorEastAsia"/>
          <w:lang w:val="bg-BG"/>
        </w:rPr>
        <w:t xml:space="preserve"> задържане единствено </w:t>
      </w:r>
      <w:r w:rsidR="00661DB1">
        <w:rPr>
          <w:rFonts w:eastAsiaTheme="minorEastAsia"/>
          <w:lang w:val="bg-BG"/>
        </w:rPr>
        <w:t>с</w:t>
      </w:r>
      <w:r w:rsidR="00661DB1" w:rsidRPr="00D56697">
        <w:rPr>
          <w:rFonts w:eastAsiaTheme="minorEastAsia"/>
          <w:lang w:val="bg-BG"/>
        </w:rPr>
        <w:t xml:space="preserve"> </w:t>
      </w:r>
      <w:r w:rsidR="00DC2DCE" w:rsidRPr="00D56697">
        <w:rPr>
          <w:rFonts w:eastAsiaTheme="minorEastAsia"/>
          <w:lang w:val="bg-BG"/>
        </w:rPr>
        <w:t xml:space="preserve">тежестта на обвиненията срещу него, което според жалбоподателя не може да бъде </w:t>
      </w:r>
      <w:proofErr w:type="spellStart"/>
      <w:r w:rsidR="00B759AF">
        <w:rPr>
          <w:rFonts w:eastAsiaTheme="minorEastAsia"/>
          <w:lang w:val="bg-BG"/>
        </w:rPr>
        <w:t>относим</w:t>
      </w:r>
      <w:proofErr w:type="spellEnd"/>
      <w:r w:rsidR="00B759AF" w:rsidRPr="00D56697">
        <w:rPr>
          <w:rFonts w:eastAsiaTheme="minorEastAsia"/>
          <w:lang w:val="bg-BG"/>
        </w:rPr>
        <w:t xml:space="preserve"> </w:t>
      </w:r>
      <w:r w:rsidR="00DC2DCE" w:rsidRPr="00D56697">
        <w:rPr>
          <w:rFonts w:eastAsiaTheme="minorEastAsia"/>
          <w:lang w:val="bg-BG"/>
        </w:rPr>
        <w:t>и достатъчен аргумент, който да оправдае цялата продължителност на задържането му.</w:t>
      </w:r>
    </w:p>
    <w:p w14:paraId="484A759A" w14:textId="742650A6" w:rsidR="00DC2DCE"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38</w:t>
      </w:r>
      <w:r w:rsidRPr="00D56697">
        <w:rPr>
          <w:rFonts w:eastAsiaTheme="minorEastAsia"/>
          <w:lang w:val="bg-BG"/>
        </w:rPr>
        <w:fldChar w:fldCharType="end"/>
      </w:r>
      <w:r w:rsidRPr="00D56697">
        <w:rPr>
          <w:rFonts w:eastAsiaTheme="minorEastAsia"/>
          <w:lang w:val="bg-BG"/>
        </w:rPr>
        <w:t>.  </w:t>
      </w:r>
      <w:r w:rsidR="00DC2DCE" w:rsidRPr="00D56697">
        <w:rPr>
          <w:rFonts w:eastAsiaTheme="minorEastAsia"/>
          <w:lang w:val="bg-BG"/>
        </w:rPr>
        <w:t xml:space="preserve">Правителството счита, че </w:t>
      </w:r>
      <w:r w:rsidR="00D40DB5" w:rsidRPr="00D56697">
        <w:rPr>
          <w:rFonts w:eastAsiaTheme="minorEastAsia"/>
          <w:lang w:val="bg-BG"/>
        </w:rPr>
        <w:t xml:space="preserve">удължаването на мярката за задържане </w:t>
      </w:r>
      <w:r w:rsidR="00DC2DCE" w:rsidRPr="00D56697">
        <w:rPr>
          <w:rFonts w:eastAsiaTheme="minorEastAsia"/>
          <w:lang w:val="bg-BG"/>
        </w:rPr>
        <w:t xml:space="preserve">на жалбоподателя е напълно оправдано. То посочва, че въпросният период не изглежда прекомерен </w:t>
      </w:r>
      <w:r w:rsidR="00B759AF" w:rsidRPr="00D56697">
        <w:rPr>
          <w:rFonts w:eastAsiaTheme="minorEastAsia"/>
          <w:lang w:val="bg-BG"/>
        </w:rPr>
        <w:t xml:space="preserve">сам по себе си </w:t>
      </w:r>
      <w:r w:rsidR="00DC2DCE" w:rsidRPr="00D56697">
        <w:rPr>
          <w:rFonts w:eastAsiaTheme="minorEastAsia"/>
          <w:lang w:val="bg-BG"/>
        </w:rPr>
        <w:t xml:space="preserve">и не е надвишил максималния срок, предвиден от националното законодателство. Правителството уточнява, че жалбоподателят е бил заподозрян в грабеж с </w:t>
      </w:r>
      <w:r w:rsidR="004A33EB">
        <w:rPr>
          <w:rFonts w:eastAsiaTheme="minorEastAsia"/>
          <w:lang w:val="bg-BG"/>
        </w:rPr>
        <w:t xml:space="preserve">употребено </w:t>
      </w:r>
      <w:r w:rsidR="00DC2DCE" w:rsidRPr="00D56697">
        <w:rPr>
          <w:rFonts w:eastAsiaTheme="minorEastAsia"/>
          <w:lang w:val="bg-BG"/>
        </w:rPr>
        <w:t xml:space="preserve">насилие. То добавя, че съдилищата, които са разглеждали исканията му за освобождаване, са посочили </w:t>
      </w:r>
      <w:r w:rsidR="004A33EB">
        <w:rPr>
          <w:rFonts w:eastAsiaTheme="minorEastAsia"/>
          <w:lang w:val="bg-BG"/>
        </w:rPr>
        <w:t>относими</w:t>
      </w:r>
      <w:r w:rsidR="004A33EB" w:rsidRPr="00D56697">
        <w:rPr>
          <w:rFonts w:eastAsiaTheme="minorEastAsia"/>
          <w:lang w:val="bg-BG"/>
        </w:rPr>
        <w:t xml:space="preserve"> </w:t>
      </w:r>
      <w:r w:rsidR="00DC2DCE" w:rsidRPr="00D56697">
        <w:rPr>
          <w:rFonts w:eastAsiaTheme="minorEastAsia"/>
          <w:lang w:val="bg-BG"/>
        </w:rPr>
        <w:t>и достатъчни основания в подкрепа на своите решения за отхвърляне на тези искания. То също така заявява, че в периода на задържане наказателното производство срещу жалбоподателя се е провеждало с достатъчна бързина.</w:t>
      </w:r>
    </w:p>
    <w:p w14:paraId="6B8E7753" w14:textId="77777777" w:rsidR="004122B6" w:rsidRPr="00D56697" w:rsidRDefault="001939E5" w:rsidP="006B3C5E">
      <w:pPr>
        <w:pStyle w:val="JuHa0"/>
        <w:rPr>
          <w:lang w:val="bg-BG"/>
        </w:rPr>
      </w:pPr>
      <w:r w:rsidRPr="00D56697">
        <w:rPr>
          <w:lang w:val="bg-BG"/>
        </w:rPr>
        <w:t>Оценка на Съда</w:t>
      </w:r>
    </w:p>
    <w:p w14:paraId="538497F3" w14:textId="77777777" w:rsidR="004122B6" w:rsidRPr="00D56697" w:rsidRDefault="00D31814" w:rsidP="006B3C5E">
      <w:pPr>
        <w:pStyle w:val="JuHi"/>
        <w:rPr>
          <w:lang w:val="bg-BG"/>
        </w:rPr>
      </w:pPr>
      <w:r w:rsidRPr="00D56697">
        <w:rPr>
          <w:lang w:val="bg-BG"/>
        </w:rPr>
        <w:t>Общи принципи</w:t>
      </w:r>
    </w:p>
    <w:bookmarkStart w:id="24" w:name="Merabishvili"/>
    <w:p w14:paraId="20C6153A" w14:textId="497B5DAF" w:rsidR="00615FE9"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39</w:t>
      </w:r>
      <w:r w:rsidRPr="00D56697">
        <w:rPr>
          <w:rFonts w:eastAsiaTheme="minorEastAsia"/>
          <w:lang w:val="bg-BG"/>
        </w:rPr>
        <w:fldChar w:fldCharType="end"/>
      </w:r>
      <w:bookmarkEnd w:id="24"/>
      <w:r w:rsidRPr="00D56697">
        <w:rPr>
          <w:rFonts w:eastAsiaTheme="minorEastAsia"/>
          <w:lang w:val="bg-BG"/>
        </w:rPr>
        <w:t>. </w:t>
      </w:r>
      <w:r w:rsidR="00615FE9" w:rsidRPr="00D56697">
        <w:rPr>
          <w:rFonts w:eastAsiaTheme="minorEastAsia"/>
          <w:lang w:val="bg-BG"/>
        </w:rPr>
        <w:t>Съдът припомня, че според практика</w:t>
      </w:r>
      <w:r w:rsidR="004A33EB">
        <w:rPr>
          <w:rFonts w:eastAsiaTheme="minorEastAsia"/>
          <w:lang w:val="bg-BG"/>
        </w:rPr>
        <w:t xml:space="preserve">та </w:t>
      </w:r>
      <w:r w:rsidR="00615FE9" w:rsidRPr="00D56697">
        <w:rPr>
          <w:rFonts w:eastAsiaTheme="minorEastAsia"/>
          <w:lang w:val="bg-BG"/>
        </w:rPr>
        <w:t xml:space="preserve"> </w:t>
      </w:r>
      <w:r w:rsidR="004A33EB" w:rsidRPr="00D56697">
        <w:rPr>
          <w:rFonts w:eastAsiaTheme="minorEastAsia"/>
          <w:lang w:val="bg-BG"/>
        </w:rPr>
        <w:t xml:space="preserve">му </w:t>
      </w:r>
      <w:r w:rsidR="00615FE9" w:rsidRPr="00D56697">
        <w:rPr>
          <w:rFonts w:eastAsiaTheme="minorEastAsia"/>
          <w:lang w:val="bg-BG"/>
        </w:rPr>
        <w:t xml:space="preserve">във връзка с прилагането на член 5, </w:t>
      </w:r>
      <w:r w:rsidR="004A33EB">
        <w:rPr>
          <w:rFonts w:ascii="TimesNewRomanPSMT" w:hAnsi="TimesNewRomanPSMT" w:cs="TimesNewRomanPSMT"/>
          <w:lang w:val="bg-BG"/>
        </w:rPr>
        <w:t>§</w:t>
      </w:r>
      <w:r w:rsidR="00615FE9" w:rsidRPr="00D56697">
        <w:rPr>
          <w:rFonts w:eastAsiaTheme="minorEastAsia"/>
          <w:lang w:val="bg-BG"/>
        </w:rPr>
        <w:t xml:space="preserve"> 3 от Конвенцията, </w:t>
      </w:r>
      <w:r w:rsidR="004A33EB">
        <w:rPr>
          <w:rFonts w:eastAsiaTheme="minorEastAsia"/>
          <w:lang w:val="bg-BG"/>
        </w:rPr>
        <w:t>продължаващото наличие</w:t>
      </w:r>
      <w:r w:rsidR="004A33EB" w:rsidRPr="00D56697">
        <w:rPr>
          <w:rFonts w:eastAsiaTheme="minorEastAsia"/>
          <w:lang w:val="bg-BG"/>
        </w:rPr>
        <w:t xml:space="preserve"> </w:t>
      </w:r>
      <w:r w:rsidR="00615FE9" w:rsidRPr="00D56697">
        <w:rPr>
          <w:rFonts w:eastAsiaTheme="minorEastAsia"/>
          <w:lang w:val="bg-BG"/>
        </w:rPr>
        <w:t xml:space="preserve">на </w:t>
      </w:r>
      <w:r w:rsidR="004A33EB">
        <w:rPr>
          <w:rFonts w:eastAsiaTheme="minorEastAsia"/>
          <w:lang w:val="bg-BG"/>
        </w:rPr>
        <w:t>обосновани</w:t>
      </w:r>
      <w:r w:rsidR="004A33EB" w:rsidRPr="00D56697">
        <w:rPr>
          <w:rFonts w:eastAsiaTheme="minorEastAsia"/>
          <w:lang w:val="bg-BG"/>
        </w:rPr>
        <w:t xml:space="preserve"> </w:t>
      </w:r>
      <w:r w:rsidR="00615FE9" w:rsidRPr="00D56697">
        <w:rPr>
          <w:rFonts w:eastAsiaTheme="minorEastAsia"/>
          <w:lang w:val="bg-BG"/>
        </w:rPr>
        <w:t>причини за подозиране на задържаното лице в извършване на престъпление е условие</w:t>
      </w:r>
      <w:r w:rsidR="004A33EB">
        <w:rPr>
          <w:rFonts w:eastAsiaTheme="minorEastAsia"/>
          <w:lang w:val="bg-BG"/>
        </w:rPr>
        <w:t xml:space="preserve"> </w:t>
      </w:r>
      <w:r w:rsidR="004A33EB" w:rsidRPr="00122799">
        <w:rPr>
          <w:rFonts w:eastAsiaTheme="minorEastAsia"/>
          <w:i/>
          <w:iCs/>
          <w:lang w:val="en-US"/>
        </w:rPr>
        <w:t>sine</w:t>
      </w:r>
      <w:r w:rsidR="004A33EB" w:rsidRPr="00140BE4">
        <w:rPr>
          <w:rFonts w:eastAsiaTheme="minorEastAsia"/>
          <w:i/>
          <w:iCs/>
          <w:lang w:val="bg-BG"/>
        </w:rPr>
        <w:t xml:space="preserve"> </w:t>
      </w:r>
      <w:r w:rsidR="004A33EB" w:rsidRPr="00122799">
        <w:rPr>
          <w:rFonts w:eastAsiaTheme="minorEastAsia"/>
          <w:i/>
          <w:iCs/>
          <w:lang w:val="en-US"/>
        </w:rPr>
        <w:t>qua</w:t>
      </w:r>
      <w:r w:rsidR="004A33EB" w:rsidRPr="00140BE4">
        <w:rPr>
          <w:rFonts w:eastAsiaTheme="minorEastAsia"/>
          <w:i/>
          <w:iCs/>
          <w:lang w:val="bg-BG"/>
        </w:rPr>
        <w:t xml:space="preserve"> </w:t>
      </w:r>
      <w:r w:rsidR="004A33EB" w:rsidRPr="00122799">
        <w:rPr>
          <w:rFonts w:eastAsiaTheme="minorEastAsia"/>
          <w:i/>
          <w:iCs/>
          <w:lang w:val="en-US"/>
        </w:rPr>
        <w:t>non</w:t>
      </w:r>
      <w:r w:rsidR="00615FE9" w:rsidRPr="00D56697">
        <w:rPr>
          <w:rFonts w:eastAsiaTheme="minorEastAsia"/>
          <w:lang w:val="bg-BG"/>
        </w:rPr>
        <w:t xml:space="preserve"> за законността на </w:t>
      </w:r>
      <w:r w:rsidR="00D40DB5" w:rsidRPr="00D56697">
        <w:rPr>
          <w:rFonts w:eastAsiaTheme="minorEastAsia"/>
          <w:lang w:val="bg-BG"/>
        </w:rPr>
        <w:t>удължаване на мярката за задържане</w:t>
      </w:r>
      <w:r w:rsidR="00615FE9" w:rsidRPr="00D56697">
        <w:rPr>
          <w:rFonts w:eastAsiaTheme="minorEastAsia"/>
          <w:lang w:val="bg-BG"/>
        </w:rPr>
        <w:t>. Когато обаче</w:t>
      </w:r>
      <w:r w:rsidR="00C91DEE" w:rsidRPr="00D56697">
        <w:rPr>
          <w:rFonts w:eastAsiaTheme="minorEastAsia"/>
          <w:lang w:val="bg-BG"/>
        </w:rPr>
        <w:t xml:space="preserve"> „веднага“ след задържането</w:t>
      </w:r>
      <w:r w:rsidR="00615FE9" w:rsidRPr="00D56697">
        <w:rPr>
          <w:rFonts w:eastAsiaTheme="minorEastAsia"/>
          <w:lang w:val="bg-BG"/>
        </w:rPr>
        <w:t xml:space="preserve"> националните съдебни органи преценяват</w:t>
      </w:r>
      <w:r w:rsidR="00C91DEE" w:rsidRPr="00D56697">
        <w:rPr>
          <w:rFonts w:eastAsiaTheme="minorEastAsia"/>
          <w:lang w:val="bg-BG"/>
        </w:rPr>
        <w:t xml:space="preserve"> за първи път</w:t>
      </w:r>
      <w:r w:rsidR="00615FE9" w:rsidRPr="00D56697">
        <w:rPr>
          <w:rFonts w:eastAsiaTheme="minorEastAsia"/>
          <w:lang w:val="bg-BG"/>
        </w:rPr>
        <w:t xml:space="preserve"> дали задържаното лице да бъде поставено в следствения арест, това условие не е достатъчно и органите трябва да представят и други относими и достатъчни основания, за да оправдаят задържането. Тези други основания включват риск от бягство, риск от натиск върху свидетели или промяна на доказателства, риск от </w:t>
      </w:r>
      <w:r w:rsidR="00615FE9" w:rsidRPr="007F08D0">
        <w:rPr>
          <w:rFonts w:eastAsiaTheme="minorEastAsia"/>
          <w:lang w:val="bg-BG"/>
        </w:rPr>
        <w:t>тайно споразумение</w:t>
      </w:r>
      <w:r w:rsidR="00615FE9" w:rsidRPr="00D56697">
        <w:rPr>
          <w:rFonts w:eastAsiaTheme="minorEastAsia"/>
          <w:lang w:val="bg-BG"/>
        </w:rPr>
        <w:t>, риск от рецидив, риск от нарушаване на обществения ред или произтичаща необходимост за закрила на лицето, срещу което е наложена мярката „</w:t>
      </w:r>
      <w:r w:rsidR="003E10AB">
        <w:rPr>
          <w:rFonts w:eastAsiaTheme="minorEastAsia"/>
          <w:lang w:val="bg-BG"/>
        </w:rPr>
        <w:t>задържане</w:t>
      </w:r>
      <w:r w:rsidR="00615FE9" w:rsidRPr="00D56697">
        <w:rPr>
          <w:rFonts w:eastAsiaTheme="minorEastAsia"/>
          <w:lang w:val="bg-BG"/>
        </w:rPr>
        <w:t xml:space="preserve">“. Съществуването на тези рискове трябва да бъде надлежно установено, а основанията на органите в тази връзка не могат да бъдат </w:t>
      </w:r>
      <w:r w:rsidR="00615FE9" w:rsidRPr="00D56697">
        <w:rPr>
          <w:rFonts w:eastAsiaTheme="minorEastAsia"/>
          <w:lang w:val="bg-BG"/>
        </w:rPr>
        <w:lastRenderedPageBreak/>
        <w:t>абстрактни, общи или стереотипни (</w:t>
      </w:r>
      <w:proofErr w:type="spellStart"/>
      <w:r w:rsidR="00615FE9" w:rsidRPr="00D56697">
        <w:rPr>
          <w:rFonts w:eastAsiaTheme="minorEastAsia"/>
          <w:i/>
          <w:lang w:val="bg-BG"/>
        </w:rPr>
        <w:t>Мерабишвили</w:t>
      </w:r>
      <w:proofErr w:type="spellEnd"/>
      <w:r w:rsidR="00615FE9" w:rsidRPr="00D56697">
        <w:rPr>
          <w:rFonts w:eastAsiaTheme="minorEastAsia"/>
          <w:i/>
          <w:lang w:val="bg-BG"/>
        </w:rPr>
        <w:t xml:space="preserve"> срещу Грузия</w:t>
      </w:r>
      <w:r w:rsidR="00615FE9" w:rsidRPr="00D56697">
        <w:rPr>
          <w:rFonts w:eastAsiaTheme="minorEastAsia"/>
          <w:lang w:val="bg-BG"/>
        </w:rPr>
        <w:t xml:space="preserve"> [GC], № 72508/13, параграф 222, 28 ноември 2017 г.). Когато тези </w:t>
      </w:r>
      <w:r w:rsidR="00C91DEE" w:rsidRPr="00D56697">
        <w:rPr>
          <w:rFonts w:eastAsiaTheme="minorEastAsia"/>
          <w:lang w:val="bg-BG"/>
        </w:rPr>
        <w:t>основания</w:t>
      </w:r>
      <w:r w:rsidR="00615FE9" w:rsidRPr="00D56697">
        <w:rPr>
          <w:rFonts w:eastAsiaTheme="minorEastAsia"/>
          <w:lang w:val="bg-BG"/>
        </w:rPr>
        <w:t xml:space="preserve"> все още оправдават лишаването от свобода, Съдът също трябва да бъде убеден, че националните </w:t>
      </w:r>
      <w:r w:rsidR="00C91DEE" w:rsidRPr="00D56697">
        <w:rPr>
          <w:rFonts w:eastAsiaTheme="minorEastAsia"/>
          <w:lang w:val="bg-BG"/>
        </w:rPr>
        <w:t>органи са положили „особена дължима грижа</w:t>
      </w:r>
      <w:r w:rsidR="00615FE9" w:rsidRPr="00D56697">
        <w:rPr>
          <w:rFonts w:eastAsiaTheme="minorEastAsia"/>
          <w:lang w:val="bg-BG"/>
        </w:rPr>
        <w:t xml:space="preserve">” за </w:t>
      </w:r>
      <w:r w:rsidR="003E10AB" w:rsidRPr="00D56697">
        <w:rPr>
          <w:rFonts w:eastAsiaTheme="minorEastAsia"/>
          <w:lang w:val="bg-BG"/>
        </w:rPr>
        <w:t>про</w:t>
      </w:r>
      <w:r w:rsidR="003E10AB">
        <w:rPr>
          <w:rFonts w:eastAsiaTheme="minorEastAsia"/>
          <w:lang w:val="bg-BG"/>
        </w:rPr>
        <w:t>веждане</w:t>
      </w:r>
      <w:r w:rsidR="003E10AB" w:rsidRPr="00D56697">
        <w:rPr>
          <w:rFonts w:eastAsiaTheme="minorEastAsia"/>
          <w:lang w:val="bg-BG"/>
        </w:rPr>
        <w:t xml:space="preserve"> </w:t>
      </w:r>
      <w:r w:rsidR="00615FE9" w:rsidRPr="00D56697">
        <w:rPr>
          <w:rFonts w:eastAsiaTheme="minorEastAsia"/>
          <w:lang w:val="bg-BG"/>
        </w:rPr>
        <w:t>на производството (</w:t>
      </w:r>
      <w:proofErr w:type="spellStart"/>
      <w:r w:rsidR="00C91DEE" w:rsidRPr="00D56697">
        <w:rPr>
          <w:rFonts w:eastAsiaTheme="minorEastAsia"/>
          <w:i/>
          <w:lang w:val="bg-BG"/>
        </w:rPr>
        <w:t>Бузаджи</w:t>
      </w:r>
      <w:proofErr w:type="spellEnd"/>
      <w:r w:rsidR="00C91DEE" w:rsidRPr="00D56697">
        <w:rPr>
          <w:rFonts w:eastAsiaTheme="minorEastAsia"/>
          <w:i/>
          <w:lang w:val="bg-BG"/>
        </w:rPr>
        <w:t xml:space="preserve"> </w:t>
      </w:r>
      <w:r w:rsidR="00615FE9" w:rsidRPr="00D56697">
        <w:rPr>
          <w:rFonts w:eastAsiaTheme="minorEastAsia"/>
          <w:i/>
          <w:lang w:val="bg-BG"/>
        </w:rPr>
        <w:t>срещу Република Молдова</w:t>
      </w:r>
      <w:r w:rsidR="00615FE9" w:rsidRPr="00D56697">
        <w:rPr>
          <w:rFonts w:eastAsiaTheme="minorEastAsia"/>
          <w:lang w:val="bg-BG"/>
        </w:rPr>
        <w:t xml:space="preserve"> [GC], № 23755/07, </w:t>
      </w:r>
      <w:r w:rsidR="00C91DEE" w:rsidRPr="00D56697">
        <w:rPr>
          <w:rFonts w:eastAsiaTheme="minorEastAsia"/>
          <w:lang w:val="bg-BG"/>
        </w:rPr>
        <w:t>параграф</w:t>
      </w:r>
      <w:r w:rsidR="00615FE9" w:rsidRPr="00D56697">
        <w:rPr>
          <w:rFonts w:eastAsiaTheme="minorEastAsia"/>
          <w:lang w:val="bg-BG"/>
        </w:rPr>
        <w:t xml:space="preserve"> 87, 5 юли 2016 г. и </w:t>
      </w:r>
      <w:proofErr w:type="spellStart"/>
      <w:r w:rsidR="00615FE9" w:rsidRPr="00D56697">
        <w:rPr>
          <w:rFonts w:eastAsiaTheme="minorEastAsia"/>
          <w:i/>
          <w:lang w:val="bg-BG"/>
        </w:rPr>
        <w:t>Идалов</w:t>
      </w:r>
      <w:proofErr w:type="spellEnd"/>
      <w:r w:rsidR="00615FE9" w:rsidRPr="00D56697">
        <w:rPr>
          <w:rFonts w:eastAsiaTheme="minorEastAsia"/>
          <w:i/>
          <w:lang w:val="bg-BG"/>
        </w:rPr>
        <w:t xml:space="preserve"> срещу Русия</w:t>
      </w:r>
      <w:r w:rsidR="00615FE9" w:rsidRPr="00D56697">
        <w:rPr>
          <w:rFonts w:eastAsiaTheme="minorEastAsia"/>
          <w:lang w:val="bg-BG"/>
        </w:rPr>
        <w:t xml:space="preserve"> [GC], № 5826/03, </w:t>
      </w:r>
      <w:r w:rsidR="00C91DEE" w:rsidRPr="00D56697">
        <w:rPr>
          <w:rFonts w:eastAsiaTheme="minorEastAsia"/>
          <w:lang w:val="bg-BG"/>
        </w:rPr>
        <w:t>параграф</w:t>
      </w:r>
      <w:r w:rsidR="00615FE9" w:rsidRPr="00D56697">
        <w:rPr>
          <w:rFonts w:eastAsiaTheme="minorEastAsia"/>
          <w:lang w:val="bg-BG"/>
        </w:rPr>
        <w:t xml:space="preserve"> 140, 22 май 2012 г.).</w:t>
      </w:r>
    </w:p>
    <w:p w14:paraId="6A2924A4" w14:textId="77777777" w:rsidR="004122B6" w:rsidRPr="00D56697" w:rsidRDefault="004122B6" w:rsidP="006B3C5E">
      <w:pPr>
        <w:pStyle w:val="JuHi"/>
        <w:rPr>
          <w:lang w:val="bg-BG"/>
        </w:rPr>
      </w:pPr>
      <w:r w:rsidRPr="00D56697">
        <w:rPr>
          <w:lang w:val="bg-BG"/>
        </w:rPr>
        <w:tab/>
      </w:r>
      <w:r w:rsidR="00C91DEE" w:rsidRPr="00D56697">
        <w:rPr>
          <w:lang w:val="bg-BG"/>
        </w:rPr>
        <w:t>Прилагане на принципите в настоящото дело</w:t>
      </w:r>
    </w:p>
    <w:p w14:paraId="476F87DC" w14:textId="77777777" w:rsidR="00C91DEE"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40</w:t>
      </w:r>
      <w:r w:rsidRPr="00D56697">
        <w:rPr>
          <w:rFonts w:eastAsiaTheme="minorEastAsia"/>
          <w:lang w:val="bg-BG"/>
        </w:rPr>
        <w:fldChar w:fldCharType="end"/>
      </w:r>
      <w:r w:rsidRPr="00D56697">
        <w:rPr>
          <w:rFonts w:eastAsiaTheme="minorEastAsia"/>
          <w:lang w:val="bg-BG"/>
        </w:rPr>
        <w:t>.  </w:t>
      </w:r>
      <w:r w:rsidR="00C91DEE" w:rsidRPr="00D56697">
        <w:rPr>
          <w:rFonts w:eastAsiaTheme="minorEastAsia"/>
          <w:lang w:val="bg-BG"/>
        </w:rPr>
        <w:t>Съдът отбелязва, че по това дело жалбоподателят е задържан на 13 януари 2010 г. (вж. параграф 7 по-горе) и че е освободен под гаранция на 8 юни 2010 г. (вж. параграф 20 по-горе). Следователно задържането му продължава четири месеца и двадесет и шест дни.</w:t>
      </w:r>
    </w:p>
    <w:p w14:paraId="1CBBEC6C" w14:textId="582F71D0" w:rsidR="00C91DEE"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41</w:t>
      </w:r>
      <w:r w:rsidRPr="00D56697">
        <w:rPr>
          <w:rFonts w:eastAsiaTheme="minorEastAsia"/>
          <w:lang w:val="bg-BG"/>
        </w:rPr>
        <w:fldChar w:fldCharType="end"/>
      </w:r>
      <w:r w:rsidRPr="00D56697">
        <w:rPr>
          <w:rFonts w:eastAsiaTheme="minorEastAsia"/>
          <w:lang w:val="bg-BG"/>
        </w:rPr>
        <w:t>. </w:t>
      </w:r>
      <w:r w:rsidR="003E10AB">
        <w:rPr>
          <w:rFonts w:eastAsiaTheme="minorEastAsia"/>
          <w:lang w:val="bg-BG"/>
        </w:rPr>
        <w:t>Съдът</w:t>
      </w:r>
      <w:r w:rsidR="003E10AB" w:rsidRPr="00D56697">
        <w:rPr>
          <w:rFonts w:eastAsiaTheme="minorEastAsia"/>
          <w:lang w:val="bg-BG"/>
        </w:rPr>
        <w:t xml:space="preserve"> </w:t>
      </w:r>
      <w:r w:rsidR="00C91DEE" w:rsidRPr="00D56697">
        <w:rPr>
          <w:rFonts w:eastAsiaTheme="minorEastAsia"/>
          <w:lang w:val="bg-BG"/>
        </w:rPr>
        <w:t xml:space="preserve">отбелязва, че жалбоподателят на първо място оспорва съществуването на </w:t>
      </w:r>
      <w:r w:rsidR="003E10AB">
        <w:rPr>
          <w:rFonts w:eastAsiaTheme="minorEastAsia"/>
          <w:lang w:val="bg-BG"/>
        </w:rPr>
        <w:t>обосновани</w:t>
      </w:r>
      <w:r w:rsidR="003E10AB" w:rsidRPr="00D56697">
        <w:rPr>
          <w:rFonts w:eastAsiaTheme="minorEastAsia"/>
          <w:lang w:val="bg-BG"/>
        </w:rPr>
        <w:t xml:space="preserve"> </w:t>
      </w:r>
      <w:r w:rsidR="00C91DEE" w:rsidRPr="00D56697">
        <w:rPr>
          <w:rFonts w:eastAsiaTheme="minorEastAsia"/>
          <w:lang w:val="bg-BG"/>
        </w:rPr>
        <w:t xml:space="preserve">причини да бъде заподозрян в грабежа, в който е обвинен: жалбоподателят </w:t>
      </w:r>
      <w:r w:rsidR="003E10AB">
        <w:rPr>
          <w:rFonts w:eastAsiaTheme="minorEastAsia"/>
          <w:lang w:val="bg-BG"/>
        </w:rPr>
        <w:t>на практика</w:t>
      </w:r>
      <w:r w:rsidR="00C91DEE" w:rsidRPr="00D56697">
        <w:rPr>
          <w:rFonts w:eastAsiaTheme="minorEastAsia"/>
          <w:lang w:val="bg-BG"/>
        </w:rPr>
        <w:t xml:space="preserve"> поставя под въпрос надеждността на доказателствата, състоящи се от неговото идентифициране от страна на пострадалата, което впоследствие е отхвърлено от наказателните съдилища (вж. параграф 37 по-горе).</w:t>
      </w:r>
    </w:p>
    <w:p w14:paraId="7069BB7B" w14:textId="5C9EFEF9" w:rsidR="00AA3F07"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42</w:t>
      </w:r>
      <w:r w:rsidRPr="00D56697">
        <w:rPr>
          <w:rFonts w:eastAsiaTheme="minorEastAsia"/>
          <w:lang w:val="bg-BG"/>
        </w:rPr>
        <w:fldChar w:fldCharType="end"/>
      </w:r>
      <w:r w:rsidRPr="00D56697">
        <w:rPr>
          <w:rFonts w:eastAsiaTheme="minorEastAsia"/>
          <w:lang w:val="bg-BG"/>
        </w:rPr>
        <w:t>. </w:t>
      </w:r>
      <w:r w:rsidR="00AA3F07" w:rsidRPr="00D56697">
        <w:rPr>
          <w:rFonts w:eastAsiaTheme="minorEastAsia"/>
          <w:lang w:val="bg-BG"/>
        </w:rPr>
        <w:t>В тази връзка Съдът припомня, че според установената му практика понятието „</w:t>
      </w:r>
      <w:r w:rsidR="003E10AB">
        <w:rPr>
          <w:rFonts w:eastAsiaTheme="minorEastAsia"/>
          <w:lang w:val="bg-BG"/>
        </w:rPr>
        <w:t>обосновани</w:t>
      </w:r>
      <w:r w:rsidR="003E10AB" w:rsidRPr="00D56697">
        <w:rPr>
          <w:rFonts w:eastAsiaTheme="minorEastAsia"/>
          <w:lang w:val="bg-BG"/>
        </w:rPr>
        <w:t xml:space="preserve"> </w:t>
      </w:r>
      <w:r w:rsidR="00AA3F07" w:rsidRPr="00D56697">
        <w:rPr>
          <w:rFonts w:eastAsiaTheme="minorEastAsia"/>
          <w:lang w:val="bg-BG"/>
        </w:rPr>
        <w:t>причини“ за подозрение на лице в извършване на престъпление предполага съществуването на факти или информация, които могат да убедят обективен наблюдател, че това лице може да е извършило престъплението. Това, което е „</w:t>
      </w:r>
      <w:r w:rsidR="003E10AB">
        <w:rPr>
          <w:rFonts w:eastAsiaTheme="minorEastAsia"/>
          <w:lang w:val="bg-BG"/>
        </w:rPr>
        <w:t>обосновано</w:t>
      </w:r>
      <w:r w:rsidR="00AA3F07" w:rsidRPr="00D56697">
        <w:rPr>
          <w:rFonts w:eastAsiaTheme="minorEastAsia"/>
          <w:lang w:val="bg-BG"/>
        </w:rPr>
        <w:t>“, зависи от всички обстоятелства</w:t>
      </w:r>
      <w:r w:rsidR="003E10AB">
        <w:rPr>
          <w:rFonts w:eastAsiaTheme="minorEastAsia"/>
          <w:lang w:val="bg-BG"/>
        </w:rPr>
        <w:t xml:space="preserve"> по случая</w:t>
      </w:r>
      <w:r w:rsidR="00AA3F07" w:rsidRPr="00D56697">
        <w:rPr>
          <w:rFonts w:eastAsiaTheme="minorEastAsia"/>
          <w:lang w:val="bg-BG"/>
        </w:rPr>
        <w:t>, но фактите, пораждащи подозрение, не трябва да бъдат на същото ниво като тези, необходими за обосноваване на присъда или дори за повдигане на обвинение (</w:t>
      </w:r>
      <w:proofErr w:type="spellStart"/>
      <w:r w:rsidR="00AA3F07" w:rsidRPr="00D56697">
        <w:rPr>
          <w:rFonts w:eastAsiaTheme="minorEastAsia"/>
          <w:i/>
          <w:lang w:val="bg-BG"/>
        </w:rPr>
        <w:t>Мерабишвили</w:t>
      </w:r>
      <w:proofErr w:type="spellEnd"/>
      <w:r w:rsidR="00AA3F07" w:rsidRPr="00D56697">
        <w:rPr>
          <w:rFonts w:eastAsiaTheme="minorEastAsia"/>
          <w:lang w:val="bg-BG"/>
        </w:rPr>
        <w:t xml:space="preserve">, цитирано по-горе, </w:t>
      </w:r>
      <w:r w:rsidR="009266E2">
        <w:rPr>
          <w:rFonts w:eastAsiaTheme="minorEastAsia"/>
          <w:lang w:val="bg-BG"/>
        </w:rPr>
        <w:t>параграф</w:t>
      </w:r>
      <w:r w:rsidR="009266E2" w:rsidRPr="00D56697">
        <w:rPr>
          <w:rFonts w:eastAsiaTheme="minorEastAsia"/>
          <w:lang w:val="bg-BG"/>
        </w:rPr>
        <w:t xml:space="preserve"> </w:t>
      </w:r>
      <w:r w:rsidR="00AA3F07" w:rsidRPr="00D56697">
        <w:rPr>
          <w:rFonts w:eastAsiaTheme="minorEastAsia"/>
          <w:lang w:val="bg-BG"/>
        </w:rPr>
        <w:t xml:space="preserve">184, с цитирани </w:t>
      </w:r>
      <w:r w:rsidR="009266E2">
        <w:rPr>
          <w:rFonts w:eastAsiaTheme="minorEastAsia"/>
          <w:lang w:val="bg-BG"/>
        </w:rPr>
        <w:t>препратки</w:t>
      </w:r>
      <w:r w:rsidR="009266E2" w:rsidRPr="00D56697">
        <w:rPr>
          <w:rFonts w:eastAsiaTheme="minorEastAsia"/>
          <w:lang w:val="bg-BG"/>
        </w:rPr>
        <w:t xml:space="preserve"> </w:t>
      </w:r>
      <w:r w:rsidR="00AA3F07" w:rsidRPr="00D56697">
        <w:rPr>
          <w:rFonts w:eastAsiaTheme="minorEastAsia"/>
          <w:lang w:val="bg-BG"/>
        </w:rPr>
        <w:t>в него).</w:t>
      </w:r>
    </w:p>
    <w:p w14:paraId="234A4C21" w14:textId="0DE862C1" w:rsidR="00DB51E5" w:rsidRPr="00D56697" w:rsidRDefault="004122B6" w:rsidP="006B3C5E">
      <w:pPr>
        <w:pStyle w:val="JuPara"/>
        <w:rPr>
          <w:rFonts w:eastAsiaTheme="minorEastAsia"/>
          <w:lang w:val="bg-BG"/>
        </w:rPr>
      </w:pPr>
      <w:r w:rsidRPr="00D56697">
        <w:rPr>
          <w:rFonts w:eastAsiaTheme="minorEastAsia"/>
          <w:lang w:val="bg-BG"/>
        </w:rPr>
        <w:t> </w:t>
      </w: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43</w:t>
      </w:r>
      <w:r w:rsidRPr="00D56697">
        <w:rPr>
          <w:rFonts w:eastAsiaTheme="minorEastAsia"/>
          <w:lang w:val="bg-BG"/>
        </w:rPr>
        <w:fldChar w:fldCharType="end"/>
      </w:r>
      <w:r w:rsidRPr="00D56697">
        <w:rPr>
          <w:rFonts w:eastAsiaTheme="minorEastAsia"/>
          <w:i/>
          <w:lang w:val="bg-BG"/>
        </w:rPr>
        <w:t>.</w:t>
      </w:r>
      <w:r w:rsidRPr="00D56697">
        <w:rPr>
          <w:rFonts w:eastAsiaTheme="minorEastAsia"/>
          <w:lang w:val="bg-BG"/>
        </w:rPr>
        <w:t>  </w:t>
      </w:r>
      <w:r w:rsidR="00DB51E5" w:rsidRPr="00D56697">
        <w:rPr>
          <w:rFonts w:eastAsiaTheme="minorEastAsia"/>
          <w:lang w:val="bg-BG"/>
        </w:rPr>
        <w:t>В настоящия случай Съдът отбелязва, че съдилищата, които са разпоредили и удължили задържането на жалбоподателя, са основали заключение</w:t>
      </w:r>
      <w:r w:rsidR="0070017C" w:rsidRPr="00D56697">
        <w:rPr>
          <w:rFonts w:eastAsiaTheme="minorEastAsia"/>
          <w:lang w:val="bg-BG"/>
        </w:rPr>
        <w:t>то си</w:t>
      </w:r>
      <w:r w:rsidR="00DB51E5" w:rsidRPr="00D56697">
        <w:rPr>
          <w:rFonts w:eastAsiaTheme="minorEastAsia"/>
          <w:lang w:val="bg-BG"/>
        </w:rPr>
        <w:t xml:space="preserve"> относно съществуването на основателни подозрения срещу жалбоподателя</w:t>
      </w:r>
      <w:r w:rsidR="009266E2" w:rsidRPr="009266E2">
        <w:rPr>
          <w:rFonts w:eastAsiaTheme="minorEastAsia"/>
          <w:lang w:val="bg-BG"/>
        </w:rPr>
        <w:t xml:space="preserve"> </w:t>
      </w:r>
      <w:r w:rsidR="009266E2" w:rsidRPr="00D56697">
        <w:rPr>
          <w:rFonts w:eastAsiaTheme="minorEastAsia"/>
          <w:lang w:val="bg-BG"/>
        </w:rPr>
        <w:t>на три доказателства</w:t>
      </w:r>
      <w:r w:rsidR="00DB51E5" w:rsidRPr="00D56697">
        <w:rPr>
          <w:rFonts w:eastAsiaTheme="minorEastAsia"/>
          <w:lang w:val="bg-BG"/>
        </w:rPr>
        <w:t xml:space="preserve">: първоначалните показания на пострадалата, официалното идентифициране на заподозрения от същата и записите от камерите за видеонаблюдение в магазина (вж. параграфи 9 до 18 по-горе). Съдът счита, че на този начален етап от наказателното разследване тези елементи могат да се разглеждат като факти или информация, </w:t>
      </w:r>
      <w:r w:rsidR="0070017C" w:rsidRPr="00D56697">
        <w:rPr>
          <w:rFonts w:eastAsiaTheme="minorEastAsia"/>
          <w:lang w:val="bg-BG"/>
        </w:rPr>
        <w:t>които могат</w:t>
      </w:r>
      <w:r w:rsidR="00DB51E5" w:rsidRPr="00D56697">
        <w:rPr>
          <w:rFonts w:eastAsiaTheme="minorEastAsia"/>
          <w:lang w:val="bg-BG"/>
        </w:rPr>
        <w:t xml:space="preserve"> да убед</w:t>
      </w:r>
      <w:r w:rsidR="0070017C" w:rsidRPr="00D56697">
        <w:rPr>
          <w:rFonts w:eastAsiaTheme="minorEastAsia"/>
          <w:lang w:val="bg-BG"/>
        </w:rPr>
        <w:t>ят</w:t>
      </w:r>
      <w:r w:rsidR="00DB51E5" w:rsidRPr="00D56697">
        <w:rPr>
          <w:rFonts w:eastAsiaTheme="minorEastAsia"/>
          <w:lang w:val="bg-BG"/>
        </w:rPr>
        <w:t xml:space="preserve"> </w:t>
      </w:r>
      <w:r w:rsidR="00D37932" w:rsidRPr="00D56697">
        <w:rPr>
          <w:rFonts w:eastAsiaTheme="minorEastAsia"/>
          <w:lang w:val="bg-BG"/>
        </w:rPr>
        <w:t xml:space="preserve">един </w:t>
      </w:r>
      <w:r w:rsidR="00DB51E5" w:rsidRPr="00D56697">
        <w:rPr>
          <w:rFonts w:eastAsiaTheme="minorEastAsia"/>
          <w:lang w:val="bg-BG"/>
        </w:rPr>
        <w:t xml:space="preserve">обективен наблюдател, че </w:t>
      </w:r>
      <w:r w:rsidR="0070017C" w:rsidRPr="00D56697">
        <w:rPr>
          <w:rFonts w:eastAsiaTheme="minorEastAsia"/>
          <w:lang w:val="bg-BG"/>
        </w:rPr>
        <w:t xml:space="preserve">е възможно </w:t>
      </w:r>
      <w:r w:rsidR="00DB51E5" w:rsidRPr="00D56697">
        <w:rPr>
          <w:rFonts w:eastAsiaTheme="minorEastAsia"/>
          <w:lang w:val="bg-BG"/>
        </w:rPr>
        <w:t xml:space="preserve">жалбоподателят да </w:t>
      </w:r>
      <w:r w:rsidR="00D37932" w:rsidRPr="00D56697">
        <w:rPr>
          <w:rFonts w:eastAsiaTheme="minorEastAsia"/>
          <w:lang w:val="bg-BG"/>
        </w:rPr>
        <w:t>е извършител на въпросния грабеж</w:t>
      </w:r>
      <w:r w:rsidR="00DB51E5" w:rsidRPr="00D56697">
        <w:rPr>
          <w:rFonts w:eastAsiaTheme="minorEastAsia"/>
          <w:lang w:val="bg-BG"/>
        </w:rPr>
        <w:t xml:space="preserve">. Нещо повече, по време на разглеждането на </w:t>
      </w:r>
      <w:r w:rsidR="00EC7818" w:rsidRPr="00D56697">
        <w:rPr>
          <w:rFonts w:eastAsiaTheme="minorEastAsia"/>
          <w:lang w:val="bg-BG"/>
        </w:rPr>
        <w:t>исканията</w:t>
      </w:r>
      <w:r w:rsidR="00DB51E5" w:rsidRPr="00D56697">
        <w:rPr>
          <w:rFonts w:eastAsiaTheme="minorEastAsia"/>
          <w:lang w:val="bg-BG"/>
        </w:rPr>
        <w:t xml:space="preserve"> за освобождаване</w:t>
      </w:r>
      <w:r w:rsidR="00EC7818" w:rsidRPr="00D56697">
        <w:rPr>
          <w:rFonts w:eastAsiaTheme="minorEastAsia"/>
          <w:lang w:val="bg-BG"/>
        </w:rPr>
        <w:t xml:space="preserve"> на жалбоподателя</w:t>
      </w:r>
      <w:r w:rsidR="00DB51E5" w:rsidRPr="00D56697">
        <w:rPr>
          <w:rFonts w:eastAsiaTheme="minorEastAsia"/>
          <w:lang w:val="bg-BG"/>
        </w:rPr>
        <w:t xml:space="preserve">, съдилищата </w:t>
      </w:r>
      <w:r w:rsidR="00EC7818" w:rsidRPr="00D56697">
        <w:rPr>
          <w:rFonts w:eastAsiaTheme="minorEastAsia"/>
          <w:lang w:val="bg-BG"/>
        </w:rPr>
        <w:t>разглеждат</w:t>
      </w:r>
      <w:r w:rsidR="00DB51E5" w:rsidRPr="00D56697">
        <w:rPr>
          <w:rFonts w:eastAsiaTheme="minorEastAsia"/>
          <w:lang w:val="bg-BG"/>
        </w:rPr>
        <w:t xml:space="preserve"> надеждността на тези елементи, като ги съпостав</w:t>
      </w:r>
      <w:r w:rsidR="00EC7818" w:rsidRPr="00D56697">
        <w:rPr>
          <w:rFonts w:eastAsiaTheme="minorEastAsia"/>
          <w:lang w:val="bg-BG"/>
        </w:rPr>
        <w:t>ят</w:t>
      </w:r>
      <w:r w:rsidR="00DB51E5" w:rsidRPr="00D56697">
        <w:rPr>
          <w:rFonts w:eastAsiaTheme="minorEastAsia"/>
          <w:lang w:val="bg-BG"/>
        </w:rPr>
        <w:t xml:space="preserve"> със показания</w:t>
      </w:r>
      <w:r w:rsidR="009266E2">
        <w:rPr>
          <w:rFonts w:eastAsiaTheme="minorEastAsia"/>
          <w:lang w:val="bg-BG"/>
        </w:rPr>
        <w:t>та</w:t>
      </w:r>
      <w:r w:rsidR="00DB51E5" w:rsidRPr="00D56697">
        <w:rPr>
          <w:rFonts w:eastAsiaTheme="minorEastAsia"/>
          <w:lang w:val="bg-BG"/>
        </w:rPr>
        <w:t xml:space="preserve"> </w:t>
      </w:r>
      <w:r w:rsidR="00EC7818" w:rsidRPr="00D56697">
        <w:rPr>
          <w:rFonts w:eastAsiaTheme="minorEastAsia"/>
          <w:lang w:val="bg-BG"/>
        </w:rPr>
        <w:t xml:space="preserve">на </w:t>
      </w:r>
      <w:r w:rsidR="009266E2" w:rsidRPr="00D56697">
        <w:rPr>
          <w:rFonts w:eastAsiaTheme="minorEastAsia"/>
          <w:lang w:val="bg-BG"/>
        </w:rPr>
        <w:t>свидетелите</w:t>
      </w:r>
      <w:r w:rsidR="009266E2">
        <w:rPr>
          <w:rFonts w:eastAsiaTheme="minorEastAsia"/>
          <w:lang w:val="bg-BG"/>
        </w:rPr>
        <w:t xml:space="preserve"> на</w:t>
      </w:r>
      <w:r w:rsidR="009266E2" w:rsidRPr="00D56697">
        <w:rPr>
          <w:rFonts w:eastAsiaTheme="minorEastAsia"/>
          <w:lang w:val="bg-BG"/>
        </w:rPr>
        <w:t xml:space="preserve"> </w:t>
      </w:r>
      <w:r w:rsidR="00EC7818" w:rsidRPr="00D56697">
        <w:rPr>
          <w:rFonts w:eastAsiaTheme="minorEastAsia"/>
          <w:lang w:val="bg-BG"/>
        </w:rPr>
        <w:t xml:space="preserve">защитата </w:t>
      </w:r>
      <w:r w:rsidR="00DB51E5" w:rsidRPr="00D56697">
        <w:rPr>
          <w:rFonts w:eastAsiaTheme="minorEastAsia"/>
          <w:lang w:val="bg-BG"/>
        </w:rPr>
        <w:t xml:space="preserve">и </w:t>
      </w:r>
      <w:r w:rsidR="00EC7818" w:rsidRPr="00D56697">
        <w:rPr>
          <w:rFonts w:eastAsiaTheme="minorEastAsia"/>
          <w:lang w:val="bg-BG"/>
        </w:rPr>
        <w:t>приемат</w:t>
      </w:r>
      <w:r w:rsidR="00DB51E5" w:rsidRPr="00D56697">
        <w:rPr>
          <w:rFonts w:eastAsiaTheme="minorEastAsia"/>
          <w:lang w:val="bg-BG"/>
        </w:rPr>
        <w:t xml:space="preserve"> първи</w:t>
      </w:r>
      <w:r w:rsidR="00EC7818" w:rsidRPr="00D56697">
        <w:rPr>
          <w:rFonts w:eastAsiaTheme="minorEastAsia"/>
          <w:lang w:val="bg-BG"/>
        </w:rPr>
        <w:t>те</w:t>
      </w:r>
      <w:r w:rsidR="00DB51E5" w:rsidRPr="00D56697">
        <w:rPr>
          <w:rFonts w:eastAsiaTheme="minorEastAsia"/>
          <w:lang w:val="bg-BG"/>
        </w:rPr>
        <w:t xml:space="preserve">, </w:t>
      </w:r>
      <w:r w:rsidR="00EC7818" w:rsidRPr="00D56697">
        <w:rPr>
          <w:rFonts w:eastAsiaTheme="minorEastAsia"/>
          <w:lang w:val="bg-BG"/>
        </w:rPr>
        <w:t>за да заключат</w:t>
      </w:r>
      <w:r w:rsidR="00DB51E5" w:rsidRPr="00D56697">
        <w:rPr>
          <w:rFonts w:eastAsiaTheme="minorEastAsia"/>
          <w:lang w:val="bg-BG"/>
        </w:rPr>
        <w:t xml:space="preserve">, че срещу </w:t>
      </w:r>
      <w:r w:rsidR="00DB51E5" w:rsidRPr="00D56697">
        <w:rPr>
          <w:rFonts w:eastAsiaTheme="minorEastAsia"/>
          <w:lang w:val="bg-BG"/>
        </w:rPr>
        <w:lastRenderedPageBreak/>
        <w:t>него</w:t>
      </w:r>
      <w:r w:rsidR="00EC7818" w:rsidRPr="00D56697">
        <w:rPr>
          <w:rFonts w:eastAsiaTheme="minorEastAsia"/>
          <w:lang w:val="bg-BG"/>
        </w:rPr>
        <w:t xml:space="preserve"> са останали основателни подозрения</w:t>
      </w:r>
      <w:r w:rsidR="00DB51E5" w:rsidRPr="00D56697">
        <w:rPr>
          <w:rFonts w:eastAsiaTheme="minorEastAsia"/>
          <w:lang w:val="bg-BG"/>
        </w:rPr>
        <w:t xml:space="preserve">. (Вж. </w:t>
      </w:r>
      <w:r w:rsidR="00EC7818" w:rsidRPr="00D56697">
        <w:rPr>
          <w:rFonts w:eastAsiaTheme="minorEastAsia"/>
          <w:lang w:val="bg-BG"/>
        </w:rPr>
        <w:t>п</w:t>
      </w:r>
      <w:r w:rsidR="00DB51E5" w:rsidRPr="00D56697">
        <w:rPr>
          <w:rFonts w:eastAsiaTheme="minorEastAsia"/>
          <w:lang w:val="bg-BG"/>
        </w:rPr>
        <w:t>араграфи 14-18 по-горе)</w:t>
      </w:r>
      <w:r w:rsidR="0070017C" w:rsidRPr="00D56697">
        <w:rPr>
          <w:rFonts w:eastAsiaTheme="minorEastAsia"/>
          <w:lang w:val="bg-BG"/>
        </w:rPr>
        <w:t>.</w:t>
      </w:r>
    </w:p>
    <w:p w14:paraId="74575DEF" w14:textId="22473045" w:rsidR="001B033A"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44</w:t>
      </w:r>
      <w:r w:rsidRPr="00D56697">
        <w:rPr>
          <w:rFonts w:eastAsiaTheme="minorEastAsia"/>
          <w:lang w:val="bg-BG"/>
        </w:rPr>
        <w:fldChar w:fldCharType="end"/>
      </w:r>
      <w:r w:rsidRPr="00D56697">
        <w:rPr>
          <w:rFonts w:eastAsiaTheme="minorEastAsia"/>
          <w:lang w:val="bg-BG"/>
        </w:rPr>
        <w:t>. </w:t>
      </w:r>
      <w:r w:rsidR="001B033A" w:rsidRPr="00D56697">
        <w:rPr>
          <w:rFonts w:eastAsiaTheme="minorEastAsia"/>
          <w:lang w:val="bg-BG"/>
        </w:rPr>
        <w:t xml:space="preserve">Вярно е, че накрая жалбоподателят е оправдан по въпросното обвинение от въззивния съд, който изключва доказателствата, оправдаващи </w:t>
      </w:r>
      <w:r w:rsidR="00D40DB5" w:rsidRPr="00D56697">
        <w:rPr>
          <w:rFonts w:eastAsiaTheme="minorEastAsia"/>
          <w:lang w:val="bg-BG"/>
        </w:rPr>
        <w:t>удължаването на мярката за задържане</w:t>
      </w:r>
      <w:r w:rsidR="00614B00">
        <w:rPr>
          <w:rFonts w:eastAsiaTheme="minorEastAsia"/>
          <w:lang w:val="bg-BG"/>
        </w:rPr>
        <w:t>то</w:t>
      </w:r>
      <w:r w:rsidR="00D40DB5" w:rsidRPr="00D56697">
        <w:rPr>
          <w:rFonts w:eastAsiaTheme="minorEastAsia"/>
          <w:lang w:val="bg-BG"/>
        </w:rPr>
        <w:t xml:space="preserve"> </w:t>
      </w:r>
      <w:r w:rsidR="001B033A" w:rsidRPr="00D56697">
        <w:rPr>
          <w:rFonts w:eastAsiaTheme="minorEastAsia"/>
          <w:lang w:val="bg-BG"/>
        </w:rPr>
        <w:t xml:space="preserve">му (вж. параграф 24 по-горе). Въпреки това в светлината на всички елементи, относими към настоящото дело, и присъщите различия между наказателното производство по същество и тези, свързани с надзора на предварителното задържане на заподозрени, Съдът счита, че последващото </w:t>
      </w:r>
      <w:r w:rsidR="00614B00" w:rsidRPr="00D56697">
        <w:rPr>
          <w:rFonts w:eastAsiaTheme="minorEastAsia"/>
          <w:lang w:val="bg-BG"/>
        </w:rPr>
        <w:t>оправда</w:t>
      </w:r>
      <w:r w:rsidR="00614B00">
        <w:rPr>
          <w:rFonts w:eastAsiaTheme="minorEastAsia"/>
          <w:lang w:val="bg-BG"/>
        </w:rPr>
        <w:t>ване</w:t>
      </w:r>
      <w:r w:rsidR="00614B00" w:rsidRPr="00D56697">
        <w:rPr>
          <w:rFonts w:eastAsiaTheme="minorEastAsia"/>
          <w:lang w:val="bg-BG"/>
        </w:rPr>
        <w:t xml:space="preserve"> </w:t>
      </w:r>
      <w:r w:rsidR="001B033A" w:rsidRPr="00D56697">
        <w:rPr>
          <w:rFonts w:eastAsiaTheme="minorEastAsia"/>
          <w:lang w:val="bg-BG"/>
        </w:rPr>
        <w:t xml:space="preserve">на жалбоподателя не поставя под </w:t>
      </w:r>
      <w:r w:rsidR="00614B00">
        <w:rPr>
          <w:rFonts w:eastAsiaTheme="minorEastAsia"/>
          <w:lang w:val="bg-BG"/>
        </w:rPr>
        <w:t>съмнение</w:t>
      </w:r>
      <w:r w:rsidR="00614B00" w:rsidRPr="00D56697">
        <w:rPr>
          <w:rFonts w:eastAsiaTheme="minorEastAsia"/>
          <w:lang w:val="bg-BG"/>
        </w:rPr>
        <w:t xml:space="preserve"> </w:t>
      </w:r>
      <w:proofErr w:type="spellStart"/>
      <w:r w:rsidR="001B033A" w:rsidRPr="00D56697">
        <w:rPr>
          <w:rFonts w:eastAsiaTheme="minorEastAsia"/>
          <w:lang w:val="bg-BG"/>
        </w:rPr>
        <w:t>относимостта</w:t>
      </w:r>
      <w:proofErr w:type="spellEnd"/>
      <w:r w:rsidR="001B033A" w:rsidRPr="00D56697">
        <w:rPr>
          <w:rFonts w:eastAsiaTheme="minorEastAsia"/>
          <w:lang w:val="bg-BG"/>
        </w:rPr>
        <w:t xml:space="preserve"> на елементите, използвани като основание за поставяне на засегнатото лице в следствения арест, а именно първоначалните показания на пострадалата, официалното идентифициране на заподозрения от последната и записите от камерите за видеонаблюдение в магазина.</w:t>
      </w:r>
    </w:p>
    <w:p w14:paraId="56BB92C2" w14:textId="20138363" w:rsidR="001B033A"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45</w:t>
      </w:r>
      <w:r w:rsidRPr="00D56697">
        <w:rPr>
          <w:rFonts w:eastAsiaTheme="minorEastAsia"/>
          <w:lang w:val="bg-BG"/>
        </w:rPr>
        <w:fldChar w:fldCharType="end"/>
      </w:r>
      <w:r w:rsidRPr="00D56697">
        <w:rPr>
          <w:rFonts w:eastAsiaTheme="minorEastAsia"/>
          <w:lang w:val="bg-BG"/>
        </w:rPr>
        <w:t>.  </w:t>
      </w:r>
      <w:r w:rsidR="001B033A" w:rsidRPr="00D56697">
        <w:rPr>
          <w:rFonts w:eastAsiaTheme="minorEastAsia"/>
          <w:lang w:val="bg-BG"/>
        </w:rPr>
        <w:t xml:space="preserve">Поради това Съдът счита, че е имало </w:t>
      </w:r>
      <w:r w:rsidR="00614B00">
        <w:rPr>
          <w:rFonts w:eastAsiaTheme="minorEastAsia"/>
          <w:lang w:val="bg-BG"/>
        </w:rPr>
        <w:t>обосновани</w:t>
      </w:r>
      <w:r w:rsidR="00614B00" w:rsidRPr="00D56697">
        <w:rPr>
          <w:rFonts w:eastAsiaTheme="minorEastAsia"/>
          <w:lang w:val="bg-BG"/>
        </w:rPr>
        <w:t xml:space="preserve"> </w:t>
      </w:r>
      <w:r w:rsidR="001B033A" w:rsidRPr="00D56697">
        <w:rPr>
          <w:rFonts w:eastAsiaTheme="minorEastAsia"/>
          <w:lang w:val="bg-BG"/>
        </w:rPr>
        <w:t xml:space="preserve">причини  жалбоподателят да бъде заподозрян във въпросния грабеж. </w:t>
      </w:r>
    </w:p>
    <w:bookmarkStart w:id="25" w:name="para46"/>
    <w:p w14:paraId="74F9FCE8" w14:textId="5FC2321B" w:rsidR="001B033A"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46</w:t>
      </w:r>
      <w:r w:rsidRPr="00D56697">
        <w:rPr>
          <w:rFonts w:eastAsiaTheme="minorEastAsia"/>
          <w:lang w:val="bg-BG"/>
        </w:rPr>
        <w:fldChar w:fldCharType="end"/>
      </w:r>
      <w:bookmarkEnd w:id="25"/>
      <w:r w:rsidRPr="00D56697">
        <w:rPr>
          <w:rFonts w:eastAsiaTheme="minorEastAsia"/>
          <w:lang w:val="bg-BG"/>
        </w:rPr>
        <w:t>. </w:t>
      </w:r>
      <w:r w:rsidR="00614B00">
        <w:rPr>
          <w:rFonts w:eastAsiaTheme="minorEastAsia"/>
          <w:lang w:val="bg-BG"/>
        </w:rPr>
        <w:t>На следващо място</w:t>
      </w:r>
      <w:r w:rsidR="001B033A" w:rsidRPr="00D56697">
        <w:rPr>
          <w:rFonts w:eastAsiaTheme="minorEastAsia"/>
          <w:lang w:val="bg-BG"/>
        </w:rPr>
        <w:t xml:space="preserve"> Съдът трябва да отговори на въпроса дали националните съдилища са посочили други </w:t>
      </w:r>
      <w:r w:rsidR="00614B00">
        <w:rPr>
          <w:rFonts w:eastAsiaTheme="minorEastAsia"/>
          <w:lang w:val="bg-BG"/>
        </w:rPr>
        <w:t>относими</w:t>
      </w:r>
      <w:r w:rsidR="00614B00" w:rsidRPr="00D56697">
        <w:rPr>
          <w:rFonts w:eastAsiaTheme="minorEastAsia"/>
          <w:lang w:val="bg-BG"/>
        </w:rPr>
        <w:t xml:space="preserve"> </w:t>
      </w:r>
      <w:r w:rsidR="001B033A" w:rsidRPr="00D56697">
        <w:rPr>
          <w:rFonts w:eastAsiaTheme="minorEastAsia"/>
          <w:lang w:val="bg-BG"/>
        </w:rPr>
        <w:t xml:space="preserve">и достатъчни основания, за да оправдаят задържането (вж. съдебната практика, цитирана в параграф 39 по-горе). Той отбелязва, че националните съдилища са се позовавали последователно на риска от извършване на нови престъпления (вж. параграфи 10 и 15 по-горе) и на риска от укриване от правосъдието (вж. параграф 18 по-горе). Тези причини са сред причините, които по принцип могат да оправдаят </w:t>
      </w:r>
      <w:r w:rsidR="00D40DB5" w:rsidRPr="00D56697">
        <w:rPr>
          <w:rFonts w:eastAsiaTheme="minorEastAsia"/>
          <w:lang w:val="bg-BG"/>
        </w:rPr>
        <w:t>удължаване на мярката за задържане</w:t>
      </w:r>
      <w:r w:rsidR="001B033A" w:rsidRPr="00D56697">
        <w:rPr>
          <w:rFonts w:eastAsiaTheme="minorEastAsia"/>
          <w:lang w:val="bg-BG"/>
        </w:rPr>
        <w:t xml:space="preserve"> (вж. съдебната практика, цитирана в параграф 39 по-горе).</w:t>
      </w:r>
    </w:p>
    <w:p w14:paraId="356847B8" w14:textId="51FF52A6" w:rsidR="004122B6" w:rsidRPr="00D56697" w:rsidRDefault="004122B6" w:rsidP="008B7208">
      <w:pPr>
        <w:pStyle w:val="JuPara"/>
        <w:rPr>
          <w:rFonts w:eastAsiaTheme="minorEastAsia"/>
          <w:lang w:val="bg-BG"/>
        </w:rPr>
      </w:pPr>
      <w:r w:rsidRPr="00D56697">
        <w:rPr>
          <w:rFonts w:eastAsiaTheme="minorEastAsia"/>
          <w:lang w:val="bg-BG"/>
        </w:rPr>
        <w:t> </w:t>
      </w:r>
      <w:bookmarkStart w:id="26" w:name="para51"/>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47</w:t>
      </w:r>
      <w:r w:rsidRPr="00D56697">
        <w:rPr>
          <w:rFonts w:eastAsiaTheme="minorEastAsia"/>
          <w:lang w:val="bg-BG"/>
        </w:rPr>
        <w:fldChar w:fldCharType="end"/>
      </w:r>
      <w:bookmarkEnd w:id="26"/>
      <w:r w:rsidRPr="00D56697">
        <w:rPr>
          <w:rFonts w:eastAsiaTheme="minorEastAsia"/>
          <w:lang w:val="bg-BG"/>
        </w:rPr>
        <w:t>.</w:t>
      </w:r>
      <w:r w:rsidR="00363DDC" w:rsidRPr="00D56697">
        <w:rPr>
          <w:rFonts w:eastAsiaTheme="minorEastAsia"/>
          <w:lang w:val="bg-BG"/>
        </w:rPr>
        <w:t xml:space="preserve"> По отношение на риска от рецидив Съдът отбеляз</w:t>
      </w:r>
      <w:r w:rsidR="00614B00">
        <w:rPr>
          <w:rFonts w:eastAsiaTheme="minorEastAsia"/>
          <w:lang w:val="bg-BG"/>
        </w:rPr>
        <w:t>в</w:t>
      </w:r>
      <w:r w:rsidR="00363DDC" w:rsidRPr="00D56697">
        <w:rPr>
          <w:rFonts w:eastAsiaTheme="minorEastAsia"/>
          <w:lang w:val="bg-BG"/>
        </w:rPr>
        <w:t xml:space="preserve">а, че това е основната причина за оправдаване на </w:t>
      </w:r>
      <w:r w:rsidR="00D40DB5" w:rsidRPr="00D56697">
        <w:rPr>
          <w:rFonts w:eastAsiaTheme="minorEastAsia"/>
          <w:lang w:val="bg-BG"/>
        </w:rPr>
        <w:t>удължаването на мярката за задържане</w:t>
      </w:r>
      <w:r w:rsidR="00363DDC" w:rsidRPr="00D56697">
        <w:rPr>
          <w:rFonts w:eastAsiaTheme="minorEastAsia"/>
          <w:lang w:val="bg-BG"/>
        </w:rPr>
        <w:t xml:space="preserve">, наложена на жалбоподателя, и че националните съдилища настояват, че </w:t>
      </w:r>
      <w:r w:rsidR="00E863C3" w:rsidRPr="00D56697">
        <w:rPr>
          <w:rFonts w:eastAsiaTheme="minorEastAsia"/>
          <w:lang w:val="bg-BG"/>
        </w:rPr>
        <w:t>е налице</w:t>
      </w:r>
      <w:r w:rsidR="00363DDC" w:rsidRPr="00D56697">
        <w:rPr>
          <w:rFonts w:eastAsiaTheme="minorEastAsia"/>
          <w:lang w:val="bg-BG"/>
        </w:rPr>
        <w:t xml:space="preserve"> опасно</w:t>
      </w:r>
      <w:r w:rsidR="00E863C3" w:rsidRPr="00D56697">
        <w:rPr>
          <w:rFonts w:eastAsiaTheme="minorEastAsia"/>
          <w:lang w:val="bg-BG"/>
        </w:rPr>
        <w:t>с</w:t>
      </w:r>
      <w:r w:rsidR="00363DDC" w:rsidRPr="00D56697">
        <w:rPr>
          <w:rFonts w:eastAsiaTheme="minorEastAsia"/>
          <w:lang w:val="bg-BG"/>
        </w:rPr>
        <w:t xml:space="preserve">т от извършване на нови престъпления, </w:t>
      </w:r>
      <w:r w:rsidR="00614B00">
        <w:rPr>
          <w:rFonts w:eastAsiaTheme="minorEastAsia"/>
          <w:lang w:val="bg-BG"/>
        </w:rPr>
        <w:t>като се основават</w:t>
      </w:r>
      <w:r w:rsidR="00363DDC" w:rsidRPr="00D56697">
        <w:rPr>
          <w:rFonts w:eastAsiaTheme="minorEastAsia"/>
          <w:lang w:val="bg-BG"/>
        </w:rPr>
        <w:t xml:space="preserve"> </w:t>
      </w:r>
      <w:r w:rsidR="00614B00">
        <w:rPr>
          <w:rFonts w:eastAsiaTheme="minorEastAsia"/>
          <w:lang w:val="bg-BG"/>
        </w:rPr>
        <w:t>изцяло</w:t>
      </w:r>
      <w:r w:rsidR="00614B00" w:rsidRPr="00D56697">
        <w:rPr>
          <w:rFonts w:eastAsiaTheme="minorEastAsia"/>
          <w:lang w:val="bg-BG"/>
        </w:rPr>
        <w:t xml:space="preserve"> </w:t>
      </w:r>
      <w:r w:rsidR="00363DDC" w:rsidRPr="00D56697">
        <w:rPr>
          <w:rFonts w:eastAsiaTheme="minorEastAsia"/>
          <w:lang w:val="bg-BG"/>
        </w:rPr>
        <w:t xml:space="preserve">на метода на извършване </w:t>
      </w:r>
      <w:r w:rsidR="00E863C3" w:rsidRPr="00D56697">
        <w:rPr>
          <w:rFonts w:eastAsiaTheme="minorEastAsia"/>
          <w:lang w:val="bg-BG"/>
        </w:rPr>
        <w:t xml:space="preserve">на </w:t>
      </w:r>
      <w:r w:rsidR="00363DDC" w:rsidRPr="00D56697">
        <w:rPr>
          <w:rFonts w:eastAsiaTheme="minorEastAsia"/>
          <w:lang w:val="bg-BG"/>
        </w:rPr>
        <w:t xml:space="preserve">престъплението и обстоятелствата около задържането на заподозрения (вж. параграфи 10 и 15 по-горе). Тези аргументи обаче несъмнено са обвързани с тежестта на престъплението, в което е заподозрян жалбоподателят, и със силата, приписана на доказателствата на обвинението от страна на съдилищата, които дават предимство на </w:t>
      </w:r>
      <w:r w:rsidR="008B7208" w:rsidRPr="00D56697">
        <w:rPr>
          <w:rFonts w:eastAsiaTheme="minorEastAsia"/>
          <w:lang w:val="bg-BG"/>
        </w:rPr>
        <w:t>последните</w:t>
      </w:r>
      <w:r w:rsidR="00363DDC" w:rsidRPr="00D56697">
        <w:rPr>
          <w:rFonts w:eastAsiaTheme="minorEastAsia"/>
          <w:lang w:val="bg-BG"/>
        </w:rPr>
        <w:t xml:space="preserve"> вместо на доказателствата на защитата. Съдът от своя страна иска да подчертае, че жалбоподателят не е имал криминално досие и че в преписката няма нищо, което да подкреп</w:t>
      </w:r>
      <w:r w:rsidR="008B7208" w:rsidRPr="00D56697">
        <w:rPr>
          <w:rFonts w:eastAsiaTheme="minorEastAsia"/>
          <w:lang w:val="bg-BG"/>
        </w:rPr>
        <w:t>и</w:t>
      </w:r>
      <w:r w:rsidR="00363DDC" w:rsidRPr="00D56697">
        <w:rPr>
          <w:rFonts w:eastAsiaTheme="minorEastAsia"/>
          <w:lang w:val="bg-BG"/>
        </w:rPr>
        <w:t xml:space="preserve"> </w:t>
      </w:r>
      <w:r w:rsidR="008B7208" w:rsidRPr="00D56697">
        <w:rPr>
          <w:rFonts w:eastAsiaTheme="minorEastAsia"/>
          <w:lang w:val="bg-BG"/>
        </w:rPr>
        <w:t xml:space="preserve">например </w:t>
      </w:r>
      <w:r w:rsidR="00363DDC" w:rsidRPr="00D56697">
        <w:rPr>
          <w:rFonts w:eastAsiaTheme="minorEastAsia"/>
          <w:lang w:val="bg-BG"/>
        </w:rPr>
        <w:t xml:space="preserve">заключението, че той е бил склонен да </w:t>
      </w:r>
      <w:r w:rsidR="008B7208" w:rsidRPr="00D56697">
        <w:rPr>
          <w:rFonts w:eastAsiaTheme="minorEastAsia"/>
          <w:lang w:val="bg-BG"/>
        </w:rPr>
        <w:t>прибегне</w:t>
      </w:r>
      <w:r w:rsidR="00363DDC" w:rsidRPr="00D56697">
        <w:rPr>
          <w:rFonts w:eastAsiaTheme="minorEastAsia"/>
          <w:lang w:val="bg-BG"/>
        </w:rPr>
        <w:t xml:space="preserve"> до насилие или заплахи с</w:t>
      </w:r>
      <w:r w:rsidR="008B7208" w:rsidRPr="00D56697">
        <w:rPr>
          <w:rFonts w:eastAsiaTheme="minorEastAsia"/>
          <w:lang w:val="bg-BG"/>
        </w:rPr>
        <w:t xml:space="preserve"> хладно</w:t>
      </w:r>
      <w:r w:rsidR="00363DDC" w:rsidRPr="00D56697">
        <w:rPr>
          <w:rFonts w:eastAsiaTheme="minorEastAsia"/>
          <w:lang w:val="bg-BG"/>
        </w:rPr>
        <w:t xml:space="preserve"> оръжие</w:t>
      </w:r>
      <w:r w:rsidR="008B7208" w:rsidRPr="00D56697">
        <w:rPr>
          <w:rFonts w:eastAsiaTheme="minorEastAsia"/>
          <w:lang w:val="bg-BG"/>
        </w:rPr>
        <w:t xml:space="preserve">, за </w:t>
      </w:r>
      <w:r w:rsidR="00E863C3" w:rsidRPr="00D56697">
        <w:rPr>
          <w:rFonts w:eastAsiaTheme="minorEastAsia"/>
          <w:lang w:val="bg-BG"/>
        </w:rPr>
        <w:t xml:space="preserve">да </w:t>
      </w:r>
      <w:r w:rsidR="008B7208" w:rsidRPr="00D56697">
        <w:rPr>
          <w:rFonts w:eastAsiaTheme="minorEastAsia"/>
          <w:lang w:val="bg-BG"/>
        </w:rPr>
        <w:t>постигне целите си</w:t>
      </w:r>
      <w:r w:rsidR="00363DDC" w:rsidRPr="00D56697">
        <w:rPr>
          <w:rFonts w:eastAsiaTheme="minorEastAsia"/>
          <w:lang w:val="bg-BG"/>
        </w:rPr>
        <w:t xml:space="preserve">. </w:t>
      </w:r>
      <w:r w:rsidR="008B7208" w:rsidRPr="00D56697">
        <w:rPr>
          <w:rFonts w:eastAsiaTheme="minorEastAsia"/>
          <w:lang w:val="bg-BG"/>
        </w:rPr>
        <w:t>В тази връзка</w:t>
      </w:r>
      <w:r w:rsidR="00363DDC" w:rsidRPr="00D56697">
        <w:rPr>
          <w:rFonts w:eastAsiaTheme="minorEastAsia"/>
          <w:lang w:val="bg-BG"/>
        </w:rPr>
        <w:t xml:space="preserve"> трябва да припомни</w:t>
      </w:r>
      <w:r w:rsidR="008B7208" w:rsidRPr="00D56697">
        <w:rPr>
          <w:rFonts w:eastAsiaTheme="minorEastAsia"/>
          <w:lang w:val="bg-BG"/>
        </w:rPr>
        <w:t>м</w:t>
      </w:r>
      <w:r w:rsidR="00363DDC" w:rsidRPr="00D56697">
        <w:rPr>
          <w:rFonts w:eastAsiaTheme="minorEastAsia"/>
          <w:lang w:val="bg-BG"/>
        </w:rPr>
        <w:t>, че</w:t>
      </w:r>
      <w:r w:rsidR="008B7208" w:rsidRPr="00D56697">
        <w:rPr>
          <w:rFonts w:eastAsiaTheme="minorEastAsia"/>
          <w:lang w:val="bg-BG"/>
        </w:rPr>
        <w:t>,</w:t>
      </w:r>
      <w:r w:rsidR="00363DDC" w:rsidRPr="00D56697">
        <w:rPr>
          <w:rFonts w:eastAsiaTheme="minorEastAsia"/>
          <w:lang w:val="bg-BG"/>
        </w:rPr>
        <w:t xml:space="preserve"> </w:t>
      </w:r>
      <w:r w:rsidR="008B7208" w:rsidRPr="00D56697">
        <w:rPr>
          <w:rFonts w:eastAsiaTheme="minorEastAsia"/>
          <w:lang w:val="bg-BG"/>
        </w:rPr>
        <w:t>ако</w:t>
      </w:r>
      <w:r w:rsidR="00363DDC" w:rsidRPr="00D56697">
        <w:rPr>
          <w:rFonts w:eastAsiaTheme="minorEastAsia"/>
          <w:lang w:val="bg-BG"/>
        </w:rPr>
        <w:t xml:space="preserve"> тежестта на </w:t>
      </w:r>
      <w:r w:rsidR="008B7208" w:rsidRPr="00D56697">
        <w:rPr>
          <w:rFonts w:eastAsiaTheme="minorEastAsia"/>
          <w:lang w:val="bg-BG"/>
        </w:rPr>
        <w:t>обвинението</w:t>
      </w:r>
      <w:r w:rsidR="00363DDC" w:rsidRPr="00D56697">
        <w:rPr>
          <w:rFonts w:eastAsiaTheme="minorEastAsia"/>
          <w:lang w:val="bg-BG"/>
        </w:rPr>
        <w:t xml:space="preserve"> може да накара съдебните </w:t>
      </w:r>
      <w:r w:rsidR="008B7208" w:rsidRPr="00D56697">
        <w:rPr>
          <w:rFonts w:eastAsiaTheme="minorEastAsia"/>
          <w:lang w:val="bg-BG"/>
        </w:rPr>
        <w:t>органи</w:t>
      </w:r>
      <w:r w:rsidR="00363DDC" w:rsidRPr="00D56697">
        <w:rPr>
          <w:rFonts w:eastAsiaTheme="minorEastAsia"/>
          <w:lang w:val="bg-BG"/>
        </w:rPr>
        <w:t xml:space="preserve"> да поставят и оставят заподозрения в предварителния арест, за да предотвратят опити за извършване на нови </w:t>
      </w:r>
      <w:r w:rsidR="00363DDC" w:rsidRPr="00D56697">
        <w:rPr>
          <w:rFonts w:eastAsiaTheme="minorEastAsia"/>
          <w:lang w:val="bg-BG"/>
        </w:rPr>
        <w:lastRenderedPageBreak/>
        <w:t xml:space="preserve">престъпления, обстоятелствата по делото, по-специално </w:t>
      </w:r>
      <w:r w:rsidR="008B7208" w:rsidRPr="00D56697">
        <w:rPr>
          <w:rFonts w:eastAsiaTheme="minorEastAsia"/>
          <w:lang w:val="bg-BG"/>
        </w:rPr>
        <w:t>криминалното досие</w:t>
      </w:r>
      <w:r w:rsidR="00363DDC" w:rsidRPr="00D56697">
        <w:rPr>
          <w:rFonts w:eastAsiaTheme="minorEastAsia"/>
          <w:lang w:val="bg-BG"/>
        </w:rPr>
        <w:t xml:space="preserve"> и личността на засегнатото лице, </w:t>
      </w:r>
      <w:r w:rsidR="008B7208" w:rsidRPr="00D56697">
        <w:rPr>
          <w:rFonts w:eastAsiaTheme="minorEastAsia"/>
          <w:lang w:val="bg-BG"/>
        </w:rPr>
        <w:t xml:space="preserve">трябва да </w:t>
      </w:r>
      <w:r w:rsidR="00363DDC" w:rsidRPr="00D56697">
        <w:rPr>
          <w:rFonts w:eastAsiaTheme="minorEastAsia"/>
          <w:lang w:val="bg-BG"/>
        </w:rPr>
        <w:t xml:space="preserve">правят опасността </w:t>
      </w:r>
      <w:r w:rsidR="0066350B">
        <w:rPr>
          <w:rFonts w:eastAsiaTheme="minorEastAsia"/>
          <w:lang w:val="bg-BG"/>
        </w:rPr>
        <w:t>обоснована</w:t>
      </w:r>
      <w:r w:rsidR="00363DDC" w:rsidRPr="00D56697">
        <w:rPr>
          <w:rFonts w:eastAsiaTheme="minorEastAsia"/>
          <w:lang w:val="bg-BG"/>
        </w:rPr>
        <w:t>, а мярката адекватна (</w:t>
      </w:r>
      <w:proofErr w:type="spellStart"/>
      <w:r w:rsidR="008B7208" w:rsidRPr="00D56697">
        <w:rPr>
          <w:rFonts w:eastAsiaTheme="minorEastAsia"/>
          <w:i/>
          <w:lang w:val="bg-BG"/>
        </w:rPr>
        <w:t>Клоот</w:t>
      </w:r>
      <w:proofErr w:type="spellEnd"/>
      <w:r w:rsidR="00363DDC" w:rsidRPr="00D56697">
        <w:rPr>
          <w:rFonts w:eastAsiaTheme="minorEastAsia"/>
          <w:i/>
          <w:lang w:val="bg-BG"/>
        </w:rPr>
        <w:t xml:space="preserve"> срещу Белгия</w:t>
      </w:r>
      <w:r w:rsidR="00363DDC" w:rsidRPr="00D56697">
        <w:rPr>
          <w:rFonts w:eastAsiaTheme="minorEastAsia"/>
          <w:lang w:val="bg-BG"/>
        </w:rPr>
        <w:t xml:space="preserve">, 12 декември 1991 г., </w:t>
      </w:r>
      <w:r w:rsidR="008B7208" w:rsidRPr="00D56697">
        <w:rPr>
          <w:rFonts w:eastAsiaTheme="minorEastAsia"/>
          <w:lang w:val="bg-BG"/>
        </w:rPr>
        <w:t>параграф</w:t>
      </w:r>
      <w:r w:rsidR="00363DDC" w:rsidRPr="00D56697">
        <w:rPr>
          <w:rFonts w:eastAsiaTheme="minorEastAsia"/>
          <w:lang w:val="bg-BG"/>
        </w:rPr>
        <w:t xml:space="preserve"> 40, Серия A № 225). Трябва да </w:t>
      </w:r>
      <w:r w:rsidR="008B7208" w:rsidRPr="00D56697">
        <w:rPr>
          <w:rFonts w:eastAsiaTheme="minorEastAsia"/>
          <w:lang w:val="bg-BG"/>
        </w:rPr>
        <w:t>отбележим</w:t>
      </w:r>
      <w:r w:rsidR="00363DDC" w:rsidRPr="00D56697">
        <w:rPr>
          <w:rFonts w:eastAsiaTheme="minorEastAsia"/>
          <w:lang w:val="bg-BG"/>
        </w:rPr>
        <w:t>, че при описаните по-горе обстоятелства заключението на съдилищата</w:t>
      </w:r>
      <w:r w:rsidR="00E863C3" w:rsidRPr="00D56697">
        <w:rPr>
          <w:rFonts w:eastAsiaTheme="minorEastAsia"/>
          <w:lang w:val="bg-BG"/>
        </w:rPr>
        <w:t xml:space="preserve"> за съществуването на</w:t>
      </w:r>
      <w:r w:rsidR="00363DDC" w:rsidRPr="00D56697">
        <w:rPr>
          <w:rFonts w:eastAsiaTheme="minorEastAsia"/>
          <w:lang w:val="bg-BG"/>
        </w:rPr>
        <w:t xml:space="preserve"> опасност от рецидив от страна на жалбоподателя изглежда </w:t>
      </w:r>
      <w:r w:rsidR="008B7208" w:rsidRPr="00D56697">
        <w:rPr>
          <w:rFonts w:eastAsiaTheme="minorEastAsia"/>
          <w:lang w:val="bg-BG"/>
        </w:rPr>
        <w:t xml:space="preserve">не </w:t>
      </w:r>
      <w:r w:rsidR="00363DDC" w:rsidRPr="00D56697">
        <w:rPr>
          <w:rFonts w:eastAsiaTheme="minorEastAsia"/>
          <w:lang w:val="bg-BG"/>
        </w:rPr>
        <w:t xml:space="preserve">достатъчно </w:t>
      </w:r>
      <w:r w:rsidR="008B7208" w:rsidRPr="00D56697">
        <w:rPr>
          <w:rFonts w:eastAsiaTheme="minorEastAsia"/>
          <w:lang w:val="bg-BG"/>
        </w:rPr>
        <w:t>обосновано</w:t>
      </w:r>
      <w:r w:rsidR="00363DDC" w:rsidRPr="00D56697">
        <w:rPr>
          <w:rFonts w:eastAsiaTheme="minorEastAsia"/>
          <w:lang w:val="bg-BG"/>
        </w:rPr>
        <w:t>.</w:t>
      </w:r>
    </w:p>
    <w:p w14:paraId="7C9425FF" w14:textId="33D509FD" w:rsidR="00E863C3" w:rsidRPr="00D56697" w:rsidRDefault="004122B6" w:rsidP="00D56697">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48</w:t>
      </w:r>
      <w:r w:rsidRPr="00D56697">
        <w:rPr>
          <w:rFonts w:eastAsiaTheme="minorEastAsia"/>
          <w:lang w:val="bg-BG"/>
        </w:rPr>
        <w:fldChar w:fldCharType="end"/>
      </w:r>
      <w:r w:rsidRPr="00D56697">
        <w:rPr>
          <w:rFonts w:eastAsiaTheme="minorEastAsia"/>
          <w:lang w:val="bg-BG"/>
        </w:rPr>
        <w:t>.  </w:t>
      </w:r>
      <w:r w:rsidR="00E863C3" w:rsidRPr="00D56697">
        <w:rPr>
          <w:rFonts w:eastAsiaTheme="minorEastAsia"/>
          <w:lang w:val="bg-BG"/>
        </w:rPr>
        <w:t xml:space="preserve">Що се отнася до риска от укриване </w:t>
      </w:r>
      <w:r w:rsidR="00D56697" w:rsidRPr="00D56697">
        <w:rPr>
          <w:rFonts w:eastAsiaTheme="minorEastAsia"/>
          <w:lang w:val="bg-BG"/>
        </w:rPr>
        <w:t>от правосъдието</w:t>
      </w:r>
      <w:r w:rsidR="00E863C3" w:rsidRPr="00D56697">
        <w:rPr>
          <w:rFonts w:eastAsiaTheme="minorEastAsia"/>
          <w:lang w:val="bg-BG"/>
        </w:rPr>
        <w:t>, Съдът отбелязва, че в решението си от 22 април 2010 г. Окръжен съд</w:t>
      </w:r>
      <w:r w:rsidR="0066350B">
        <w:rPr>
          <w:rFonts w:eastAsiaTheme="minorEastAsia"/>
          <w:lang w:val="bg-BG"/>
        </w:rPr>
        <w:t xml:space="preserve"> </w:t>
      </w:r>
      <w:r w:rsidR="00E863C3" w:rsidRPr="00D56697">
        <w:rPr>
          <w:rFonts w:eastAsiaTheme="minorEastAsia"/>
          <w:lang w:val="bg-BG"/>
        </w:rPr>
        <w:t xml:space="preserve">- Пловдив отказва да освободи жалбоподателя, </w:t>
      </w:r>
      <w:r w:rsidR="009B190C" w:rsidRPr="00D56697">
        <w:rPr>
          <w:rFonts w:eastAsiaTheme="minorEastAsia"/>
          <w:lang w:val="bg-BG"/>
        </w:rPr>
        <w:t>обосновавайки се</w:t>
      </w:r>
      <w:r w:rsidR="00E863C3" w:rsidRPr="00D56697">
        <w:rPr>
          <w:rFonts w:eastAsiaTheme="minorEastAsia"/>
          <w:lang w:val="bg-BG"/>
        </w:rPr>
        <w:t xml:space="preserve"> за първи път на съществуването на риск от бягство, което </w:t>
      </w:r>
      <w:r w:rsidR="009B190C" w:rsidRPr="00D56697">
        <w:rPr>
          <w:rFonts w:eastAsiaTheme="minorEastAsia"/>
          <w:lang w:val="bg-BG"/>
        </w:rPr>
        <w:t>оправдава</w:t>
      </w:r>
      <w:r w:rsidR="00E863C3" w:rsidRPr="00D56697">
        <w:rPr>
          <w:rFonts w:eastAsiaTheme="minorEastAsia"/>
          <w:lang w:val="bg-BG"/>
        </w:rPr>
        <w:t xml:space="preserve"> с факта, че жалбоподателят официално е декларирал </w:t>
      </w:r>
      <w:r w:rsidR="00E863C3" w:rsidRPr="00D56697">
        <w:rPr>
          <w:lang w:val="bg-BG"/>
        </w:rPr>
        <w:t>местоживеенето</w:t>
      </w:r>
      <w:r w:rsidR="00E863C3" w:rsidRPr="00D56697">
        <w:rPr>
          <w:rFonts w:eastAsiaTheme="minorEastAsia"/>
          <w:lang w:val="bg-BG"/>
        </w:rPr>
        <w:t xml:space="preserve"> си в</w:t>
      </w:r>
      <w:r w:rsidR="009B190C" w:rsidRPr="00D56697">
        <w:rPr>
          <w:rFonts w:eastAsiaTheme="minorEastAsia"/>
          <w:lang w:val="bg-BG"/>
        </w:rPr>
        <w:t xml:space="preserve"> гр.</w:t>
      </w:r>
      <w:r w:rsidR="00E863C3" w:rsidRPr="00D56697">
        <w:rPr>
          <w:rFonts w:eastAsiaTheme="minorEastAsia"/>
          <w:lang w:val="bg-BG"/>
        </w:rPr>
        <w:t xml:space="preserve"> Пловдив едва след повдигането на обвинението</w:t>
      </w:r>
      <w:r w:rsidR="009B190C" w:rsidRPr="00D56697">
        <w:rPr>
          <w:rFonts w:eastAsiaTheme="minorEastAsia"/>
          <w:lang w:val="bg-BG"/>
        </w:rPr>
        <w:t>,</w:t>
      </w:r>
      <w:r w:rsidR="00E863C3" w:rsidRPr="00D56697">
        <w:rPr>
          <w:rFonts w:eastAsiaTheme="minorEastAsia"/>
          <w:lang w:val="bg-BG"/>
        </w:rPr>
        <w:t xml:space="preserve"> и с факта, че е бил издирван от националната полиция, за да даде показания във връзка с друго наказателно разследване (вж. параграф 18 по-горе). </w:t>
      </w:r>
      <w:r w:rsidR="009B190C" w:rsidRPr="00D56697">
        <w:rPr>
          <w:rFonts w:eastAsiaTheme="minorEastAsia"/>
          <w:lang w:val="bg-BG"/>
        </w:rPr>
        <w:t>В тази връзка</w:t>
      </w:r>
      <w:r w:rsidR="00E863C3" w:rsidRPr="00D56697">
        <w:rPr>
          <w:rFonts w:eastAsiaTheme="minorEastAsia"/>
          <w:lang w:val="bg-BG"/>
        </w:rPr>
        <w:t xml:space="preserve"> Съдът отново подчертава, че рискът от укриване трябва да </w:t>
      </w:r>
      <w:r w:rsidR="009B190C" w:rsidRPr="00D56697">
        <w:rPr>
          <w:rFonts w:eastAsiaTheme="minorEastAsia"/>
          <w:lang w:val="bg-BG"/>
        </w:rPr>
        <w:t>бъде оценен</w:t>
      </w:r>
      <w:r w:rsidR="00E863C3" w:rsidRPr="00D56697">
        <w:rPr>
          <w:rFonts w:eastAsiaTheme="minorEastAsia"/>
          <w:lang w:val="bg-BG"/>
        </w:rPr>
        <w:t xml:space="preserve"> в светлината на фактори, свързани с личността на </w:t>
      </w:r>
      <w:r w:rsidR="009B190C" w:rsidRPr="00D56697">
        <w:rPr>
          <w:rFonts w:eastAsiaTheme="minorEastAsia"/>
          <w:lang w:val="bg-BG"/>
        </w:rPr>
        <w:t>засегнатото</w:t>
      </w:r>
      <w:r w:rsidR="00E863C3" w:rsidRPr="00D56697">
        <w:rPr>
          <w:rFonts w:eastAsiaTheme="minorEastAsia"/>
          <w:lang w:val="bg-BG"/>
        </w:rPr>
        <w:t xml:space="preserve"> лице, </w:t>
      </w:r>
      <w:r w:rsidR="009B190C" w:rsidRPr="00D56697">
        <w:rPr>
          <w:rFonts w:eastAsiaTheme="minorEastAsia"/>
          <w:lang w:val="bg-BG"/>
        </w:rPr>
        <w:t>с неговото усещане за морал</w:t>
      </w:r>
      <w:r w:rsidR="00E863C3" w:rsidRPr="00D56697">
        <w:rPr>
          <w:rFonts w:eastAsiaTheme="minorEastAsia"/>
          <w:lang w:val="bg-BG"/>
        </w:rPr>
        <w:t xml:space="preserve">, местоживеенето му, професията му, ресурсите му, семейните му връзки и </w:t>
      </w:r>
      <w:r w:rsidR="009B190C" w:rsidRPr="00D56697">
        <w:rPr>
          <w:rFonts w:eastAsiaTheme="minorEastAsia"/>
          <w:lang w:val="bg-BG"/>
        </w:rPr>
        <w:t xml:space="preserve">с </w:t>
      </w:r>
      <w:r w:rsidR="00E863C3" w:rsidRPr="00D56697">
        <w:rPr>
          <w:rFonts w:eastAsiaTheme="minorEastAsia"/>
          <w:lang w:val="bg-BG"/>
        </w:rPr>
        <w:t xml:space="preserve">други видове връзки със страната, в която е </w:t>
      </w:r>
      <w:r w:rsidR="0066350B">
        <w:rPr>
          <w:rFonts w:eastAsiaTheme="minorEastAsia"/>
          <w:lang w:val="bg-BG"/>
        </w:rPr>
        <w:t>подложен на наказателно преследване</w:t>
      </w:r>
      <w:r w:rsidR="00E863C3" w:rsidRPr="00D56697">
        <w:rPr>
          <w:rFonts w:eastAsiaTheme="minorEastAsia"/>
          <w:lang w:val="bg-BG"/>
        </w:rPr>
        <w:t xml:space="preserve">. </w:t>
      </w:r>
      <w:r w:rsidR="009B190C" w:rsidRPr="00D56697">
        <w:rPr>
          <w:rFonts w:eastAsiaTheme="minorEastAsia"/>
          <w:lang w:val="bg-BG"/>
        </w:rPr>
        <w:t>Тежестта</w:t>
      </w:r>
      <w:r w:rsidR="00E863C3" w:rsidRPr="00D56697">
        <w:rPr>
          <w:rFonts w:eastAsiaTheme="minorEastAsia"/>
          <w:lang w:val="bg-BG"/>
        </w:rPr>
        <w:t xml:space="preserve"> на наложената санкция и силата на събраните доказателства могат да бъдат </w:t>
      </w:r>
      <w:r w:rsidR="006E5DAE">
        <w:rPr>
          <w:rFonts w:eastAsiaTheme="minorEastAsia"/>
          <w:lang w:val="bg-BG"/>
        </w:rPr>
        <w:t>относими</w:t>
      </w:r>
      <w:r w:rsidR="006E5DAE" w:rsidRPr="00D56697">
        <w:rPr>
          <w:rFonts w:eastAsiaTheme="minorEastAsia"/>
          <w:lang w:val="bg-BG"/>
        </w:rPr>
        <w:t xml:space="preserve"> </w:t>
      </w:r>
      <w:r w:rsidR="00E863C3" w:rsidRPr="00D56697">
        <w:rPr>
          <w:rFonts w:eastAsiaTheme="minorEastAsia"/>
          <w:lang w:val="bg-BG"/>
        </w:rPr>
        <w:t xml:space="preserve">елементи, но сами по себе си не са решаващи в това отношение и възможността за получаване на гаранции за </w:t>
      </w:r>
      <w:r w:rsidR="009B190C" w:rsidRPr="00D56697">
        <w:rPr>
          <w:rFonts w:eastAsiaTheme="minorEastAsia"/>
          <w:lang w:val="bg-BG"/>
        </w:rPr>
        <w:t>явяван</w:t>
      </w:r>
      <w:r w:rsidR="005A08D0" w:rsidRPr="00D56697">
        <w:rPr>
          <w:rFonts w:eastAsiaTheme="minorEastAsia"/>
          <w:lang w:val="bg-BG"/>
        </w:rPr>
        <w:t>е в съда</w:t>
      </w:r>
      <w:r w:rsidR="00E863C3" w:rsidRPr="00D56697">
        <w:rPr>
          <w:rFonts w:eastAsiaTheme="minorEastAsia"/>
          <w:lang w:val="bg-BG"/>
        </w:rPr>
        <w:t xml:space="preserve"> на обвиняемия може да се използва,</w:t>
      </w:r>
      <w:r w:rsidR="00732D16" w:rsidRPr="00D56697">
        <w:rPr>
          <w:rFonts w:eastAsiaTheme="minorEastAsia"/>
          <w:lang w:val="bg-BG"/>
        </w:rPr>
        <w:t xml:space="preserve"> за да се избегне този риск</w:t>
      </w:r>
      <w:r w:rsidR="00E863C3" w:rsidRPr="00D56697">
        <w:rPr>
          <w:rFonts w:eastAsiaTheme="minorEastAsia"/>
          <w:lang w:val="bg-BG"/>
        </w:rPr>
        <w:t xml:space="preserve"> </w:t>
      </w:r>
      <w:r w:rsidR="009B190C" w:rsidRPr="00D56697">
        <w:rPr>
          <w:rFonts w:eastAsiaTheme="minorEastAsia"/>
          <w:lang w:val="bg-BG"/>
        </w:rPr>
        <w:t>(</w:t>
      </w:r>
      <w:proofErr w:type="spellStart"/>
      <w:r w:rsidR="00E863C3" w:rsidRPr="00D56697">
        <w:rPr>
          <w:rFonts w:eastAsiaTheme="minorEastAsia"/>
          <w:i/>
          <w:lang w:val="bg-BG"/>
        </w:rPr>
        <w:t>Бечиев</w:t>
      </w:r>
      <w:proofErr w:type="spellEnd"/>
      <w:r w:rsidR="00E863C3" w:rsidRPr="00D56697">
        <w:rPr>
          <w:rFonts w:eastAsiaTheme="minorEastAsia"/>
          <w:i/>
          <w:lang w:val="bg-BG"/>
        </w:rPr>
        <w:t xml:space="preserve"> срещу Молдова</w:t>
      </w:r>
      <w:r w:rsidR="00E863C3" w:rsidRPr="00D56697">
        <w:rPr>
          <w:rFonts w:eastAsiaTheme="minorEastAsia"/>
          <w:lang w:val="bg-BG"/>
        </w:rPr>
        <w:t xml:space="preserve">, № 9190/03, </w:t>
      </w:r>
      <w:r w:rsidR="009B190C" w:rsidRPr="00D56697">
        <w:rPr>
          <w:rFonts w:eastAsiaTheme="minorEastAsia"/>
          <w:lang w:val="bg-BG"/>
        </w:rPr>
        <w:t>параграф</w:t>
      </w:r>
      <w:r w:rsidR="00E863C3" w:rsidRPr="00D56697">
        <w:rPr>
          <w:rFonts w:eastAsiaTheme="minorEastAsia"/>
          <w:lang w:val="bg-BG"/>
        </w:rPr>
        <w:t xml:space="preserve"> 58, 4 октомври 2005 г.)</w:t>
      </w:r>
      <w:r w:rsidR="00732D16" w:rsidRPr="00D56697">
        <w:rPr>
          <w:rFonts w:eastAsiaTheme="minorEastAsia"/>
          <w:lang w:val="bg-BG"/>
        </w:rPr>
        <w:t>.</w:t>
      </w:r>
    </w:p>
    <w:p w14:paraId="5A82A4C4" w14:textId="0EECF2A6" w:rsidR="00732D16"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49</w:t>
      </w:r>
      <w:r w:rsidRPr="00D56697">
        <w:rPr>
          <w:rFonts w:eastAsiaTheme="minorEastAsia"/>
          <w:lang w:val="bg-BG"/>
        </w:rPr>
        <w:fldChar w:fldCharType="end"/>
      </w:r>
      <w:r w:rsidRPr="00D56697">
        <w:rPr>
          <w:rFonts w:eastAsiaTheme="minorEastAsia"/>
          <w:lang w:val="bg-BG"/>
        </w:rPr>
        <w:t>.  </w:t>
      </w:r>
      <w:r w:rsidR="00732D16" w:rsidRPr="00D56697">
        <w:rPr>
          <w:rFonts w:eastAsiaTheme="minorEastAsia"/>
          <w:lang w:val="bg-BG"/>
        </w:rPr>
        <w:t xml:space="preserve">Съдът отбелязва, разбира се, че официалната регистрация на адреса, на който жалбоподателят е живял в гр. Пловдив, е административна формалност, която жалбоподателят е изпълнил след обвинението си и чиято цел е да </w:t>
      </w:r>
      <w:r w:rsidR="00D56697">
        <w:rPr>
          <w:rFonts w:eastAsiaTheme="minorEastAsia"/>
          <w:lang w:val="bg-BG"/>
        </w:rPr>
        <w:t>по</w:t>
      </w:r>
      <w:r w:rsidR="00732D16" w:rsidRPr="00D56697">
        <w:rPr>
          <w:rFonts w:eastAsiaTheme="minorEastAsia"/>
          <w:lang w:val="bg-BG"/>
        </w:rPr>
        <w:t xml:space="preserve">служи като официално доказателство за съществуването на установено местоживеене в </w:t>
      </w:r>
      <w:r w:rsidR="00D56697">
        <w:rPr>
          <w:rFonts w:eastAsiaTheme="minorEastAsia"/>
          <w:lang w:val="bg-BG"/>
        </w:rPr>
        <w:t>същия</w:t>
      </w:r>
      <w:r w:rsidR="00732D16" w:rsidRPr="00D56697">
        <w:rPr>
          <w:rFonts w:eastAsiaTheme="minorEastAsia"/>
          <w:lang w:val="bg-BG"/>
        </w:rPr>
        <w:t xml:space="preserve"> град. </w:t>
      </w:r>
      <w:r w:rsidR="006E5DAE">
        <w:rPr>
          <w:rFonts w:eastAsiaTheme="minorEastAsia"/>
          <w:lang w:val="bg-BG"/>
        </w:rPr>
        <w:t>М</w:t>
      </w:r>
      <w:r w:rsidR="00732D16" w:rsidRPr="00D56697">
        <w:rPr>
          <w:rFonts w:eastAsiaTheme="minorEastAsia"/>
          <w:lang w:val="bg-BG"/>
        </w:rPr>
        <w:t xml:space="preserve">естоживеенето на жалбоподателя на този адрес обаче е факт, установен по време на задържането му, предвид това, че </w:t>
      </w:r>
      <w:r w:rsidR="00D56697" w:rsidRPr="00D56697">
        <w:rPr>
          <w:rFonts w:eastAsiaTheme="minorEastAsia"/>
          <w:lang w:val="bg-BG"/>
        </w:rPr>
        <w:t xml:space="preserve">в същия ден </w:t>
      </w:r>
      <w:r w:rsidR="00732D16" w:rsidRPr="00D56697">
        <w:rPr>
          <w:rFonts w:eastAsiaTheme="minorEastAsia"/>
          <w:lang w:val="bg-BG"/>
        </w:rPr>
        <w:t>разследващите органи са извършили там претърсване (вж. параграф 8 по-горе).</w:t>
      </w:r>
    </w:p>
    <w:p w14:paraId="60F7DA3A" w14:textId="418225E1" w:rsidR="004122B6" w:rsidRPr="00D56697" w:rsidRDefault="004122B6" w:rsidP="0091781F">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50</w:t>
      </w:r>
      <w:r w:rsidRPr="00D56697">
        <w:rPr>
          <w:rFonts w:eastAsiaTheme="minorEastAsia"/>
          <w:lang w:val="bg-BG"/>
        </w:rPr>
        <w:fldChar w:fldCharType="end"/>
      </w:r>
      <w:r w:rsidRPr="00D56697">
        <w:rPr>
          <w:rFonts w:eastAsiaTheme="minorEastAsia"/>
          <w:lang w:val="bg-BG"/>
        </w:rPr>
        <w:t>.  </w:t>
      </w:r>
      <w:r w:rsidR="0091781F" w:rsidRPr="00D56697">
        <w:rPr>
          <w:rFonts w:eastAsiaTheme="minorEastAsia"/>
          <w:lang w:val="bg-BG"/>
        </w:rPr>
        <w:t>По отношение на другия аргумент, изтъкнат от окръжния съд, а именно факта, че жалбоподателят е бил издирван в рамките на друго наказателно дело, трябва да отбележим, че жалбоподателят е бил в качеството си на обикновен свидетел по това друго дело, което не разкрива тенденция за укриване от правосъдието</w:t>
      </w:r>
      <w:r w:rsidRPr="00D56697">
        <w:rPr>
          <w:rFonts w:eastAsiaTheme="minorEastAsia"/>
          <w:lang w:val="bg-BG"/>
        </w:rPr>
        <w:t>.</w:t>
      </w:r>
    </w:p>
    <w:p w14:paraId="1F7BD9E9" w14:textId="77777777" w:rsidR="008D3DE4"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51</w:t>
      </w:r>
      <w:r w:rsidRPr="00D56697">
        <w:rPr>
          <w:rFonts w:eastAsiaTheme="minorEastAsia"/>
          <w:lang w:val="bg-BG"/>
        </w:rPr>
        <w:fldChar w:fldCharType="end"/>
      </w:r>
      <w:r w:rsidRPr="00D56697">
        <w:rPr>
          <w:rFonts w:eastAsiaTheme="minorEastAsia"/>
          <w:lang w:val="bg-BG"/>
        </w:rPr>
        <w:t>.  </w:t>
      </w:r>
      <w:r w:rsidR="008D3DE4" w:rsidRPr="00D56697">
        <w:rPr>
          <w:rFonts w:eastAsiaTheme="minorEastAsia"/>
          <w:lang w:val="bg-BG"/>
        </w:rPr>
        <w:t xml:space="preserve"> Съдът отбелязва и, че семейните и професионални връзки на жалбоподателя с града, в който </w:t>
      </w:r>
      <w:r w:rsidR="00404DD4" w:rsidRPr="00D56697">
        <w:rPr>
          <w:rFonts w:eastAsiaTheme="minorEastAsia"/>
          <w:lang w:val="bg-BG"/>
        </w:rPr>
        <w:t>същият</w:t>
      </w:r>
      <w:r w:rsidR="008D3DE4" w:rsidRPr="00D56697">
        <w:rPr>
          <w:rFonts w:eastAsiaTheme="minorEastAsia"/>
          <w:lang w:val="bg-BG"/>
        </w:rPr>
        <w:t xml:space="preserve"> е пребивавал, също </w:t>
      </w:r>
      <w:r w:rsidR="00500726" w:rsidRPr="00D56697">
        <w:rPr>
          <w:rFonts w:eastAsiaTheme="minorEastAsia"/>
          <w:lang w:val="bg-BG"/>
        </w:rPr>
        <w:t>сочат</w:t>
      </w:r>
      <w:r w:rsidR="008D3DE4" w:rsidRPr="00D56697">
        <w:rPr>
          <w:rFonts w:eastAsiaTheme="minorEastAsia"/>
          <w:lang w:val="bg-BG"/>
        </w:rPr>
        <w:t xml:space="preserve"> липса на опасност от укриване от правосъдието.</w:t>
      </w:r>
    </w:p>
    <w:bookmarkStart w:id="27" w:name="para56"/>
    <w:bookmarkStart w:id="28" w:name="para52"/>
    <w:p w14:paraId="6D637644" w14:textId="77777777" w:rsidR="00500726" w:rsidRPr="00D56697" w:rsidRDefault="004122B6" w:rsidP="006B3C5E">
      <w:pPr>
        <w:pStyle w:val="JuPara"/>
        <w:rPr>
          <w:rFonts w:eastAsiaTheme="minorEastAsia"/>
          <w:color w:val="FF0000"/>
          <w:lang w:val="bg-BG"/>
        </w:rPr>
      </w:pPr>
      <w:r w:rsidRPr="00D56697">
        <w:rPr>
          <w:rFonts w:eastAsiaTheme="minorEastAsia"/>
          <w:lang w:val="bg-BG"/>
        </w:rPr>
        <w:lastRenderedPageBreak/>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52</w:t>
      </w:r>
      <w:r w:rsidRPr="00D56697">
        <w:rPr>
          <w:rFonts w:eastAsiaTheme="minorEastAsia"/>
          <w:lang w:val="bg-BG"/>
        </w:rPr>
        <w:fldChar w:fldCharType="end"/>
      </w:r>
      <w:bookmarkEnd w:id="27"/>
      <w:bookmarkEnd w:id="28"/>
      <w:r w:rsidRPr="00D56697">
        <w:rPr>
          <w:rFonts w:eastAsiaTheme="minorEastAsia"/>
          <w:lang w:val="bg-BG"/>
        </w:rPr>
        <w:t>.  </w:t>
      </w:r>
      <w:r w:rsidR="00500726" w:rsidRPr="00D56697">
        <w:rPr>
          <w:rFonts w:eastAsiaTheme="minorEastAsia"/>
          <w:lang w:val="bg-BG"/>
        </w:rPr>
        <w:t>Видно е от всичко това, че съдилищата не са представили достатъчно убедителни аргументи, за да установят съществуването на опасност от укриване от правосъдието.</w:t>
      </w:r>
      <w:r w:rsidR="00500726" w:rsidRPr="00D56697">
        <w:rPr>
          <w:rFonts w:eastAsiaTheme="minorEastAsia"/>
          <w:color w:val="FF0000"/>
          <w:lang w:val="bg-BG"/>
        </w:rPr>
        <w:t xml:space="preserve"> </w:t>
      </w:r>
    </w:p>
    <w:p w14:paraId="1BBCF881" w14:textId="184BA113" w:rsidR="00500726"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53</w:t>
      </w:r>
      <w:r w:rsidRPr="00D56697">
        <w:rPr>
          <w:rFonts w:eastAsiaTheme="minorEastAsia"/>
          <w:lang w:val="bg-BG"/>
        </w:rPr>
        <w:fldChar w:fldCharType="end"/>
      </w:r>
      <w:r w:rsidRPr="00D56697">
        <w:rPr>
          <w:rFonts w:eastAsiaTheme="minorEastAsia"/>
          <w:lang w:val="bg-BG"/>
        </w:rPr>
        <w:t>.  </w:t>
      </w:r>
      <w:r w:rsidR="00500726" w:rsidRPr="00D56697">
        <w:rPr>
          <w:rFonts w:eastAsiaTheme="minorEastAsia"/>
          <w:lang w:val="bg-BG"/>
        </w:rPr>
        <w:t>Независимо от констатациите си относно липсата на „</w:t>
      </w:r>
      <w:r w:rsidR="004A456C">
        <w:rPr>
          <w:rFonts w:eastAsiaTheme="minorEastAsia"/>
          <w:lang w:val="bg-BG"/>
        </w:rPr>
        <w:t>относими</w:t>
      </w:r>
      <w:r w:rsidR="004A456C" w:rsidRPr="00D56697">
        <w:rPr>
          <w:rFonts w:eastAsiaTheme="minorEastAsia"/>
          <w:lang w:val="bg-BG"/>
        </w:rPr>
        <w:t xml:space="preserve"> </w:t>
      </w:r>
      <w:r w:rsidR="00500726" w:rsidRPr="00D56697">
        <w:rPr>
          <w:rFonts w:eastAsiaTheme="minorEastAsia"/>
          <w:lang w:val="bg-BG"/>
        </w:rPr>
        <w:t xml:space="preserve">и достатъчни“ причини за </w:t>
      </w:r>
      <w:r w:rsidR="00D40DB5" w:rsidRPr="00D56697">
        <w:rPr>
          <w:rFonts w:eastAsiaTheme="minorEastAsia"/>
          <w:lang w:val="bg-BG"/>
        </w:rPr>
        <w:t>удължаване на мярката за задържане</w:t>
      </w:r>
      <w:r w:rsidR="00EF0B39" w:rsidRPr="00D56697">
        <w:rPr>
          <w:rFonts w:eastAsiaTheme="minorEastAsia"/>
          <w:lang w:val="bg-BG"/>
        </w:rPr>
        <w:t>,</w:t>
      </w:r>
      <w:r w:rsidR="00500726" w:rsidRPr="00D56697">
        <w:rPr>
          <w:rFonts w:eastAsiaTheme="minorEastAsia"/>
          <w:lang w:val="bg-BG"/>
        </w:rPr>
        <w:t xml:space="preserve"> наложена на жалбоподателя (вж. параграфи 46-52 по-горе), в конкретните обстоятелства по настоящото дело Съдът счита за необходимо да отговори и на въпроса дали националните органи са положили „особена дължима грижа“ при </w:t>
      </w:r>
      <w:r w:rsidR="004A456C">
        <w:rPr>
          <w:rFonts w:eastAsiaTheme="minorEastAsia"/>
          <w:lang w:val="bg-BG"/>
        </w:rPr>
        <w:t>провеждането</w:t>
      </w:r>
      <w:r w:rsidR="004A456C" w:rsidRPr="00D56697">
        <w:rPr>
          <w:rFonts w:eastAsiaTheme="minorEastAsia"/>
          <w:lang w:val="bg-BG"/>
        </w:rPr>
        <w:t xml:space="preserve"> </w:t>
      </w:r>
      <w:r w:rsidR="00500726" w:rsidRPr="00D56697">
        <w:rPr>
          <w:rFonts w:eastAsiaTheme="minorEastAsia"/>
          <w:lang w:val="bg-BG"/>
        </w:rPr>
        <w:t xml:space="preserve">на производството. Той отбелязва, че националните съдилища придават особено значение на анализа на доказателствата, свързани със съществуването на </w:t>
      </w:r>
      <w:r w:rsidR="004A456C" w:rsidRPr="00D56697">
        <w:rPr>
          <w:rFonts w:eastAsiaTheme="minorEastAsia"/>
          <w:lang w:val="bg-BG"/>
        </w:rPr>
        <w:t>о</w:t>
      </w:r>
      <w:r w:rsidR="004A456C">
        <w:rPr>
          <w:rFonts w:eastAsiaTheme="minorEastAsia"/>
          <w:lang w:val="bg-BG"/>
        </w:rPr>
        <w:t>босновани</w:t>
      </w:r>
      <w:r w:rsidR="004A456C" w:rsidRPr="00D56697">
        <w:rPr>
          <w:rFonts w:eastAsiaTheme="minorEastAsia"/>
          <w:lang w:val="bg-BG"/>
        </w:rPr>
        <w:t xml:space="preserve"> </w:t>
      </w:r>
      <w:r w:rsidR="00500726" w:rsidRPr="00D56697">
        <w:rPr>
          <w:rFonts w:eastAsiaTheme="minorEastAsia"/>
          <w:lang w:val="bg-BG"/>
        </w:rPr>
        <w:t>подозрения срещу жалбоподателя, за да оправдаят удължаването на задържане</w:t>
      </w:r>
      <w:r w:rsidR="00EF0B39" w:rsidRPr="00D56697">
        <w:rPr>
          <w:rFonts w:eastAsiaTheme="minorEastAsia"/>
          <w:lang w:val="bg-BG"/>
        </w:rPr>
        <w:t>то</w:t>
      </w:r>
      <w:r w:rsidR="00500726" w:rsidRPr="00D56697">
        <w:rPr>
          <w:rFonts w:eastAsiaTheme="minorEastAsia"/>
          <w:lang w:val="bg-BG"/>
        </w:rPr>
        <w:t xml:space="preserve"> му. По този въпрос Съдът не може да пренебрегне езика, използван от Окръжен съд</w:t>
      </w:r>
      <w:r w:rsidR="004A456C">
        <w:rPr>
          <w:rFonts w:eastAsiaTheme="minorEastAsia"/>
          <w:lang w:val="bg-BG"/>
        </w:rPr>
        <w:t xml:space="preserve"> </w:t>
      </w:r>
      <w:r w:rsidR="00500726" w:rsidRPr="00D56697">
        <w:rPr>
          <w:rFonts w:eastAsiaTheme="minorEastAsia"/>
          <w:lang w:val="bg-BG"/>
        </w:rPr>
        <w:t xml:space="preserve">- Пловдив относно вината на жалбоподателя (вж. параграф 10 по-горе) и собствените си констатации по член 6, </w:t>
      </w:r>
      <w:r w:rsidR="004A456C">
        <w:rPr>
          <w:rFonts w:ascii="TimesNewRomanPSMT" w:hAnsi="TimesNewRomanPSMT" w:cs="TimesNewRomanPSMT"/>
          <w:lang w:val="bg-BG"/>
        </w:rPr>
        <w:t>§</w:t>
      </w:r>
      <w:r w:rsidR="00500726" w:rsidRPr="00D56697">
        <w:rPr>
          <w:rFonts w:eastAsiaTheme="minorEastAsia"/>
          <w:lang w:val="bg-BG"/>
        </w:rPr>
        <w:t xml:space="preserve"> 2 от Конвенцията по настоящото дело (вж. параграф 74 по-долу). Той също така отбелязва категоричното отхвърляне на показанията на свидетели, които са свидетелствали за присъствието на жалбо</w:t>
      </w:r>
      <w:r w:rsidR="005A08D0" w:rsidRPr="00D56697">
        <w:rPr>
          <w:rFonts w:eastAsiaTheme="minorEastAsia"/>
          <w:lang w:val="bg-BG"/>
        </w:rPr>
        <w:t xml:space="preserve">подателя на работното му място в момента на извършване на въпросния грабеж </w:t>
      </w:r>
      <w:r w:rsidR="00500726" w:rsidRPr="00D56697">
        <w:rPr>
          <w:rFonts w:eastAsiaTheme="minorEastAsia"/>
          <w:lang w:val="bg-BG"/>
        </w:rPr>
        <w:t xml:space="preserve">(вж. </w:t>
      </w:r>
      <w:r w:rsidR="005A08D0" w:rsidRPr="00D56697">
        <w:rPr>
          <w:rFonts w:eastAsiaTheme="minorEastAsia"/>
          <w:lang w:val="bg-BG"/>
        </w:rPr>
        <w:t>п</w:t>
      </w:r>
      <w:r w:rsidR="00500726" w:rsidRPr="00D56697">
        <w:rPr>
          <w:rFonts w:eastAsiaTheme="minorEastAsia"/>
          <w:lang w:val="bg-BG"/>
        </w:rPr>
        <w:t xml:space="preserve">араграфи 11, 14 и 18 по-горе). Накрая той намира за особено </w:t>
      </w:r>
      <w:r w:rsidR="005A08D0" w:rsidRPr="00D56697">
        <w:rPr>
          <w:rFonts w:eastAsiaTheme="minorEastAsia"/>
          <w:lang w:val="bg-BG"/>
        </w:rPr>
        <w:t>фрапиращ</w:t>
      </w:r>
      <w:r w:rsidR="00500726" w:rsidRPr="00D56697">
        <w:rPr>
          <w:rFonts w:eastAsiaTheme="minorEastAsia"/>
          <w:lang w:val="bg-BG"/>
        </w:rPr>
        <w:t xml:space="preserve"> факт</w:t>
      </w:r>
      <w:r w:rsidR="005A08D0" w:rsidRPr="00D56697">
        <w:rPr>
          <w:rFonts w:eastAsiaTheme="minorEastAsia"/>
          <w:lang w:val="bg-BG"/>
        </w:rPr>
        <w:t>а</w:t>
      </w:r>
      <w:r w:rsidR="00500726" w:rsidRPr="00D56697">
        <w:rPr>
          <w:rFonts w:eastAsiaTheme="minorEastAsia"/>
          <w:lang w:val="bg-BG"/>
        </w:rPr>
        <w:t xml:space="preserve">, че експертното сравнение между физическите характеристики на извършителя, </w:t>
      </w:r>
      <w:r w:rsidR="005A08D0" w:rsidRPr="00D56697">
        <w:rPr>
          <w:rFonts w:eastAsiaTheme="minorEastAsia"/>
          <w:lang w:val="bg-BG"/>
        </w:rPr>
        <w:t>който е записан</w:t>
      </w:r>
      <w:r w:rsidR="00500726" w:rsidRPr="00D56697">
        <w:rPr>
          <w:rFonts w:eastAsiaTheme="minorEastAsia"/>
          <w:lang w:val="bg-BG"/>
        </w:rPr>
        <w:t xml:space="preserve"> от камерите за видеонаблюдение, и тези на жалбоподателя е извършено </w:t>
      </w:r>
      <w:r w:rsidR="005A08D0" w:rsidRPr="00D56697">
        <w:rPr>
          <w:rFonts w:eastAsiaTheme="minorEastAsia"/>
          <w:lang w:val="bg-BG"/>
        </w:rPr>
        <w:t>едва</w:t>
      </w:r>
      <w:r w:rsidR="00500726" w:rsidRPr="00D56697">
        <w:rPr>
          <w:rFonts w:eastAsiaTheme="minorEastAsia"/>
          <w:lang w:val="bg-BG"/>
        </w:rPr>
        <w:t xml:space="preserve"> </w:t>
      </w:r>
      <w:r w:rsidR="005A08D0" w:rsidRPr="00D56697">
        <w:rPr>
          <w:rFonts w:eastAsiaTheme="minorEastAsia"/>
          <w:lang w:val="bg-BG"/>
        </w:rPr>
        <w:t>при</w:t>
      </w:r>
      <w:r w:rsidR="00500726" w:rsidRPr="00D56697">
        <w:rPr>
          <w:rFonts w:eastAsiaTheme="minorEastAsia"/>
          <w:lang w:val="bg-BG"/>
        </w:rPr>
        <w:t xml:space="preserve"> разглеждането на наказателното дело по същество от </w:t>
      </w:r>
      <w:r w:rsidR="005A08D0" w:rsidRPr="00D56697">
        <w:rPr>
          <w:rFonts w:eastAsiaTheme="minorEastAsia"/>
          <w:lang w:val="bg-BG"/>
        </w:rPr>
        <w:t>въззивен</w:t>
      </w:r>
      <w:r w:rsidR="00500726" w:rsidRPr="00D56697">
        <w:rPr>
          <w:rFonts w:eastAsiaTheme="minorEastAsia"/>
          <w:lang w:val="bg-BG"/>
        </w:rPr>
        <w:t xml:space="preserve"> съд. Като се има предвид, </w:t>
      </w:r>
      <w:r w:rsidR="005A08D0" w:rsidRPr="00D56697">
        <w:rPr>
          <w:rFonts w:eastAsiaTheme="minorEastAsia"/>
          <w:lang w:val="bg-BG"/>
        </w:rPr>
        <w:t>че веднъж извършено</w:t>
      </w:r>
      <w:r w:rsidR="00500726" w:rsidRPr="00D56697">
        <w:rPr>
          <w:rFonts w:eastAsiaTheme="minorEastAsia"/>
          <w:lang w:val="bg-BG"/>
        </w:rPr>
        <w:t xml:space="preserve">, </w:t>
      </w:r>
      <w:r w:rsidR="005A08D0" w:rsidRPr="00D56697">
        <w:rPr>
          <w:rFonts w:eastAsiaTheme="minorEastAsia"/>
          <w:lang w:val="bg-BG"/>
        </w:rPr>
        <w:t>експертното сравнение</w:t>
      </w:r>
      <w:r w:rsidR="00500726" w:rsidRPr="00D56697">
        <w:rPr>
          <w:rFonts w:eastAsiaTheme="minorEastAsia"/>
          <w:lang w:val="bg-BG"/>
        </w:rPr>
        <w:t xml:space="preserve"> разкри</w:t>
      </w:r>
      <w:r w:rsidR="005A08D0" w:rsidRPr="00D56697">
        <w:rPr>
          <w:rFonts w:eastAsiaTheme="minorEastAsia"/>
          <w:lang w:val="bg-BG"/>
        </w:rPr>
        <w:t>ва</w:t>
      </w:r>
      <w:r w:rsidR="00500726" w:rsidRPr="00D56697">
        <w:rPr>
          <w:rFonts w:eastAsiaTheme="minorEastAsia"/>
          <w:lang w:val="bg-BG"/>
        </w:rPr>
        <w:t xml:space="preserve"> наличието на ясна разлика между височината, </w:t>
      </w:r>
      <w:r w:rsidR="005A08D0" w:rsidRPr="00D56697">
        <w:rPr>
          <w:rFonts w:eastAsiaTheme="minorEastAsia"/>
          <w:lang w:val="bg-BG"/>
        </w:rPr>
        <w:t>телосложението</w:t>
      </w:r>
      <w:r w:rsidR="00500726" w:rsidRPr="00D56697">
        <w:rPr>
          <w:rFonts w:eastAsiaTheme="minorEastAsia"/>
          <w:lang w:val="bg-BG"/>
        </w:rPr>
        <w:t xml:space="preserve"> и движенията на двамата мъже (вж. </w:t>
      </w:r>
      <w:r w:rsidR="005A08D0" w:rsidRPr="00D56697">
        <w:rPr>
          <w:rFonts w:eastAsiaTheme="minorEastAsia"/>
          <w:lang w:val="bg-BG"/>
        </w:rPr>
        <w:t>п</w:t>
      </w:r>
      <w:r w:rsidR="00500726" w:rsidRPr="00D56697">
        <w:rPr>
          <w:rFonts w:eastAsiaTheme="minorEastAsia"/>
          <w:lang w:val="bg-BG"/>
        </w:rPr>
        <w:t xml:space="preserve">араграф 23 по-горе), Съдът счита, че липсата на такава експертиза </w:t>
      </w:r>
      <w:r w:rsidR="005A08D0" w:rsidRPr="00D56697">
        <w:rPr>
          <w:rFonts w:eastAsiaTheme="minorEastAsia"/>
          <w:lang w:val="bg-BG"/>
        </w:rPr>
        <w:t>във фазата</w:t>
      </w:r>
      <w:r w:rsidR="00500726" w:rsidRPr="00D56697">
        <w:rPr>
          <w:rFonts w:eastAsiaTheme="minorEastAsia"/>
          <w:lang w:val="bg-BG"/>
        </w:rPr>
        <w:t xml:space="preserve"> </w:t>
      </w:r>
      <w:r w:rsidR="00EF0B39" w:rsidRPr="00D56697">
        <w:rPr>
          <w:rFonts w:eastAsiaTheme="minorEastAsia"/>
          <w:lang w:val="bg-BG"/>
        </w:rPr>
        <w:t xml:space="preserve">на предварителното разследване следва да се </w:t>
      </w:r>
      <w:r w:rsidR="00720530">
        <w:rPr>
          <w:rFonts w:eastAsiaTheme="minorEastAsia"/>
          <w:lang w:val="bg-BG"/>
        </w:rPr>
        <w:t>счете</w:t>
      </w:r>
      <w:r w:rsidR="00720530" w:rsidRPr="00D56697">
        <w:rPr>
          <w:rFonts w:eastAsiaTheme="minorEastAsia"/>
          <w:lang w:val="bg-BG"/>
        </w:rPr>
        <w:t xml:space="preserve"> </w:t>
      </w:r>
      <w:r w:rsidR="00EF0B39" w:rsidRPr="00D56697">
        <w:rPr>
          <w:rFonts w:eastAsiaTheme="minorEastAsia"/>
          <w:lang w:val="bg-BG"/>
        </w:rPr>
        <w:t>като</w:t>
      </w:r>
      <w:r w:rsidR="00500726" w:rsidRPr="00D56697">
        <w:rPr>
          <w:rFonts w:eastAsiaTheme="minorEastAsia"/>
          <w:lang w:val="bg-BG"/>
        </w:rPr>
        <w:t xml:space="preserve"> пропуск от страна на </w:t>
      </w:r>
      <w:r w:rsidR="005A08D0" w:rsidRPr="00D56697">
        <w:rPr>
          <w:rFonts w:eastAsiaTheme="minorEastAsia"/>
          <w:lang w:val="bg-BG"/>
        </w:rPr>
        <w:t>органите</w:t>
      </w:r>
      <w:r w:rsidR="00DB2399" w:rsidRPr="00D56697">
        <w:rPr>
          <w:rFonts w:eastAsiaTheme="minorEastAsia"/>
          <w:lang w:val="bg-BG"/>
        </w:rPr>
        <w:t xml:space="preserve"> по отношение на</w:t>
      </w:r>
      <w:r w:rsidR="00500726" w:rsidRPr="00D56697">
        <w:rPr>
          <w:rFonts w:eastAsiaTheme="minorEastAsia"/>
          <w:lang w:val="bg-BG"/>
        </w:rPr>
        <w:t xml:space="preserve"> задължението им за </w:t>
      </w:r>
      <w:r w:rsidR="00DB2399" w:rsidRPr="00D56697">
        <w:rPr>
          <w:rFonts w:eastAsiaTheme="minorEastAsia"/>
          <w:lang w:val="bg-BG"/>
        </w:rPr>
        <w:t xml:space="preserve">полагане на </w:t>
      </w:r>
      <w:r w:rsidR="00500726" w:rsidRPr="00D56697">
        <w:rPr>
          <w:rFonts w:eastAsiaTheme="minorEastAsia"/>
          <w:lang w:val="bg-BG"/>
        </w:rPr>
        <w:t>„</w:t>
      </w:r>
      <w:r w:rsidR="00DB2399" w:rsidRPr="00D56697">
        <w:rPr>
          <w:rFonts w:eastAsiaTheme="minorEastAsia"/>
          <w:lang w:val="bg-BG"/>
        </w:rPr>
        <w:t xml:space="preserve">особена дължима грижа“ съгласно член 5, </w:t>
      </w:r>
      <w:r w:rsidR="00720530">
        <w:rPr>
          <w:rFonts w:ascii="TimesNewRomanPSMT" w:hAnsi="TimesNewRomanPSMT" w:cs="TimesNewRomanPSMT"/>
          <w:lang w:val="bg-BG"/>
        </w:rPr>
        <w:t>§</w:t>
      </w:r>
      <w:r w:rsidR="00500726" w:rsidRPr="00D56697">
        <w:rPr>
          <w:rFonts w:eastAsiaTheme="minorEastAsia"/>
          <w:lang w:val="bg-BG"/>
        </w:rPr>
        <w:t xml:space="preserve"> 3 от Конвенцията.</w:t>
      </w:r>
    </w:p>
    <w:p w14:paraId="3B96329F" w14:textId="52BFB4F2" w:rsidR="009600F2"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54</w:t>
      </w:r>
      <w:r w:rsidRPr="00D56697">
        <w:rPr>
          <w:rFonts w:eastAsiaTheme="minorEastAsia"/>
          <w:lang w:val="bg-BG"/>
        </w:rPr>
        <w:fldChar w:fldCharType="end"/>
      </w:r>
      <w:r w:rsidRPr="00D56697">
        <w:rPr>
          <w:rFonts w:eastAsiaTheme="minorEastAsia"/>
          <w:lang w:val="bg-BG"/>
        </w:rPr>
        <w:t>.  </w:t>
      </w:r>
      <w:r w:rsidR="009600F2" w:rsidRPr="00D56697">
        <w:rPr>
          <w:rFonts w:eastAsiaTheme="minorEastAsia"/>
          <w:lang w:val="bg-BG"/>
        </w:rPr>
        <w:t xml:space="preserve">В заключение Съдът счита, че аргументите, изложени от съдилищата </w:t>
      </w:r>
      <w:r w:rsidR="00EF0B39" w:rsidRPr="00D56697">
        <w:rPr>
          <w:rFonts w:eastAsiaTheme="minorEastAsia"/>
          <w:lang w:val="bg-BG"/>
        </w:rPr>
        <w:t>при вземане на решение</w:t>
      </w:r>
      <w:r w:rsidR="009600F2" w:rsidRPr="00D56697">
        <w:rPr>
          <w:rFonts w:eastAsiaTheme="minorEastAsia"/>
          <w:lang w:val="bg-BG"/>
        </w:rPr>
        <w:t xml:space="preserve"> за задържане на жалбоподателя в продължение на четири месеца и двадесет и шест дни, не са били „</w:t>
      </w:r>
      <w:r w:rsidR="00720530">
        <w:rPr>
          <w:rFonts w:eastAsiaTheme="minorEastAsia"/>
          <w:lang w:val="bg-BG"/>
        </w:rPr>
        <w:t>относими</w:t>
      </w:r>
      <w:r w:rsidR="00720530" w:rsidRPr="00D56697">
        <w:rPr>
          <w:rFonts w:eastAsiaTheme="minorEastAsia"/>
          <w:lang w:val="bg-BG"/>
        </w:rPr>
        <w:t xml:space="preserve"> </w:t>
      </w:r>
      <w:r w:rsidR="009600F2" w:rsidRPr="00D56697">
        <w:rPr>
          <w:rFonts w:eastAsiaTheme="minorEastAsia"/>
          <w:lang w:val="bg-BG"/>
        </w:rPr>
        <w:t xml:space="preserve">и достатъчни“ по смисъла на член 5, </w:t>
      </w:r>
      <w:r w:rsidR="00720530">
        <w:rPr>
          <w:rFonts w:ascii="TimesNewRomanPSMT" w:hAnsi="TimesNewRomanPSMT" w:cs="TimesNewRomanPSMT"/>
          <w:lang w:val="bg-BG"/>
        </w:rPr>
        <w:t>§</w:t>
      </w:r>
      <w:r w:rsidR="007D6757" w:rsidRPr="00D56697">
        <w:rPr>
          <w:rFonts w:eastAsiaTheme="minorEastAsia"/>
          <w:lang w:val="bg-BG"/>
        </w:rPr>
        <w:t xml:space="preserve"> 3 от Конвенцията</w:t>
      </w:r>
      <w:r w:rsidR="009600F2" w:rsidRPr="00D56697">
        <w:rPr>
          <w:rFonts w:eastAsiaTheme="minorEastAsia"/>
          <w:lang w:val="bg-BG"/>
        </w:rPr>
        <w:t xml:space="preserve"> </w:t>
      </w:r>
      <w:r w:rsidR="007D6757" w:rsidRPr="00D56697">
        <w:rPr>
          <w:rFonts w:eastAsiaTheme="minorEastAsia"/>
          <w:lang w:val="bg-BG"/>
        </w:rPr>
        <w:t>и</w:t>
      </w:r>
      <w:r w:rsidR="009600F2" w:rsidRPr="00D56697">
        <w:rPr>
          <w:rFonts w:eastAsiaTheme="minorEastAsia"/>
          <w:lang w:val="bg-BG"/>
        </w:rPr>
        <w:t xml:space="preserve"> че националните </w:t>
      </w:r>
      <w:r w:rsidR="007D6757" w:rsidRPr="00D56697">
        <w:rPr>
          <w:rFonts w:eastAsiaTheme="minorEastAsia"/>
          <w:lang w:val="bg-BG"/>
        </w:rPr>
        <w:t>органи</w:t>
      </w:r>
      <w:r w:rsidR="009600F2" w:rsidRPr="00D56697">
        <w:rPr>
          <w:rFonts w:eastAsiaTheme="minorEastAsia"/>
          <w:lang w:val="bg-BG"/>
        </w:rPr>
        <w:t xml:space="preserve"> не са положили „</w:t>
      </w:r>
      <w:r w:rsidR="007D6757" w:rsidRPr="00D56697">
        <w:rPr>
          <w:rFonts w:eastAsiaTheme="minorEastAsia"/>
          <w:lang w:val="bg-BG"/>
        </w:rPr>
        <w:t>особена дължима грижа“ при продължаване на</w:t>
      </w:r>
      <w:r w:rsidR="009600F2" w:rsidRPr="00D56697">
        <w:rPr>
          <w:rFonts w:eastAsiaTheme="minorEastAsia"/>
          <w:lang w:val="bg-BG"/>
        </w:rPr>
        <w:t xml:space="preserve"> производството по настоящото дело.</w:t>
      </w:r>
    </w:p>
    <w:bookmarkStart w:id="29" w:name="para60"/>
    <w:p w14:paraId="0C20DBBA" w14:textId="1F8D8C78" w:rsidR="004122B6"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55</w:t>
      </w:r>
      <w:r w:rsidRPr="00D56697">
        <w:rPr>
          <w:rFonts w:eastAsiaTheme="minorEastAsia"/>
          <w:lang w:val="bg-BG"/>
        </w:rPr>
        <w:fldChar w:fldCharType="end"/>
      </w:r>
      <w:bookmarkEnd w:id="29"/>
      <w:r w:rsidRPr="00D56697">
        <w:rPr>
          <w:rFonts w:eastAsiaTheme="minorEastAsia"/>
          <w:lang w:val="bg-BG"/>
        </w:rPr>
        <w:t>.  </w:t>
      </w:r>
      <w:r w:rsidR="00C11CD0" w:rsidRPr="00D56697">
        <w:rPr>
          <w:rFonts w:eastAsiaTheme="minorEastAsia"/>
          <w:lang w:val="bg-BG"/>
        </w:rPr>
        <w:t xml:space="preserve">Следователно е налице нарушение на член 5, </w:t>
      </w:r>
      <w:r w:rsidR="00720530">
        <w:rPr>
          <w:rFonts w:ascii="TimesNewRomanPSMT" w:hAnsi="TimesNewRomanPSMT" w:cs="TimesNewRomanPSMT"/>
          <w:lang w:val="bg-BG"/>
        </w:rPr>
        <w:t>§</w:t>
      </w:r>
      <w:r w:rsidR="00C11CD0" w:rsidRPr="00D56697">
        <w:rPr>
          <w:rFonts w:eastAsiaTheme="minorEastAsia"/>
          <w:lang w:val="bg-BG"/>
        </w:rPr>
        <w:t xml:space="preserve"> 3 от Конвенцията</w:t>
      </w:r>
      <w:r w:rsidRPr="00D56697">
        <w:rPr>
          <w:rFonts w:eastAsiaTheme="minorEastAsia"/>
          <w:lang w:val="bg-BG"/>
        </w:rPr>
        <w:t>.</w:t>
      </w:r>
    </w:p>
    <w:p w14:paraId="639A1981" w14:textId="1452A84B" w:rsidR="004122B6" w:rsidRPr="00D56697" w:rsidRDefault="00C11CD0" w:rsidP="006B3C5E">
      <w:pPr>
        <w:pStyle w:val="JuH1"/>
        <w:rPr>
          <w:lang w:val="bg-BG"/>
        </w:rPr>
      </w:pPr>
      <w:r w:rsidRPr="00D56697">
        <w:rPr>
          <w:lang w:val="bg-BG"/>
        </w:rPr>
        <w:t xml:space="preserve">Относно оплакването по член 5, </w:t>
      </w:r>
      <w:r w:rsidR="00720530">
        <w:rPr>
          <w:rFonts w:ascii="TimesNewRomanPSMT" w:hAnsi="TimesNewRomanPSMT" w:cs="TimesNewRomanPSMT"/>
          <w:lang w:val="bg-BG"/>
        </w:rPr>
        <w:t>§</w:t>
      </w:r>
      <w:r w:rsidRPr="00D56697">
        <w:rPr>
          <w:lang w:val="bg-BG"/>
        </w:rPr>
        <w:t xml:space="preserve"> 4 от Конвенцията</w:t>
      </w:r>
    </w:p>
    <w:p w14:paraId="29D146C7" w14:textId="420F10C6" w:rsidR="00EF0B39"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56</w:t>
      </w:r>
      <w:r w:rsidRPr="00D56697">
        <w:rPr>
          <w:rFonts w:eastAsiaTheme="minorEastAsia"/>
          <w:lang w:val="bg-BG"/>
        </w:rPr>
        <w:fldChar w:fldCharType="end"/>
      </w:r>
      <w:r w:rsidRPr="00D56697">
        <w:rPr>
          <w:rFonts w:eastAsiaTheme="minorEastAsia"/>
          <w:lang w:val="bg-BG"/>
        </w:rPr>
        <w:t>.  </w:t>
      </w:r>
      <w:r w:rsidR="00EF0B39" w:rsidRPr="00D56697">
        <w:rPr>
          <w:rFonts w:eastAsiaTheme="minorEastAsia"/>
          <w:lang w:val="bg-BG"/>
        </w:rPr>
        <w:t xml:space="preserve">Жалбоподателят твърди, че не е могъл ефективно да оспори законността и необходимостта от задържането му, тъй като съдилищата са пренебрегнали </w:t>
      </w:r>
      <w:r w:rsidR="003945FA">
        <w:rPr>
          <w:rFonts w:eastAsiaTheme="minorEastAsia"/>
          <w:lang w:val="bg-BG"/>
        </w:rPr>
        <w:t>относими</w:t>
      </w:r>
      <w:r w:rsidR="003945FA" w:rsidRPr="00D56697">
        <w:rPr>
          <w:rFonts w:eastAsiaTheme="minorEastAsia"/>
          <w:lang w:val="bg-BG"/>
        </w:rPr>
        <w:t xml:space="preserve"> </w:t>
      </w:r>
      <w:r w:rsidR="00EF0B39" w:rsidRPr="00D56697">
        <w:rPr>
          <w:rFonts w:eastAsiaTheme="minorEastAsia"/>
          <w:lang w:val="bg-BG"/>
        </w:rPr>
        <w:t>аргументи в полза на освобождаването му.</w:t>
      </w:r>
    </w:p>
    <w:p w14:paraId="5C94FCC2" w14:textId="36883208" w:rsidR="00EF0B39" w:rsidRPr="00D56697" w:rsidRDefault="004122B6" w:rsidP="006B3C5E">
      <w:pPr>
        <w:pStyle w:val="JuPara"/>
        <w:rPr>
          <w:rFonts w:eastAsiaTheme="minorEastAsia"/>
          <w:lang w:val="bg-BG"/>
        </w:rPr>
      </w:pPr>
      <w:r w:rsidRPr="00D56697">
        <w:rPr>
          <w:rFonts w:eastAsiaTheme="minorEastAsia"/>
          <w:lang w:val="bg-BG"/>
        </w:rPr>
        <w:lastRenderedPageBreak/>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57</w:t>
      </w:r>
      <w:r w:rsidRPr="00D56697">
        <w:rPr>
          <w:rFonts w:eastAsiaTheme="minorEastAsia"/>
          <w:lang w:val="bg-BG"/>
        </w:rPr>
        <w:fldChar w:fldCharType="end"/>
      </w:r>
      <w:r w:rsidRPr="00D56697">
        <w:rPr>
          <w:rFonts w:eastAsiaTheme="minorEastAsia"/>
          <w:lang w:val="bg-BG"/>
        </w:rPr>
        <w:t>.  </w:t>
      </w:r>
      <w:r w:rsidR="00EF0B39" w:rsidRPr="00D56697">
        <w:rPr>
          <w:rFonts w:eastAsiaTheme="minorEastAsia"/>
          <w:lang w:val="bg-BG"/>
        </w:rPr>
        <w:t xml:space="preserve">Съдът припомня, че е констатирал нарушение на член 5, </w:t>
      </w:r>
      <w:r w:rsidR="0097549D">
        <w:rPr>
          <w:rFonts w:ascii="TimesNewRomanPSMT" w:hAnsi="TimesNewRomanPSMT" w:cs="TimesNewRomanPSMT"/>
          <w:lang w:val="bg-BG"/>
        </w:rPr>
        <w:t>§</w:t>
      </w:r>
      <w:r w:rsidR="00EF0B39" w:rsidRPr="00D56697">
        <w:rPr>
          <w:rFonts w:eastAsiaTheme="minorEastAsia"/>
          <w:lang w:val="bg-BG"/>
        </w:rPr>
        <w:t xml:space="preserve"> 3 от Конвенцията. По-специално той отбелязва, че националните съдилища са отхвърлили без достатъчна обосновка </w:t>
      </w:r>
      <w:proofErr w:type="spellStart"/>
      <w:r w:rsidR="0097549D">
        <w:rPr>
          <w:rFonts w:eastAsiaTheme="minorEastAsia"/>
          <w:lang w:val="bg-BG"/>
        </w:rPr>
        <w:t>относимите</w:t>
      </w:r>
      <w:proofErr w:type="spellEnd"/>
      <w:r w:rsidR="0097549D" w:rsidRPr="00D56697">
        <w:rPr>
          <w:rFonts w:eastAsiaTheme="minorEastAsia"/>
          <w:lang w:val="bg-BG"/>
        </w:rPr>
        <w:t xml:space="preserve"> </w:t>
      </w:r>
      <w:r w:rsidR="00EF0B39" w:rsidRPr="00D56697">
        <w:rPr>
          <w:rFonts w:eastAsiaTheme="minorEastAsia"/>
          <w:lang w:val="bg-BG"/>
        </w:rPr>
        <w:t>аргументи на жалбоподателя, доказващи липсата на риск от рецидив или укриване от правосъдието, и са дали предимство на тежестта на деянията, в които последният е бил обвинен,  която</w:t>
      </w:r>
      <w:r w:rsidR="0041185A" w:rsidRPr="00D56697">
        <w:rPr>
          <w:rFonts w:eastAsiaTheme="minorEastAsia"/>
          <w:lang w:val="bg-BG"/>
        </w:rPr>
        <w:t xml:space="preserve"> тежест</w:t>
      </w:r>
      <w:r w:rsidR="00EF0B39" w:rsidRPr="00D56697">
        <w:rPr>
          <w:rFonts w:eastAsiaTheme="minorEastAsia"/>
          <w:lang w:val="bg-BG"/>
        </w:rPr>
        <w:t xml:space="preserve"> не може сама</w:t>
      </w:r>
      <w:r w:rsidR="0097549D">
        <w:rPr>
          <w:rFonts w:eastAsiaTheme="minorEastAsia"/>
          <w:lang w:val="bg-BG"/>
        </w:rPr>
        <w:t xml:space="preserve"> по себе си</w:t>
      </w:r>
      <w:r w:rsidR="00EF0B39" w:rsidRPr="00D56697">
        <w:rPr>
          <w:rFonts w:eastAsiaTheme="minorEastAsia"/>
          <w:lang w:val="bg-BG"/>
        </w:rPr>
        <w:t xml:space="preserve"> да оправда</w:t>
      </w:r>
      <w:r w:rsidR="0041185A" w:rsidRPr="00D56697">
        <w:rPr>
          <w:rFonts w:eastAsiaTheme="minorEastAsia"/>
          <w:lang w:val="bg-BG"/>
        </w:rPr>
        <w:t>е</w:t>
      </w:r>
      <w:r w:rsidR="00EF0B39" w:rsidRPr="00D56697">
        <w:rPr>
          <w:rFonts w:eastAsiaTheme="minorEastAsia"/>
          <w:lang w:val="bg-BG"/>
        </w:rPr>
        <w:t xml:space="preserve"> удълженото задържане на жалбоподателя (вж. параграфи 47-52 по-горе).</w:t>
      </w:r>
    </w:p>
    <w:p w14:paraId="5AB18EB8" w14:textId="2FEDDA2F" w:rsidR="004122B6"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58</w:t>
      </w:r>
      <w:r w:rsidRPr="00D56697">
        <w:rPr>
          <w:rFonts w:eastAsiaTheme="minorEastAsia"/>
          <w:lang w:val="bg-BG"/>
        </w:rPr>
        <w:fldChar w:fldCharType="end"/>
      </w:r>
      <w:r w:rsidRPr="00D56697">
        <w:rPr>
          <w:rFonts w:eastAsiaTheme="minorEastAsia"/>
          <w:lang w:val="bg-BG"/>
        </w:rPr>
        <w:t>.  </w:t>
      </w:r>
      <w:r w:rsidR="00697135" w:rsidRPr="00D56697">
        <w:rPr>
          <w:rFonts w:eastAsiaTheme="minorEastAsia"/>
          <w:lang w:val="bg-BG"/>
        </w:rPr>
        <w:t xml:space="preserve">В светлината на тези констатации и на конкретните обстоятелства по делото Съдът счита, че не е необходимо да се произнася отделно по въпроса дали са спазени гаранциите по член 5, </w:t>
      </w:r>
      <w:r w:rsidR="0097549D">
        <w:rPr>
          <w:rFonts w:ascii="TimesNewRomanPSMT" w:hAnsi="TimesNewRomanPSMT" w:cs="TimesNewRomanPSMT"/>
          <w:lang w:val="bg-BG"/>
        </w:rPr>
        <w:t>§</w:t>
      </w:r>
      <w:r w:rsidR="00697135" w:rsidRPr="00D56697">
        <w:rPr>
          <w:rFonts w:eastAsiaTheme="minorEastAsia"/>
          <w:lang w:val="bg-BG"/>
        </w:rPr>
        <w:t xml:space="preserve"> 4 в рамките на производствата за разглеждане на исканията за освобождаване на жалбоподателя</w:t>
      </w:r>
      <w:r w:rsidRPr="00D56697">
        <w:rPr>
          <w:rFonts w:eastAsiaTheme="minorEastAsia"/>
          <w:lang w:val="bg-BG"/>
        </w:rPr>
        <w:t>.</w:t>
      </w:r>
    </w:p>
    <w:p w14:paraId="68BD066D" w14:textId="52D7F93E" w:rsidR="004122B6" w:rsidRPr="00D56697" w:rsidRDefault="00697135" w:rsidP="006B3C5E">
      <w:pPr>
        <w:pStyle w:val="JuH1"/>
        <w:rPr>
          <w:lang w:val="bg-BG"/>
        </w:rPr>
      </w:pPr>
      <w:r w:rsidRPr="00D56697">
        <w:rPr>
          <w:lang w:val="bg-BG"/>
        </w:rPr>
        <w:t xml:space="preserve">Относно оплакването по член 5, </w:t>
      </w:r>
      <w:r w:rsidR="0097549D">
        <w:rPr>
          <w:rFonts w:ascii="TimesNewRomanPSMT" w:hAnsi="TimesNewRomanPSMT" w:cs="TimesNewRomanPSMT"/>
          <w:lang w:val="bg-BG"/>
        </w:rPr>
        <w:t>§</w:t>
      </w:r>
      <w:r w:rsidRPr="00D56697">
        <w:rPr>
          <w:lang w:val="bg-BG"/>
        </w:rPr>
        <w:t xml:space="preserve"> 5 от Конвенцията</w:t>
      </w:r>
    </w:p>
    <w:p w14:paraId="36AC7EC8" w14:textId="428193E5" w:rsidR="002A37F5"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59</w:t>
      </w:r>
      <w:r w:rsidRPr="00D56697">
        <w:rPr>
          <w:rFonts w:eastAsiaTheme="minorEastAsia"/>
          <w:lang w:val="bg-BG"/>
        </w:rPr>
        <w:fldChar w:fldCharType="end"/>
      </w:r>
      <w:r w:rsidRPr="00D56697">
        <w:rPr>
          <w:rFonts w:eastAsiaTheme="minorEastAsia"/>
          <w:lang w:val="bg-BG"/>
        </w:rPr>
        <w:t>. </w:t>
      </w:r>
      <w:r w:rsidR="002A37F5" w:rsidRPr="00D56697">
        <w:rPr>
          <w:rFonts w:eastAsiaTheme="minorEastAsia"/>
          <w:lang w:val="bg-BG"/>
        </w:rPr>
        <w:t xml:space="preserve"> Жалбоподателят се оплаква също, че не е имал право на обезщетение съгласно член 5, </w:t>
      </w:r>
      <w:r w:rsidR="0097549D">
        <w:rPr>
          <w:rFonts w:ascii="TimesNewRomanPSMT" w:hAnsi="TimesNewRomanPSMT" w:cs="TimesNewRomanPSMT"/>
          <w:lang w:val="bg-BG"/>
        </w:rPr>
        <w:t>§</w:t>
      </w:r>
      <w:r w:rsidR="002A37F5" w:rsidRPr="00D56697">
        <w:rPr>
          <w:rFonts w:eastAsiaTheme="minorEastAsia"/>
          <w:lang w:val="bg-BG"/>
        </w:rPr>
        <w:t xml:space="preserve"> 5 от Конвенцията.</w:t>
      </w:r>
    </w:p>
    <w:bookmarkStart w:id="30" w:name="para73"/>
    <w:p w14:paraId="128889D0" w14:textId="77777777" w:rsidR="002A37F5"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60</w:t>
      </w:r>
      <w:r w:rsidRPr="00D56697">
        <w:rPr>
          <w:rFonts w:eastAsiaTheme="minorEastAsia"/>
          <w:lang w:val="bg-BG"/>
        </w:rPr>
        <w:fldChar w:fldCharType="end"/>
      </w:r>
      <w:bookmarkEnd w:id="30"/>
      <w:r w:rsidRPr="00D56697">
        <w:rPr>
          <w:rFonts w:eastAsiaTheme="minorEastAsia"/>
          <w:lang w:val="bg-BG"/>
        </w:rPr>
        <w:t>.  </w:t>
      </w:r>
      <w:r w:rsidR="002A37F5" w:rsidRPr="00D56697">
        <w:rPr>
          <w:rFonts w:eastAsiaTheme="minorEastAsia"/>
          <w:lang w:val="bg-BG"/>
        </w:rPr>
        <w:t xml:space="preserve">Правителството </w:t>
      </w:r>
      <w:r w:rsidR="00F15402" w:rsidRPr="00D56697">
        <w:rPr>
          <w:rFonts w:eastAsiaTheme="minorEastAsia"/>
          <w:lang w:val="bg-BG"/>
        </w:rPr>
        <w:t>твърди</w:t>
      </w:r>
      <w:r w:rsidR="002A37F5" w:rsidRPr="00D56697">
        <w:rPr>
          <w:rFonts w:eastAsiaTheme="minorEastAsia"/>
          <w:lang w:val="bg-BG"/>
        </w:rPr>
        <w:t xml:space="preserve">, че </w:t>
      </w:r>
      <w:r w:rsidR="00F15402" w:rsidRPr="00D56697">
        <w:rPr>
          <w:rFonts w:eastAsiaTheme="minorEastAsia"/>
          <w:lang w:val="bg-BG"/>
        </w:rPr>
        <w:t xml:space="preserve">след оправдателната му присъда </w:t>
      </w:r>
      <w:r w:rsidR="002A37F5" w:rsidRPr="00D56697">
        <w:rPr>
          <w:rFonts w:eastAsiaTheme="minorEastAsia"/>
          <w:lang w:val="bg-BG"/>
        </w:rPr>
        <w:t>жалбоподателят е могъл да предяви иск по чл</w:t>
      </w:r>
      <w:r w:rsidR="00F15402" w:rsidRPr="00D56697">
        <w:rPr>
          <w:rFonts w:eastAsiaTheme="minorEastAsia"/>
          <w:lang w:val="bg-BG"/>
        </w:rPr>
        <w:t>ен</w:t>
      </w:r>
      <w:r w:rsidR="002A37F5" w:rsidRPr="00D56697">
        <w:rPr>
          <w:rFonts w:eastAsiaTheme="minorEastAsia"/>
          <w:lang w:val="bg-BG"/>
        </w:rPr>
        <w:t xml:space="preserve"> 2, ал</w:t>
      </w:r>
      <w:r w:rsidR="00F15402" w:rsidRPr="00D56697">
        <w:rPr>
          <w:rFonts w:eastAsiaTheme="minorEastAsia"/>
          <w:lang w:val="bg-BG"/>
        </w:rPr>
        <w:t>инея</w:t>
      </w:r>
      <w:r w:rsidR="002A37F5" w:rsidRPr="00D56697">
        <w:rPr>
          <w:rFonts w:eastAsiaTheme="minorEastAsia"/>
          <w:lang w:val="bg-BG"/>
        </w:rPr>
        <w:t xml:space="preserve"> 1, т</w:t>
      </w:r>
      <w:r w:rsidR="00F15402" w:rsidRPr="00D56697">
        <w:rPr>
          <w:rFonts w:eastAsiaTheme="minorEastAsia"/>
          <w:lang w:val="bg-BG"/>
        </w:rPr>
        <w:t>очка</w:t>
      </w:r>
      <w:r w:rsidR="002A37F5" w:rsidRPr="00D56697">
        <w:rPr>
          <w:rFonts w:eastAsiaTheme="minorEastAsia"/>
          <w:lang w:val="bg-BG"/>
        </w:rPr>
        <w:t xml:space="preserve"> 3 от Закона за отговорността на държавата, което би му позволило да получи обезщетение за несправедливото обвинение и задържането</w:t>
      </w:r>
      <w:r w:rsidR="00F15402" w:rsidRPr="00D56697">
        <w:rPr>
          <w:rFonts w:eastAsiaTheme="minorEastAsia"/>
          <w:lang w:val="bg-BG"/>
        </w:rPr>
        <w:t xml:space="preserve"> му.</w:t>
      </w:r>
    </w:p>
    <w:p w14:paraId="1B1BAB29" w14:textId="291CF1A9" w:rsidR="00F15402"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61</w:t>
      </w:r>
      <w:r w:rsidRPr="00D56697">
        <w:rPr>
          <w:rFonts w:eastAsiaTheme="minorEastAsia"/>
          <w:lang w:val="bg-BG"/>
        </w:rPr>
        <w:fldChar w:fldCharType="end"/>
      </w:r>
      <w:r w:rsidRPr="00D56697">
        <w:rPr>
          <w:rFonts w:eastAsiaTheme="minorEastAsia"/>
          <w:lang w:val="bg-BG"/>
        </w:rPr>
        <w:t>.  </w:t>
      </w:r>
      <w:r w:rsidR="00F15402" w:rsidRPr="00D56697">
        <w:rPr>
          <w:rFonts w:eastAsiaTheme="minorEastAsia"/>
          <w:lang w:val="bg-BG"/>
        </w:rPr>
        <w:t xml:space="preserve">Съдът припомня, че член 5, </w:t>
      </w:r>
      <w:r w:rsidR="0097549D">
        <w:rPr>
          <w:rFonts w:ascii="TimesNewRomanPSMT" w:hAnsi="TimesNewRomanPSMT" w:cs="TimesNewRomanPSMT"/>
          <w:lang w:val="bg-BG"/>
        </w:rPr>
        <w:t>§</w:t>
      </w:r>
      <w:r w:rsidR="00F15402" w:rsidRPr="00D56697">
        <w:rPr>
          <w:rFonts w:eastAsiaTheme="minorEastAsia"/>
          <w:lang w:val="bg-BG"/>
        </w:rPr>
        <w:t xml:space="preserve"> 5 от Конвенцията се счита за </w:t>
      </w:r>
      <w:r w:rsidR="0097549D">
        <w:rPr>
          <w:rFonts w:eastAsiaTheme="minorEastAsia"/>
          <w:lang w:val="bg-BG"/>
        </w:rPr>
        <w:t>спазен</w:t>
      </w:r>
      <w:r w:rsidR="00F15402" w:rsidRPr="00D56697">
        <w:rPr>
          <w:rFonts w:eastAsiaTheme="minorEastAsia"/>
          <w:lang w:val="bg-BG"/>
        </w:rPr>
        <w:t xml:space="preserve">, когато </w:t>
      </w:r>
      <w:r w:rsidR="00E264EE" w:rsidRPr="00D56697">
        <w:rPr>
          <w:rFonts w:eastAsiaTheme="minorEastAsia"/>
          <w:lang w:val="bg-BG"/>
        </w:rPr>
        <w:t>е предоставена</w:t>
      </w:r>
      <w:r w:rsidR="00F15402" w:rsidRPr="00D56697">
        <w:rPr>
          <w:rFonts w:eastAsiaTheme="minorEastAsia"/>
          <w:lang w:val="bg-BG"/>
        </w:rPr>
        <w:t xml:space="preserve"> възможност да се иска обезщетение за лишаване от свобода, извършено при условия, противоречащи на </w:t>
      </w:r>
      <w:r w:rsidR="0097549D">
        <w:rPr>
          <w:rFonts w:ascii="TimesNewRomanPSMT" w:hAnsi="TimesNewRomanPSMT" w:cs="TimesNewRomanPSMT"/>
          <w:lang w:val="bg-BG"/>
        </w:rPr>
        <w:t>§</w:t>
      </w:r>
      <w:r w:rsidR="00F15402" w:rsidRPr="00D56697">
        <w:rPr>
          <w:rFonts w:eastAsiaTheme="minorEastAsia"/>
          <w:lang w:val="bg-BG"/>
        </w:rPr>
        <w:t xml:space="preserve"> 1, 2, 3 или 4 (</w:t>
      </w:r>
      <w:proofErr w:type="spellStart"/>
      <w:r w:rsidR="00F15402" w:rsidRPr="00D56697">
        <w:rPr>
          <w:rFonts w:eastAsiaTheme="minorEastAsia"/>
          <w:i/>
          <w:lang w:val="bg-BG"/>
        </w:rPr>
        <w:t>Васинк</w:t>
      </w:r>
      <w:proofErr w:type="spellEnd"/>
      <w:r w:rsidR="00F15402" w:rsidRPr="00D56697">
        <w:rPr>
          <w:rFonts w:eastAsiaTheme="minorEastAsia"/>
          <w:i/>
          <w:lang w:val="bg-BG"/>
        </w:rPr>
        <w:t xml:space="preserve"> срещу Нидерландия</w:t>
      </w:r>
      <w:r w:rsidR="00F15402" w:rsidRPr="00D56697">
        <w:rPr>
          <w:rFonts w:eastAsiaTheme="minorEastAsia"/>
          <w:lang w:val="bg-BG"/>
        </w:rPr>
        <w:t>, 27 септември 1990 г., параграф 38, Серия A № 185-A</w:t>
      </w:r>
      <w:r w:rsidR="00E264EE" w:rsidRPr="00D56697">
        <w:rPr>
          <w:rFonts w:eastAsiaTheme="minorEastAsia"/>
          <w:lang w:val="bg-BG"/>
        </w:rPr>
        <w:t xml:space="preserve">, и </w:t>
      </w:r>
      <w:proofErr w:type="spellStart"/>
      <w:r w:rsidR="00E264EE" w:rsidRPr="00D56697">
        <w:rPr>
          <w:rFonts w:eastAsiaTheme="minorEastAsia"/>
          <w:i/>
          <w:lang w:val="bg-BG"/>
        </w:rPr>
        <w:t>Утман</w:t>
      </w:r>
      <w:proofErr w:type="spellEnd"/>
      <w:r w:rsidR="00E264EE" w:rsidRPr="00D56697">
        <w:rPr>
          <w:rFonts w:eastAsiaTheme="minorEastAsia"/>
          <w:i/>
          <w:lang w:val="bg-BG"/>
        </w:rPr>
        <w:t xml:space="preserve"> и </w:t>
      </w:r>
      <w:proofErr w:type="spellStart"/>
      <w:r w:rsidR="00E264EE" w:rsidRPr="00D56697">
        <w:rPr>
          <w:rFonts w:eastAsiaTheme="minorEastAsia"/>
          <w:i/>
          <w:lang w:val="bg-BG"/>
        </w:rPr>
        <w:t>Мееус</w:t>
      </w:r>
      <w:proofErr w:type="spellEnd"/>
      <w:r w:rsidR="00F15402" w:rsidRPr="00D56697">
        <w:rPr>
          <w:rFonts w:eastAsiaTheme="minorEastAsia"/>
          <w:i/>
          <w:lang w:val="bg-BG"/>
        </w:rPr>
        <w:t xml:space="preserve"> срещу Белгия</w:t>
      </w:r>
      <w:r w:rsidR="00F15402" w:rsidRPr="00D56697">
        <w:rPr>
          <w:rFonts w:eastAsiaTheme="minorEastAsia"/>
          <w:lang w:val="bg-BG"/>
        </w:rPr>
        <w:t xml:space="preserve">, № 22945/07, </w:t>
      </w:r>
      <w:r w:rsidR="00E264EE" w:rsidRPr="00D56697">
        <w:rPr>
          <w:rFonts w:eastAsiaTheme="minorEastAsia"/>
          <w:lang w:val="bg-BG"/>
        </w:rPr>
        <w:t>параграф</w:t>
      </w:r>
      <w:r w:rsidR="00F15402" w:rsidRPr="00D56697">
        <w:rPr>
          <w:rFonts w:eastAsiaTheme="minorEastAsia"/>
          <w:lang w:val="bg-BG"/>
        </w:rPr>
        <w:t xml:space="preserve"> 43, 17 март 2009 г.). Следователно правото на обезщетение, посочено в </w:t>
      </w:r>
      <w:r w:rsidR="0097549D">
        <w:rPr>
          <w:rFonts w:ascii="TimesNewRomanPSMT" w:hAnsi="TimesNewRomanPSMT" w:cs="TimesNewRomanPSMT"/>
          <w:lang w:val="bg-BG"/>
        </w:rPr>
        <w:t>§</w:t>
      </w:r>
      <w:r w:rsidR="00F15402" w:rsidRPr="00D56697">
        <w:rPr>
          <w:rFonts w:eastAsiaTheme="minorEastAsia"/>
          <w:lang w:val="bg-BG"/>
        </w:rPr>
        <w:t xml:space="preserve"> 5, предполага, че </w:t>
      </w:r>
      <w:r w:rsidR="0097549D" w:rsidRPr="00D56697">
        <w:rPr>
          <w:rFonts w:eastAsiaTheme="minorEastAsia"/>
          <w:lang w:val="bg-BG"/>
        </w:rPr>
        <w:t xml:space="preserve">от национален орган или от институциите на Конвенцията </w:t>
      </w:r>
      <w:r w:rsidR="00E264EE" w:rsidRPr="00D56697">
        <w:rPr>
          <w:rFonts w:eastAsiaTheme="minorEastAsia"/>
          <w:lang w:val="bg-BG"/>
        </w:rPr>
        <w:t xml:space="preserve">е установено </w:t>
      </w:r>
      <w:r w:rsidR="00F15402" w:rsidRPr="00D56697">
        <w:rPr>
          <w:rFonts w:eastAsiaTheme="minorEastAsia"/>
          <w:lang w:val="bg-BG"/>
        </w:rPr>
        <w:t xml:space="preserve">нарушение на </w:t>
      </w:r>
      <w:r w:rsidR="00E264EE" w:rsidRPr="00D56697">
        <w:rPr>
          <w:rFonts w:eastAsiaTheme="minorEastAsia"/>
          <w:lang w:val="bg-BG"/>
        </w:rPr>
        <w:t>една</w:t>
      </w:r>
      <w:r w:rsidR="00F15402" w:rsidRPr="00D56697">
        <w:rPr>
          <w:rFonts w:eastAsiaTheme="minorEastAsia"/>
          <w:lang w:val="bg-BG"/>
        </w:rPr>
        <w:t xml:space="preserve"> от тези други </w:t>
      </w:r>
      <w:r w:rsidR="00E264EE" w:rsidRPr="00D56697">
        <w:rPr>
          <w:rFonts w:eastAsiaTheme="minorEastAsia"/>
          <w:lang w:val="bg-BG"/>
        </w:rPr>
        <w:t>алинеи</w:t>
      </w:r>
      <w:r w:rsidR="00F15402" w:rsidRPr="00D56697">
        <w:rPr>
          <w:rFonts w:eastAsiaTheme="minorEastAsia"/>
          <w:lang w:val="bg-BG"/>
        </w:rPr>
        <w:t xml:space="preserve"> (</w:t>
      </w:r>
      <w:r w:rsidR="00E264EE" w:rsidRPr="00D56697">
        <w:rPr>
          <w:rFonts w:eastAsiaTheme="minorEastAsia"/>
          <w:i/>
          <w:lang w:val="bg-BG"/>
        </w:rPr>
        <w:t>Н.С.</w:t>
      </w:r>
      <w:r w:rsidR="00F15402" w:rsidRPr="00D56697">
        <w:rPr>
          <w:rFonts w:eastAsiaTheme="minorEastAsia"/>
          <w:i/>
          <w:lang w:val="bg-BG"/>
        </w:rPr>
        <w:t xml:space="preserve"> срещу Италия</w:t>
      </w:r>
      <w:r w:rsidR="00F15402" w:rsidRPr="00D56697">
        <w:rPr>
          <w:rFonts w:eastAsiaTheme="minorEastAsia"/>
          <w:lang w:val="bg-BG"/>
        </w:rPr>
        <w:t xml:space="preserve"> [GC], № 24952/94, </w:t>
      </w:r>
      <w:r w:rsidR="00E264EE" w:rsidRPr="00D56697">
        <w:rPr>
          <w:rFonts w:eastAsiaTheme="minorEastAsia"/>
          <w:lang w:val="bg-BG"/>
        </w:rPr>
        <w:t>параграф</w:t>
      </w:r>
      <w:r w:rsidR="00F15402" w:rsidRPr="00D56697">
        <w:rPr>
          <w:rFonts w:eastAsiaTheme="minorEastAsia"/>
          <w:lang w:val="bg-BG"/>
        </w:rPr>
        <w:t xml:space="preserve"> 49 , ЕСПЧ 2002-X). В тази връзка ефективното упражняване на правото на обезщетение, гарантирано от последната разпоредба, трябва да бъде осигурено с достатъчна степен на сигурност (</w:t>
      </w:r>
      <w:proofErr w:type="spellStart"/>
      <w:r w:rsidR="00E264EE" w:rsidRPr="00122799">
        <w:rPr>
          <w:rFonts w:eastAsiaTheme="minorEastAsia"/>
          <w:i/>
          <w:lang w:val="bg-BG"/>
        </w:rPr>
        <w:t>Сиула</w:t>
      </w:r>
      <w:proofErr w:type="spellEnd"/>
      <w:r w:rsidR="00E264EE" w:rsidRPr="00122799">
        <w:rPr>
          <w:rFonts w:eastAsiaTheme="minorEastAsia"/>
          <w:i/>
          <w:lang w:val="bg-BG"/>
        </w:rPr>
        <w:t xml:space="preserve"> срещу Италия</w:t>
      </w:r>
      <w:r w:rsidR="00F15402" w:rsidRPr="00D56697">
        <w:rPr>
          <w:rFonts w:eastAsiaTheme="minorEastAsia"/>
          <w:lang w:val="bg-BG"/>
        </w:rPr>
        <w:t xml:space="preserve">, 22 февруари 1989 г., </w:t>
      </w:r>
      <w:r w:rsidR="00E264EE" w:rsidRPr="00D56697">
        <w:rPr>
          <w:rFonts w:eastAsiaTheme="minorEastAsia"/>
          <w:lang w:val="bg-BG"/>
        </w:rPr>
        <w:t>параграф</w:t>
      </w:r>
      <w:r w:rsidR="00F15402" w:rsidRPr="00D56697">
        <w:rPr>
          <w:rFonts w:eastAsiaTheme="minorEastAsia"/>
          <w:lang w:val="bg-BG"/>
        </w:rPr>
        <w:t xml:space="preserve"> 44, Серия A № 148, и </w:t>
      </w:r>
      <w:proofErr w:type="spellStart"/>
      <w:r w:rsidR="00E264EE" w:rsidRPr="00D56697">
        <w:rPr>
          <w:rFonts w:eastAsiaTheme="minorEastAsia"/>
          <w:i/>
          <w:lang w:val="bg-BG"/>
        </w:rPr>
        <w:t>Шакик</w:t>
      </w:r>
      <w:proofErr w:type="spellEnd"/>
      <w:r w:rsidR="00E264EE" w:rsidRPr="00D56697">
        <w:rPr>
          <w:rFonts w:eastAsiaTheme="minorEastAsia"/>
          <w:i/>
          <w:lang w:val="bg-BG"/>
        </w:rPr>
        <w:t xml:space="preserve"> и други срещу</w:t>
      </w:r>
      <w:r w:rsidR="00F15402" w:rsidRPr="00D56697">
        <w:rPr>
          <w:rFonts w:eastAsiaTheme="minorEastAsia"/>
          <w:i/>
          <w:lang w:val="bg-BG"/>
        </w:rPr>
        <w:t xml:space="preserve"> Турция</w:t>
      </w:r>
      <w:r w:rsidR="00F15402" w:rsidRPr="00D56697">
        <w:rPr>
          <w:rFonts w:eastAsiaTheme="minorEastAsia"/>
          <w:lang w:val="bg-BG"/>
        </w:rPr>
        <w:t xml:space="preserve">, 26 ноември 1997 г., </w:t>
      </w:r>
      <w:r w:rsidR="00E264EE" w:rsidRPr="00D56697">
        <w:rPr>
          <w:rFonts w:eastAsiaTheme="minorEastAsia"/>
          <w:lang w:val="bg-BG"/>
        </w:rPr>
        <w:t>параграф</w:t>
      </w:r>
      <w:r w:rsidR="00F15402" w:rsidRPr="00D56697">
        <w:rPr>
          <w:rFonts w:eastAsiaTheme="minorEastAsia"/>
          <w:lang w:val="bg-BG"/>
        </w:rPr>
        <w:t xml:space="preserve"> 60, </w:t>
      </w:r>
      <w:proofErr w:type="spellStart"/>
      <w:r w:rsidR="00E264EE" w:rsidRPr="00D56697">
        <w:rPr>
          <w:rFonts w:eastAsiaTheme="minorEastAsia"/>
          <w:i/>
          <w:lang w:val="bg-BG"/>
        </w:rPr>
        <w:t>Recueil</w:t>
      </w:r>
      <w:proofErr w:type="spellEnd"/>
      <w:r w:rsidR="00E264EE" w:rsidRPr="00D56697">
        <w:rPr>
          <w:rFonts w:eastAsiaTheme="minorEastAsia"/>
          <w:i/>
          <w:lang w:val="bg-BG"/>
        </w:rPr>
        <w:t xml:space="preserve"> </w:t>
      </w:r>
      <w:proofErr w:type="spellStart"/>
      <w:r w:rsidR="00E264EE" w:rsidRPr="00D56697">
        <w:rPr>
          <w:rFonts w:eastAsiaTheme="minorEastAsia"/>
          <w:i/>
          <w:lang w:val="bg-BG"/>
        </w:rPr>
        <w:t>des</w:t>
      </w:r>
      <w:proofErr w:type="spellEnd"/>
      <w:r w:rsidR="00E264EE" w:rsidRPr="00D56697">
        <w:rPr>
          <w:rFonts w:eastAsiaTheme="minorEastAsia"/>
          <w:i/>
          <w:lang w:val="bg-BG"/>
        </w:rPr>
        <w:t xml:space="preserve"> </w:t>
      </w:r>
      <w:proofErr w:type="spellStart"/>
      <w:r w:rsidR="00E264EE" w:rsidRPr="00D56697">
        <w:rPr>
          <w:rFonts w:eastAsiaTheme="minorEastAsia"/>
          <w:i/>
          <w:lang w:val="bg-BG"/>
        </w:rPr>
        <w:t>arrêts</w:t>
      </w:r>
      <w:proofErr w:type="spellEnd"/>
      <w:r w:rsidR="00E264EE" w:rsidRPr="00D56697">
        <w:rPr>
          <w:rFonts w:eastAsiaTheme="minorEastAsia"/>
          <w:i/>
          <w:lang w:val="bg-BG"/>
        </w:rPr>
        <w:t xml:space="preserve"> </w:t>
      </w:r>
      <w:proofErr w:type="spellStart"/>
      <w:r w:rsidR="00E264EE" w:rsidRPr="00D56697">
        <w:rPr>
          <w:rFonts w:eastAsiaTheme="minorEastAsia"/>
          <w:i/>
          <w:lang w:val="bg-BG"/>
        </w:rPr>
        <w:t>et</w:t>
      </w:r>
      <w:proofErr w:type="spellEnd"/>
      <w:r w:rsidR="00E264EE" w:rsidRPr="00D56697">
        <w:rPr>
          <w:rFonts w:eastAsiaTheme="minorEastAsia"/>
          <w:i/>
          <w:lang w:val="bg-BG"/>
        </w:rPr>
        <w:t> </w:t>
      </w:r>
      <w:proofErr w:type="spellStart"/>
      <w:r w:rsidR="00E264EE" w:rsidRPr="00D56697">
        <w:rPr>
          <w:rFonts w:eastAsiaTheme="minorEastAsia"/>
          <w:i/>
          <w:lang w:val="bg-BG"/>
        </w:rPr>
        <w:t>décisions</w:t>
      </w:r>
      <w:proofErr w:type="spellEnd"/>
      <w:r w:rsidR="00F15402" w:rsidRPr="00D56697">
        <w:rPr>
          <w:rFonts w:eastAsiaTheme="minorEastAsia"/>
          <w:lang w:val="bg-BG"/>
        </w:rPr>
        <w:t xml:space="preserve"> 1997-VII)</w:t>
      </w:r>
      <w:r w:rsidR="00E264EE" w:rsidRPr="00D56697">
        <w:rPr>
          <w:rFonts w:eastAsiaTheme="minorEastAsia"/>
          <w:lang w:val="bg-BG"/>
        </w:rPr>
        <w:t>.</w:t>
      </w:r>
    </w:p>
    <w:p w14:paraId="0F81F906" w14:textId="52805527" w:rsidR="00922610" w:rsidRPr="00D56697" w:rsidRDefault="004122B6" w:rsidP="000B1916">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62</w:t>
      </w:r>
      <w:r w:rsidRPr="00D56697">
        <w:rPr>
          <w:rFonts w:eastAsiaTheme="minorEastAsia"/>
          <w:lang w:val="bg-BG"/>
        </w:rPr>
        <w:fldChar w:fldCharType="end"/>
      </w:r>
      <w:r w:rsidRPr="00D56697">
        <w:rPr>
          <w:rFonts w:eastAsiaTheme="minorEastAsia"/>
          <w:lang w:val="bg-BG"/>
        </w:rPr>
        <w:t>.  </w:t>
      </w:r>
      <w:r w:rsidR="00922610" w:rsidRPr="00D56697">
        <w:rPr>
          <w:rFonts w:eastAsiaTheme="minorEastAsia"/>
          <w:lang w:val="bg-BG"/>
        </w:rPr>
        <w:t xml:space="preserve">В настоящия случай Съдът отбелязва, че предвид констатацията за нарушение на член 5, </w:t>
      </w:r>
      <w:r w:rsidR="0097549D">
        <w:rPr>
          <w:rFonts w:ascii="TimesNewRomanPSMT" w:hAnsi="TimesNewRomanPSMT" w:cs="TimesNewRomanPSMT"/>
          <w:lang w:val="bg-BG"/>
        </w:rPr>
        <w:t>§</w:t>
      </w:r>
      <w:r w:rsidR="00922610" w:rsidRPr="00D56697">
        <w:rPr>
          <w:rFonts w:eastAsiaTheme="minorEastAsia"/>
          <w:lang w:val="bg-BG"/>
        </w:rPr>
        <w:t xml:space="preserve"> 3 (вж. параграф 55 по-горе) алинея 5 от тази разпоредба намира приложение. Следователно трябва да се установи дали </w:t>
      </w:r>
      <w:r w:rsidR="000B1916" w:rsidRPr="00D56697">
        <w:rPr>
          <w:rFonts w:eastAsiaTheme="minorEastAsia"/>
          <w:lang w:val="bg-BG"/>
        </w:rPr>
        <w:t xml:space="preserve">на национално ниво </w:t>
      </w:r>
      <w:r w:rsidR="00922610" w:rsidRPr="00D56697">
        <w:rPr>
          <w:rFonts w:eastAsiaTheme="minorEastAsia"/>
          <w:lang w:val="bg-BG"/>
        </w:rPr>
        <w:t xml:space="preserve">засегнатото лице е имало изпълнимо право на обезщетение за претърпените вреди преди </w:t>
      </w:r>
      <w:r w:rsidR="000B1916" w:rsidRPr="00D56697">
        <w:rPr>
          <w:rFonts w:eastAsiaTheme="minorEastAsia"/>
          <w:lang w:val="bg-BG"/>
        </w:rPr>
        <w:t>настоящото</w:t>
      </w:r>
      <w:r w:rsidR="00922610" w:rsidRPr="00D56697">
        <w:rPr>
          <w:rFonts w:eastAsiaTheme="minorEastAsia"/>
          <w:lang w:val="bg-BG"/>
        </w:rPr>
        <w:t xml:space="preserve"> решение или ще има такова право след приемането на решението. </w:t>
      </w:r>
      <w:r w:rsidR="000B1916" w:rsidRPr="00D56697">
        <w:rPr>
          <w:rFonts w:eastAsiaTheme="minorEastAsia"/>
          <w:lang w:val="bg-BG"/>
        </w:rPr>
        <w:t>В тази връзка Съдът</w:t>
      </w:r>
      <w:r w:rsidR="00922610" w:rsidRPr="00D56697">
        <w:rPr>
          <w:rFonts w:eastAsiaTheme="minorEastAsia"/>
          <w:lang w:val="bg-BG"/>
        </w:rPr>
        <w:t xml:space="preserve"> припомня, че</w:t>
      </w:r>
      <w:r w:rsidR="000B1916" w:rsidRPr="00D56697">
        <w:rPr>
          <w:rFonts w:eastAsiaTheme="minorEastAsia"/>
          <w:lang w:val="bg-BG"/>
        </w:rPr>
        <w:t>,</w:t>
      </w:r>
      <w:r w:rsidR="00922610" w:rsidRPr="00D56697">
        <w:rPr>
          <w:rFonts w:eastAsiaTheme="minorEastAsia"/>
          <w:lang w:val="bg-BG"/>
        </w:rPr>
        <w:t xml:space="preserve"> за да </w:t>
      </w:r>
      <w:r w:rsidR="0097549D">
        <w:rPr>
          <w:rFonts w:eastAsiaTheme="minorEastAsia"/>
          <w:lang w:val="bg-BG"/>
        </w:rPr>
        <w:t>установи</w:t>
      </w:r>
      <w:r w:rsidR="00922610" w:rsidRPr="00D56697">
        <w:rPr>
          <w:rFonts w:eastAsiaTheme="minorEastAsia"/>
          <w:lang w:val="bg-BG"/>
        </w:rPr>
        <w:t xml:space="preserve"> нарушение на член 5, </w:t>
      </w:r>
      <w:r w:rsidR="0097549D">
        <w:rPr>
          <w:rFonts w:ascii="TimesNewRomanPSMT" w:hAnsi="TimesNewRomanPSMT" w:cs="TimesNewRomanPSMT"/>
          <w:lang w:val="bg-BG"/>
        </w:rPr>
        <w:t>§</w:t>
      </w:r>
      <w:r w:rsidR="00922610" w:rsidRPr="00D56697">
        <w:rPr>
          <w:rFonts w:eastAsiaTheme="minorEastAsia"/>
          <w:lang w:val="bg-BG"/>
        </w:rPr>
        <w:t xml:space="preserve"> 5, трябва да се установи, че констатацията за нарушение на </w:t>
      </w:r>
      <w:r w:rsidR="000B1916" w:rsidRPr="00D56697">
        <w:rPr>
          <w:rFonts w:eastAsiaTheme="minorEastAsia"/>
          <w:lang w:val="bg-BG"/>
        </w:rPr>
        <w:t>някоя</w:t>
      </w:r>
      <w:r w:rsidR="00922610" w:rsidRPr="00D56697">
        <w:rPr>
          <w:rFonts w:eastAsiaTheme="minorEastAsia"/>
          <w:lang w:val="bg-BG"/>
        </w:rPr>
        <w:t xml:space="preserve"> от другите </w:t>
      </w:r>
      <w:r w:rsidR="000B1916" w:rsidRPr="00D56697">
        <w:rPr>
          <w:rFonts w:eastAsiaTheme="minorEastAsia"/>
          <w:lang w:val="bg-BG"/>
        </w:rPr>
        <w:t>алинеи</w:t>
      </w:r>
      <w:r w:rsidR="00922610" w:rsidRPr="00D56697">
        <w:rPr>
          <w:rFonts w:eastAsiaTheme="minorEastAsia"/>
          <w:lang w:val="bg-BG"/>
        </w:rPr>
        <w:t xml:space="preserve"> на член 5 не </w:t>
      </w:r>
      <w:r w:rsidR="000B1916" w:rsidRPr="00D56697">
        <w:rPr>
          <w:rFonts w:eastAsiaTheme="minorEastAsia"/>
          <w:lang w:val="bg-BG"/>
        </w:rPr>
        <w:t xml:space="preserve">дава </w:t>
      </w:r>
      <w:r w:rsidR="0097549D">
        <w:rPr>
          <w:rFonts w:eastAsiaTheme="minorEastAsia"/>
          <w:lang w:val="bg-BG"/>
        </w:rPr>
        <w:t>нито</w:t>
      </w:r>
      <w:r w:rsidR="0097549D" w:rsidRPr="00D56697">
        <w:rPr>
          <w:rFonts w:eastAsiaTheme="minorEastAsia"/>
          <w:lang w:val="bg-BG"/>
        </w:rPr>
        <w:t xml:space="preserve"> </w:t>
      </w:r>
      <w:r w:rsidR="00922610" w:rsidRPr="00D56697">
        <w:rPr>
          <w:rFonts w:eastAsiaTheme="minorEastAsia"/>
          <w:lang w:val="bg-BG"/>
        </w:rPr>
        <w:t xml:space="preserve">преди съответното решение на Съда, </w:t>
      </w:r>
      <w:r w:rsidR="0097549D">
        <w:rPr>
          <w:rFonts w:eastAsiaTheme="minorEastAsia"/>
          <w:lang w:val="bg-BG"/>
        </w:rPr>
        <w:t>нито</w:t>
      </w:r>
      <w:r w:rsidR="000B1916" w:rsidRPr="00D56697">
        <w:rPr>
          <w:rFonts w:eastAsiaTheme="minorEastAsia"/>
          <w:lang w:val="bg-BG"/>
        </w:rPr>
        <w:t xml:space="preserve"> </w:t>
      </w:r>
      <w:r w:rsidR="00922610" w:rsidRPr="00D56697">
        <w:rPr>
          <w:rFonts w:eastAsiaTheme="minorEastAsia"/>
          <w:lang w:val="bg-BG"/>
        </w:rPr>
        <w:t xml:space="preserve">след това </w:t>
      </w:r>
      <w:r w:rsidR="00922610" w:rsidRPr="00D56697">
        <w:rPr>
          <w:rFonts w:eastAsiaTheme="minorEastAsia"/>
          <w:lang w:val="bg-BG"/>
        </w:rPr>
        <w:lastRenderedPageBreak/>
        <w:t xml:space="preserve">решение </w:t>
      </w:r>
      <w:r w:rsidR="000B1916" w:rsidRPr="00D56697">
        <w:rPr>
          <w:rFonts w:eastAsiaTheme="minorEastAsia"/>
          <w:lang w:val="bg-BG"/>
        </w:rPr>
        <w:t>възможност</w:t>
      </w:r>
      <w:r w:rsidR="00922610" w:rsidRPr="00D56697">
        <w:rPr>
          <w:rFonts w:eastAsiaTheme="minorEastAsia"/>
          <w:lang w:val="bg-BG"/>
        </w:rPr>
        <w:t xml:space="preserve"> да </w:t>
      </w:r>
      <w:r w:rsidR="000B1916" w:rsidRPr="00D56697">
        <w:rPr>
          <w:rFonts w:eastAsiaTheme="minorEastAsia"/>
          <w:lang w:val="bg-BG"/>
        </w:rPr>
        <w:t xml:space="preserve">се </w:t>
      </w:r>
      <w:r w:rsidR="00922610" w:rsidRPr="00D56697">
        <w:rPr>
          <w:rFonts w:eastAsiaTheme="minorEastAsia"/>
          <w:lang w:val="bg-BG"/>
        </w:rPr>
        <w:t>предяви иск за обезщетение пред националните съдилища (</w:t>
      </w:r>
      <w:r w:rsidR="00922610" w:rsidRPr="00D56697">
        <w:rPr>
          <w:rFonts w:eastAsiaTheme="minorEastAsia"/>
          <w:i/>
          <w:lang w:val="bg-BG"/>
        </w:rPr>
        <w:t>Станев срещу България</w:t>
      </w:r>
      <w:r w:rsidR="00922610" w:rsidRPr="00D56697">
        <w:rPr>
          <w:rFonts w:eastAsiaTheme="minorEastAsia"/>
          <w:lang w:val="bg-BG"/>
        </w:rPr>
        <w:t xml:space="preserve"> [GC], № 36760/06, </w:t>
      </w:r>
      <w:r w:rsidR="000B1916" w:rsidRPr="00D56697">
        <w:rPr>
          <w:rFonts w:eastAsiaTheme="minorEastAsia"/>
          <w:lang w:val="bg-BG"/>
        </w:rPr>
        <w:t xml:space="preserve">параграф </w:t>
      </w:r>
      <w:r w:rsidR="00922610" w:rsidRPr="00D56697">
        <w:rPr>
          <w:rFonts w:eastAsiaTheme="minorEastAsia"/>
          <w:lang w:val="bg-BG"/>
        </w:rPr>
        <w:t>184, ЕСПЧ 2012).</w:t>
      </w:r>
    </w:p>
    <w:p w14:paraId="083B0658" w14:textId="7F40B5CC" w:rsidR="00E264EE"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63</w:t>
      </w:r>
      <w:r w:rsidRPr="00D56697">
        <w:rPr>
          <w:rFonts w:eastAsiaTheme="minorEastAsia"/>
          <w:lang w:val="bg-BG"/>
        </w:rPr>
        <w:fldChar w:fldCharType="end"/>
      </w:r>
      <w:r w:rsidRPr="00D56697">
        <w:rPr>
          <w:rFonts w:eastAsiaTheme="minorEastAsia"/>
          <w:lang w:val="bg-BG"/>
        </w:rPr>
        <w:t>.  </w:t>
      </w:r>
      <w:r w:rsidR="00E264EE" w:rsidRPr="00D56697">
        <w:rPr>
          <w:rFonts w:eastAsiaTheme="minorEastAsia"/>
          <w:lang w:val="bg-BG"/>
        </w:rPr>
        <w:t>В настоящия случай Съдът взема под внимание позицията на Правителството, ко</w:t>
      </w:r>
      <w:r w:rsidR="00922610" w:rsidRPr="00D56697">
        <w:rPr>
          <w:rFonts w:eastAsiaTheme="minorEastAsia"/>
          <w:lang w:val="bg-BG"/>
        </w:rPr>
        <w:t>е</w:t>
      </w:r>
      <w:r w:rsidR="00E264EE" w:rsidRPr="00D56697">
        <w:rPr>
          <w:rFonts w:eastAsiaTheme="minorEastAsia"/>
          <w:lang w:val="bg-BG"/>
        </w:rPr>
        <w:t xml:space="preserve">то твърди, че след оправдаването му през 2011 г. жалбоподателят е могъл да поиска и да получи обезщетение за претърпените вреди в резултат на задържането му, като предяви иск въз основа на член 2, алинея 1, точка 3 от Закона за отговорността на държавата (вж. параграф 60 по-горе). Той припомня, че в решението си по делото </w:t>
      </w:r>
      <w:r w:rsidR="00922610" w:rsidRPr="00D56697">
        <w:rPr>
          <w:rFonts w:eastAsiaTheme="minorEastAsia"/>
          <w:i/>
          <w:lang w:val="bg-BG"/>
        </w:rPr>
        <w:t>Стайков</w:t>
      </w:r>
      <w:r w:rsidR="00E264EE" w:rsidRPr="00D56697">
        <w:rPr>
          <w:rFonts w:eastAsiaTheme="minorEastAsia"/>
          <w:i/>
          <w:lang w:val="bg-BG"/>
        </w:rPr>
        <w:t xml:space="preserve"> срещу България</w:t>
      </w:r>
      <w:r w:rsidR="00E264EE" w:rsidRPr="00D56697">
        <w:rPr>
          <w:rFonts w:eastAsiaTheme="minorEastAsia"/>
          <w:lang w:val="bg-BG"/>
        </w:rPr>
        <w:t xml:space="preserve"> (№ 49438/99, </w:t>
      </w:r>
      <w:r w:rsidR="00922610" w:rsidRPr="00D56697">
        <w:rPr>
          <w:rFonts w:eastAsiaTheme="minorEastAsia"/>
          <w:lang w:val="bg-BG"/>
        </w:rPr>
        <w:t>параграфи</w:t>
      </w:r>
      <w:r w:rsidR="00E264EE" w:rsidRPr="00D56697">
        <w:rPr>
          <w:rFonts w:eastAsiaTheme="minorEastAsia"/>
          <w:lang w:val="bg-BG"/>
        </w:rPr>
        <w:t xml:space="preserve"> 107-110, 12 октомври 2006 г.), в </w:t>
      </w:r>
      <w:r w:rsidR="0097549D" w:rsidRPr="00D56697">
        <w:rPr>
          <w:rFonts w:eastAsiaTheme="minorEastAsia"/>
          <w:lang w:val="bg-BG"/>
        </w:rPr>
        <w:t>ко</w:t>
      </w:r>
      <w:r w:rsidR="0097549D">
        <w:rPr>
          <w:rFonts w:eastAsiaTheme="minorEastAsia"/>
          <w:lang w:val="bg-BG"/>
        </w:rPr>
        <w:t>е</w:t>
      </w:r>
      <w:r w:rsidR="0097549D" w:rsidRPr="00D56697">
        <w:rPr>
          <w:rFonts w:eastAsiaTheme="minorEastAsia"/>
          <w:lang w:val="bg-BG"/>
        </w:rPr>
        <w:t xml:space="preserve">то </w:t>
      </w:r>
      <w:r w:rsidR="00E264EE" w:rsidRPr="00D56697">
        <w:rPr>
          <w:rFonts w:eastAsiaTheme="minorEastAsia"/>
          <w:lang w:val="bg-BG"/>
        </w:rPr>
        <w:t xml:space="preserve">жалбоподателят се оплаква от продължителността на </w:t>
      </w:r>
      <w:r w:rsidR="00922610" w:rsidRPr="00D56697">
        <w:rPr>
          <w:rFonts w:eastAsiaTheme="minorEastAsia"/>
          <w:lang w:val="bg-BG"/>
        </w:rPr>
        <w:t>предварителното</w:t>
      </w:r>
      <w:r w:rsidR="00E264EE" w:rsidRPr="00D56697">
        <w:rPr>
          <w:rFonts w:eastAsiaTheme="minorEastAsia"/>
          <w:lang w:val="bg-BG"/>
        </w:rPr>
        <w:t xml:space="preserve"> задържане и впоследствие е оправдан от националните съдилища, </w:t>
      </w:r>
      <w:r w:rsidR="00922610" w:rsidRPr="00D56697">
        <w:rPr>
          <w:rFonts w:eastAsiaTheme="minorEastAsia"/>
          <w:lang w:val="bg-BG"/>
        </w:rPr>
        <w:t>Съдът</w:t>
      </w:r>
      <w:r w:rsidR="00E264EE" w:rsidRPr="00D56697">
        <w:rPr>
          <w:rFonts w:eastAsiaTheme="minorEastAsia"/>
          <w:lang w:val="bg-BG"/>
        </w:rPr>
        <w:t xml:space="preserve"> </w:t>
      </w:r>
      <w:r w:rsidR="00922610" w:rsidRPr="00D56697">
        <w:rPr>
          <w:rFonts w:eastAsiaTheme="minorEastAsia"/>
          <w:lang w:val="bg-BG"/>
        </w:rPr>
        <w:t>е счел</w:t>
      </w:r>
      <w:r w:rsidR="00E264EE" w:rsidRPr="00D56697">
        <w:rPr>
          <w:rFonts w:eastAsiaTheme="minorEastAsia"/>
          <w:lang w:val="bg-BG"/>
        </w:rPr>
        <w:t xml:space="preserve">, че съдебното производство по същия иск </w:t>
      </w:r>
      <w:r w:rsidR="00922610" w:rsidRPr="00D56697">
        <w:rPr>
          <w:rFonts w:eastAsiaTheme="minorEastAsia"/>
          <w:lang w:val="bg-BG"/>
        </w:rPr>
        <w:t xml:space="preserve">е </w:t>
      </w:r>
      <w:r w:rsidR="00E264EE" w:rsidRPr="00D56697">
        <w:rPr>
          <w:rFonts w:eastAsiaTheme="minorEastAsia"/>
          <w:lang w:val="bg-BG"/>
        </w:rPr>
        <w:t>предостави</w:t>
      </w:r>
      <w:r w:rsidR="00922610" w:rsidRPr="00D56697">
        <w:rPr>
          <w:rFonts w:eastAsiaTheme="minorEastAsia"/>
          <w:lang w:val="bg-BG"/>
        </w:rPr>
        <w:t>ло</w:t>
      </w:r>
      <w:r w:rsidR="00E264EE" w:rsidRPr="00D56697">
        <w:rPr>
          <w:rFonts w:eastAsiaTheme="minorEastAsia"/>
          <w:lang w:val="bg-BG"/>
        </w:rPr>
        <w:t xml:space="preserve"> на този жалбоподател възможността да получи обезщетение за претърпените вреди в резултат на нарушаването на правата му, гарантирани от член </w:t>
      </w:r>
      <w:r w:rsidR="00922610" w:rsidRPr="00D56697">
        <w:rPr>
          <w:rFonts w:eastAsiaTheme="minorEastAsia"/>
          <w:lang w:val="bg-BG"/>
        </w:rPr>
        <w:t>5</w:t>
      </w:r>
      <w:r w:rsidR="00E264EE" w:rsidRPr="00D56697">
        <w:rPr>
          <w:rFonts w:eastAsiaTheme="minorEastAsia"/>
          <w:lang w:val="bg-BG"/>
        </w:rPr>
        <w:t xml:space="preserve">, </w:t>
      </w:r>
      <w:r w:rsidR="0097549D">
        <w:rPr>
          <w:rFonts w:ascii="TimesNewRomanPSMT" w:hAnsi="TimesNewRomanPSMT" w:cs="TimesNewRomanPSMT"/>
          <w:lang w:val="bg-BG"/>
        </w:rPr>
        <w:t>§</w:t>
      </w:r>
      <w:r w:rsidR="00E264EE" w:rsidRPr="00D56697">
        <w:rPr>
          <w:rFonts w:eastAsiaTheme="minorEastAsia"/>
          <w:lang w:val="bg-BG"/>
        </w:rPr>
        <w:t xml:space="preserve"> 3 от Конвенцията. Поради това той </w:t>
      </w:r>
      <w:r w:rsidR="00922610" w:rsidRPr="00D56697">
        <w:rPr>
          <w:rFonts w:eastAsiaTheme="minorEastAsia"/>
          <w:lang w:val="bg-BG"/>
        </w:rPr>
        <w:t>е заключил</w:t>
      </w:r>
      <w:r w:rsidR="00E264EE" w:rsidRPr="00D56697">
        <w:rPr>
          <w:rFonts w:eastAsiaTheme="minorEastAsia"/>
          <w:lang w:val="bg-BG"/>
        </w:rPr>
        <w:t xml:space="preserve">, че в случая не е налице нарушение на член 5, </w:t>
      </w:r>
      <w:r w:rsidR="0097549D">
        <w:rPr>
          <w:rFonts w:ascii="TimesNewRomanPSMT" w:hAnsi="TimesNewRomanPSMT" w:cs="TimesNewRomanPSMT"/>
          <w:lang w:val="bg-BG"/>
        </w:rPr>
        <w:t>§</w:t>
      </w:r>
      <w:r w:rsidR="00E264EE" w:rsidRPr="00D56697">
        <w:rPr>
          <w:rFonts w:eastAsiaTheme="minorEastAsia"/>
          <w:lang w:val="bg-BG"/>
        </w:rPr>
        <w:t xml:space="preserve"> 5.</w:t>
      </w:r>
    </w:p>
    <w:p w14:paraId="5B6F030F" w14:textId="77777777" w:rsidR="00922610"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64</w:t>
      </w:r>
      <w:r w:rsidRPr="00D56697">
        <w:rPr>
          <w:rFonts w:eastAsiaTheme="minorEastAsia"/>
          <w:lang w:val="bg-BG"/>
        </w:rPr>
        <w:fldChar w:fldCharType="end"/>
      </w:r>
      <w:r w:rsidRPr="00D56697">
        <w:rPr>
          <w:rFonts w:eastAsiaTheme="minorEastAsia"/>
          <w:lang w:val="bg-BG"/>
        </w:rPr>
        <w:t>.  </w:t>
      </w:r>
      <w:r w:rsidR="00922610" w:rsidRPr="00D56697">
        <w:rPr>
          <w:rFonts w:eastAsiaTheme="minorEastAsia"/>
          <w:lang w:val="bg-BG"/>
        </w:rPr>
        <w:t>Съдът счита, че същите аргументи са валидни в настоящия случай и не вижда причина да заключи друго по настоящото дело. Следователно не е налице нарушение на член 5, алинея 5 от Конвенцията.</w:t>
      </w:r>
    </w:p>
    <w:p w14:paraId="4CD52CEA" w14:textId="29B210B6" w:rsidR="004122B6" w:rsidRPr="00D56697" w:rsidRDefault="00ED4E37" w:rsidP="006B3C5E">
      <w:pPr>
        <w:pStyle w:val="JuHIRoman"/>
        <w:rPr>
          <w:lang w:val="bg-BG"/>
        </w:rPr>
      </w:pPr>
      <w:r w:rsidRPr="00D56697">
        <w:rPr>
          <w:lang w:val="bg-BG"/>
        </w:rPr>
        <w:t xml:space="preserve">твърдяно нарушение на член 6, </w:t>
      </w:r>
      <w:r w:rsidR="0097549D">
        <w:rPr>
          <w:rFonts w:ascii="TimesNewRomanPSMT" w:hAnsi="TimesNewRomanPSMT" w:cs="TimesNewRomanPSMT"/>
          <w:lang w:val="bg-BG"/>
        </w:rPr>
        <w:t>§</w:t>
      </w:r>
      <w:r w:rsidRPr="00D56697">
        <w:rPr>
          <w:lang w:val="bg-BG"/>
        </w:rPr>
        <w:t xml:space="preserve"> 2 от конвенцията</w:t>
      </w:r>
    </w:p>
    <w:p w14:paraId="2928FE60" w14:textId="06BDA11A" w:rsidR="00ED4E37"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65</w:t>
      </w:r>
      <w:r w:rsidRPr="00D56697">
        <w:rPr>
          <w:rFonts w:eastAsiaTheme="minorEastAsia"/>
          <w:lang w:val="bg-BG"/>
        </w:rPr>
        <w:fldChar w:fldCharType="end"/>
      </w:r>
      <w:r w:rsidRPr="00D56697">
        <w:rPr>
          <w:rFonts w:eastAsiaTheme="minorEastAsia"/>
          <w:lang w:val="bg-BG"/>
        </w:rPr>
        <w:t>.  </w:t>
      </w:r>
      <w:r w:rsidR="00ED4E37" w:rsidRPr="00D56697">
        <w:rPr>
          <w:rFonts w:eastAsiaTheme="minorEastAsia"/>
          <w:lang w:val="bg-BG"/>
        </w:rPr>
        <w:t xml:space="preserve">Жалбоподателят се оплаква, че </w:t>
      </w:r>
      <w:r w:rsidR="007F08D0">
        <w:rPr>
          <w:rFonts w:eastAsiaTheme="minorEastAsia"/>
          <w:lang w:val="bg-BG"/>
        </w:rPr>
        <w:t>мотивите на</w:t>
      </w:r>
      <w:r w:rsidR="00ED4E37" w:rsidRPr="00D56697">
        <w:rPr>
          <w:rFonts w:eastAsiaTheme="minorEastAsia"/>
          <w:lang w:val="bg-BG"/>
        </w:rPr>
        <w:t xml:space="preserve"> решението на Окръжен съд</w:t>
      </w:r>
      <w:r w:rsidR="007F08D0">
        <w:rPr>
          <w:rFonts w:eastAsiaTheme="minorEastAsia"/>
          <w:lang w:val="bg-BG"/>
        </w:rPr>
        <w:t xml:space="preserve"> </w:t>
      </w:r>
      <w:r w:rsidR="00ED4E37" w:rsidRPr="00D56697">
        <w:rPr>
          <w:rFonts w:eastAsiaTheme="minorEastAsia"/>
          <w:lang w:val="bg-BG"/>
        </w:rPr>
        <w:t xml:space="preserve">- Пловдив от 19 януари 2010 г. са нарушили </w:t>
      </w:r>
      <w:r w:rsidR="007F08D0">
        <w:rPr>
          <w:rFonts w:eastAsiaTheme="minorEastAsia"/>
          <w:lang w:val="bg-BG"/>
        </w:rPr>
        <w:t xml:space="preserve">презумпцията му за </w:t>
      </w:r>
      <w:proofErr w:type="spellStart"/>
      <w:r w:rsidR="007F08D0">
        <w:rPr>
          <w:rFonts w:eastAsiaTheme="minorEastAsia"/>
          <w:lang w:val="bg-BG"/>
        </w:rPr>
        <w:t>невиновност</w:t>
      </w:r>
      <w:proofErr w:type="spellEnd"/>
      <w:r w:rsidR="00ED4E37" w:rsidRPr="00D56697">
        <w:rPr>
          <w:rFonts w:eastAsiaTheme="minorEastAsia"/>
          <w:lang w:val="bg-BG"/>
        </w:rPr>
        <w:t xml:space="preserve">. Той се позовава на член 6, </w:t>
      </w:r>
      <w:r w:rsidR="007F08D0">
        <w:rPr>
          <w:rFonts w:ascii="TimesNewRomanPSMT" w:hAnsi="TimesNewRomanPSMT" w:cs="TimesNewRomanPSMT"/>
          <w:lang w:val="bg-BG"/>
        </w:rPr>
        <w:t>§</w:t>
      </w:r>
      <w:r w:rsidR="00ED4E37" w:rsidRPr="00D56697">
        <w:rPr>
          <w:rFonts w:eastAsiaTheme="minorEastAsia"/>
          <w:lang w:val="bg-BG"/>
        </w:rPr>
        <w:t xml:space="preserve"> 2 от Конвенцията, </w:t>
      </w:r>
      <w:r w:rsidR="007F08D0" w:rsidRPr="00D56697">
        <w:rPr>
          <w:rFonts w:eastAsiaTheme="minorEastAsia"/>
          <w:lang w:val="bg-BG"/>
        </w:rPr>
        <w:t>ко</w:t>
      </w:r>
      <w:r w:rsidR="007F08D0">
        <w:rPr>
          <w:rFonts w:eastAsiaTheme="minorEastAsia"/>
          <w:lang w:val="bg-BG"/>
        </w:rPr>
        <w:t>я</w:t>
      </w:r>
      <w:r w:rsidR="007F08D0" w:rsidRPr="00D56697">
        <w:rPr>
          <w:rFonts w:eastAsiaTheme="minorEastAsia"/>
          <w:lang w:val="bg-BG"/>
        </w:rPr>
        <w:t xml:space="preserve">то </w:t>
      </w:r>
      <w:r w:rsidR="00ED4E37" w:rsidRPr="00D56697">
        <w:rPr>
          <w:rFonts w:eastAsiaTheme="minorEastAsia"/>
          <w:lang w:val="bg-BG"/>
        </w:rPr>
        <w:t>гласи следното:</w:t>
      </w:r>
    </w:p>
    <w:p w14:paraId="24B37BE6" w14:textId="77777777" w:rsidR="00ED4E37" w:rsidRPr="00D56697" w:rsidRDefault="00ED4E37" w:rsidP="006B3C5E">
      <w:pPr>
        <w:pStyle w:val="JuQuot"/>
        <w:rPr>
          <w:rFonts w:eastAsiaTheme="minorEastAsia"/>
          <w:lang w:val="bg-BG"/>
        </w:rPr>
      </w:pPr>
      <w:r w:rsidRPr="00D56697">
        <w:rPr>
          <w:rFonts w:eastAsiaTheme="minorEastAsia"/>
          <w:lang w:val="bg-BG"/>
        </w:rPr>
        <w:t xml:space="preserve"> „Всяко лице, обвинено в криминално престъпление, се счита за невинно до доказване на вината му в съответствие със закона.“ </w:t>
      </w:r>
    </w:p>
    <w:p w14:paraId="14A4E3ED" w14:textId="77777777" w:rsidR="004122B6" w:rsidRPr="00D56697" w:rsidRDefault="00ED4E37" w:rsidP="006B3C5E">
      <w:pPr>
        <w:pStyle w:val="JuHA"/>
        <w:rPr>
          <w:lang w:val="bg-BG"/>
        </w:rPr>
      </w:pPr>
      <w:r w:rsidRPr="00D56697">
        <w:rPr>
          <w:lang w:val="bg-BG"/>
        </w:rPr>
        <w:t>Допустимост</w:t>
      </w:r>
    </w:p>
    <w:p w14:paraId="14C8A583" w14:textId="33DA2535" w:rsidR="004122B6"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66</w:t>
      </w:r>
      <w:r w:rsidRPr="00D56697">
        <w:rPr>
          <w:rFonts w:eastAsiaTheme="minorEastAsia"/>
          <w:lang w:val="bg-BG"/>
        </w:rPr>
        <w:fldChar w:fldCharType="end"/>
      </w:r>
      <w:r w:rsidRPr="00D56697">
        <w:rPr>
          <w:rFonts w:eastAsiaTheme="minorEastAsia"/>
          <w:lang w:val="bg-BG"/>
        </w:rPr>
        <w:t>.  </w:t>
      </w:r>
      <w:r w:rsidR="00ED4E37" w:rsidRPr="00D56697">
        <w:rPr>
          <w:rFonts w:eastAsiaTheme="minorEastAsia"/>
          <w:lang w:val="bg-BG"/>
        </w:rPr>
        <w:t xml:space="preserve">Установявайки, че това оплакване не е явно необосновано по смисъла на член 35, </w:t>
      </w:r>
      <w:r w:rsidR="007F08D0">
        <w:rPr>
          <w:rFonts w:ascii="TimesNewRomanPSMT" w:hAnsi="TimesNewRomanPSMT" w:cs="TimesNewRomanPSMT"/>
          <w:lang w:val="bg-BG"/>
        </w:rPr>
        <w:t>§</w:t>
      </w:r>
      <w:r w:rsidR="00ED4E37" w:rsidRPr="00D56697">
        <w:rPr>
          <w:rFonts w:eastAsiaTheme="minorEastAsia"/>
          <w:lang w:val="bg-BG"/>
        </w:rPr>
        <w:t xml:space="preserve"> 3 а) от Конвенцията и освен това не е недопустимо на друго основание, Съдът го обявява за допустимо</w:t>
      </w:r>
      <w:r w:rsidRPr="00D56697">
        <w:rPr>
          <w:rFonts w:eastAsiaTheme="minorEastAsia"/>
          <w:lang w:val="bg-BG"/>
        </w:rPr>
        <w:t>.</w:t>
      </w:r>
    </w:p>
    <w:p w14:paraId="70823EB8" w14:textId="77777777" w:rsidR="004122B6" w:rsidRPr="00D56697" w:rsidRDefault="00ED4E37" w:rsidP="006B3C5E">
      <w:pPr>
        <w:pStyle w:val="JuHA"/>
        <w:rPr>
          <w:lang w:val="bg-BG"/>
        </w:rPr>
      </w:pPr>
      <w:r w:rsidRPr="00D56697">
        <w:rPr>
          <w:lang w:val="bg-BG"/>
        </w:rPr>
        <w:t>По същество</w:t>
      </w:r>
    </w:p>
    <w:p w14:paraId="4FAD1885" w14:textId="77777777" w:rsidR="004122B6" w:rsidRPr="00D56697" w:rsidRDefault="00ED4E37" w:rsidP="006B3C5E">
      <w:pPr>
        <w:pStyle w:val="JuH1"/>
        <w:rPr>
          <w:lang w:val="bg-BG"/>
        </w:rPr>
      </w:pPr>
      <w:r w:rsidRPr="00D56697">
        <w:rPr>
          <w:lang w:val="bg-BG"/>
        </w:rPr>
        <w:t>Аргументи на страните</w:t>
      </w:r>
    </w:p>
    <w:p w14:paraId="3E9293F0" w14:textId="656F60DD" w:rsidR="00720D53"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67</w:t>
      </w:r>
      <w:r w:rsidRPr="00D56697">
        <w:rPr>
          <w:rFonts w:eastAsiaTheme="minorEastAsia"/>
          <w:lang w:val="bg-BG"/>
        </w:rPr>
        <w:fldChar w:fldCharType="end"/>
      </w:r>
      <w:r w:rsidRPr="00D56697">
        <w:rPr>
          <w:rFonts w:eastAsiaTheme="minorEastAsia"/>
          <w:lang w:val="bg-BG"/>
        </w:rPr>
        <w:t>.  </w:t>
      </w:r>
      <w:r w:rsidR="00720D53" w:rsidRPr="00D56697">
        <w:rPr>
          <w:rFonts w:eastAsiaTheme="minorEastAsia"/>
          <w:lang w:val="bg-BG"/>
        </w:rPr>
        <w:t xml:space="preserve">Жалбоподателят твърди, че в решението си от 19 януари 2010 г., с което </w:t>
      </w:r>
      <w:r w:rsidR="00B8204E" w:rsidRPr="00D56697">
        <w:rPr>
          <w:rFonts w:eastAsiaTheme="minorEastAsia"/>
          <w:lang w:val="bg-BG"/>
        </w:rPr>
        <w:t>Окръжен съд</w:t>
      </w:r>
      <w:r w:rsidR="007F08D0">
        <w:rPr>
          <w:rFonts w:eastAsiaTheme="minorEastAsia"/>
          <w:lang w:val="bg-BG"/>
        </w:rPr>
        <w:t xml:space="preserve"> </w:t>
      </w:r>
      <w:r w:rsidR="00B8204E" w:rsidRPr="00D56697">
        <w:rPr>
          <w:rFonts w:eastAsiaTheme="minorEastAsia"/>
          <w:lang w:val="bg-BG"/>
        </w:rPr>
        <w:t>- Пловдив</w:t>
      </w:r>
      <w:r w:rsidR="00720D53" w:rsidRPr="00D56697">
        <w:rPr>
          <w:rFonts w:eastAsiaTheme="minorEastAsia"/>
          <w:lang w:val="bg-BG"/>
        </w:rPr>
        <w:t xml:space="preserve"> разпоредил настаняването му в следствения арест, </w:t>
      </w:r>
      <w:r w:rsidR="00B8204E" w:rsidRPr="00D56697">
        <w:rPr>
          <w:rFonts w:eastAsiaTheme="minorEastAsia"/>
          <w:lang w:val="bg-BG"/>
        </w:rPr>
        <w:t xml:space="preserve">последният </w:t>
      </w:r>
      <w:r w:rsidR="00720D53" w:rsidRPr="00D56697">
        <w:rPr>
          <w:rFonts w:eastAsiaTheme="minorEastAsia"/>
          <w:lang w:val="bg-BG"/>
        </w:rPr>
        <w:t xml:space="preserve">е използвал изрази, които не описват </w:t>
      </w:r>
      <w:r w:rsidR="00720D53" w:rsidRPr="00D56697">
        <w:rPr>
          <w:rFonts w:eastAsiaTheme="minorEastAsia"/>
          <w:lang w:val="bg-BG"/>
        </w:rPr>
        <w:lastRenderedPageBreak/>
        <w:t>подозрени</w:t>
      </w:r>
      <w:r w:rsidR="00B8204E" w:rsidRPr="00D56697">
        <w:rPr>
          <w:rFonts w:eastAsiaTheme="minorEastAsia"/>
          <w:lang w:val="bg-BG"/>
        </w:rPr>
        <w:t>я</w:t>
      </w:r>
      <w:r w:rsidR="00720D53" w:rsidRPr="00D56697">
        <w:rPr>
          <w:rFonts w:eastAsiaTheme="minorEastAsia"/>
          <w:lang w:val="bg-BG"/>
        </w:rPr>
        <w:t xml:space="preserve"> към него, </w:t>
      </w:r>
      <w:r w:rsidR="00B8204E" w:rsidRPr="00D56697">
        <w:rPr>
          <w:rFonts w:eastAsiaTheme="minorEastAsia"/>
          <w:lang w:val="bg-BG"/>
        </w:rPr>
        <w:t>а</w:t>
      </w:r>
      <w:r w:rsidR="00720D53" w:rsidRPr="00D56697">
        <w:rPr>
          <w:rFonts w:eastAsiaTheme="minorEastAsia"/>
          <w:lang w:val="bg-BG"/>
        </w:rPr>
        <w:t xml:space="preserve"> го </w:t>
      </w:r>
      <w:r w:rsidR="007F08D0">
        <w:rPr>
          <w:rFonts w:eastAsiaTheme="minorEastAsia"/>
          <w:lang w:val="bg-BG"/>
        </w:rPr>
        <w:t>обявяват</w:t>
      </w:r>
      <w:r w:rsidR="007F08D0" w:rsidRPr="00D56697">
        <w:rPr>
          <w:rFonts w:eastAsiaTheme="minorEastAsia"/>
          <w:lang w:val="bg-BG"/>
        </w:rPr>
        <w:t xml:space="preserve"> </w:t>
      </w:r>
      <w:r w:rsidR="00720D53" w:rsidRPr="00D56697">
        <w:rPr>
          <w:rFonts w:eastAsiaTheme="minorEastAsia"/>
          <w:lang w:val="bg-BG"/>
        </w:rPr>
        <w:t>за виновен за престъплението</w:t>
      </w:r>
      <w:r w:rsidR="00B8204E" w:rsidRPr="00D56697">
        <w:rPr>
          <w:rFonts w:eastAsiaTheme="minorEastAsia"/>
          <w:lang w:val="bg-BG"/>
        </w:rPr>
        <w:t>, в</w:t>
      </w:r>
      <w:r w:rsidR="00720D53" w:rsidRPr="00D56697">
        <w:rPr>
          <w:rFonts w:eastAsiaTheme="minorEastAsia"/>
          <w:lang w:val="bg-BG"/>
        </w:rPr>
        <w:t xml:space="preserve"> което е обвинен и преследван</w:t>
      </w:r>
      <w:r w:rsidR="00B8204E" w:rsidRPr="00D56697">
        <w:rPr>
          <w:rFonts w:eastAsiaTheme="minorEastAsia"/>
          <w:lang w:val="bg-BG"/>
        </w:rPr>
        <w:t>.</w:t>
      </w:r>
    </w:p>
    <w:p w14:paraId="18422E10" w14:textId="0A40E17B" w:rsidR="00B8204E" w:rsidRPr="00D56697" w:rsidRDefault="004122B6" w:rsidP="006B3C5E">
      <w:pPr>
        <w:pStyle w:val="JuPara"/>
        <w:keepNext/>
        <w:keepLines/>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68</w:t>
      </w:r>
      <w:r w:rsidRPr="00D56697">
        <w:rPr>
          <w:rFonts w:eastAsiaTheme="minorEastAsia"/>
          <w:lang w:val="bg-BG"/>
        </w:rPr>
        <w:fldChar w:fldCharType="end"/>
      </w:r>
      <w:r w:rsidRPr="00D56697">
        <w:rPr>
          <w:rFonts w:eastAsiaTheme="minorEastAsia"/>
          <w:lang w:val="bg-BG"/>
        </w:rPr>
        <w:t>.  </w:t>
      </w:r>
      <w:r w:rsidR="00B8204E" w:rsidRPr="00D56697">
        <w:rPr>
          <w:rFonts w:eastAsiaTheme="minorEastAsia"/>
          <w:lang w:val="bg-BG"/>
        </w:rPr>
        <w:t>Правителството се противопоставя на позицията на жалбоподателя. То посочва, че националното законодателство изисква от магистратите, призовани да се произнесат по искане за задържане срещу заподозрян, да дадат мотивирано решение и в този случай съдиите, разгледали делото на жалбоподателя, са спазили това и</w:t>
      </w:r>
      <w:r w:rsidR="007F08D0">
        <w:rPr>
          <w:rFonts w:eastAsiaTheme="minorEastAsia"/>
          <w:lang w:val="bg-BG"/>
        </w:rPr>
        <w:t>зи</w:t>
      </w:r>
      <w:r w:rsidR="00B8204E" w:rsidRPr="00D56697">
        <w:rPr>
          <w:rFonts w:eastAsiaTheme="minorEastAsia"/>
          <w:lang w:val="bg-BG"/>
        </w:rPr>
        <w:t>ск</w:t>
      </w:r>
      <w:r w:rsidR="007F08D0">
        <w:rPr>
          <w:rFonts w:eastAsiaTheme="minorEastAsia"/>
          <w:lang w:val="bg-BG"/>
        </w:rPr>
        <w:t>в</w:t>
      </w:r>
      <w:r w:rsidR="00B8204E" w:rsidRPr="00D56697">
        <w:rPr>
          <w:rFonts w:eastAsiaTheme="minorEastAsia"/>
          <w:lang w:val="bg-BG"/>
        </w:rPr>
        <w:t xml:space="preserve">ане. То добавя, че националното законодателство забранява на същите тези магистрати да се произнасят по същество по наказателното дело впоследствие. Освен това Правителството се позовава на факта, че жалбоподателят е оправдан по повдигнатото му обвинение, за да докаже, че въпросното решение за поставяне в предварителния арест не е оказало влияние върху изхода на наказателното производство. Поради тези причини Правителството </w:t>
      </w:r>
      <w:r w:rsidR="007F08D0">
        <w:rPr>
          <w:rFonts w:eastAsiaTheme="minorEastAsia"/>
          <w:lang w:val="bg-BG"/>
        </w:rPr>
        <w:t>приканва</w:t>
      </w:r>
      <w:r w:rsidR="007F08D0" w:rsidRPr="00D56697">
        <w:rPr>
          <w:rFonts w:eastAsiaTheme="minorEastAsia"/>
          <w:lang w:val="bg-BG"/>
        </w:rPr>
        <w:t xml:space="preserve"> </w:t>
      </w:r>
      <w:r w:rsidR="00B8204E" w:rsidRPr="00D56697">
        <w:rPr>
          <w:rFonts w:eastAsiaTheme="minorEastAsia"/>
          <w:lang w:val="bg-BG"/>
        </w:rPr>
        <w:t xml:space="preserve">Съда да обяви, че в настоящото дело не е налице нарушение на член 6, </w:t>
      </w:r>
      <w:r w:rsidR="007F08D0">
        <w:rPr>
          <w:rFonts w:ascii="TimesNewRomanPSMT" w:hAnsi="TimesNewRomanPSMT" w:cs="TimesNewRomanPSMT"/>
          <w:lang w:val="bg-BG"/>
        </w:rPr>
        <w:t>§</w:t>
      </w:r>
      <w:r w:rsidR="00B8204E" w:rsidRPr="00D56697">
        <w:rPr>
          <w:rFonts w:eastAsiaTheme="minorEastAsia"/>
          <w:lang w:val="bg-BG"/>
        </w:rPr>
        <w:t xml:space="preserve"> 2.</w:t>
      </w:r>
    </w:p>
    <w:p w14:paraId="3DEDE76A" w14:textId="77777777" w:rsidR="004122B6" w:rsidRPr="00D56697" w:rsidRDefault="00B8204E" w:rsidP="006B3C5E">
      <w:pPr>
        <w:pStyle w:val="JuH1"/>
        <w:rPr>
          <w:lang w:val="bg-BG"/>
        </w:rPr>
      </w:pPr>
      <w:r w:rsidRPr="00D56697">
        <w:rPr>
          <w:lang w:val="bg-BG"/>
        </w:rPr>
        <w:t>Оценка на Съда</w:t>
      </w:r>
    </w:p>
    <w:p w14:paraId="6AD3B1E9" w14:textId="4F9CE6AF" w:rsidR="00B8204E"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69</w:t>
      </w:r>
      <w:r w:rsidRPr="00D56697">
        <w:rPr>
          <w:rFonts w:eastAsiaTheme="minorEastAsia"/>
          <w:lang w:val="bg-BG"/>
        </w:rPr>
        <w:fldChar w:fldCharType="end"/>
      </w:r>
      <w:r w:rsidRPr="00D56697">
        <w:rPr>
          <w:rFonts w:eastAsiaTheme="minorEastAsia"/>
          <w:lang w:val="bg-BG"/>
        </w:rPr>
        <w:t>.  </w:t>
      </w:r>
      <w:r w:rsidR="00B8204E" w:rsidRPr="00D56697">
        <w:rPr>
          <w:rFonts w:eastAsiaTheme="minorEastAsia"/>
          <w:lang w:val="bg-BG"/>
        </w:rPr>
        <w:t xml:space="preserve">Съдът припомня, че, ако правото на презумпция за </w:t>
      </w:r>
      <w:proofErr w:type="spellStart"/>
      <w:r w:rsidR="00B8204E" w:rsidRPr="00D56697">
        <w:rPr>
          <w:rFonts w:eastAsiaTheme="minorEastAsia"/>
          <w:lang w:val="bg-BG"/>
        </w:rPr>
        <w:t>невиновност</w:t>
      </w:r>
      <w:proofErr w:type="spellEnd"/>
      <w:r w:rsidR="00B8204E" w:rsidRPr="00D56697">
        <w:rPr>
          <w:rFonts w:eastAsiaTheme="minorEastAsia"/>
          <w:lang w:val="bg-BG"/>
        </w:rPr>
        <w:t xml:space="preserve">, заложено в член 6, </w:t>
      </w:r>
      <w:r w:rsidR="007F08D0">
        <w:rPr>
          <w:rFonts w:ascii="TimesNewRomanPSMT" w:hAnsi="TimesNewRomanPSMT" w:cs="TimesNewRomanPSMT"/>
          <w:lang w:val="bg-BG"/>
        </w:rPr>
        <w:t>§</w:t>
      </w:r>
      <w:r w:rsidR="00B8204E" w:rsidRPr="00D56697">
        <w:rPr>
          <w:rFonts w:eastAsiaTheme="minorEastAsia"/>
          <w:lang w:val="bg-BG"/>
        </w:rPr>
        <w:t xml:space="preserve"> 2, е един от елементите за справедлив наказателен процес, изискван от член 6, </w:t>
      </w:r>
      <w:r w:rsidR="007F08D0">
        <w:rPr>
          <w:rFonts w:ascii="TimesNewRomanPSMT" w:hAnsi="TimesNewRomanPSMT" w:cs="TimesNewRomanPSMT"/>
          <w:lang w:val="bg-BG"/>
        </w:rPr>
        <w:t>§</w:t>
      </w:r>
      <w:r w:rsidR="00B8204E" w:rsidRPr="00D56697">
        <w:rPr>
          <w:rFonts w:eastAsiaTheme="minorEastAsia"/>
          <w:lang w:val="bg-BG"/>
        </w:rPr>
        <w:t xml:space="preserve"> 1, то не се ограничава до прост</w:t>
      </w:r>
      <w:r w:rsidR="007F08D0">
        <w:rPr>
          <w:rFonts w:eastAsiaTheme="minorEastAsia"/>
          <w:lang w:val="bg-BG"/>
        </w:rPr>
        <w:t>а процесуална гаранция</w:t>
      </w:r>
      <w:r w:rsidR="00B8204E" w:rsidRPr="00D56697">
        <w:rPr>
          <w:rFonts w:eastAsiaTheme="minorEastAsia"/>
          <w:lang w:val="bg-BG"/>
        </w:rPr>
        <w:t xml:space="preserve"> по наказателни дела: обхватът му е по-широк и изисква нито един </w:t>
      </w:r>
      <w:r w:rsidR="001F77C9" w:rsidRPr="00D56697">
        <w:rPr>
          <w:rFonts w:eastAsiaTheme="minorEastAsia"/>
          <w:lang w:val="bg-BG"/>
        </w:rPr>
        <w:t>представител на държавата</w:t>
      </w:r>
      <w:r w:rsidR="00B8204E" w:rsidRPr="00D56697">
        <w:rPr>
          <w:rFonts w:eastAsiaTheme="minorEastAsia"/>
          <w:lang w:val="bg-BG"/>
        </w:rPr>
        <w:t xml:space="preserve"> да не декларира, че дадено лице е виновно за престъпление, преди вината му да е била установена от съд (</w:t>
      </w:r>
      <w:proofErr w:type="spellStart"/>
      <w:r w:rsidR="001F77C9" w:rsidRPr="00D56697">
        <w:rPr>
          <w:rFonts w:eastAsiaTheme="minorEastAsia"/>
          <w:i/>
          <w:lang w:val="bg-BG"/>
        </w:rPr>
        <w:t>Алене</w:t>
      </w:r>
      <w:proofErr w:type="spellEnd"/>
      <w:r w:rsidR="001F77C9" w:rsidRPr="00D56697">
        <w:rPr>
          <w:rFonts w:eastAsiaTheme="minorEastAsia"/>
          <w:i/>
          <w:lang w:val="bg-BG"/>
        </w:rPr>
        <w:t xml:space="preserve"> дьо </w:t>
      </w:r>
      <w:proofErr w:type="spellStart"/>
      <w:r w:rsidR="001F77C9" w:rsidRPr="00D56697">
        <w:rPr>
          <w:rFonts w:eastAsiaTheme="minorEastAsia"/>
          <w:i/>
          <w:lang w:val="bg-BG"/>
        </w:rPr>
        <w:t>Рибемон</w:t>
      </w:r>
      <w:proofErr w:type="spellEnd"/>
      <w:r w:rsidR="001F77C9" w:rsidRPr="00D56697">
        <w:rPr>
          <w:rFonts w:eastAsiaTheme="minorEastAsia"/>
          <w:i/>
          <w:lang w:val="bg-BG"/>
        </w:rPr>
        <w:t xml:space="preserve"> срещу Франция</w:t>
      </w:r>
      <w:r w:rsidR="00B8204E" w:rsidRPr="00D56697">
        <w:rPr>
          <w:rFonts w:eastAsiaTheme="minorEastAsia"/>
          <w:lang w:val="bg-BG"/>
        </w:rPr>
        <w:t xml:space="preserve">, 10 февруари 1995 г., </w:t>
      </w:r>
      <w:r w:rsidR="001F77C9" w:rsidRPr="00D56697">
        <w:rPr>
          <w:rFonts w:eastAsiaTheme="minorEastAsia"/>
          <w:lang w:val="bg-BG"/>
        </w:rPr>
        <w:t>параграфи</w:t>
      </w:r>
      <w:r w:rsidR="00B8204E" w:rsidRPr="00D56697">
        <w:rPr>
          <w:rFonts w:eastAsiaTheme="minorEastAsia"/>
          <w:lang w:val="bg-BG"/>
        </w:rPr>
        <w:t xml:space="preserve"> 35-36, серия A №. 308; </w:t>
      </w:r>
      <w:proofErr w:type="spellStart"/>
      <w:r w:rsidR="00B8204E" w:rsidRPr="00D56697">
        <w:rPr>
          <w:rFonts w:eastAsiaTheme="minorEastAsia"/>
          <w:i/>
          <w:lang w:val="bg-BG"/>
        </w:rPr>
        <w:t>Виорел</w:t>
      </w:r>
      <w:proofErr w:type="spellEnd"/>
      <w:r w:rsidR="00B8204E" w:rsidRPr="00D56697">
        <w:rPr>
          <w:rFonts w:eastAsiaTheme="minorEastAsia"/>
          <w:i/>
          <w:lang w:val="bg-BG"/>
        </w:rPr>
        <w:t xml:space="preserve"> </w:t>
      </w:r>
      <w:proofErr w:type="spellStart"/>
      <w:r w:rsidR="00B8204E" w:rsidRPr="00D56697">
        <w:rPr>
          <w:rFonts w:eastAsiaTheme="minorEastAsia"/>
          <w:i/>
          <w:lang w:val="bg-BG"/>
        </w:rPr>
        <w:t>Бурзо</w:t>
      </w:r>
      <w:proofErr w:type="spellEnd"/>
      <w:r w:rsidR="00B8204E" w:rsidRPr="00D56697">
        <w:rPr>
          <w:rFonts w:eastAsiaTheme="minorEastAsia"/>
          <w:i/>
          <w:lang w:val="bg-BG"/>
        </w:rPr>
        <w:t xml:space="preserve"> срещу Румъния</w:t>
      </w:r>
      <w:r w:rsidR="00B8204E" w:rsidRPr="00D56697">
        <w:rPr>
          <w:rFonts w:eastAsiaTheme="minorEastAsia"/>
          <w:lang w:val="bg-BG"/>
        </w:rPr>
        <w:t xml:space="preserve">, № 75109/01 и 12639/02, </w:t>
      </w:r>
      <w:r w:rsidR="001F77C9" w:rsidRPr="00D56697">
        <w:rPr>
          <w:rFonts w:eastAsiaTheme="minorEastAsia"/>
          <w:lang w:val="bg-BG"/>
        </w:rPr>
        <w:t>параграф</w:t>
      </w:r>
      <w:r w:rsidR="00B8204E" w:rsidRPr="00D56697">
        <w:rPr>
          <w:rFonts w:eastAsiaTheme="minorEastAsia"/>
          <w:lang w:val="bg-BG"/>
        </w:rPr>
        <w:t xml:space="preserve"> 156, 30 юни 2009 г .; и </w:t>
      </w:r>
      <w:proofErr w:type="spellStart"/>
      <w:r w:rsidR="001F77C9" w:rsidRPr="00D56697">
        <w:rPr>
          <w:rFonts w:eastAsiaTheme="minorEastAsia"/>
          <w:i/>
          <w:lang w:val="bg-BG"/>
        </w:rPr>
        <w:t>Лисасо</w:t>
      </w:r>
      <w:proofErr w:type="spellEnd"/>
      <w:r w:rsidR="001F77C9" w:rsidRPr="00D56697">
        <w:rPr>
          <w:rFonts w:eastAsiaTheme="minorEastAsia"/>
          <w:i/>
          <w:lang w:val="bg-BG"/>
        </w:rPr>
        <w:t xml:space="preserve"> </w:t>
      </w:r>
      <w:proofErr w:type="spellStart"/>
      <w:r w:rsidR="001F77C9" w:rsidRPr="00D56697">
        <w:rPr>
          <w:rFonts w:eastAsiaTheme="minorEastAsia"/>
          <w:i/>
          <w:lang w:val="bg-BG"/>
        </w:rPr>
        <w:t>Асконобиета</w:t>
      </w:r>
      <w:proofErr w:type="spellEnd"/>
      <w:r w:rsidR="00B8204E" w:rsidRPr="00D56697">
        <w:rPr>
          <w:rFonts w:eastAsiaTheme="minorEastAsia"/>
          <w:i/>
          <w:lang w:val="bg-BG"/>
        </w:rPr>
        <w:t xml:space="preserve"> срещу Испания</w:t>
      </w:r>
      <w:r w:rsidR="00B8204E" w:rsidRPr="00D56697">
        <w:rPr>
          <w:rFonts w:eastAsiaTheme="minorEastAsia"/>
          <w:lang w:val="bg-BG"/>
        </w:rPr>
        <w:t xml:space="preserve">, № 28834/08, </w:t>
      </w:r>
      <w:r w:rsidR="001F77C9" w:rsidRPr="00D56697">
        <w:rPr>
          <w:rFonts w:eastAsiaTheme="minorEastAsia"/>
          <w:lang w:val="bg-BG"/>
        </w:rPr>
        <w:t>параграф</w:t>
      </w:r>
      <w:r w:rsidR="00B8204E" w:rsidRPr="00D56697">
        <w:rPr>
          <w:rFonts w:eastAsiaTheme="minorEastAsia"/>
          <w:lang w:val="bg-BG"/>
        </w:rPr>
        <w:t xml:space="preserve"> 37, 28 юни 2011 г.)</w:t>
      </w:r>
    </w:p>
    <w:p w14:paraId="565D20C5" w14:textId="1F96FE76" w:rsidR="00473083"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70</w:t>
      </w:r>
      <w:r w:rsidRPr="00D56697">
        <w:rPr>
          <w:rFonts w:eastAsiaTheme="minorEastAsia"/>
          <w:lang w:val="bg-BG"/>
        </w:rPr>
        <w:fldChar w:fldCharType="end"/>
      </w:r>
      <w:r w:rsidRPr="00D56697">
        <w:rPr>
          <w:rFonts w:eastAsiaTheme="minorEastAsia"/>
          <w:lang w:val="bg-BG"/>
        </w:rPr>
        <w:t>.  </w:t>
      </w:r>
      <w:r w:rsidR="00473083" w:rsidRPr="00D56697">
        <w:rPr>
          <w:rFonts w:eastAsiaTheme="minorEastAsia"/>
          <w:lang w:val="bg-BG"/>
        </w:rPr>
        <w:t>След това Съдът припомня, че според практика</w:t>
      </w:r>
      <w:r w:rsidR="007F08D0">
        <w:rPr>
          <w:rFonts w:eastAsiaTheme="minorEastAsia"/>
          <w:lang w:val="bg-BG"/>
        </w:rPr>
        <w:t>та</w:t>
      </w:r>
      <w:r w:rsidR="00473083" w:rsidRPr="00D56697">
        <w:rPr>
          <w:rFonts w:eastAsiaTheme="minorEastAsia"/>
          <w:lang w:val="bg-BG"/>
        </w:rPr>
        <w:t xml:space="preserve"> </w:t>
      </w:r>
      <w:r w:rsidR="007F08D0" w:rsidRPr="00D56697">
        <w:rPr>
          <w:rFonts w:eastAsiaTheme="minorEastAsia"/>
          <w:lang w:val="bg-BG"/>
        </w:rPr>
        <w:t xml:space="preserve">му </w:t>
      </w:r>
      <w:r w:rsidR="00473083" w:rsidRPr="00D56697">
        <w:rPr>
          <w:rFonts w:eastAsiaTheme="minorEastAsia"/>
          <w:lang w:val="bg-BG"/>
        </w:rPr>
        <w:t xml:space="preserve">трябва да се прави разграничение между изявления, отразяващи усещането, че засегнатото лице е виновно, и тези, които се ограничават до описване на състояние на подозрение. Първите нарушават презумпцията за </w:t>
      </w:r>
      <w:proofErr w:type="spellStart"/>
      <w:r w:rsidR="00473083" w:rsidRPr="00D56697">
        <w:rPr>
          <w:rFonts w:eastAsiaTheme="minorEastAsia"/>
          <w:lang w:val="bg-BG"/>
        </w:rPr>
        <w:t>невиновност</w:t>
      </w:r>
      <w:proofErr w:type="spellEnd"/>
      <w:r w:rsidR="00473083" w:rsidRPr="00D56697">
        <w:rPr>
          <w:rFonts w:eastAsiaTheme="minorEastAsia"/>
          <w:lang w:val="bg-BG"/>
        </w:rPr>
        <w:t xml:space="preserve">, докато вторите се считат в съответствие с духа на член 6 от Конвенцията (вж., наред с другото, </w:t>
      </w:r>
      <w:proofErr w:type="spellStart"/>
      <w:r w:rsidR="00473083" w:rsidRPr="00D56697">
        <w:rPr>
          <w:rFonts w:eastAsiaTheme="minorEastAsia"/>
          <w:i/>
          <w:lang w:val="bg-BG"/>
        </w:rPr>
        <w:t>Марсиано</w:t>
      </w:r>
      <w:proofErr w:type="spellEnd"/>
      <w:r w:rsidR="00473083" w:rsidRPr="00D56697">
        <w:rPr>
          <w:rFonts w:eastAsiaTheme="minorEastAsia"/>
          <w:i/>
          <w:lang w:val="bg-BG"/>
        </w:rPr>
        <w:t xml:space="preserve"> срещу Италия</w:t>
      </w:r>
      <w:r w:rsidR="00473083" w:rsidRPr="00D56697">
        <w:rPr>
          <w:rFonts w:eastAsiaTheme="minorEastAsia"/>
          <w:lang w:val="bg-BG"/>
        </w:rPr>
        <w:t xml:space="preserve">, № 45313/99, параграф 31, 28 ноември 2002 г.). В тази връзка Съдът подчертава значението на избора на думи от държавните служители в изявленията, които те правят, преди дадено лице да е съдено и признато за виновно за извършване на престъпление. Поради това той счита, че </w:t>
      </w:r>
      <w:r w:rsidR="00605D61" w:rsidRPr="00D56697">
        <w:rPr>
          <w:rFonts w:eastAsiaTheme="minorEastAsia"/>
          <w:lang w:val="bg-BG"/>
        </w:rPr>
        <w:t xml:space="preserve">за целите на прилагането на гореспоменатата разпоредба е от значение </w:t>
      </w:r>
      <w:r w:rsidR="00473083" w:rsidRPr="00D56697">
        <w:rPr>
          <w:rFonts w:eastAsiaTheme="minorEastAsia"/>
          <w:lang w:val="bg-BG"/>
        </w:rPr>
        <w:t>реалното значение на въпросните изявления, а не тяхната буквална форма, (</w:t>
      </w:r>
      <w:proofErr w:type="spellStart"/>
      <w:r w:rsidR="005C6AAC" w:rsidRPr="00122799">
        <w:rPr>
          <w:rFonts w:eastAsiaTheme="minorEastAsia"/>
          <w:i/>
          <w:lang w:val="bg-BG"/>
        </w:rPr>
        <w:t>Лавентс</w:t>
      </w:r>
      <w:proofErr w:type="spellEnd"/>
      <w:r w:rsidR="005C6AAC" w:rsidRPr="00122799">
        <w:rPr>
          <w:rFonts w:eastAsiaTheme="minorEastAsia"/>
          <w:i/>
          <w:lang w:val="bg-BG"/>
        </w:rPr>
        <w:t xml:space="preserve"> срещу Латвия</w:t>
      </w:r>
      <w:r w:rsidR="00473083" w:rsidRPr="00D56697">
        <w:rPr>
          <w:rFonts w:eastAsiaTheme="minorEastAsia"/>
          <w:lang w:val="bg-BG"/>
        </w:rPr>
        <w:t xml:space="preserve">, № 58442/00, </w:t>
      </w:r>
      <w:r w:rsidR="005C6AAC" w:rsidRPr="00D56697">
        <w:rPr>
          <w:rFonts w:eastAsiaTheme="minorEastAsia"/>
          <w:lang w:val="bg-BG"/>
        </w:rPr>
        <w:t>параграф 126, 28 ноември 2002 г.).</w:t>
      </w:r>
      <w:r w:rsidR="00473083" w:rsidRPr="00D56697">
        <w:rPr>
          <w:rFonts w:eastAsiaTheme="minorEastAsia"/>
          <w:lang w:val="bg-BG"/>
        </w:rPr>
        <w:t xml:space="preserve"> Дали изявлението на държавен служител представлява нарушение на принципа на презумпцията за </w:t>
      </w:r>
      <w:proofErr w:type="spellStart"/>
      <w:r w:rsidR="00473083" w:rsidRPr="00D56697">
        <w:rPr>
          <w:rFonts w:eastAsiaTheme="minorEastAsia"/>
          <w:lang w:val="bg-BG"/>
        </w:rPr>
        <w:t>невиновност</w:t>
      </w:r>
      <w:proofErr w:type="spellEnd"/>
      <w:r w:rsidR="00473083" w:rsidRPr="00D56697">
        <w:rPr>
          <w:rFonts w:eastAsiaTheme="minorEastAsia"/>
          <w:lang w:val="bg-BG"/>
        </w:rPr>
        <w:t xml:space="preserve"> трябва да се определ</w:t>
      </w:r>
      <w:r w:rsidR="005C6AAC" w:rsidRPr="00D56697">
        <w:rPr>
          <w:rFonts w:eastAsiaTheme="minorEastAsia"/>
          <w:lang w:val="bg-BG"/>
        </w:rPr>
        <w:t>и</w:t>
      </w:r>
      <w:r w:rsidR="00473083" w:rsidRPr="00D56697">
        <w:rPr>
          <w:rFonts w:eastAsiaTheme="minorEastAsia"/>
          <w:lang w:val="bg-BG"/>
        </w:rPr>
        <w:t xml:space="preserve"> в контекста на конкретните обстоятелства, при които е направено въпросното изявление (вж. </w:t>
      </w:r>
      <w:r w:rsidR="005C6AAC" w:rsidRPr="00D56697">
        <w:rPr>
          <w:rFonts w:eastAsiaTheme="minorEastAsia"/>
          <w:lang w:val="bg-BG"/>
        </w:rPr>
        <w:t>н</w:t>
      </w:r>
      <w:r w:rsidR="00473083" w:rsidRPr="00D56697">
        <w:rPr>
          <w:rFonts w:eastAsiaTheme="minorEastAsia"/>
          <w:lang w:val="bg-BG"/>
        </w:rPr>
        <w:t xml:space="preserve">апример </w:t>
      </w:r>
      <w:r w:rsidR="00473083" w:rsidRPr="00D56697">
        <w:rPr>
          <w:rFonts w:eastAsiaTheme="minorEastAsia"/>
          <w:i/>
          <w:lang w:val="bg-BG"/>
        </w:rPr>
        <w:t>Адолф срещу Австрия</w:t>
      </w:r>
      <w:r w:rsidR="00473083" w:rsidRPr="00D56697">
        <w:rPr>
          <w:rFonts w:eastAsiaTheme="minorEastAsia"/>
          <w:lang w:val="bg-BG"/>
        </w:rPr>
        <w:t xml:space="preserve">, </w:t>
      </w:r>
      <w:r w:rsidR="00473083" w:rsidRPr="00D56697">
        <w:rPr>
          <w:rFonts w:eastAsiaTheme="minorEastAsia"/>
          <w:lang w:val="bg-BG"/>
        </w:rPr>
        <w:lastRenderedPageBreak/>
        <w:t xml:space="preserve">26 март 1982 г., </w:t>
      </w:r>
      <w:r w:rsidR="005C6AAC" w:rsidRPr="00D56697">
        <w:rPr>
          <w:rFonts w:eastAsiaTheme="minorEastAsia"/>
          <w:lang w:val="bg-BG"/>
        </w:rPr>
        <w:t>параграфи</w:t>
      </w:r>
      <w:r w:rsidR="00473083" w:rsidRPr="00D56697">
        <w:rPr>
          <w:rFonts w:eastAsiaTheme="minorEastAsia"/>
          <w:lang w:val="bg-BG"/>
        </w:rPr>
        <w:t xml:space="preserve"> 36-41, Серия A № 49, </w:t>
      </w:r>
      <w:r w:rsidR="005C6AAC" w:rsidRPr="00D56697">
        <w:rPr>
          <w:rFonts w:eastAsiaTheme="minorEastAsia"/>
          <w:lang w:val="bg-BG"/>
        </w:rPr>
        <w:t>дело</w:t>
      </w:r>
      <w:r w:rsidR="00473083" w:rsidRPr="00D56697">
        <w:rPr>
          <w:rFonts w:eastAsiaTheme="minorEastAsia"/>
          <w:lang w:val="bg-BG"/>
        </w:rPr>
        <w:t>, в ко</w:t>
      </w:r>
      <w:r w:rsidR="005C6AAC" w:rsidRPr="00D56697">
        <w:rPr>
          <w:rFonts w:eastAsiaTheme="minorEastAsia"/>
          <w:lang w:val="bg-BG"/>
        </w:rPr>
        <w:t>е</w:t>
      </w:r>
      <w:r w:rsidR="00473083" w:rsidRPr="00D56697">
        <w:rPr>
          <w:rFonts w:eastAsiaTheme="minorEastAsia"/>
          <w:lang w:val="bg-BG"/>
        </w:rPr>
        <w:t xml:space="preserve">то обхватът на </w:t>
      </w:r>
      <w:r w:rsidR="004A21E9">
        <w:rPr>
          <w:rFonts w:eastAsiaTheme="minorEastAsia"/>
          <w:lang w:val="bg-BG"/>
        </w:rPr>
        <w:t>мотивите</w:t>
      </w:r>
      <w:r w:rsidR="004A21E9" w:rsidRPr="00D56697">
        <w:rPr>
          <w:rFonts w:eastAsiaTheme="minorEastAsia"/>
          <w:lang w:val="bg-BG"/>
        </w:rPr>
        <w:t xml:space="preserve"> </w:t>
      </w:r>
      <w:r w:rsidR="005C6AAC" w:rsidRPr="00D56697">
        <w:rPr>
          <w:rFonts w:eastAsiaTheme="minorEastAsia"/>
          <w:lang w:val="bg-BG"/>
        </w:rPr>
        <w:t>на</w:t>
      </w:r>
      <w:r w:rsidR="00473083" w:rsidRPr="00D56697">
        <w:rPr>
          <w:rFonts w:eastAsiaTheme="minorEastAsia"/>
          <w:lang w:val="bg-BG"/>
        </w:rPr>
        <w:t xml:space="preserve"> обжалвано решение </w:t>
      </w:r>
      <w:r w:rsidR="004A21E9">
        <w:rPr>
          <w:rFonts w:eastAsiaTheme="minorEastAsia"/>
          <w:lang w:val="bg-BG"/>
        </w:rPr>
        <w:t xml:space="preserve">по </w:t>
      </w:r>
      <w:r w:rsidR="004A21E9" w:rsidRPr="00D56697">
        <w:rPr>
          <w:rFonts w:eastAsiaTheme="minorEastAsia"/>
          <w:lang w:val="bg-BG"/>
        </w:rPr>
        <w:t>наказателно</w:t>
      </w:r>
      <w:r w:rsidR="004A21E9">
        <w:rPr>
          <w:rFonts w:eastAsiaTheme="minorEastAsia"/>
          <w:lang w:val="bg-BG"/>
        </w:rPr>
        <w:t xml:space="preserve"> дело</w:t>
      </w:r>
      <w:r w:rsidR="004A21E9" w:rsidRPr="00D56697">
        <w:rPr>
          <w:rFonts w:eastAsiaTheme="minorEastAsia"/>
          <w:lang w:val="bg-BG"/>
        </w:rPr>
        <w:t xml:space="preserve"> </w:t>
      </w:r>
      <w:r w:rsidR="00473083" w:rsidRPr="00D56697">
        <w:rPr>
          <w:rFonts w:eastAsiaTheme="minorEastAsia"/>
          <w:lang w:val="bg-BG"/>
        </w:rPr>
        <w:t>е оценен в светлината на последващото решение на Върховния съд)</w:t>
      </w:r>
      <w:r w:rsidR="005C6AAC" w:rsidRPr="00D56697">
        <w:rPr>
          <w:rFonts w:eastAsiaTheme="minorEastAsia"/>
          <w:lang w:val="bg-BG"/>
        </w:rPr>
        <w:t>.</w:t>
      </w:r>
    </w:p>
    <w:bookmarkStart w:id="31" w:name="para85"/>
    <w:p w14:paraId="4DBEF969" w14:textId="7EACAA36" w:rsidR="00EE6C02" w:rsidRPr="00D56697" w:rsidRDefault="004122B6" w:rsidP="006B3C5E">
      <w:pPr>
        <w:pStyle w:val="JuPara"/>
        <w:keepNext/>
        <w:keepLines/>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71</w:t>
      </w:r>
      <w:r w:rsidRPr="00D56697">
        <w:rPr>
          <w:rFonts w:eastAsiaTheme="minorEastAsia"/>
          <w:lang w:val="bg-BG"/>
        </w:rPr>
        <w:fldChar w:fldCharType="end"/>
      </w:r>
      <w:bookmarkEnd w:id="31"/>
      <w:r w:rsidRPr="00D56697">
        <w:rPr>
          <w:rFonts w:eastAsiaTheme="minorEastAsia"/>
          <w:lang w:val="bg-BG"/>
        </w:rPr>
        <w:t>.  </w:t>
      </w:r>
      <w:r w:rsidR="00EE6C02" w:rsidRPr="00D56697">
        <w:rPr>
          <w:rFonts w:eastAsiaTheme="minorEastAsia"/>
          <w:lang w:val="bg-BG"/>
        </w:rPr>
        <w:t>Обръщайки се към фактите по настоящото</w:t>
      </w:r>
      <w:r w:rsidR="000E10AE" w:rsidRPr="00D56697">
        <w:rPr>
          <w:rFonts w:eastAsiaTheme="minorEastAsia"/>
          <w:lang w:val="bg-BG"/>
        </w:rPr>
        <w:t xml:space="preserve"> дело</w:t>
      </w:r>
      <w:r w:rsidR="00EE6C02" w:rsidRPr="00D56697">
        <w:rPr>
          <w:rFonts w:eastAsiaTheme="minorEastAsia"/>
          <w:lang w:val="bg-BG"/>
        </w:rPr>
        <w:t xml:space="preserve">, Съдът отбелязва, че обжалваното решение е взето в контекста на производство, чиято цел е да се установи дали настаняването на жалбоподателя в предварителния арест е основателно и необходимо. Като част от това производство членовете на състава на окръжния съд е трябвало да гарантират, че има </w:t>
      </w:r>
      <w:r w:rsidR="004A21E9">
        <w:rPr>
          <w:rFonts w:eastAsiaTheme="minorEastAsia"/>
          <w:lang w:val="bg-BG"/>
        </w:rPr>
        <w:t>обосновани</w:t>
      </w:r>
      <w:r w:rsidR="004A21E9" w:rsidRPr="00D56697">
        <w:rPr>
          <w:rFonts w:eastAsiaTheme="minorEastAsia"/>
          <w:lang w:val="bg-BG"/>
        </w:rPr>
        <w:t xml:space="preserve"> </w:t>
      </w:r>
      <w:r w:rsidR="00EE6C02" w:rsidRPr="00D56697">
        <w:rPr>
          <w:rFonts w:eastAsiaTheme="minorEastAsia"/>
          <w:lang w:val="bg-BG"/>
        </w:rPr>
        <w:t xml:space="preserve">причини да подозират жалбоподателя в извършването на престъпление и да установят дали е налице риск от бягство или </w:t>
      </w:r>
      <w:r w:rsidR="000E10AE" w:rsidRPr="00D56697">
        <w:rPr>
          <w:rFonts w:eastAsiaTheme="minorEastAsia"/>
          <w:lang w:val="bg-BG"/>
        </w:rPr>
        <w:t xml:space="preserve">от </w:t>
      </w:r>
      <w:r w:rsidR="00EE6C02" w:rsidRPr="00D56697">
        <w:rPr>
          <w:rFonts w:eastAsiaTheme="minorEastAsia"/>
          <w:lang w:val="bg-BG"/>
        </w:rPr>
        <w:t>извършване на нови престъпления. Те е трябвало да посочат основанията за заключенията си по този въпрос в своето решение.</w:t>
      </w:r>
    </w:p>
    <w:p w14:paraId="327314CD" w14:textId="410AE668" w:rsidR="00EC5C9A"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72</w:t>
      </w:r>
      <w:r w:rsidRPr="00D56697">
        <w:rPr>
          <w:rFonts w:eastAsiaTheme="minorEastAsia"/>
          <w:lang w:val="bg-BG"/>
        </w:rPr>
        <w:fldChar w:fldCharType="end"/>
      </w:r>
      <w:r w:rsidRPr="00D56697">
        <w:rPr>
          <w:rFonts w:eastAsiaTheme="minorEastAsia"/>
          <w:lang w:val="bg-BG"/>
        </w:rPr>
        <w:t>.  </w:t>
      </w:r>
      <w:r w:rsidR="00EC5C9A" w:rsidRPr="00D56697">
        <w:rPr>
          <w:rFonts w:eastAsiaTheme="minorEastAsia"/>
          <w:lang w:val="bg-BG"/>
        </w:rPr>
        <w:t>В тази връзка Съдът отбелязва, че в решението си от 19 януари 2010 г. Окръжен съд</w:t>
      </w:r>
      <w:r w:rsidR="00EB6E33">
        <w:rPr>
          <w:rFonts w:eastAsiaTheme="minorEastAsia"/>
          <w:lang w:val="bg-BG"/>
        </w:rPr>
        <w:t xml:space="preserve"> </w:t>
      </w:r>
      <w:r w:rsidR="00EC5C9A" w:rsidRPr="00D56697">
        <w:rPr>
          <w:rFonts w:eastAsiaTheme="minorEastAsia"/>
          <w:lang w:val="bg-BG"/>
        </w:rPr>
        <w:t xml:space="preserve">- Пловдив, разчитайки на аргументи, свързани с метода на извършване на престъплението и обстоятелствата около </w:t>
      </w:r>
      <w:r w:rsidR="006D59D9" w:rsidRPr="00D56697">
        <w:rPr>
          <w:rFonts w:eastAsiaTheme="minorEastAsia"/>
          <w:lang w:val="bg-BG"/>
        </w:rPr>
        <w:t>задържането</w:t>
      </w:r>
      <w:r w:rsidR="00EC5C9A" w:rsidRPr="00D56697">
        <w:rPr>
          <w:rFonts w:eastAsiaTheme="minorEastAsia"/>
          <w:lang w:val="bg-BG"/>
        </w:rPr>
        <w:t xml:space="preserve"> на заподозрения, е счел, че е налице риск от извършване на нови престъпления. Трябва обаче да се отбележи, че при описанието на фактите около извършения в магазина грабеж и ареста на жалбоподателя съдиите използват категоричен език, който недвусмислено сочи, че жалбоподателят е извършителят на това престъпление (параграф 10 по-горе). По този въпрос Съдът счита за особено </w:t>
      </w:r>
      <w:r w:rsidR="00EB6E33">
        <w:rPr>
          <w:rFonts w:eastAsiaTheme="minorEastAsia"/>
          <w:lang w:val="bg-BG"/>
        </w:rPr>
        <w:t>показателен</w:t>
      </w:r>
      <w:r w:rsidR="00EB6E33" w:rsidRPr="00D56697">
        <w:rPr>
          <w:rFonts w:eastAsiaTheme="minorEastAsia"/>
          <w:lang w:val="bg-BG"/>
        </w:rPr>
        <w:t xml:space="preserve"> </w:t>
      </w:r>
      <w:r w:rsidR="00EC5C9A" w:rsidRPr="00D56697">
        <w:rPr>
          <w:rFonts w:eastAsiaTheme="minorEastAsia"/>
          <w:lang w:val="bg-BG"/>
        </w:rPr>
        <w:t>факта, че гореспоменатото решение завършва със следното изречение: „(...) Освен това, както правилно е установил районният съд, въпросът, че подсъдимият е извършителят на въпросния грабеж</w:t>
      </w:r>
      <w:r w:rsidR="00EB6E33">
        <w:rPr>
          <w:rFonts w:eastAsiaTheme="minorEastAsia"/>
          <w:lang w:val="bg-BG"/>
        </w:rPr>
        <w:t>,</w:t>
      </w:r>
      <w:r w:rsidR="00EC5C9A" w:rsidRPr="00D56697">
        <w:rPr>
          <w:rFonts w:eastAsiaTheme="minorEastAsia"/>
          <w:lang w:val="bg-BG"/>
        </w:rPr>
        <w:t xml:space="preserve"> не предизвиква противоречия</w:t>
      </w:r>
      <w:r w:rsidR="00CA18A4" w:rsidRPr="00D56697">
        <w:rPr>
          <w:rFonts w:eastAsiaTheme="minorEastAsia"/>
          <w:lang w:val="bg-BG"/>
        </w:rPr>
        <w:t>“</w:t>
      </w:r>
      <w:r w:rsidR="00EC5C9A" w:rsidRPr="00D56697">
        <w:rPr>
          <w:rFonts w:eastAsiaTheme="minorEastAsia"/>
          <w:lang w:val="bg-BG"/>
        </w:rPr>
        <w:t>.</w:t>
      </w:r>
    </w:p>
    <w:p w14:paraId="03F1C648" w14:textId="0E0098A9" w:rsidR="00F52DEB"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73</w:t>
      </w:r>
      <w:r w:rsidRPr="00D56697">
        <w:rPr>
          <w:rFonts w:eastAsiaTheme="minorEastAsia"/>
          <w:lang w:val="bg-BG"/>
        </w:rPr>
        <w:fldChar w:fldCharType="end"/>
      </w:r>
      <w:r w:rsidRPr="00D56697">
        <w:rPr>
          <w:rFonts w:eastAsiaTheme="minorEastAsia"/>
          <w:lang w:val="bg-BG"/>
        </w:rPr>
        <w:t>.  </w:t>
      </w:r>
      <w:r w:rsidR="00F52DEB" w:rsidRPr="00D56697">
        <w:rPr>
          <w:rFonts w:eastAsiaTheme="minorEastAsia"/>
          <w:lang w:val="bg-BG"/>
        </w:rPr>
        <w:t>Съдът счита, че това решение, постановено от трима магистрати, които като такива са били призовани да служат като гаранти на основните права в рамките на наказателното производство, надхвърля</w:t>
      </w:r>
      <w:r w:rsidR="006D59D9" w:rsidRPr="00D56697">
        <w:rPr>
          <w:rFonts w:eastAsiaTheme="minorEastAsia"/>
          <w:lang w:val="bg-BG"/>
        </w:rPr>
        <w:t xml:space="preserve"> обикновено описание на състояние</w:t>
      </w:r>
      <w:r w:rsidR="00F52DEB" w:rsidRPr="00D56697">
        <w:rPr>
          <w:rFonts w:eastAsiaTheme="minorEastAsia"/>
          <w:lang w:val="bg-BG"/>
        </w:rPr>
        <w:t xml:space="preserve"> на подозрение </w:t>
      </w:r>
      <w:r w:rsidR="006D59D9" w:rsidRPr="00D56697">
        <w:rPr>
          <w:rFonts w:eastAsiaTheme="minorEastAsia"/>
          <w:lang w:val="bg-BG"/>
        </w:rPr>
        <w:t xml:space="preserve">и че то </w:t>
      </w:r>
      <w:r w:rsidR="00EB6E33">
        <w:rPr>
          <w:rFonts w:eastAsiaTheme="minorEastAsia"/>
          <w:lang w:val="bg-BG"/>
        </w:rPr>
        <w:t>може да се счете за</w:t>
      </w:r>
      <w:r w:rsidR="00F52DEB" w:rsidRPr="00D56697">
        <w:rPr>
          <w:rFonts w:eastAsiaTheme="minorEastAsia"/>
          <w:lang w:val="bg-BG"/>
        </w:rPr>
        <w:t xml:space="preserve"> категоричн</w:t>
      </w:r>
      <w:r w:rsidR="006D59D9" w:rsidRPr="00D56697">
        <w:rPr>
          <w:rFonts w:eastAsiaTheme="minorEastAsia"/>
          <w:lang w:val="bg-BG"/>
        </w:rPr>
        <w:t>о изявление</w:t>
      </w:r>
      <w:r w:rsidR="00F52DEB" w:rsidRPr="00D56697">
        <w:rPr>
          <w:rFonts w:eastAsiaTheme="minorEastAsia"/>
          <w:lang w:val="bg-BG"/>
        </w:rPr>
        <w:t xml:space="preserve"> за вината на </w:t>
      </w:r>
      <w:r w:rsidR="006D59D9" w:rsidRPr="00D56697">
        <w:rPr>
          <w:rFonts w:eastAsiaTheme="minorEastAsia"/>
          <w:lang w:val="bg-BG"/>
        </w:rPr>
        <w:t>засегнатото</w:t>
      </w:r>
      <w:r w:rsidR="00F52DEB" w:rsidRPr="00D56697">
        <w:rPr>
          <w:rFonts w:eastAsiaTheme="minorEastAsia"/>
          <w:lang w:val="bg-BG"/>
        </w:rPr>
        <w:t xml:space="preserve"> лице, произнесен</w:t>
      </w:r>
      <w:r w:rsidR="006D59D9" w:rsidRPr="00D56697">
        <w:rPr>
          <w:rFonts w:eastAsiaTheme="minorEastAsia"/>
          <w:lang w:val="bg-BG"/>
        </w:rPr>
        <w:t xml:space="preserve">о </w:t>
      </w:r>
      <w:r w:rsidR="00F52DEB" w:rsidRPr="00D56697">
        <w:rPr>
          <w:rFonts w:eastAsiaTheme="minorEastAsia"/>
          <w:lang w:val="bg-BG"/>
        </w:rPr>
        <w:t xml:space="preserve">преди каквото и да е решение по същество по въпросното наказателно дело. В тази връзка </w:t>
      </w:r>
      <w:r w:rsidR="006D59D9" w:rsidRPr="00D56697">
        <w:rPr>
          <w:rFonts w:eastAsiaTheme="minorEastAsia"/>
          <w:lang w:val="bg-BG"/>
        </w:rPr>
        <w:t>Съдът</w:t>
      </w:r>
      <w:r w:rsidR="00F52DEB" w:rsidRPr="00D56697">
        <w:rPr>
          <w:rFonts w:eastAsiaTheme="minorEastAsia"/>
          <w:lang w:val="bg-BG"/>
        </w:rPr>
        <w:t xml:space="preserve"> припомня, че има фундаментална разлика между </w:t>
      </w:r>
      <w:r w:rsidR="000E10AE" w:rsidRPr="00D56697">
        <w:rPr>
          <w:rFonts w:eastAsiaTheme="minorEastAsia"/>
          <w:lang w:val="bg-BG"/>
        </w:rPr>
        <w:t>изявлението</w:t>
      </w:r>
      <w:r w:rsidR="00F52DEB" w:rsidRPr="00D56697">
        <w:rPr>
          <w:rFonts w:eastAsiaTheme="minorEastAsia"/>
          <w:lang w:val="bg-BG"/>
        </w:rPr>
        <w:t xml:space="preserve">, състоящо се в това, че някой е </w:t>
      </w:r>
      <w:r w:rsidR="006D59D9" w:rsidRPr="00D56697">
        <w:rPr>
          <w:rFonts w:eastAsiaTheme="minorEastAsia"/>
          <w:lang w:val="bg-BG"/>
        </w:rPr>
        <w:t xml:space="preserve">само </w:t>
      </w:r>
      <w:r w:rsidR="00F52DEB" w:rsidRPr="00D56697">
        <w:rPr>
          <w:rFonts w:eastAsiaTheme="minorEastAsia"/>
          <w:lang w:val="bg-BG"/>
        </w:rPr>
        <w:t>заподозрян в извършване на престъпление</w:t>
      </w:r>
      <w:r w:rsidR="000E1458" w:rsidRPr="00D56697">
        <w:rPr>
          <w:rFonts w:eastAsiaTheme="minorEastAsia"/>
          <w:lang w:val="bg-BG"/>
        </w:rPr>
        <w:t>,</w:t>
      </w:r>
      <w:r w:rsidR="00F52DEB" w:rsidRPr="00D56697">
        <w:rPr>
          <w:rFonts w:eastAsiaTheme="minorEastAsia"/>
          <w:lang w:val="bg-BG"/>
        </w:rPr>
        <w:t xml:space="preserve"> и </w:t>
      </w:r>
      <w:r w:rsidR="00EB6E33" w:rsidRPr="00D56697">
        <w:rPr>
          <w:rFonts w:eastAsiaTheme="minorEastAsia"/>
          <w:lang w:val="bg-BG"/>
        </w:rPr>
        <w:t>пре</w:t>
      </w:r>
      <w:r w:rsidR="00EB6E33">
        <w:rPr>
          <w:rFonts w:eastAsiaTheme="minorEastAsia"/>
          <w:lang w:val="bg-BG"/>
        </w:rPr>
        <w:t>дварително</w:t>
      </w:r>
      <w:r w:rsidR="00EB6E33" w:rsidRPr="00D56697">
        <w:rPr>
          <w:rFonts w:eastAsiaTheme="minorEastAsia"/>
          <w:lang w:val="bg-BG"/>
        </w:rPr>
        <w:t xml:space="preserve"> </w:t>
      </w:r>
      <w:r w:rsidR="006D59D9" w:rsidRPr="00D56697">
        <w:rPr>
          <w:rFonts w:eastAsiaTheme="minorEastAsia"/>
          <w:lang w:val="bg-BG"/>
        </w:rPr>
        <w:t>изявление</w:t>
      </w:r>
      <w:r w:rsidR="00F52DEB" w:rsidRPr="00D56697">
        <w:rPr>
          <w:rFonts w:eastAsiaTheme="minorEastAsia"/>
          <w:lang w:val="bg-BG"/>
        </w:rPr>
        <w:t xml:space="preserve"> при липса на окончателна присъда, че </w:t>
      </w:r>
      <w:r w:rsidR="006D59D9" w:rsidRPr="00D56697">
        <w:rPr>
          <w:rFonts w:eastAsiaTheme="minorEastAsia"/>
          <w:lang w:val="bg-BG"/>
        </w:rPr>
        <w:t>засегнатото</w:t>
      </w:r>
      <w:r w:rsidR="00F52DEB" w:rsidRPr="00D56697">
        <w:rPr>
          <w:rFonts w:eastAsiaTheme="minorEastAsia"/>
          <w:lang w:val="bg-BG"/>
        </w:rPr>
        <w:t xml:space="preserve"> лице е извършило престъплението</w:t>
      </w:r>
      <w:r w:rsidR="006D59D9" w:rsidRPr="00D56697">
        <w:rPr>
          <w:rFonts w:eastAsiaTheme="minorEastAsia"/>
          <w:lang w:val="bg-BG"/>
        </w:rPr>
        <w:t>,</w:t>
      </w:r>
      <w:r w:rsidR="00F52DEB" w:rsidRPr="00D56697">
        <w:rPr>
          <w:rFonts w:eastAsiaTheme="minorEastAsia"/>
          <w:lang w:val="bg-BG"/>
        </w:rPr>
        <w:t xml:space="preserve"> </w:t>
      </w:r>
      <w:r w:rsidR="006D59D9" w:rsidRPr="00D56697">
        <w:rPr>
          <w:rFonts w:eastAsiaTheme="minorEastAsia"/>
          <w:lang w:val="bg-BG"/>
        </w:rPr>
        <w:t>в</w:t>
      </w:r>
      <w:r w:rsidR="00F52DEB" w:rsidRPr="00D56697">
        <w:rPr>
          <w:rFonts w:eastAsiaTheme="minorEastAsia"/>
          <w:lang w:val="bg-BG"/>
        </w:rPr>
        <w:t xml:space="preserve"> което е обвинен</w:t>
      </w:r>
      <w:r w:rsidR="006D59D9" w:rsidRPr="00D56697">
        <w:rPr>
          <w:rFonts w:eastAsiaTheme="minorEastAsia"/>
          <w:lang w:val="bg-BG"/>
        </w:rPr>
        <w:t>о</w:t>
      </w:r>
      <w:r w:rsidR="00F52DEB" w:rsidRPr="00D56697">
        <w:rPr>
          <w:rFonts w:eastAsiaTheme="minorEastAsia"/>
          <w:lang w:val="bg-BG"/>
        </w:rPr>
        <w:t xml:space="preserve"> (</w:t>
      </w:r>
      <w:proofErr w:type="spellStart"/>
      <w:r w:rsidR="006D59D9" w:rsidRPr="00D56697">
        <w:rPr>
          <w:rFonts w:eastAsiaTheme="minorEastAsia"/>
          <w:i/>
          <w:lang w:val="bg-BG"/>
        </w:rPr>
        <w:t>Матияшевич</w:t>
      </w:r>
      <w:proofErr w:type="spellEnd"/>
      <w:r w:rsidR="006D59D9" w:rsidRPr="00D56697">
        <w:rPr>
          <w:rFonts w:eastAsiaTheme="minorEastAsia"/>
          <w:i/>
          <w:lang w:val="bg-BG"/>
        </w:rPr>
        <w:t xml:space="preserve"> срещу</w:t>
      </w:r>
      <w:r w:rsidR="00F52DEB" w:rsidRPr="00D56697">
        <w:rPr>
          <w:rFonts w:eastAsiaTheme="minorEastAsia"/>
          <w:i/>
          <w:lang w:val="bg-BG"/>
        </w:rPr>
        <w:t xml:space="preserve"> Сърбия</w:t>
      </w:r>
      <w:r w:rsidR="00F52DEB" w:rsidRPr="00D56697">
        <w:rPr>
          <w:rFonts w:eastAsiaTheme="minorEastAsia"/>
          <w:lang w:val="bg-BG"/>
        </w:rPr>
        <w:t xml:space="preserve">, № 23037/04, </w:t>
      </w:r>
      <w:r w:rsidR="006D59D9" w:rsidRPr="00D56697">
        <w:rPr>
          <w:rFonts w:eastAsiaTheme="minorEastAsia"/>
          <w:lang w:val="bg-BG"/>
        </w:rPr>
        <w:t>параграф</w:t>
      </w:r>
      <w:r w:rsidR="00F52DEB" w:rsidRPr="00D56697">
        <w:rPr>
          <w:rFonts w:eastAsiaTheme="minorEastAsia"/>
          <w:lang w:val="bg-BG"/>
        </w:rPr>
        <w:t xml:space="preserve"> 48, </w:t>
      </w:r>
      <w:r w:rsidR="006D59D9" w:rsidRPr="00D56697">
        <w:rPr>
          <w:rFonts w:eastAsiaTheme="minorEastAsia"/>
          <w:lang w:val="bg-BG"/>
        </w:rPr>
        <w:t>ЕСПЧ</w:t>
      </w:r>
      <w:r w:rsidR="00F52DEB" w:rsidRPr="00D56697">
        <w:rPr>
          <w:rFonts w:eastAsiaTheme="minorEastAsia"/>
          <w:lang w:val="bg-BG"/>
        </w:rPr>
        <w:t xml:space="preserve"> 2006-X)</w:t>
      </w:r>
      <w:r w:rsidR="006D59D9" w:rsidRPr="00D56697">
        <w:rPr>
          <w:rFonts w:eastAsiaTheme="minorEastAsia"/>
          <w:lang w:val="bg-BG"/>
        </w:rPr>
        <w:t>.</w:t>
      </w:r>
    </w:p>
    <w:bookmarkStart w:id="32" w:name="para88"/>
    <w:p w14:paraId="6D506868" w14:textId="66FB4A9B" w:rsidR="000E1458"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74</w:t>
      </w:r>
      <w:r w:rsidRPr="00D56697">
        <w:rPr>
          <w:rFonts w:eastAsiaTheme="minorEastAsia"/>
          <w:lang w:val="bg-BG"/>
        </w:rPr>
        <w:fldChar w:fldCharType="end"/>
      </w:r>
      <w:bookmarkEnd w:id="32"/>
      <w:r w:rsidRPr="00D56697">
        <w:rPr>
          <w:rFonts w:eastAsiaTheme="minorEastAsia"/>
          <w:lang w:val="bg-BG"/>
        </w:rPr>
        <w:t>.  </w:t>
      </w:r>
      <w:r w:rsidR="000E1458" w:rsidRPr="00D56697">
        <w:rPr>
          <w:rFonts w:eastAsiaTheme="minorEastAsia"/>
          <w:lang w:val="bg-BG"/>
        </w:rPr>
        <w:t xml:space="preserve">В заключение, след като взе под внимание всички </w:t>
      </w:r>
      <w:r w:rsidR="00EB6E33">
        <w:rPr>
          <w:rFonts w:eastAsiaTheme="minorEastAsia"/>
          <w:lang w:val="bg-BG"/>
        </w:rPr>
        <w:t xml:space="preserve">относими </w:t>
      </w:r>
      <w:r w:rsidR="000E1458" w:rsidRPr="00D56697">
        <w:rPr>
          <w:rFonts w:eastAsiaTheme="minorEastAsia"/>
          <w:lang w:val="bg-BG"/>
        </w:rPr>
        <w:t xml:space="preserve">обстоятелства по делото, Съдът счита, че </w:t>
      </w:r>
      <w:r w:rsidR="00EB6E33">
        <w:rPr>
          <w:rFonts w:eastAsiaTheme="minorEastAsia"/>
          <w:lang w:val="bg-BG"/>
        </w:rPr>
        <w:t>мотивите на</w:t>
      </w:r>
      <w:r w:rsidR="000E1458" w:rsidRPr="00D56697">
        <w:rPr>
          <w:rFonts w:eastAsiaTheme="minorEastAsia"/>
          <w:lang w:val="bg-BG"/>
        </w:rPr>
        <w:t xml:space="preserve"> решението на Окръжен съд</w:t>
      </w:r>
      <w:r w:rsidR="00EB6E33">
        <w:rPr>
          <w:rFonts w:eastAsiaTheme="minorEastAsia"/>
          <w:lang w:val="bg-BG"/>
        </w:rPr>
        <w:t xml:space="preserve"> </w:t>
      </w:r>
      <w:r w:rsidR="000E1458" w:rsidRPr="00D56697">
        <w:rPr>
          <w:rFonts w:eastAsiaTheme="minorEastAsia"/>
          <w:lang w:val="bg-BG"/>
        </w:rPr>
        <w:t xml:space="preserve">- Пловдив от 19 януари 2010 г. са нарушили правото на жалбоподателя на презумпцията за </w:t>
      </w:r>
      <w:proofErr w:type="spellStart"/>
      <w:r w:rsidR="000E1458" w:rsidRPr="00D56697">
        <w:rPr>
          <w:rFonts w:eastAsiaTheme="minorEastAsia"/>
          <w:lang w:val="bg-BG"/>
        </w:rPr>
        <w:t>невиновност</w:t>
      </w:r>
      <w:proofErr w:type="spellEnd"/>
      <w:r w:rsidR="000E1458" w:rsidRPr="00D56697">
        <w:rPr>
          <w:rFonts w:eastAsiaTheme="minorEastAsia"/>
          <w:lang w:val="bg-BG"/>
        </w:rPr>
        <w:t xml:space="preserve">. Следователно е налице нарушение на член 6, </w:t>
      </w:r>
      <w:r w:rsidR="00EB6E33">
        <w:rPr>
          <w:rFonts w:ascii="TimesNewRomanPSMT" w:hAnsi="TimesNewRomanPSMT" w:cs="TimesNewRomanPSMT"/>
          <w:lang w:val="bg-BG"/>
        </w:rPr>
        <w:t>§</w:t>
      </w:r>
      <w:r w:rsidR="000E1458" w:rsidRPr="00D56697">
        <w:rPr>
          <w:rFonts w:eastAsiaTheme="minorEastAsia"/>
          <w:lang w:val="bg-BG"/>
        </w:rPr>
        <w:t xml:space="preserve"> 2 от Конвенцията.</w:t>
      </w:r>
    </w:p>
    <w:p w14:paraId="40C25D16" w14:textId="77777777" w:rsidR="004122B6" w:rsidRPr="00D56697" w:rsidRDefault="000E1458" w:rsidP="006B3C5E">
      <w:pPr>
        <w:pStyle w:val="JuHIRoman"/>
        <w:rPr>
          <w:lang w:val="bg-BG"/>
        </w:rPr>
      </w:pPr>
      <w:r w:rsidRPr="00D56697">
        <w:rPr>
          <w:lang w:val="bg-BG"/>
        </w:rPr>
        <w:lastRenderedPageBreak/>
        <w:t xml:space="preserve">ОТНОСНО ПРИЛАГАНЕТО НА ЧЛЕН 41 ОТ КОНВЕНЦИЯТА </w:t>
      </w:r>
    </w:p>
    <w:p w14:paraId="7B79DFD8" w14:textId="77777777" w:rsidR="000E1458" w:rsidRPr="00D56697" w:rsidRDefault="004122B6" w:rsidP="000E1458">
      <w:pPr>
        <w:pStyle w:val="JuPara"/>
        <w:rPr>
          <w:rFonts w:eastAsia="Times New Roman"/>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75</w:t>
      </w:r>
      <w:r w:rsidRPr="00D56697">
        <w:rPr>
          <w:rFonts w:eastAsiaTheme="minorEastAsia"/>
          <w:lang w:val="bg-BG"/>
        </w:rPr>
        <w:fldChar w:fldCharType="end"/>
      </w:r>
      <w:r w:rsidRPr="00D56697">
        <w:rPr>
          <w:rFonts w:eastAsiaTheme="minorEastAsia"/>
          <w:lang w:val="bg-BG"/>
        </w:rPr>
        <w:t>.  </w:t>
      </w:r>
      <w:r w:rsidR="000E1458" w:rsidRPr="00D56697">
        <w:rPr>
          <w:lang w:val="bg-BG"/>
        </w:rPr>
        <w:t>Съгласно член 41 от Конвенцията</w:t>
      </w:r>
      <w:r w:rsidR="000E1458" w:rsidRPr="00D56697">
        <w:rPr>
          <w:rFonts w:eastAsia="Times New Roman"/>
          <w:lang w:val="bg-BG"/>
        </w:rPr>
        <w:t>:</w:t>
      </w:r>
    </w:p>
    <w:p w14:paraId="0D8D4CEB" w14:textId="77777777" w:rsidR="000E1458" w:rsidRPr="00D56697" w:rsidRDefault="000E1458" w:rsidP="000E1458">
      <w:pPr>
        <w:pStyle w:val="JuQuot"/>
        <w:rPr>
          <w:lang w:val="bg-BG"/>
        </w:rPr>
      </w:pPr>
      <w:r w:rsidRPr="00D56697">
        <w:rPr>
          <w:lang w:val="bg-BG"/>
        </w:rPr>
        <w:t xml:space="preserve">„Ако Съдът установи, че е имало нарушение на Конвенцията или на протоколите към нея и ако вътрешното право на </w:t>
      </w:r>
      <w:proofErr w:type="spellStart"/>
      <w:r w:rsidRPr="00D56697">
        <w:rPr>
          <w:lang w:val="bg-BG"/>
        </w:rPr>
        <w:t>високодоговарящата</w:t>
      </w:r>
      <w:proofErr w:type="spellEnd"/>
      <w:r w:rsidRPr="00D56697">
        <w:rPr>
          <w:lang w:val="bg-BG"/>
        </w:rPr>
        <w:t xml:space="preserve"> страна допуска само частично обезщетение за последиците от това нарушение, Съдът присъжда, ако това е необходимо, справедливо удовлетворение на потърпевшата страна.“</w:t>
      </w:r>
    </w:p>
    <w:p w14:paraId="00CC9922" w14:textId="77777777" w:rsidR="004122B6" w:rsidRPr="00D56697" w:rsidRDefault="000E1458" w:rsidP="006B3C5E">
      <w:pPr>
        <w:pStyle w:val="JuHA"/>
        <w:rPr>
          <w:lang w:val="bg-BG"/>
        </w:rPr>
      </w:pPr>
      <w:r w:rsidRPr="00D56697">
        <w:rPr>
          <w:lang w:val="bg-BG"/>
        </w:rPr>
        <w:t>Вреди</w:t>
      </w:r>
    </w:p>
    <w:p w14:paraId="441B64F3" w14:textId="516A1504" w:rsidR="005A7543"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76</w:t>
      </w:r>
      <w:r w:rsidRPr="00D56697">
        <w:rPr>
          <w:rFonts w:eastAsiaTheme="minorEastAsia"/>
          <w:lang w:val="bg-BG"/>
        </w:rPr>
        <w:fldChar w:fldCharType="end"/>
      </w:r>
      <w:r w:rsidRPr="00D56697">
        <w:rPr>
          <w:rFonts w:eastAsiaTheme="minorEastAsia"/>
          <w:lang w:val="bg-BG"/>
        </w:rPr>
        <w:t>.  </w:t>
      </w:r>
      <w:r w:rsidR="005A7543" w:rsidRPr="00D56697">
        <w:rPr>
          <w:rFonts w:eastAsiaTheme="minorEastAsia"/>
          <w:lang w:val="bg-BG"/>
        </w:rPr>
        <w:t>Жалбоподателят претендира 20 000 евро (EUR) за неимуществени вреди, които твърди, че е претърпял.</w:t>
      </w:r>
    </w:p>
    <w:p w14:paraId="69FC8F93" w14:textId="77777777" w:rsidR="004122B6"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77</w:t>
      </w:r>
      <w:r w:rsidRPr="00D56697">
        <w:rPr>
          <w:rFonts w:eastAsiaTheme="minorEastAsia"/>
          <w:lang w:val="bg-BG"/>
        </w:rPr>
        <w:fldChar w:fldCharType="end"/>
      </w:r>
      <w:r w:rsidRPr="00D56697">
        <w:rPr>
          <w:rFonts w:eastAsiaTheme="minorEastAsia"/>
          <w:lang w:val="bg-BG"/>
        </w:rPr>
        <w:t>.  </w:t>
      </w:r>
      <w:r w:rsidR="005A7543" w:rsidRPr="00D56697">
        <w:rPr>
          <w:rFonts w:eastAsiaTheme="minorEastAsia"/>
          <w:lang w:val="bg-BG"/>
        </w:rPr>
        <w:t>Правителството счита, че претендираната сума е прекомерна и лишена от каквото и да е основание.</w:t>
      </w:r>
    </w:p>
    <w:p w14:paraId="191CE2C8" w14:textId="5A6D49A9" w:rsidR="00E32ABA"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78</w:t>
      </w:r>
      <w:r w:rsidRPr="00D56697">
        <w:rPr>
          <w:rFonts w:eastAsiaTheme="minorEastAsia"/>
          <w:lang w:val="bg-BG"/>
        </w:rPr>
        <w:fldChar w:fldCharType="end"/>
      </w:r>
      <w:r w:rsidRPr="00D56697">
        <w:rPr>
          <w:rFonts w:eastAsiaTheme="minorEastAsia"/>
          <w:lang w:val="bg-BG"/>
        </w:rPr>
        <w:t>.  </w:t>
      </w:r>
      <w:r w:rsidR="00E32ABA" w:rsidRPr="00D56697">
        <w:rPr>
          <w:rFonts w:eastAsiaTheme="minorEastAsia"/>
          <w:lang w:val="bg-BG"/>
        </w:rPr>
        <w:t xml:space="preserve">Съдът счита, че жалбоподателят е претърпял определени неимуществени вреди в резултат на констатираното нарушение на правата му по член 5, </w:t>
      </w:r>
      <w:r w:rsidR="00EB6E33">
        <w:rPr>
          <w:rFonts w:ascii="TimesNewRomanPSMT" w:hAnsi="TimesNewRomanPSMT" w:cs="TimesNewRomanPSMT"/>
          <w:lang w:val="bg-BG"/>
        </w:rPr>
        <w:t>§</w:t>
      </w:r>
      <w:r w:rsidR="00E32ABA" w:rsidRPr="00D56697">
        <w:rPr>
          <w:rFonts w:eastAsiaTheme="minorEastAsia"/>
          <w:lang w:val="bg-BG"/>
        </w:rPr>
        <w:t xml:space="preserve"> 3 и член 6, </w:t>
      </w:r>
      <w:r w:rsidR="00EB6E33">
        <w:rPr>
          <w:rFonts w:ascii="TimesNewRomanPSMT" w:hAnsi="TimesNewRomanPSMT" w:cs="TimesNewRomanPSMT"/>
          <w:lang w:val="bg-BG"/>
        </w:rPr>
        <w:t>§</w:t>
      </w:r>
      <w:r w:rsidR="00E32ABA" w:rsidRPr="00D56697">
        <w:rPr>
          <w:rFonts w:eastAsiaTheme="minorEastAsia"/>
          <w:lang w:val="bg-BG"/>
        </w:rPr>
        <w:t xml:space="preserve"> 2 от Конвенцията. Той счита, че е целесъобразно да му присъди обезщетение </w:t>
      </w:r>
      <w:r w:rsidR="000D6B94" w:rsidRPr="00D56697">
        <w:rPr>
          <w:rFonts w:eastAsiaTheme="minorEastAsia"/>
          <w:lang w:val="bg-BG"/>
        </w:rPr>
        <w:t>в размер на</w:t>
      </w:r>
      <w:r w:rsidR="00E32ABA" w:rsidRPr="00D56697">
        <w:rPr>
          <w:rFonts w:eastAsiaTheme="minorEastAsia"/>
          <w:lang w:val="bg-BG"/>
        </w:rPr>
        <w:t xml:space="preserve"> 7 800 евро за тези вреди.</w:t>
      </w:r>
    </w:p>
    <w:p w14:paraId="0434C71C" w14:textId="77777777" w:rsidR="00E32ABA" w:rsidRPr="00D56697" w:rsidRDefault="00E32ABA" w:rsidP="00E32ABA">
      <w:pPr>
        <w:pStyle w:val="JuHA"/>
        <w:numPr>
          <w:ilvl w:val="2"/>
          <w:numId w:val="20"/>
        </w:numPr>
        <w:jc w:val="both"/>
        <w:rPr>
          <w:lang w:val="bg-BG"/>
        </w:rPr>
      </w:pPr>
      <w:r w:rsidRPr="00D56697">
        <w:rPr>
          <w:lang w:val="bg-BG"/>
        </w:rPr>
        <w:t>Разходи и разноски</w:t>
      </w:r>
    </w:p>
    <w:p w14:paraId="77C73657" w14:textId="77777777" w:rsidR="00E32ABA" w:rsidRPr="00D56697" w:rsidRDefault="004122B6" w:rsidP="00E32ABA">
      <w:pPr>
        <w:pStyle w:val="JuPara"/>
        <w:rPr>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79</w:t>
      </w:r>
      <w:r w:rsidRPr="00D56697">
        <w:rPr>
          <w:rFonts w:eastAsiaTheme="minorEastAsia"/>
          <w:lang w:val="bg-BG"/>
        </w:rPr>
        <w:fldChar w:fldCharType="end"/>
      </w:r>
      <w:r w:rsidRPr="00D56697">
        <w:rPr>
          <w:rFonts w:eastAsiaTheme="minorEastAsia"/>
          <w:lang w:val="bg-BG"/>
        </w:rPr>
        <w:t>.  </w:t>
      </w:r>
      <w:r w:rsidR="00E32ABA" w:rsidRPr="00D56697">
        <w:rPr>
          <w:lang w:val="bg-BG"/>
        </w:rPr>
        <w:t xml:space="preserve">Жалбоподателят претендира и </w:t>
      </w:r>
      <w:r w:rsidR="00E32ABA" w:rsidRPr="00D56697">
        <w:rPr>
          <w:rFonts w:eastAsiaTheme="minorEastAsia"/>
          <w:lang w:val="bg-BG"/>
        </w:rPr>
        <w:t>5 459,66 евро</w:t>
      </w:r>
      <w:r w:rsidR="00E32ABA" w:rsidRPr="00D56697">
        <w:rPr>
          <w:lang w:val="bg-BG"/>
        </w:rPr>
        <w:t xml:space="preserve"> за </w:t>
      </w:r>
      <w:r w:rsidR="00435F09" w:rsidRPr="00D56697">
        <w:rPr>
          <w:lang w:val="bg-BG"/>
        </w:rPr>
        <w:t xml:space="preserve">разходите и </w:t>
      </w:r>
      <w:r w:rsidR="00E32ABA" w:rsidRPr="00D56697">
        <w:rPr>
          <w:lang w:val="bg-BG"/>
        </w:rPr>
        <w:t xml:space="preserve">разноските, които твърди, че е </w:t>
      </w:r>
      <w:r w:rsidR="00435F09" w:rsidRPr="00D56697">
        <w:rPr>
          <w:lang w:val="bg-BG"/>
        </w:rPr>
        <w:t>направил</w:t>
      </w:r>
      <w:r w:rsidR="00E32ABA" w:rsidRPr="00D56697">
        <w:rPr>
          <w:lang w:val="bg-BG"/>
        </w:rPr>
        <w:t xml:space="preserve"> по процедурата пред Съда. Той моли една част от тази сума, а именно 613,55 евро, да бъде внесена директно по неговата сметка, а останалата част да бъде внесена по сметката на </w:t>
      </w:r>
      <w:r w:rsidR="003B07B3" w:rsidRPr="00D56697">
        <w:rPr>
          <w:lang w:val="bg-BG"/>
        </w:rPr>
        <w:t>А</w:t>
      </w:r>
      <w:r w:rsidR="00435F09" w:rsidRPr="00D56697">
        <w:rPr>
          <w:lang w:val="bg-BG"/>
        </w:rPr>
        <w:t>двокатско дружество „Еким</w:t>
      </w:r>
      <w:r w:rsidR="00E32ABA" w:rsidRPr="00D56697">
        <w:rPr>
          <w:lang w:val="bg-BG"/>
        </w:rPr>
        <w:t>джиев и партньори“.</w:t>
      </w:r>
    </w:p>
    <w:p w14:paraId="307C9826" w14:textId="77777777" w:rsidR="004122B6" w:rsidRPr="00D56697" w:rsidRDefault="004122B6" w:rsidP="006B3C5E">
      <w:pPr>
        <w:pStyle w:val="JuPara"/>
        <w:rPr>
          <w:rFonts w:eastAsiaTheme="minorEastAsia"/>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80</w:t>
      </w:r>
      <w:r w:rsidRPr="00D56697">
        <w:rPr>
          <w:rFonts w:eastAsiaTheme="minorEastAsia"/>
          <w:lang w:val="bg-BG"/>
        </w:rPr>
        <w:fldChar w:fldCharType="end"/>
      </w:r>
      <w:r w:rsidRPr="00D56697">
        <w:rPr>
          <w:rFonts w:eastAsiaTheme="minorEastAsia"/>
          <w:lang w:val="bg-BG"/>
        </w:rPr>
        <w:t>.  </w:t>
      </w:r>
      <w:r w:rsidR="00E32ABA" w:rsidRPr="00D56697">
        <w:rPr>
          <w:rFonts w:eastAsiaTheme="minorEastAsia"/>
          <w:lang w:val="bg-BG"/>
        </w:rPr>
        <w:t>Правителството счита, че исканата сума е прекомерна и не е обоснована</w:t>
      </w:r>
      <w:r w:rsidRPr="00D56697">
        <w:rPr>
          <w:rFonts w:eastAsiaTheme="minorEastAsia"/>
          <w:lang w:val="bg-BG"/>
        </w:rPr>
        <w:t>.</w:t>
      </w:r>
    </w:p>
    <w:p w14:paraId="36E5BD0D" w14:textId="73E6D587" w:rsidR="000D6B94" w:rsidRPr="00D56697" w:rsidRDefault="004122B6" w:rsidP="006B3C5E">
      <w:pPr>
        <w:pStyle w:val="JuPara"/>
        <w:rPr>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81</w:t>
      </w:r>
      <w:r w:rsidRPr="00D56697">
        <w:rPr>
          <w:rFonts w:eastAsiaTheme="minorEastAsia"/>
          <w:lang w:val="bg-BG"/>
        </w:rPr>
        <w:fldChar w:fldCharType="end"/>
      </w:r>
      <w:r w:rsidRPr="00D56697">
        <w:rPr>
          <w:rFonts w:eastAsiaTheme="minorEastAsia"/>
          <w:lang w:val="bg-BG"/>
        </w:rPr>
        <w:t>.  </w:t>
      </w:r>
      <w:r w:rsidR="000D6B94" w:rsidRPr="00D56697">
        <w:rPr>
          <w:lang w:val="bg-BG"/>
        </w:rPr>
        <w:t>Съгласно практика</w:t>
      </w:r>
      <w:r w:rsidR="00EB6E33">
        <w:rPr>
          <w:lang w:val="bg-BG"/>
        </w:rPr>
        <w:t>та</w:t>
      </w:r>
      <w:r w:rsidR="000D6B94" w:rsidRPr="00D56697">
        <w:rPr>
          <w:lang w:val="bg-BG"/>
        </w:rPr>
        <w:t xml:space="preserve"> на Съда един жалбоподател може да получи възстановяване на направените от него разходи и разноски само до степента, в която се установи тяхната действителност, необходимост и разумен характер на ставките за плащане</w:t>
      </w:r>
      <w:r w:rsidR="00435F09" w:rsidRPr="00D56697">
        <w:rPr>
          <w:lang w:val="bg-BG"/>
        </w:rPr>
        <w:t>. По настоящото дело, като взе</w:t>
      </w:r>
      <w:r w:rsidR="000D6B94" w:rsidRPr="00D56697">
        <w:rPr>
          <w:lang w:val="bg-BG"/>
        </w:rPr>
        <w:t xml:space="preserve"> под внимание документите, с които разполага, и своята практика, Съдът намира за основателно да присъди на жалбоподателя сумата от 3 000 евро</w:t>
      </w:r>
      <w:r w:rsidR="00FE3E20" w:rsidRPr="00D56697">
        <w:rPr>
          <w:lang w:val="bg-BG"/>
        </w:rPr>
        <w:t xml:space="preserve">, от които 613,55 евро да бъдат внесени директно по сметката на жалбоподателя и 2 386,45 евро да се преведат по сметката на </w:t>
      </w:r>
      <w:r w:rsidR="003B07B3" w:rsidRPr="00D56697">
        <w:rPr>
          <w:lang w:val="bg-BG"/>
        </w:rPr>
        <w:t>А</w:t>
      </w:r>
      <w:r w:rsidR="00435F09" w:rsidRPr="00D56697">
        <w:rPr>
          <w:lang w:val="bg-BG"/>
        </w:rPr>
        <w:t>двокатско дружество „Еким</w:t>
      </w:r>
      <w:r w:rsidR="00FE3E20" w:rsidRPr="00D56697">
        <w:rPr>
          <w:lang w:val="bg-BG"/>
        </w:rPr>
        <w:t xml:space="preserve">джиев и партньори“ (виж, </w:t>
      </w:r>
      <w:proofErr w:type="spellStart"/>
      <w:r w:rsidR="00FE3E20" w:rsidRPr="00D56697">
        <w:rPr>
          <w:i/>
          <w:lang w:val="bg-BG"/>
        </w:rPr>
        <w:t>mutatis</w:t>
      </w:r>
      <w:proofErr w:type="spellEnd"/>
      <w:r w:rsidR="00FE3E20" w:rsidRPr="00D56697">
        <w:rPr>
          <w:i/>
          <w:lang w:val="bg-BG"/>
        </w:rPr>
        <w:t xml:space="preserve"> </w:t>
      </w:r>
      <w:proofErr w:type="spellStart"/>
      <w:r w:rsidR="00FE3E20" w:rsidRPr="00D56697">
        <w:rPr>
          <w:i/>
          <w:lang w:val="bg-BG"/>
        </w:rPr>
        <w:t>mutandis</w:t>
      </w:r>
      <w:proofErr w:type="spellEnd"/>
      <w:r w:rsidR="00FE3E20" w:rsidRPr="00D56697">
        <w:rPr>
          <w:i/>
          <w:lang w:val="bg-BG"/>
        </w:rPr>
        <w:t xml:space="preserve">, </w:t>
      </w:r>
      <w:proofErr w:type="spellStart"/>
      <w:r w:rsidR="00FE3E20" w:rsidRPr="00D56697">
        <w:rPr>
          <w:i/>
          <w:lang w:val="bg-BG"/>
        </w:rPr>
        <w:t>Кхалифа</w:t>
      </w:r>
      <w:proofErr w:type="spellEnd"/>
      <w:r w:rsidR="00FE3E20" w:rsidRPr="00D56697">
        <w:rPr>
          <w:i/>
          <w:lang w:val="bg-BG"/>
        </w:rPr>
        <w:t xml:space="preserve"> и други</w:t>
      </w:r>
      <w:r w:rsidR="00FE3E20" w:rsidRPr="00D56697">
        <w:rPr>
          <w:lang w:val="bg-BG"/>
        </w:rPr>
        <w:t>, цитирано по-горе, параграф 288).</w:t>
      </w:r>
    </w:p>
    <w:p w14:paraId="26926DFF" w14:textId="77777777" w:rsidR="00FE3E20" w:rsidRPr="00D56697" w:rsidRDefault="00FE3E20" w:rsidP="00FE3E20">
      <w:pPr>
        <w:pStyle w:val="JuHA"/>
        <w:rPr>
          <w:rFonts w:eastAsia="Times New Roman"/>
          <w:lang w:val="bg-BG"/>
        </w:rPr>
      </w:pPr>
      <w:r w:rsidRPr="00D56697">
        <w:rPr>
          <w:rFonts w:eastAsia="Times New Roman"/>
          <w:lang w:val="bg-BG"/>
        </w:rPr>
        <w:lastRenderedPageBreak/>
        <w:t>Мораторни лихви</w:t>
      </w:r>
    </w:p>
    <w:p w14:paraId="5A92940C" w14:textId="0F9243F3" w:rsidR="00FE3E20" w:rsidRPr="00D56697" w:rsidRDefault="004122B6" w:rsidP="00FE3E20">
      <w:pPr>
        <w:pStyle w:val="JuPara"/>
        <w:rPr>
          <w:rFonts w:eastAsia="Times New Roman"/>
          <w:lang w:val="bg-BG"/>
        </w:rPr>
      </w:pPr>
      <w:r w:rsidRPr="00D56697">
        <w:rPr>
          <w:rFonts w:eastAsiaTheme="minorEastAsia"/>
          <w:lang w:val="bg-BG"/>
        </w:rPr>
        <w:fldChar w:fldCharType="begin"/>
      </w:r>
      <w:r w:rsidRPr="00D56697">
        <w:rPr>
          <w:rFonts w:eastAsiaTheme="minorEastAsia"/>
          <w:lang w:val="bg-BG"/>
        </w:rPr>
        <w:instrText xml:space="preserve"> SEQ level0 \*arabic </w:instrText>
      </w:r>
      <w:r w:rsidRPr="00D56697">
        <w:rPr>
          <w:rFonts w:eastAsiaTheme="minorEastAsia"/>
          <w:lang w:val="bg-BG"/>
        </w:rPr>
        <w:fldChar w:fldCharType="separate"/>
      </w:r>
      <w:r w:rsidR="006B3C5E" w:rsidRPr="00D56697">
        <w:rPr>
          <w:rFonts w:eastAsiaTheme="minorEastAsia"/>
          <w:noProof/>
          <w:lang w:val="bg-BG"/>
        </w:rPr>
        <w:t>82</w:t>
      </w:r>
      <w:r w:rsidRPr="00D56697">
        <w:rPr>
          <w:rFonts w:eastAsiaTheme="minorEastAsia"/>
          <w:lang w:val="bg-BG"/>
        </w:rPr>
        <w:fldChar w:fldCharType="end"/>
      </w:r>
      <w:r w:rsidRPr="00D56697">
        <w:rPr>
          <w:rFonts w:eastAsiaTheme="minorEastAsia"/>
          <w:lang w:val="bg-BG"/>
        </w:rPr>
        <w:t>.  </w:t>
      </w:r>
      <w:r w:rsidR="00FE3E20" w:rsidRPr="00D56697">
        <w:rPr>
          <w:lang w:val="bg-BG"/>
        </w:rPr>
        <w:t>Съдът счита за уместно мораторните лихви да бъдат обвързани с пределната ставка по заеми на Европейската централна банка, към която се добавят три процентни пункта</w:t>
      </w:r>
      <w:r w:rsidR="009506FA">
        <w:rPr>
          <w:lang w:val="bg-BG"/>
        </w:rPr>
        <w:t>.</w:t>
      </w:r>
      <w:r w:rsidR="00FE3E20" w:rsidRPr="00D56697">
        <w:rPr>
          <w:rFonts w:eastAsia="Times New Roman"/>
          <w:lang w:val="bg-BG"/>
        </w:rPr>
        <w:t xml:space="preserve"> </w:t>
      </w:r>
    </w:p>
    <w:p w14:paraId="444663FB" w14:textId="77777777" w:rsidR="004122B6" w:rsidRPr="00D56697" w:rsidRDefault="00FE3E20" w:rsidP="006B3C5E">
      <w:pPr>
        <w:pStyle w:val="JuHHead"/>
        <w:rPr>
          <w:rFonts w:eastAsiaTheme="minorEastAsia"/>
          <w:lang w:val="bg-BG"/>
        </w:rPr>
      </w:pPr>
      <w:r w:rsidRPr="00D56697">
        <w:rPr>
          <w:rFonts w:eastAsiaTheme="minorEastAsia"/>
          <w:lang w:val="bg-BG"/>
        </w:rPr>
        <w:t>с тези съображения съдът</w:t>
      </w:r>
    </w:p>
    <w:p w14:paraId="5B7662EF" w14:textId="699A9C4B" w:rsidR="00FE3E20" w:rsidRPr="00D56697" w:rsidRDefault="00FE3E20" w:rsidP="006B3C5E">
      <w:pPr>
        <w:pStyle w:val="JuList"/>
        <w:keepNext/>
        <w:keepLines/>
        <w:rPr>
          <w:rFonts w:eastAsiaTheme="minorEastAsia"/>
          <w:lang w:val="bg-BG"/>
        </w:rPr>
      </w:pPr>
      <w:r w:rsidRPr="00D56697">
        <w:rPr>
          <w:i/>
          <w:lang w:val="bg-BG"/>
        </w:rPr>
        <w:t>Обявява</w:t>
      </w:r>
      <w:r w:rsidRPr="00D56697">
        <w:rPr>
          <w:lang w:val="bg-BG"/>
        </w:rPr>
        <w:t xml:space="preserve"> единодушно жалбата за допустима по отношение на оплакванията по член 5, </w:t>
      </w:r>
      <w:r w:rsidR="009506FA">
        <w:rPr>
          <w:rFonts w:ascii="TimesNewRomanPSMT" w:hAnsi="TimesNewRomanPSMT" w:cs="TimesNewRomanPSMT"/>
          <w:lang w:val="bg-BG"/>
        </w:rPr>
        <w:t>§</w:t>
      </w:r>
      <w:r w:rsidRPr="00D56697">
        <w:rPr>
          <w:lang w:val="bg-BG"/>
        </w:rPr>
        <w:t xml:space="preserve"> 3 от Конвенцията, член 5, </w:t>
      </w:r>
      <w:r w:rsidR="009506FA">
        <w:rPr>
          <w:rFonts w:ascii="TimesNewRomanPSMT" w:hAnsi="TimesNewRomanPSMT" w:cs="TimesNewRomanPSMT"/>
          <w:lang w:val="bg-BG"/>
        </w:rPr>
        <w:t>§</w:t>
      </w:r>
      <w:r w:rsidRPr="00D56697">
        <w:rPr>
          <w:lang w:val="bg-BG"/>
        </w:rPr>
        <w:t xml:space="preserve"> 4 от Конвенцията относно </w:t>
      </w:r>
      <w:r w:rsidR="009506FA">
        <w:rPr>
          <w:lang w:val="bg-BG"/>
        </w:rPr>
        <w:t>мотивите на</w:t>
      </w:r>
      <w:r w:rsidRPr="00D56697">
        <w:rPr>
          <w:lang w:val="bg-BG"/>
        </w:rPr>
        <w:t xml:space="preserve"> съдилищата във връзка с налагането </w:t>
      </w:r>
      <w:r w:rsidR="00D40DB5" w:rsidRPr="00D56697">
        <w:rPr>
          <w:lang w:val="bg-BG"/>
        </w:rPr>
        <w:t xml:space="preserve">и </w:t>
      </w:r>
      <w:r w:rsidR="00D40DB5" w:rsidRPr="00D56697">
        <w:rPr>
          <w:rFonts w:eastAsiaTheme="minorEastAsia"/>
          <w:lang w:val="bg-BG"/>
        </w:rPr>
        <w:t>удължаването на мярката за задържане</w:t>
      </w:r>
      <w:r w:rsidRPr="00D56697">
        <w:rPr>
          <w:lang w:val="bg-BG"/>
        </w:rPr>
        <w:t xml:space="preserve"> на жалбоподателя, член 5, </w:t>
      </w:r>
      <w:r w:rsidR="009506FA">
        <w:rPr>
          <w:rFonts w:ascii="TimesNewRomanPSMT" w:hAnsi="TimesNewRomanPSMT" w:cs="TimesNewRomanPSMT"/>
          <w:lang w:val="bg-BG"/>
        </w:rPr>
        <w:t>§</w:t>
      </w:r>
      <w:r w:rsidRPr="00D56697">
        <w:rPr>
          <w:lang w:val="bg-BG"/>
        </w:rPr>
        <w:t xml:space="preserve"> 5 от Конвенцията и член 6, </w:t>
      </w:r>
      <w:r w:rsidR="009506FA">
        <w:rPr>
          <w:rFonts w:ascii="TimesNewRomanPSMT" w:hAnsi="TimesNewRomanPSMT" w:cs="TimesNewRomanPSMT"/>
          <w:lang w:val="bg-BG"/>
        </w:rPr>
        <w:t>§</w:t>
      </w:r>
      <w:r w:rsidRPr="00D56697">
        <w:rPr>
          <w:lang w:val="bg-BG"/>
        </w:rPr>
        <w:t xml:space="preserve"> 2 от Конвенцията относно </w:t>
      </w:r>
      <w:r w:rsidR="009506FA">
        <w:rPr>
          <w:lang w:val="bg-BG"/>
        </w:rPr>
        <w:t>мотивите</w:t>
      </w:r>
      <w:r w:rsidR="009506FA" w:rsidRPr="00D56697">
        <w:rPr>
          <w:lang w:val="bg-BG"/>
        </w:rPr>
        <w:t xml:space="preserve"> </w:t>
      </w:r>
      <w:r w:rsidRPr="00D56697">
        <w:rPr>
          <w:lang w:val="bg-BG"/>
        </w:rPr>
        <w:t>на решението от 19 януари 2010 г., и за недопустима в останалата част;</w:t>
      </w:r>
    </w:p>
    <w:p w14:paraId="67BE40FD" w14:textId="6B6AE10E" w:rsidR="004122B6" w:rsidRPr="00D56697" w:rsidRDefault="00FE3E20" w:rsidP="00FE3E20">
      <w:pPr>
        <w:pStyle w:val="JuList"/>
        <w:rPr>
          <w:rFonts w:eastAsiaTheme="minorEastAsia"/>
          <w:lang w:val="bg-BG"/>
        </w:rPr>
      </w:pPr>
      <w:r w:rsidRPr="00D56697">
        <w:rPr>
          <w:rFonts w:eastAsiaTheme="minorEastAsia"/>
          <w:i/>
          <w:lang w:val="bg-BG"/>
        </w:rPr>
        <w:t>Приема</w:t>
      </w:r>
      <w:r w:rsidRPr="00D56697">
        <w:rPr>
          <w:rFonts w:eastAsiaTheme="minorEastAsia"/>
          <w:lang w:val="bg-BG"/>
        </w:rPr>
        <w:t xml:space="preserve"> с шест на един гласа, че е налице нарушение на член 5, </w:t>
      </w:r>
      <w:r w:rsidR="009506FA">
        <w:rPr>
          <w:rFonts w:ascii="TimesNewRomanPSMT" w:hAnsi="TimesNewRomanPSMT" w:cs="TimesNewRomanPSMT"/>
          <w:lang w:val="bg-BG"/>
        </w:rPr>
        <w:t>§</w:t>
      </w:r>
      <w:r w:rsidRPr="00D56697">
        <w:rPr>
          <w:rFonts w:eastAsiaTheme="minorEastAsia"/>
          <w:lang w:val="bg-BG"/>
        </w:rPr>
        <w:t xml:space="preserve"> 3 от Конвенцията</w:t>
      </w:r>
      <w:r w:rsidR="004122B6" w:rsidRPr="00D56697">
        <w:rPr>
          <w:rFonts w:eastAsiaTheme="minorEastAsia"/>
          <w:lang w:val="bg-BG"/>
        </w:rPr>
        <w:t>;</w:t>
      </w:r>
    </w:p>
    <w:p w14:paraId="08D025C5" w14:textId="7E48C0EE" w:rsidR="00FE3E20" w:rsidRPr="00D56697" w:rsidRDefault="00FE3E20" w:rsidP="00FE3E20">
      <w:pPr>
        <w:pStyle w:val="JuList"/>
        <w:rPr>
          <w:rFonts w:eastAsiaTheme="minorEastAsia"/>
          <w:lang w:val="bg-BG"/>
        </w:rPr>
      </w:pPr>
      <w:r w:rsidRPr="00D56697">
        <w:rPr>
          <w:rFonts w:eastAsiaTheme="minorEastAsia"/>
          <w:i/>
          <w:lang w:val="bg-BG"/>
        </w:rPr>
        <w:t xml:space="preserve">Приема </w:t>
      </w:r>
      <w:r w:rsidRPr="00D56697">
        <w:rPr>
          <w:rFonts w:eastAsiaTheme="minorEastAsia"/>
          <w:lang w:val="bg-BG"/>
        </w:rPr>
        <w:t>единодушно, че не е необходимо отделно</w:t>
      </w:r>
      <w:r w:rsidR="00A06470" w:rsidRPr="00D56697">
        <w:rPr>
          <w:rFonts w:eastAsiaTheme="minorEastAsia"/>
          <w:lang w:val="bg-BG"/>
        </w:rPr>
        <w:t xml:space="preserve"> разглеждане на</w:t>
      </w:r>
      <w:r w:rsidRPr="00D56697">
        <w:rPr>
          <w:rFonts w:eastAsiaTheme="minorEastAsia"/>
          <w:lang w:val="bg-BG"/>
        </w:rPr>
        <w:t xml:space="preserve"> </w:t>
      </w:r>
      <w:r w:rsidR="00A06470" w:rsidRPr="00D56697">
        <w:rPr>
          <w:rFonts w:eastAsiaTheme="minorEastAsia"/>
          <w:lang w:val="bg-BG"/>
        </w:rPr>
        <w:t>оплакването</w:t>
      </w:r>
      <w:r w:rsidRPr="00D56697">
        <w:rPr>
          <w:rFonts w:eastAsiaTheme="minorEastAsia"/>
          <w:lang w:val="bg-BG"/>
        </w:rPr>
        <w:t xml:space="preserve"> на жалбоподателя </w:t>
      </w:r>
      <w:r w:rsidR="00A06470" w:rsidRPr="00D56697">
        <w:rPr>
          <w:rFonts w:eastAsiaTheme="minorEastAsia"/>
          <w:lang w:val="bg-BG"/>
        </w:rPr>
        <w:t xml:space="preserve">по член 5, </w:t>
      </w:r>
      <w:r w:rsidR="009506FA">
        <w:rPr>
          <w:rFonts w:ascii="TimesNewRomanPSMT" w:hAnsi="TimesNewRomanPSMT" w:cs="TimesNewRomanPSMT"/>
          <w:lang w:val="bg-BG"/>
        </w:rPr>
        <w:t>§</w:t>
      </w:r>
      <w:r w:rsidRPr="00D56697">
        <w:rPr>
          <w:rFonts w:eastAsiaTheme="minorEastAsia"/>
          <w:lang w:val="bg-BG"/>
        </w:rPr>
        <w:t xml:space="preserve"> 4 от Конвенцията</w:t>
      </w:r>
      <w:r w:rsidR="00A06470" w:rsidRPr="00D56697">
        <w:rPr>
          <w:rFonts w:eastAsiaTheme="minorEastAsia"/>
          <w:lang w:val="bg-BG"/>
        </w:rPr>
        <w:t>;</w:t>
      </w:r>
      <w:r w:rsidRPr="00D56697">
        <w:rPr>
          <w:rFonts w:eastAsiaTheme="minorEastAsia"/>
          <w:i/>
          <w:lang w:val="bg-BG"/>
        </w:rPr>
        <w:t xml:space="preserve"> </w:t>
      </w:r>
    </w:p>
    <w:p w14:paraId="3445B3B5" w14:textId="481E6B90" w:rsidR="004122B6" w:rsidRPr="00D56697" w:rsidRDefault="00A06470" w:rsidP="006B3C5E">
      <w:pPr>
        <w:pStyle w:val="JuList"/>
        <w:rPr>
          <w:rFonts w:eastAsiaTheme="minorEastAsia"/>
          <w:lang w:val="bg-BG"/>
        </w:rPr>
      </w:pPr>
      <w:r w:rsidRPr="00D56697">
        <w:rPr>
          <w:rFonts w:eastAsiaTheme="minorEastAsia"/>
          <w:i/>
          <w:lang w:val="bg-BG"/>
        </w:rPr>
        <w:t xml:space="preserve">Приема </w:t>
      </w:r>
      <w:r w:rsidRPr="00D56697">
        <w:rPr>
          <w:rFonts w:eastAsiaTheme="minorEastAsia"/>
          <w:lang w:val="bg-BG"/>
        </w:rPr>
        <w:t xml:space="preserve">единодушно, че не е налице нарушение на член 5, </w:t>
      </w:r>
      <w:r w:rsidR="009506FA">
        <w:rPr>
          <w:rFonts w:ascii="TimesNewRomanPSMT" w:hAnsi="TimesNewRomanPSMT" w:cs="TimesNewRomanPSMT"/>
          <w:lang w:val="bg-BG"/>
        </w:rPr>
        <w:t>§</w:t>
      </w:r>
      <w:r w:rsidRPr="00D56697">
        <w:rPr>
          <w:rFonts w:eastAsiaTheme="minorEastAsia"/>
          <w:lang w:val="bg-BG"/>
        </w:rPr>
        <w:t xml:space="preserve"> 5 от Конвенцията</w:t>
      </w:r>
      <w:r w:rsidR="004122B6" w:rsidRPr="00D56697">
        <w:rPr>
          <w:rFonts w:eastAsiaTheme="minorEastAsia"/>
          <w:lang w:val="bg-BG"/>
        </w:rPr>
        <w:t>;</w:t>
      </w:r>
    </w:p>
    <w:p w14:paraId="710C08FB" w14:textId="52114BF4" w:rsidR="004122B6" w:rsidRPr="00D56697" w:rsidRDefault="00A06470" w:rsidP="006B3C5E">
      <w:pPr>
        <w:pStyle w:val="JuList"/>
        <w:rPr>
          <w:rFonts w:eastAsiaTheme="minorEastAsia"/>
          <w:lang w:val="bg-BG"/>
        </w:rPr>
      </w:pPr>
      <w:r w:rsidRPr="00D56697">
        <w:rPr>
          <w:rFonts w:eastAsiaTheme="minorEastAsia"/>
          <w:i/>
          <w:lang w:val="bg-BG"/>
        </w:rPr>
        <w:t xml:space="preserve">Приема </w:t>
      </w:r>
      <w:r w:rsidRPr="00D56697">
        <w:rPr>
          <w:rFonts w:eastAsiaTheme="minorEastAsia"/>
          <w:lang w:val="bg-BG"/>
        </w:rPr>
        <w:t xml:space="preserve">единодушно, че е налице нарушение на член 6, </w:t>
      </w:r>
      <w:r w:rsidR="009506FA">
        <w:rPr>
          <w:rFonts w:ascii="TimesNewRomanPSMT" w:hAnsi="TimesNewRomanPSMT" w:cs="TimesNewRomanPSMT"/>
          <w:lang w:val="bg-BG"/>
        </w:rPr>
        <w:t>§</w:t>
      </w:r>
      <w:r w:rsidRPr="00D56697">
        <w:rPr>
          <w:rFonts w:eastAsiaTheme="minorEastAsia"/>
          <w:lang w:val="bg-BG"/>
        </w:rPr>
        <w:t xml:space="preserve"> 2 от Конвенцията</w:t>
      </w:r>
      <w:r w:rsidR="004122B6" w:rsidRPr="00D56697">
        <w:rPr>
          <w:rFonts w:eastAsiaTheme="minorEastAsia"/>
          <w:lang w:val="bg-BG"/>
        </w:rPr>
        <w:t>;</w:t>
      </w:r>
    </w:p>
    <w:p w14:paraId="75C18A67" w14:textId="77777777" w:rsidR="004122B6" w:rsidRPr="00D56697" w:rsidRDefault="00421CE4" w:rsidP="006B3C5E">
      <w:pPr>
        <w:pStyle w:val="JuList"/>
        <w:rPr>
          <w:rFonts w:eastAsiaTheme="minorEastAsia"/>
          <w:lang w:val="bg-BG"/>
        </w:rPr>
      </w:pPr>
      <w:r w:rsidRPr="00D56697">
        <w:rPr>
          <w:rFonts w:eastAsiaTheme="minorEastAsia"/>
          <w:i/>
          <w:lang w:val="bg-BG"/>
        </w:rPr>
        <w:t>Приема</w:t>
      </w:r>
      <w:r w:rsidRPr="00D56697">
        <w:rPr>
          <w:rFonts w:eastAsiaTheme="minorEastAsia"/>
          <w:lang w:val="bg-BG"/>
        </w:rPr>
        <w:t xml:space="preserve"> с шест на един гласа</w:t>
      </w:r>
      <w:r w:rsidR="004122B6" w:rsidRPr="00D56697">
        <w:rPr>
          <w:rFonts w:eastAsiaTheme="minorEastAsia"/>
          <w:lang w:val="bg-BG"/>
        </w:rPr>
        <w:t>,</w:t>
      </w:r>
      <w:r w:rsidRPr="00D56697">
        <w:rPr>
          <w:rFonts w:eastAsiaTheme="minorEastAsia"/>
          <w:lang w:val="bg-BG"/>
        </w:rPr>
        <w:t xml:space="preserve"> че</w:t>
      </w:r>
    </w:p>
    <w:p w14:paraId="1CE79020" w14:textId="7C9BA4E8" w:rsidR="003B07B3" w:rsidRPr="00D56697" w:rsidRDefault="003B07B3" w:rsidP="006B3C5E">
      <w:pPr>
        <w:pStyle w:val="JuLista"/>
        <w:rPr>
          <w:rFonts w:eastAsiaTheme="minorEastAsia"/>
          <w:b/>
          <w:sz w:val="28"/>
          <w:szCs w:val="28"/>
          <w:lang w:val="bg-BG"/>
        </w:rPr>
      </w:pPr>
      <w:r w:rsidRPr="00D56697">
        <w:rPr>
          <w:lang w:val="bg-BG"/>
        </w:rPr>
        <w:t xml:space="preserve">че в рамките на три месеца от деня, в който съдебното решение стане окончателно на основание член 44, </w:t>
      </w:r>
      <w:r w:rsidR="009506FA">
        <w:rPr>
          <w:rFonts w:ascii="TimesNewRomanPSMT" w:hAnsi="TimesNewRomanPSMT" w:cs="TimesNewRomanPSMT"/>
          <w:lang w:val="bg-BG"/>
        </w:rPr>
        <w:t>§</w:t>
      </w:r>
      <w:r w:rsidRPr="00D56697">
        <w:rPr>
          <w:lang w:val="bg-BG"/>
        </w:rPr>
        <w:t xml:space="preserve"> 2 от Конвенцията, държавата ответник трябва да изплати на жалбоподателя следните суми, конвертирани в български лева по курса, валиден към датата на плащането</w:t>
      </w:r>
      <w:r w:rsidR="00435F09" w:rsidRPr="00D56697">
        <w:rPr>
          <w:lang w:val="bg-BG"/>
        </w:rPr>
        <w:t>:</w:t>
      </w:r>
    </w:p>
    <w:p w14:paraId="7A90D517" w14:textId="77777777" w:rsidR="004122B6" w:rsidRPr="00D56697" w:rsidRDefault="004122B6" w:rsidP="006B3C5E">
      <w:pPr>
        <w:pStyle w:val="JuListi"/>
        <w:rPr>
          <w:rFonts w:eastAsiaTheme="minorEastAsia"/>
          <w:lang w:val="bg-BG" w:eastAsia="en-GB"/>
        </w:rPr>
      </w:pPr>
      <w:r w:rsidRPr="00D56697">
        <w:rPr>
          <w:rFonts w:eastAsiaTheme="minorEastAsia"/>
          <w:lang w:val="bg-BG" w:eastAsia="en-GB"/>
        </w:rPr>
        <w:t xml:space="preserve">7 800 </w:t>
      </w:r>
      <w:r w:rsidR="003B07B3" w:rsidRPr="00D56697">
        <w:rPr>
          <w:rFonts w:eastAsiaTheme="minorEastAsia"/>
          <w:lang w:val="bg-BG" w:eastAsia="en-GB"/>
        </w:rPr>
        <w:t>евро</w:t>
      </w:r>
      <w:r w:rsidRPr="00D56697">
        <w:rPr>
          <w:rFonts w:eastAsiaTheme="minorEastAsia"/>
          <w:lang w:val="bg-BG" w:eastAsia="en-GB"/>
        </w:rPr>
        <w:t xml:space="preserve"> (</w:t>
      </w:r>
      <w:r w:rsidR="003B07B3" w:rsidRPr="00D56697">
        <w:rPr>
          <w:rFonts w:eastAsiaTheme="minorEastAsia"/>
          <w:lang w:val="bg-BG" w:eastAsia="en-GB"/>
        </w:rPr>
        <w:t>седем хиляди и осемстотин евро</w:t>
      </w:r>
      <w:r w:rsidRPr="00D56697">
        <w:rPr>
          <w:rFonts w:eastAsiaTheme="minorEastAsia"/>
          <w:lang w:val="bg-BG" w:eastAsia="en-GB"/>
        </w:rPr>
        <w:t>)</w:t>
      </w:r>
      <w:r w:rsidR="003B07B3" w:rsidRPr="00D56697">
        <w:rPr>
          <w:lang w:val="bg-BG"/>
        </w:rPr>
        <w:t xml:space="preserve"> за неимуществени вреди, плюс </w:t>
      </w:r>
      <w:r w:rsidR="003B07B3" w:rsidRPr="00D56697">
        <w:rPr>
          <w:lang w:val="bg-BG" w:eastAsia="en-GB"/>
        </w:rPr>
        <w:t>всякакви данъци, които биха могли да се начислят на жалбоподателя</w:t>
      </w:r>
      <w:r w:rsidRPr="00D56697">
        <w:rPr>
          <w:rFonts w:eastAsiaTheme="minorEastAsia"/>
          <w:lang w:val="bg-BG" w:eastAsia="en-GB"/>
        </w:rPr>
        <w:t>,</w:t>
      </w:r>
    </w:p>
    <w:p w14:paraId="214BDFC6" w14:textId="6010BD98" w:rsidR="004122B6" w:rsidRPr="00D56697" w:rsidRDefault="004122B6" w:rsidP="006B3C5E">
      <w:pPr>
        <w:pStyle w:val="JuListi"/>
        <w:rPr>
          <w:rFonts w:eastAsiaTheme="minorEastAsia"/>
          <w:lang w:val="bg-BG" w:eastAsia="en-GB"/>
        </w:rPr>
      </w:pPr>
      <w:r w:rsidRPr="00D56697">
        <w:rPr>
          <w:rFonts w:eastAsiaTheme="minorEastAsia"/>
          <w:lang w:val="bg-BG" w:eastAsia="en-GB"/>
        </w:rPr>
        <w:t xml:space="preserve">3 000 </w:t>
      </w:r>
      <w:r w:rsidR="003B07B3" w:rsidRPr="00D56697">
        <w:rPr>
          <w:rFonts w:eastAsiaTheme="minorEastAsia"/>
          <w:lang w:val="bg-BG" w:eastAsia="en-GB"/>
        </w:rPr>
        <w:t>евро</w:t>
      </w:r>
      <w:r w:rsidRPr="00D56697">
        <w:rPr>
          <w:rFonts w:eastAsiaTheme="minorEastAsia"/>
          <w:lang w:val="bg-BG" w:eastAsia="en-GB"/>
        </w:rPr>
        <w:t xml:space="preserve"> (</w:t>
      </w:r>
      <w:r w:rsidR="003B07B3" w:rsidRPr="00D56697">
        <w:rPr>
          <w:rFonts w:eastAsiaTheme="minorEastAsia"/>
          <w:lang w:val="bg-BG" w:eastAsia="en-GB"/>
        </w:rPr>
        <w:t>три хиляди евро</w:t>
      </w:r>
      <w:r w:rsidRPr="00D56697">
        <w:rPr>
          <w:rFonts w:eastAsiaTheme="minorEastAsia"/>
          <w:lang w:val="bg-BG" w:eastAsia="en-GB"/>
        </w:rPr>
        <w:t>)</w:t>
      </w:r>
      <w:r w:rsidR="003B07B3" w:rsidRPr="00D56697">
        <w:rPr>
          <w:lang w:val="bg-BG"/>
        </w:rPr>
        <w:t xml:space="preserve">, плюс </w:t>
      </w:r>
      <w:r w:rsidR="003B07B3" w:rsidRPr="00D56697">
        <w:rPr>
          <w:lang w:val="bg-BG" w:eastAsia="en-GB"/>
        </w:rPr>
        <w:t>всякакви данъци, които биха могли да се начислят на жалбоподател</w:t>
      </w:r>
      <w:r w:rsidR="009506FA">
        <w:rPr>
          <w:lang w:val="bg-BG" w:eastAsia="en-GB"/>
        </w:rPr>
        <w:t>я,</w:t>
      </w:r>
      <w:r w:rsidR="003B07B3" w:rsidRPr="00D56697">
        <w:rPr>
          <w:lang w:val="bg-BG" w:eastAsia="en-GB"/>
        </w:rPr>
        <w:t xml:space="preserve"> за разходи и разноски, от които </w:t>
      </w:r>
      <w:r w:rsidRPr="00D56697">
        <w:rPr>
          <w:rFonts w:eastAsiaTheme="minorEastAsia"/>
          <w:lang w:val="bg-BG" w:eastAsia="en-GB"/>
        </w:rPr>
        <w:t>613,55 EUR (</w:t>
      </w:r>
      <w:r w:rsidR="003B07B3" w:rsidRPr="00D56697">
        <w:rPr>
          <w:rFonts w:eastAsiaTheme="minorEastAsia"/>
          <w:lang w:val="bg-BG" w:eastAsia="en-GB"/>
        </w:rPr>
        <w:t>шестстотин и тринадесет евро и петдесет и пет цента</w:t>
      </w:r>
      <w:r w:rsidRPr="00D56697">
        <w:rPr>
          <w:rFonts w:eastAsiaTheme="minorEastAsia"/>
          <w:lang w:val="bg-BG" w:eastAsia="en-GB"/>
        </w:rPr>
        <w:t xml:space="preserve">) </w:t>
      </w:r>
      <w:r w:rsidR="003B07B3" w:rsidRPr="00D56697">
        <w:rPr>
          <w:rFonts w:eastAsiaTheme="minorEastAsia"/>
          <w:lang w:val="bg-BG" w:eastAsia="en-GB"/>
        </w:rPr>
        <w:t>да се преведат по сметката на жалбоподателя и</w:t>
      </w:r>
      <w:r w:rsidRPr="00D56697">
        <w:rPr>
          <w:rFonts w:eastAsiaTheme="minorEastAsia"/>
          <w:lang w:val="bg-BG" w:eastAsia="en-GB"/>
        </w:rPr>
        <w:t xml:space="preserve"> 2 386,45 </w:t>
      </w:r>
      <w:r w:rsidR="003B07B3" w:rsidRPr="00D56697">
        <w:rPr>
          <w:rFonts w:eastAsiaTheme="minorEastAsia"/>
          <w:lang w:val="bg-BG" w:eastAsia="en-GB"/>
        </w:rPr>
        <w:t>евро</w:t>
      </w:r>
      <w:r w:rsidRPr="00D56697">
        <w:rPr>
          <w:rFonts w:eastAsiaTheme="minorEastAsia"/>
          <w:lang w:val="bg-BG" w:eastAsia="en-GB"/>
        </w:rPr>
        <w:t xml:space="preserve"> (</w:t>
      </w:r>
      <w:r w:rsidR="003B07B3" w:rsidRPr="00D56697">
        <w:rPr>
          <w:rFonts w:eastAsiaTheme="minorEastAsia"/>
          <w:lang w:val="bg-BG" w:eastAsia="en-GB"/>
        </w:rPr>
        <w:t>две хиляди триста осемдесет и шест евро и четиридесет и пет цента</w:t>
      </w:r>
      <w:r w:rsidRPr="00D56697">
        <w:rPr>
          <w:rFonts w:eastAsiaTheme="minorEastAsia"/>
          <w:lang w:val="bg-BG" w:eastAsia="en-GB"/>
        </w:rPr>
        <w:t xml:space="preserve">) </w:t>
      </w:r>
      <w:r w:rsidR="003B07B3" w:rsidRPr="00D56697">
        <w:rPr>
          <w:rFonts w:eastAsiaTheme="minorEastAsia"/>
          <w:lang w:val="bg-BG" w:eastAsia="en-GB"/>
        </w:rPr>
        <w:t xml:space="preserve">да се преведат по сметката </w:t>
      </w:r>
      <w:r w:rsidR="009506FA">
        <w:rPr>
          <w:rFonts w:eastAsiaTheme="minorEastAsia"/>
          <w:lang w:val="bg-BG" w:eastAsia="en-GB"/>
        </w:rPr>
        <w:t xml:space="preserve">на </w:t>
      </w:r>
      <w:r w:rsidR="00435F09" w:rsidRPr="00D56697">
        <w:rPr>
          <w:lang w:val="bg-BG"/>
        </w:rPr>
        <w:t>Адвокатско дружество „Еким</w:t>
      </w:r>
      <w:r w:rsidR="003B07B3" w:rsidRPr="00D56697">
        <w:rPr>
          <w:lang w:val="bg-BG"/>
        </w:rPr>
        <w:t>джиев и партньори“</w:t>
      </w:r>
      <w:r w:rsidRPr="00D56697">
        <w:rPr>
          <w:rFonts w:eastAsiaTheme="minorEastAsia"/>
          <w:lang w:val="bg-BG" w:eastAsia="en-GB"/>
        </w:rPr>
        <w:t>;</w:t>
      </w:r>
    </w:p>
    <w:p w14:paraId="76D471B0" w14:textId="77777777" w:rsidR="004122B6" w:rsidRPr="00D56697" w:rsidRDefault="003B07B3" w:rsidP="006B3C5E">
      <w:pPr>
        <w:pStyle w:val="JuLista"/>
        <w:rPr>
          <w:rFonts w:eastAsiaTheme="minorEastAsia"/>
          <w:lang w:val="bg-BG" w:eastAsia="en-GB"/>
        </w:rPr>
      </w:pPr>
      <w:r w:rsidRPr="00D56697">
        <w:rPr>
          <w:lang w:val="bg-BG"/>
        </w:rPr>
        <w:lastRenderedPageBreak/>
        <w:t>че от изтичането на гореспоменатия тримесечен срок до плащането се дължи проста лихва върху горепосочените суми в размер, равен на пределната ставка по заеми на Европейската централна банка за срока на забава, към която се добавят три процентни пункта</w:t>
      </w:r>
      <w:r w:rsidR="004122B6" w:rsidRPr="00D56697">
        <w:rPr>
          <w:rFonts w:eastAsiaTheme="minorEastAsia"/>
          <w:lang w:val="bg-BG"/>
        </w:rPr>
        <w:t>;</w:t>
      </w:r>
      <w:r w:rsidRPr="00D56697">
        <w:rPr>
          <w:rFonts w:eastAsiaTheme="minorEastAsia"/>
          <w:lang w:val="bg-BG"/>
        </w:rPr>
        <w:t xml:space="preserve"> </w:t>
      </w:r>
    </w:p>
    <w:p w14:paraId="4F1A6712" w14:textId="77777777" w:rsidR="004122B6" w:rsidRPr="00D56697" w:rsidRDefault="003B07B3" w:rsidP="006B3C5E">
      <w:pPr>
        <w:pStyle w:val="JuList"/>
        <w:keepNext/>
        <w:keepLines/>
        <w:rPr>
          <w:rFonts w:eastAsiaTheme="minorEastAsia"/>
          <w:lang w:val="bg-BG"/>
        </w:rPr>
      </w:pPr>
      <w:r w:rsidRPr="00D56697">
        <w:rPr>
          <w:i/>
          <w:lang w:val="bg-BG"/>
        </w:rPr>
        <w:t xml:space="preserve">Отхвърля </w:t>
      </w:r>
      <w:r w:rsidRPr="00D56697">
        <w:rPr>
          <w:lang w:val="bg-BG"/>
        </w:rPr>
        <w:t>единодушно</w:t>
      </w:r>
      <w:r w:rsidRPr="00D56697">
        <w:rPr>
          <w:i/>
          <w:lang w:val="bg-BG"/>
        </w:rPr>
        <w:t xml:space="preserve"> </w:t>
      </w:r>
      <w:r w:rsidRPr="00D56697">
        <w:rPr>
          <w:lang w:val="bg-BG"/>
        </w:rPr>
        <w:t>останалата част от иска за справедливо обезщетение</w:t>
      </w:r>
      <w:r w:rsidR="004122B6" w:rsidRPr="00D56697">
        <w:rPr>
          <w:rFonts w:eastAsiaTheme="minorEastAsia"/>
          <w:lang w:val="bg-BG"/>
        </w:rPr>
        <w:t>.</w:t>
      </w:r>
    </w:p>
    <w:p w14:paraId="42F0FA60" w14:textId="7A124D3E" w:rsidR="005248E5" w:rsidRPr="00D56697" w:rsidRDefault="003B07B3" w:rsidP="006B3C5E">
      <w:pPr>
        <w:pStyle w:val="ECHRParaSpaced"/>
        <w:keepNext/>
        <w:keepLines/>
        <w:ind w:firstLine="340"/>
        <w:rPr>
          <w:rFonts w:eastAsiaTheme="minorEastAsia"/>
          <w:lang w:val="bg-BG"/>
        </w:rPr>
      </w:pPr>
      <w:r w:rsidRPr="00D56697">
        <w:rPr>
          <w:lang w:val="bg-BG"/>
        </w:rPr>
        <w:t xml:space="preserve">Изготвено на френски език и оповестено писмено на 13 октомври 2020 г. в съответствие с член 77, </w:t>
      </w:r>
      <w:r w:rsidR="009506FA">
        <w:rPr>
          <w:rFonts w:ascii="TimesNewRomanPSMT" w:hAnsi="TimesNewRomanPSMT" w:cs="TimesNewRomanPSMT"/>
          <w:lang w:val="bg-BG"/>
        </w:rPr>
        <w:t>§</w:t>
      </w:r>
      <w:r w:rsidRPr="00D56697">
        <w:rPr>
          <w:lang w:val="bg-BG"/>
        </w:rPr>
        <w:t xml:space="preserve"> 2 и 3 от</w:t>
      </w:r>
      <w:r w:rsidR="009506FA">
        <w:rPr>
          <w:lang w:val="bg-BG"/>
        </w:rPr>
        <w:t xml:space="preserve"> Правилника</w:t>
      </w:r>
      <w:r w:rsidRPr="00D56697">
        <w:rPr>
          <w:lang w:val="bg-BG"/>
        </w:rPr>
        <w:t xml:space="preserve"> на Съда</w:t>
      </w:r>
      <w:r w:rsidR="004122B6" w:rsidRPr="00D56697">
        <w:rPr>
          <w:rFonts w:eastAsiaTheme="minorEastAsia"/>
          <w:lang w:val="bg-BG"/>
        </w:rPr>
        <w:t>.</w:t>
      </w:r>
    </w:p>
    <w:p w14:paraId="31C210BD" w14:textId="77777777" w:rsidR="003740BF" w:rsidRPr="00D56697" w:rsidRDefault="001D14E1" w:rsidP="006B3C5E">
      <w:pPr>
        <w:pStyle w:val="JuSigned"/>
        <w:rPr>
          <w:lang w:val="bg-BG"/>
        </w:rPr>
      </w:pPr>
      <w:r w:rsidRPr="00D56697">
        <w:rPr>
          <w:lang w:val="bg-BG"/>
        </w:rPr>
        <w:tab/>
      </w:r>
      <w:r w:rsidR="003B07B3" w:rsidRPr="00D56697">
        <w:rPr>
          <w:lang w:val="bg-BG"/>
        </w:rPr>
        <w:t xml:space="preserve">Андреа </w:t>
      </w:r>
      <w:proofErr w:type="spellStart"/>
      <w:r w:rsidR="003B07B3" w:rsidRPr="00D56697">
        <w:rPr>
          <w:lang w:val="bg-BG"/>
        </w:rPr>
        <w:t>Тамиети</w:t>
      </w:r>
      <w:proofErr w:type="spellEnd"/>
      <w:r w:rsidRPr="00D56697">
        <w:rPr>
          <w:lang w:val="bg-BG"/>
        </w:rPr>
        <w:tab/>
      </w:r>
      <w:proofErr w:type="spellStart"/>
      <w:r w:rsidR="003B07B3" w:rsidRPr="00D56697">
        <w:rPr>
          <w:lang w:val="bg-BG"/>
        </w:rPr>
        <w:t>Фарис</w:t>
      </w:r>
      <w:proofErr w:type="spellEnd"/>
      <w:r w:rsidR="003B07B3" w:rsidRPr="00D56697">
        <w:rPr>
          <w:lang w:val="bg-BG"/>
        </w:rPr>
        <w:t xml:space="preserve"> </w:t>
      </w:r>
      <w:proofErr w:type="spellStart"/>
      <w:r w:rsidR="003B07B3" w:rsidRPr="00D56697">
        <w:rPr>
          <w:lang w:val="bg-BG"/>
        </w:rPr>
        <w:t>Вехабович</w:t>
      </w:r>
      <w:proofErr w:type="spellEnd"/>
      <w:r w:rsidRPr="00D56697">
        <w:rPr>
          <w:lang w:val="bg-BG"/>
        </w:rPr>
        <w:br/>
      </w:r>
      <w:r w:rsidRPr="00D56697">
        <w:rPr>
          <w:lang w:val="bg-BG"/>
        </w:rPr>
        <w:tab/>
      </w:r>
      <w:r w:rsidR="003B07B3" w:rsidRPr="00D56697">
        <w:rPr>
          <w:lang w:val="bg-BG"/>
        </w:rPr>
        <w:t>Секретар</w:t>
      </w:r>
      <w:r w:rsidRPr="00D56697">
        <w:rPr>
          <w:lang w:val="bg-BG"/>
        </w:rPr>
        <w:tab/>
      </w:r>
      <w:r w:rsidR="003B07B3" w:rsidRPr="00D56697">
        <w:rPr>
          <w:lang w:val="bg-BG"/>
        </w:rPr>
        <w:t>Председател</w:t>
      </w:r>
    </w:p>
    <w:p w14:paraId="7D08F0A8" w14:textId="0CD46695" w:rsidR="003B07B3" w:rsidRPr="00D56697" w:rsidRDefault="003B07B3" w:rsidP="006B3C5E">
      <w:pPr>
        <w:pStyle w:val="JuParaLast"/>
        <w:rPr>
          <w:lang w:val="bg-BG"/>
        </w:rPr>
      </w:pPr>
      <w:r w:rsidRPr="00D56697">
        <w:rPr>
          <w:lang w:val="bg-BG"/>
        </w:rPr>
        <w:t xml:space="preserve">В съответствие с член 45, </w:t>
      </w:r>
      <w:r w:rsidR="009506FA">
        <w:rPr>
          <w:rFonts w:ascii="TimesNewRomanPSMT" w:hAnsi="TimesNewRomanPSMT" w:cs="TimesNewRomanPSMT"/>
          <w:lang w:val="bg-BG"/>
        </w:rPr>
        <w:t>§</w:t>
      </w:r>
      <w:r w:rsidRPr="00D56697">
        <w:rPr>
          <w:lang w:val="bg-BG"/>
        </w:rPr>
        <w:t xml:space="preserve"> 2 от Конвенцията и член 74, </w:t>
      </w:r>
      <w:r w:rsidR="009506FA">
        <w:rPr>
          <w:rFonts w:ascii="TimesNewRomanPSMT" w:hAnsi="TimesNewRomanPSMT" w:cs="TimesNewRomanPSMT"/>
          <w:lang w:val="bg-BG"/>
        </w:rPr>
        <w:t>§</w:t>
      </w:r>
      <w:r w:rsidRPr="00D56697">
        <w:rPr>
          <w:lang w:val="bg-BG"/>
        </w:rPr>
        <w:t xml:space="preserve"> 2 от Правилника на Съда към това решение е приложено индивидуалното мнение на съдия С. </w:t>
      </w:r>
      <w:proofErr w:type="spellStart"/>
      <w:r w:rsidRPr="00D56697">
        <w:rPr>
          <w:lang w:val="bg-BG"/>
        </w:rPr>
        <w:t>Муру-Викстрьом</w:t>
      </w:r>
      <w:proofErr w:type="spellEnd"/>
      <w:r w:rsidRPr="00D56697">
        <w:rPr>
          <w:lang w:val="bg-BG"/>
        </w:rPr>
        <w:t>.</w:t>
      </w:r>
    </w:p>
    <w:p w14:paraId="5B05609B" w14:textId="77777777" w:rsidR="002412B8" w:rsidRPr="00D56697" w:rsidRDefault="003B07B3" w:rsidP="006B3C5E">
      <w:pPr>
        <w:pStyle w:val="JuInitialled"/>
        <w:rPr>
          <w:lang w:val="bg-BG"/>
        </w:rPr>
      </w:pPr>
      <w:r w:rsidRPr="00D56697">
        <w:rPr>
          <w:lang w:val="bg-BG"/>
        </w:rPr>
        <w:t>Ф.В.</w:t>
      </w:r>
      <w:r w:rsidR="002412B8" w:rsidRPr="00D56697">
        <w:rPr>
          <w:lang w:val="bg-BG"/>
        </w:rPr>
        <w:br/>
      </w:r>
      <w:r w:rsidRPr="00D56697">
        <w:rPr>
          <w:lang w:val="bg-BG"/>
        </w:rPr>
        <w:t>А.Н.Т</w:t>
      </w:r>
      <w:r w:rsidR="006D547A" w:rsidRPr="00D56697">
        <w:rPr>
          <w:lang w:val="bg-BG"/>
        </w:rPr>
        <w:t>.</w:t>
      </w:r>
      <w:r w:rsidR="002412B8" w:rsidRPr="00D56697">
        <w:rPr>
          <w:lang w:val="bg-BG"/>
        </w:rPr>
        <w:br/>
      </w:r>
    </w:p>
    <w:p w14:paraId="7857F2A5" w14:textId="77777777" w:rsidR="002412B8" w:rsidRPr="00D56697" w:rsidRDefault="002412B8" w:rsidP="006B3C5E">
      <w:pPr>
        <w:pStyle w:val="JuPara"/>
        <w:rPr>
          <w:lang w:val="bg-BG"/>
        </w:rPr>
        <w:sectPr w:rsidR="002412B8" w:rsidRPr="00D56697" w:rsidSect="00593F71">
          <w:headerReference w:type="even" r:id="rId13"/>
          <w:headerReference w:type="default" r:id="rId14"/>
          <w:footerReference w:type="even" r:id="rId15"/>
          <w:footerReference w:type="default" r:id="rId16"/>
          <w:footnotePr>
            <w:numRestart w:val="eachSect"/>
          </w:footnotePr>
          <w:endnotePr>
            <w:numFmt w:val="decimal"/>
          </w:endnotePr>
          <w:type w:val="oddPage"/>
          <w:pgSz w:w="11906" w:h="16838" w:code="9"/>
          <w:pgMar w:top="2274" w:right="2274" w:bottom="2274" w:left="2274" w:header="1701" w:footer="720" w:gutter="0"/>
          <w:pgNumType w:start="1"/>
          <w:cols w:space="720"/>
          <w:noEndnote/>
        </w:sectPr>
      </w:pPr>
    </w:p>
    <w:p w14:paraId="6104AA10" w14:textId="4B70215E" w:rsidR="004C20B6" w:rsidRPr="00D56697" w:rsidRDefault="00FD2664" w:rsidP="006B3C5E">
      <w:pPr>
        <w:pStyle w:val="DecHTitle"/>
        <w:rPr>
          <w:lang w:val="bg-BG"/>
        </w:rPr>
      </w:pPr>
      <w:r w:rsidRPr="00D56697">
        <w:rPr>
          <w:lang w:val="bg-BG"/>
        </w:rPr>
        <w:lastRenderedPageBreak/>
        <w:t xml:space="preserve">ЧАСТИЧНО </w:t>
      </w:r>
      <w:r w:rsidR="009506FA">
        <w:rPr>
          <w:lang w:val="bg-BG"/>
        </w:rPr>
        <w:t>ОСОБЕНО</w:t>
      </w:r>
      <w:r w:rsidR="009506FA" w:rsidRPr="00D56697">
        <w:rPr>
          <w:lang w:val="bg-BG"/>
        </w:rPr>
        <w:t xml:space="preserve"> </w:t>
      </w:r>
      <w:r w:rsidRPr="00D56697">
        <w:rPr>
          <w:lang w:val="bg-BG"/>
        </w:rPr>
        <w:t>МНЕНИЕ НА СЪДИЯ МУРУ-ВИКСТРЬОМ</w:t>
      </w:r>
    </w:p>
    <w:p w14:paraId="0AFD070D" w14:textId="27BCF8AE" w:rsidR="000B70AB" w:rsidRPr="00D56697" w:rsidRDefault="000B70AB" w:rsidP="000B70AB">
      <w:pPr>
        <w:pStyle w:val="JuPara"/>
        <w:rPr>
          <w:lang w:val="bg-BG"/>
        </w:rPr>
      </w:pPr>
      <w:r w:rsidRPr="00D56697">
        <w:rPr>
          <w:lang w:val="bg-BG"/>
        </w:rPr>
        <w:t xml:space="preserve">Не мога да се съглася с мнението на мнозинството, което установи нарушение на член 5, </w:t>
      </w:r>
      <w:r w:rsidR="009506FA">
        <w:rPr>
          <w:rFonts w:ascii="TimesNewRomanPSMT" w:hAnsi="TimesNewRomanPSMT" w:cs="TimesNewRomanPSMT"/>
          <w:lang w:val="bg-BG"/>
        </w:rPr>
        <w:t>§</w:t>
      </w:r>
      <w:r w:rsidRPr="00D56697">
        <w:rPr>
          <w:lang w:val="bg-BG"/>
        </w:rPr>
        <w:t xml:space="preserve"> 3 от Конвенцията.</w:t>
      </w:r>
    </w:p>
    <w:p w14:paraId="28042C08" w14:textId="77777777" w:rsidR="000B70AB" w:rsidRPr="00D56697" w:rsidRDefault="000B70AB" w:rsidP="000B70AB">
      <w:pPr>
        <w:pStyle w:val="JuPara"/>
        <w:rPr>
          <w:lang w:val="bg-BG"/>
        </w:rPr>
      </w:pPr>
      <w:r w:rsidRPr="00D56697">
        <w:rPr>
          <w:lang w:val="bg-BG"/>
        </w:rPr>
        <w:t>Жалбоподателят прекарва 4 месеца и 26 дни в предварителния арест въз основа на решения, взети от националните органи, които са действали в съответствие със закона и въз основа на обективни критерии. Според мен те не могат да бъдат обвинени за нищо.</w:t>
      </w:r>
    </w:p>
    <w:p w14:paraId="4319EC1F" w14:textId="78CCEF75" w:rsidR="000B70AB" w:rsidRPr="00D56697" w:rsidRDefault="000B70AB" w:rsidP="006B3C5E">
      <w:pPr>
        <w:pStyle w:val="JuPara"/>
        <w:rPr>
          <w:lang w:val="bg-BG"/>
        </w:rPr>
      </w:pPr>
      <w:r w:rsidRPr="00D56697">
        <w:rPr>
          <w:lang w:val="bg-BG"/>
        </w:rPr>
        <w:t>Първоначалното поставяне на жалбоподателя в предварителния арест на 19 януари 2010 г. е обосновано от Окръжен съд</w:t>
      </w:r>
      <w:r w:rsidR="009506FA">
        <w:rPr>
          <w:lang w:val="bg-BG"/>
        </w:rPr>
        <w:t xml:space="preserve"> </w:t>
      </w:r>
      <w:r w:rsidRPr="00D56697">
        <w:rPr>
          <w:lang w:val="bg-BG"/>
        </w:rPr>
        <w:t>- Пловдив с наличието на „</w:t>
      </w:r>
      <w:r w:rsidR="009506FA">
        <w:rPr>
          <w:lang w:val="bg-BG"/>
        </w:rPr>
        <w:t>обосновани</w:t>
      </w:r>
      <w:r w:rsidR="009506FA" w:rsidRPr="00D56697">
        <w:rPr>
          <w:lang w:val="bg-BG"/>
        </w:rPr>
        <w:t xml:space="preserve"> </w:t>
      </w:r>
      <w:r w:rsidRPr="00D56697">
        <w:rPr>
          <w:lang w:val="bg-BG"/>
        </w:rPr>
        <w:t>причини“ той да бъде заподозрян в извършването на деянията, свързани с грабеж през нощта на съдържанието на касата в магазин, с отправяне на заплахи към продавачката и заплашване на същата с нож. Подробното описание на нападателя от страна на пострадалата, след това категоричното му разпознаване по време на процедурата за идентифициране са елементи, които законно са били решаващи при решението за поставяне в следствения арест.</w:t>
      </w:r>
    </w:p>
    <w:p w14:paraId="54844A76" w14:textId="49E9D533" w:rsidR="008D6839" w:rsidRPr="00D56697" w:rsidRDefault="001337FF" w:rsidP="006B3C5E">
      <w:pPr>
        <w:pStyle w:val="JuPara"/>
        <w:rPr>
          <w:lang w:val="bg-BG"/>
        </w:rPr>
      </w:pPr>
      <w:r w:rsidRPr="00D56697">
        <w:rPr>
          <w:lang w:val="bg-BG"/>
        </w:rPr>
        <w:t>З</w:t>
      </w:r>
      <w:r w:rsidR="008D6839" w:rsidRPr="00D56697">
        <w:rPr>
          <w:lang w:val="bg-BG"/>
        </w:rPr>
        <w:t>а да формира първоначално становище</w:t>
      </w:r>
      <w:r w:rsidRPr="00D56697">
        <w:rPr>
          <w:lang w:val="bg-BG"/>
        </w:rPr>
        <w:t xml:space="preserve"> обаче, съдът не се е ограничил с вземане под внимание само на показанията на пострадалата</w:t>
      </w:r>
      <w:r w:rsidR="008D6839" w:rsidRPr="00D56697">
        <w:rPr>
          <w:lang w:val="bg-BG"/>
        </w:rPr>
        <w:t xml:space="preserve">. Той е отбелязал други елементи в подкрепа на решението си. По този начин са взети предвид опасния характер на извършителя на деянията, произтичащ от </w:t>
      </w:r>
      <w:r w:rsidR="00F21E84" w:rsidRPr="00D56697">
        <w:rPr>
          <w:lang w:val="bg-BG"/>
        </w:rPr>
        <w:t>използвания метод на действие</w:t>
      </w:r>
      <w:r w:rsidR="008D6839" w:rsidRPr="00D56697">
        <w:rPr>
          <w:lang w:val="bg-BG"/>
        </w:rPr>
        <w:t xml:space="preserve">, както и рискът от повторение. Всъщност </w:t>
      </w:r>
      <w:r w:rsidR="00F21E84" w:rsidRPr="00D56697">
        <w:rPr>
          <w:lang w:val="bg-BG"/>
        </w:rPr>
        <w:t>пострадалата като единствен</w:t>
      </w:r>
      <w:r w:rsidR="008D6839" w:rsidRPr="00D56697">
        <w:rPr>
          <w:lang w:val="bg-BG"/>
        </w:rPr>
        <w:t xml:space="preserve"> свидетел на </w:t>
      </w:r>
      <w:r w:rsidR="00F21E84" w:rsidRPr="00D56697">
        <w:rPr>
          <w:lang w:val="bg-BG"/>
        </w:rPr>
        <w:t>деянията</w:t>
      </w:r>
      <w:r w:rsidR="008D6839" w:rsidRPr="00D56697">
        <w:rPr>
          <w:lang w:val="bg-BG"/>
        </w:rPr>
        <w:t xml:space="preserve"> </w:t>
      </w:r>
      <w:r w:rsidR="009506FA">
        <w:rPr>
          <w:lang w:val="bg-BG"/>
        </w:rPr>
        <w:t>би</w:t>
      </w:r>
      <w:r w:rsidR="009506FA" w:rsidRPr="00D56697">
        <w:rPr>
          <w:lang w:val="bg-BG"/>
        </w:rPr>
        <w:t xml:space="preserve"> </w:t>
      </w:r>
      <w:r w:rsidR="00F21E84" w:rsidRPr="00D56697">
        <w:rPr>
          <w:lang w:val="bg-BG"/>
        </w:rPr>
        <w:t>била</w:t>
      </w:r>
      <w:r w:rsidRPr="00D56697">
        <w:rPr>
          <w:lang w:val="bg-BG"/>
        </w:rPr>
        <w:t xml:space="preserve"> застрашена</w:t>
      </w:r>
      <w:r w:rsidR="00F21E84" w:rsidRPr="00D56697">
        <w:rPr>
          <w:lang w:val="bg-BG"/>
        </w:rPr>
        <w:t xml:space="preserve"> от</w:t>
      </w:r>
      <w:r w:rsidR="008D6839" w:rsidRPr="00D56697">
        <w:rPr>
          <w:lang w:val="bg-BG"/>
        </w:rPr>
        <w:t xml:space="preserve"> опит за сплашване или дори физическо увреждане, ако главният обвиняем бъде оставен на свобода. Рискът от бягство също </w:t>
      </w:r>
      <w:r w:rsidR="00F21E84" w:rsidRPr="00D56697">
        <w:rPr>
          <w:lang w:val="bg-BG"/>
        </w:rPr>
        <w:t>е</w:t>
      </w:r>
      <w:r w:rsidR="008D6839" w:rsidRPr="00D56697">
        <w:rPr>
          <w:lang w:val="bg-BG"/>
        </w:rPr>
        <w:t xml:space="preserve"> разгледан, тъй като жалбоподателят </w:t>
      </w:r>
      <w:r w:rsidR="00F21E84" w:rsidRPr="00D56697">
        <w:rPr>
          <w:lang w:val="bg-BG"/>
        </w:rPr>
        <w:t>е бил издирван</w:t>
      </w:r>
      <w:r w:rsidR="008D6839" w:rsidRPr="00D56697">
        <w:rPr>
          <w:lang w:val="bg-BG"/>
        </w:rPr>
        <w:t xml:space="preserve"> от полицията</w:t>
      </w:r>
      <w:r w:rsidRPr="00D56697">
        <w:rPr>
          <w:lang w:val="bg-BG"/>
        </w:rPr>
        <w:t>, за да свидетелства</w:t>
      </w:r>
      <w:r w:rsidR="008D6839" w:rsidRPr="00D56697">
        <w:rPr>
          <w:lang w:val="bg-BG"/>
        </w:rPr>
        <w:t xml:space="preserve"> по друго дело </w:t>
      </w:r>
      <w:r w:rsidRPr="00D56697">
        <w:rPr>
          <w:lang w:val="bg-BG"/>
        </w:rPr>
        <w:t>в качеството на</w:t>
      </w:r>
      <w:r w:rsidR="008D6839" w:rsidRPr="00D56697">
        <w:rPr>
          <w:lang w:val="bg-BG"/>
        </w:rPr>
        <w:t xml:space="preserve"> свидетел и </w:t>
      </w:r>
      <w:r w:rsidR="00F21E84" w:rsidRPr="00D56697">
        <w:rPr>
          <w:lang w:val="bg-BG"/>
        </w:rPr>
        <w:t xml:space="preserve">е </w:t>
      </w:r>
      <w:r w:rsidR="008D6839" w:rsidRPr="00D56697">
        <w:rPr>
          <w:lang w:val="bg-BG"/>
        </w:rPr>
        <w:t>предостави</w:t>
      </w:r>
      <w:r w:rsidR="00F21E84" w:rsidRPr="00D56697">
        <w:rPr>
          <w:lang w:val="bg-BG"/>
        </w:rPr>
        <w:t>л</w:t>
      </w:r>
      <w:r w:rsidR="008D6839" w:rsidRPr="00D56697">
        <w:rPr>
          <w:lang w:val="bg-BG"/>
        </w:rPr>
        <w:t xml:space="preserve"> официален адрес в </w:t>
      </w:r>
      <w:r w:rsidR="00F21E84" w:rsidRPr="00D56697">
        <w:rPr>
          <w:lang w:val="bg-BG"/>
        </w:rPr>
        <w:t xml:space="preserve">гр. </w:t>
      </w:r>
      <w:r w:rsidR="008D6839" w:rsidRPr="00D56697">
        <w:rPr>
          <w:lang w:val="bg-BG"/>
        </w:rPr>
        <w:t xml:space="preserve">Пловдив, </w:t>
      </w:r>
      <w:r w:rsidR="00F21E84" w:rsidRPr="00D56697">
        <w:rPr>
          <w:lang w:val="bg-BG"/>
        </w:rPr>
        <w:t>който е градът</w:t>
      </w:r>
      <w:r w:rsidR="008D6839" w:rsidRPr="00D56697">
        <w:rPr>
          <w:lang w:val="bg-BG"/>
        </w:rPr>
        <w:t xml:space="preserve">, </w:t>
      </w:r>
      <w:r w:rsidR="00F21E84" w:rsidRPr="00D56697">
        <w:rPr>
          <w:lang w:val="bg-BG"/>
        </w:rPr>
        <w:t>в който</w:t>
      </w:r>
      <w:r w:rsidR="008D6839" w:rsidRPr="00D56697">
        <w:rPr>
          <w:lang w:val="bg-BG"/>
        </w:rPr>
        <w:t xml:space="preserve"> са се случили събитията и </w:t>
      </w:r>
      <w:r w:rsidR="00F21E84" w:rsidRPr="00D56697">
        <w:rPr>
          <w:lang w:val="bg-BG"/>
        </w:rPr>
        <w:t>в който</w:t>
      </w:r>
      <w:r w:rsidR="008D6839" w:rsidRPr="00D56697">
        <w:rPr>
          <w:lang w:val="bg-BG"/>
        </w:rPr>
        <w:t xml:space="preserve"> заседават съдилищата</w:t>
      </w:r>
      <w:r w:rsidR="00F21E84" w:rsidRPr="00D56697">
        <w:rPr>
          <w:lang w:val="bg-BG"/>
        </w:rPr>
        <w:t xml:space="preserve"> по неговото</w:t>
      </w:r>
      <w:r w:rsidR="008D6839" w:rsidRPr="00D56697">
        <w:rPr>
          <w:lang w:val="bg-BG"/>
        </w:rPr>
        <w:t xml:space="preserve"> дело, </w:t>
      </w:r>
      <w:r w:rsidR="00F21E84" w:rsidRPr="00D56697">
        <w:rPr>
          <w:lang w:val="bg-BG"/>
        </w:rPr>
        <w:t>едва</w:t>
      </w:r>
      <w:r w:rsidR="008D6839" w:rsidRPr="00D56697">
        <w:rPr>
          <w:lang w:val="bg-BG"/>
        </w:rPr>
        <w:t xml:space="preserve"> след като </w:t>
      </w:r>
      <w:r w:rsidR="009506FA">
        <w:rPr>
          <w:lang w:val="bg-BG"/>
        </w:rPr>
        <w:t>е бил</w:t>
      </w:r>
      <w:r w:rsidR="009506FA" w:rsidRPr="00D56697">
        <w:rPr>
          <w:lang w:val="bg-BG"/>
        </w:rPr>
        <w:t xml:space="preserve"> </w:t>
      </w:r>
      <w:r w:rsidR="008D6839" w:rsidRPr="00D56697">
        <w:rPr>
          <w:lang w:val="bg-BG"/>
        </w:rPr>
        <w:t>обвинен</w:t>
      </w:r>
      <w:r w:rsidR="00F21E84" w:rsidRPr="00D56697">
        <w:rPr>
          <w:lang w:val="bg-BG"/>
        </w:rPr>
        <w:t>.</w:t>
      </w:r>
    </w:p>
    <w:p w14:paraId="72296B9A" w14:textId="7FD8914C" w:rsidR="009F799F" w:rsidRPr="00D56697" w:rsidRDefault="009F799F" w:rsidP="006B3C5E">
      <w:pPr>
        <w:pStyle w:val="JuPara"/>
        <w:rPr>
          <w:lang w:val="bg-BG"/>
        </w:rPr>
      </w:pPr>
      <w:r w:rsidRPr="00D56697">
        <w:rPr>
          <w:lang w:val="bg-BG"/>
        </w:rPr>
        <w:t xml:space="preserve">При последващата си оценка националните съдилища не са </w:t>
      </w:r>
      <w:r w:rsidR="009506FA">
        <w:rPr>
          <w:lang w:val="bg-BG"/>
        </w:rPr>
        <w:t>пренебрегнали</w:t>
      </w:r>
      <w:r w:rsidR="009506FA" w:rsidRPr="00D56697">
        <w:rPr>
          <w:lang w:val="bg-BG"/>
        </w:rPr>
        <w:t xml:space="preserve"> </w:t>
      </w:r>
      <w:r w:rsidRPr="00D56697">
        <w:rPr>
          <w:lang w:val="bg-BG"/>
        </w:rPr>
        <w:t xml:space="preserve">другите елементи като съществуването на стабилен семеен живот, работа, липсата на криминално досие и показанията на свидетели, някои от които в </w:t>
      </w:r>
      <w:r w:rsidR="00647A4D">
        <w:rPr>
          <w:lang w:val="bg-BG"/>
        </w:rPr>
        <w:t xml:space="preserve">негова </w:t>
      </w:r>
      <w:r w:rsidRPr="00D56697">
        <w:rPr>
          <w:lang w:val="bg-BG"/>
        </w:rPr>
        <w:t>защита. Освен това в хода на разследването са разгледани нови доказателства, запис</w:t>
      </w:r>
      <w:r w:rsidR="001337FF" w:rsidRPr="00D56697">
        <w:rPr>
          <w:lang w:val="bg-BG"/>
        </w:rPr>
        <w:t>и</w:t>
      </w:r>
      <w:r w:rsidRPr="00D56697">
        <w:rPr>
          <w:lang w:val="bg-BG"/>
        </w:rPr>
        <w:t xml:space="preserve"> от камери за видеонаблюдение, доклад за психологическото състояние на пострадалата, справка с електронни съобщения, разменени между жалбоподателя и съпругата му през същия ден. </w:t>
      </w:r>
      <w:r w:rsidR="001337FF" w:rsidRPr="00D56697">
        <w:rPr>
          <w:lang w:val="bg-BG"/>
        </w:rPr>
        <w:t>Предвид</w:t>
      </w:r>
      <w:r w:rsidRPr="00D56697">
        <w:rPr>
          <w:lang w:val="bg-BG"/>
        </w:rPr>
        <w:t xml:space="preserve"> постоянното отричане от страна на жалбоподателя, обвиняем по делото, е било необходимо да се извършат допълнителни </w:t>
      </w:r>
      <w:r w:rsidR="00647A4D">
        <w:rPr>
          <w:lang w:val="bg-BG"/>
        </w:rPr>
        <w:t xml:space="preserve">действия по </w:t>
      </w:r>
      <w:r w:rsidR="00647A4D" w:rsidRPr="00D56697">
        <w:rPr>
          <w:lang w:val="bg-BG"/>
        </w:rPr>
        <w:t>разследван</w:t>
      </w:r>
      <w:r w:rsidR="00647A4D">
        <w:rPr>
          <w:lang w:val="bg-BG"/>
        </w:rPr>
        <w:t>е</w:t>
      </w:r>
      <w:r w:rsidRPr="00D56697">
        <w:rPr>
          <w:lang w:val="bg-BG"/>
        </w:rPr>
        <w:t xml:space="preserve">, които </w:t>
      </w:r>
      <w:r w:rsidR="00647A4D" w:rsidRPr="00D56697">
        <w:rPr>
          <w:lang w:val="bg-BG"/>
        </w:rPr>
        <w:t>не</w:t>
      </w:r>
      <w:r w:rsidR="00647A4D">
        <w:rPr>
          <w:lang w:val="bg-BG"/>
        </w:rPr>
        <w:t>из</w:t>
      </w:r>
      <w:r w:rsidR="00647A4D" w:rsidRPr="00D56697">
        <w:rPr>
          <w:lang w:val="bg-BG"/>
        </w:rPr>
        <w:t xml:space="preserve">менно </w:t>
      </w:r>
      <w:r w:rsidRPr="00D56697">
        <w:rPr>
          <w:lang w:val="bg-BG"/>
        </w:rPr>
        <w:t>отнемат време и удължават продължителността на задържането, което не е неразумно с оглед на търсените доказателства.</w:t>
      </w:r>
    </w:p>
    <w:p w14:paraId="3A11F1E0" w14:textId="77777777" w:rsidR="009F799F" w:rsidRPr="00D56697" w:rsidRDefault="009F799F" w:rsidP="006B3C5E">
      <w:pPr>
        <w:pStyle w:val="JuPara"/>
        <w:rPr>
          <w:lang w:val="bg-BG"/>
        </w:rPr>
      </w:pPr>
      <w:r w:rsidRPr="00D56697">
        <w:rPr>
          <w:lang w:val="bg-BG"/>
        </w:rPr>
        <w:lastRenderedPageBreak/>
        <w:t xml:space="preserve">Разглеждането на критериите, обосноваващи задържането, е пълно и обективно, а продължителността на задържането е била съизмерима със сложността на разследването. </w:t>
      </w:r>
    </w:p>
    <w:p w14:paraId="5D78ECD3" w14:textId="06D3563D" w:rsidR="009F799F" w:rsidRPr="00D56697" w:rsidRDefault="009F799F" w:rsidP="006B3C5E">
      <w:pPr>
        <w:pStyle w:val="JuPara"/>
        <w:rPr>
          <w:lang w:val="bg-BG"/>
        </w:rPr>
      </w:pPr>
      <w:r w:rsidRPr="00D56697">
        <w:rPr>
          <w:lang w:val="bg-BG"/>
        </w:rPr>
        <w:t>Съдилищата са установили, че въз основа на</w:t>
      </w:r>
      <w:r w:rsidR="00436137" w:rsidRPr="00D56697">
        <w:rPr>
          <w:lang w:val="bg-BG"/>
        </w:rPr>
        <w:t xml:space="preserve"> оценка</w:t>
      </w:r>
      <w:r w:rsidRPr="00D56697">
        <w:rPr>
          <w:lang w:val="bg-BG"/>
        </w:rPr>
        <w:t xml:space="preserve"> </w:t>
      </w:r>
      <w:proofErr w:type="spellStart"/>
      <w:r w:rsidRPr="00D56697">
        <w:rPr>
          <w:i/>
          <w:lang w:val="bg-BG"/>
        </w:rPr>
        <w:t>prima</w:t>
      </w:r>
      <w:proofErr w:type="spellEnd"/>
      <w:r w:rsidRPr="00D56697">
        <w:rPr>
          <w:i/>
          <w:lang w:val="bg-BG"/>
        </w:rPr>
        <w:t xml:space="preserve"> </w:t>
      </w:r>
      <w:proofErr w:type="spellStart"/>
      <w:r w:rsidRPr="00D56697">
        <w:rPr>
          <w:i/>
          <w:lang w:val="bg-BG"/>
        </w:rPr>
        <w:t>facie</w:t>
      </w:r>
      <w:proofErr w:type="spellEnd"/>
      <w:r w:rsidRPr="00D56697">
        <w:rPr>
          <w:lang w:val="bg-BG"/>
        </w:rPr>
        <w:t xml:space="preserve"> на доказателствата и на този начален етап от наказателнот</w:t>
      </w:r>
      <w:r w:rsidR="00436137" w:rsidRPr="00D56697">
        <w:rPr>
          <w:lang w:val="bg-BG"/>
        </w:rPr>
        <w:t>о производство поставянето и в последствие оставянето в предварителния арест е било оправдано</w:t>
      </w:r>
      <w:r w:rsidRPr="00D56697">
        <w:rPr>
          <w:lang w:val="bg-BG"/>
        </w:rPr>
        <w:t xml:space="preserve">. По този начин те не </w:t>
      </w:r>
      <w:r w:rsidR="00436137" w:rsidRPr="00D56697">
        <w:rPr>
          <w:lang w:val="bg-BG"/>
        </w:rPr>
        <w:t xml:space="preserve">са </w:t>
      </w:r>
      <w:r w:rsidRPr="00D56697">
        <w:rPr>
          <w:lang w:val="bg-BG"/>
        </w:rPr>
        <w:t>използва</w:t>
      </w:r>
      <w:r w:rsidR="00436137" w:rsidRPr="00D56697">
        <w:rPr>
          <w:lang w:val="bg-BG"/>
        </w:rPr>
        <w:t>ли</w:t>
      </w:r>
      <w:r w:rsidRPr="00D56697">
        <w:rPr>
          <w:lang w:val="bg-BG"/>
        </w:rPr>
        <w:t xml:space="preserve"> стереотипен и общ език, а прецизно </w:t>
      </w:r>
      <w:r w:rsidR="00436137" w:rsidRPr="00D56697">
        <w:rPr>
          <w:lang w:val="bg-BG"/>
        </w:rPr>
        <w:t xml:space="preserve">са адаптирали </w:t>
      </w:r>
      <w:r w:rsidR="00647A4D">
        <w:rPr>
          <w:lang w:val="bg-BG"/>
        </w:rPr>
        <w:t>мотивите</w:t>
      </w:r>
      <w:r w:rsidR="00647A4D" w:rsidRPr="00D56697">
        <w:rPr>
          <w:lang w:val="bg-BG"/>
        </w:rPr>
        <w:t xml:space="preserve"> </w:t>
      </w:r>
      <w:r w:rsidRPr="00D56697">
        <w:rPr>
          <w:lang w:val="bg-BG"/>
        </w:rPr>
        <w:t xml:space="preserve">си към </w:t>
      </w:r>
      <w:r w:rsidR="00436137" w:rsidRPr="00D56697">
        <w:rPr>
          <w:lang w:val="bg-BG"/>
        </w:rPr>
        <w:t>конкретния случай</w:t>
      </w:r>
      <w:r w:rsidRPr="00D56697">
        <w:rPr>
          <w:lang w:val="bg-BG"/>
        </w:rPr>
        <w:t xml:space="preserve"> и към личното положение на жалбоподателя.</w:t>
      </w:r>
    </w:p>
    <w:p w14:paraId="03223B50" w14:textId="77777777" w:rsidR="00436137" w:rsidRPr="00D56697" w:rsidRDefault="00436137" w:rsidP="006B3C5E">
      <w:pPr>
        <w:pStyle w:val="JuPara"/>
        <w:rPr>
          <w:lang w:val="bg-BG"/>
        </w:rPr>
      </w:pPr>
      <w:r w:rsidRPr="00D56697">
        <w:rPr>
          <w:lang w:val="bg-BG"/>
        </w:rPr>
        <w:t>Всъщност на два пъти съдилищата са постановили, че жалбоподателят не трябва да бъде поставян или задържан в предварителния арест, което показва, че той е могъл да се възползва от различен съдебен подход към своята ситуация.</w:t>
      </w:r>
    </w:p>
    <w:p w14:paraId="534A2BAD" w14:textId="74A01A5A" w:rsidR="00436137" w:rsidRPr="00D56697" w:rsidRDefault="00436137" w:rsidP="006B3C5E">
      <w:pPr>
        <w:pStyle w:val="JuPara"/>
        <w:rPr>
          <w:lang w:val="bg-BG"/>
        </w:rPr>
      </w:pPr>
      <w:r w:rsidRPr="00D56697">
        <w:rPr>
          <w:lang w:val="bg-BG"/>
        </w:rPr>
        <w:t xml:space="preserve">По този начин, противно на мнението на мнозинството, продължителността на предварителното задържане е приемлива в контекста на въпросното дело, </w:t>
      </w:r>
      <w:r w:rsidR="00647A4D">
        <w:rPr>
          <w:lang w:val="bg-BG"/>
        </w:rPr>
        <w:t xml:space="preserve">по </w:t>
      </w:r>
      <w:r w:rsidRPr="00D56697">
        <w:rPr>
          <w:lang w:val="bg-BG"/>
        </w:rPr>
        <w:t xml:space="preserve">което </w:t>
      </w:r>
      <w:r w:rsidR="00647A4D">
        <w:rPr>
          <w:lang w:val="bg-BG"/>
        </w:rPr>
        <w:t>са причинени</w:t>
      </w:r>
      <w:r w:rsidRPr="00D56697">
        <w:rPr>
          <w:lang w:val="bg-BG"/>
        </w:rPr>
        <w:t xml:space="preserve"> тежки нарушения на обществения ред.</w:t>
      </w:r>
    </w:p>
    <w:p w14:paraId="5F7A6DDB" w14:textId="1D75F7E9" w:rsidR="00436137" w:rsidRPr="00D56697" w:rsidRDefault="00436137" w:rsidP="006B3C5E">
      <w:pPr>
        <w:pStyle w:val="JuPara"/>
        <w:rPr>
          <w:lang w:val="bg-BG"/>
        </w:rPr>
      </w:pPr>
      <w:r w:rsidRPr="00D56697">
        <w:rPr>
          <w:lang w:val="bg-BG"/>
        </w:rPr>
        <w:t>И накрая, аргументите, изложени от националните съдилища, са напълно „</w:t>
      </w:r>
      <w:r w:rsidR="00647A4D">
        <w:rPr>
          <w:lang w:val="bg-BG"/>
        </w:rPr>
        <w:t>относими</w:t>
      </w:r>
      <w:r w:rsidR="00647A4D" w:rsidRPr="00D56697">
        <w:rPr>
          <w:lang w:val="bg-BG"/>
        </w:rPr>
        <w:t xml:space="preserve"> </w:t>
      </w:r>
      <w:r w:rsidRPr="00D56697">
        <w:rPr>
          <w:lang w:val="bg-BG"/>
        </w:rPr>
        <w:t xml:space="preserve">и достатъчни“, а направената от съдилищата оценка не е нито </w:t>
      </w:r>
      <w:r w:rsidR="00647A4D">
        <w:rPr>
          <w:lang w:val="bg-BG"/>
        </w:rPr>
        <w:t>спорна</w:t>
      </w:r>
      <w:r w:rsidRPr="00D56697">
        <w:rPr>
          <w:lang w:val="bg-BG"/>
        </w:rPr>
        <w:t xml:space="preserve">, нито е с характер, който да доведе до нарушение на член 5, </w:t>
      </w:r>
      <w:r w:rsidR="00647A4D">
        <w:rPr>
          <w:rFonts w:ascii="TimesNewRomanPSMT" w:hAnsi="TimesNewRomanPSMT" w:cs="TimesNewRomanPSMT"/>
          <w:lang w:val="bg-BG"/>
        </w:rPr>
        <w:t>§</w:t>
      </w:r>
      <w:r w:rsidRPr="00D56697">
        <w:rPr>
          <w:lang w:val="bg-BG"/>
        </w:rPr>
        <w:t xml:space="preserve"> 3.</w:t>
      </w:r>
    </w:p>
    <w:p w14:paraId="76D54B83" w14:textId="77777777" w:rsidR="00BF5905" w:rsidRPr="00D56697" w:rsidRDefault="00BF5905" w:rsidP="006B3C5E">
      <w:pPr>
        <w:pStyle w:val="JuPara"/>
        <w:rPr>
          <w:lang w:val="bg-BG"/>
        </w:rPr>
      </w:pPr>
      <w:r w:rsidRPr="00D56697">
        <w:rPr>
          <w:lang w:val="bg-BG"/>
        </w:rPr>
        <w:t>Оспорването на решението им за поставяне в предварителния арест и поддържането на мярката се свежда до поставяне в ситуация</w:t>
      </w:r>
      <w:r w:rsidR="005B7BB7" w:rsidRPr="00D56697">
        <w:rPr>
          <w:lang w:val="bg-BG"/>
        </w:rPr>
        <w:t xml:space="preserve"> на инстанция</w:t>
      </w:r>
      <w:r w:rsidRPr="00D56697">
        <w:rPr>
          <w:lang w:val="bg-BG"/>
        </w:rPr>
        <w:t xml:space="preserve"> </w:t>
      </w:r>
      <w:r w:rsidR="005B7BB7" w:rsidRPr="00D56697">
        <w:rPr>
          <w:lang w:val="bg-BG"/>
        </w:rPr>
        <w:t>с различна гледна точка</w:t>
      </w:r>
      <w:r w:rsidRPr="00D56697">
        <w:rPr>
          <w:lang w:val="bg-BG"/>
        </w:rPr>
        <w:t xml:space="preserve"> върху ситуация, вече анализирана на национално ниво</w:t>
      </w:r>
      <w:r w:rsidR="005B7BB7" w:rsidRPr="00D56697">
        <w:rPr>
          <w:lang w:val="bg-BG"/>
        </w:rPr>
        <w:t>,</w:t>
      </w:r>
      <w:r w:rsidRPr="00D56697">
        <w:rPr>
          <w:lang w:val="bg-BG"/>
        </w:rPr>
        <w:t xml:space="preserve"> и следователно </w:t>
      </w:r>
      <w:r w:rsidR="005B7BB7" w:rsidRPr="00D56697">
        <w:rPr>
          <w:lang w:val="bg-BG"/>
        </w:rPr>
        <w:t xml:space="preserve">до </w:t>
      </w:r>
      <w:r w:rsidR="001337FF" w:rsidRPr="00D56697">
        <w:rPr>
          <w:lang w:val="bg-BG"/>
        </w:rPr>
        <w:t>действие</w:t>
      </w:r>
      <w:r w:rsidRPr="00D56697">
        <w:rPr>
          <w:lang w:val="bg-BG"/>
        </w:rPr>
        <w:t xml:space="preserve"> като по-високо ниво на юрисдикция.</w:t>
      </w:r>
    </w:p>
    <w:sectPr w:rsidR="00BF5905" w:rsidRPr="00D56697" w:rsidSect="002412B8">
      <w:headerReference w:type="even" r:id="rId17"/>
      <w:headerReference w:type="default" r:id="rId18"/>
      <w:footnotePr>
        <w:numRestart w:val="eachSect"/>
      </w:footnotePr>
      <w:endnotePr>
        <w:numFmt w:val="decimal"/>
      </w:endnotePr>
      <w:pgSz w:w="11906" w:h="16838" w:code="9"/>
      <w:pgMar w:top="2274" w:right="2274" w:bottom="2274" w:left="2274" w:header="1701"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E470FC" w14:textId="77777777" w:rsidR="00673418" w:rsidRPr="00BF5E7F" w:rsidRDefault="00673418" w:rsidP="002D2C99">
      <w:r w:rsidRPr="00BF5E7F">
        <w:separator/>
      </w:r>
    </w:p>
  </w:endnote>
  <w:endnote w:type="continuationSeparator" w:id="0">
    <w:p w14:paraId="4BF60D62" w14:textId="77777777" w:rsidR="00673418" w:rsidRPr="00BF5E7F" w:rsidRDefault="00673418" w:rsidP="002D2C99">
      <w:r w:rsidRPr="00BF5E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71379" w14:textId="77777777" w:rsidR="00140BE4" w:rsidRDefault="00140BE4">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35427" w14:textId="77777777" w:rsidR="00EB6E33" w:rsidRPr="00150BFA" w:rsidRDefault="00EB6E33" w:rsidP="004122B6">
    <w:pPr>
      <w:jc w:val="center"/>
    </w:pPr>
    <w:r>
      <w:rPr>
        <w:noProof/>
        <w:lang w:val="bg-BG" w:eastAsia="bg-BG"/>
      </w:rPr>
      <w:drawing>
        <wp:inline distT="0" distB="0" distL="0" distR="0" wp14:anchorId="07DD7388" wp14:editId="55A5D6A3">
          <wp:extent cx="771525" cy="619125"/>
          <wp:effectExtent l="0" t="0" r="9525" b="9525"/>
          <wp:docPr id="6" name="Picture 6"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2CF04011" w14:textId="77777777" w:rsidR="00EB6E33" w:rsidRPr="00BF5E7F" w:rsidRDefault="00EB6E33" w:rsidP="004122B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BCD35" w14:textId="77777777" w:rsidR="00EB6E33" w:rsidRPr="00150BFA" w:rsidRDefault="00EB6E33" w:rsidP="004122B6">
    <w:pPr>
      <w:jc w:val="center"/>
    </w:pPr>
    <w:r>
      <w:rPr>
        <w:noProof/>
        <w:lang w:val="bg-BG" w:eastAsia="bg-BG"/>
      </w:rPr>
      <w:drawing>
        <wp:inline distT="0" distB="0" distL="0" distR="0" wp14:anchorId="029B28D3" wp14:editId="1579DC61">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1BBC2274" w14:textId="77777777" w:rsidR="00EB6E33" w:rsidRPr="00BF5E7F" w:rsidRDefault="00EB6E33" w:rsidP="00BF5E7F">
    <w:pPr>
      <w:pStyle w:val="Footer0"/>
      <w:jc w:val="cen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050A9" w14:textId="3ED519DB" w:rsidR="00EB6E33" w:rsidRDefault="00EB6E33" w:rsidP="00B63230">
    <w:pPr>
      <w:pStyle w:val="JuHeader"/>
    </w:pPr>
    <w:r>
      <w:rPr>
        <w:rStyle w:val="PageNumber"/>
        <w:lang w:val="en-GB"/>
      </w:rPr>
      <w:fldChar w:fldCharType="begin"/>
    </w:r>
    <w:r>
      <w:rPr>
        <w:rStyle w:val="PageNumber"/>
        <w:lang w:val="en-GB"/>
      </w:rPr>
      <w:instrText xml:space="preserve"> PAGE </w:instrText>
    </w:r>
    <w:r>
      <w:rPr>
        <w:rStyle w:val="PageNumber"/>
        <w:lang w:val="en-GB"/>
      </w:rPr>
      <w:fldChar w:fldCharType="separate"/>
    </w:r>
    <w:r w:rsidR="00140BE4">
      <w:rPr>
        <w:rStyle w:val="PageNumber"/>
        <w:noProof/>
        <w:lang w:val="en-GB"/>
      </w:rPr>
      <w:t>18</w:t>
    </w:r>
    <w:r>
      <w:rPr>
        <w:rStyle w:val="PageNumber"/>
        <w:lang w:val="en-GB"/>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601AC" w14:textId="1042AD18" w:rsidR="00EB6E33" w:rsidRDefault="00EB6E33" w:rsidP="00057E7A">
    <w:pPr>
      <w:pStyle w:val="JuHeader"/>
    </w:pPr>
    <w:r>
      <w:rPr>
        <w:rStyle w:val="PageNumber"/>
      </w:rPr>
      <w:fldChar w:fldCharType="begin"/>
    </w:r>
    <w:r>
      <w:rPr>
        <w:rStyle w:val="PageNumber"/>
      </w:rPr>
      <w:instrText xml:space="preserve"> PAGE </w:instrText>
    </w:r>
    <w:r>
      <w:rPr>
        <w:rStyle w:val="PageNumber"/>
      </w:rPr>
      <w:fldChar w:fldCharType="separate"/>
    </w:r>
    <w:r w:rsidR="00140BE4">
      <w:rPr>
        <w:rStyle w:val="PageNumber"/>
        <w:noProof/>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20305" w14:textId="77777777" w:rsidR="00673418" w:rsidRPr="00BF5E7F" w:rsidRDefault="00673418" w:rsidP="002D2C99">
      <w:r w:rsidRPr="00BF5E7F">
        <w:separator/>
      </w:r>
    </w:p>
  </w:footnote>
  <w:footnote w:type="continuationSeparator" w:id="0">
    <w:p w14:paraId="435E1605" w14:textId="77777777" w:rsidR="00673418" w:rsidRPr="00BF5E7F" w:rsidRDefault="00673418" w:rsidP="002D2C99">
      <w:r w:rsidRPr="00BF5E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95F7E" w14:textId="77777777" w:rsidR="00140BE4" w:rsidRDefault="00140B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498B8" w14:textId="77777777" w:rsidR="00EB6E33" w:rsidRPr="00A45145" w:rsidRDefault="00EB6E33" w:rsidP="004122B6">
    <w:pPr>
      <w:jc w:val="center"/>
    </w:pPr>
    <w:r>
      <w:rPr>
        <w:noProof/>
        <w:lang w:val="bg-BG" w:eastAsia="bg-BG"/>
      </w:rPr>
      <w:drawing>
        <wp:inline distT="0" distB="0" distL="0" distR="0" wp14:anchorId="31DAF131" wp14:editId="3763B9D8">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0013C4FB" w14:textId="77777777" w:rsidR="00EB6E33" w:rsidRPr="00BF5E7F" w:rsidRDefault="00EB6E33" w:rsidP="00F5432B">
    <w:pP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8BE4D" w14:textId="77777777" w:rsidR="00EB6E33" w:rsidRDefault="00EB6E33" w:rsidP="00452187">
    <w:pPr>
      <w:pStyle w:val="Header"/>
      <w:jc w:val="center"/>
    </w:pPr>
    <w:r>
      <w:rPr>
        <w:noProof/>
        <w:lang w:val="bg-BG" w:eastAsia="bg-BG"/>
      </w:rPr>
      <w:drawing>
        <wp:inline distT="0" distB="0" distL="0" distR="0" wp14:anchorId="562807D3" wp14:editId="58C116F9">
          <wp:extent cx="2962275" cy="1219200"/>
          <wp:effectExtent l="0" t="0" r="9525" b="0"/>
          <wp:docPr id="7" name="Picture 7"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3BE94E63" w14:textId="77777777" w:rsidR="00EB6E33" w:rsidRDefault="00EB6E33" w:rsidP="00452187">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D3EF5" w14:textId="77777777" w:rsidR="00EB6E33" w:rsidRPr="007100AD" w:rsidRDefault="00EB6E33" w:rsidP="00D83649">
    <w:pPr>
      <w:pStyle w:val="JuHeader"/>
    </w:pPr>
    <w:r>
      <w:rPr>
        <w:lang w:val="bg-BG"/>
      </w:rPr>
      <w:t>РЕШЕНИЕ МАКСИМ САВОВ срещу БЪЛГАРИЯ</w:t>
    </w:r>
  </w:p>
  <w:p w14:paraId="0C35233F" w14:textId="77777777" w:rsidR="00EB6E33" w:rsidRPr="00D83649" w:rsidRDefault="00EB6E33" w:rsidP="00D8364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2B92E" w14:textId="77777777" w:rsidR="00EB6E33" w:rsidRPr="007100AD" w:rsidRDefault="00EB6E33" w:rsidP="00420F04">
    <w:pPr>
      <w:pStyle w:val="JuHeader"/>
    </w:pPr>
    <w:r>
      <w:rPr>
        <w:lang w:val="bg-BG"/>
      </w:rPr>
      <w:t>РЕШЕНИЕ МАКСИМ САВОВ срещу БЪЛГАРИЯ</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EFB03" w14:textId="77777777" w:rsidR="00EB6E33" w:rsidRPr="007100AD" w:rsidRDefault="00EB6E33" w:rsidP="009F799F">
    <w:pPr>
      <w:pStyle w:val="JuHeader"/>
      <w:tabs>
        <w:tab w:val="center" w:pos="3685"/>
        <w:tab w:val="right" w:pos="7370"/>
      </w:tabs>
    </w:pPr>
    <w:r>
      <w:rPr>
        <w:lang w:val="bg-BG"/>
      </w:rPr>
      <w:t>РЕШЕНИЕ МАКСИМ САВОВ срещу БЪЛГАРИЯ – ОТДЕЛНО МНЕНИЕ</w:t>
    </w:r>
  </w:p>
  <w:p w14:paraId="68305CD5" w14:textId="77777777" w:rsidR="00EB6E33" w:rsidRPr="009F799F" w:rsidRDefault="00EB6E33" w:rsidP="009F799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0F394" w14:textId="77777777" w:rsidR="00EB6E33" w:rsidRPr="007100AD" w:rsidRDefault="00EB6E33" w:rsidP="002412B8">
    <w:pPr>
      <w:pStyle w:val="JuHeader"/>
      <w:tabs>
        <w:tab w:val="center" w:pos="3685"/>
        <w:tab w:val="right" w:pos="7370"/>
      </w:tabs>
    </w:pPr>
    <w:r>
      <w:rPr>
        <w:lang w:val="bg-BG"/>
      </w:rPr>
      <w:t>РЕШЕНИЕ МАКСИМ САВОВ срещу БЪЛГАРИЯ – ОТДЕЛНО МНЕНИЕ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A1026C9A"/>
    <w:lvl w:ilvl="0">
      <w:start w:val="1"/>
      <w:numFmt w:val="none"/>
      <w:pStyle w:val="JuHHead"/>
      <w:suff w:val="nothing"/>
      <w:lvlText w:val="%1"/>
      <w:lvlJc w:val="left"/>
      <w:pPr>
        <w:ind w:left="0" w:firstLine="0"/>
      </w:pPr>
      <w:rPr>
        <w:rFonts w:hint="default"/>
      </w:rPr>
    </w:lvl>
    <w:lvl w:ilvl="1">
      <w:start w:val="1"/>
      <w:numFmt w:val="upperRoman"/>
      <w:pStyle w:val="JuHIRoman"/>
      <w:suff w:val="space"/>
      <w:lvlText w:val="%2."/>
      <w:lvlJc w:val="left"/>
      <w:pPr>
        <w:ind w:left="357" w:hanging="357"/>
      </w:pPr>
      <w:rPr>
        <w:rFonts w:hint="default"/>
        <w:lang w:val="bg-BG"/>
      </w:rPr>
    </w:lvl>
    <w:lvl w:ilvl="2">
      <w:start w:val="1"/>
      <w:numFmt w:val="upperLetter"/>
      <w:pStyle w:val="JuHA"/>
      <w:lvlText w:val="%3."/>
      <w:lvlJc w:val="left"/>
      <w:pPr>
        <w:ind w:left="584" w:hanging="352"/>
      </w:pPr>
      <w:rPr>
        <w:rFonts w:hint="default"/>
      </w:rPr>
    </w:lvl>
    <w:lvl w:ilvl="3">
      <w:start w:val="1"/>
      <w:numFmt w:val="decimal"/>
      <w:pStyle w:val="JuH1"/>
      <w:lvlText w:val="%4."/>
      <w:lvlJc w:val="left"/>
      <w:pPr>
        <w:ind w:left="731" w:hanging="300"/>
      </w:pPr>
      <w:rPr>
        <w:rFonts w:hint="default"/>
      </w:rPr>
    </w:lvl>
    <w:lvl w:ilvl="4">
      <w:start w:val="1"/>
      <w:numFmt w:val="lowerLetter"/>
      <w:pStyle w:val="JuHa0"/>
      <w:lvlText w:val="%5)"/>
      <w:lvlJc w:val="left"/>
      <w:pPr>
        <w:ind w:left="975" w:hanging="340"/>
      </w:pPr>
      <w:rPr>
        <w:rFonts w:hint="default"/>
      </w:rPr>
    </w:lvl>
    <w:lvl w:ilvl="5">
      <w:start w:val="1"/>
      <w:numFmt w:val="lowerRoman"/>
      <w:pStyle w:val="JuHi"/>
      <w:suff w:val="space"/>
      <w:lvlText w:val="%6."/>
      <w:lvlJc w:val="left"/>
      <w:pPr>
        <w:ind w:left="1191" w:hanging="358"/>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372" w:hanging="334"/>
      </w:pPr>
      <w:rPr>
        <w:rFonts w:asciiTheme="minorHAnsi" w:hAnsiTheme="minorHAnsi" w:hint="default"/>
        <w:b w:val="0"/>
        <w:i w:val="0"/>
      </w:rPr>
    </w:lvl>
    <w:lvl w:ilvl="7">
      <w:start w:val="1"/>
      <w:numFmt w:val="bullet"/>
      <w:pStyle w:val="JuH"/>
      <w:lvlText w:val="‒"/>
      <w:lvlJc w:val="left"/>
      <w:pPr>
        <w:ind w:left="1418" w:hanging="182"/>
      </w:pPr>
      <w:rPr>
        <w:rFonts w:ascii="Times New Roman" w:hAnsi="Times New Roman" w:cs="Times New Roman" w:hint="default"/>
        <w:color w:val="auto"/>
      </w:rPr>
    </w:lvl>
    <w:lvl w:ilvl="8">
      <w:start w:val="1"/>
      <w:numFmt w:val="bullet"/>
      <w:pStyle w:val="ECHRHeading9"/>
      <w:lvlText w:val="▪"/>
      <w:lvlJc w:val="left"/>
      <w:pPr>
        <w:ind w:left="1644" w:hanging="221"/>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B40011F0"/>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907" w:hanging="22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5"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6" w15:restartNumberingAfterBreak="0">
    <w:nsid w:val="56B9429C"/>
    <w:multiLevelType w:val="multilevel"/>
    <w:tmpl w:val="0E7285C6"/>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7"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8"/>
  </w:num>
  <w:num w:numId="2">
    <w:abstractNumId w:val="9"/>
  </w:num>
  <w:num w:numId="3">
    <w:abstractNumId w:val="13"/>
  </w:num>
  <w:num w:numId="4">
    <w:abstractNumId w:val="11"/>
  </w:num>
  <w:num w:numId="5">
    <w:abstractNumId w:val="10"/>
  </w:num>
  <w:num w:numId="6">
    <w:abstractNumId w:val="14"/>
  </w:num>
  <w:num w:numId="7">
    <w:abstractNumId w:val="12"/>
  </w:num>
  <w:num w:numId="8">
    <w:abstractNumId w:val="15"/>
  </w:num>
  <w:num w:numId="9">
    <w:abstractNumId w:val="17"/>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2"/>
  </w:num>
  <w:num w:numId="20">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MyszAwMTUwMjAyMjBR0lEKTi0uzszPAykwrAUA+3CzxCwAAAA="/>
    <w:docVar w:name="EMM" w:val="0"/>
    <w:docVar w:name="NBEMMDOC" w:val="0"/>
  </w:docVars>
  <w:rsids>
    <w:rsidRoot w:val="00452187"/>
    <w:rsid w:val="000031BA"/>
    <w:rsid w:val="000041F8"/>
    <w:rsid w:val="000042A8"/>
    <w:rsid w:val="00004308"/>
    <w:rsid w:val="00005BF0"/>
    <w:rsid w:val="00007154"/>
    <w:rsid w:val="000103AE"/>
    <w:rsid w:val="00011D69"/>
    <w:rsid w:val="00012AD3"/>
    <w:rsid w:val="00015C2D"/>
    <w:rsid w:val="00015F00"/>
    <w:rsid w:val="00022C1D"/>
    <w:rsid w:val="00034563"/>
    <w:rsid w:val="00034987"/>
    <w:rsid w:val="000513FB"/>
    <w:rsid w:val="00057E7A"/>
    <w:rsid w:val="000602DF"/>
    <w:rsid w:val="00061B05"/>
    <w:rsid w:val="000632D5"/>
    <w:rsid w:val="000644EE"/>
    <w:rsid w:val="00066EFE"/>
    <w:rsid w:val="000925AD"/>
    <w:rsid w:val="000A24EB"/>
    <w:rsid w:val="000A3985"/>
    <w:rsid w:val="000B1916"/>
    <w:rsid w:val="000B27C5"/>
    <w:rsid w:val="000B68D2"/>
    <w:rsid w:val="000B6923"/>
    <w:rsid w:val="000B70AB"/>
    <w:rsid w:val="000C5F3C"/>
    <w:rsid w:val="000C6DCC"/>
    <w:rsid w:val="000D47AA"/>
    <w:rsid w:val="000D6B94"/>
    <w:rsid w:val="000D721F"/>
    <w:rsid w:val="000E069B"/>
    <w:rsid w:val="000E0E82"/>
    <w:rsid w:val="000E10AE"/>
    <w:rsid w:val="000E1458"/>
    <w:rsid w:val="000E1DC5"/>
    <w:rsid w:val="000E223F"/>
    <w:rsid w:val="000E44C5"/>
    <w:rsid w:val="000E7D45"/>
    <w:rsid w:val="000F0817"/>
    <w:rsid w:val="000F7851"/>
    <w:rsid w:val="00104E23"/>
    <w:rsid w:val="00111B0C"/>
    <w:rsid w:val="00113199"/>
    <w:rsid w:val="00114FE6"/>
    <w:rsid w:val="00120D6C"/>
    <w:rsid w:val="00122799"/>
    <w:rsid w:val="001257EC"/>
    <w:rsid w:val="00127B42"/>
    <w:rsid w:val="001337FF"/>
    <w:rsid w:val="00133D33"/>
    <w:rsid w:val="00134D64"/>
    <w:rsid w:val="00135A30"/>
    <w:rsid w:val="0013612C"/>
    <w:rsid w:val="00137FF6"/>
    <w:rsid w:val="00140BE4"/>
    <w:rsid w:val="00141650"/>
    <w:rsid w:val="001452CC"/>
    <w:rsid w:val="00147A19"/>
    <w:rsid w:val="001536F8"/>
    <w:rsid w:val="00162A12"/>
    <w:rsid w:val="00166530"/>
    <w:rsid w:val="0017082D"/>
    <w:rsid w:val="001832BD"/>
    <w:rsid w:val="001834AF"/>
    <w:rsid w:val="001939E5"/>
    <w:rsid w:val="001943B5"/>
    <w:rsid w:val="00195134"/>
    <w:rsid w:val="001A145B"/>
    <w:rsid w:val="001A674C"/>
    <w:rsid w:val="001B033A"/>
    <w:rsid w:val="001B0921"/>
    <w:rsid w:val="001B3B24"/>
    <w:rsid w:val="001C0F98"/>
    <w:rsid w:val="001C2A42"/>
    <w:rsid w:val="001D14E1"/>
    <w:rsid w:val="001D19C3"/>
    <w:rsid w:val="001D63ED"/>
    <w:rsid w:val="001D7348"/>
    <w:rsid w:val="001E035B"/>
    <w:rsid w:val="001E0961"/>
    <w:rsid w:val="001E3EAE"/>
    <w:rsid w:val="001E6F32"/>
    <w:rsid w:val="001F2145"/>
    <w:rsid w:val="001F6262"/>
    <w:rsid w:val="001F67B0"/>
    <w:rsid w:val="001F77C9"/>
    <w:rsid w:val="001F7B3D"/>
    <w:rsid w:val="00205F9F"/>
    <w:rsid w:val="00210338"/>
    <w:rsid w:val="002115FC"/>
    <w:rsid w:val="0021423C"/>
    <w:rsid w:val="002258CD"/>
    <w:rsid w:val="00230D00"/>
    <w:rsid w:val="00231DF7"/>
    <w:rsid w:val="00231FD1"/>
    <w:rsid w:val="002339E0"/>
    <w:rsid w:val="00233CF8"/>
    <w:rsid w:val="00234DE6"/>
    <w:rsid w:val="0023575D"/>
    <w:rsid w:val="00237148"/>
    <w:rsid w:val="002412B8"/>
    <w:rsid w:val="0024222D"/>
    <w:rsid w:val="00244B0E"/>
    <w:rsid w:val="00244F6C"/>
    <w:rsid w:val="00250225"/>
    <w:rsid w:val="002532C5"/>
    <w:rsid w:val="00260C03"/>
    <w:rsid w:val="0026540E"/>
    <w:rsid w:val="002734F2"/>
    <w:rsid w:val="00275123"/>
    <w:rsid w:val="00282240"/>
    <w:rsid w:val="002948AD"/>
    <w:rsid w:val="002A01CC"/>
    <w:rsid w:val="002A37F5"/>
    <w:rsid w:val="002A61B1"/>
    <w:rsid w:val="002A663C"/>
    <w:rsid w:val="002A669D"/>
    <w:rsid w:val="002B1B0B"/>
    <w:rsid w:val="002B300B"/>
    <w:rsid w:val="002B40F6"/>
    <w:rsid w:val="002B444B"/>
    <w:rsid w:val="002B5887"/>
    <w:rsid w:val="002C0E27"/>
    <w:rsid w:val="002C3040"/>
    <w:rsid w:val="002D022D"/>
    <w:rsid w:val="002D24BB"/>
    <w:rsid w:val="002D2C99"/>
    <w:rsid w:val="002E2B10"/>
    <w:rsid w:val="002F2AF7"/>
    <w:rsid w:val="002F7E1C"/>
    <w:rsid w:val="00301A75"/>
    <w:rsid w:val="00302F70"/>
    <w:rsid w:val="0030336F"/>
    <w:rsid w:val="0030375E"/>
    <w:rsid w:val="00312A30"/>
    <w:rsid w:val="00320F72"/>
    <w:rsid w:val="003238B2"/>
    <w:rsid w:val="0032463E"/>
    <w:rsid w:val="00326224"/>
    <w:rsid w:val="00336456"/>
    <w:rsid w:val="00337EE4"/>
    <w:rsid w:val="00340FFD"/>
    <w:rsid w:val="003506B1"/>
    <w:rsid w:val="00356AC7"/>
    <w:rsid w:val="003609FA"/>
    <w:rsid w:val="00360FFF"/>
    <w:rsid w:val="00363DDC"/>
    <w:rsid w:val="003710C8"/>
    <w:rsid w:val="003740BF"/>
    <w:rsid w:val="003750BE"/>
    <w:rsid w:val="00376FD1"/>
    <w:rsid w:val="00387B9D"/>
    <w:rsid w:val="00391B85"/>
    <w:rsid w:val="0039364F"/>
    <w:rsid w:val="003945FA"/>
    <w:rsid w:val="00396686"/>
    <w:rsid w:val="00396C01"/>
    <w:rsid w:val="0039778E"/>
    <w:rsid w:val="003B07B3"/>
    <w:rsid w:val="003B4941"/>
    <w:rsid w:val="003C5714"/>
    <w:rsid w:val="003C6B9F"/>
    <w:rsid w:val="003C6E2A"/>
    <w:rsid w:val="003D0299"/>
    <w:rsid w:val="003E10AB"/>
    <w:rsid w:val="003E1ED7"/>
    <w:rsid w:val="003E6D80"/>
    <w:rsid w:val="003F05FA"/>
    <w:rsid w:val="003F244A"/>
    <w:rsid w:val="003F30B8"/>
    <w:rsid w:val="003F4C45"/>
    <w:rsid w:val="003F5F7B"/>
    <w:rsid w:val="003F70AB"/>
    <w:rsid w:val="003F7D64"/>
    <w:rsid w:val="00400C60"/>
    <w:rsid w:val="00404DD4"/>
    <w:rsid w:val="0041185A"/>
    <w:rsid w:val="004122B6"/>
    <w:rsid w:val="00414300"/>
    <w:rsid w:val="0042073D"/>
    <w:rsid w:val="00420F04"/>
    <w:rsid w:val="00421CE4"/>
    <w:rsid w:val="00424E1A"/>
    <w:rsid w:val="00425C67"/>
    <w:rsid w:val="00427E7A"/>
    <w:rsid w:val="004301FD"/>
    <w:rsid w:val="00435F09"/>
    <w:rsid w:val="00436137"/>
    <w:rsid w:val="00436C49"/>
    <w:rsid w:val="00440791"/>
    <w:rsid w:val="00443940"/>
    <w:rsid w:val="00445366"/>
    <w:rsid w:val="00447F5B"/>
    <w:rsid w:val="00452187"/>
    <w:rsid w:val="00460FF3"/>
    <w:rsid w:val="00461DB0"/>
    <w:rsid w:val="00463926"/>
    <w:rsid w:val="00464C9A"/>
    <w:rsid w:val="00473083"/>
    <w:rsid w:val="00474F3D"/>
    <w:rsid w:val="00477E3A"/>
    <w:rsid w:val="00483E5F"/>
    <w:rsid w:val="00485FF9"/>
    <w:rsid w:val="004907F0"/>
    <w:rsid w:val="0049140B"/>
    <w:rsid w:val="004923A5"/>
    <w:rsid w:val="00496BFB"/>
    <w:rsid w:val="004A15C7"/>
    <w:rsid w:val="004A21E9"/>
    <w:rsid w:val="004A33EB"/>
    <w:rsid w:val="004A456C"/>
    <w:rsid w:val="004B013B"/>
    <w:rsid w:val="004B112B"/>
    <w:rsid w:val="004C01E4"/>
    <w:rsid w:val="004C086C"/>
    <w:rsid w:val="004C1F56"/>
    <w:rsid w:val="004C20B6"/>
    <w:rsid w:val="004C27BC"/>
    <w:rsid w:val="004D15F3"/>
    <w:rsid w:val="004D5311"/>
    <w:rsid w:val="004D5DCC"/>
    <w:rsid w:val="004F10AF"/>
    <w:rsid w:val="004F11A4"/>
    <w:rsid w:val="004F2389"/>
    <w:rsid w:val="004F304D"/>
    <w:rsid w:val="004F61BE"/>
    <w:rsid w:val="004F66B1"/>
    <w:rsid w:val="00500726"/>
    <w:rsid w:val="00500D6D"/>
    <w:rsid w:val="00510DAB"/>
    <w:rsid w:val="00511C07"/>
    <w:rsid w:val="005173A6"/>
    <w:rsid w:val="00520BAA"/>
    <w:rsid w:val="005236D5"/>
    <w:rsid w:val="005248E5"/>
    <w:rsid w:val="00525208"/>
    <w:rsid w:val="005257A5"/>
    <w:rsid w:val="005264C0"/>
    <w:rsid w:val="00526A8A"/>
    <w:rsid w:val="00531DF2"/>
    <w:rsid w:val="005442EE"/>
    <w:rsid w:val="00547353"/>
    <w:rsid w:val="005474E7"/>
    <w:rsid w:val="005512A3"/>
    <w:rsid w:val="005578CE"/>
    <w:rsid w:val="00562781"/>
    <w:rsid w:val="0057271C"/>
    <w:rsid w:val="00572845"/>
    <w:rsid w:val="00592772"/>
    <w:rsid w:val="00593F71"/>
    <w:rsid w:val="0059574A"/>
    <w:rsid w:val="005979D2"/>
    <w:rsid w:val="005A08D0"/>
    <w:rsid w:val="005A1B9B"/>
    <w:rsid w:val="005A6751"/>
    <w:rsid w:val="005A7543"/>
    <w:rsid w:val="005B092E"/>
    <w:rsid w:val="005B152C"/>
    <w:rsid w:val="005B1EE0"/>
    <w:rsid w:val="005B24D9"/>
    <w:rsid w:val="005B2B24"/>
    <w:rsid w:val="005B4425"/>
    <w:rsid w:val="005B4B94"/>
    <w:rsid w:val="005B7BB7"/>
    <w:rsid w:val="005C3EE8"/>
    <w:rsid w:val="005C6AAC"/>
    <w:rsid w:val="005D34F9"/>
    <w:rsid w:val="005D4190"/>
    <w:rsid w:val="005D67A3"/>
    <w:rsid w:val="005D71E9"/>
    <w:rsid w:val="005E2913"/>
    <w:rsid w:val="005E2988"/>
    <w:rsid w:val="005E3085"/>
    <w:rsid w:val="005F51E1"/>
    <w:rsid w:val="00600BB9"/>
    <w:rsid w:val="00605D61"/>
    <w:rsid w:val="00611C80"/>
    <w:rsid w:val="00612687"/>
    <w:rsid w:val="00614B00"/>
    <w:rsid w:val="00615FE9"/>
    <w:rsid w:val="00620692"/>
    <w:rsid w:val="006242CA"/>
    <w:rsid w:val="00626F82"/>
    <w:rsid w:val="00627507"/>
    <w:rsid w:val="00633717"/>
    <w:rsid w:val="006344E1"/>
    <w:rsid w:val="00647A4D"/>
    <w:rsid w:val="006545C4"/>
    <w:rsid w:val="00661971"/>
    <w:rsid w:val="00661CE8"/>
    <w:rsid w:val="00661DB1"/>
    <w:rsid w:val="006623D9"/>
    <w:rsid w:val="0066350B"/>
    <w:rsid w:val="0066550C"/>
    <w:rsid w:val="006716F2"/>
    <w:rsid w:val="00673418"/>
    <w:rsid w:val="00682BF2"/>
    <w:rsid w:val="006859CE"/>
    <w:rsid w:val="00691270"/>
    <w:rsid w:val="006913C2"/>
    <w:rsid w:val="00694BA8"/>
    <w:rsid w:val="006958D0"/>
    <w:rsid w:val="00697135"/>
    <w:rsid w:val="006A037C"/>
    <w:rsid w:val="006A36F4"/>
    <w:rsid w:val="006A406F"/>
    <w:rsid w:val="006A5D3A"/>
    <w:rsid w:val="006B3C5E"/>
    <w:rsid w:val="006C23D4"/>
    <w:rsid w:val="006C7BB0"/>
    <w:rsid w:val="006D3237"/>
    <w:rsid w:val="006D547A"/>
    <w:rsid w:val="006D59D9"/>
    <w:rsid w:val="006E2E37"/>
    <w:rsid w:val="006E3CF1"/>
    <w:rsid w:val="006E5DAE"/>
    <w:rsid w:val="006E7E80"/>
    <w:rsid w:val="006F48CA"/>
    <w:rsid w:val="006F522B"/>
    <w:rsid w:val="006F64DD"/>
    <w:rsid w:val="006F6F01"/>
    <w:rsid w:val="0070017C"/>
    <w:rsid w:val="007023B0"/>
    <w:rsid w:val="00707D60"/>
    <w:rsid w:val="00713971"/>
    <w:rsid w:val="00715127"/>
    <w:rsid w:val="00715E8E"/>
    <w:rsid w:val="007177B0"/>
    <w:rsid w:val="00717BA7"/>
    <w:rsid w:val="00720530"/>
    <w:rsid w:val="00720D53"/>
    <w:rsid w:val="00723580"/>
    <w:rsid w:val="00723755"/>
    <w:rsid w:val="00726992"/>
    <w:rsid w:val="0073136C"/>
    <w:rsid w:val="00731F0F"/>
    <w:rsid w:val="00732D16"/>
    <w:rsid w:val="00733250"/>
    <w:rsid w:val="00735273"/>
    <w:rsid w:val="00741404"/>
    <w:rsid w:val="007449E5"/>
    <w:rsid w:val="00745A24"/>
    <w:rsid w:val="0074682C"/>
    <w:rsid w:val="00747FF0"/>
    <w:rsid w:val="00761025"/>
    <w:rsid w:val="00764D4E"/>
    <w:rsid w:val="00765A1F"/>
    <w:rsid w:val="00775B6D"/>
    <w:rsid w:val="00776D68"/>
    <w:rsid w:val="0077721E"/>
    <w:rsid w:val="007850EE"/>
    <w:rsid w:val="00785B95"/>
    <w:rsid w:val="00790E96"/>
    <w:rsid w:val="00793366"/>
    <w:rsid w:val="00795833"/>
    <w:rsid w:val="007A716F"/>
    <w:rsid w:val="007B270A"/>
    <w:rsid w:val="007B2ED1"/>
    <w:rsid w:val="007C0695"/>
    <w:rsid w:val="007C419A"/>
    <w:rsid w:val="007C4CC8"/>
    <w:rsid w:val="007C5426"/>
    <w:rsid w:val="007C5798"/>
    <w:rsid w:val="007D4832"/>
    <w:rsid w:val="007D4E5C"/>
    <w:rsid w:val="007D6757"/>
    <w:rsid w:val="007E21B2"/>
    <w:rsid w:val="007E2C4E"/>
    <w:rsid w:val="007F08D0"/>
    <w:rsid w:val="007F1905"/>
    <w:rsid w:val="00801300"/>
    <w:rsid w:val="00802C64"/>
    <w:rsid w:val="00804179"/>
    <w:rsid w:val="00805E52"/>
    <w:rsid w:val="008061D0"/>
    <w:rsid w:val="00807546"/>
    <w:rsid w:val="00810B38"/>
    <w:rsid w:val="008204C7"/>
    <w:rsid w:val="00820992"/>
    <w:rsid w:val="00823602"/>
    <w:rsid w:val="008255F5"/>
    <w:rsid w:val="0083014E"/>
    <w:rsid w:val="0083214A"/>
    <w:rsid w:val="00834220"/>
    <w:rsid w:val="0084167C"/>
    <w:rsid w:val="00845723"/>
    <w:rsid w:val="00851EF9"/>
    <w:rsid w:val="008577FD"/>
    <w:rsid w:val="00860B03"/>
    <w:rsid w:val="00863BA0"/>
    <w:rsid w:val="0086497A"/>
    <w:rsid w:val="00866B60"/>
    <w:rsid w:val="008713A1"/>
    <w:rsid w:val="00871B87"/>
    <w:rsid w:val="008754AB"/>
    <w:rsid w:val="008802A9"/>
    <w:rsid w:val="0088060C"/>
    <w:rsid w:val="00893576"/>
    <w:rsid w:val="00893E73"/>
    <w:rsid w:val="008B02DC"/>
    <w:rsid w:val="008B57CE"/>
    <w:rsid w:val="008B7208"/>
    <w:rsid w:val="008C26DE"/>
    <w:rsid w:val="008D2225"/>
    <w:rsid w:val="008D3DE4"/>
    <w:rsid w:val="008D4752"/>
    <w:rsid w:val="008D6839"/>
    <w:rsid w:val="008E271C"/>
    <w:rsid w:val="008E3A7B"/>
    <w:rsid w:val="008E418E"/>
    <w:rsid w:val="008E5BC6"/>
    <w:rsid w:val="008E6A25"/>
    <w:rsid w:val="008F061C"/>
    <w:rsid w:val="008F5193"/>
    <w:rsid w:val="008F55F5"/>
    <w:rsid w:val="009013A7"/>
    <w:rsid w:val="009017FB"/>
    <w:rsid w:val="009017FC"/>
    <w:rsid w:val="0090506B"/>
    <w:rsid w:val="009050C9"/>
    <w:rsid w:val="009066FC"/>
    <w:rsid w:val="009140A3"/>
    <w:rsid w:val="009144A2"/>
    <w:rsid w:val="0091510C"/>
    <w:rsid w:val="0091781F"/>
    <w:rsid w:val="00922610"/>
    <w:rsid w:val="009259AC"/>
    <w:rsid w:val="009266E2"/>
    <w:rsid w:val="00926F38"/>
    <w:rsid w:val="00934301"/>
    <w:rsid w:val="00936CD1"/>
    <w:rsid w:val="00941747"/>
    <w:rsid w:val="00941EFB"/>
    <w:rsid w:val="009455CB"/>
    <w:rsid w:val="00947AFB"/>
    <w:rsid w:val="009506FA"/>
    <w:rsid w:val="00951D7D"/>
    <w:rsid w:val="009600F2"/>
    <w:rsid w:val="009603C7"/>
    <w:rsid w:val="009630C7"/>
    <w:rsid w:val="009631BF"/>
    <w:rsid w:val="0096391C"/>
    <w:rsid w:val="00972B55"/>
    <w:rsid w:val="00973C9A"/>
    <w:rsid w:val="009743B7"/>
    <w:rsid w:val="0097549D"/>
    <w:rsid w:val="0098228B"/>
    <w:rsid w:val="009828DA"/>
    <w:rsid w:val="00985BAB"/>
    <w:rsid w:val="00994D72"/>
    <w:rsid w:val="009B190C"/>
    <w:rsid w:val="009B1B5F"/>
    <w:rsid w:val="009B21AF"/>
    <w:rsid w:val="009B6673"/>
    <w:rsid w:val="009C0C44"/>
    <w:rsid w:val="009C191B"/>
    <w:rsid w:val="009C2BD6"/>
    <w:rsid w:val="009C5E39"/>
    <w:rsid w:val="009E1F32"/>
    <w:rsid w:val="009E776C"/>
    <w:rsid w:val="009F65DC"/>
    <w:rsid w:val="009F799F"/>
    <w:rsid w:val="00A01EED"/>
    <w:rsid w:val="00A06470"/>
    <w:rsid w:val="00A1245C"/>
    <w:rsid w:val="00A1726E"/>
    <w:rsid w:val="00A204CF"/>
    <w:rsid w:val="00A2390E"/>
    <w:rsid w:val="00A23D49"/>
    <w:rsid w:val="00A242AC"/>
    <w:rsid w:val="00A27004"/>
    <w:rsid w:val="00A30C29"/>
    <w:rsid w:val="00A30C59"/>
    <w:rsid w:val="00A34DD6"/>
    <w:rsid w:val="00A36819"/>
    <w:rsid w:val="00A36989"/>
    <w:rsid w:val="00A41A0E"/>
    <w:rsid w:val="00A43628"/>
    <w:rsid w:val="00A54192"/>
    <w:rsid w:val="00A6035E"/>
    <w:rsid w:val="00A6144C"/>
    <w:rsid w:val="00A62D2F"/>
    <w:rsid w:val="00A6393A"/>
    <w:rsid w:val="00A66617"/>
    <w:rsid w:val="00A66999"/>
    <w:rsid w:val="00A671F8"/>
    <w:rsid w:val="00A673A4"/>
    <w:rsid w:val="00A724AE"/>
    <w:rsid w:val="00A73329"/>
    <w:rsid w:val="00A82359"/>
    <w:rsid w:val="00A865D2"/>
    <w:rsid w:val="00A94C20"/>
    <w:rsid w:val="00AA227F"/>
    <w:rsid w:val="00AA245C"/>
    <w:rsid w:val="00AA3BC7"/>
    <w:rsid w:val="00AA3F07"/>
    <w:rsid w:val="00AA754A"/>
    <w:rsid w:val="00AB099E"/>
    <w:rsid w:val="00AB403D"/>
    <w:rsid w:val="00AB4328"/>
    <w:rsid w:val="00AC3ABA"/>
    <w:rsid w:val="00AD4891"/>
    <w:rsid w:val="00AE0A2E"/>
    <w:rsid w:val="00AE354C"/>
    <w:rsid w:val="00AF4B07"/>
    <w:rsid w:val="00AF6186"/>
    <w:rsid w:val="00AF7A3A"/>
    <w:rsid w:val="00B07C02"/>
    <w:rsid w:val="00B160DB"/>
    <w:rsid w:val="00B20836"/>
    <w:rsid w:val="00B235BB"/>
    <w:rsid w:val="00B25378"/>
    <w:rsid w:val="00B27A44"/>
    <w:rsid w:val="00B30BBF"/>
    <w:rsid w:val="00B33C03"/>
    <w:rsid w:val="00B344D8"/>
    <w:rsid w:val="00B356FD"/>
    <w:rsid w:val="00B44E56"/>
    <w:rsid w:val="00B46543"/>
    <w:rsid w:val="00B47D33"/>
    <w:rsid w:val="00B52BE0"/>
    <w:rsid w:val="00B53886"/>
    <w:rsid w:val="00B54133"/>
    <w:rsid w:val="00B63230"/>
    <w:rsid w:val="00B63274"/>
    <w:rsid w:val="00B701ED"/>
    <w:rsid w:val="00B759AF"/>
    <w:rsid w:val="00B80361"/>
    <w:rsid w:val="00B8086C"/>
    <w:rsid w:val="00B8204E"/>
    <w:rsid w:val="00B835DA"/>
    <w:rsid w:val="00B861B4"/>
    <w:rsid w:val="00B86DFE"/>
    <w:rsid w:val="00B90990"/>
    <w:rsid w:val="00B922FF"/>
    <w:rsid w:val="00B9281E"/>
    <w:rsid w:val="00B93925"/>
    <w:rsid w:val="00B95187"/>
    <w:rsid w:val="00BA2D55"/>
    <w:rsid w:val="00BA6A6B"/>
    <w:rsid w:val="00BA71B1"/>
    <w:rsid w:val="00BB0637"/>
    <w:rsid w:val="00BB345F"/>
    <w:rsid w:val="00BB39A0"/>
    <w:rsid w:val="00BB68EA"/>
    <w:rsid w:val="00BC1C27"/>
    <w:rsid w:val="00BC56AB"/>
    <w:rsid w:val="00BC6BBF"/>
    <w:rsid w:val="00BD1572"/>
    <w:rsid w:val="00BD5CC7"/>
    <w:rsid w:val="00BE14E3"/>
    <w:rsid w:val="00BE3774"/>
    <w:rsid w:val="00BE41E5"/>
    <w:rsid w:val="00BE6DBD"/>
    <w:rsid w:val="00BF4109"/>
    <w:rsid w:val="00BF4CC3"/>
    <w:rsid w:val="00BF5905"/>
    <w:rsid w:val="00BF5E7F"/>
    <w:rsid w:val="00C054C7"/>
    <w:rsid w:val="00C057B5"/>
    <w:rsid w:val="00C11CD0"/>
    <w:rsid w:val="00C16928"/>
    <w:rsid w:val="00C22687"/>
    <w:rsid w:val="00C25A3E"/>
    <w:rsid w:val="00C32E4D"/>
    <w:rsid w:val="00C333A0"/>
    <w:rsid w:val="00C3345E"/>
    <w:rsid w:val="00C3507C"/>
    <w:rsid w:val="00C36408"/>
    <w:rsid w:val="00C36A81"/>
    <w:rsid w:val="00C41226"/>
    <w:rsid w:val="00C41541"/>
    <w:rsid w:val="00C41974"/>
    <w:rsid w:val="00C41981"/>
    <w:rsid w:val="00C46285"/>
    <w:rsid w:val="00C535F5"/>
    <w:rsid w:val="00C53F4A"/>
    <w:rsid w:val="00C54125"/>
    <w:rsid w:val="00C55B54"/>
    <w:rsid w:val="00C6098E"/>
    <w:rsid w:val="00C6152C"/>
    <w:rsid w:val="00C74810"/>
    <w:rsid w:val="00C90D68"/>
    <w:rsid w:val="00C9179F"/>
    <w:rsid w:val="00C91DEE"/>
    <w:rsid w:val="00C939FE"/>
    <w:rsid w:val="00C93F2B"/>
    <w:rsid w:val="00CA18A4"/>
    <w:rsid w:val="00CA4BDA"/>
    <w:rsid w:val="00CB1F66"/>
    <w:rsid w:val="00CB25E5"/>
    <w:rsid w:val="00CB2951"/>
    <w:rsid w:val="00CB37C5"/>
    <w:rsid w:val="00CC485F"/>
    <w:rsid w:val="00CD282B"/>
    <w:rsid w:val="00CD4C35"/>
    <w:rsid w:val="00CD7369"/>
    <w:rsid w:val="00CE0B0E"/>
    <w:rsid w:val="00CE3210"/>
    <w:rsid w:val="00CE3831"/>
    <w:rsid w:val="00D00ABB"/>
    <w:rsid w:val="00D02EEC"/>
    <w:rsid w:val="00D03551"/>
    <w:rsid w:val="00D06A63"/>
    <w:rsid w:val="00D07E0E"/>
    <w:rsid w:val="00D10109"/>
    <w:rsid w:val="00D11478"/>
    <w:rsid w:val="00D15ED0"/>
    <w:rsid w:val="00D20A92"/>
    <w:rsid w:val="00D214B3"/>
    <w:rsid w:val="00D21B3E"/>
    <w:rsid w:val="00D21FED"/>
    <w:rsid w:val="00D24251"/>
    <w:rsid w:val="00D25999"/>
    <w:rsid w:val="00D31814"/>
    <w:rsid w:val="00D343E2"/>
    <w:rsid w:val="00D361A2"/>
    <w:rsid w:val="00D37932"/>
    <w:rsid w:val="00D40DB5"/>
    <w:rsid w:val="00D44C2E"/>
    <w:rsid w:val="00D45414"/>
    <w:rsid w:val="00D47891"/>
    <w:rsid w:val="00D51FAC"/>
    <w:rsid w:val="00D56697"/>
    <w:rsid w:val="00D566BD"/>
    <w:rsid w:val="00D57A4D"/>
    <w:rsid w:val="00D6063C"/>
    <w:rsid w:val="00D60AA7"/>
    <w:rsid w:val="00D6435F"/>
    <w:rsid w:val="00D64F6F"/>
    <w:rsid w:val="00D706A5"/>
    <w:rsid w:val="00D74A6E"/>
    <w:rsid w:val="00D75E28"/>
    <w:rsid w:val="00D772C2"/>
    <w:rsid w:val="00D8008E"/>
    <w:rsid w:val="00D82C45"/>
    <w:rsid w:val="00D83649"/>
    <w:rsid w:val="00D908A8"/>
    <w:rsid w:val="00D977B6"/>
    <w:rsid w:val="00DA13CB"/>
    <w:rsid w:val="00DA4A31"/>
    <w:rsid w:val="00DA7B04"/>
    <w:rsid w:val="00DB2399"/>
    <w:rsid w:val="00DB36C2"/>
    <w:rsid w:val="00DB51E5"/>
    <w:rsid w:val="00DC169B"/>
    <w:rsid w:val="00DC2AB9"/>
    <w:rsid w:val="00DC2DCE"/>
    <w:rsid w:val="00DC63F0"/>
    <w:rsid w:val="00DD6EE5"/>
    <w:rsid w:val="00DE386C"/>
    <w:rsid w:val="00DE4D35"/>
    <w:rsid w:val="00DE76CD"/>
    <w:rsid w:val="00DF098B"/>
    <w:rsid w:val="00DF11C4"/>
    <w:rsid w:val="00DF210C"/>
    <w:rsid w:val="00DF4B6A"/>
    <w:rsid w:val="00DF6950"/>
    <w:rsid w:val="00E02C09"/>
    <w:rsid w:val="00E04D59"/>
    <w:rsid w:val="00E05012"/>
    <w:rsid w:val="00E07DA1"/>
    <w:rsid w:val="00E123CB"/>
    <w:rsid w:val="00E20E13"/>
    <w:rsid w:val="00E21DBC"/>
    <w:rsid w:val="00E253BB"/>
    <w:rsid w:val="00E264EE"/>
    <w:rsid w:val="00E275D7"/>
    <w:rsid w:val="00E27DBE"/>
    <w:rsid w:val="00E32AB1"/>
    <w:rsid w:val="00E32ABA"/>
    <w:rsid w:val="00E36C71"/>
    <w:rsid w:val="00E37CB1"/>
    <w:rsid w:val="00E40404"/>
    <w:rsid w:val="00E459C6"/>
    <w:rsid w:val="00E47589"/>
    <w:rsid w:val="00E64915"/>
    <w:rsid w:val="00E661D4"/>
    <w:rsid w:val="00E70091"/>
    <w:rsid w:val="00E720F5"/>
    <w:rsid w:val="00E76D47"/>
    <w:rsid w:val="00E80956"/>
    <w:rsid w:val="00E849F7"/>
    <w:rsid w:val="00E863C3"/>
    <w:rsid w:val="00E90302"/>
    <w:rsid w:val="00E96156"/>
    <w:rsid w:val="00E97396"/>
    <w:rsid w:val="00EA185E"/>
    <w:rsid w:val="00EA4BD7"/>
    <w:rsid w:val="00EA592A"/>
    <w:rsid w:val="00EB14E4"/>
    <w:rsid w:val="00EB32A5"/>
    <w:rsid w:val="00EB34ED"/>
    <w:rsid w:val="00EB5C20"/>
    <w:rsid w:val="00EB6E33"/>
    <w:rsid w:val="00EB7BE0"/>
    <w:rsid w:val="00EC315E"/>
    <w:rsid w:val="00EC5C9A"/>
    <w:rsid w:val="00EC69C0"/>
    <w:rsid w:val="00EC7818"/>
    <w:rsid w:val="00ED077C"/>
    <w:rsid w:val="00ED1190"/>
    <w:rsid w:val="00ED4E37"/>
    <w:rsid w:val="00ED6544"/>
    <w:rsid w:val="00EE0277"/>
    <w:rsid w:val="00EE3E00"/>
    <w:rsid w:val="00EE5DD2"/>
    <w:rsid w:val="00EE6C02"/>
    <w:rsid w:val="00EF0B39"/>
    <w:rsid w:val="00EF21EE"/>
    <w:rsid w:val="00F00A79"/>
    <w:rsid w:val="00F00E86"/>
    <w:rsid w:val="00F0230E"/>
    <w:rsid w:val="00F07C1E"/>
    <w:rsid w:val="00F105DB"/>
    <w:rsid w:val="00F132BC"/>
    <w:rsid w:val="00F13D80"/>
    <w:rsid w:val="00F15402"/>
    <w:rsid w:val="00F16AAA"/>
    <w:rsid w:val="00F21161"/>
    <w:rsid w:val="00F218EF"/>
    <w:rsid w:val="00F21BC7"/>
    <w:rsid w:val="00F21E84"/>
    <w:rsid w:val="00F266A2"/>
    <w:rsid w:val="00F32269"/>
    <w:rsid w:val="00F3267D"/>
    <w:rsid w:val="00F35B7E"/>
    <w:rsid w:val="00F52DEB"/>
    <w:rsid w:val="00F5432B"/>
    <w:rsid w:val="00F56A6F"/>
    <w:rsid w:val="00F5709C"/>
    <w:rsid w:val="00F64EF1"/>
    <w:rsid w:val="00F8765F"/>
    <w:rsid w:val="00F90767"/>
    <w:rsid w:val="00F92AE1"/>
    <w:rsid w:val="00F93802"/>
    <w:rsid w:val="00FA685B"/>
    <w:rsid w:val="00FB0C01"/>
    <w:rsid w:val="00FB1976"/>
    <w:rsid w:val="00FC18F2"/>
    <w:rsid w:val="00FC39E5"/>
    <w:rsid w:val="00FC3A78"/>
    <w:rsid w:val="00FD1005"/>
    <w:rsid w:val="00FD2664"/>
    <w:rsid w:val="00FD6C75"/>
    <w:rsid w:val="00FE3E20"/>
    <w:rsid w:val="00FE71B3"/>
    <w:rsid w:val="00FF42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86A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1536F8"/>
    <w:rPr>
      <w:sz w:val="24"/>
      <w:szCs w:val="24"/>
      <w:lang w:val="fr-FR"/>
    </w:rPr>
  </w:style>
  <w:style w:type="paragraph" w:styleId="Heading1">
    <w:name w:val="heading 1"/>
    <w:basedOn w:val="Normal"/>
    <w:next w:val="Normal"/>
    <w:link w:val="Heading1Char"/>
    <w:uiPriority w:val="98"/>
    <w:semiHidden/>
    <w:rsid w:val="001536F8"/>
    <w:pPr>
      <w:spacing w:before="480"/>
      <w:contextualSpacing/>
      <w:outlineLvl w:val="0"/>
    </w:pPr>
    <w:rPr>
      <w:rFonts w:asciiTheme="majorHAnsi" w:eastAsiaTheme="majorEastAsia" w:hAnsiTheme="majorHAnsi" w:cstheme="majorBidi"/>
      <w:b/>
      <w:bCs/>
      <w:color w:val="333333"/>
      <w:sz w:val="28"/>
      <w:szCs w:val="28"/>
      <w:lang w:val="en-GB"/>
    </w:rPr>
  </w:style>
  <w:style w:type="paragraph" w:styleId="Heading2">
    <w:name w:val="heading 2"/>
    <w:basedOn w:val="Normal"/>
    <w:next w:val="Normal"/>
    <w:link w:val="Heading2Char"/>
    <w:uiPriority w:val="98"/>
    <w:semiHidden/>
    <w:rsid w:val="001536F8"/>
    <w:pPr>
      <w:spacing w:before="200"/>
      <w:outlineLvl w:val="1"/>
    </w:pPr>
    <w:rPr>
      <w:rFonts w:asciiTheme="majorHAnsi" w:eastAsiaTheme="majorEastAsia" w:hAnsiTheme="majorHAnsi" w:cstheme="majorBidi"/>
      <w:b/>
      <w:bCs/>
      <w:color w:val="4D4D4D"/>
      <w:sz w:val="26"/>
      <w:szCs w:val="26"/>
      <w:lang w:val="en-GB"/>
    </w:rPr>
  </w:style>
  <w:style w:type="paragraph" w:styleId="Heading3">
    <w:name w:val="heading 3"/>
    <w:basedOn w:val="Normal"/>
    <w:next w:val="Normal"/>
    <w:link w:val="Heading3Char"/>
    <w:uiPriority w:val="98"/>
    <w:semiHidden/>
    <w:rsid w:val="001536F8"/>
    <w:pPr>
      <w:spacing w:before="200" w:line="271" w:lineRule="auto"/>
      <w:outlineLvl w:val="2"/>
    </w:pPr>
    <w:rPr>
      <w:rFonts w:asciiTheme="majorHAnsi" w:eastAsiaTheme="majorEastAsia" w:hAnsiTheme="majorHAnsi" w:cstheme="majorBidi"/>
      <w:b/>
      <w:bCs/>
      <w:color w:val="5F5F5F"/>
      <w:sz w:val="22"/>
      <w:szCs w:val="22"/>
      <w:lang w:val="en-GB"/>
    </w:rPr>
  </w:style>
  <w:style w:type="paragraph" w:styleId="Heading4">
    <w:name w:val="heading 4"/>
    <w:basedOn w:val="Normal"/>
    <w:next w:val="Normal"/>
    <w:link w:val="Heading4Char"/>
    <w:uiPriority w:val="98"/>
    <w:semiHidden/>
    <w:rsid w:val="001536F8"/>
    <w:pPr>
      <w:spacing w:before="200"/>
      <w:outlineLvl w:val="3"/>
    </w:pPr>
    <w:rPr>
      <w:rFonts w:asciiTheme="majorHAnsi" w:eastAsiaTheme="majorEastAsia" w:hAnsiTheme="majorHAnsi" w:cstheme="majorBidi"/>
      <w:b/>
      <w:bCs/>
      <w:i/>
      <w:iCs/>
      <w:color w:val="777777"/>
      <w:sz w:val="22"/>
      <w:szCs w:val="22"/>
      <w:lang w:val="en-GB"/>
    </w:rPr>
  </w:style>
  <w:style w:type="paragraph" w:styleId="Heading5">
    <w:name w:val="heading 5"/>
    <w:basedOn w:val="Normal"/>
    <w:next w:val="Normal"/>
    <w:link w:val="Heading5Char"/>
    <w:uiPriority w:val="98"/>
    <w:semiHidden/>
    <w:qFormat/>
    <w:rsid w:val="001536F8"/>
    <w:pPr>
      <w:spacing w:before="200"/>
      <w:outlineLvl w:val="4"/>
    </w:pPr>
    <w:rPr>
      <w:rFonts w:asciiTheme="majorHAnsi" w:eastAsiaTheme="majorEastAsia" w:hAnsiTheme="majorHAnsi" w:cstheme="majorBidi"/>
      <w:b/>
      <w:bCs/>
      <w:color w:val="808080"/>
      <w:sz w:val="22"/>
      <w:szCs w:val="22"/>
      <w:lang w:val="en-GB"/>
    </w:rPr>
  </w:style>
  <w:style w:type="paragraph" w:styleId="Heading6">
    <w:name w:val="heading 6"/>
    <w:basedOn w:val="Normal"/>
    <w:next w:val="Normal"/>
    <w:link w:val="Heading6Char"/>
    <w:uiPriority w:val="98"/>
    <w:semiHidden/>
    <w:rsid w:val="001536F8"/>
    <w:pPr>
      <w:spacing w:line="271" w:lineRule="auto"/>
      <w:outlineLvl w:val="5"/>
    </w:pPr>
    <w:rPr>
      <w:rFonts w:asciiTheme="majorHAnsi" w:eastAsiaTheme="majorEastAsia" w:hAnsiTheme="majorHAnsi" w:cstheme="majorBidi"/>
      <w:b/>
      <w:bCs/>
      <w:i/>
      <w:iCs/>
      <w:color w:val="7F7F7F" w:themeColor="text1" w:themeTint="80"/>
      <w:sz w:val="22"/>
      <w:szCs w:val="22"/>
      <w:lang w:val="en-GB" w:bidi="en-US"/>
    </w:rPr>
  </w:style>
  <w:style w:type="paragraph" w:styleId="Heading7">
    <w:name w:val="heading 7"/>
    <w:basedOn w:val="Normal"/>
    <w:next w:val="Normal"/>
    <w:link w:val="Heading7Char"/>
    <w:uiPriority w:val="98"/>
    <w:semiHidden/>
    <w:qFormat/>
    <w:rsid w:val="001536F8"/>
    <w:pPr>
      <w:outlineLvl w:val="6"/>
    </w:pPr>
    <w:rPr>
      <w:rFonts w:asciiTheme="majorHAnsi" w:eastAsiaTheme="majorEastAsia" w:hAnsiTheme="majorHAnsi" w:cstheme="majorBidi"/>
      <w:i/>
      <w:iCs/>
      <w:sz w:val="22"/>
      <w:szCs w:val="22"/>
      <w:lang w:val="en-GB" w:bidi="en-US"/>
    </w:rPr>
  </w:style>
  <w:style w:type="paragraph" w:styleId="Heading8">
    <w:name w:val="heading 8"/>
    <w:basedOn w:val="Normal"/>
    <w:next w:val="Normal"/>
    <w:link w:val="Heading8Char"/>
    <w:uiPriority w:val="98"/>
    <w:semiHidden/>
    <w:qFormat/>
    <w:rsid w:val="001536F8"/>
    <w:pPr>
      <w:outlineLvl w:val="7"/>
    </w:pPr>
    <w:rPr>
      <w:rFonts w:asciiTheme="majorHAnsi" w:eastAsiaTheme="majorEastAsia" w:hAnsiTheme="majorHAnsi" w:cstheme="majorBidi"/>
      <w:sz w:val="20"/>
      <w:szCs w:val="20"/>
      <w:lang w:val="en-GB" w:bidi="en-US"/>
    </w:rPr>
  </w:style>
  <w:style w:type="paragraph" w:styleId="Heading9">
    <w:name w:val="heading 9"/>
    <w:basedOn w:val="Normal"/>
    <w:next w:val="Normal"/>
    <w:link w:val="Heading9Char"/>
    <w:uiPriority w:val="98"/>
    <w:semiHidden/>
    <w:qFormat/>
    <w:rsid w:val="001536F8"/>
    <w:pPr>
      <w:outlineLvl w:val="8"/>
    </w:pPr>
    <w:rPr>
      <w:rFonts w:asciiTheme="majorHAnsi" w:eastAsiaTheme="majorEastAsia" w:hAnsiTheme="majorHAnsi" w:cstheme="majorBidi"/>
      <w:i/>
      <w:iCs/>
      <w:spacing w:val="5"/>
      <w:sz w:val="20"/>
      <w:szCs w:val="20"/>
      <w:lang w:val="en-GB"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1536F8"/>
    <w:rPr>
      <w:rFonts w:ascii="Tahoma" w:hAnsi="Tahoma" w:cs="Tahoma"/>
      <w:sz w:val="16"/>
      <w:szCs w:val="16"/>
    </w:rPr>
  </w:style>
  <w:style w:type="character" w:customStyle="1" w:styleId="BalloonTextChar">
    <w:name w:val="Balloon Text Char"/>
    <w:basedOn w:val="DefaultParagraphFont"/>
    <w:link w:val="BalloonText"/>
    <w:uiPriority w:val="98"/>
    <w:semiHidden/>
    <w:rsid w:val="001536F8"/>
    <w:rPr>
      <w:rFonts w:ascii="Tahoma" w:hAnsi="Tahoma" w:cs="Tahoma"/>
      <w:sz w:val="16"/>
      <w:szCs w:val="16"/>
      <w:lang w:val="fr-FR"/>
    </w:rPr>
  </w:style>
  <w:style w:type="character" w:styleId="BookTitle">
    <w:name w:val="Book Title"/>
    <w:uiPriority w:val="98"/>
    <w:semiHidden/>
    <w:qFormat/>
    <w:rsid w:val="001536F8"/>
    <w:rPr>
      <w:i/>
      <w:iCs/>
      <w:smallCaps/>
      <w:spacing w:val="5"/>
    </w:rPr>
  </w:style>
  <w:style w:type="paragraph" w:customStyle="1" w:styleId="JuHeader">
    <w:name w:val="Ju_Header"/>
    <w:aliases w:val="_Header"/>
    <w:basedOn w:val="Header"/>
    <w:uiPriority w:val="29"/>
    <w:qFormat/>
    <w:rsid w:val="001536F8"/>
    <w:pPr>
      <w:tabs>
        <w:tab w:val="clear" w:pos="4536"/>
        <w:tab w:val="clear" w:pos="9072"/>
      </w:tabs>
      <w:jc w:val="center"/>
    </w:pPr>
    <w:rPr>
      <w:sz w:val="18"/>
    </w:rPr>
  </w:style>
  <w:style w:type="paragraph" w:customStyle="1" w:styleId="NormalJustified">
    <w:name w:val="Normal_Justified"/>
    <w:basedOn w:val="Normal"/>
    <w:semiHidden/>
    <w:rsid w:val="001536F8"/>
    <w:pPr>
      <w:jc w:val="both"/>
    </w:pPr>
  </w:style>
  <w:style w:type="character" w:styleId="Strong">
    <w:name w:val="Strong"/>
    <w:uiPriority w:val="98"/>
    <w:semiHidden/>
    <w:qFormat/>
    <w:rsid w:val="001536F8"/>
    <w:rPr>
      <w:b/>
      <w:bCs/>
    </w:rPr>
  </w:style>
  <w:style w:type="paragraph" w:styleId="NoSpacing">
    <w:name w:val="No Spacing"/>
    <w:basedOn w:val="Normal"/>
    <w:link w:val="NoSpacingChar"/>
    <w:uiPriority w:val="98"/>
    <w:semiHidden/>
    <w:qFormat/>
    <w:rsid w:val="001536F8"/>
  </w:style>
  <w:style w:type="character" w:customStyle="1" w:styleId="NoSpacingChar">
    <w:name w:val="No Spacing Char"/>
    <w:basedOn w:val="DefaultParagraphFont"/>
    <w:link w:val="NoSpacing"/>
    <w:uiPriority w:val="98"/>
    <w:semiHidden/>
    <w:rsid w:val="001536F8"/>
    <w:rPr>
      <w:sz w:val="24"/>
      <w:szCs w:val="24"/>
      <w:lang w:val="fr-FR"/>
    </w:rPr>
  </w:style>
  <w:style w:type="paragraph" w:customStyle="1" w:styleId="JuQuot">
    <w:name w:val="Ju_Quot"/>
    <w:aliases w:val="_Quote"/>
    <w:basedOn w:val="NormalJustified"/>
    <w:uiPriority w:val="20"/>
    <w:qFormat/>
    <w:rsid w:val="001536F8"/>
    <w:pPr>
      <w:spacing w:before="120" w:after="120"/>
      <w:ind w:left="425" w:firstLine="142"/>
    </w:pPr>
    <w:rPr>
      <w:sz w:val="20"/>
    </w:rPr>
  </w:style>
  <w:style w:type="paragraph" w:customStyle="1" w:styleId="DecList">
    <w:name w:val="Dec_List"/>
    <w:aliases w:val="_List"/>
    <w:basedOn w:val="JuList"/>
    <w:uiPriority w:val="22"/>
    <w:rsid w:val="001536F8"/>
    <w:pPr>
      <w:numPr>
        <w:numId w:val="0"/>
      </w:numPr>
      <w:ind w:left="284"/>
    </w:pPr>
  </w:style>
  <w:style w:type="paragraph" w:customStyle="1" w:styleId="JuList">
    <w:name w:val="Ju_List"/>
    <w:aliases w:val="_List_1"/>
    <w:basedOn w:val="NormalJustified"/>
    <w:uiPriority w:val="23"/>
    <w:qFormat/>
    <w:rsid w:val="001536F8"/>
    <w:pPr>
      <w:numPr>
        <w:numId w:val="7"/>
      </w:numPr>
      <w:spacing w:before="280" w:after="60"/>
    </w:pPr>
  </w:style>
  <w:style w:type="paragraph" w:customStyle="1" w:styleId="JuLista">
    <w:name w:val="Ju_List_a"/>
    <w:aliases w:val="_List_2"/>
    <w:basedOn w:val="NormalJustified"/>
    <w:uiPriority w:val="23"/>
    <w:rsid w:val="001536F8"/>
    <w:pPr>
      <w:numPr>
        <w:ilvl w:val="1"/>
        <w:numId w:val="7"/>
      </w:numPr>
    </w:pPr>
  </w:style>
  <w:style w:type="paragraph" w:customStyle="1" w:styleId="JuListi">
    <w:name w:val="Ju_List_i"/>
    <w:aliases w:val="_List_3"/>
    <w:basedOn w:val="NormalJustified"/>
    <w:uiPriority w:val="23"/>
    <w:rsid w:val="001536F8"/>
    <w:pPr>
      <w:numPr>
        <w:ilvl w:val="2"/>
        <w:numId w:val="7"/>
      </w:numPr>
    </w:pPr>
  </w:style>
  <w:style w:type="paragraph" w:customStyle="1" w:styleId="ECHRTitleCentre3">
    <w:name w:val="ECHR_Title_Centre_3"/>
    <w:aliases w:val="_Title_C_3"/>
    <w:basedOn w:val="Normal"/>
    <w:next w:val="Normal"/>
    <w:uiPriority w:val="26"/>
    <w:qFormat/>
    <w:rsid w:val="001536F8"/>
    <w:pPr>
      <w:keepNext/>
      <w:keepLines/>
      <w:spacing w:before="240"/>
      <w:contextualSpacing/>
      <w:jc w:val="center"/>
    </w:pPr>
    <w:rPr>
      <w:rFonts w:asciiTheme="majorHAnsi" w:hAnsiTheme="majorHAnsi"/>
      <w:b/>
      <w:color w:val="474747" w:themeColor="accent3" w:themeShade="BF"/>
    </w:rPr>
  </w:style>
  <w:style w:type="paragraph" w:customStyle="1" w:styleId="JuParaLast">
    <w:name w:val="Ju_Para_Last"/>
    <w:aliases w:val="_Para_Spaced"/>
    <w:basedOn w:val="NormalJustified"/>
    <w:uiPriority w:val="5"/>
    <w:qFormat/>
    <w:rsid w:val="001536F8"/>
    <w:pPr>
      <w:keepNext/>
      <w:keepLines/>
      <w:spacing w:before="240" w:after="240"/>
      <w:ind w:firstLine="284"/>
    </w:pPr>
  </w:style>
  <w:style w:type="paragraph" w:customStyle="1" w:styleId="DecHTitle">
    <w:name w:val="Dec_H_Title"/>
    <w:aliases w:val="_Title_1"/>
    <w:basedOn w:val="JuPara"/>
    <w:next w:val="JuPara"/>
    <w:uiPriority w:val="38"/>
    <w:qFormat/>
    <w:rsid w:val="001536F8"/>
    <w:pPr>
      <w:keepNext/>
      <w:keepLines/>
      <w:spacing w:after="240"/>
      <w:ind w:firstLine="0"/>
      <w:jc w:val="center"/>
      <w:outlineLvl w:val="0"/>
    </w:pPr>
    <w:rPr>
      <w:rFonts w:asciiTheme="majorHAnsi" w:hAnsiTheme="majorHAnsi"/>
      <w:sz w:val="28"/>
    </w:rPr>
  </w:style>
  <w:style w:type="paragraph" w:customStyle="1" w:styleId="JuHHead">
    <w:name w:val="Ju_H_Head"/>
    <w:aliases w:val="_Head_1"/>
    <w:basedOn w:val="Heading1"/>
    <w:next w:val="JuPara"/>
    <w:uiPriority w:val="17"/>
    <w:qFormat/>
    <w:rsid w:val="001536F8"/>
    <w:pPr>
      <w:keepNext/>
      <w:keepLines/>
      <w:numPr>
        <w:numId w:val="2"/>
      </w:numPr>
      <w:spacing w:before="100" w:beforeAutospacing="1" w:after="240"/>
      <w:contextualSpacing w:val="0"/>
    </w:pPr>
    <w:rPr>
      <w:b w:val="0"/>
      <w:caps/>
      <w:color w:val="auto"/>
    </w:rPr>
  </w:style>
  <w:style w:type="paragraph" w:customStyle="1" w:styleId="JuTitle">
    <w:name w:val="Ju_Title"/>
    <w:aliases w:val="_Title_2"/>
    <w:basedOn w:val="Normal"/>
    <w:next w:val="JuPara"/>
    <w:uiPriority w:val="38"/>
    <w:qFormat/>
    <w:rsid w:val="001536F8"/>
    <w:pPr>
      <w:keepNext/>
      <w:keepLines/>
      <w:spacing w:before="1320" w:after="280"/>
      <w:contextualSpacing/>
      <w:jc w:val="center"/>
    </w:pPr>
    <w:rPr>
      <w:b/>
    </w:rPr>
  </w:style>
  <w:style w:type="paragraph" w:customStyle="1" w:styleId="ECHRCoverTitle4">
    <w:name w:val="ECHR_Cover_Title_4"/>
    <w:aliases w:val="_Title_4"/>
    <w:basedOn w:val="JuPara"/>
    <w:next w:val="JuPara"/>
    <w:uiPriority w:val="38"/>
    <w:qFormat/>
    <w:rsid w:val="001536F8"/>
    <w:pPr>
      <w:keepNext/>
      <w:keepLines/>
      <w:tabs>
        <w:tab w:val="right" w:pos="7938"/>
      </w:tabs>
      <w:ind w:firstLine="0"/>
      <w:jc w:val="center"/>
    </w:pPr>
    <w:rPr>
      <w:i/>
    </w:rPr>
  </w:style>
  <w:style w:type="paragraph" w:styleId="Title">
    <w:name w:val="Title"/>
    <w:basedOn w:val="Normal"/>
    <w:next w:val="Normal"/>
    <w:link w:val="TitleChar"/>
    <w:uiPriority w:val="98"/>
    <w:semiHidden/>
    <w:qFormat/>
    <w:rsid w:val="001536F8"/>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1536F8"/>
    <w:rPr>
      <w:rFonts w:asciiTheme="majorHAnsi" w:eastAsiaTheme="majorEastAsia" w:hAnsiTheme="majorHAnsi" w:cstheme="majorBidi"/>
      <w:spacing w:val="5"/>
      <w:sz w:val="52"/>
      <w:szCs w:val="52"/>
      <w:lang w:val="fr-FR" w:bidi="en-US"/>
    </w:rPr>
  </w:style>
  <w:style w:type="numbering" w:customStyle="1" w:styleId="ECHRA1StyleBulletedSquare">
    <w:name w:val="ECHR_A1_Style_Bulleted_Square"/>
    <w:basedOn w:val="NoList"/>
    <w:rsid w:val="001536F8"/>
    <w:pPr>
      <w:numPr>
        <w:numId w:val="6"/>
      </w:numPr>
    </w:pPr>
  </w:style>
  <w:style w:type="numbering" w:customStyle="1" w:styleId="ECHRA1StyleList">
    <w:name w:val="ECHR_A1_Style_List"/>
    <w:basedOn w:val="NoList"/>
    <w:uiPriority w:val="99"/>
    <w:rsid w:val="001536F8"/>
    <w:pPr>
      <w:numPr>
        <w:numId w:val="7"/>
      </w:numPr>
    </w:pPr>
  </w:style>
  <w:style w:type="numbering" w:customStyle="1" w:styleId="ECHRA1StyleNumberedList">
    <w:name w:val="ECHR_A1_Style_Numbered_List"/>
    <w:basedOn w:val="NoList"/>
    <w:rsid w:val="001536F8"/>
    <w:pPr>
      <w:numPr>
        <w:numId w:val="8"/>
      </w:numPr>
    </w:pPr>
  </w:style>
  <w:style w:type="table" w:customStyle="1" w:styleId="ECHRTable2019">
    <w:name w:val="ECHR_Table_2019"/>
    <w:basedOn w:val="TableNormal"/>
    <w:uiPriority w:val="99"/>
    <w:rsid w:val="001536F8"/>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1536F8"/>
    <w:rPr>
      <w:sz w:val="8"/>
    </w:rPr>
  </w:style>
  <w:style w:type="paragraph" w:customStyle="1" w:styleId="JuHIRoman">
    <w:name w:val="Ju_H_I_Roman"/>
    <w:aliases w:val="_Head_2"/>
    <w:basedOn w:val="Heading2"/>
    <w:next w:val="JuPara"/>
    <w:uiPriority w:val="17"/>
    <w:qFormat/>
    <w:rsid w:val="001536F8"/>
    <w:pPr>
      <w:keepNext/>
      <w:keepLines/>
      <w:numPr>
        <w:ilvl w:val="1"/>
        <w:numId w:val="2"/>
      </w:numPr>
      <w:spacing w:before="100" w:beforeAutospacing="1" w:after="240"/>
    </w:pPr>
    <w:rPr>
      <w:b w:val="0"/>
      <w:caps/>
      <w:color w:val="auto"/>
      <w:sz w:val="24"/>
    </w:rPr>
  </w:style>
  <w:style w:type="paragraph" w:customStyle="1" w:styleId="JuHA">
    <w:name w:val="Ju_H_A"/>
    <w:aliases w:val="_Head_3"/>
    <w:basedOn w:val="Heading3"/>
    <w:next w:val="JuPara"/>
    <w:uiPriority w:val="17"/>
    <w:qFormat/>
    <w:rsid w:val="001536F8"/>
    <w:pPr>
      <w:keepNext/>
      <w:keepLines/>
      <w:numPr>
        <w:ilvl w:val="2"/>
        <w:numId w:val="2"/>
      </w:numPr>
      <w:spacing w:before="100" w:beforeAutospacing="1" w:after="240" w:line="240" w:lineRule="auto"/>
    </w:pPr>
    <w:rPr>
      <w:color w:val="auto"/>
      <w:sz w:val="24"/>
    </w:rPr>
  </w:style>
  <w:style w:type="paragraph" w:customStyle="1" w:styleId="JuH1">
    <w:name w:val="Ju_H_1."/>
    <w:aliases w:val="_Head_4"/>
    <w:basedOn w:val="Heading4"/>
    <w:next w:val="JuPara"/>
    <w:uiPriority w:val="17"/>
    <w:rsid w:val="001536F8"/>
    <w:pPr>
      <w:keepNext/>
      <w:keepLines/>
      <w:numPr>
        <w:ilvl w:val="3"/>
        <w:numId w:val="2"/>
      </w:numPr>
      <w:spacing w:before="100" w:beforeAutospacing="1" w:after="120"/>
    </w:pPr>
    <w:rPr>
      <w:b w:val="0"/>
      <w:color w:val="auto"/>
      <w:sz w:val="24"/>
    </w:rPr>
  </w:style>
  <w:style w:type="paragraph" w:styleId="Header">
    <w:name w:val="header"/>
    <w:basedOn w:val="Normal"/>
    <w:link w:val="HeaderChar"/>
    <w:uiPriority w:val="98"/>
    <w:semiHidden/>
    <w:rsid w:val="001536F8"/>
    <w:pPr>
      <w:tabs>
        <w:tab w:val="center" w:pos="4536"/>
        <w:tab w:val="right" w:pos="9072"/>
      </w:tabs>
    </w:pPr>
  </w:style>
  <w:style w:type="character" w:customStyle="1" w:styleId="HeaderChar">
    <w:name w:val="Header Char"/>
    <w:basedOn w:val="DefaultParagraphFont"/>
    <w:link w:val="Header"/>
    <w:uiPriority w:val="98"/>
    <w:semiHidden/>
    <w:rsid w:val="001536F8"/>
    <w:rPr>
      <w:sz w:val="24"/>
      <w:szCs w:val="24"/>
      <w:lang w:val="fr-FR"/>
    </w:rPr>
  </w:style>
  <w:style w:type="character" w:customStyle="1" w:styleId="Heading1Char">
    <w:name w:val="Heading 1 Char"/>
    <w:basedOn w:val="DefaultParagraphFont"/>
    <w:link w:val="Heading1"/>
    <w:uiPriority w:val="98"/>
    <w:semiHidden/>
    <w:rsid w:val="001536F8"/>
    <w:rPr>
      <w:rFonts w:asciiTheme="majorHAnsi" w:eastAsiaTheme="majorEastAsia" w:hAnsiTheme="majorHAnsi" w:cstheme="majorBidi"/>
      <w:b/>
      <w:bCs/>
      <w:color w:val="333333"/>
      <w:sz w:val="28"/>
      <w:szCs w:val="28"/>
      <w:lang w:val="en-GB"/>
    </w:rPr>
  </w:style>
  <w:style w:type="paragraph" w:customStyle="1" w:styleId="JuHa0">
    <w:name w:val="Ju_H_a"/>
    <w:aliases w:val="_Head_5"/>
    <w:basedOn w:val="Heading5"/>
    <w:next w:val="JuPara"/>
    <w:uiPriority w:val="17"/>
    <w:rsid w:val="001536F8"/>
    <w:pPr>
      <w:keepNext/>
      <w:keepLines/>
      <w:numPr>
        <w:ilvl w:val="4"/>
        <w:numId w:val="2"/>
      </w:numPr>
      <w:spacing w:before="100" w:beforeAutospacing="1" w:after="120"/>
    </w:pPr>
    <w:rPr>
      <w:color w:val="auto"/>
      <w:sz w:val="20"/>
    </w:rPr>
  </w:style>
  <w:style w:type="paragraph" w:customStyle="1" w:styleId="JuHi">
    <w:name w:val="Ju_H_i"/>
    <w:aliases w:val="_Head_6"/>
    <w:basedOn w:val="Heading6"/>
    <w:next w:val="JuPara"/>
    <w:uiPriority w:val="17"/>
    <w:rsid w:val="001536F8"/>
    <w:pPr>
      <w:keepNext/>
      <w:keepLines/>
      <w:numPr>
        <w:ilvl w:val="5"/>
        <w:numId w:val="2"/>
      </w:numPr>
      <w:spacing w:before="100" w:beforeAutospacing="1" w:after="120"/>
    </w:pPr>
    <w:rPr>
      <w:b w:val="0"/>
      <w:color w:val="auto"/>
      <w:sz w:val="20"/>
    </w:rPr>
  </w:style>
  <w:style w:type="character" w:customStyle="1" w:styleId="Heading2Char">
    <w:name w:val="Heading 2 Char"/>
    <w:basedOn w:val="DefaultParagraphFont"/>
    <w:link w:val="Heading2"/>
    <w:uiPriority w:val="98"/>
    <w:semiHidden/>
    <w:rsid w:val="001536F8"/>
    <w:rPr>
      <w:rFonts w:asciiTheme="majorHAnsi" w:eastAsiaTheme="majorEastAsia" w:hAnsiTheme="majorHAnsi" w:cstheme="majorBidi"/>
      <w:b/>
      <w:bCs/>
      <w:color w:val="4D4D4D"/>
      <w:sz w:val="26"/>
      <w:szCs w:val="26"/>
      <w:lang w:val="en-GB"/>
    </w:rPr>
  </w:style>
  <w:style w:type="paragraph" w:customStyle="1" w:styleId="JuHalpha">
    <w:name w:val="Ju_H_alpha"/>
    <w:aliases w:val="_Head_7"/>
    <w:basedOn w:val="Heading7"/>
    <w:next w:val="JuPara"/>
    <w:uiPriority w:val="17"/>
    <w:rsid w:val="001536F8"/>
    <w:pPr>
      <w:keepNext/>
      <w:keepLines/>
      <w:numPr>
        <w:ilvl w:val="6"/>
        <w:numId w:val="2"/>
      </w:numPr>
      <w:spacing w:before="100" w:beforeAutospacing="1" w:after="120"/>
    </w:pPr>
    <w:rPr>
      <w:i w:val="0"/>
      <w:sz w:val="20"/>
    </w:rPr>
  </w:style>
  <w:style w:type="paragraph" w:customStyle="1" w:styleId="JuH">
    <w:name w:val="Ju_H_–"/>
    <w:aliases w:val="_Head_8"/>
    <w:basedOn w:val="Heading8"/>
    <w:next w:val="JuPara"/>
    <w:uiPriority w:val="17"/>
    <w:rsid w:val="001536F8"/>
    <w:pPr>
      <w:keepNext/>
      <w:keepLines/>
      <w:numPr>
        <w:ilvl w:val="7"/>
        <w:numId w:val="2"/>
      </w:numPr>
      <w:spacing w:before="100" w:beforeAutospacing="1" w:after="120"/>
    </w:pPr>
    <w:rPr>
      <w:i/>
    </w:rPr>
  </w:style>
  <w:style w:type="character" w:customStyle="1" w:styleId="Heading3Char">
    <w:name w:val="Heading 3 Char"/>
    <w:basedOn w:val="DefaultParagraphFont"/>
    <w:link w:val="Heading3"/>
    <w:uiPriority w:val="98"/>
    <w:semiHidden/>
    <w:rsid w:val="001536F8"/>
    <w:rPr>
      <w:rFonts w:asciiTheme="majorHAnsi" w:eastAsiaTheme="majorEastAsia" w:hAnsiTheme="majorHAnsi" w:cstheme="majorBidi"/>
      <w:b/>
      <w:bCs/>
      <w:color w:val="5F5F5F"/>
      <w:lang w:val="en-GB"/>
    </w:rPr>
  </w:style>
  <w:style w:type="paragraph" w:customStyle="1" w:styleId="JuCourt">
    <w:name w:val="Ju_Court"/>
    <w:aliases w:val="_Court_Names"/>
    <w:basedOn w:val="Normal"/>
    <w:next w:val="Normal"/>
    <w:uiPriority w:val="32"/>
    <w:qFormat/>
    <w:rsid w:val="001536F8"/>
    <w:pPr>
      <w:tabs>
        <w:tab w:val="left" w:pos="907"/>
        <w:tab w:val="left" w:pos="1701"/>
        <w:tab w:val="right" w:pos="7371"/>
      </w:tabs>
      <w:spacing w:before="240"/>
      <w:ind w:left="397" w:hanging="397"/>
    </w:pPr>
    <w:rPr>
      <w:lang w:bidi="en-US"/>
    </w:rPr>
  </w:style>
  <w:style w:type="paragraph" w:customStyle="1" w:styleId="JuInitialled">
    <w:name w:val="Ju_Initialled"/>
    <w:aliases w:val="_Right"/>
    <w:basedOn w:val="Normal"/>
    <w:uiPriority w:val="31"/>
    <w:qFormat/>
    <w:rsid w:val="001536F8"/>
    <w:pPr>
      <w:tabs>
        <w:tab w:val="center" w:pos="6407"/>
      </w:tabs>
      <w:spacing w:before="720"/>
      <w:jc w:val="right"/>
    </w:pPr>
  </w:style>
  <w:style w:type="character" w:customStyle="1" w:styleId="Heading4Char">
    <w:name w:val="Heading 4 Char"/>
    <w:basedOn w:val="DefaultParagraphFont"/>
    <w:link w:val="Heading4"/>
    <w:uiPriority w:val="98"/>
    <w:semiHidden/>
    <w:rsid w:val="001536F8"/>
    <w:rPr>
      <w:rFonts w:asciiTheme="majorHAnsi" w:eastAsiaTheme="majorEastAsia" w:hAnsiTheme="majorHAnsi" w:cstheme="majorBidi"/>
      <w:b/>
      <w:bCs/>
      <w:i/>
      <w:iCs/>
      <w:color w:val="777777"/>
      <w:lang w:val="en-GB"/>
    </w:rPr>
  </w:style>
  <w:style w:type="character" w:customStyle="1" w:styleId="JuITMark">
    <w:name w:val="Ju_ITMark"/>
    <w:aliases w:val="_ITMark"/>
    <w:basedOn w:val="DefaultParagraphFont"/>
    <w:uiPriority w:val="43"/>
    <w:qFormat/>
    <w:rsid w:val="001536F8"/>
    <w:rPr>
      <w:vanish w:val="0"/>
      <w:color w:val="auto"/>
      <w:sz w:val="14"/>
      <w:bdr w:val="none" w:sz="0" w:space="0" w:color="auto"/>
      <w:shd w:val="clear" w:color="auto" w:fill="BEE5FF" w:themeFill="background1" w:themeFillTint="33"/>
    </w:rPr>
  </w:style>
  <w:style w:type="character" w:customStyle="1" w:styleId="Heading5Char">
    <w:name w:val="Heading 5 Char"/>
    <w:basedOn w:val="DefaultParagraphFont"/>
    <w:link w:val="Heading5"/>
    <w:uiPriority w:val="98"/>
    <w:semiHidden/>
    <w:rsid w:val="001536F8"/>
    <w:rPr>
      <w:rFonts w:asciiTheme="majorHAnsi" w:eastAsiaTheme="majorEastAsia" w:hAnsiTheme="majorHAnsi" w:cstheme="majorBidi"/>
      <w:b/>
      <w:bCs/>
      <w:color w:val="808080"/>
      <w:lang w:val="en-GB"/>
    </w:rPr>
  </w:style>
  <w:style w:type="character" w:customStyle="1" w:styleId="JUNAMES">
    <w:name w:val="JU_NAMES"/>
    <w:aliases w:val="_Ju_Names"/>
    <w:uiPriority w:val="33"/>
    <w:qFormat/>
    <w:rsid w:val="001536F8"/>
    <w:rPr>
      <w:caps w:val="0"/>
      <w:smallCaps/>
    </w:rPr>
  </w:style>
  <w:style w:type="paragraph" w:customStyle="1" w:styleId="JuSigned">
    <w:name w:val="Ju_Signed"/>
    <w:aliases w:val="_Signature"/>
    <w:basedOn w:val="Normal"/>
    <w:next w:val="JuPara"/>
    <w:uiPriority w:val="31"/>
    <w:qFormat/>
    <w:rsid w:val="001536F8"/>
    <w:pPr>
      <w:tabs>
        <w:tab w:val="center" w:pos="851"/>
        <w:tab w:val="center" w:pos="6407"/>
      </w:tabs>
      <w:spacing w:before="720"/>
    </w:pPr>
  </w:style>
  <w:style w:type="character" w:styleId="SubtleEmphasis">
    <w:name w:val="Subtle Emphasis"/>
    <w:uiPriority w:val="98"/>
    <w:semiHidden/>
    <w:qFormat/>
    <w:rsid w:val="001536F8"/>
    <w:rPr>
      <w:i/>
      <w:iCs/>
    </w:rPr>
  </w:style>
  <w:style w:type="table" w:customStyle="1" w:styleId="ECHRTable">
    <w:name w:val="ECHR_Table"/>
    <w:basedOn w:val="TableNormal"/>
    <w:rsid w:val="001536F8"/>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1536F8"/>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styleId="Subtitle">
    <w:name w:val="Subtitle"/>
    <w:basedOn w:val="Normal"/>
    <w:next w:val="Normal"/>
    <w:link w:val="SubtitleChar"/>
    <w:uiPriority w:val="98"/>
    <w:semiHidden/>
    <w:qFormat/>
    <w:rsid w:val="001536F8"/>
    <w:pPr>
      <w:spacing w:after="600"/>
    </w:pPr>
    <w:rPr>
      <w:rFonts w:asciiTheme="majorHAnsi" w:eastAsiaTheme="majorEastAsia" w:hAnsiTheme="majorHAnsi" w:cstheme="majorBidi"/>
      <w:i/>
      <w:iCs/>
      <w:spacing w:val="13"/>
      <w:lang w:bidi="en-US"/>
    </w:rPr>
  </w:style>
  <w:style w:type="character" w:styleId="Emphasis">
    <w:name w:val="Emphasis"/>
    <w:uiPriority w:val="98"/>
    <w:semiHidden/>
    <w:qFormat/>
    <w:rsid w:val="001536F8"/>
    <w:rPr>
      <w:b/>
      <w:bCs/>
      <w:i/>
      <w:iCs/>
      <w:spacing w:val="10"/>
      <w:bdr w:val="none" w:sz="0" w:space="0" w:color="auto"/>
      <w:shd w:val="clear" w:color="auto" w:fill="auto"/>
    </w:rPr>
  </w:style>
  <w:style w:type="paragraph" w:styleId="Footer0">
    <w:name w:val="footer"/>
    <w:basedOn w:val="Normal"/>
    <w:link w:val="FooterChar"/>
    <w:uiPriority w:val="98"/>
    <w:semiHidden/>
    <w:rsid w:val="001536F8"/>
    <w:pPr>
      <w:tabs>
        <w:tab w:val="center" w:pos="3686"/>
        <w:tab w:val="right" w:pos="7371"/>
      </w:tabs>
    </w:pPr>
  </w:style>
  <w:style w:type="character" w:customStyle="1" w:styleId="FooterChar">
    <w:name w:val="Footer Char"/>
    <w:basedOn w:val="DefaultParagraphFont"/>
    <w:link w:val="Footer0"/>
    <w:uiPriority w:val="98"/>
    <w:semiHidden/>
    <w:rsid w:val="001536F8"/>
    <w:rPr>
      <w:sz w:val="24"/>
      <w:szCs w:val="24"/>
      <w:lang w:val="fr-FR"/>
    </w:rPr>
  </w:style>
  <w:style w:type="character" w:styleId="FootnoteReference">
    <w:name w:val="footnote reference"/>
    <w:basedOn w:val="DefaultParagraphFont"/>
    <w:uiPriority w:val="98"/>
    <w:semiHidden/>
    <w:rsid w:val="001536F8"/>
    <w:rPr>
      <w:vertAlign w:val="superscript"/>
    </w:rPr>
  </w:style>
  <w:style w:type="paragraph" w:styleId="FootnoteText">
    <w:name w:val="footnote text"/>
    <w:basedOn w:val="Normal"/>
    <w:link w:val="FootnoteTextChar"/>
    <w:uiPriority w:val="98"/>
    <w:semiHidden/>
    <w:rsid w:val="001536F8"/>
    <w:rPr>
      <w:sz w:val="20"/>
      <w:szCs w:val="20"/>
    </w:rPr>
  </w:style>
  <w:style w:type="character" w:customStyle="1" w:styleId="FootnoteTextChar">
    <w:name w:val="Footnote Text Char"/>
    <w:basedOn w:val="DefaultParagraphFont"/>
    <w:link w:val="FootnoteText"/>
    <w:uiPriority w:val="98"/>
    <w:semiHidden/>
    <w:rsid w:val="001536F8"/>
    <w:rPr>
      <w:sz w:val="20"/>
      <w:szCs w:val="20"/>
      <w:lang w:val="fr-FR"/>
    </w:rPr>
  </w:style>
  <w:style w:type="character" w:customStyle="1" w:styleId="Heading6Char">
    <w:name w:val="Heading 6 Char"/>
    <w:basedOn w:val="DefaultParagraphFont"/>
    <w:link w:val="Heading6"/>
    <w:uiPriority w:val="98"/>
    <w:semiHidden/>
    <w:rsid w:val="001536F8"/>
    <w:rPr>
      <w:rFonts w:asciiTheme="majorHAnsi" w:eastAsiaTheme="majorEastAsia" w:hAnsiTheme="majorHAnsi" w:cstheme="majorBidi"/>
      <w:b/>
      <w:bCs/>
      <w:i/>
      <w:iCs/>
      <w:color w:val="7F7F7F" w:themeColor="text1" w:themeTint="80"/>
      <w:lang w:val="en-GB" w:bidi="en-US"/>
    </w:rPr>
  </w:style>
  <w:style w:type="character" w:customStyle="1" w:styleId="Heading7Char">
    <w:name w:val="Heading 7 Char"/>
    <w:basedOn w:val="DefaultParagraphFont"/>
    <w:link w:val="Heading7"/>
    <w:uiPriority w:val="98"/>
    <w:semiHidden/>
    <w:rsid w:val="001536F8"/>
    <w:rPr>
      <w:rFonts w:asciiTheme="majorHAnsi" w:eastAsiaTheme="majorEastAsia" w:hAnsiTheme="majorHAnsi" w:cstheme="majorBidi"/>
      <w:i/>
      <w:iCs/>
      <w:lang w:val="en-GB" w:bidi="en-US"/>
    </w:rPr>
  </w:style>
  <w:style w:type="character" w:customStyle="1" w:styleId="Heading8Char">
    <w:name w:val="Heading 8 Char"/>
    <w:basedOn w:val="DefaultParagraphFont"/>
    <w:link w:val="Heading8"/>
    <w:uiPriority w:val="98"/>
    <w:semiHidden/>
    <w:rsid w:val="001536F8"/>
    <w:rPr>
      <w:rFonts w:asciiTheme="majorHAnsi" w:eastAsiaTheme="majorEastAsia" w:hAnsiTheme="majorHAnsi" w:cstheme="majorBidi"/>
      <w:sz w:val="20"/>
      <w:szCs w:val="20"/>
      <w:lang w:val="en-GB" w:bidi="en-US"/>
    </w:rPr>
  </w:style>
  <w:style w:type="character" w:customStyle="1" w:styleId="Heading9Char">
    <w:name w:val="Heading 9 Char"/>
    <w:basedOn w:val="DefaultParagraphFont"/>
    <w:link w:val="Heading9"/>
    <w:uiPriority w:val="98"/>
    <w:semiHidden/>
    <w:rsid w:val="001536F8"/>
    <w:rPr>
      <w:rFonts w:asciiTheme="majorHAnsi" w:eastAsiaTheme="majorEastAsia" w:hAnsiTheme="majorHAnsi" w:cstheme="majorBidi"/>
      <w:i/>
      <w:iCs/>
      <w:spacing w:val="5"/>
      <w:sz w:val="20"/>
      <w:szCs w:val="20"/>
      <w:lang w:val="en-GB" w:bidi="en-US"/>
    </w:rPr>
  </w:style>
  <w:style w:type="character" w:styleId="Hyperlink">
    <w:name w:val="Hyperlink"/>
    <w:basedOn w:val="DefaultParagraphFont"/>
    <w:uiPriority w:val="98"/>
    <w:semiHidden/>
    <w:rsid w:val="001536F8"/>
    <w:rPr>
      <w:color w:val="0072BC" w:themeColor="hyperlink"/>
      <w:u w:val="single"/>
    </w:rPr>
  </w:style>
  <w:style w:type="character" w:styleId="IntenseEmphasis">
    <w:name w:val="Intense Emphasis"/>
    <w:uiPriority w:val="98"/>
    <w:semiHidden/>
    <w:qFormat/>
    <w:rsid w:val="001536F8"/>
    <w:rPr>
      <w:b/>
      <w:bCs/>
    </w:rPr>
  </w:style>
  <w:style w:type="paragraph" w:styleId="IntenseQuote">
    <w:name w:val="Intense Quote"/>
    <w:basedOn w:val="Normal"/>
    <w:next w:val="Normal"/>
    <w:link w:val="IntenseQuoteChar"/>
    <w:uiPriority w:val="98"/>
    <w:semiHidden/>
    <w:qFormat/>
    <w:rsid w:val="001536F8"/>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1536F8"/>
    <w:rPr>
      <w:b/>
      <w:bCs/>
      <w:i/>
      <w:iCs/>
      <w:sz w:val="24"/>
      <w:szCs w:val="24"/>
      <w:lang w:val="fr-FR" w:bidi="en-US"/>
    </w:rPr>
  </w:style>
  <w:style w:type="character" w:styleId="IntenseReference">
    <w:name w:val="Intense Reference"/>
    <w:uiPriority w:val="98"/>
    <w:semiHidden/>
    <w:qFormat/>
    <w:rsid w:val="001536F8"/>
    <w:rPr>
      <w:smallCaps/>
      <w:spacing w:val="5"/>
      <w:u w:val="single"/>
    </w:rPr>
  </w:style>
  <w:style w:type="paragraph" w:styleId="ListParagraph">
    <w:name w:val="List Paragraph"/>
    <w:basedOn w:val="Normal"/>
    <w:uiPriority w:val="98"/>
    <w:semiHidden/>
    <w:qFormat/>
    <w:rsid w:val="001536F8"/>
    <w:pPr>
      <w:ind w:left="720"/>
      <w:contextualSpacing/>
    </w:pPr>
  </w:style>
  <w:style w:type="table" w:customStyle="1" w:styleId="LtrTableAddress">
    <w:name w:val="Ltr_Table_Address"/>
    <w:aliases w:val="ECHR_Ltr_Table_Address"/>
    <w:basedOn w:val="TableNormal"/>
    <w:uiPriority w:val="99"/>
    <w:rsid w:val="001536F8"/>
    <w:rPr>
      <w:sz w:val="24"/>
      <w:szCs w:val="24"/>
    </w:rPr>
    <w:tblPr>
      <w:tblInd w:w="5103" w:type="dxa"/>
    </w:tblPr>
  </w:style>
  <w:style w:type="paragraph" w:styleId="Quote">
    <w:name w:val="Quote"/>
    <w:basedOn w:val="Normal"/>
    <w:next w:val="Normal"/>
    <w:link w:val="QuoteChar"/>
    <w:uiPriority w:val="98"/>
    <w:semiHidden/>
    <w:qFormat/>
    <w:rsid w:val="001536F8"/>
    <w:pPr>
      <w:spacing w:before="200"/>
      <w:ind w:left="360" w:right="360"/>
    </w:pPr>
    <w:rPr>
      <w:i/>
      <w:iCs/>
      <w:lang w:bidi="en-US"/>
    </w:rPr>
  </w:style>
  <w:style w:type="character" w:customStyle="1" w:styleId="QuoteChar">
    <w:name w:val="Quote Char"/>
    <w:basedOn w:val="DefaultParagraphFont"/>
    <w:link w:val="Quote"/>
    <w:uiPriority w:val="98"/>
    <w:semiHidden/>
    <w:rsid w:val="001536F8"/>
    <w:rPr>
      <w:i/>
      <w:iCs/>
      <w:sz w:val="24"/>
      <w:szCs w:val="24"/>
      <w:lang w:val="fr-FR" w:bidi="en-US"/>
    </w:rPr>
  </w:style>
  <w:style w:type="character" w:styleId="SubtleReference">
    <w:name w:val="Subtle Reference"/>
    <w:uiPriority w:val="98"/>
    <w:semiHidden/>
    <w:qFormat/>
    <w:rsid w:val="001536F8"/>
    <w:rPr>
      <w:smallCaps/>
    </w:rPr>
  </w:style>
  <w:style w:type="table" w:styleId="TableGrid">
    <w:name w:val="Table Grid"/>
    <w:basedOn w:val="TableNormal"/>
    <w:uiPriority w:val="59"/>
    <w:semiHidden/>
    <w:rsid w:val="001536F8"/>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1536F8"/>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1536F8"/>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1536F8"/>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1536F8"/>
    <w:pPr>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1536F8"/>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1536F8"/>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1536F8"/>
    <w:rPr>
      <w:rFonts w:eastAsiaTheme="minorEastAsia"/>
      <w:sz w:val="20"/>
      <w:szCs w:val="24"/>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1536F8"/>
    <w:rPr>
      <w:rFonts w:eastAsiaTheme="minorEastAsia"/>
      <w:sz w:val="24"/>
      <w:szCs w:val="24"/>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1536F8"/>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1536F8"/>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1536F8"/>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1536F8"/>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1536F8"/>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character" w:customStyle="1" w:styleId="SubtitleChar">
    <w:name w:val="Subtitle Char"/>
    <w:basedOn w:val="DefaultParagraphFont"/>
    <w:link w:val="Subtitle"/>
    <w:uiPriority w:val="98"/>
    <w:semiHidden/>
    <w:rsid w:val="001536F8"/>
    <w:rPr>
      <w:rFonts w:asciiTheme="majorHAnsi" w:eastAsiaTheme="majorEastAsia" w:hAnsiTheme="majorHAnsi" w:cstheme="majorBidi"/>
      <w:i/>
      <w:iCs/>
      <w:spacing w:val="13"/>
      <w:sz w:val="24"/>
      <w:szCs w:val="24"/>
      <w:lang w:val="fr-FR" w:bidi="en-US"/>
    </w:rPr>
  </w:style>
  <w:style w:type="numbering" w:styleId="111111">
    <w:name w:val="Outline List 2"/>
    <w:basedOn w:val="NoList"/>
    <w:uiPriority w:val="99"/>
    <w:semiHidden/>
    <w:unhideWhenUsed/>
    <w:rsid w:val="001536F8"/>
    <w:pPr>
      <w:numPr>
        <w:numId w:val="3"/>
      </w:numPr>
    </w:pPr>
  </w:style>
  <w:style w:type="numbering" w:styleId="1ai">
    <w:name w:val="Outline List 1"/>
    <w:basedOn w:val="NoList"/>
    <w:uiPriority w:val="99"/>
    <w:semiHidden/>
    <w:unhideWhenUsed/>
    <w:rsid w:val="001536F8"/>
    <w:pPr>
      <w:numPr>
        <w:numId w:val="4"/>
      </w:numPr>
    </w:pPr>
  </w:style>
  <w:style w:type="paragraph" w:customStyle="1" w:styleId="JuPara">
    <w:name w:val="Ju_Para"/>
    <w:aliases w:val="_Para,ECHR_Para"/>
    <w:basedOn w:val="NormalJustified"/>
    <w:link w:val="ECHRParaChar"/>
    <w:uiPriority w:val="4"/>
    <w:qFormat/>
    <w:rsid w:val="001536F8"/>
    <w:pPr>
      <w:ind w:firstLine="284"/>
    </w:pPr>
  </w:style>
  <w:style w:type="numbering" w:styleId="ArticleSection">
    <w:name w:val="Outline List 3"/>
    <w:basedOn w:val="NoList"/>
    <w:uiPriority w:val="99"/>
    <w:semiHidden/>
    <w:unhideWhenUsed/>
    <w:rsid w:val="001536F8"/>
    <w:pPr>
      <w:numPr>
        <w:numId w:val="5"/>
      </w:numPr>
    </w:pPr>
  </w:style>
  <w:style w:type="table" w:customStyle="1" w:styleId="ECHRTableSimpleBox">
    <w:name w:val="ECHR_Table_Simple_Box"/>
    <w:basedOn w:val="TableNormal"/>
    <w:uiPriority w:val="99"/>
    <w:rsid w:val="001536F8"/>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1536F8"/>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paragraph" w:styleId="Bibliography">
    <w:name w:val="Bibliography"/>
    <w:basedOn w:val="Normal"/>
    <w:next w:val="Normal"/>
    <w:uiPriority w:val="98"/>
    <w:semiHidden/>
    <w:rsid w:val="001536F8"/>
  </w:style>
  <w:style w:type="table" w:customStyle="1" w:styleId="ECHRTableForInternalUse">
    <w:name w:val="ECHR_Table_For_Internal_Use"/>
    <w:basedOn w:val="TableNormal"/>
    <w:uiPriority w:val="99"/>
    <w:rsid w:val="001536F8"/>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1536F8"/>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lockText">
    <w:name w:val="Block Text"/>
    <w:basedOn w:val="Normal"/>
    <w:uiPriority w:val="98"/>
    <w:semiHidden/>
    <w:rsid w:val="001536F8"/>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8"/>
    <w:semiHidden/>
    <w:rsid w:val="001536F8"/>
    <w:pPr>
      <w:spacing w:after="120"/>
    </w:pPr>
  </w:style>
  <w:style w:type="table" w:customStyle="1" w:styleId="ECHRHeaderTable">
    <w:name w:val="ECHR_Header_Table"/>
    <w:basedOn w:val="TableNormal"/>
    <w:uiPriority w:val="99"/>
    <w:rsid w:val="001536F8"/>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character" w:customStyle="1" w:styleId="BodyTextChar">
    <w:name w:val="Body Text Char"/>
    <w:basedOn w:val="DefaultParagraphFont"/>
    <w:link w:val="BodyText"/>
    <w:uiPriority w:val="98"/>
    <w:semiHidden/>
    <w:rsid w:val="001536F8"/>
    <w:rPr>
      <w:sz w:val="24"/>
      <w:szCs w:val="24"/>
      <w:lang w:val="fr-FR"/>
    </w:rPr>
  </w:style>
  <w:style w:type="paragraph" w:styleId="BodyText2">
    <w:name w:val="Body Text 2"/>
    <w:basedOn w:val="Normal"/>
    <w:link w:val="BodyText2Char"/>
    <w:uiPriority w:val="98"/>
    <w:semiHidden/>
    <w:rsid w:val="001536F8"/>
    <w:pPr>
      <w:spacing w:after="120" w:line="480" w:lineRule="auto"/>
    </w:p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_Decision_Body"/>
    <w:basedOn w:val="NormalJustified"/>
    <w:uiPriority w:val="54"/>
    <w:rsid w:val="001536F8"/>
    <w:pPr>
      <w:tabs>
        <w:tab w:val="left" w:pos="567"/>
        <w:tab w:val="left" w:pos="1134"/>
      </w:tabs>
      <w:spacing w:line="240" w:lineRule="exact"/>
      <w:jc w:val="left"/>
    </w:pPr>
  </w:style>
  <w:style w:type="table" w:customStyle="1" w:styleId="ECHRHeaderTableReduced">
    <w:name w:val="ECHR_Header_Table_Reduced"/>
    <w:basedOn w:val="TableNormal"/>
    <w:uiPriority w:val="99"/>
    <w:rsid w:val="001536F8"/>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1536F8"/>
    <w:pPr>
      <w:ind w:firstLine="284"/>
    </w:pPr>
    <w:rPr>
      <w:b/>
    </w:rPr>
  </w:style>
  <w:style w:type="character" w:styleId="PageNumber">
    <w:name w:val="page number"/>
    <w:uiPriority w:val="98"/>
    <w:semiHidden/>
    <w:rsid w:val="001536F8"/>
    <w:rPr>
      <w:sz w:val="18"/>
    </w:rPr>
  </w:style>
  <w:style w:type="paragraph" w:styleId="ListBullet2">
    <w:name w:val="List Bullet 2"/>
    <w:basedOn w:val="Normal"/>
    <w:uiPriority w:val="98"/>
    <w:semiHidden/>
    <w:rsid w:val="001536F8"/>
    <w:pPr>
      <w:numPr>
        <w:numId w:val="10"/>
      </w:numPr>
      <w:contextualSpacing/>
    </w:pPr>
  </w:style>
  <w:style w:type="character" w:customStyle="1" w:styleId="BodyText2Char">
    <w:name w:val="Body Text 2 Char"/>
    <w:basedOn w:val="DefaultParagraphFont"/>
    <w:link w:val="BodyText2"/>
    <w:uiPriority w:val="98"/>
    <w:semiHidden/>
    <w:rsid w:val="001536F8"/>
    <w:rPr>
      <w:sz w:val="24"/>
      <w:szCs w:val="24"/>
      <w:lang w:val="fr-FR"/>
    </w:rPr>
  </w:style>
  <w:style w:type="paragraph" w:styleId="BodyText3">
    <w:name w:val="Body Text 3"/>
    <w:basedOn w:val="Normal"/>
    <w:link w:val="BodyText3Char"/>
    <w:uiPriority w:val="98"/>
    <w:semiHidden/>
    <w:rsid w:val="001536F8"/>
    <w:pPr>
      <w:spacing w:after="120"/>
    </w:pPr>
    <w:rPr>
      <w:sz w:val="16"/>
      <w:szCs w:val="16"/>
    </w:rPr>
  </w:style>
  <w:style w:type="character" w:customStyle="1" w:styleId="BodyText3Char">
    <w:name w:val="Body Text 3 Char"/>
    <w:basedOn w:val="DefaultParagraphFont"/>
    <w:link w:val="BodyText3"/>
    <w:uiPriority w:val="98"/>
    <w:semiHidden/>
    <w:rsid w:val="001536F8"/>
    <w:rPr>
      <w:sz w:val="16"/>
      <w:szCs w:val="16"/>
      <w:lang w:val="fr-FR"/>
    </w:rPr>
  </w:style>
  <w:style w:type="paragraph" w:styleId="BodyTextFirstIndent">
    <w:name w:val="Body Text First Indent"/>
    <w:basedOn w:val="BodyText"/>
    <w:link w:val="BodyTextFirstIndentChar"/>
    <w:uiPriority w:val="98"/>
    <w:semiHidden/>
    <w:rsid w:val="001536F8"/>
    <w:pPr>
      <w:spacing w:after="0"/>
      <w:ind w:firstLine="360"/>
    </w:pPr>
  </w:style>
  <w:style w:type="character" w:customStyle="1" w:styleId="BodyTextFirstIndentChar">
    <w:name w:val="Body Text First Indent Char"/>
    <w:basedOn w:val="BodyTextChar"/>
    <w:link w:val="BodyTextFirstIndent"/>
    <w:uiPriority w:val="98"/>
    <w:semiHidden/>
    <w:rsid w:val="001536F8"/>
    <w:rPr>
      <w:sz w:val="24"/>
      <w:szCs w:val="24"/>
      <w:lang w:val="fr-FR"/>
    </w:rPr>
  </w:style>
  <w:style w:type="paragraph" w:styleId="BodyTextIndent">
    <w:name w:val="Body Text Indent"/>
    <w:basedOn w:val="Normal"/>
    <w:link w:val="BodyTextIndentChar"/>
    <w:uiPriority w:val="98"/>
    <w:semiHidden/>
    <w:rsid w:val="001536F8"/>
    <w:pPr>
      <w:spacing w:after="120"/>
      <w:ind w:left="283"/>
    </w:pPr>
  </w:style>
  <w:style w:type="character" w:customStyle="1" w:styleId="BodyTextIndentChar">
    <w:name w:val="Body Text Indent Char"/>
    <w:basedOn w:val="DefaultParagraphFont"/>
    <w:link w:val="BodyTextIndent"/>
    <w:uiPriority w:val="98"/>
    <w:semiHidden/>
    <w:rsid w:val="001536F8"/>
    <w:rPr>
      <w:sz w:val="24"/>
      <w:szCs w:val="24"/>
      <w:lang w:val="fr-FR"/>
    </w:rPr>
  </w:style>
  <w:style w:type="paragraph" w:styleId="BodyTextFirstIndent2">
    <w:name w:val="Body Text First Indent 2"/>
    <w:basedOn w:val="BodyTextIndent"/>
    <w:link w:val="BodyTextFirstIndent2Char"/>
    <w:uiPriority w:val="98"/>
    <w:semiHidden/>
    <w:rsid w:val="001536F8"/>
    <w:pPr>
      <w:spacing w:after="0"/>
      <w:ind w:left="360" w:firstLine="360"/>
    </w:pPr>
  </w:style>
  <w:style w:type="character" w:customStyle="1" w:styleId="BodyTextFirstIndent2Char">
    <w:name w:val="Body Text First Indent 2 Char"/>
    <w:basedOn w:val="BodyTextIndentChar"/>
    <w:link w:val="BodyTextFirstIndent2"/>
    <w:uiPriority w:val="98"/>
    <w:semiHidden/>
    <w:rsid w:val="001536F8"/>
    <w:rPr>
      <w:sz w:val="24"/>
      <w:szCs w:val="24"/>
      <w:lang w:val="fr-FR"/>
    </w:rPr>
  </w:style>
  <w:style w:type="paragraph" w:styleId="BodyTextIndent2">
    <w:name w:val="Body Text Indent 2"/>
    <w:basedOn w:val="Normal"/>
    <w:link w:val="BodyTextIndent2Char"/>
    <w:uiPriority w:val="98"/>
    <w:semiHidden/>
    <w:rsid w:val="001536F8"/>
    <w:pPr>
      <w:spacing w:after="120" w:line="480" w:lineRule="auto"/>
      <w:ind w:left="283"/>
    </w:pPr>
  </w:style>
  <w:style w:type="character" w:customStyle="1" w:styleId="BodyTextIndent2Char">
    <w:name w:val="Body Text Indent 2 Char"/>
    <w:basedOn w:val="DefaultParagraphFont"/>
    <w:link w:val="BodyTextIndent2"/>
    <w:uiPriority w:val="98"/>
    <w:semiHidden/>
    <w:rsid w:val="001536F8"/>
    <w:rPr>
      <w:sz w:val="24"/>
      <w:szCs w:val="24"/>
      <w:lang w:val="fr-FR"/>
    </w:rPr>
  </w:style>
  <w:style w:type="paragraph" w:styleId="BodyTextIndent3">
    <w:name w:val="Body Text Indent 3"/>
    <w:basedOn w:val="Normal"/>
    <w:link w:val="BodyTextIndent3Char"/>
    <w:uiPriority w:val="98"/>
    <w:semiHidden/>
    <w:rsid w:val="001536F8"/>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1536F8"/>
    <w:rPr>
      <w:sz w:val="16"/>
      <w:szCs w:val="16"/>
      <w:lang w:val="fr-FR"/>
    </w:rPr>
  </w:style>
  <w:style w:type="paragraph" w:styleId="Caption">
    <w:name w:val="caption"/>
    <w:basedOn w:val="Normal"/>
    <w:next w:val="Normal"/>
    <w:uiPriority w:val="98"/>
    <w:semiHidden/>
    <w:qFormat/>
    <w:rsid w:val="001536F8"/>
    <w:pPr>
      <w:spacing w:after="200"/>
    </w:pPr>
    <w:rPr>
      <w:b/>
      <w:bCs/>
      <w:color w:val="0072BC" w:themeColor="accent1"/>
      <w:sz w:val="18"/>
      <w:szCs w:val="18"/>
    </w:rPr>
  </w:style>
  <w:style w:type="paragraph" w:styleId="Closing">
    <w:name w:val="Closing"/>
    <w:basedOn w:val="Normal"/>
    <w:link w:val="ClosingChar"/>
    <w:uiPriority w:val="98"/>
    <w:semiHidden/>
    <w:rsid w:val="001536F8"/>
    <w:pPr>
      <w:ind w:left="4252"/>
    </w:pPr>
  </w:style>
  <w:style w:type="character" w:customStyle="1" w:styleId="ClosingChar">
    <w:name w:val="Closing Char"/>
    <w:basedOn w:val="DefaultParagraphFont"/>
    <w:link w:val="Closing"/>
    <w:uiPriority w:val="98"/>
    <w:semiHidden/>
    <w:rsid w:val="001536F8"/>
    <w:rPr>
      <w:sz w:val="24"/>
      <w:szCs w:val="24"/>
      <w:lang w:val="fr-FR"/>
    </w:rPr>
  </w:style>
  <w:style w:type="table" w:styleId="ColorfulGrid">
    <w:name w:val="Colorful Grid"/>
    <w:basedOn w:val="TableNormal"/>
    <w:uiPriority w:val="73"/>
    <w:semiHidden/>
    <w:rsid w:val="001536F8"/>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1536F8"/>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1536F8"/>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1536F8"/>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1536F8"/>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1536F8"/>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1536F8"/>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1536F8"/>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1536F8"/>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1536F8"/>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1536F8"/>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1536F8"/>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1536F8"/>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1536F8"/>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1536F8"/>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1536F8"/>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1536F8"/>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1536F8"/>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1536F8"/>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1536F8"/>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1536F8"/>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1536F8"/>
    <w:rPr>
      <w:sz w:val="16"/>
      <w:szCs w:val="16"/>
    </w:rPr>
  </w:style>
  <w:style w:type="paragraph" w:styleId="CommentText">
    <w:name w:val="annotation text"/>
    <w:basedOn w:val="Normal"/>
    <w:link w:val="CommentTextChar"/>
    <w:uiPriority w:val="98"/>
    <w:semiHidden/>
    <w:rsid w:val="001536F8"/>
    <w:rPr>
      <w:sz w:val="20"/>
      <w:szCs w:val="20"/>
    </w:rPr>
  </w:style>
  <w:style w:type="character" w:customStyle="1" w:styleId="CommentTextChar">
    <w:name w:val="Comment Text Char"/>
    <w:basedOn w:val="DefaultParagraphFont"/>
    <w:link w:val="CommentText"/>
    <w:uiPriority w:val="98"/>
    <w:semiHidden/>
    <w:rsid w:val="001536F8"/>
    <w:rPr>
      <w:sz w:val="20"/>
      <w:szCs w:val="20"/>
      <w:lang w:val="fr-FR"/>
    </w:rPr>
  </w:style>
  <w:style w:type="paragraph" w:styleId="CommentSubject">
    <w:name w:val="annotation subject"/>
    <w:basedOn w:val="CommentText"/>
    <w:next w:val="CommentText"/>
    <w:link w:val="CommentSubjectChar"/>
    <w:uiPriority w:val="98"/>
    <w:semiHidden/>
    <w:rsid w:val="001536F8"/>
    <w:rPr>
      <w:b/>
      <w:bCs/>
    </w:rPr>
  </w:style>
  <w:style w:type="character" w:customStyle="1" w:styleId="CommentSubjectChar">
    <w:name w:val="Comment Subject Char"/>
    <w:basedOn w:val="CommentTextChar"/>
    <w:link w:val="CommentSubject"/>
    <w:uiPriority w:val="98"/>
    <w:semiHidden/>
    <w:rsid w:val="001536F8"/>
    <w:rPr>
      <w:b/>
      <w:bCs/>
      <w:sz w:val="20"/>
      <w:szCs w:val="20"/>
      <w:lang w:val="fr-FR"/>
    </w:rPr>
  </w:style>
  <w:style w:type="table" w:styleId="DarkList">
    <w:name w:val="Dark List"/>
    <w:basedOn w:val="TableNormal"/>
    <w:uiPriority w:val="70"/>
    <w:semiHidden/>
    <w:rsid w:val="001536F8"/>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1536F8"/>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1536F8"/>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1536F8"/>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1536F8"/>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1536F8"/>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1536F8"/>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1536F8"/>
  </w:style>
  <w:style w:type="character" w:customStyle="1" w:styleId="DateChar">
    <w:name w:val="Date Char"/>
    <w:basedOn w:val="DefaultParagraphFont"/>
    <w:link w:val="Date"/>
    <w:uiPriority w:val="98"/>
    <w:semiHidden/>
    <w:rsid w:val="001536F8"/>
    <w:rPr>
      <w:sz w:val="24"/>
      <w:szCs w:val="24"/>
      <w:lang w:val="fr-FR"/>
    </w:rPr>
  </w:style>
  <w:style w:type="paragraph" w:styleId="DocumentMap">
    <w:name w:val="Document Map"/>
    <w:basedOn w:val="Normal"/>
    <w:link w:val="DocumentMapChar"/>
    <w:uiPriority w:val="98"/>
    <w:semiHidden/>
    <w:rsid w:val="001536F8"/>
    <w:rPr>
      <w:rFonts w:ascii="Tahoma" w:hAnsi="Tahoma" w:cs="Tahoma"/>
      <w:sz w:val="16"/>
      <w:szCs w:val="16"/>
    </w:rPr>
  </w:style>
  <w:style w:type="character" w:customStyle="1" w:styleId="DocumentMapChar">
    <w:name w:val="Document Map Char"/>
    <w:basedOn w:val="DefaultParagraphFont"/>
    <w:link w:val="DocumentMap"/>
    <w:uiPriority w:val="98"/>
    <w:semiHidden/>
    <w:rsid w:val="001536F8"/>
    <w:rPr>
      <w:rFonts w:ascii="Tahoma" w:hAnsi="Tahoma" w:cs="Tahoma"/>
      <w:sz w:val="16"/>
      <w:szCs w:val="16"/>
      <w:lang w:val="fr-FR"/>
    </w:rPr>
  </w:style>
  <w:style w:type="paragraph" w:styleId="E-mailSignature">
    <w:name w:val="E-mail Signature"/>
    <w:basedOn w:val="Normal"/>
    <w:link w:val="E-mailSignatureChar"/>
    <w:uiPriority w:val="98"/>
    <w:semiHidden/>
    <w:rsid w:val="001536F8"/>
  </w:style>
  <w:style w:type="character" w:customStyle="1" w:styleId="E-mailSignatureChar">
    <w:name w:val="E-mail Signature Char"/>
    <w:basedOn w:val="DefaultParagraphFont"/>
    <w:link w:val="E-mailSignature"/>
    <w:uiPriority w:val="98"/>
    <w:semiHidden/>
    <w:rsid w:val="001536F8"/>
    <w:rPr>
      <w:sz w:val="24"/>
      <w:szCs w:val="24"/>
      <w:lang w:val="fr-FR"/>
    </w:rPr>
  </w:style>
  <w:style w:type="character" w:styleId="EndnoteReference">
    <w:name w:val="endnote reference"/>
    <w:basedOn w:val="DefaultParagraphFont"/>
    <w:uiPriority w:val="98"/>
    <w:semiHidden/>
    <w:rsid w:val="001536F8"/>
    <w:rPr>
      <w:vertAlign w:val="superscript"/>
    </w:rPr>
  </w:style>
  <w:style w:type="paragraph" w:styleId="EndnoteText">
    <w:name w:val="endnote text"/>
    <w:basedOn w:val="Normal"/>
    <w:link w:val="EndnoteTextChar"/>
    <w:uiPriority w:val="98"/>
    <w:semiHidden/>
    <w:rsid w:val="001536F8"/>
    <w:rPr>
      <w:sz w:val="20"/>
      <w:szCs w:val="20"/>
    </w:rPr>
  </w:style>
  <w:style w:type="character" w:customStyle="1" w:styleId="EndnoteTextChar">
    <w:name w:val="Endnote Text Char"/>
    <w:basedOn w:val="DefaultParagraphFont"/>
    <w:link w:val="EndnoteText"/>
    <w:uiPriority w:val="98"/>
    <w:semiHidden/>
    <w:rsid w:val="001536F8"/>
    <w:rPr>
      <w:sz w:val="20"/>
      <w:szCs w:val="20"/>
      <w:lang w:val="fr-FR"/>
    </w:rPr>
  </w:style>
  <w:style w:type="paragraph" w:styleId="EnvelopeAddress">
    <w:name w:val="envelope address"/>
    <w:basedOn w:val="Normal"/>
    <w:uiPriority w:val="98"/>
    <w:semiHidden/>
    <w:rsid w:val="001536F8"/>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1536F8"/>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1536F8"/>
    <w:rPr>
      <w:color w:val="7030A0" w:themeColor="followedHyperlink"/>
      <w:u w:val="single"/>
    </w:rPr>
  </w:style>
  <w:style w:type="character" w:styleId="HTMLAcronym">
    <w:name w:val="HTML Acronym"/>
    <w:basedOn w:val="DefaultParagraphFont"/>
    <w:uiPriority w:val="98"/>
    <w:semiHidden/>
    <w:rsid w:val="001536F8"/>
  </w:style>
  <w:style w:type="paragraph" w:styleId="HTMLAddress">
    <w:name w:val="HTML Address"/>
    <w:basedOn w:val="Normal"/>
    <w:link w:val="HTMLAddressChar"/>
    <w:uiPriority w:val="98"/>
    <w:semiHidden/>
    <w:rsid w:val="001536F8"/>
    <w:rPr>
      <w:i/>
      <w:iCs/>
    </w:rPr>
  </w:style>
  <w:style w:type="character" w:customStyle="1" w:styleId="HTMLAddressChar">
    <w:name w:val="HTML Address Char"/>
    <w:basedOn w:val="DefaultParagraphFont"/>
    <w:link w:val="HTMLAddress"/>
    <w:uiPriority w:val="98"/>
    <w:semiHidden/>
    <w:rsid w:val="001536F8"/>
    <w:rPr>
      <w:i/>
      <w:iCs/>
      <w:sz w:val="24"/>
      <w:szCs w:val="24"/>
      <w:lang w:val="fr-FR"/>
    </w:rPr>
  </w:style>
  <w:style w:type="character" w:styleId="HTMLCite">
    <w:name w:val="HTML Cite"/>
    <w:basedOn w:val="DefaultParagraphFont"/>
    <w:uiPriority w:val="98"/>
    <w:semiHidden/>
    <w:rsid w:val="001536F8"/>
    <w:rPr>
      <w:i/>
      <w:iCs/>
    </w:rPr>
  </w:style>
  <w:style w:type="character" w:styleId="HTMLCode">
    <w:name w:val="HTML Code"/>
    <w:basedOn w:val="DefaultParagraphFont"/>
    <w:uiPriority w:val="98"/>
    <w:semiHidden/>
    <w:rsid w:val="001536F8"/>
    <w:rPr>
      <w:rFonts w:ascii="Consolas" w:hAnsi="Consolas" w:cs="Consolas"/>
      <w:sz w:val="20"/>
      <w:szCs w:val="20"/>
    </w:rPr>
  </w:style>
  <w:style w:type="character" w:styleId="HTMLDefinition">
    <w:name w:val="HTML Definition"/>
    <w:basedOn w:val="DefaultParagraphFont"/>
    <w:uiPriority w:val="98"/>
    <w:semiHidden/>
    <w:rsid w:val="001536F8"/>
    <w:rPr>
      <w:i/>
      <w:iCs/>
    </w:rPr>
  </w:style>
  <w:style w:type="character" w:styleId="HTMLKeyboard">
    <w:name w:val="HTML Keyboard"/>
    <w:basedOn w:val="DefaultParagraphFont"/>
    <w:uiPriority w:val="98"/>
    <w:semiHidden/>
    <w:rsid w:val="001536F8"/>
    <w:rPr>
      <w:rFonts w:ascii="Consolas" w:hAnsi="Consolas" w:cs="Consolas"/>
      <w:sz w:val="20"/>
      <w:szCs w:val="20"/>
    </w:rPr>
  </w:style>
  <w:style w:type="paragraph" w:styleId="HTMLPreformatted">
    <w:name w:val="HTML Preformatted"/>
    <w:basedOn w:val="Normal"/>
    <w:link w:val="HTMLPreformattedChar"/>
    <w:uiPriority w:val="98"/>
    <w:semiHidden/>
    <w:rsid w:val="001536F8"/>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1536F8"/>
    <w:rPr>
      <w:rFonts w:ascii="Consolas" w:hAnsi="Consolas" w:cs="Consolas"/>
      <w:sz w:val="20"/>
      <w:szCs w:val="20"/>
      <w:lang w:val="fr-FR"/>
    </w:rPr>
  </w:style>
  <w:style w:type="character" w:styleId="HTMLSample">
    <w:name w:val="HTML Sample"/>
    <w:basedOn w:val="DefaultParagraphFont"/>
    <w:uiPriority w:val="98"/>
    <w:semiHidden/>
    <w:rsid w:val="001536F8"/>
    <w:rPr>
      <w:rFonts w:ascii="Consolas" w:hAnsi="Consolas" w:cs="Consolas"/>
      <w:sz w:val="24"/>
      <w:szCs w:val="24"/>
    </w:rPr>
  </w:style>
  <w:style w:type="character" w:styleId="HTMLTypewriter">
    <w:name w:val="HTML Typewriter"/>
    <w:basedOn w:val="DefaultParagraphFont"/>
    <w:uiPriority w:val="98"/>
    <w:semiHidden/>
    <w:rsid w:val="001536F8"/>
    <w:rPr>
      <w:rFonts w:ascii="Consolas" w:hAnsi="Consolas" w:cs="Consolas"/>
      <w:sz w:val="20"/>
      <w:szCs w:val="20"/>
    </w:rPr>
  </w:style>
  <w:style w:type="character" w:styleId="HTMLVariable">
    <w:name w:val="HTML Variable"/>
    <w:basedOn w:val="DefaultParagraphFont"/>
    <w:uiPriority w:val="98"/>
    <w:semiHidden/>
    <w:rsid w:val="001536F8"/>
    <w:rPr>
      <w:i/>
      <w:iCs/>
    </w:rPr>
  </w:style>
  <w:style w:type="paragraph" w:styleId="Index1">
    <w:name w:val="index 1"/>
    <w:basedOn w:val="Normal"/>
    <w:next w:val="Normal"/>
    <w:autoRedefine/>
    <w:uiPriority w:val="98"/>
    <w:semiHidden/>
    <w:rsid w:val="001536F8"/>
    <w:pPr>
      <w:ind w:left="240" w:hanging="240"/>
    </w:pPr>
  </w:style>
  <w:style w:type="paragraph" w:styleId="Index2">
    <w:name w:val="index 2"/>
    <w:basedOn w:val="Normal"/>
    <w:next w:val="Normal"/>
    <w:autoRedefine/>
    <w:uiPriority w:val="98"/>
    <w:semiHidden/>
    <w:rsid w:val="001536F8"/>
    <w:pPr>
      <w:ind w:left="480" w:hanging="240"/>
    </w:pPr>
  </w:style>
  <w:style w:type="paragraph" w:styleId="Index3">
    <w:name w:val="index 3"/>
    <w:basedOn w:val="Normal"/>
    <w:next w:val="Normal"/>
    <w:autoRedefine/>
    <w:uiPriority w:val="98"/>
    <w:semiHidden/>
    <w:rsid w:val="001536F8"/>
    <w:pPr>
      <w:ind w:left="720" w:hanging="240"/>
    </w:pPr>
  </w:style>
  <w:style w:type="paragraph" w:styleId="Index4">
    <w:name w:val="index 4"/>
    <w:basedOn w:val="Normal"/>
    <w:next w:val="Normal"/>
    <w:autoRedefine/>
    <w:uiPriority w:val="98"/>
    <w:semiHidden/>
    <w:rsid w:val="001536F8"/>
    <w:pPr>
      <w:ind w:left="960" w:hanging="240"/>
    </w:pPr>
  </w:style>
  <w:style w:type="paragraph" w:styleId="Index5">
    <w:name w:val="index 5"/>
    <w:basedOn w:val="Normal"/>
    <w:next w:val="Normal"/>
    <w:autoRedefine/>
    <w:uiPriority w:val="98"/>
    <w:semiHidden/>
    <w:rsid w:val="001536F8"/>
    <w:pPr>
      <w:ind w:left="1200" w:hanging="240"/>
    </w:pPr>
  </w:style>
  <w:style w:type="paragraph" w:styleId="Index6">
    <w:name w:val="index 6"/>
    <w:basedOn w:val="Normal"/>
    <w:next w:val="Normal"/>
    <w:autoRedefine/>
    <w:uiPriority w:val="98"/>
    <w:semiHidden/>
    <w:rsid w:val="001536F8"/>
    <w:pPr>
      <w:ind w:left="1440" w:hanging="240"/>
    </w:pPr>
  </w:style>
  <w:style w:type="paragraph" w:styleId="Index7">
    <w:name w:val="index 7"/>
    <w:basedOn w:val="Normal"/>
    <w:next w:val="Normal"/>
    <w:autoRedefine/>
    <w:uiPriority w:val="98"/>
    <w:semiHidden/>
    <w:rsid w:val="001536F8"/>
    <w:pPr>
      <w:ind w:left="1680" w:hanging="240"/>
    </w:pPr>
  </w:style>
  <w:style w:type="paragraph" w:styleId="Index8">
    <w:name w:val="index 8"/>
    <w:basedOn w:val="Normal"/>
    <w:next w:val="Normal"/>
    <w:autoRedefine/>
    <w:uiPriority w:val="98"/>
    <w:semiHidden/>
    <w:rsid w:val="001536F8"/>
    <w:pPr>
      <w:ind w:left="1920" w:hanging="240"/>
    </w:pPr>
  </w:style>
  <w:style w:type="paragraph" w:styleId="Index9">
    <w:name w:val="index 9"/>
    <w:basedOn w:val="Normal"/>
    <w:next w:val="Normal"/>
    <w:autoRedefine/>
    <w:uiPriority w:val="98"/>
    <w:semiHidden/>
    <w:rsid w:val="001536F8"/>
    <w:pPr>
      <w:ind w:left="2160" w:hanging="240"/>
    </w:pPr>
  </w:style>
  <w:style w:type="paragraph" w:styleId="IndexHeading">
    <w:name w:val="index heading"/>
    <w:basedOn w:val="Normal"/>
    <w:next w:val="Index1"/>
    <w:uiPriority w:val="98"/>
    <w:semiHidden/>
    <w:rsid w:val="001536F8"/>
    <w:rPr>
      <w:rFonts w:asciiTheme="majorHAnsi" w:eastAsiaTheme="majorEastAsia" w:hAnsiTheme="majorHAnsi" w:cstheme="majorBidi"/>
      <w:b/>
      <w:bCs/>
    </w:rPr>
  </w:style>
  <w:style w:type="table" w:styleId="LightGrid">
    <w:name w:val="Light Grid"/>
    <w:basedOn w:val="TableNormal"/>
    <w:uiPriority w:val="62"/>
    <w:semiHidden/>
    <w:rsid w:val="001536F8"/>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1536F8"/>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1536F8"/>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1536F8"/>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1536F8"/>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1536F8"/>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1536F8"/>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1536F8"/>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1536F8"/>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1536F8"/>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1536F8"/>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1536F8"/>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1536F8"/>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1536F8"/>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1536F8"/>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1536F8"/>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1536F8"/>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1536F8"/>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1536F8"/>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1536F8"/>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1536F8"/>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1536F8"/>
  </w:style>
  <w:style w:type="paragraph" w:styleId="List">
    <w:name w:val="List"/>
    <w:basedOn w:val="Normal"/>
    <w:uiPriority w:val="98"/>
    <w:semiHidden/>
    <w:rsid w:val="001536F8"/>
    <w:pPr>
      <w:ind w:left="283" w:hanging="283"/>
      <w:contextualSpacing/>
    </w:pPr>
  </w:style>
  <w:style w:type="paragraph" w:styleId="List2">
    <w:name w:val="List 2"/>
    <w:basedOn w:val="Normal"/>
    <w:uiPriority w:val="98"/>
    <w:semiHidden/>
    <w:rsid w:val="001536F8"/>
    <w:pPr>
      <w:ind w:left="566" w:hanging="283"/>
      <w:contextualSpacing/>
    </w:pPr>
  </w:style>
  <w:style w:type="paragraph" w:styleId="List3">
    <w:name w:val="List 3"/>
    <w:basedOn w:val="Normal"/>
    <w:uiPriority w:val="98"/>
    <w:semiHidden/>
    <w:rsid w:val="001536F8"/>
    <w:pPr>
      <w:ind w:left="849" w:hanging="283"/>
      <w:contextualSpacing/>
    </w:pPr>
  </w:style>
  <w:style w:type="paragraph" w:styleId="List4">
    <w:name w:val="List 4"/>
    <w:basedOn w:val="Normal"/>
    <w:uiPriority w:val="98"/>
    <w:semiHidden/>
    <w:rsid w:val="001536F8"/>
    <w:pPr>
      <w:ind w:left="1132" w:hanging="283"/>
      <w:contextualSpacing/>
    </w:pPr>
  </w:style>
  <w:style w:type="paragraph" w:styleId="List5">
    <w:name w:val="List 5"/>
    <w:basedOn w:val="Normal"/>
    <w:uiPriority w:val="98"/>
    <w:semiHidden/>
    <w:rsid w:val="001536F8"/>
    <w:pPr>
      <w:ind w:left="1415" w:hanging="283"/>
      <w:contextualSpacing/>
    </w:pPr>
  </w:style>
  <w:style w:type="paragraph" w:styleId="ListBullet">
    <w:name w:val="List Bullet"/>
    <w:basedOn w:val="Normal"/>
    <w:uiPriority w:val="98"/>
    <w:semiHidden/>
    <w:rsid w:val="001536F8"/>
    <w:pPr>
      <w:numPr>
        <w:numId w:val="9"/>
      </w:numPr>
    </w:pPr>
  </w:style>
  <w:style w:type="paragraph" w:styleId="ListBullet3">
    <w:name w:val="List Bullet 3"/>
    <w:basedOn w:val="Normal"/>
    <w:uiPriority w:val="98"/>
    <w:semiHidden/>
    <w:rsid w:val="001536F8"/>
    <w:pPr>
      <w:numPr>
        <w:numId w:val="11"/>
      </w:numPr>
      <w:contextualSpacing/>
    </w:pPr>
  </w:style>
  <w:style w:type="paragraph" w:styleId="ListBullet4">
    <w:name w:val="List Bullet 4"/>
    <w:basedOn w:val="Normal"/>
    <w:uiPriority w:val="98"/>
    <w:semiHidden/>
    <w:rsid w:val="001536F8"/>
    <w:pPr>
      <w:numPr>
        <w:numId w:val="12"/>
      </w:numPr>
      <w:contextualSpacing/>
    </w:pPr>
  </w:style>
  <w:style w:type="paragraph" w:styleId="ListBullet5">
    <w:name w:val="List Bullet 5"/>
    <w:basedOn w:val="Normal"/>
    <w:uiPriority w:val="98"/>
    <w:semiHidden/>
    <w:rsid w:val="001536F8"/>
    <w:pPr>
      <w:numPr>
        <w:numId w:val="13"/>
      </w:numPr>
      <w:contextualSpacing/>
    </w:pPr>
  </w:style>
  <w:style w:type="paragraph" w:styleId="ListContinue">
    <w:name w:val="List Continue"/>
    <w:basedOn w:val="Normal"/>
    <w:uiPriority w:val="98"/>
    <w:semiHidden/>
    <w:rsid w:val="001536F8"/>
    <w:pPr>
      <w:spacing w:after="120"/>
      <w:ind w:left="283"/>
      <w:contextualSpacing/>
    </w:pPr>
  </w:style>
  <w:style w:type="paragraph" w:styleId="ListContinue2">
    <w:name w:val="List Continue 2"/>
    <w:basedOn w:val="Normal"/>
    <w:uiPriority w:val="98"/>
    <w:semiHidden/>
    <w:rsid w:val="001536F8"/>
    <w:pPr>
      <w:spacing w:after="120"/>
      <w:ind w:left="566"/>
      <w:contextualSpacing/>
    </w:pPr>
  </w:style>
  <w:style w:type="paragraph" w:styleId="ListContinue3">
    <w:name w:val="List Continue 3"/>
    <w:basedOn w:val="Normal"/>
    <w:uiPriority w:val="98"/>
    <w:semiHidden/>
    <w:rsid w:val="001536F8"/>
    <w:pPr>
      <w:spacing w:after="120"/>
      <w:ind w:left="849"/>
      <w:contextualSpacing/>
    </w:pPr>
  </w:style>
  <w:style w:type="paragraph" w:styleId="ListContinue4">
    <w:name w:val="List Continue 4"/>
    <w:basedOn w:val="Normal"/>
    <w:uiPriority w:val="98"/>
    <w:semiHidden/>
    <w:rsid w:val="001536F8"/>
    <w:pPr>
      <w:spacing w:after="120"/>
      <w:ind w:left="1132"/>
      <w:contextualSpacing/>
    </w:pPr>
  </w:style>
  <w:style w:type="paragraph" w:styleId="ListContinue5">
    <w:name w:val="List Continue 5"/>
    <w:basedOn w:val="Normal"/>
    <w:uiPriority w:val="98"/>
    <w:semiHidden/>
    <w:rsid w:val="001536F8"/>
    <w:pPr>
      <w:spacing w:after="120"/>
      <w:ind w:left="1415"/>
      <w:contextualSpacing/>
    </w:pPr>
  </w:style>
  <w:style w:type="paragraph" w:styleId="ListNumber">
    <w:name w:val="List Number"/>
    <w:basedOn w:val="Normal"/>
    <w:uiPriority w:val="98"/>
    <w:semiHidden/>
    <w:rsid w:val="001536F8"/>
    <w:pPr>
      <w:numPr>
        <w:numId w:val="14"/>
      </w:numPr>
      <w:contextualSpacing/>
    </w:pPr>
  </w:style>
  <w:style w:type="paragraph" w:styleId="ListNumber2">
    <w:name w:val="List Number 2"/>
    <w:basedOn w:val="Normal"/>
    <w:uiPriority w:val="98"/>
    <w:semiHidden/>
    <w:rsid w:val="001536F8"/>
    <w:pPr>
      <w:numPr>
        <w:numId w:val="15"/>
      </w:numPr>
      <w:contextualSpacing/>
    </w:pPr>
  </w:style>
  <w:style w:type="paragraph" w:styleId="ListNumber3">
    <w:name w:val="List Number 3"/>
    <w:basedOn w:val="Normal"/>
    <w:uiPriority w:val="98"/>
    <w:semiHidden/>
    <w:rsid w:val="001536F8"/>
    <w:pPr>
      <w:numPr>
        <w:numId w:val="16"/>
      </w:numPr>
      <w:contextualSpacing/>
    </w:pPr>
  </w:style>
  <w:style w:type="paragraph" w:styleId="ListNumber4">
    <w:name w:val="List Number 4"/>
    <w:basedOn w:val="Normal"/>
    <w:uiPriority w:val="98"/>
    <w:semiHidden/>
    <w:rsid w:val="001536F8"/>
    <w:pPr>
      <w:numPr>
        <w:numId w:val="17"/>
      </w:numPr>
      <w:contextualSpacing/>
    </w:pPr>
  </w:style>
  <w:style w:type="paragraph" w:styleId="ListNumber5">
    <w:name w:val="List Number 5"/>
    <w:basedOn w:val="Normal"/>
    <w:uiPriority w:val="98"/>
    <w:semiHidden/>
    <w:rsid w:val="001536F8"/>
    <w:pPr>
      <w:numPr>
        <w:numId w:val="18"/>
      </w:numPr>
      <w:contextualSpacing/>
    </w:pPr>
  </w:style>
  <w:style w:type="paragraph" w:styleId="MacroText">
    <w:name w:val="macro"/>
    <w:link w:val="MacroTextChar"/>
    <w:uiPriority w:val="98"/>
    <w:semiHidden/>
    <w:rsid w:val="001536F8"/>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1536F8"/>
    <w:rPr>
      <w:rFonts w:ascii="Consolas" w:eastAsiaTheme="minorEastAsia" w:hAnsi="Consolas" w:cs="Consolas"/>
      <w:sz w:val="20"/>
      <w:szCs w:val="20"/>
    </w:rPr>
  </w:style>
  <w:style w:type="table" w:styleId="MediumGrid1">
    <w:name w:val="Medium Grid 1"/>
    <w:basedOn w:val="TableNormal"/>
    <w:uiPriority w:val="67"/>
    <w:semiHidden/>
    <w:rsid w:val="001536F8"/>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1536F8"/>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1536F8"/>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1536F8"/>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1536F8"/>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1536F8"/>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1536F8"/>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1536F8"/>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1536F8"/>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1536F8"/>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1536F8"/>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1536F8"/>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1536F8"/>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1536F8"/>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1536F8"/>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1536F8"/>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1536F8"/>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1536F8"/>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1536F8"/>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1536F8"/>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1536F8"/>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1536F8"/>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1536F8"/>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1536F8"/>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1536F8"/>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1536F8"/>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1536F8"/>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1536F8"/>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1536F8"/>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1536F8"/>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1536F8"/>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1536F8"/>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1536F8"/>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1536F8"/>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1536F8"/>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1536F8"/>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1536F8"/>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1536F8"/>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1536F8"/>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1536F8"/>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1536F8"/>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1536F8"/>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1536F8"/>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1536F8"/>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1536F8"/>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1536F8"/>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1536F8"/>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1536F8"/>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1536F8"/>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1536F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1536F8"/>
    <w:rPr>
      <w:rFonts w:asciiTheme="majorHAnsi" w:eastAsiaTheme="majorEastAsia" w:hAnsiTheme="majorHAnsi" w:cstheme="majorBidi"/>
      <w:sz w:val="24"/>
      <w:szCs w:val="24"/>
      <w:shd w:val="pct20" w:color="auto" w:fill="auto"/>
      <w:lang w:val="fr-FR"/>
    </w:rPr>
  </w:style>
  <w:style w:type="paragraph" w:styleId="NormalWeb">
    <w:name w:val="Normal (Web)"/>
    <w:basedOn w:val="Normal"/>
    <w:uiPriority w:val="98"/>
    <w:semiHidden/>
    <w:rsid w:val="001536F8"/>
    <w:rPr>
      <w:rFonts w:ascii="Times New Roman" w:hAnsi="Times New Roman" w:cs="Times New Roman"/>
    </w:rPr>
  </w:style>
  <w:style w:type="paragraph" w:styleId="NormalIndent">
    <w:name w:val="Normal Indent"/>
    <w:basedOn w:val="Normal"/>
    <w:uiPriority w:val="98"/>
    <w:semiHidden/>
    <w:rsid w:val="001536F8"/>
    <w:pPr>
      <w:ind w:left="720"/>
    </w:pPr>
  </w:style>
  <w:style w:type="paragraph" w:styleId="NoteHeading">
    <w:name w:val="Note Heading"/>
    <w:basedOn w:val="Normal"/>
    <w:next w:val="Normal"/>
    <w:link w:val="NoteHeadingChar"/>
    <w:uiPriority w:val="98"/>
    <w:semiHidden/>
    <w:rsid w:val="001536F8"/>
  </w:style>
  <w:style w:type="character" w:customStyle="1" w:styleId="NoteHeadingChar">
    <w:name w:val="Note Heading Char"/>
    <w:basedOn w:val="DefaultParagraphFont"/>
    <w:link w:val="NoteHeading"/>
    <w:uiPriority w:val="98"/>
    <w:semiHidden/>
    <w:rsid w:val="001536F8"/>
    <w:rPr>
      <w:sz w:val="24"/>
      <w:szCs w:val="24"/>
      <w:lang w:val="fr-FR"/>
    </w:rPr>
  </w:style>
  <w:style w:type="character" w:styleId="PlaceholderText">
    <w:name w:val="Placeholder Text"/>
    <w:basedOn w:val="DefaultParagraphFont"/>
    <w:uiPriority w:val="98"/>
    <w:semiHidden/>
    <w:rsid w:val="001536F8"/>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1536F8"/>
    <w:rPr>
      <w:rFonts w:ascii="Consolas" w:hAnsi="Consolas" w:cs="Consolas"/>
      <w:sz w:val="21"/>
      <w:szCs w:val="21"/>
    </w:rPr>
  </w:style>
  <w:style w:type="character" w:customStyle="1" w:styleId="PlainTextChar">
    <w:name w:val="Plain Text Char"/>
    <w:basedOn w:val="DefaultParagraphFont"/>
    <w:link w:val="PlainText"/>
    <w:uiPriority w:val="98"/>
    <w:semiHidden/>
    <w:rsid w:val="001536F8"/>
    <w:rPr>
      <w:rFonts w:ascii="Consolas" w:hAnsi="Consolas" w:cs="Consolas"/>
      <w:sz w:val="21"/>
      <w:szCs w:val="21"/>
      <w:lang w:val="fr-FR"/>
    </w:rPr>
  </w:style>
  <w:style w:type="paragraph" w:styleId="Salutation">
    <w:name w:val="Salutation"/>
    <w:basedOn w:val="Normal"/>
    <w:next w:val="Normal"/>
    <w:link w:val="SalutationChar"/>
    <w:uiPriority w:val="98"/>
    <w:semiHidden/>
    <w:rsid w:val="001536F8"/>
  </w:style>
  <w:style w:type="character" w:customStyle="1" w:styleId="SalutationChar">
    <w:name w:val="Salutation Char"/>
    <w:basedOn w:val="DefaultParagraphFont"/>
    <w:link w:val="Salutation"/>
    <w:uiPriority w:val="98"/>
    <w:semiHidden/>
    <w:rsid w:val="001536F8"/>
    <w:rPr>
      <w:sz w:val="24"/>
      <w:szCs w:val="24"/>
      <w:lang w:val="fr-FR"/>
    </w:rPr>
  </w:style>
  <w:style w:type="paragraph" w:styleId="Signature">
    <w:name w:val="Signature"/>
    <w:basedOn w:val="Normal"/>
    <w:link w:val="SignatureChar"/>
    <w:uiPriority w:val="98"/>
    <w:semiHidden/>
    <w:rsid w:val="001536F8"/>
    <w:pPr>
      <w:ind w:left="4252"/>
    </w:pPr>
  </w:style>
  <w:style w:type="character" w:customStyle="1" w:styleId="SignatureChar">
    <w:name w:val="Signature Char"/>
    <w:basedOn w:val="DefaultParagraphFont"/>
    <w:link w:val="Signature"/>
    <w:uiPriority w:val="98"/>
    <w:semiHidden/>
    <w:rsid w:val="001536F8"/>
    <w:rPr>
      <w:sz w:val="24"/>
      <w:szCs w:val="24"/>
      <w:lang w:val="fr-FR"/>
    </w:rPr>
  </w:style>
  <w:style w:type="table" w:styleId="Table3Deffects1">
    <w:name w:val="Table 3D effects 1"/>
    <w:basedOn w:val="TableNormal"/>
    <w:uiPriority w:val="99"/>
    <w:semiHidden/>
    <w:unhideWhenUsed/>
    <w:rsid w:val="001536F8"/>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536F8"/>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536F8"/>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536F8"/>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536F8"/>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536F8"/>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536F8"/>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536F8"/>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536F8"/>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536F8"/>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536F8"/>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536F8"/>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536F8"/>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536F8"/>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536F8"/>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536F8"/>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536F8"/>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536F8"/>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536F8"/>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536F8"/>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536F8"/>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536F8"/>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536F8"/>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536F8"/>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536F8"/>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536F8"/>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536F8"/>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536F8"/>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536F8"/>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536F8"/>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536F8"/>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536F8"/>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536F8"/>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1536F8"/>
    <w:pPr>
      <w:ind w:left="240" w:hanging="240"/>
    </w:pPr>
  </w:style>
  <w:style w:type="paragraph" w:styleId="TableofFigures">
    <w:name w:val="table of figures"/>
    <w:basedOn w:val="Normal"/>
    <w:next w:val="Normal"/>
    <w:uiPriority w:val="98"/>
    <w:semiHidden/>
    <w:rsid w:val="001536F8"/>
  </w:style>
  <w:style w:type="table" w:styleId="TableProfessional">
    <w:name w:val="Table Professional"/>
    <w:basedOn w:val="TableNormal"/>
    <w:uiPriority w:val="99"/>
    <w:semiHidden/>
    <w:unhideWhenUsed/>
    <w:rsid w:val="001536F8"/>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536F8"/>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536F8"/>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536F8"/>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536F8"/>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536F8"/>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536F8"/>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536F8"/>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536F8"/>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536F8"/>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1536F8"/>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1536F8"/>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1536F8"/>
    <w:pPr>
      <w:spacing w:after="100"/>
      <w:ind w:left="1680"/>
    </w:pPr>
  </w:style>
  <w:style w:type="paragraph" w:styleId="TOC9">
    <w:name w:val="toc 9"/>
    <w:basedOn w:val="Normal"/>
    <w:next w:val="Normal"/>
    <w:autoRedefine/>
    <w:uiPriority w:val="98"/>
    <w:semiHidden/>
    <w:rsid w:val="001536F8"/>
    <w:pPr>
      <w:spacing w:after="100"/>
      <w:ind w:left="1920"/>
    </w:pPr>
  </w:style>
  <w:style w:type="paragraph" w:customStyle="1" w:styleId="ECHRFooter">
    <w:name w:val="ECHR_Footer"/>
    <w:aliases w:val="Footer_ECHR"/>
    <w:basedOn w:val="Footer0"/>
    <w:uiPriority w:val="57"/>
    <w:semiHidden/>
    <w:rsid w:val="00D20A92"/>
    <w:rPr>
      <w:sz w:val="8"/>
    </w:rPr>
  </w:style>
  <w:style w:type="paragraph" w:customStyle="1" w:styleId="FooterLine">
    <w:name w:val="_Footer_Line"/>
    <w:aliases w:val="Footer_Line"/>
    <w:basedOn w:val="Normal"/>
    <w:next w:val="Footer"/>
    <w:uiPriority w:val="57"/>
    <w:semiHidden/>
    <w:rsid w:val="001536F8"/>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1536F8"/>
    <w:pPr>
      <w:keepNext/>
      <w:keepLines/>
      <w:spacing w:after="280"/>
      <w:ind w:firstLine="0"/>
      <w:jc w:val="center"/>
    </w:pPr>
    <w:rPr>
      <w:rFonts w:asciiTheme="majorHAnsi" w:hAnsiTheme="majorHAnsi"/>
    </w:rPr>
  </w:style>
  <w:style w:type="paragraph" w:customStyle="1" w:styleId="ECHRParaSpaced">
    <w:name w:val="ECHR_Para_Spaced"/>
    <w:aliases w:val="Para_Spaced"/>
    <w:basedOn w:val="Normal"/>
    <w:uiPriority w:val="4"/>
    <w:qFormat/>
    <w:rsid w:val="000031BA"/>
    <w:pPr>
      <w:spacing w:before="120" w:after="120"/>
      <w:jc w:val="both"/>
    </w:pPr>
    <w:rPr>
      <w:lang w:val="en-GB"/>
    </w:rPr>
  </w:style>
  <w:style w:type="paragraph" w:customStyle="1" w:styleId="ECHRBullet1">
    <w:name w:val="ECHR_Bullet_1"/>
    <w:aliases w:val="_Bul_1"/>
    <w:basedOn w:val="NormalJustified"/>
    <w:uiPriority w:val="23"/>
    <w:semiHidden/>
    <w:qFormat/>
    <w:rsid w:val="001536F8"/>
    <w:pPr>
      <w:numPr>
        <w:numId w:val="6"/>
      </w:numPr>
      <w:spacing w:before="60" w:after="60"/>
    </w:pPr>
  </w:style>
  <w:style w:type="paragraph" w:customStyle="1" w:styleId="JuAppQuestion">
    <w:name w:val="Ju_App_Question"/>
    <w:basedOn w:val="Normal"/>
    <w:uiPriority w:val="5"/>
    <w:qFormat/>
    <w:rsid w:val="004122B6"/>
    <w:pPr>
      <w:numPr>
        <w:numId w:val="1"/>
      </w:numPr>
    </w:pPr>
    <w:rPr>
      <w:rFonts w:eastAsiaTheme="minorEastAsia"/>
      <w:b/>
      <w:szCs w:val="22"/>
      <w:lang w:val="en-GB"/>
    </w:rPr>
  </w:style>
  <w:style w:type="paragraph" w:customStyle="1" w:styleId="ECHRBullet2">
    <w:name w:val="ECHR_Bullet_2"/>
    <w:aliases w:val="_Bul_2"/>
    <w:basedOn w:val="ECHRBullet1"/>
    <w:uiPriority w:val="23"/>
    <w:semiHidden/>
    <w:rsid w:val="001536F8"/>
    <w:pPr>
      <w:numPr>
        <w:ilvl w:val="1"/>
      </w:numPr>
    </w:pPr>
  </w:style>
  <w:style w:type="paragraph" w:customStyle="1" w:styleId="JuParaSub">
    <w:name w:val="Ju_Para_Sub"/>
    <w:basedOn w:val="JuPara"/>
    <w:uiPriority w:val="13"/>
    <w:qFormat/>
    <w:rsid w:val="004122B6"/>
    <w:pPr>
      <w:ind w:left="284"/>
    </w:pPr>
    <w:rPr>
      <w:rFonts w:eastAsiaTheme="minorEastAsia"/>
      <w:szCs w:val="22"/>
      <w:lang w:val="en-GB"/>
    </w:rPr>
  </w:style>
  <w:style w:type="paragraph" w:customStyle="1" w:styleId="ECHRTitleCentre1">
    <w:name w:val="ECHR_Title_Centre_1"/>
    <w:aliases w:val="_Title_C_1"/>
    <w:basedOn w:val="Normal"/>
    <w:next w:val="Normal"/>
    <w:uiPriority w:val="26"/>
    <w:qFormat/>
    <w:rsid w:val="001536F8"/>
    <w:pPr>
      <w:keepNext/>
      <w:keepLines/>
      <w:spacing w:before="240"/>
      <w:contextualSpacing/>
      <w:jc w:val="center"/>
    </w:pPr>
    <w:rPr>
      <w:rFonts w:asciiTheme="majorHAnsi" w:hAnsiTheme="majorHAnsi"/>
      <w:b/>
      <w:color w:val="2F2F2F" w:themeColor="accent3" w:themeShade="80"/>
      <w:sz w:val="32"/>
    </w:rPr>
  </w:style>
  <w:style w:type="paragraph" w:customStyle="1" w:styleId="ECHRBullet3">
    <w:name w:val="ECHR_Bullet_3"/>
    <w:aliases w:val="_Bul_3"/>
    <w:basedOn w:val="ECHRBullet2"/>
    <w:uiPriority w:val="23"/>
    <w:semiHidden/>
    <w:rsid w:val="001536F8"/>
    <w:pPr>
      <w:numPr>
        <w:ilvl w:val="2"/>
      </w:numPr>
    </w:pPr>
  </w:style>
  <w:style w:type="paragraph" w:customStyle="1" w:styleId="ECHRBullet4">
    <w:name w:val="ECHR_Bullet_4"/>
    <w:aliases w:val="_Bul_4"/>
    <w:basedOn w:val="ECHRBullet3"/>
    <w:uiPriority w:val="23"/>
    <w:semiHidden/>
    <w:rsid w:val="001536F8"/>
    <w:pPr>
      <w:numPr>
        <w:ilvl w:val="3"/>
      </w:numPr>
    </w:pPr>
  </w:style>
  <w:style w:type="paragraph" w:customStyle="1" w:styleId="ECHRConfidential">
    <w:name w:val="ECHR_Confidential"/>
    <w:aliases w:val="_Confidential"/>
    <w:basedOn w:val="Normal"/>
    <w:next w:val="Normal"/>
    <w:uiPriority w:val="42"/>
    <w:semiHidden/>
    <w:qFormat/>
    <w:rsid w:val="001536F8"/>
    <w:pPr>
      <w:jc w:val="right"/>
    </w:pPr>
    <w:rPr>
      <w:color w:val="C00000"/>
      <w:sz w:val="20"/>
    </w:rPr>
  </w:style>
  <w:style w:type="paragraph" w:customStyle="1" w:styleId="JuQuotSub">
    <w:name w:val="Ju_Quot_Sub"/>
    <w:basedOn w:val="JuQuot"/>
    <w:uiPriority w:val="15"/>
    <w:qFormat/>
    <w:rsid w:val="004122B6"/>
    <w:pPr>
      <w:ind w:left="567"/>
    </w:pPr>
    <w:rPr>
      <w:rFonts w:eastAsiaTheme="minorEastAsia"/>
      <w:szCs w:val="22"/>
      <w:lang w:val="en-GB"/>
    </w:rPr>
  </w:style>
  <w:style w:type="paragraph" w:customStyle="1" w:styleId="ECHRDivisionName">
    <w:name w:val="ECHR_DivisionName"/>
    <w:aliases w:val="_Div_Name"/>
    <w:basedOn w:val="Normal"/>
    <w:link w:val="ECHRDivisionNameChar"/>
    <w:uiPriority w:val="41"/>
    <w:semiHidden/>
    <w:qFormat/>
    <w:rsid w:val="001536F8"/>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1536F8"/>
    <w:rPr>
      <w:rFonts w:ascii="Arial" w:hAnsi="Arial"/>
      <w:i/>
      <w:color w:val="002856"/>
      <w:sz w:val="32"/>
      <w:szCs w:val="24"/>
      <w:lang w:val="fr-FR"/>
    </w:rPr>
  </w:style>
  <w:style w:type="character" w:customStyle="1" w:styleId="JuNames0">
    <w:name w:val="Ju_Names"/>
    <w:rsid w:val="004122B6"/>
    <w:rPr>
      <w:rFonts w:ascii="Times New Roman" w:hAnsi="Times New Roman" w:cs="Times New Roman"/>
      <w:smallCaps/>
    </w:rPr>
  </w:style>
  <w:style w:type="paragraph" w:customStyle="1" w:styleId="DummyStyle">
    <w:name w:val="Dummy_Style"/>
    <w:aliases w:val="_Dummy"/>
    <w:basedOn w:val="Normal"/>
    <w:semiHidden/>
    <w:qFormat/>
    <w:rsid w:val="001536F8"/>
    <w:rPr>
      <w:color w:val="00B050"/>
      <w:sz w:val="22"/>
    </w:rPr>
  </w:style>
  <w:style w:type="paragraph" w:customStyle="1" w:styleId="ECHRFooterLineLandscape">
    <w:name w:val="ECHR_Footer_Line_Landscape"/>
    <w:aliases w:val="_Footer_Line_Landscape"/>
    <w:basedOn w:val="Normal"/>
    <w:uiPriority w:val="30"/>
    <w:semiHidden/>
    <w:rsid w:val="001536F8"/>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ParaHanging">
    <w:name w:val="ECHR_Para_Hanging"/>
    <w:aliases w:val="_Hanging"/>
    <w:basedOn w:val="Normal"/>
    <w:uiPriority w:val="8"/>
    <w:semiHidden/>
    <w:qFormat/>
    <w:rsid w:val="001536F8"/>
    <w:pPr>
      <w:ind w:left="567" w:hanging="567"/>
      <w:jc w:val="both"/>
    </w:pPr>
  </w:style>
  <w:style w:type="paragraph" w:customStyle="1" w:styleId="ECHRHeading9">
    <w:name w:val="ECHR_Heading_9"/>
    <w:aliases w:val="_Head_9"/>
    <w:basedOn w:val="Heading9"/>
    <w:uiPriority w:val="19"/>
    <w:semiHidden/>
    <w:rsid w:val="001536F8"/>
    <w:pPr>
      <w:keepNext/>
      <w:keepLines/>
      <w:numPr>
        <w:ilvl w:val="8"/>
        <w:numId w:val="2"/>
      </w:numPr>
      <w:spacing w:before="100" w:beforeAutospacing="1"/>
      <w:contextualSpacing/>
    </w:pPr>
    <w:rPr>
      <w:i w:val="0"/>
      <w:sz w:val="18"/>
    </w:rPr>
  </w:style>
  <w:style w:type="paragraph" w:customStyle="1" w:styleId="ECHRParaIndent">
    <w:name w:val="ECHR_Para_Indent"/>
    <w:aliases w:val="_Indent"/>
    <w:basedOn w:val="Normal"/>
    <w:uiPriority w:val="7"/>
    <w:semiHidden/>
    <w:qFormat/>
    <w:rsid w:val="001536F8"/>
    <w:pPr>
      <w:spacing w:before="120" w:after="120"/>
      <w:ind w:left="567"/>
      <w:jc w:val="both"/>
    </w:pPr>
  </w:style>
  <w:style w:type="paragraph" w:customStyle="1" w:styleId="JuJudges">
    <w:name w:val="Ju_Judges"/>
    <w:aliases w:val="_Judges"/>
    <w:basedOn w:val="Normal"/>
    <w:uiPriority w:val="32"/>
    <w:qFormat/>
    <w:rsid w:val="001536F8"/>
    <w:pPr>
      <w:tabs>
        <w:tab w:val="left" w:pos="567"/>
        <w:tab w:val="left" w:pos="1134"/>
      </w:tabs>
    </w:pPr>
  </w:style>
  <w:style w:type="paragraph" w:customStyle="1" w:styleId="ECHRLine">
    <w:name w:val="ECHR_Line"/>
    <w:aliases w:val="_Line"/>
    <w:basedOn w:val="NormalJustified"/>
    <w:next w:val="Normal"/>
    <w:uiPriority w:val="46"/>
    <w:semiHidden/>
    <w:rsid w:val="001536F8"/>
    <w:pPr>
      <w:pBdr>
        <w:bottom w:val="single" w:sz="12" w:space="1" w:color="949494" w:themeColor="text2" w:themeShade="BF"/>
      </w:pBdr>
      <w:spacing w:after="120"/>
    </w:pPr>
    <w:rPr>
      <w:sz w:val="12"/>
    </w:rPr>
  </w:style>
  <w:style w:type="paragraph" w:customStyle="1" w:styleId="JuHeaderLandscape">
    <w:name w:val="Ju_Header_Landscape"/>
    <w:basedOn w:val="JuHeader"/>
    <w:uiPriority w:val="4"/>
    <w:qFormat/>
    <w:rsid w:val="004122B6"/>
    <w:pPr>
      <w:tabs>
        <w:tab w:val="center" w:pos="6146"/>
        <w:tab w:val="right" w:pos="12293"/>
      </w:tabs>
      <w:jc w:val="left"/>
    </w:pPr>
    <w:rPr>
      <w:szCs w:val="22"/>
      <w:lang w:val="en-GB"/>
    </w:rPr>
  </w:style>
  <w:style w:type="paragraph" w:customStyle="1" w:styleId="ECHRNumberedList1">
    <w:name w:val="ECHR_Numbered_List_1"/>
    <w:aliases w:val="_Num_1"/>
    <w:basedOn w:val="Normal"/>
    <w:uiPriority w:val="23"/>
    <w:semiHidden/>
    <w:qFormat/>
    <w:rsid w:val="001536F8"/>
    <w:pPr>
      <w:numPr>
        <w:numId w:val="8"/>
      </w:numPr>
      <w:spacing w:before="60" w:after="60"/>
    </w:pPr>
  </w:style>
  <w:style w:type="paragraph" w:customStyle="1" w:styleId="ECHRSpacer">
    <w:name w:val="ECHR_Spacer"/>
    <w:aliases w:val="_Spacer"/>
    <w:basedOn w:val="Normal"/>
    <w:uiPriority w:val="45"/>
    <w:rsid w:val="001536F8"/>
    <w:rPr>
      <w:sz w:val="4"/>
    </w:rPr>
  </w:style>
  <w:style w:type="paragraph" w:styleId="Revision">
    <w:name w:val="Revision"/>
    <w:hidden/>
    <w:uiPriority w:val="99"/>
    <w:semiHidden/>
    <w:rsid w:val="004122B6"/>
    <w:rPr>
      <w:rFonts w:eastAsiaTheme="minorEastAsia"/>
      <w:sz w:val="24"/>
      <w:lang w:val="en-GB"/>
    </w:rPr>
  </w:style>
  <w:style w:type="paragraph" w:customStyle="1" w:styleId="ECHRNumberedList2">
    <w:name w:val="ECHR_Numbered_List_2"/>
    <w:aliases w:val="_Num_2"/>
    <w:basedOn w:val="ECHRNumberedList1"/>
    <w:uiPriority w:val="23"/>
    <w:semiHidden/>
    <w:rsid w:val="001536F8"/>
    <w:pPr>
      <w:numPr>
        <w:ilvl w:val="1"/>
      </w:numPr>
    </w:pPr>
  </w:style>
  <w:style w:type="paragraph" w:customStyle="1" w:styleId="ECHRNumberedList3">
    <w:name w:val="ECHR_Numbered_List_3"/>
    <w:aliases w:val="_Num_3"/>
    <w:basedOn w:val="ECHRNumberedList2"/>
    <w:uiPriority w:val="23"/>
    <w:semiHidden/>
    <w:rsid w:val="001536F8"/>
    <w:pPr>
      <w:numPr>
        <w:ilvl w:val="2"/>
      </w:numPr>
    </w:pPr>
  </w:style>
  <w:style w:type="character" w:customStyle="1" w:styleId="ECHRRed">
    <w:name w:val="ECHR_Red"/>
    <w:aliases w:val="_Red"/>
    <w:basedOn w:val="DefaultParagraphFont"/>
    <w:uiPriority w:val="15"/>
    <w:semiHidden/>
    <w:qFormat/>
    <w:rsid w:val="001536F8"/>
    <w:rPr>
      <w:color w:val="C00000" w:themeColor="accent2"/>
    </w:rPr>
  </w:style>
  <w:style w:type="paragraph" w:customStyle="1" w:styleId="ECHRHeaderDate">
    <w:name w:val="ECHR_Header_Date"/>
    <w:aliases w:val="_Ref_Date"/>
    <w:basedOn w:val="Normal"/>
    <w:uiPriority w:val="44"/>
    <w:semiHidden/>
    <w:qFormat/>
    <w:rsid w:val="001536F8"/>
    <w:pPr>
      <w:jc w:val="right"/>
    </w:pPr>
    <w:rPr>
      <w:sz w:val="20"/>
    </w:rPr>
  </w:style>
  <w:style w:type="paragraph" w:customStyle="1" w:styleId="ECHRHeaderRefIt">
    <w:name w:val="ECHR_Header_Ref_It"/>
    <w:aliases w:val="_Ref_Ital"/>
    <w:basedOn w:val="Normal"/>
    <w:next w:val="ECHRHeaderDate"/>
    <w:uiPriority w:val="43"/>
    <w:semiHidden/>
    <w:qFormat/>
    <w:rsid w:val="001536F8"/>
    <w:pPr>
      <w:jc w:val="right"/>
    </w:pPr>
    <w:rPr>
      <w:i/>
      <w:sz w:val="20"/>
    </w:rPr>
  </w:style>
  <w:style w:type="paragraph" w:customStyle="1" w:styleId="ECHRTitleCentre2">
    <w:name w:val="ECHR_Title_Centre_2"/>
    <w:aliases w:val="_Title_C_2"/>
    <w:basedOn w:val="Normal"/>
    <w:next w:val="Normal"/>
    <w:uiPriority w:val="26"/>
    <w:semiHidden/>
    <w:qFormat/>
    <w:rsid w:val="001536F8"/>
    <w:pPr>
      <w:keepNext/>
      <w:keepLines/>
      <w:spacing w:before="240"/>
      <w:contextualSpacing/>
      <w:jc w:val="center"/>
    </w:pPr>
    <w:rPr>
      <w:rFonts w:asciiTheme="majorHAnsi" w:hAnsiTheme="majorHAnsi"/>
      <w:b/>
      <w:color w:val="474747" w:themeColor="accent3" w:themeShade="BF"/>
      <w:sz w:val="28"/>
    </w:rPr>
  </w:style>
  <w:style w:type="paragraph" w:customStyle="1" w:styleId="ECHRTitleCentreTOC1">
    <w:name w:val="ECHR_Title_Centre_TOC_1"/>
    <w:aliases w:val="_Title_C_TOC"/>
    <w:basedOn w:val="ECHRTitleCentre1"/>
    <w:next w:val="Normal"/>
    <w:uiPriority w:val="25"/>
    <w:semiHidden/>
    <w:qFormat/>
    <w:rsid w:val="001536F8"/>
    <w:pPr>
      <w:outlineLvl w:val="0"/>
    </w:pPr>
  </w:style>
  <w:style w:type="paragraph" w:customStyle="1" w:styleId="ECHRTitle1">
    <w:name w:val="ECHR_Title_1"/>
    <w:aliases w:val="_Title_L_1"/>
    <w:basedOn w:val="Normal"/>
    <w:next w:val="Normal"/>
    <w:uiPriority w:val="28"/>
    <w:semiHidden/>
    <w:qFormat/>
    <w:rsid w:val="001536F8"/>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1536F8"/>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1536F8"/>
    <w:pPr>
      <w:keepNext/>
      <w:keepLines/>
      <w:spacing w:before="240"/>
      <w:contextualSpacing/>
    </w:pPr>
    <w:rPr>
      <w:rFonts w:asciiTheme="majorHAnsi" w:hAnsiTheme="majorHAnsi"/>
      <w:b/>
      <w:color w:val="474747" w:themeColor="accent3" w:themeShade="BF"/>
    </w:rPr>
  </w:style>
  <w:style w:type="paragraph" w:customStyle="1" w:styleId="ECHRTitleTOC1">
    <w:name w:val="ECHR_Title_TOC_1"/>
    <w:aliases w:val="_Title_L_TOC"/>
    <w:basedOn w:val="ECHRTitle1"/>
    <w:next w:val="Normal"/>
    <w:uiPriority w:val="27"/>
    <w:semiHidden/>
    <w:qFormat/>
    <w:rsid w:val="001536F8"/>
    <w:pPr>
      <w:outlineLvl w:val="0"/>
    </w:pPr>
  </w:style>
  <w:style w:type="paragraph" w:customStyle="1" w:styleId="JuHArticle">
    <w:name w:val="Ju_H_Article"/>
    <w:aliases w:val="_Title_Quote"/>
    <w:basedOn w:val="Normal"/>
    <w:next w:val="JuQuot"/>
    <w:uiPriority w:val="19"/>
    <w:qFormat/>
    <w:rsid w:val="001536F8"/>
    <w:pPr>
      <w:keepNext/>
      <w:spacing w:before="100" w:beforeAutospacing="1" w:after="120"/>
      <w:contextualSpacing/>
      <w:jc w:val="center"/>
    </w:pPr>
    <w:rPr>
      <w:b/>
      <w:sz w:val="20"/>
    </w:rPr>
  </w:style>
  <w:style w:type="table" w:customStyle="1" w:styleId="ECHRTable2">
    <w:name w:val="ECHR_Table_2"/>
    <w:basedOn w:val="TableNormal"/>
    <w:uiPriority w:val="99"/>
    <w:rsid w:val="001536F8"/>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1536F8"/>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character" w:customStyle="1" w:styleId="ECHRParaChar">
    <w:name w:val="ECHR_Para Char"/>
    <w:aliases w:val="Ju_Para Char,_Para Char"/>
    <w:link w:val="JuPara"/>
    <w:uiPriority w:val="4"/>
    <w:rsid w:val="006913C2"/>
    <w:rPr>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7315">
      <w:bodyDiv w:val="1"/>
      <w:marLeft w:val="0"/>
      <w:marRight w:val="0"/>
      <w:marTop w:val="0"/>
      <w:marBottom w:val="0"/>
      <w:divBdr>
        <w:top w:val="none" w:sz="0" w:space="0" w:color="auto"/>
        <w:left w:val="none" w:sz="0" w:space="0" w:color="auto"/>
        <w:bottom w:val="none" w:sz="0" w:space="0" w:color="auto"/>
        <w:right w:val="none" w:sz="0" w:space="0" w:color="auto"/>
      </w:divBdr>
    </w:div>
    <w:div w:id="157427534">
      <w:bodyDiv w:val="1"/>
      <w:marLeft w:val="0"/>
      <w:marRight w:val="0"/>
      <w:marTop w:val="0"/>
      <w:marBottom w:val="0"/>
      <w:divBdr>
        <w:top w:val="none" w:sz="0" w:space="0" w:color="auto"/>
        <w:left w:val="none" w:sz="0" w:space="0" w:color="auto"/>
        <w:bottom w:val="none" w:sz="0" w:space="0" w:color="auto"/>
        <w:right w:val="none" w:sz="0" w:space="0" w:color="auto"/>
      </w:divBdr>
    </w:div>
    <w:div w:id="937328502">
      <w:bodyDiv w:val="1"/>
      <w:marLeft w:val="0"/>
      <w:marRight w:val="0"/>
      <w:marTop w:val="0"/>
      <w:marBottom w:val="0"/>
      <w:divBdr>
        <w:top w:val="none" w:sz="0" w:space="0" w:color="auto"/>
        <w:left w:val="none" w:sz="0" w:space="0" w:color="auto"/>
        <w:bottom w:val="none" w:sz="0" w:space="0" w:color="auto"/>
        <w:right w:val="none" w:sz="0" w:space="0" w:color="auto"/>
      </w:divBdr>
    </w:div>
    <w:div w:id="1187252983">
      <w:bodyDiv w:val="1"/>
      <w:marLeft w:val="0"/>
      <w:marRight w:val="0"/>
      <w:marTop w:val="0"/>
      <w:marBottom w:val="0"/>
      <w:divBdr>
        <w:top w:val="none" w:sz="0" w:space="0" w:color="auto"/>
        <w:left w:val="none" w:sz="0" w:space="0" w:color="auto"/>
        <w:bottom w:val="none" w:sz="0" w:space="0" w:color="auto"/>
        <w:right w:val="none" w:sz="0" w:space="0" w:color="auto"/>
      </w:divBdr>
    </w:div>
    <w:div w:id="1245991104">
      <w:bodyDiv w:val="1"/>
      <w:marLeft w:val="0"/>
      <w:marRight w:val="0"/>
      <w:marTop w:val="0"/>
      <w:marBottom w:val="0"/>
      <w:divBdr>
        <w:top w:val="none" w:sz="0" w:space="0" w:color="auto"/>
        <w:left w:val="none" w:sz="0" w:space="0" w:color="auto"/>
        <w:bottom w:val="none" w:sz="0" w:space="0" w:color="auto"/>
        <w:right w:val="none" w:sz="0" w:space="0" w:color="auto"/>
      </w:divBdr>
    </w:div>
    <w:div w:id="1605260473">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 w:id="204698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8961</Words>
  <Characters>51082</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2022-01-21T08:52:00Z</dcterms:created>
  <dcterms:modified xsi:type="dcterms:W3CDTF">2022-01-21T08:53:00Z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