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57F8C" w14:textId="77777777" w:rsidR="003C543A" w:rsidRPr="00DD7439" w:rsidRDefault="003C543A" w:rsidP="003C543A">
      <w:pPr>
        <w:shd w:val="clear" w:color="auto" w:fill="FFFFFF"/>
        <w:spacing w:after="150"/>
        <w:jc w:val="center"/>
        <w:rPr>
          <w:rFonts w:ascii="Times New Roman" w:hAnsi="Times New Roman" w:cs="Times New Roman"/>
          <w:b/>
          <w:lang w:val="bg-BG"/>
        </w:rPr>
      </w:pPr>
      <w:r w:rsidRPr="00DD7439">
        <w:rPr>
          <w:rFonts w:ascii="Times New Roman" w:hAnsi="Times New Roman" w:cs="Times New Roman"/>
          <w:b/>
          <w:lang w:val="bg-BG"/>
        </w:rPr>
        <w:t>ЕВРОПЕЙСКИ СЪД ПО ПРАВАТА НА ЧОВЕКА</w:t>
      </w:r>
    </w:p>
    <w:p w14:paraId="7FBAFF7D" w14:textId="77777777" w:rsidR="003C543A" w:rsidRPr="00DD7439" w:rsidRDefault="003C543A" w:rsidP="003C543A">
      <w:pPr>
        <w:shd w:val="clear" w:color="auto" w:fill="FFFFFF"/>
        <w:spacing w:after="150"/>
        <w:jc w:val="center"/>
        <w:rPr>
          <w:rFonts w:ascii="Times New Roman" w:eastAsia="Times New Roman" w:hAnsi="Times New Roman" w:cs="Times New Roman"/>
          <w:color w:val="555555"/>
          <w:sz w:val="21"/>
          <w:szCs w:val="21"/>
          <w:lang w:val="bg-BG"/>
        </w:rPr>
      </w:pPr>
      <w:r w:rsidRPr="00DD7439">
        <w:rPr>
          <w:rFonts w:ascii="Times New Roman" w:eastAsia="Times New Roman" w:hAnsi="Times New Roman" w:cs="Times New Roman"/>
          <w:b/>
          <w:bCs/>
          <w:color w:val="555555"/>
          <w:sz w:val="21"/>
          <w:szCs w:val="21"/>
          <w:lang w:val="bg-BG"/>
        </w:rPr>
        <w:t> </w:t>
      </w:r>
    </w:p>
    <w:p w14:paraId="43E85240" w14:textId="510F5ABB" w:rsidR="003C543A" w:rsidRPr="00DD7439" w:rsidRDefault="003C543A" w:rsidP="003C543A">
      <w:pPr>
        <w:tabs>
          <w:tab w:val="left" w:pos="5529"/>
        </w:tabs>
        <w:jc w:val="center"/>
        <w:rPr>
          <w:rFonts w:ascii="Times New Roman" w:hAnsi="Times New Roman" w:cs="Times New Roman"/>
          <w:lang w:val="bg-BG"/>
        </w:rPr>
      </w:pPr>
      <w:r w:rsidRPr="00DD7439">
        <w:rPr>
          <w:rFonts w:ascii="Times New Roman" w:hAnsi="Times New Roman" w:cs="Times New Roman"/>
          <w:lang w:val="bg-BG"/>
        </w:rPr>
        <w:t>ЧЕТВЪРТ</w:t>
      </w:r>
      <w:r w:rsidR="00B96FD8">
        <w:rPr>
          <w:rFonts w:ascii="Times New Roman" w:hAnsi="Times New Roman" w:cs="Times New Roman"/>
          <w:lang w:val="bg-BG"/>
        </w:rPr>
        <w:t>О ОТДЕЛЕНИЕ</w:t>
      </w:r>
    </w:p>
    <w:p w14:paraId="6F7F8490" w14:textId="3382B079" w:rsidR="002D2C99" w:rsidRPr="00DD7439" w:rsidRDefault="003C543A" w:rsidP="0080262B">
      <w:pPr>
        <w:pStyle w:val="JuTitle"/>
        <w:keepNext w:val="0"/>
        <w:keepLines w:val="0"/>
        <w:rPr>
          <w:rFonts w:ascii="Times New Roman" w:hAnsi="Times New Roman" w:cs="Times New Roman"/>
          <w:lang w:val="bg-BG"/>
        </w:rPr>
      </w:pPr>
      <w:r w:rsidRPr="00DD7439">
        <w:rPr>
          <w:rFonts w:ascii="Times New Roman" w:hAnsi="Times New Roman" w:cs="Times New Roman"/>
          <w:lang w:val="bg-BG"/>
        </w:rPr>
        <w:t>ДЕЛО ЦОНЬО ЦОНЕВ срещу БЪЛГАРИЯ</w:t>
      </w:r>
      <w:r w:rsidR="004074D4" w:rsidRPr="00DD7439">
        <w:rPr>
          <w:rFonts w:ascii="Times New Roman" w:hAnsi="Times New Roman" w:cs="Times New Roman"/>
          <w:lang w:val="bg-BG"/>
        </w:rPr>
        <w:t xml:space="preserve"> (</w:t>
      </w:r>
      <w:r w:rsidRPr="00DD7439">
        <w:rPr>
          <w:rFonts w:ascii="Times New Roman" w:hAnsi="Times New Roman" w:cs="Times New Roman"/>
          <w:lang w:val="bg-BG"/>
        </w:rPr>
        <w:t>№</w:t>
      </w:r>
      <w:r w:rsidR="004074D4" w:rsidRPr="00DD7439">
        <w:rPr>
          <w:rFonts w:ascii="Times New Roman" w:hAnsi="Times New Roman" w:cs="Times New Roman"/>
          <w:lang w:val="bg-BG"/>
        </w:rPr>
        <w:t xml:space="preserve"> 4)</w:t>
      </w:r>
    </w:p>
    <w:p w14:paraId="0A0D8107" w14:textId="6EEE572B" w:rsidR="002D2C99" w:rsidRPr="00DD7439" w:rsidRDefault="002D2C99" w:rsidP="0080262B">
      <w:pPr>
        <w:pStyle w:val="ECHRCoverTitle4"/>
        <w:keepNext w:val="0"/>
        <w:keepLines w:val="0"/>
        <w:rPr>
          <w:rFonts w:ascii="Times New Roman" w:hAnsi="Times New Roman" w:cs="Times New Roman"/>
          <w:lang w:val="bg-BG"/>
        </w:rPr>
      </w:pPr>
      <w:r w:rsidRPr="00DD7439">
        <w:rPr>
          <w:rFonts w:ascii="Times New Roman" w:hAnsi="Times New Roman" w:cs="Times New Roman"/>
          <w:lang w:val="bg-BG"/>
        </w:rPr>
        <w:t>(</w:t>
      </w:r>
      <w:r w:rsidR="003C543A" w:rsidRPr="00DD7439">
        <w:rPr>
          <w:rFonts w:ascii="Times New Roman" w:hAnsi="Times New Roman" w:cs="Times New Roman"/>
          <w:lang w:val="bg-BG"/>
        </w:rPr>
        <w:t>Жалба №</w:t>
      </w:r>
      <w:r w:rsidR="00626F82" w:rsidRPr="00DD7439">
        <w:rPr>
          <w:rFonts w:ascii="Times New Roman" w:hAnsi="Times New Roman" w:cs="Times New Roman"/>
          <w:lang w:val="bg-BG"/>
        </w:rPr>
        <w:t xml:space="preserve"> </w:t>
      </w:r>
      <w:r w:rsidR="007543B3" w:rsidRPr="00DD7439">
        <w:rPr>
          <w:rFonts w:ascii="Times New Roman" w:hAnsi="Times New Roman" w:cs="Times New Roman"/>
          <w:lang w:val="bg-BG"/>
        </w:rPr>
        <w:t>35623/11</w:t>
      </w:r>
      <w:r w:rsidRPr="00DD7439">
        <w:rPr>
          <w:rFonts w:ascii="Times New Roman" w:hAnsi="Times New Roman" w:cs="Times New Roman"/>
          <w:lang w:val="bg-BG"/>
        </w:rPr>
        <w:t>)</w:t>
      </w:r>
    </w:p>
    <w:p w14:paraId="431B8EA2" w14:textId="77777777" w:rsidR="002D2C99" w:rsidRPr="00DD7439" w:rsidRDefault="002D2C99" w:rsidP="0080262B">
      <w:pPr>
        <w:pStyle w:val="DecHCase"/>
        <w:keepNext w:val="0"/>
        <w:keepLines w:val="0"/>
        <w:rPr>
          <w:rFonts w:ascii="Times New Roman" w:hAnsi="Times New Roman" w:cs="Times New Roman"/>
          <w:lang w:val="bg-BG"/>
        </w:rPr>
      </w:pPr>
      <w:bookmarkStart w:id="0" w:name="_GoBack"/>
      <w:bookmarkEnd w:id="0"/>
    </w:p>
    <w:p w14:paraId="69225013" w14:textId="659D74F0" w:rsidR="002D2C99" w:rsidRPr="00DD7439" w:rsidRDefault="003C543A" w:rsidP="0080262B">
      <w:pPr>
        <w:pStyle w:val="DecHCase"/>
        <w:keepNext w:val="0"/>
        <w:keepLines w:val="0"/>
        <w:rPr>
          <w:rFonts w:ascii="Times New Roman" w:hAnsi="Times New Roman" w:cs="Times New Roman"/>
          <w:i/>
          <w:iCs/>
          <w:lang w:val="bg-BG"/>
        </w:rPr>
      </w:pPr>
      <w:r w:rsidRPr="00DD7439">
        <w:rPr>
          <w:rFonts w:ascii="Times New Roman" w:hAnsi="Times New Roman" w:cs="Times New Roman"/>
          <w:lang w:val="bg-BG"/>
        </w:rPr>
        <w:t>РЕШЕНИЕ</w:t>
      </w:r>
    </w:p>
    <w:p w14:paraId="6D844311" w14:textId="5C4E2723" w:rsidR="009D279C" w:rsidRPr="00DD7439" w:rsidRDefault="00343405" w:rsidP="0080262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bg-BG"/>
        </w:rPr>
      </w:pPr>
      <w:r w:rsidRPr="00DD7439">
        <w:rPr>
          <w:rFonts w:ascii="Times New Roman" w:hAnsi="Times New Roman" w:cs="Times New Roman"/>
          <w:sz w:val="20"/>
          <w:szCs w:val="20"/>
          <w:lang w:val="bg-BG"/>
        </w:rPr>
        <w:t>Чл.</w:t>
      </w:r>
      <w:r w:rsidR="009D279C" w:rsidRPr="00DD7439">
        <w:rPr>
          <w:rFonts w:ascii="Times New Roman" w:hAnsi="Times New Roman" w:cs="Times New Roman"/>
          <w:sz w:val="20"/>
          <w:szCs w:val="20"/>
          <w:lang w:val="bg-BG"/>
        </w:rPr>
        <w:t xml:space="preserve"> 4 </w:t>
      </w:r>
      <w:r w:rsidRPr="00DD7439">
        <w:rPr>
          <w:rFonts w:ascii="Times New Roman" w:hAnsi="Times New Roman" w:cs="Times New Roman"/>
          <w:sz w:val="20"/>
          <w:szCs w:val="20"/>
          <w:lang w:val="bg-BG"/>
        </w:rPr>
        <w:t>П.</w:t>
      </w:r>
      <w:r w:rsidR="009D279C" w:rsidRPr="00DD7439">
        <w:rPr>
          <w:rFonts w:ascii="Times New Roman" w:hAnsi="Times New Roman" w:cs="Times New Roman"/>
          <w:sz w:val="20"/>
          <w:szCs w:val="20"/>
          <w:lang w:val="bg-BG"/>
        </w:rPr>
        <w:t xml:space="preserve">7 • </w:t>
      </w:r>
      <w:r w:rsidRPr="00DD7439">
        <w:rPr>
          <w:rFonts w:ascii="Times New Roman" w:hAnsi="Times New Roman" w:cs="Times New Roman"/>
          <w:sz w:val="20"/>
          <w:szCs w:val="20"/>
          <w:lang w:val="bg-BG"/>
        </w:rPr>
        <w:t>Жалбоподател</w:t>
      </w:r>
      <w:r w:rsidR="00B96FD8">
        <w:rPr>
          <w:rFonts w:ascii="Times New Roman" w:hAnsi="Times New Roman" w:cs="Times New Roman"/>
          <w:sz w:val="20"/>
          <w:szCs w:val="20"/>
          <w:lang w:val="bg-BG"/>
        </w:rPr>
        <w:t xml:space="preserve">ят е </w:t>
      </w:r>
      <w:r w:rsidRPr="00DD7439">
        <w:rPr>
          <w:rFonts w:ascii="Times New Roman" w:hAnsi="Times New Roman" w:cs="Times New Roman"/>
          <w:sz w:val="20"/>
          <w:szCs w:val="20"/>
          <w:lang w:val="bg-BG"/>
        </w:rPr>
        <w:t xml:space="preserve"> </w:t>
      </w:r>
      <w:r w:rsidR="00B96FD8">
        <w:rPr>
          <w:rFonts w:ascii="Times New Roman" w:hAnsi="Times New Roman" w:cs="Times New Roman"/>
          <w:sz w:val="20"/>
          <w:szCs w:val="20"/>
          <w:lang w:val="bg-BG"/>
        </w:rPr>
        <w:t>о</w:t>
      </w:r>
      <w:r w:rsidRPr="00DD7439">
        <w:rPr>
          <w:rFonts w:ascii="Times New Roman" w:hAnsi="Times New Roman" w:cs="Times New Roman"/>
          <w:sz w:val="20"/>
          <w:szCs w:val="20"/>
          <w:lang w:val="bg-BG"/>
        </w:rPr>
        <w:t>съден и наказан два пъти за едно и също престъпление в нарушение на принципа</w:t>
      </w:r>
      <w:r w:rsidR="009D279C" w:rsidRPr="00DD7439">
        <w:rPr>
          <w:rFonts w:ascii="Times New Roman" w:hAnsi="Times New Roman" w:cs="Times New Roman"/>
          <w:sz w:val="20"/>
          <w:szCs w:val="20"/>
          <w:lang w:val="bg-BG"/>
        </w:rPr>
        <w:t xml:space="preserve"> </w:t>
      </w:r>
      <w:proofErr w:type="spellStart"/>
      <w:r w:rsidR="009D279C" w:rsidRPr="00DD7439">
        <w:rPr>
          <w:rFonts w:ascii="Times New Roman" w:hAnsi="Times New Roman" w:cs="Times New Roman"/>
          <w:i/>
          <w:iCs/>
          <w:sz w:val="20"/>
          <w:szCs w:val="20"/>
          <w:lang w:val="bg-BG"/>
        </w:rPr>
        <w:t>ne</w:t>
      </w:r>
      <w:proofErr w:type="spellEnd"/>
      <w:r w:rsidR="009D279C" w:rsidRPr="00DD7439">
        <w:rPr>
          <w:rFonts w:ascii="Times New Roman" w:hAnsi="Times New Roman" w:cs="Times New Roman"/>
          <w:i/>
          <w:iCs/>
          <w:sz w:val="20"/>
          <w:szCs w:val="20"/>
          <w:lang w:val="bg-BG"/>
        </w:rPr>
        <w:t xml:space="preserve"> </w:t>
      </w:r>
      <w:proofErr w:type="spellStart"/>
      <w:r w:rsidR="009D279C" w:rsidRPr="00DD7439">
        <w:rPr>
          <w:rFonts w:ascii="Times New Roman" w:hAnsi="Times New Roman" w:cs="Times New Roman"/>
          <w:i/>
          <w:iCs/>
          <w:sz w:val="20"/>
          <w:szCs w:val="20"/>
          <w:lang w:val="bg-BG"/>
        </w:rPr>
        <w:t>bis</w:t>
      </w:r>
      <w:proofErr w:type="spellEnd"/>
      <w:r w:rsidR="009D279C" w:rsidRPr="00DD7439">
        <w:rPr>
          <w:rFonts w:ascii="Times New Roman" w:hAnsi="Times New Roman" w:cs="Times New Roman"/>
          <w:i/>
          <w:iCs/>
          <w:sz w:val="20"/>
          <w:szCs w:val="20"/>
          <w:lang w:val="bg-BG"/>
        </w:rPr>
        <w:t xml:space="preserve"> </w:t>
      </w:r>
      <w:proofErr w:type="spellStart"/>
      <w:r w:rsidR="009D279C" w:rsidRPr="00DD7439">
        <w:rPr>
          <w:rFonts w:ascii="Times New Roman" w:hAnsi="Times New Roman" w:cs="Times New Roman"/>
          <w:i/>
          <w:iCs/>
          <w:sz w:val="20"/>
          <w:szCs w:val="20"/>
          <w:lang w:val="bg-BG"/>
        </w:rPr>
        <w:t>in</w:t>
      </w:r>
      <w:proofErr w:type="spellEnd"/>
      <w:r w:rsidR="009D279C" w:rsidRPr="00DD7439">
        <w:rPr>
          <w:rFonts w:ascii="Times New Roman" w:hAnsi="Times New Roman" w:cs="Times New Roman"/>
          <w:i/>
          <w:iCs/>
          <w:sz w:val="20"/>
          <w:szCs w:val="20"/>
          <w:lang w:val="bg-BG"/>
        </w:rPr>
        <w:t xml:space="preserve"> </w:t>
      </w:r>
      <w:proofErr w:type="spellStart"/>
      <w:r w:rsidR="009D279C" w:rsidRPr="00DD7439">
        <w:rPr>
          <w:rFonts w:ascii="Times New Roman" w:hAnsi="Times New Roman" w:cs="Times New Roman"/>
          <w:i/>
          <w:iCs/>
          <w:sz w:val="20"/>
          <w:szCs w:val="20"/>
          <w:lang w:val="bg-BG"/>
        </w:rPr>
        <w:t>idem</w:t>
      </w:r>
      <w:proofErr w:type="spellEnd"/>
      <w:r w:rsidR="009D279C" w:rsidRPr="00DD7439">
        <w:rPr>
          <w:rFonts w:ascii="Times New Roman" w:hAnsi="Times New Roman" w:cs="Times New Roman"/>
          <w:sz w:val="20"/>
          <w:szCs w:val="20"/>
          <w:lang w:val="bg-BG"/>
        </w:rPr>
        <w:t xml:space="preserve"> • </w:t>
      </w:r>
      <w:r w:rsidR="005A401D" w:rsidRPr="00DD7439">
        <w:rPr>
          <w:rFonts w:ascii="Times New Roman" w:hAnsi="Times New Roman" w:cs="Times New Roman"/>
          <w:sz w:val="20"/>
          <w:szCs w:val="20"/>
          <w:lang w:val="bg-BG"/>
        </w:rPr>
        <w:t xml:space="preserve">Липса на достатъчно тясна връзка между административното и наказателното производство, което не позволява </w:t>
      </w:r>
      <w:r w:rsidR="004C7DFA" w:rsidRPr="00DD7439">
        <w:rPr>
          <w:rFonts w:ascii="Times New Roman" w:hAnsi="Times New Roman" w:cs="Times New Roman"/>
          <w:sz w:val="20"/>
          <w:szCs w:val="20"/>
          <w:lang w:val="bg-BG"/>
        </w:rPr>
        <w:t xml:space="preserve">същите </w:t>
      </w:r>
      <w:r w:rsidR="005A401D" w:rsidRPr="00DD7439">
        <w:rPr>
          <w:rFonts w:ascii="Times New Roman" w:hAnsi="Times New Roman" w:cs="Times New Roman"/>
          <w:sz w:val="20"/>
          <w:szCs w:val="20"/>
          <w:lang w:val="bg-BG"/>
        </w:rPr>
        <w:t xml:space="preserve">да се разглеждат като част от </w:t>
      </w:r>
      <w:r w:rsidR="005A72D5">
        <w:rPr>
          <w:rFonts w:ascii="Times New Roman" w:hAnsi="Times New Roman" w:cs="Times New Roman"/>
          <w:sz w:val="20"/>
          <w:szCs w:val="20"/>
          <w:lang w:val="bg-BG"/>
        </w:rPr>
        <w:t>цялостен</w:t>
      </w:r>
      <w:r w:rsidR="005A401D" w:rsidRPr="00DD7439">
        <w:rPr>
          <w:rFonts w:ascii="Times New Roman" w:hAnsi="Times New Roman" w:cs="Times New Roman"/>
          <w:sz w:val="20"/>
          <w:szCs w:val="20"/>
          <w:lang w:val="bg-BG"/>
        </w:rPr>
        <w:t xml:space="preserve"> механизъм за наказ</w:t>
      </w:r>
      <w:r w:rsidR="005A72D5">
        <w:rPr>
          <w:rFonts w:ascii="Times New Roman" w:hAnsi="Times New Roman" w:cs="Times New Roman"/>
          <w:sz w:val="20"/>
          <w:szCs w:val="20"/>
          <w:lang w:val="bg-BG"/>
        </w:rPr>
        <w:t>ване</w:t>
      </w:r>
      <w:r w:rsidR="005A401D" w:rsidRPr="00DD7439">
        <w:rPr>
          <w:rFonts w:ascii="Times New Roman" w:hAnsi="Times New Roman" w:cs="Times New Roman"/>
          <w:sz w:val="20"/>
          <w:szCs w:val="20"/>
          <w:lang w:val="bg-BG"/>
        </w:rPr>
        <w:t>,</w:t>
      </w:r>
      <w:r w:rsidR="009D279C" w:rsidRPr="00DD7439">
        <w:rPr>
          <w:rFonts w:ascii="Times New Roman" w:hAnsi="Times New Roman" w:cs="Times New Roman"/>
          <w:sz w:val="20"/>
          <w:szCs w:val="20"/>
          <w:lang w:val="bg-BG"/>
        </w:rPr>
        <w:t xml:space="preserve"> </w:t>
      </w:r>
      <w:r w:rsidR="005A401D" w:rsidRPr="00DD7439">
        <w:rPr>
          <w:rFonts w:ascii="Times New Roman" w:hAnsi="Times New Roman" w:cs="Times New Roman"/>
          <w:sz w:val="20"/>
          <w:szCs w:val="20"/>
          <w:lang w:val="bg-BG"/>
        </w:rPr>
        <w:t>предвиден от националното законодателство с цел наказване на осъдителното поведение на жалбоподателя.</w:t>
      </w:r>
    </w:p>
    <w:p w14:paraId="1D21F7BA" w14:textId="6954C340" w:rsidR="009D279C" w:rsidRPr="00DD7439" w:rsidRDefault="005A401D" w:rsidP="0080262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bg-BG"/>
        </w:rPr>
      </w:pPr>
      <w:r w:rsidRPr="00DD7439">
        <w:rPr>
          <w:rFonts w:ascii="Times New Roman" w:hAnsi="Times New Roman" w:cs="Times New Roman"/>
          <w:sz w:val="20"/>
          <w:szCs w:val="20"/>
          <w:lang w:val="bg-BG"/>
        </w:rPr>
        <w:t>Чл.</w:t>
      </w:r>
      <w:r w:rsidR="009D279C" w:rsidRPr="00DD7439">
        <w:rPr>
          <w:rFonts w:ascii="Times New Roman" w:hAnsi="Times New Roman" w:cs="Times New Roman"/>
          <w:sz w:val="20"/>
          <w:szCs w:val="20"/>
          <w:lang w:val="bg-BG"/>
        </w:rPr>
        <w:t xml:space="preserve"> 46 • </w:t>
      </w:r>
      <w:r w:rsidRPr="00DD7439">
        <w:rPr>
          <w:rFonts w:ascii="Times New Roman" w:hAnsi="Times New Roman" w:cs="Times New Roman"/>
          <w:sz w:val="20"/>
          <w:szCs w:val="20"/>
          <w:lang w:val="bg-BG"/>
        </w:rPr>
        <w:t>Мерки от индивидуален характер</w:t>
      </w:r>
      <w:r w:rsidR="009D279C" w:rsidRPr="00DD7439">
        <w:rPr>
          <w:rFonts w:ascii="Times New Roman" w:hAnsi="Times New Roman" w:cs="Times New Roman"/>
          <w:sz w:val="20"/>
          <w:szCs w:val="20"/>
          <w:lang w:val="bg-BG"/>
        </w:rPr>
        <w:t xml:space="preserve"> • </w:t>
      </w:r>
      <w:r w:rsidRPr="00DD7439">
        <w:rPr>
          <w:rFonts w:ascii="Times New Roman" w:hAnsi="Times New Roman" w:cs="Times New Roman"/>
          <w:sz w:val="20"/>
          <w:szCs w:val="20"/>
          <w:lang w:val="bg-BG"/>
        </w:rPr>
        <w:t xml:space="preserve">Констатиране на нарушение на чл. 4 от Протокол № 7, което само по себе си не може да </w:t>
      </w:r>
      <w:r w:rsidR="005A72D5">
        <w:rPr>
          <w:rFonts w:ascii="Times New Roman" w:hAnsi="Times New Roman" w:cs="Times New Roman"/>
          <w:sz w:val="20"/>
          <w:szCs w:val="20"/>
          <w:lang w:val="bg-BG"/>
        </w:rPr>
        <w:t>създаде задължение</w:t>
      </w:r>
      <w:r w:rsidRPr="00DD7439">
        <w:rPr>
          <w:rFonts w:ascii="Times New Roman" w:hAnsi="Times New Roman" w:cs="Times New Roman"/>
          <w:sz w:val="20"/>
          <w:szCs w:val="20"/>
          <w:lang w:val="bg-BG"/>
        </w:rPr>
        <w:t xml:space="preserve"> на ответната държава да възобнови някое от двете производства</w:t>
      </w:r>
      <w:r w:rsidR="009D279C" w:rsidRPr="00DD7439">
        <w:rPr>
          <w:rFonts w:ascii="Times New Roman" w:hAnsi="Times New Roman" w:cs="Times New Roman"/>
          <w:sz w:val="20"/>
          <w:szCs w:val="20"/>
          <w:lang w:val="bg-BG" w:eastAsia="fr-FR"/>
        </w:rPr>
        <w:t xml:space="preserve"> </w:t>
      </w:r>
      <w:r w:rsidR="009D279C" w:rsidRPr="00DD7439">
        <w:rPr>
          <w:rFonts w:ascii="Times New Roman" w:hAnsi="Times New Roman" w:cs="Times New Roman"/>
          <w:sz w:val="20"/>
          <w:szCs w:val="20"/>
          <w:lang w:val="bg-BG"/>
        </w:rPr>
        <w:t xml:space="preserve">• </w:t>
      </w:r>
      <w:r w:rsidR="004C7DFA" w:rsidRPr="00DD7439">
        <w:rPr>
          <w:rFonts w:ascii="Times New Roman" w:hAnsi="Times New Roman" w:cs="Times New Roman"/>
          <w:sz w:val="20"/>
          <w:szCs w:val="20"/>
          <w:lang w:val="bg-BG"/>
        </w:rPr>
        <w:t>Национални органи, които могат да имат легитимен интерес</w:t>
      </w:r>
      <w:r w:rsidR="009D279C" w:rsidRPr="00DD7439">
        <w:rPr>
          <w:rFonts w:ascii="Times New Roman" w:hAnsi="Times New Roman" w:cs="Times New Roman"/>
          <w:sz w:val="20"/>
          <w:szCs w:val="20"/>
          <w:lang w:val="bg-BG" w:eastAsia="fr-FR"/>
        </w:rPr>
        <w:t xml:space="preserve"> </w:t>
      </w:r>
      <w:r w:rsidR="004C7DFA" w:rsidRPr="00DD7439">
        <w:rPr>
          <w:rFonts w:ascii="Times New Roman" w:hAnsi="Times New Roman" w:cs="Times New Roman"/>
          <w:sz w:val="20"/>
          <w:szCs w:val="20"/>
          <w:lang w:val="bg-BG" w:eastAsia="fr-FR"/>
        </w:rPr>
        <w:t>от запазване на наказанието в наказателното производство</w:t>
      </w:r>
      <w:r w:rsidR="009D279C" w:rsidRPr="00DD7439">
        <w:rPr>
          <w:rFonts w:ascii="Times New Roman" w:hAnsi="Times New Roman" w:cs="Times New Roman"/>
          <w:sz w:val="20"/>
          <w:szCs w:val="20"/>
          <w:lang w:val="bg-BG" w:eastAsia="fr-FR"/>
        </w:rPr>
        <w:t xml:space="preserve"> </w:t>
      </w:r>
      <w:r w:rsidR="009D279C" w:rsidRPr="00DD7439">
        <w:rPr>
          <w:rFonts w:ascii="Times New Roman" w:hAnsi="Times New Roman" w:cs="Times New Roman"/>
          <w:sz w:val="20"/>
          <w:szCs w:val="20"/>
          <w:lang w:val="bg-BG"/>
        </w:rPr>
        <w:t xml:space="preserve">• </w:t>
      </w:r>
      <w:r w:rsidR="004C7DFA" w:rsidRPr="00DD7439">
        <w:rPr>
          <w:rFonts w:ascii="Times New Roman" w:hAnsi="Times New Roman" w:cs="Times New Roman"/>
          <w:sz w:val="20"/>
          <w:szCs w:val="20"/>
          <w:lang w:val="bg-BG"/>
        </w:rPr>
        <w:t>Унищожаване на административната преписка, което на практика прави невъзможно възобновяването на административното производство</w:t>
      </w:r>
    </w:p>
    <w:p w14:paraId="3C83FE6F" w14:textId="77777777" w:rsidR="009D279C" w:rsidRPr="00DD7439" w:rsidRDefault="009D279C" w:rsidP="0080262B">
      <w:pPr>
        <w:pStyle w:val="DecHCase"/>
        <w:keepNext w:val="0"/>
        <w:keepLines w:val="0"/>
        <w:rPr>
          <w:rFonts w:ascii="Times New Roman" w:hAnsi="Times New Roman" w:cs="Times New Roman"/>
          <w:lang w:val="bg-BG"/>
        </w:rPr>
      </w:pPr>
    </w:p>
    <w:p w14:paraId="6466E8A7" w14:textId="345D54F8" w:rsidR="002D2C99" w:rsidRPr="00DD7439" w:rsidRDefault="003C543A" w:rsidP="0080262B">
      <w:pPr>
        <w:pStyle w:val="DecHCase"/>
        <w:keepNext w:val="0"/>
        <w:keepLines w:val="0"/>
        <w:rPr>
          <w:rFonts w:ascii="Times New Roman" w:hAnsi="Times New Roman" w:cs="Times New Roman"/>
          <w:lang w:val="bg-BG"/>
        </w:rPr>
      </w:pPr>
      <w:r w:rsidRPr="00DD7439">
        <w:rPr>
          <w:rFonts w:ascii="Times New Roman" w:hAnsi="Times New Roman" w:cs="Times New Roman"/>
          <w:lang w:val="bg-BG"/>
        </w:rPr>
        <w:t>СТРАСБУРГ</w:t>
      </w:r>
    </w:p>
    <w:p w14:paraId="5AF84341" w14:textId="58239077" w:rsidR="002D2C99" w:rsidRPr="00DD7439" w:rsidRDefault="007543B3" w:rsidP="0080262B">
      <w:pPr>
        <w:pStyle w:val="DecHCase"/>
        <w:keepNext w:val="0"/>
        <w:keepLines w:val="0"/>
        <w:rPr>
          <w:rFonts w:ascii="Times New Roman" w:hAnsi="Times New Roman" w:cs="Times New Roman"/>
          <w:lang w:val="bg-BG"/>
        </w:rPr>
      </w:pPr>
      <w:r w:rsidRPr="00DD7439">
        <w:rPr>
          <w:rFonts w:ascii="Times New Roman" w:hAnsi="Times New Roman" w:cs="Times New Roman"/>
          <w:lang w:val="bg-BG"/>
        </w:rPr>
        <w:t xml:space="preserve">6 </w:t>
      </w:r>
      <w:r w:rsidR="003C543A" w:rsidRPr="00DD7439">
        <w:rPr>
          <w:rFonts w:ascii="Times New Roman" w:hAnsi="Times New Roman" w:cs="Times New Roman"/>
          <w:lang w:val="bg-BG"/>
        </w:rPr>
        <w:t>април</w:t>
      </w:r>
      <w:r w:rsidRPr="00DD7439">
        <w:rPr>
          <w:rFonts w:ascii="Times New Roman" w:hAnsi="Times New Roman" w:cs="Times New Roman"/>
          <w:lang w:val="bg-BG"/>
        </w:rPr>
        <w:t xml:space="preserve"> 2021</w:t>
      </w:r>
      <w:r w:rsidR="003C543A" w:rsidRPr="00DD7439">
        <w:rPr>
          <w:rFonts w:ascii="Times New Roman" w:hAnsi="Times New Roman" w:cs="Times New Roman"/>
          <w:lang w:val="bg-BG"/>
        </w:rPr>
        <w:t xml:space="preserve"> г.</w:t>
      </w:r>
    </w:p>
    <w:p w14:paraId="013906BC" w14:textId="0EFC83F1" w:rsidR="002D2C99" w:rsidRDefault="002D2C99" w:rsidP="0080262B">
      <w:pPr>
        <w:jc w:val="center"/>
        <w:rPr>
          <w:rFonts w:ascii="Times New Roman" w:hAnsi="Times New Roman" w:cs="Times New Roman"/>
          <w:color w:val="FF0000"/>
          <w:lang w:val="bg-BG"/>
        </w:rPr>
      </w:pPr>
    </w:p>
    <w:p w14:paraId="2DDDE320" w14:textId="2F5627C3" w:rsidR="005A72D5" w:rsidRDefault="005A72D5" w:rsidP="0080262B">
      <w:pPr>
        <w:jc w:val="center"/>
        <w:rPr>
          <w:rFonts w:ascii="Times New Roman" w:hAnsi="Times New Roman" w:cs="Times New Roman"/>
          <w:color w:val="FF0000"/>
          <w:lang w:val="bg-BG"/>
        </w:rPr>
      </w:pPr>
      <w:r>
        <w:rPr>
          <w:rFonts w:ascii="Times New Roman" w:hAnsi="Times New Roman" w:cs="Times New Roman"/>
          <w:color w:val="FF0000"/>
          <w:lang w:val="bg-BG"/>
        </w:rPr>
        <w:t>ОКОНЧАТЕЛНО</w:t>
      </w:r>
    </w:p>
    <w:p w14:paraId="17402076" w14:textId="5FBFF51A" w:rsidR="005A72D5" w:rsidRPr="00DD7439" w:rsidRDefault="005A72D5" w:rsidP="0080262B">
      <w:pPr>
        <w:jc w:val="center"/>
        <w:rPr>
          <w:rFonts w:ascii="Times New Roman" w:hAnsi="Times New Roman" w:cs="Times New Roman"/>
          <w:color w:val="FF0000"/>
          <w:lang w:val="bg-BG"/>
        </w:rPr>
      </w:pPr>
      <w:r>
        <w:rPr>
          <w:rFonts w:ascii="Times New Roman" w:hAnsi="Times New Roman" w:cs="Times New Roman"/>
          <w:color w:val="FF0000"/>
          <w:lang w:val="bg-BG"/>
        </w:rPr>
        <w:t>06/09/2021</w:t>
      </w:r>
    </w:p>
    <w:p w14:paraId="43317E37" w14:textId="77777777" w:rsidR="00153D8C" w:rsidRPr="00DD7439" w:rsidRDefault="00153D8C" w:rsidP="0080262B">
      <w:pPr>
        <w:jc w:val="center"/>
        <w:rPr>
          <w:rFonts w:ascii="Times New Roman" w:hAnsi="Times New Roman" w:cs="Times New Roman"/>
          <w:lang w:val="bg-BG"/>
        </w:rPr>
      </w:pPr>
    </w:p>
    <w:p w14:paraId="113D6E88" w14:textId="6EB1D2AC" w:rsidR="002D2C99" w:rsidRPr="00DD7439" w:rsidRDefault="003C543A" w:rsidP="003C543A">
      <w:pPr>
        <w:jc w:val="center"/>
        <w:rPr>
          <w:rFonts w:ascii="Times New Roman" w:hAnsi="Times New Roman" w:cs="Times New Roman"/>
          <w:i/>
          <w:lang w:val="bg-BG"/>
        </w:rPr>
        <w:sectPr w:rsidR="002D2C99" w:rsidRPr="00DD7439" w:rsidSect="00B6323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r w:rsidRPr="00DD7439">
        <w:rPr>
          <w:rFonts w:ascii="Times New Roman" w:hAnsi="Times New Roman" w:cs="Times New Roman"/>
          <w:i/>
          <w:color w:val="000000"/>
          <w:sz w:val="22"/>
          <w:lang w:val="bg-BG"/>
        </w:rPr>
        <w:t xml:space="preserve">Това решение ще стане окончателно при условията на чл. 44 </w:t>
      </w:r>
      <w:r w:rsidR="00283CFF" w:rsidRPr="00DD7439">
        <w:rPr>
          <w:rFonts w:ascii="Times New Roman" w:hAnsi="Times New Roman" w:cs="Times New Roman"/>
          <w:i/>
          <w:color w:val="000000"/>
          <w:sz w:val="22"/>
          <w:lang w:val="bg-BG"/>
        </w:rPr>
        <w:t>параграф</w:t>
      </w:r>
      <w:r w:rsidRPr="00DD7439">
        <w:rPr>
          <w:rFonts w:ascii="Times New Roman" w:hAnsi="Times New Roman" w:cs="Times New Roman"/>
          <w:i/>
          <w:color w:val="000000"/>
          <w:sz w:val="22"/>
          <w:lang w:val="bg-BG"/>
        </w:rPr>
        <w:t xml:space="preserve"> 2 от Конвенцията. Може да бъде предмет на редакционни промени</w:t>
      </w:r>
      <w:r w:rsidRPr="00DD7439">
        <w:rPr>
          <w:rFonts w:ascii="Times New Roman" w:hAnsi="Times New Roman" w:cs="Times New Roman"/>
          <w:i/>
          <w:sz w:val="22"/>
          <w:lang w:val="bg-BG"/>
        </w:rPr>
        <w:t>.</w:t>
      </w:r>
    </w:p>
    <w:p w14:paraId="7CC6110E" w14:textId="23F3E959" w:rsidR="002D2C99" w:rsidRPr="00DD7439" w:rsidRDefault="003C543A" w:rsidP="0080262B">
      <w:pPr>
        <w:pStyle w:val="JuCase"/>
        <w:rPr>
          <w:rFonts w:ascii="Times New Roman" w:hAnsi="Times New Roman" w:cs="Times New Roman"/>
          <w:lang w:val="bg-BG"/>
        </w:rPr>
      </w:pPr>
      <w:r w:rsidRPr="00DD7439">
        <w:rPr>
          <w:rFonts w:ascii="Times New Roman" w:hAnsi="Times New Roman" w:cs="Times New Roman"/>
          <w:lang w:val="bg-BG"/>
        </w:rPr>
        <w:lastRenderedPageBreak/>
        <w:t>По делото</w:t>
      </w:r>
      <w:r w:rsidR="002D2C99" w:rsidRPr="00DD7439">
        <w:rPr>
          <w:rFonts w:ascii="Times New Roman" w:hAnsi="Times New Roman" w:cs="Times New Roman"/>
          <w:lang w:val="bg-BG"/>
        </w:rPr>
        <w:t xml:space="preserve"> </w:t>
      </w:r>
      <w:r w:rsidRPr="00DD7439">
        <w:rPr>
          <w:rFonts w:ascii="Times New Roman" w:hAnsi="Times New Roman" w:cs="Times New Roman"/>
          <w:lang w:val="bg-BG"/>
        </w:rPr>
        <w:t>Цоньо Цонев срещу България</w:t>
      </w:r>
      <w:r w:rsidR="004074D4" w:rsidRPr="00DD7439">
        <w:rPr>
          <w:rFonts w:ascii="Times New Roman" w:hAnsi="Times New Roman" w:cs="Times New Roman"/>
          <w:lang w:val="bg-BG"/>
        </w:rPr>
        <w:t xml:space="preserve"> (</w:t>
      </w:r>
      <w:r w:rsidRPr="00DD7439">
        <w:rPr>
          <w:rFonts w:ascii="Times New Roman" w:hAnsi="Times New Roman" w:cs="Times New Roman"/>
          <w:lang w:val="bg-BG"/>
        </w:rPr>
        <w:t>№</w:t>
      </w:r>
      <w:r w:rsidR="004074D4" w:rsidRPr="00DD7439">
        <w:rPr>
          <w:rFonts w:ascii="Times New Roman" w:hAnsi="Times New Roman" w:cs="Times New Roman"/>
          <w:lang w:val="bg-BG"/>
        </w:rPr>
        <w:t xml:space="preserve"> 4)</w:t>
      </w:r>
      <w:r w:rsidR="002D2C99" w:rsidRPr="00DD7439">
        <w:rPr>
          <w:rFonts w:ascii="Times New Roman" w:hAnsi="Times New Roman" w:cs="Times New Roman"/>
          <w:lang w:val="bg-BG"/>
        </w:rPr>
        <w:t>,</w:t>
      </w:r>
    </w:p>
    <w:p w14:paraId="2D923026" w14:textId="2CFF9675" w:rsidR="007543B3" w:rsidRPr="00DD7439" w:rsidRDefault="003C543A" w:rsidP="0080262B">
      <w:pPr>
        <w:pStyle w:val="JuPara"/>
        <w:rPr>
          <w:rFonts w:ascii="Times New Roman" w:hAnsi="Times New Roman" w:cs="Times New Roman"/>
          <w:lang w:val="bg-BG"/>
        </w:rPr>
      </w:pPr>
      <w:r w:rsidRPr="00DD7439">
        <w:rPr>
          <w:rFonts w:ascii="Times New Roman" w:hAnsi="Times New Roman" w:cs="Times New Roman"/>
          <w:lang w:val="bg-BG"/>
        </w:rPr>
        <w:t>Европейският съд по правата на човека (Четвърто отделение)</w:t>
      </w:r>
      <w:r w:rsidR="00B96FD8">
        <w:rPr>
          <w:rFonts w:ascii="Times New Roman" w:hAnsi="Times New Roman" w:cs="Times New Roman"/>
          <w:lang w:val="bg-BG"/>
        </w:rPr>
        <w:t>, заседаващ</w:t>
      </w:r>
      <w:r w:rsidRPr="00DD7439">
        <w:rPr>
          <w:rFonts w:ascii="Times New Roman" w:eastAsia="Times New Roman" w:hAnsi="Times New Roman" w:cs="Times New Roman"/>
          <w:color w:val="555555"/>
          <w:sz w:val="21"/>
          <w:szCs w:val="21"/>
          <w:lang w:val="bg-BG"/>
        </w:rPr>
        <w:t xml:space="preserve"> </w:t>
      </w:r>
      <w:r w:rsidRPr="00DD7439">
        <w:rPr>
          <w:rFonts w:ascii="Times New Roman" w:hAnsi="Times New Roman" w:cs="Times New Roman"/>
          <w:lang w:val="bg-BG"/>
        </w:rPr>
        <w:t>в състав</w:t>
      </w:r>
      <w:r w:rsidR="007543B3" w:rsidRPr="00DD7439">
        <w:rPr>
          <w:rFonts w:ascii="Times New Roman" w:hAnsi="Times New Roman" w:cs="Times New Roman"/>
          <w:lang w:val="bg-BG"/>
        </w:rPr>
        <w:t>:</w:t>
      </w:r>
    </w:p>
    <w:p w14:paraId="5C4DEB88" w14:textId="643BC85D" w:rsidR="007543B3" w:rsidRPr="00DD7439" w:rsidRDefault="00AF69C4" w:rsidP="0080262B">
      <w:pPr>
        <w:pStyle w:val="JuJudges"/>
        <w:rPr>
          <w:rFonts w:ascii="Times New Roman" w:hAnsi="Times New Roman" w:cs="Times New Roman"/>
          <w:lang w:val="bg-BG"/>
        </w:rPr>
      </w:pPr>
      <w:r w:rsidRPr="00DD7439">
        <w:rPr>
          <w:rFonts w:ascii="Times New Roman" w:hAnsi="Times New Roman" w:cs="Times New Roman"/>
          <w:lang w:val="bg-BG"/>
        </w:rPr>
        <w:tab/>
      </w:r>
      <w:r w:rsidR="003C543A" w:rsidRPr="00DD7439">
        <w:rPr>
          <w:rFonts w:ascii="Times New Roman" w:hAnsi="Times New Roman" w:cs="Times New Roman"/>
          <w:lang w:val="bg-BG"/>
        </w:rPr>
        <w:t xml:space="preserve">Тим </w:t>
      </w:r>
      <w:proofErr w:type="spellStart"/>
      <w:r w:rsidR="003C543A" w:rsidRPr="00DD7439">
        <w:rPr>
          <w:rFonts w:ascii="Times New Roman" w:hAnsi="Times New Roman" w:cs="Times New Roman"/>
          <w:lang w:val="bg-BG"/>
        </w:rPr>
        <w:t>Еике</w:t>
      </w:r>
      <w:proofErr w:type="spellEnd"/>
      <w:r w:rsidRPr="00DD7439">
        <w:rPr>
          <w:rFonts w:ascii="Times New Roman" w:hAnsi="Times New Roman" w:cs="Times New Roman"/>
          <w:lang w:val="bg-BG"/>
        </w:rPr>
        <w:t xml:space="preserve"> </w:t>
      </w:r>
      <w:r w:rsidR="003C543A" w:rsidRPr="00DD7439">
        <w:rPr>
          <w:rFonts w:ascii="Times New Roman" w:hAnsi="Times New Roman" w:cs="Times New Roman"/>
          <w:lang w:val="bg-BG"/>
        </w:rPr>
        <w:t>(</w:t>
      </w:r>
      <w:proofErr w:type="spellStart"/>
      <w:r w:rsidR="003C543A" w:rsidRPr="00DD7439">
        <w:rPr>
          <w:rFonts w:ascii="Times New Roman" w:hAnsi="Times New Roman" w:cs="Times New Roman"/>
          <w:lang w:val="bg-BG"/>
        </w:rPr>
        <w:t>Tim</w:t>
      </w:r>
      <w:proofErr w:type="spellEnd"/>
      <w:r w:rsidR="003C543A"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Eicke</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t xml:space="preserve"> </w:t>
      </w:r>
      <w:r w:rsidR="003C543A" w:rsidRPr="00DD7439">
        <w:rPr>
          <w:rFonts w:ascii="Times New Roman" w:hAnsi="Times New Roman" w:cs="Times New Roman"/>
          <w:i/>
          <w:lang w:val="bg-BG"/>
        </w:rPr>
        <w:t>председател</w:t>
      </w:r>
      <w:r w:rsidRPr="00DD7439">
        <w:rPr>
          <w:rFonts w:ascii="Times New Roman" w:hAnsi="Times New Roman" w:cs="Times New Roman"/>
          <w:i/>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r w:rsidR="003C543A" w:rsidRPr="00DD7439">
        <w:rPr>
          <w:rFonts w:ascii="Times New Roman" w:hAnsi="Times New Roman" w:cs="Times New Roman"/>
          <w:lang w:val="bg-BG"/>
        </w:rPr>
        <w:t>Йонко Грозев (</w:t>
      </w:r>
      <w:proofErr w:type="spellStart"/>
      <w:r w:rsidRPr="00DD7439">
        <w:rPr>
          <w:rFonts w:ascii="Times New Roman" w:hAnsi="Times New Roman" w:cs="Times New Roman"/>
          <w:lang w:val="bg-BG"/>
        </w:rPr>
        <w:t>Yonko</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Grozev</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proofErr w:type="spellStart"/>
      <w:r w:rsidR="003C543A" w:rsidRPr="00DD7439">
        <w:rPr>
          <w:rFonts w:ascii="Times New Roman" w:hAnsi="Times New Roman" w:cs="Times New Roman"/>
          <w:lang w:val="bg-BG"/>
        </w:rPr>
        <w:t>Армен</w:t>
      </w:r>
      <w:proofErr w:type="spellEnd"/>
      <w:r w:rsidR="003C543A" w:rsidRPr="00DD7439">
        <w:rPr>
          <w:rFonts w:ascii="Times New Roman" w:hAnsi="Times New Roman" w:cs="Times New Roman"/>
          <w:lang w:val="bg-BG"/>
        </w:rPr>
        <w:t xml:space="preserve"> </w:t>
      </w:r>
      <w:proofErr w:type="spellStart"/>
      <w:r w:rsidR="003C543A" w:rsidRPr="00DD7439">
        <w:rPr>
          <w:rFonts w:ascii="Times New Roman" w:hAnsi="Times New Roman" w:cs="Times New Roman"/>
          <w:lang w:val="bg-BG"/>
        </w:rPr>
        <w:t>Харатюнян</w:t>
      </w:r>
      <w:proofErr w:type="spellEnd"/>
      <w:r w:rsidR="003C543A"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Armen</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Harutyunyan</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r w:rsidR="003C543A" w:rsidRPr="00DD7439">
        <w:rPr>
          <w:rFonts w:ascii="Times New Roman" w:hAnsi="Times New Roman" w:cs="Times New Roman"/>
          <w:lang w:val="bg-BG"/>
        </w:rPr>
        <w:t xml:space="preserve">Габриеле </w:t>
      </w:r>
      <w:proofErr w:type="spellStart"/>
      <w:r w:rsidR="003C543A" w:rsidRPr="00DD7439">
        <w:rPr>
          <w:rFonts w:ascii="Times New Roman" w:hAnsi="Times New Roman" w:cs="Times New Roman"/>
          <w:lang w:val="bg-BG"/>
        </w:rPr>
        <w:t>Кушко-Стадълмайер</w:t>
      </w:r>
      <w:proofErr w:type="spellEnd"/>
      <w:r w:rsidR="003C543A"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Gabrie</w:t>
      </w:r>
      <w:r w:rsidR="009D279C" w:rsidRPr="00DD7439">
        <w:rPr>
          <w:rFonts w:ascii="Times New Roman" w:hAnsi="Times New Roman" w:cs="Times New Roman"/>
          <w:lang w:val="bg-BG"/>
        </w:rPr>
        <w:t>le</w:t>
      </w:r>
      <w:proofErr w:type="spellEnd"/>
      <w:r w:rsidR="009D279C"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Kucsko-Stadlmayer</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r w:rsidR="003C543A" w:rsidRPr="00DD7439">
        <w:rPr>
          <w:rFonts w:ascii="Times New Roman" w:hAnsi="Times New Roman" w:cs="Times New Roman"/>
          <w:lang w:val="bg-BG"/>
        </w:rPr>
        <w:t xml:space="preserve">Пере Пастор </w:t>
      </w:r>
      <w:proofErr w:type="spellStart"/>
      <w:r w:rsidR="003C543A" w:rsidRPr="00DD7439">
        <w:rPr>
          <w:rFonts w:ascii="Times New Roman" w:hAnsi="Times New Roman" w:cs="Times New Roman"/>
          <w:lang w:val="bg-BG"/>
        </w:rPr>
        <w:t>Виланова</w:t>
      </w:r>
      <w:proofErr w:type="spellEnd"/>
      <w:r w:rsidR="003C543A"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Pere</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Pastor</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Vilanova</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proofErr w:type="spellStart"/>
      <w:r w:rsidR="003C543A" w:rsidRPr="00DD7439">
        <w:rPr>
          <w:rFonts w:ascii="Times New Roman" w:hAnsi="Times New Roman" w:cs="Times New Roman"/>
          <w:lang w:val="bg-BG"/>
        </w:rPr>
        <w:t>Жолиен</w:t>
      </w:r>
      <w:proofErr w:type="spellEnd"/>
      <w:r w:rsidR="003C543A" w:rsidRPr="00DD7439">
        <w:rPr>
          <w:rFonts w:ascii="Times New Roman" w:hAnsi="Times New Roman" w:cs="Times New Roman"/>
          <w:lang w:val="bg-BG"/>
        </w:rPr>
        <w:t xml:space="preserve"> </w:t>
      </w:r>
      <w:proofErr w:type="spellStart"/>
      <w:r w:rsidR="003C543A" w:rsidRPr="00DD7439">
        <w:rPr>
          <w:rFonts w:ascii="Times New Roman" w:hAnsi="Times New Roman" w:cs="Times New Roman"/>
          <w:lang w:val="bg-BG"/>
        </w:rPr>
        <w:t>Шукинг</w:t>
      </w:r>
      <w:proofErr w:type="spellEnd"/>
      <w:r w:rsidR="003C543A"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Jolien</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Schukking</w:t>
      </w:r>
      <w:proofErr w:type="spellEnd"/>
      <w:r w:rsidR="003C543A"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br/>
      </w:r>
      <w:r w:rsidRPr="00DD7439">
        <w:rPr>
          <w:rFonts w:ascii="Times New Roman" w:hAnsi="Times New Roman" w:cs="Times New Roman"/>
          <w:lang w:val="bg-BG"/>
        </w:rPr>
        <w:tab/>
      </w:r>
      <w:r w:rsidR="00B26D13" w:rsidRPr="00DD7439">
        <w:rPr>
          <w:rFonts w:ascii="Times New Roman" w:hAnsi="Times New Roman" w:cs="Times New Roman"/>
          <w:lang w:val="bg-BG"/>
        </w:rPr>
        <w:t xml:space="preserve">Ана </w:t>
      </w:r>
      <w:proofErr w:type="spellStart"/>
      <w:r w:rsidR="00B26D13" w:rsidRPr="00DD7439">
        <w:rPr>
          <w:rFonts w:ascii="Times New Roman" w:hAnsi="Times New Roman" w:cs="Times New Roman"/>
          <w:lang w:val="bg-BG"/>
        </w:rPr>
        <w:t>Мари</w:t>
      </w:r>
      <w:r w:rsidR="005A72D5">
        <w:rPr>
          <w:rFonts w:ascii="Times New Roman" w:hAnsi="Times New Roman" w:cs="Times New Roman"/>
          <w:lang w:val="bg-BG"/>
        </w:rPr>
        <w:t>Я</w:t>
      </w:r>
      <w:proofErr w:type="spellEnd"/>
      <w:r w:rsidR="00B26D13" w:rsidRPr="00DD7439">
        <w:rPr>
          <w:rFonts w:ascii="Times New Roman" w:hAnsi="Times New Roman" w:cs="Times New Roman"/>
          <w:lang w:val="bg-BG"/>
        </w:rPr>
        <w:t xml:space="preserve"> </w:t>
      </w:r>
      <w:proofErr w:type="spellStart"/>
      <w:r w:rsidR="00B26D13" w:rsidRPr="00DD7439">
        <w:rPr>
          <w:rFonts w:ascii="Times New Roman" w:hAnsi="Times New Roman" w:cs="Times New Roman"/>
          <w:lang w:val="bg-BG"/>
        </w:rPr>
        <w:t>Гера</w:t>
      </w:r>
      <w:proofErr w:type="spellEnd"/>
      <w:r w:rsidR="00B26D13" w:rsidRPr="00DD7439">
        <w:rPr>
          <w:rFonts w:ascii="Times New Roman" w:hAnsi="Times New Roman" w:cs="Times New Roman"/>
          <w:lang w:val="bg-BG"/>
        </w:rPr>
        <w:t xml:space="preserve"> </w:t>
      </w:r>
      <w:proofErr w:type="spellStart"/>
      <w:r w:rsidR="00B26D13" w:rsidRPr="00DD7439">
        <w:rPr>
          <w:rFonts w:ascii="Times New Roman" w:hAnsi="Times New Roman" w:cs="Times New Roman"/>
          <w:lang w:val="bg-BG"/>
        </w:rPr>
        <w:t>Мартинс</w:t>
      </w:r>
      <w:proofErr w:type="spellEnd"/>
      <w:r w:rsidR="00B26D13"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Ana</w:t>
      </w:r>
      <w:proofErr w:type="spellEnd"/>
      <w:r w:rsidRPr="00DD7439">
        <w:rPr>
          <w:rFonts w:ascii="Times New Roman" w:hAnsi="Times New Roman" w:cs="Times New Roman"/>
          <w:lang w:val="bg-BG"/>
        </w:rPr>
        <w:t xml:space="preserve"> Maria </w:t>
      </w:r>
      <w:proofErr w:type="spellStart"/>
      <w:r w:rsidRPr="00DD7439">
        <w:rPr>
          <w:rFonts w:ascii="Times New Roman" w:hAnsi="Times New Roman" w:cs="Times New Roman"/>
          <w:lang w:val="bg-BG"/>
        </w:rPr>
        <w:t>Guerra</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Martins</w:t>
      </w:r>
      <w:proofErr w:type="spellEnd"/>
      <w:r w:rsidR="00B26D13" w:rsidRPr="00DD7439">
        <w:rPr>
          <w:rFonts w:ascii="Times New Roman" w:hAnsi="Times New Roman" w:cs="Times New Roman"/>
          <w:lang w:val="bg-BG"/>
        </w:rPr>
        <w:t>)</w:t>
      </w:r>
      <w:r w:rsidRPr="00DD7439">
        <w:rPr>
          <w:rFonts w:ascii="Times New Roman" w:hAnsi="Times New Roman" w:cs="Times New Roman"/>
          <w:lang w:val="bg-BG"/>
        </w:rPr>
        <w:t>,</w:t>
      </w:r>
      <w:r w:rsidRPr="00DD7439">
        <w:rPr>
          <w:rFonts w:ascii="Times New Roman" w:hAnsi="Times New Roman" w:cs="Times New Roman"/>
          <w:i/>
          <w:lang w:val="bg-BG"/>
        </w:rPr>
        <w:t xml:space="preserve"> </w:t>
      </w:r>
      <w:r w:rsidR="00B26D13" w:rsidRPr="00DD7439">
        <w:rPr>
          <w:rFonts w:ascii="Times New Roman" w:hAnsi="Times New Roman" w:cs="Times New Roman"/>
          <w:i/>
          <w:lang w:val="bg-BG"/>
        </w:rPr>
        <w:t>съдии</w:t>
      </w:r>
      <w:r w:rsidRPr="00DD7439">
        <w:rPr>
          <w:rFonts w:ascii="Times New Roman" w:hAnsi="Times New Roman" w:cs="Times New Roman"/>
          <w:i/>
          <w:lang w:val="bg-BG"/>
        </w:rPr>
        <w:t>,</w:t>
      </w:r>
    </w:p>
    <w:p w14:paraId="5589491E" w14:textId="44389EF2" w:rsidR="002D2C99" w:rsidRPr="00DD7439" w:rsidRDefault="00B26D13" w:rsidP="0080262B">
      <w:pPr>
        <w:pStyle w:val="JuJudges"/>
        <w:rPr>
          <w:rFonts w:ascii="Times New Roman" w:hAnsi="Times New Roman" w:cs="Times New Roman"/>
          <w:i/>
          <w:lang w:val="bg-BG"/>
        </w:rPr>
      </w:pPr>
      <w:r w:rsidRPr="00DD7439">
        <w:rPr>
          <w:rFonts w:ascii="Times New Roman" w:hAnsi="Times New Roman" w:cs="Times New Roman"/>
          <w:lang w:val="bg-BG"/>
        </w:rPr>
        <w:t xml:space="preserve">и Андреа </w:t>
      </w:r>
      <w:proofErr w:type="spellStart"/>
      <w:r w:rsidRPr="00DD7439">
        <w:rPr>
          <w:rFonts w:ascii="Times New Roman" w:hAnsi="Times New Roman" w:cs="Times New Roman"/>
          <w:lang w:val="bg-BG"/>
        </w:rPr>
        <w:t>Тамиети</w:t>
      </w:r>
      <w:proofErr w:type="spellEnd"/>
      <w:r w:rsidRPr="00DD7439">
        <w:rPr>
          <w:rFonts w:ascii="Times New Roman" w:hAnsi="Times New Roman" w:cs="Times New Roman"/>
          <w:lang w:val="bg-BG"/>
        </w:rPr>
        <w:t xml:space="preserve">, </w:t>
      </w:r>
      <w:r w:rsidRPr="00DD7439">
        <w:rPr>
          <w:rFonts w:ascii="Times New Roman" w:hAnsi="Times New Roman" w:cs="Times New Roman"/>
          <w:i/>
          <w:lang w:val="bg-BG"/>
        </w:rPr>
        <w:t>секретар на отделението,</w:t>
      </w:r>
    </w:p>
    <w:p w14:paraId="4B367BE3" w14:textId="77777777" w:rsidR="00B26D13" w:rsidRDefault="00B26D13" w:rsidP="0080262B">
      <w:pPr>
        <w:pStyle w:val="JuJudges"/>
        <w:rPr>
          <w:rFonts w:ascii="Times New Roman" w:hAnsi="Times New Roman" w:cs="Times New Roman"/>
          <w:lang w:val="bg-BG"/>
        </w:rPr>
      </w:pPr>
    </w:p>
    <w:p w14:paraId="7D5C12D6" w14:textId="1A3C01EA" w:rsidR="00F52216" w:rsidRPr="00DD7439" w:rsidRDefault="00F52216" w:rsidP="0080262B">
      <w:pPr>
        <w:pStyle w:val="JuJudges"/>
        <w:rPr>
          <w:rFonts w:ascii="Times New Roman" w:hAnsi="Times New Roman" w:cs="Times New Roman"/>
          <w:lang w:val="bg-BG"/>
        </w:rPr>
      </w:pPr>
      <w:r>
        <w:rPr>
          <w:rFonts w:ascii="Times New Roman" w:hAnsi="Times New Roman" w:cs="Times New Roman"/>
          <w:lang w:val="bg-BG"/>
        </w:rPr>
        <w:t xml:space="preserve">Като взе предвид: </w:t>
      </w:r>
    </w:p>
    <w:p w14:paraId="7C23DF8F" w14:textId="7BC11C6E" w:rsidR="007543B3" w:rsidRPr="00DD7439" w:rsidRDefault="00BB174A" w:rsidP="00C320A7">
      <w:pPr>
        <w:pStyle w:val="JuPara"/>
        <w:ind w:firstLine="0"/>
        <w:rPr>
          <w:rFonts w:ascii="Times New Roman" w:hAnsi="Times New Roman" w:cs="Times New Roman"/>
          <w:lang w:val="bg-BG"/>
        </w:rPr>
      </w:pPr>
      <w:bookmarkStart w:id="1" w:name="_Hlk66123973"/>
      <w:r w:rsidRPr="00DD7439">
        <w:rPr>
          <w:rFonts w:ascii="Times New Roman" w:hAnsi="Times New Roman" w:cs="Times New Roman"/>
          <w:lang w:val="bg-BG"/>
        </w:rPr>
        <w:t>жалба</w:t>
      </w:r>
      <w:r w:rsidR="00F52216">
        <w:rPr>
          <w:rFonts w:ascii="Times New Roman" w:hAnsi="Times New Roman" w:cs="Times New Roman"/>
          <w:lang w:val="bg-BG"/>
        </w:rPr>
        <w:t xml:space="preserve">та </w:t>
      </w:r>
      <w:r w:rsidR="007543B3" w:rsidRPr="00DD7439">
        <w:rPr>
          <w:rFonts w:ascii="Times New Roman" w:hAnsi="Times New Roman" w:cs="Times New Roman"/>
          <w:lang w:val="bg-BG"/>
        </w:rPr>
        <w:t xml:space="preserve"> (</w:t>
      </w:r>
      <w:r w:rsidRPr="00DD7439">
        <w:rPr>
          <w:rFonts w:ascii="Times New Roman" w:hAnsi="Times New Roman" w:cs="Times New Roman"/>
          <w:lang w:val="bg-BG"/>
        </w:rPr>
        <w:t>№</w:t>
      </w:r>
      <w:r w:rsidR="00B9353D" w:rsidRPr="00DD7439">
        <w:rPr>
          <w:rFonts w:ascii="Times New Roman" w:hAnsi="Times New Roman" w:cs="Times New Roman"/>
          <w:lang w:val="bg-BG"/>
        </w:rPr>
        <w:t xml:space="preserve"> </w:t>
      </w:r>
      <w:r w:rsidR="007543B3" w:rsidRPr="00DD7439">
        <w:rPr>
          <w:rFonts w:ascii="Times New Roman" w:hAnsi="Times New Roman" w:cs="Times New Roman"/>
          <w:lang w:val="bg-BG"/>
        </w:rPr>
        <w:t xml:space="preserve">35623/11) </w:t>
      </w:r>
      <w:r w:rsidRPr="00DD7439">
        <w:rPr>
          <w:rFonts w:ascii="Times New Roman" w:hAnsi="Times New Roman" w:cs="Times New Roman"/>
          <w:lang w:val="bg-BG"/>
        </w:rPr>
        <w:t>срещу Република България,</w:t>
      </w:r>
      <w:r w:rsidR="00F52216">
        <w:rPr>
          <w:rFonts w:ascii="Times New Roman" w:hAnsi="Times New Roman" w:cs="Times New Roman"/>
          <w:lang w:val="bg-BG"/>
        </w:rPr>
        <w:t xml:space="preserve"> подадена до Съда съгласно чл.34 от Конвенцията за защита правата на човека и основните свободи </w:t>
      </w:r>
      <w:r w:rsidR="00F52216" w:rsidRPr="00666CBB">
        <w:rPr>
          <w:rFonts w:ascii="Times New Roman" w:hAnsi="Times New Roman" w:cs="Times New Roman"/>
          <w:lang w:val="bg-BG"/>
        </w:rPr>
        <w:t>(</w:t>
      </w:r>
      <w:r w:rsidR="00F52216">
        <w:rPr>
          <w:rFonts w:ascii="Times New Roman" w:hAnsi="Times New Roman" w:cs="Times New Roman"/>
          <w:lang w:val="bg-BG"/>
        </w:rPr>
        <w:t>„Конвенцията“</w:t>
      </w:r>
      <w:r w:rsidR="00F52216" w:rsidRPr="00666CBB">
        <w:rPr>
          <w:rFonts w:ascii="Times New Roman" w:hAnsi="Times New Roman" w:cs="Times New Roman"/>
          <w:lang w:val="bg-BG"/>
        </w:rPr>
        <w:t>)</w:t>
      </w:r>
      <w:r w:rsidRPr="00DD7439">
        <w:rPr>
          <w:rFonts w:ascii="Times New Roman" w:hAnsi="Times New Roman" w:cs="Times New Roman"/>
          <w:lang w:val="bg-BG"/>
        </w:rPr>
        <w:t xml:space="preserve"> </w:t>
      </w:r>
      <w:r w:rsidR="00F52216">
        <w:rPr>
          <w:rFonts w:ascii="Times New Roman" w:hAnsi="Times New Roman" w:cs="Times New Roman"/>
          <w:lang w:val="bg-BG"/>
        </w:rPr>
        <w:t>от български гражданин</w:t>
      </w:r>
      <w:r w:rsidRPr="00DD7439">
        <w:rPr>
          <w:rFonts w:ascii="Times New Roman" w:hAnsi="Times New Roman" w:cs="Times New Roman"/>
          <w:lang w:val="bg-BG"/>
        </w:rPr>
        <w:t>, г-н Цоньо Цонев („жалбоподателят“)</w:t>
      </w:r>
      <w:r w:rsidR="00F52216">
        <w:rPr>
          <w:rFonts w:ascii="Times New Roman" w:hAnsi="Times New Roman" w:cs="Times New Roman"/>
          <w:lang w:val="bg-BG"/>
        </w:rPr>
        <w:t xml:space="preserve"> </w:t>
      </w:r>
      <w:r w:rsidRPr="00DD7439">
        <w:rPr>
          <w:rFonts w:ascii="Times New Roman" w:hAnsi="Times New Roman" w:cs="Times New Roman"/>
          <w:lang w:val="bg-BG"/>
        </w:rPr>
        <w:t>на 16 май 2011 г.</w:t>
      </w:r>
      <w:r w:rsidR="005A72D5">
        <w:rPr>
          <w:rFonts w:ascii="Times New Roman" w:hAnsi="Times New Roman" w:cs="Times New Roman"/>
          <w:lang w:val="bg-BG"/>
        </w:rPr>
        <w:t>;</w:t>
      </w:r>
    </w:p>
    <w:p w14:paraId="47EAAAB9" w14:textId="32C7EC7C" w:rsidR="00E75CAD" w:rsidRPr="00DD7439" w:rsidRDefault="00E75CAD" w:rsidP="00C320A7">
      <w:pPr>
        <w:pStyle w:val="JuPara"/>
        <w:ind w:firstLine="0"/>
        <w:rPr>
          <w:rFonts w:ascii="Times New Roman" w:hAnsi="Times New Roman" w:cs="Times New Roman"/>
          <w:lang w:val="bg-BG"/>
        </w:rPr>
      </w:pPr>
      <w:r w:rsidRPr="00DD7439">
        <w:rPr>
          <w:rFonts w:ascii="Times New Roman" w:hAnsi="Times New Roman" w:cs="Times New Roman"/>
          <w:lang w:val="bg-BG"/>
        </w:rPr>
        <w:t xml:space="preserve">решението </w:t>
      </w:r>
      <w:r w:rsidR="00F52216">
        <w:rPr>
          <w:rFonts w:ascii="Times New Roman" w:hAnsi="Times New Roman" w:cs="Times New Roman"/>
          <w:lang w:val="bg-BG"/>
        </w:rPr>
        <w:t>за уведомяване на</w:t>
      </w:r>
      <w:r w:rsidRPr="00DD7439">
        <w:rPr>
          <w:rFonts w:ascii="Times New Roman" w:hAnsi="Times New Roman" w:cs="Times New Roman"/>
          <w:lang w:val="bg-BG"/>
        </w:rPr>
        <w:t xml:space="preserve"> българското правителство („</w:t>
      </w:r>
      <w:r w:rsidR="00F52216">
        <w:rPr>
          <w:rFonts w:ascii="Times New Roman" w:hAnsi="Times New Roman" w:cs="Times New Roman"/>
          <w:lang w:val="bg-BG"/>
        </w:rPr>
        <w:t>П</w:t>
      </w:r>
      <w:r w:rsidRPr="00DD7439">
        <w:rPr>
          <w:rFonts w:ascii="Times New Roman" w:hAnsi="Times New Roman" w:cs="Times New Roman"/>
          <w:lang w:val="bg-BG"/>
        </w:rPr>
        <w:t xml:space="preserve">равителството“) за </w:t>
      </w:r>
      <w:r w:rsidR="00582EE9">
        <w:rPr>
          <w:rFonts w:ascii="Times New Roman" w:hAnsi="Times New Roman" w:cs="Times New Roman"/>
          <w:lang w:val="bg-BG"/>
        </w:rPr>
        <w:t>оплакването</w:t>
      </w:r>
      <w:r w:rsidRPr="00DD7439">
        <w:rPr>
          <w:rFonts w:ascii="Times New Roman" w:hAnsi="Times New Roman" w:cs="Times New Roman"/>
          <w:lang w:val="bg-BG"/>
        </w:rPr>
        <w:t xml:space="preserve"> по член 4 от Протокол № 7 </w:t>
      </w:r>
      <w:r w:rsidR="00B1436D" w:rsidRPr="00DD7439">
        <w:rPr>
          <w:rFonts w:ascii="Times New Roman" w:hAnsi="Times New Roman" w:cs="Times New Roman"/>
          <w:lang w:val="bg-BG"/>
        </w:rPr>
        <w:t>на</w:t>
      </w:r>
      <w:r w:rsidRPr="00DD7439">
        <w:rPr>
          <w:rFonts w:ascii="Times New Roman" w:hAnsi="Times New Roman" w:cs="Times New Roman"/>
          <w:lang w:val="bg-BG"/>
        </w:rPr>
        <w:t xml:space="preserve"> Конвенцията и </w:t>
      </w:r>
      <w:r w:rsidR="00582EE9">
        <w:rPr>
          <w:rFonts w:ascii="Times New Roman" w:hAnsi="Times New Roman" w:cs="Times New Roman"/>
          <w:lang w:val="bg-BG"/>
        </w:rPr>
        <w:t>за обявяване на останалата част по жалбата за недопустима</w:t>
      </w:r>
      <w:r w:rsidRPr="00DD7439">
        <w:rPr>
          <w:rFonts w:ascii="Times New Roman" w:hAnsi="Times New Roman" w:cs="Times New Roman"/>
          <w:lang w:val="bg-BG"/>
        </w:rPr>
        <w:t>,</w:t>
      </w:r>
    </w:p>
    <w:p w14:paraId="38DA7208" w14:textId="3AC8129C" w:rsidR="007543B3" w:rsidRPr="00DD7439" w:rsidRDefault="00582EE9" w:rsidP="0080262B">
      <w:pPr>
        <w:pStyle w:val="JuPara"/>
        <w:rPr>
          <w:rFonts w:ascii="Times New Roman" w:hAnsi="Times New Roman" w:cs="Times New Roman"/>
          <w:lang w:val="bg-BG"/>
        </w:rPr>
      </w:pPr>
      <w:r>
        <w:rPr>
          <w:rFonts w:ascii="Times New Roman" w:hAnsi="Times New Roman" w:cs="Times New Roman"/>
          <w:lang w:val="bg-BG"/>
        </w:rPr>
        <w:t>становищата на страните</w:t>
      </w:r>
      <w:r w:rsidR="007543B3" w:rsidRPr="00DD7439">
        <w:rPr>
          <w:rFonts w:ascii="Times New Roman" w:hAnsi="Times New Roman" w:cs="Times New Roman"/>
          <w:lang w:val="bg-BG"/>
        </w:rPr>
        <w:t>,</w:t>
      </w:r>
      <w:bookmarkEnd w:id="1"/>
    </w:p>
    <w:p w14:paraId="5E0CE273" w14:textId="546D8D3E" w:rsidR="007543B3" w:rsidRPr="00DD7439" w:rsidRDefault="00E75CAD" w:rsidP="0080262B">
      <w:pPr>
        <w:pStyle w:val="JuPara"/>
        <w:rPr>
          <w:rFonts w:ascii="Times New Roman" w:hAnsi="Times New Roman" w:cs="Times New Roman"/>
          <w:lang w:val="bg-BG"/>
        </w:rPr>
      </w:pPr>
      <w:r w:rsidRPr="00DD7439">
        <w:rPr>
          <w:rFonts w:ascii="Times New Roman" w:hAnsi="Times New Roman" w:cs="Times New Roman"/>
          <w:lang w:val="bg-BG"/>
        </w:rPr>
        <w:t>След закрит</w:t>
      </w:r>
      <w:r w:rsidR="005A72D5">
        <w:rPr>
          <w:rFonts w:ascii="Times New Roman" w:hAnsi="Times New Roman" w:cs="Times New Roman"/>
          <w:lang w:val="bg-BG"/>
        </w:rPr>
        <w:t>и</w:t>
      </w:r>
      <w:r w:rsidRPr="00DD7439">
        <w:rPr>
          <w:rFonts w:ascii="Times New Roman" w:hAnsi="Times New Roman" w:cs="Times New Roman"/>
          <w:lang w:val="bg-BG"/>
        </w:rPr>
        <w:t xml:space="preserve"> заседани</w:t>
      </w:r>
      <w:r w:rsidR="005A72D5">
        <w:rPr>
          <w:rFonts w:ascii="Times New Roman" w:hAnsi="Times New Roman" w:cs="Times New Roman"/>
          <w:lang w:val="bg-BG"/>
        </w:rPr>
        <w:t>я</w:t>
      </w:r>
      <w:r w:rsidR="00582EE9">
        <w:rPr>
          <w:rFonts w:ascii="Times New Roman" w:hAnsi="Times New Roman" w:cs="Times New Roman"/>
          <w:lang w:val="bg-BG"/>
        </w:rPr>
        <w:t>, проведен</w:t>
      </w:r>
      <w:r w:rsidR="005A72D5">
        <w:rPr>
          <w:rFonts w:ascii="Times New Roman" w:hAnsi="Times New Roman" w:cs="Times New Roman"/>
          <w:lang w:val="bg-BG"/>
        </w:rPr>
        <w:t>и</w:t>
      </w:r>
      <w:r w:rsidRPr="00DD7439">
        <w:rPr>
          <w:rFonts w:ascii="Times New Roman" w:hAnsi="Times New Roman" w:cs="Times New Roman"/>
          <w:lang w:val="bg-BG"/>
        </w:rPr>
        <w:t xml:space="preserve"> на 12 януари и 16 февруари 2021 г.</w:t>
      </w:r>
      <w:r w:rsidR="007543B3" w:rsidRPr="00DD7439">
        <w:rPr>
          <w:rFonts w:ascii="Times New Roman" w:hAnsi="Times New Roman" w:cs="Times New Roman"/>
          <w:lang w:val="bg-BG"/>
        </w:rPr>
        <w:t>,</w:t>
      </w:r>
    </w:p>
    <w:p w14:paraId="09D1C6B3" w14:textId="01A82218" w:rsidR="007543B3" w:rsidRPr="00DD7439" w:rsidRDefault="00E75CAD" w:rsidP="0080262B">
      <w:pPr>
        <w:pStyle w:val="JuPara"/>
        <w:rPr>
          <w:rFonts w:ascii="Times New Roman" w:hAnsi="Times New Roman" w:cs="Times New Roman"/>
          <w:lang w:val="bg-BG"/>
        </w:rPr>
      </w:pPr>
      <w:r w:rsidRPr="00DD7439">
        <w:rPr>
          <w:rFonts w:ascii="Times New Roman" w:hAnsi="Times New Roman" w:cs="Times New Roman"/>
          <w:lang w:val="bg-BG"/>
        </w:rPr>
        <w:t>Постанов</w:t>
      </w:r>
      <w:r w:rsidR="00582EE9">
        <w:rPr>
          <w:rFonts w:ascii="Times New Roman" w:hAnsi="Times New Roman" w:cs="Times New Roman"/>
          <w:lang w:val="bg-BG"/>
        </w:rPr>
        <w:t>и</w:t>
      </w:r>
      <w:r w:rsidRPr="00DD7439">
        <w:rPr>
          <w:rFonts w:ascii="Times New Roman" w:hAnsi="Times New Roman" w:cs="Times New Roman"/>
          <w:lang w:val="bg-BG"/>
        </w:rPr>
        <w:t xml:space="preserve"> следното решение, прието на </w:t>
      </w:r>
      <w:r w:rsidR="00B96FD8">
        <w:rPr>
          <w:rFonts w:ascii="Times New Roman" w:hAnsi="Times New Roman" w:cs="Times New Roman"/>
          <w:lang w:val="bg-BG"/>
        </w:rPr>
        <w:t>същата</w:t>
      </w:r>
      <w:r w:rsidRPr="00DD7439">
        <w:rPr>
          <w:rFonts w:ascii="Times New Roman" w:hAnsi="Times New Roman" w:cs="Times New Roman"/>
          <w:lang w:val="bg-BG"/>
        </w:rPr>
        <w:t xml:space="preserve"> дата</w:t>
      </w:r>
      <w:r w:rsidR="007543B3" w:rsidRPr="00DD7439">
        <w:rPr>
          <w:rFonts w:ascii="Times New Roman" w:hAnsi="Times New Roman" w:cs="Times New Roman"/>
          <w:lang w:val="bg-BG"/>
        </w:rPr>
        <w:t>:</w:t>
      </w:r>
    </w:p>
    <w:p w14:paraId="488A5496" w14:textId="32AF8457" w:rsidR="007543B3" w:rsidRPr="00DD7439" w:rsidRDefault="00E75CAD" w:rsidP="0080262B">
      <w:pPr>
        <w:pStyle w:val="JuHHead"/>
        <w:rPr>
          <w:rFonts w:ascii="Times New Roman" w:hAnsi="Times New Roman" w:cs="Times New Roman"/>
          <w:lang w:val="bg-BG"/>
        </w:rPr>
      </w:pPr>
      <w:r w:rsidRPr="00DD7439">
        <w:rPr>
          <w:rFonts w:ascii="Times New Roman" w:hAnsi="Times New Roman" w:cs="Times New Roman"/>
          <w:lang w:val="bg-BG"/>
        </w:rPr>
        <w:t>въведение</w:t>
      </w:r>
    </w:p>
    <w:p w14:paraId="20D85246" w14:textId="2A30A645" w:rsidR="00320097"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\r1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320097" w:rsidRPr="00DD7439">
        <w:rPr>
          <w:rFonts w:ascii="Times New Roman" w:hAnsi="Times New Roman" w:cs="Times New Roman"/>
          <w:lang w:val="bg-BG"/>
        </w:rPr>
        <w:t xml:space="preserve">Позовавайки се на член 4 от Протокол № 7 </w:t>
      </w:r>
      <w:r w:rsidR="00846670" w:rsidRPr="00DD7439">
        <w:rPr>
          <w:rFonts w:ascii="Times New Roman" w:hAnsi="Times New Roman" w:cs="Times New Roman"/>
          <w:lang w:val="bg-BG"/>
        </w:rPr>
        <w:t>на</w:t>
      </w:r>
      <w:r w:rsidR="00320097" w:rsidRPr="00DD7439">
        <w:rPr>
          <w:rFonts w:ascii="Times New Roman" w:hAnsi="Times New Roman" w:cs="Times New Roman"/>
          <w:lang w:val="bg-BG"/>
        </w:rPr>
        <w:t xml:space="preserve"> Конвенцията, жалбоподателят се оплаква, че е </w:t>
      </w:r>
      <w:r w:rsidR="00582EE9">
        <w:rPr>
          <w:rFonts w:ascii="Times New Roman" w:hAnsi="Times New Roman" w:cs="Times New Roman"/>
          <w:lang w:val="bg-BG"/>
        </w:rPr>
        <w:t>о</w:t>
      </w:r>
      <w:r w:rsidR="00846670" w:rsidRPr="00DD7439">
        <w:rPr>
          <w:rFonts w:ascii="Times New Roman" w:hAnsi="Times New Roman" w:cs="Times New Roman"/>
          <w:lang w:val="bg-BG"/>
        </w:rPr>
        <w:t>съден</w:t>
      </w:r>
      <w:r w:rsidR="00320097" w:rsidRPr="00DD7439">
        <w:rPr>
          <w:rFonts w:ascii="Times New Roman" w:hAnsi="Times New Roman" w:cs="Times New Roman"/>
          <w:lang w:val="bg-BG"/>
        </w:rPr>
        <w:t xml:space="preserve"> и </w:t>
      </w:r>
      <w:r w:rsidR="00846670" w:rsidRPr="00DD7439">
        <w:rPr>
          <w:rFonts w:ascii="Times New Roman" w:hAnsi="Times New Roman" w:cs="Times New Roman"/>
          <w:lang w:val="bg-BG"/>
        </w:rPr>
        <w:t>наказан</w:t>
      </w:r>
      <w:r w:rsidR="00320097" w:rsidRPr="00DD7439">
        <w:rPr>
          <w:rFonts w:ascii="Times New Roman" w:hAnsi="Times New Roman" w:cs="Times New Roman"/>
          <w:lang w:val="bg-BG"/>
        </w:rPr>
        <w:t xml:space="preserve"> два пъти за едно и също престъпление на територията на ответната държава</w:t>
      </w:r>
      <w:r w:rsidR="004653EC" w:rsidRPr="00DD7439">
        <w:rPr>
          <w:rFonts w:ascii="Times New Roman" w:hAnsi="Times New Roman" w:cs="Times New Roman"/>
          <w:lang w:val="bg-BG"/>
        </w:rPr>
        <w:t>.</w:t>
      </w:r>
      <w:r w:rsidR="00320097" w:rsidRPr="00DD7439">
        <w:rPr>
          <w:rFonts w:ascii="Times New Roman" w:hAnsi="Times New Roman" w:cs="Times New Roman"/>
          <w:lang w:val="bg-BG"/>
        </w:rPr>
        <w:t xml:space="preserve"> </w:t>
      </w:r>
    </w:p>
    <w:p w14:paraId="78B8E782" w14:textId="3E85A263" w:rsidR="007543B3" w:rsidRPr="00DD7439" w:rsidRDefault="004653EC" w:rsidP="0080262B">
      <w:pPr>
        <w:pStyle w:val="JuHHead"/>
        <w:rPr>
          <w:rFonts w:ascii="Times New Roman" w:hAnsi="Times New Roman" w:cs="Times New Roman"/>
          <w:lang w:val="bg-BG"/>
        </w:rPr>
      </w:pPr>
      <w:bookmarkStart w:id="2" w:name="_Hlk36126677"/>
      <w:r w:rsidRPr="00DD7439">
        <w:rPr>
          <w:rFonts w:ascii="Times New Roman" w:hAnsi="Times New Roman" w:cs="Times New Roman"/>
          <w:lang w:val="bg-BG"/>
        </w:rPr>
        <w:t>ФАКТИТЕ</w:t>
      </w:r>
    </w:p>
    <w:bookmarkStart w:id="3" w:name="para2"/>
    <w:bookmarkEnd w:id="2"/>
    <w:p w14:paraId="327D6E7E" w14:textId="5A037124" w:rsidR="004F73B2"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w:t>
      </w:r>
      <w:r w:rsidRPr="00DD7439">
        <w:rPr>
          <w:rFonts w:ascii="Times New Roman" w:hAnsi="Times New Roman" w:cs="Times New Roman"/>
          <w:lang w:val="bg-BG"/>
        </w:rPr>
        <w:fldChar w:fldCharType="end"/>
      </w:r>
      <w:bookmarkEnd w:id="3"/>
      <w:r w:rsidRPr="00DD7439">
        <w:rPr>
          <w:rFonts w:ascii="Times New Roman" w:hAnsi="Times New Roman" w:cs="Times New Roman"/>
          <w:lang w:val="bg-BG"/>
        </w:rPr>
        <w:t>.  </w:t>
      </w:r>
      <w:r w:rsidR="004F73B2" w:rsidRPr="00DD7439">
        <w:rPr>
          <w:rFonts w:ascii="Times New Roman" w:hAnsi="Times New Roman" w:cs="Times New Roman"/>
          <w:lang w:val="bg-BG"/>
        </w:rPr>
        <w:t>Жалбоподателят е роден през 1977 г. В момента е зад</w:t>
      </w:r>
      <w:r w:rsidR="00582EE9">
        <w:rPr>
          <w:rFonts w:ascii="Times New Roman" w:hAnsi="Times New Roman" w:cs="Times New Roman"/>
          <w:lang w:val="bg-BG"/>
        </w:rPr>
        <w:t>ържан в затвора</w:t>
      </w:r>
      <w:r w:rsidR="004F73B2" w:rsidRPr="00DD7439">
        <w:rPr>
          <w:rFonts w:ascii="Times New Roman" w:hAnsi="Times New Roman" w:cs="Times New Roman"/>
          <w:lang w:val="bg-BG"/>
        </w:rPr>
        <w:t xml:space="preserve"> в</w:t>
      </w:r>
      <w:r w:rsidR="00B242AB" w:rsidRPr="00DD7439">
        <w:rPr>
          <w:rFonts w:ascii="Times New Roman" w:hAnsi="Times New Roman" w:cs="Times New Roman"/>
          <w:lang w:val="bg-BG"/>
        </w:rPr>
        <w:t xml:space="preserve"> гр.</w:t>
      </w:r>
      <w:r w:rsidR="004F73B2" w:rsidRPr="00DD7439">
        <w:rPr>
          <w:rFonts w:ascii="Times New Roman" w:hAnsi="Times New Roman" w:cs="Times New Roman"/>
          <w:lang w:val="bg-BG"/>
        </w:rPr>
        <w:t xml:space="preserve"> Троян. Съгласно член 36, параграф 2, </w:t>
      </w:r>
      <w:r w:rsidR="005A72D5">
        <w:rPr>
          <w:rFonts w:ascii="Times New Roman" w:hAnsi="Times New Roman" w:cs="Times New Roman"/>
          <w:i/>
          <w:lang w:val="en-US"/>
        </w:rPr>
        <w:t>in</w:t>
      </w:r>
      <w:r w:rsidR="005A72D5" w:rsidRPr="00666CBB">
        <w:rPr>
          <w:rFonts w:ascii="Times New Roman" w:hAnsi="Times New Roman" w:cs="Times New Roman"/>
          <w:i/>
          <w:lang w:val="bg-BG"/>
        </w:rPr>
        <w:t xml:space="preserve"> </w:t>
      </w:r>
      <w:r w:rsidR="005A72D5">
        <w:rPr>
          <w:rFonts w:ascii="Times New Roman" w:hAnsi="Times New Roman" w:cs="Times New Roman"/>
          <w:i/>
          <w:lang w:val="en-US"/>
        </w:rPr>
        <w:t>fine</w:t>
      </w:r>
      <w:r w:rsidR="004F73B2" w:rsidRPr="00DD7439">
        <w:rPr>
          <w:rFonts w:ascii="Times New Roman" w:hAnsi="Times New Roman" w:cs="Times New Roman"/>
          <w:lang w:val="bg-BG"/>
        </w:rPr>
        <w:t>, от Правилника на Съда той е упълномощен да се представлява сам по настоящото производство.</w:t>
      </w:r>
    </w:p>
    <w:bookmarkStart w:id="4" w:name="para3"/>
    <w:p w14:paraId="6E1ACDBD" w14:textId="67B0A8F7"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lang w:val="bg-BG"/>
        </w:rPr>
        <w:t>3</w:t>
      </w:r>
      <w:r w:rsidRPr="00DD7439">
        <w:rPr>
          <w:rFonts w:ascii="Times New Roman" w:hAnsi="Times New Roman" w:cs="Times New Roman"/>
          <w:lang w:val="bg-BG"/>
        </w:rPr>
        <w:fldChar w:fldCharType="end"/>
      </w:r>
      <w:bookmarkEnd w:id="4"/>
      <w:r w:rsidRPr="00DD7439">
        <w:rPr>
          <w:rFonts w:ascii="Times New Roman" w:hAnsi="Times New Roman" w:cs="Times New Roman"/>
          <w:lang w:val="bg-BG"/>
        </w:rPr>
        <w:t>.  </w:t>
      </w:r>
      <w:bookmarkStart w:id="5" w:name="_Hlk36127123"/>
      <w:r w:rsidR="004F73B2" w:rsidRPr="00DD7439">
        <w:rPr>
          <w:rFonts w:ascii="Times New Roman" w:hAnsi="Times New Roman" w:cs="Times New Roman"/>
          <w:lang w:val="bg-BG"/>
        </w:rPr>
        <w:t xml:space="preserve">Правителството е представлявано от </w:t>
      </w:r>
      <w:r w:rsidR="00F110C1">
        <w:rPr>
          <w:rFonts w:ascii="Times New Roman" w:hAnsi="Times New Roman" w:cs="Times New Roman"/>
          <w:lang w:val="bg-BG"/>
        </w:rPr>
        <w:t xml:space="preserve">правителствения </w:t>
      </w:r>
      <w:r w:rsidR="004F73B2" w:rsidRPr="00DD7439">
        <w:rPr>
          <w:rFonts w:ascii="Times New Roman" w:hAnsi="Times New Roman" w:cs="Times New Roman"/>
          <w:lang w:val="bg-BG"/>
        </w:rPr>
        <w:t xml:space="preserve"> </w:t>
      </w:r>
      <w:r w:rsidR="00F110C1">
        <w:rPr>
          <w:rFonts w:ascii="Times New Roman" w:hAnsi="Times New Roman" w:cs="Times New Roman"/>
          <w:lang w:val="bg-BG"/>
        </w:rPr>
        <w:t>агент</w:t>
      </w:r>
      <w:r w:rsidR="004F73B2" w:rsidRPr="00DD7439">
        <w:rPr>
          <w:rFonts w:ascii="Times New Roman" w:hAnsi="Times New Roman" w:cs="Times New Roman"/>
          <w:lang w:val="bg-BG"/>
        </w:rPr>
        <w:t xml:space="preserve"> г-жа М. Димитрова от Министерството на правосъдието</w:t>
      </w:r>
      <w:r w:rsidRPr="00DD7439">
        <w:rPr>
          <w:rFonts w:ascii="Times New Roman" w:hAnsi="Times New Roman" w:cs="Times New Roman"/>
          <w:lang w:val="bg-BG"/>
        </w:rPr>
        <w:t>.</w:t>
      </w:r>
      <w:bookmarkEnd w:id="5"/>
    </w:p>
    <w:p w14:paraId="1553BB4E" w14:textId="3BF8C3CE" w:rsidR="007543B3" w:rsidRPr="00DD7439" w:rsidRDefault="0091519E" w:rsidP="0080262B">
      <w:pPr>
        <w:pStyle w:val="JuHIRoman"/>
        <w:rPr>
          <w:rFonts w:ascii="Times New Roman" w:hAnsi="Times New Roman" w:cs="Times New Roman"/>
          <w:lang w:val="bg-BG"/>
        </w:rPr>
      </w:pPr>
      <w:r w:rsidRPr="00DD7439">
        <w:rPr>
          <w:rFonts w:ascii="Times New Roman" w:hAnsi="Times New Roman" w:cs="Times New Roman"/>
          <w:lang w:val="bg-BG"/>
        </w:rPr>
        <w:lastRenderedPageBreak/>
        <w:t>ЖАЛБА №</w:t>
      </w:r>
      <w:r w:rsidR="007543B3" w:rsidRPr="00DD7439">
        <w:rPr>
          <w:rFonts w:ascii="Times New Roman" w:hAnsi="Times New Roman" w:cs="Times New Roman"/>
          <w:lang w:val="bg-BG"/>
        </w:rPr>
        <w:t xml:space="preserve"> 2376/03 </w:t>
      </w:r>
      <w:r w:rsidRPr="00DD7439">
        <w:rPr>
          <w:rFonts w:ascii="Times New Roman" w:hAnsi="Times New Roman" w:cs="Times New Roman"/>
          <w:lang w:val="bg-BG"/>
        </w:rPr>
        <w:t xml:space="preserve">И решение от 14 януари 2010 </w:t>
      </w:r>
      <w:r w:rsidR="006F5484" w:rsidRPr="00DD7439">
        <w:rPr>
          <w:rFonts w:ascii="Times New Roman" w:hAnsi="Times New Roman" w:cs="Times New Roman"/>
          <w:caps w:val="0"/>
          <w:lang w:val="bg-BG"/>
        </w:rPr>
        <w:t>г.</w:t>
      </w:r>
    </w:p>
    <w:bookmarkStart w:id="6" w:name="para4"/>
    <w:p w14:paraId="4E4585AF" w14:textId="30BA118A" w:rsidR="00E24C46" w:rsidRPr="00DD7439" w:rsidRDefault="007543B3" w:rsidP="0080262B">
      <w:pPr>
        <w:pStyle w:val="JuPara"/>
        <w:keepNext/>
        <w:keepLines/>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w:t>
      </w:r>
      <w:r w:rsidRPr="00DD7439">
        <w:rPr>
          <w:rFonts w:ascii="Times New Roman" w:hAnsi="Times New Roman" w:cs="Times New Roman"/>
          <w:lang w:val="bg-BG"/>
        </w:rPr>
        <w:fldChar w:fldCharType="end"/>
      </w:r>
      <w:bookmarkEnd w:id="6"/>
      <w:r w:rsidRPr="00DD7439">
        <w:rPr>
          <w:rFonts w:ascii="Times New Roman" w:hAnsi="Times New Roman" w:cs="Times New Roman"/>
          <w:lang w:val="bg-BG"/>
        </w:rPr>
        <w:t>.  </w:t>
      </w:r>
      <w:r w:rsidR="00E24C46" w:rsidRPr="00DD7439">
        <w:rPr>
          <w:rFonts w:ascii="Times New Roman" w:hAnsi="Times New Roman" w:cs="Times New Roman"/>
          <w:lang w:val="bg-BG"/>
        </w:rPr>
        <w:t>С решение, постановено на 14 януари 2010 г., след като на 17 декември 2002 г. същият жалбоподател е подал жалба № 2376/03, Съдът (</w:t>
      </w:r>
      <w:r w:rsidR="00536CD7" w:rsidRPr="00DD7439">
        <w:rPr>
          <w:rFonts w:ascii="Times New Roman" w:hAnsi="Times New Roman" w:cs="Times New Roman"/>
          <w:lang w:val="bg-BG"/>
        </w:rPr>
        <w:t>Пето отделение</w:t>
      </w:r>
      <w:r w:rsidR="00E24C46" w:rsidRPr="00DD7439">
        <w:rPr>
          <w:rFonts w:ascii="Times New Roman" w:hAnsi="Times New Roman" w:cs="Times New Roman"/>
          <w:lang w:val="bg-BG"/>
        </w:rPr>
        <w:t xml:space="preserve">) </w:t>
      </w:r>
      <w:r w:rsidR="00536CD7" w:rsidRPr="00DD7439">
        <w:rPr>
          <w:rFonts w:ascii="Times New Roman" w:hAnsi="Times New Roman" w:cs="Times New Roman"/>
          <w:lang w:val="bg-BG"/>
        </w:rPr>
        <w:t>е установил</w:t>
      </w:r>
      <w:r w:rsidR="00E24C46" w:rsidRPr="00DD7439">
        <w:rPr>
          <w:rFonts w:ascii="Times New Roman" w:hAnsi="Times New Roman" w:cs="Times New Roman"/>
          <w:lang w:val="bg-BG"/>
        </w:rPr>
        <w:t xml:space="preserve"> нарушение на член 4 от Протокол № 7 </w:t>
      </w:r>
      <w:r w:rsidR="00B1436D" w:rsidRPr="00DD7439">
        <w:rPr>
          <w:rFonts w:ascii="Times New Roman" w:hAnsi="Times New Roman" w:cs="Times New Roman"/>
          <w:lang w:val="bg-BG"/>
        </w:rPr>
        <w:t>на</w:t>
      </w:r>
      <w:r w:rsidR="00E24C46" w:rsidRPr="00DD7439">
        <w:rPr>
          <w:rFonts w:ascii="Times New Roman" w:hAnsi="Times New Roman" w:cs="Times New Roman"/>
          <w:lang w:val="bg-BG"/>
        </w:rPr>
        <w:t xml:space="preserve"> Конвенцията (</w:t>
      </w:r>
      <w:r w:rsidR="00E24C46" w:rsidRPr="00DD7439">
        <w:rPr>
          <w:rFonts w:ascii="Times New Roman" w:hAnsi="Times New Roman" w:cs="Times New Roman"/>
          <w:i/>
          <w:lang w:val="bg-BG"/>
        </w:rPr>
        <w:t>Цоньо Цонев срещу България (№ 2)</w:t>
      </w:r>
      <w:r w:rsidR="00E24C46" w:rsidRPr="00DD7439">
        <w:rPr>
          <w:rFonts w:ascii="Times New Roman" w:hAnsi="Times New Roman" w:cs="Times New Roman"/>
          <w:lang w:val="bg-BG"/>
        </w:rPr>
        <w:t xml:space="preserve">, № </w:t>
      </w:r>
      <w:r w:rsidR="00A21BE4" w:rsidRPr="00DD7439">
        <w:rPr>
          <w:rFonts w:ascii="Times New Roman" w:hAnsi="Times New Roman" w:cs="Times New Roman"/>
          <w:lang w:val="bg-BG"/>
        </w:rPr>
        <w:t>2376/03, 14 януари 2010 г.). По</w:t>
      </w:r>
      <w:r w:rsidR="00E24C46" w:rsidRPr="00DD7439">
        <w:rPr>
          <w:rFonts w:ascii="Times New Roman" w:hAnsi="Times New Roman" w:cs="Times New Roman"/>
          <w:lang w:val="bg-BG"/>
        </w:rPr>
        <w:t xml:space="preserve">-конкретно той </w:t>
      </w:r>
      <w:r w:rsidR="00A21BE4" w:rsidRPr="00DD7439">
        <w:rPr>
          <w:rFonts w:ascii="Times New Roman" w:hAnsi="Times New Roman" w:cs="Times New Roman"/>
          <w:lang w:val="bg-BG"/>
        </w:rPr>
        <w:t>е установил</w:t>
      </w:r>
      <w:r w:rsidR="00E24C46" w:rsidRPr="00DD7439">
        <w:rPr>
          <w:rFonts w:ascii="Times New Roman" w:hAnsi="Times New Roman" w:cs="Times New Roman"/>
          <w:lang w:val="bg-BG"/>
        </w:rPr>
        <w:t xml:space="preserve">, че в </w:t>
      </w:r>
      <w:r w:rsidR="00D61B8E">
        <w:rPr>
          <w:rFonts w:ascii="Times New Roman" w:hAnsi="Times New Roman" w:cs="Times New Roman"/>
          <w:lang w:val="bg-BG"/>
        </w:rPr>
        <w:t>рамките</w:t>
      </w:r>
      <w:r w:rsidR="00E24C46" w:rsidRPr="00DD7439">
        <w:rPr>
          <w:rFonts w:ascii="Times New Roman" w:hAnsi="Times New Roman" w:cs="Times New Roman"/>
          <w:lang w:val="bg-BG"/>
        </w:rPr>
        <w:t xml:space="preserve"> на административно</w:t>
      </w:r>
      <w:r w:rsidR="00A21BE4" w:rsidRPr="00DD7439">
        <w:rPr>
          <w:rFonts w:ascii="Times New Roman" w:hAnsi="Times New Roman" w:cs="Times New Roman"/>
          <w:lang w:val="bg-BG"/>
        </w:rPr>
        <w:t xml:space="preserve"> производство</w:t>
      </w:r>
      <w:r w:rsidR="00E24C46" w:rsidRPr="00DD7439">
        <w:rPr>
          <w:rFonts w:ascii="Times New Roman" w:hAnsi="Times New Roman" w:cs="Times New Roman"/>
          <w:lang w:val="bg-BG"/>
        </w:rPr>
        <w:t xml:space="preserve"> </w:t>
      </w:r>
      <w:r w:rsidR="00A21BE4" w:rsidRPr="00DD7439">
        <w:rPr>
          <w:rFonts w:ascii="Times New Roman" w:hAnsi="Times New Roman" w:cs="Times New Roman"/>
          <w:lang w:val="bg-BG"/>
        </w:rPr>
        <w:t>и последва</w:t>
      </w:r>
      <w:r w:rsidR="005A72D5">
        <w:rPr>
          <w:rFonts w:ascii="Times New Roman" w:hAnsi="Times New Roman" w:cs="Times New Roman"/>
          <w:lang w:val="bg-BG"/>
        </w:rPr>
        <w:t>л</w:t>
      </w:r>
      <w:r w:rsidR="00A21BE4" w:rsidRPr="00DD7439">
        <w:rPr>
          <w:rFonts w:ascii="Times New Roman" w:hAnsi="Times New Roman" w:cs="Times New Roman"/>
          <w:lang w:val="bg-BG"/>
        </w:rPr>
        <w:t>о</w:t>
      </w:r>
      <w:r w:rsidR="00E24C46" w:rsidRPr="00DD7439">
        <w:rPr>
          <w:rFonts w:ascii="Times New Roman" w:hAnsi="Times New Roman" w:cs="Times New Roman"/>
          <w:lang w:val="bg-BG"/>
        </w:rPr>
        <w:t xml:space="preserve"> наказателно производство </w:t>
      </w:r>
      <w:r w:rsidR="00A21BE4" w:rsidRPr="00DD7439">
        <w:rPr>
          <w:rFonts w:ascii="Times New Roman" w:hAnsi="Times New Roman" w:cs="Times New Roman"/>
          <w:lang w:val="bg-BG"/>
        </w:rPr>
        <w:t xml:space="preserve">на </w:t>
      </w:r>
      <w:r w:rsidR="00E24C46" w:rsidRPr="00DD7439">
        <w:rPr>
          <w:rFonts w:ascii="Times New Roman" w:hAnsi="Times New Roman" w:cs="Times New Roman"/>
          <w:lang w:val="bg-BG"/>
        </w:rPr>
        <w:t xml:space="preserve">жалбоподателя е </w:t>
      </w:r>
      <w:r w:rsidR="00A21BE4" w:rsidRPr="00DD7439">
        <w:rPr>
          <w:rFonts w:ascii="Times New Roman" w:hAnsi="Times New Roman" w:cs="Times New Roman"/>
          <w:lang w:val="bg-BG"/>
        </w:rPr>
        <w:t>наложена глоба и наказание</w:t>
      </w:r>
      <w:r w:rsidR="00E24C46" w:rsidRPr="00DD7439">
        <w:rPr>
          <w:rFonts w:ascii="Times New Roman" w:hAnsi="Times New Roman" w:cs="Times New Roman"/>
          <w:lang w:val="bg-BG"/>
        </w:rPr>
        <w:t xml:space="preserve"> </w:t>
      </w:r>
      <w:r w:rsidR="00A21BE4" w:rsidRPr="00DD7439">
        <w:rPr>
          <w:rFonts w:ascii="Times New Roman" w:hAnsi="Times New Roman" w:cs="Times New Roman"/>
          <w:lang w:val="bg-BG"/>
        </w:rPr>
        <w:t>„</w:t>
      </w:r>
      <w:r w:rsidR="00E24C46" w:rsidRPr="00DD7439">
        <w:rPr>
          <w:rFonts w:ascii="Times New Roman" w:hAnsi="Times New Roman" w:cs="Times New Roman"/>
          <w:lang w:val="bg-BG"/>
        </w:rPr>
        <w:t>лишаване от свобода</w:t>
      </w:r>
      <w:r w:rsidR="00A21BE4" w:rsidRPr="00DD7439">
        <w:rPr>
          <w:rFonts w:ascii="Times New Roman" w:hAnsi="Times New Roman" w:cs="Times New Roman"/>
          <w:lang w:val="bg-BG"/>
        </w:rPr>
        <w:t>“</w:t>
      </w:r>
      <w:r w:rsidR="00E24C46" w:rsidRPr="00DD7439">
        <w:rPr>
          <w:rFonts w:ascii="Times New Roman" w:hAnsi="Times New Roman" w:cs="Times New Roman"/>
          <w:lang w:val="bg-BG"/>
        </w:rPr>
        <w:t xml:space="preserve"> за </w:t>
      </w:r>
      <w:r w:rsidR="006E34FA" w:rsidRPr="00DD7439">
        <w:rPr>
          <w:rFonts w:ascii="Times New Roman" w:hAnsi="Times New Roman" w:cs="Times New Roman"/>
          <w:lang w:val="bg-BG"/>
        </w:rPr>
        <w:t xml:space="preserve">срок от </w:t>
      </w:r>
      <w:r w:rsidR="00A21BE4" w:rsidRPr="00DD7439">
        <w:rPr>
          <w:rFonts w:ascii="Times New Roman" w:hAnsi="Times New Roman" w:cs="Times New Roman"/>
          <w:lang w:val="bg-BG"/>
        </w:rPr>
        <w:t xml:space="preserve">осемнадесет месеца за </w:t>
      </w:r>
      <w:r w:rsidR="006E34FA" w:rsidRPr="00DD7439">
        <w:rPr>
          <w:rFonts w:ascii="Times New Roman" w:hAnsi="Times New Roman" w:cs="Times New Roman"/>
          <w:lang w:val="bg-BG"/>
        </w:rPr>
        <w:t>едни и същи</w:t>
      </w:r>
      <w:r w:rsidR="00E24C46" w:rsidRPr="00DD7439">
        <w:rPr>
          <w:rFonts w:ascii="Times New Roman" w:hAnsi="Times New Roman" w:cs="Times New Roman"/>
          <w:lang w:val="bg-BG"/>
        </w:rPr>
        <w:t xml:space="preserve"> </w:t>
      </w:r>
      <w:r w:rsidR="00A21BE4" w:rsidRPr="00DD7439">
        <w:rPr>
          <w:rFonts w:ascii="Times New Roman" w:hAnsi="Times New Roman" w:cs="Times New Roman"/>
          <w:lang w:val="bg-BG"/>
        </w:rPr>
        <w:t>деяния</w:t>
      </w:r>
      <w:r w:rsidR="00E24C46" w:rsidRPr="00DD7439">
        <w:rPr>
          <w:rFonts w:ascii="Times New Roman" w:hAnsi="Times New Roman" w:cs="Times New Roman"/>
          <w:lang w:val="bg-BG"/>
        </w:rPr>
        <w:t xml:space="preserve">. Той </w:t>
      </w:r>
      <w:r w:rsidR="00A21BE4" w:rsidRPr="00DD7439">
        <w:rPr>
          <w:rFonts w:ascii="Times New Roman" w:hAnsi="Times New Roman" w:cs="Times New Roman"/>
          <w:lang w:val="bg-BG"/>
        </w:rPr>
        <w:t>е</w:t>
      </w:r>
      <w:r w:rsidR="00E24C46" w:rsidRPr="00DD7439">
        <w:rPr>
          <w:rFonts w:ascii="Times New Roman" w:hAnsi="Times New Roman" w:cs="Times New Roman"/>
          <w:lang w:val="bg-BG"/>
        </w:rPr>
        <w:t xml:space="preserve"> обвинен, че на 11 ноември 1999 г.</w:t>
      </w:r>
      <w:r w:rsidR="00D61B8E">
        <w:rPr>
          <w:rFonts w:ascii="Times New Roman" w:hAnsi="Times New Roman" w:cs="Times New Roman"/>
          <w:lang w:val="bg-BG"/>
        </w:rPr>
        <w:t xml:space="preserve"> </w:t>
      </w:r>
      <w:r w:rsidR="00E24C46" w:rsidRPr="00DD7439">
        <w:rPr>
          <w:rFonts w:ascii="Times New Roman" w:hAnsi="Times New Roman" w:cs="Times New Roman"/>
          <w:lang w:val="bg-BG"/>
        </w:rPr>
        <w:t xml:space="preserve">е нападнал </w:t>
      </w:r>
      <w:r w:rsidR="006E34FA" w:rsidRPr="00DD7439">
        <w:rPr>
          <w:rFonts w:ascii="Times New Roman" w:hAnsi="Times New Roman" w:cs="Times New Roman"/>
          <w:lang w:val="bg-BG"/>
        </w:rPr>
        <w:t>господин</w:t>
      </w:r>
      <w:r w:rsidR="00E24C46" w:rsidRPr="00DD7439">
        <w:rPr>
          <w:rFonts w:ascii="Times New Roman" w:hAnsi="Times New Roman" w:cs="Times New Roman"/>
          <w:lang w:val="bg-BG"/>
        </w:rPr>
        <w:t xml:space="preserve"> Г.И. в дома му (пак там, </w:t>
      </w:r>
      <w:r w:rsidR="00283CFF" w:rsidRPr="00DD7439">
        <w:rPr>
          <w:rFonts w:ascii="Times New Roman" w:hAnsi="Times New Roman" w:cs="Times New Roman"/>
          <w:lang w:val="bg-BG"/>
        </w:rPr>
        <w:t>параграфи</w:t>
      </w:r>
      <w:r w:rsidR="00E24C46" w:rsidRPr="00DD7439">
        <w:rPr>
          <w:rFonts w:ascii="Times New Roman" w:hAnsi="Times New Roman" w:cs="Times New Roman"/>
          <w:lang w:val="bg-BG"/>
        </w:rPr>
        <w:t xml:space="preserve"> 47-57).</w:t>
      </w:r>
    </w:p>
    <w:bookmarkStart w:id="7" w:name="para5"/>
    <w:p w14:paraId="4D9F0D8F" w14:textId="3DB8A107" w:rsidR="00A21BE4"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w:t>
      </w:r>
      <w:r w:rsidRPr="00DD7439">
        <w:rPr>
          <w:rFonts w:ascii="Times New Roman" w:hAnsi="Times New Roman" w:cs="Times New Roman"/>
          <w:lang w:val="bg-BG"/>
        </w:rPr>
        <w:fldChar w:fldCharType="end"/>
      </w:r>
      <w:bookmarkEnd w:id="7"/>
      <w:r w:rsidRPr="00DD7439">
        <w:rPr>
          <w:rFonts w:ascii="Times New Roman" w:hAnsi="Times New Roman" w:cs="Times New Roman"/>
          <w:lang w:val="bg-BG"/>
        </w:rPr>
        <w:t>.  </w:t>
      </w:r>
      <w:r w:rsidR="00A21BE4" w:rsidRPr="00DD7439">
        <w:rPr>
          <w:rFonts w:ascii="Times New Roman" w:hAnsi="Times New Roman" w:cs="Times New Roman"/>
          <w:lang w:val="bg-BG"/>
        </w:rPr>
        <w:t>Съдът също така е установил, че е налице нарушение на член 6</w:t>
      </w:r>
      <w:r w:rsidR="00D27309" w:rsidRPr="00DD7439">
        <w:rPr>
          <w:rFonts w:ascii="Times New Roman" w:hAnsi="Times New Roman" w:cs="Times New Roman"/>
          <w:lang w:val="bg-BG"/>
        </w:rPr>
        <w:t>,</w:t>
      </w:r>
      <w:r w:rsidR="00A21BE4" w:rsidRPr="00DD7439">
        <w:rPr>
          <w:rFonts w:ascii="Times New Roman" w:hAnsi="Times New Roman" w:cs="Times New Roman"/>
          <w:lang w:val="bg-BG"/>
        </w:rPr>
        <w:t xml:space="preserve"> </w:t>
      </w:r>
      <w:r w:rsidR="005A72D5">
        <w:rPr>
          <w:rFonts w:ascii="Times New Roman" w:hAnsi="Times New Roman" w:cs="Times New Roman"/>
          <w:lang w:val="bg-BG"/>
        </w:rPr>
        <w:t>алинеи</w:t>
      </w:r>
      <w:r w:rsidR="00A21BE4" w:rsidRPr="00DD7439">
        <w:rPr>
          <w:rFonts w:ascii="Times New Roman" w:hAnsi="Times New Roman" w:cs="Times New Roman"/>
          <w:lang w:val="bg-BG"/>
        </w:rPr>
        <w:t xml:space="preserve"> 1 и 3 в) от Конвенцията поради отказа на Върховния касационен съд да назначи служебен защитник на жалбоподателя по време на производството по разглеждане на неговата касационна жалба (пак там, </w:t>
      </w:r>
      <w:r w:rsidR="00283CFF" w:rsidRPr="00DD7439">
        <w:rPr>
          <w:rFonts w:ascii="Times New Roman" w:hAnsi="Times New Roman" w:cs="Times New Roman"/>
          <w:lang w:val="bg-BG"/>
        </w:rPr>
        <w:t>параграфи</w:t>
      </w:r>
      <w:r w:rsidR="00A21BE4" w:rsidRPr="00DD7439">
        <w:rPr>
          <w:rFonts w:ascii="Times New Roman" w:hAnsi="Times New Roman" w:cs="Times New Roman"/>
          <w:lang w:val="bg-BG"/>
        </w:rPr>
        <w:t xml:space="preserve"> 38-41). </w:t>
      </w:r>
      <w:r w:rsidR="005A72D5">
        <w:rPr>
          <w:rFonts w:ascii="Times New Roman" w:hAnsi="Times New Roman" w:cs="Times New Roman"/>
          <w:lang w:val="bg-BG"/>
        </w:rPr>
        <w:t>Съдът</w:t>
      </w:r>
      <w:r w:rsidR="00A21BE4" w:rsidRPr="00DD7439">
        <w:rPr>
          <w:rFonts w:ascii="Times New Roman" w:hAnsi="Times New Roman" w:cs="Times New Roman"/>
          <w:lang w:val="bg-BG"/>
        </w:rPr>
        <w:t xml:space="preserve"> е присъдил на жалбоподателя </w:t>
      </w:r>
      <w:r w:rsidR="00D27309" w:rsidRPr="00DD7439">
        <w:rPr>
          <w:rFonts w:ascii="Times New Roman" w:hAnsi="Times New Roman" w:cs="Times New Roman"/>
          <w:lang w:val="bg-BG"/>
        </w:rPr>
        <w:t xml:space="preserve">обезщетение за неимуществените вреди, които е претърпял, в размер на </w:t>
      </w:r>
      <w:r w:rsidR="00A21BE4" w:rsidRPr="00DD7439">
        <w:rPr>
          <w:rFonts w:ascii="Times New Roman" w:hAnsi="Times New Roman" w:cs="Times New Roman"/>
          <w:lang w:val="bg-BG"/>
        </w:rPr>
        <w:t xml:space="preserve">3000 евро, (пак там, </w:t>
      </w:r>
      <w:r w:rsidR="00283CFF" w:rsidRPr="00DD7439">
        <w:rPr>
          <w:rFonts w:ascii="Times New Roman" w:hAnsi="Times New Roman" w:cs="Times New Roman"/>
          <w:lang w:val="bg-BG"/>
        </w:rPr>
        <w:t>параграф</w:t>
      </w:r>
      <w:r w:rsidR="00A21BE4" w:rsidRPr="00DD7439">
        <w:rPr>
          <w:rFonts w:ascii="Times New Roman" w:hAnsi="Times New Roman" w:cs="Times New Roman"/>
          <w:lang w:val="bg-BG"/>
        </w:rPr>
        <w:t xml:space="preserve"> 61).</w:t>
      </w:r>
    </w:p>
    <w:bookmarkStart w:id="8" w:name="para6"/>
    <w:p w14:paraId="1EE775E4" w14:textId="28DEE228"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6</w:t>
      </w:r>
      <w:r w:rsidRPr="00DD7439">
        <w:rPr>
          <w:rFonts w:ascii="Times New Roman" w:hAnsi="Times New Roman" w:cs="Times New Roman"/>
          <w:lang w:val="bg-BG"/>
        </w:rPr>
        <w:fldChar w:fldCharType="end"/>
      </w:r>
      <w:bookmarkEnd w:id="8"/>
      <w:r w:rsidRPr="00DD7439">
        <w:rPr>
          <w:rFonts w:ascii="Times New Roman" w:hAnsi="Times New Roman" w:cs="Times New Roman"/>
          <w:lang w:val="bg-BG"/>
        </w:rPr>
        <w:t>.  </w:t>
      </w:r>
      <w:r w:rsidR="00A21BE4" w:rsidRPr="00DD7439">
        <w:rPr>
          <w:rFonts w:ascii="Times New Roman" w:hAnsi="Times New Roman" w:cs="Times New Roman"/>
          <w:lang w:val="bg-BG"/>
        </w:rPr>
        <w:t>Това решение е станало окончателно на 14 април 2010 г.</w:t>
      </w:r>
    </w:p>
    <w:p w14:paraId="30A25CFB" w14:textId="18ECAC3F" w:rsidR="007543B3" w:rsidRPr="00DD7439" w:rsidRDefault="00A21BE4" w:rsidP="00A21BE4">
      <w:pPr>
        <w:pStyle w:val="JuHIRoman"/>
        <w:rPr>
          <w:rFonts w:ascii="Times New Roman" w:hAnsi="Times New Roman" w:cs="Times New Roman"/>
          <w:lang w:val="bg-BG"/>
        </w:rPr>
      </w:pPr>
      <w:r w:rsidRPr="00DD7439">
        <w:rPr>
          <w:rFonts w:ascii="Times New Roman" w:hAnsi="Times New Roman" w:cs="Times New Roman"/>
          <w:lang w:val="bg-BG"/>
        </w:rPr>
        <w:t>последващи производства пред българските съдилища</w:t>
      </w:r>
    </w:p>
    <w:bookmarkStart w:id="9" w:name="para7"/>
    <w:p w14:paraId="5FD5E904" w14:textId="6F6D307A"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7</w:t>
      </w:r>
      <w:r w:rsidRPr="00DD7439">
        <w:rPr>
          <w:rFonts w:ascii="Times New Roman" w:hAnsi="Times New Roman" w:cs="Times New Roman"/>
          <w:lang w:val="bg-BG"/>
        </w:rPr>
        <w:fldChar w:fldCharType="end"/>
      </w:r>
      <w:bookmarkEnd w:id="9"/>
      <w:r w:rsidRPr="00DD7439">
        <w:rPr>
          <w:rFonts w:ascii="Times New Roman" w:hAnsi="Times New Roman" w:cs="Times New Roman"/>
          <w:lang w:val="bg-BG"/>
        </w:rPr>
        <w:t>.  </w:t>
      </w:r>
      <w:r w:rsidR="00602A34" w:rsidRPr="00DD7439">
        <w:rPr>
          <w:rFonts w:ascii="Times New Roman" w:hAnsi="Times New Roman" w:cs="Times New Roman"/>
          <w:lang w:val="bg-BG"/>
        </w:rPr>
        <w:t xml:space="preserve">На основание член 422, параграф 1, точка 4 от Наказателно-процесуалния кодекс („НПК“), главният прокурор </w:t>
      </w:r>
      <w:r w:rsidR="0013355F" w:rsidRPr="00DD7439">
        <w:rPr>
          <w:rFonts w:ascii="Times New Roman" w:hAnsi="Times New Roman" w:cs="Times New Roman"/>
          <w:lang w:val="bg-BG"/>
        </w:rPr>
        <w:t>иска</w:t>
      </w:r>
      <w:r w:rsidR="00602A34" w:rsidRPr="00DD7439">
        <w:rPr>
          <w:rFonts w:ascii="Times New Roman" w:hAnsi="Times New Roman" w:cs="Times New Roman"/>
          <w:lang w:val="bg-BG"/>
        </w:rPr>
        <w:t xml:space="preserve"> от Върховния касационен съд да възобнови наказателното производство срещу жалбоподателя</w:t>
      </w:r>
      <w:r w:rsidRPr="00DD7439">
        <w:rPr>
          <w:rFonts w:ascii="Times New Roman" w:hAnsi="Times New Roman" w:cs="Times New Roman"/>
          <w:lang w:val="bg-BG"/>
        </w:rPr>
        <w:t>.</w:t>
      </w:r>
    </w:p>
    <w:bookmarkStart w:id="10" w:name="para8"/>
    <w:p w14:paraId="2C592482" w14:textId="1544859D"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8</w:t>
      </w:r>
      <w:r w:rsidRPr="00DD7439">
        <w:rPr>
          <w:rFonts w:ascii="Times New Roman" w:hAnsi="Times New Roman" w:cs="Times New Roman"/>
          <w:lang w:val="bg-BG"/>
        </w:rPr>
        <w:fldChar w:fldCharType="end"/>
      </w:r>
      <w:bookmarkEnd w:id="10"/>
      <w:r w:rsidRPr="00DD7439">
        <w:rPr>
          <w:rFonts w:ascii="Times New Roman" w:hAnsi="Times New Roman" w:cs="Times New Roman"/>
          <w:lang w:val="bg-BG"/>
        </w:rPr>
        <w:t>.  </w:t>
      </w:r>
      <w:r w:rsidR="00602A34" w:rsidRPr="00DD7439">
        <w:rPr>
          <w:rFonts w:ascii="Times New Roman" w:hAnsi="Times New Roman" w:cs="Times New Roman"/>
          <w:lang w:val="bg-BG"/>
        </w:rPr>
        <w:t xml:space="preserve">С решение от 27 октомври 2010 г. Върховният касационен съд </w:t>
      </w:r>
      <w:r w:rsidR="0013355F" w:rsidRPr="00DD7439">
        <w:rPr>
          <w:rFonts w:ascii="Times New Roman" w:hAnsi="Times New Roman" w:cs="Times New Roman"/>
          <w:lang w:val="bg-BG"/>
        </w:rPr>
        <w:t>приема</w:t>
      </w:r>
      <w:r w:rsidR="00602A34" w:rsidRPr="00DD7439">
        <w:rPr>
          <w:rFonts w:ascii="Times New Roman" w:hAnsi="Times New Roman" w:cs="Times New Roman"/>
          <w:lang w:val="bg-BG"/>
        </w:rPr>
        <w:t xml:space="preserve"> искането на Главния прокурор и </w:t>
      </w:r>
      <w:r w:rsidR="0013355F" w:rsidRPr="00DD7439">
        <w:rPr>
          <w:rFonts w:ascii="Times New Roman" w:hAnsi="Times New Roman" w:cs="Times New Roman"/>
          <w:lang w:val="bg-BG"/>
        </w:rPr>
        <w:t>постановява</w:t>
      </w:r>
      <w:r w:rsidR="00602A34" w:rsidRPr="00DD7439">
        <w:rPr>
          <w:rFonts w:ascii="Times New Roman" w:hAnsi="Times New Roman" w:cs="Times New Roman"/>
          <w:lang w:val="bg-BG"/>
        </w:rPr>
        <w:t xml:space="preserve"> възобновяване на наказателното производство</w:t>
      </w:r>
      <w:r w:rsidRPr="00DD7439">
        <w:rPr>
          <w:rFonts w:ascii="Times New Roman" w:hAnsi="Times New Roman" w:cs="Times New Roman"/>
          <w:lang w:val="bg-BG"/>
        </w:rPr>
        <w:t>.</w:t>
      </w:r>
      <w:r w:rsidR="00E23983" w:rsidRPr="00DD7439">
        <w:rPr>
          <w:rFonts w:ascii="Times New Roman" w:hAnsi="Times New Roman" w:cs="Times New Roman"/>
          <w:lang w:val="bg-BG"/>
        </w:rPr>
        <w:t xml:space="preserve"> Той </w:t>
      </w:r>
      <w:r w:rsidR="0013355F" w:rsidRPr="00DD7439">
        <w:rPr>
          <w:rFonts w:ascii="Times New Roman" w:hAnsi="Times New Roman" w:cs="Times New Roman"/>
          <w:lang w:val="bg-BG"/>
        </w:rPr>
        <w:t>връща</w:t>
      </w:r>
      <w:r w:rsidR="00E23983" w:rsidRPr="00DD7439">
        <w:rPr>
          <w:rFonts w:ascii="Times New Roman" w:hAnsi="Times New Roman" w:cs="Times New Roman"/>
          <w:lang w:val="bg-BG"/>
        </w:rPr>
        <w:t xml:space="preserve"> делото за преразглеждане пред въззивния съд, а именно </w:t>
      </w:r>
      <w:r w:rsidR="002A6105" w:rsidRPr="00DD7439">
        <w:rPr>
          <w:rFonts w:ascii="Times New Roman" w:hAnsi="Times New Roman" w:cs="Times New Roman"/>
          <w:lang w:val="bg-BG"/>
        </w:rPr>
        <w:t>О</w:t>
      </w:r>
      <w:r w:rsidR="00E23983" w:rsidRPr="00DD7439">
        <w:rPr>
          <w:rFonts w:ascii="Times New Roman" w:hAnsi="Times New Roman" w:cs="Times New Roman"/>
          <w:lang w:val="bg-BG"/>
        </w:rPr>
        <w:t>кръжен съд</w:t>
      </w:r>
      <w:r w:rsidR="002A6105" w:rsidRPr="00DD7439">
        <w:rPr>
          <w:rFonts w:ascii="Times New Roman" w:hAnsi="Times New Roman" w:cs="Times New Roman"/>
          <w:lang w:val="bg-BG"/>
        </w:rPr>
        <w:t>- Габрово</w:t>
      </w:r>
      <w:r w:rsidRPr="00DD7439">
        <w:rPr>
          <w:rFonts w:ascii="Times New Roman" w:hAnsi="Times New Roman" w:cs="Times New Roman"/>
          <w:lang w:val="bg-BG"/>
        </w:rPr>
        <w:t xml:space="preserve"> (</w:t>
      </w:r>
      <w:r w:rsidR="00E23983" w:rsidRPr="00DD7439">
        <w:rPr>
          <w:rFonts w:ascii="Times New Roman" w:hAnsi="Times New Roman" w:cs="Times New Roman"/>
          <w:lang w:val="bg-BG"/>
        </w:rPr>
        <w:t>по-долу „окръжния съд“</w:t>
      </w:r>
      <w:r w:rsidRPr="00DD7439">
        <w:rPr>
          <w:rFonts w:ascii="Times New Roman" w:hAnsi="Times New Roman" w:cs="Times New Roman"/>
          <w:lang w:val="bg-BG"/>
        </w:rPr>
        <w:t>).</w:t>
      </w:r>
    </w:p>
    <w:bookmarkStart w:id="11" w:name="para9"/>
    <w:p w14:paraId="5A225F79" w14:textId="38035F22" w:rsidR="0013355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9</w:t>
      </w:r>
      <w:r w:rsidRPr="00DD7439">
        <w:rPr>
          <w:rFonts w:ascii="Times New Roman" w:hAnsi="Times New Roman" w:cs="Times New Roman"/>
          <w:lang w:val="bg-BG"/>
        </w:rPr>
        <w:fldChar w:fldCharType="end"/>
      </w:r>
      <w:bookmarkEnd w:id="11"/>
      <w:r w:rsidRPr="00DD7439">
        <w:rPr>
          <w:rFonts w:ascii="Times New Roman" w:hAnsi="Times New Roman" w:cs="Times New Roman"/>
          <w:lang w:val="bg-BG"/>
        </w:rPr>
        <w:t>.  </w:t>
      </w:r>
      <w:r w:rsidR="0013355F" w:rsidRPr="00DD7439">
        <w:rPr>
          <w:rFonts w:ascii="Times New Roman" w:hAnsi="Times New Roman" w:cs="Times New Roman"/>
          <w:lang w:val="bg-BG"/>
        </w:rPr>
        <w:t xml:space="preserve">Пред окръжния съд жалбоподателят твърди, че наказателното производство следва да бъде прекратено </w:t>
      </w:r>
      <w:r w:rsidR="00370FCC">
        <w:rPr>
          <w:rFonts w:ascii="Times New Roman" w:hAnsi="Times New Roman" w:cs="Times New Roman"/>
          <w:lang w:val="bg-BG"/>
        </w:rPr>
        <w:t>съгласно</w:t>
      </w:r>
      <w:r w:rsidR="0013355F" w:rsidRPr="00DD7439">
        <w:rPr>
          <w:rFonts w:ascii="Times New Roman" w:hAnsi="Times New Roman" w:cs="Times New Roman"/>
          <w:lang w:val="bg-BG"/>
        </w:rPr>
        <w:t xml:space="preserve"> принципа </w:t>
      </w:r>
      <w:proofErr w:type="spellStart"/>
      <w:r w:rsidR="0013355F" w:rsidRPr="00DD7439">
        <w:rPr>
          <w:rFonts w:ascii="Times New Roman" w:hAnsi="Times New Roman" w:cs="Times New Roman"/>
          <w:i/>
          <w:lang w:val="bg-BG"/>
        </w:rPr>
        <w:t>ne</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bis</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in</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idem</w:t>
      </w:r>
      <w:proofErr w:type="spellEnd"/>
      <w:r w:rsidR="0013355F" w:rsidRPr="00DD7439">
        <w:rPr>
          <w:rFonts w:ascii="Times New Roman" w:hAnsi="Times New Roman" w:cs="Times New Roman"/>
          <w:lang w:val="bg-BG"/>
        </w:rPr>
        <w:t xml:space="preserve">. Той обяснява, че е бил наказан за </w:t>
      </w:r>
      <w:r w:rsidR="005A72D5">
        <w:rPr>
          <w:rFonts w:ascii="Times New Roman" w:hAnsi="Times New Roman" w:cs="Times New Roman"/>
          <w:lang w:val="bg-BG"/>
        </w:rPr>
        <w:t>едно и също деяние</w:t>
      </w:r>
      <w:r w:rsidR="0013355F" w:rsidRPr="00DD7439">
        <w:rPr>
          <w:rFonts w:ascii="Times New Roman" w:hAnsi="Times New Roman" w:cs="Times New Roman"/>
          <w:lang w:val="bg-BG"/>
        </w:rPr>
        <w:t xml:space="preserve"> в рамките на административно производство, което е с „наказателен“ характер в автономния смисъл, даден на този термин съгласно постоянната практика на Европейския съд по правата на човека.</w:t>
      </w:r>
    </w:p>
    <w:bookmarkStart w:id="12" w:name="para10"/>
    <w:p w14:paraId="2B478DC8" w14:textId="6492BA76" w:rsidR="0013355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10</w:t>
      </w:r>
      <w:r w:rsidRPr="00DD7439">
        <w:rPr>
          <w:rFonts w:ascii="Times New Roman" w:hAnsi="Times New Roman" w:cs="Times New Roman"/>
          <w:lang w:val="bg-BG"/>
        </w:rPr>
        <w:fldChar w:fldCharType="end"/>
      </w:r>
      <w:bookmarkEnd w:id="12"/>
      <w:r w:rsidRPr="00DD7439">
        <w:rPr>
          <w:rFonts w:ascii="Times New Roman" w:hAnsi="Times New Roman" w:cs="Times New Roman"/>
          <w:lang w:val="bg-BG"/>
        </w:rPr>
        <w:t>.  </w:t>
      </w:r>
      <w:r w:rsidR="0013355F" w:rsidRPr="00DD7439">
        <w:rPr>
          <w:rFonts w:ascii="Times New Roman" w:hAnsi="Times New Roman" w:cs="Times New Roman"/>
          <w:lang w:val="bg-BG"/>
        </w:rPr>
        <w:t>С окончателно решение от 23 декември 2010 г. окръжният съд потвърждава присъдата на жалбоподателя</w:t>
      </w:r>
      <w:r w:rsidR="009067B4">
        <w:rPr>
          <w:rFonts w:ascii="Times New Roman" w:hAnsi="Times New Roman" w:cs="Times New Roman"/>
          <w:lang w:val="bg-BG"/>
        </w:rPr>
        <w:t>, която е</w:t>
      </w:r>
      <w:r w:rsidR="0013355F" w:rsidRPr="00DD7439">
        <w:rPr>
          <w:rFonts w:ascii="Times New Roman" w:hAnsi="Times New Roman" w:cs="Times New Roman"/>
          <w:lang w:val="bg-BG"/>
        </w:rPr>
        <w:t xml:space="preserve"> осемнадесет месеца лишаване от свобода. Той счита, че деянията, </w:t>
      </w:r>
      <w:r w:rsidR="00370FCC">
        <w:rPr>
          <w:rFonts w:ascii="Times New Roman" w:hAnsi="Times New Roman" w:cs="Times New Roman"/>
          <w:lang w:val="bg-BG"/>
        </w:rPr>
        <w:t>за</w:t>
      </w:r>
      <w:r w:rsidR="0013355F" w:rsidRPr="00DD7439">
        <w:rPr>
          <w:rFonts w:ascii="Times New Roman" w:hAnsi="Times New Roman" w:cs="Times New Roman"/>
          <w:lang w:val="bg-BG"/>
        </w:rPr>
        <w:t xml:space="preserve"> които е обвинен жалбоподателят, са установени от събраните по време на наказателното производство доказателства и че </w:t>
      </w:r>
      <w:r w:rsidR="00EA52BD" w:rsidRPr="00DD7439">
        <w:rPr>
          <w:rFonts w:ascii="Times New Roman" w:hAnsi="Times New Roman" w:cs="Times New Roman"/>
          <w:lang w:val="bg-BG"/>
        </w:rPr>
        <w:t>наказанието</w:t>
      </w:r>
      <w:r w:rsidR="0013355F" w:rsidRPr="00DD7439">
        <w:rPr>
          <w:rFonts w:ascii="Times New Roman" w:hAnsi="Times New Roman" w:cs="Times New Roman"/>
          <w:lang w:val="bg-BG"/>
        </w:rPr>
        <w:t xml:space="preserve"> е справедлив</w:t>
      </w:r>
      <w:r w:rsidR="00EA52BD" w:rsidRPr="00DD7439">
        <w:rPr>
          <w:rFonts w:ascii="Times New Roman" w:hAnsi="Times New Roman" w:cs="Times New Roman"/>
          <w:lang w:val="bg-BG"/>
        </w:rPr>
        <w:t>о</w:t>
      </w:r>
      <w:r w:rsidR="0013355F" w:rsidRPr="00DD7439">
        <w:rPr>
          <w:rFonts w:ascii="Times New Roman" w:hAnsi="Times New Roman" w:cs="Times New Roman"/>
          <w:lang w:val="bg-BG"/>
        </w:rPr>
        <w:t xml:space="preserve">. Той </w:t>
      </w:r>
      <w:r w:rsidR="0013355F" w:rsidRPr="00DD7439">
        <w:rPr>
          <w:rFonts w:ascii="Times New Roman" w:hAnsi="Times New Roman" w:cs="Times New Roman"/>
          <w:lang w:val="bg-BG"/>
        </w:rPr>
        <w:lastRenderedPageBreak/>
        <w:t>отхвърля възражението на жалбоподателя</w:t>
      </w:r>
      <w:r w:rsidR="009067B4">
        <w:rPr>
          <w:rFonts w:ascii="Times New Roman" w:hAnsi="Times New Roman" w:cs="Times New Roman"/>
          <w:lang w:val="bg-BG"/>
        </w:rPr>
        <w:t xml:space="preserve"> за нарушаване</w:t>
      </w:r>
      <w:r w:rsidR="0013355F" w:rsidRPr="00DD7439">
        <w:rPr>
          <w:rFonts w:ascii="Times New Roman" w:hAnsi="Times New Roman" w:cs="Times New Roman"/>
          <w:lang w:val="bg-BG"/>
        </w:rPr>
        <w:t xml:space="preserve"> на принципа </w:t>
      </w:r>
      <w:proofErr w:type="spellStart"/>
      <w:r w:rsidR="0013355F" w:rsidRPr="00DD7439">
        <w:rPr>
          <w:rFonts w:ascii="Times New Roman" w:hAnsi="Times New Roman" w:cs="Times New Roman"/>
          <w:i/>
          <w:lang w:val="bg-BG"/>
        </w:rPr>
        <w:t>ne</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bis</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in</w:t>
      </w:r>
      <w:proofErr w:type="spellEnd"/>
      <w:r w:rsidR="0013355F" w:rsidRPr="00DD7439">
        <w:rPr>
          <w:rFonts w:ascii="Times New Roman" w:hAnsi="Times New Roman" w:cs="Times New Roman"/>
          <w:i/>
          <w:lang w:val="bg-BG"/>
        </w:rPr>
        <w:t xml:space="preserve"> </w:t>
      </w:r>
      <w:proofErr w:type="spellStart"/>
      <w:r w:rsidR="0013355F" w:rsidRPr="00DD7439">
        <w:rPr>
          <w:rFonts w:ascii="Times New Roman" w:hAnsi="Times New Roman" w:cs="Times New Roman"/>
          <w:i/>
          <w:lang w:val="bg-BG"/>
        </w:rPr>
        <w:t>idem</w:t>
      </w:r>
      <w:proofErr w:type="spellEnd"/>
      <w:r w:rsidR="0013355F" w:rsidRPr="00DD7439">
        <w:rPr>
          <w:rFonts w:ascii="Times New Roman" w:hAnsi="Times New Roman" w:cs="Times New Roman"/>
          <w:lang w:val="bg-BG"/>
        </w:rPr>
        <w:t xml:space="preserve"> и уточнява в тази връзка, че </w:t>
      </w:r>
      <w:r w:rsidR="00EA52BD" w:rsidRPr="00DD7439">
        <w:rPr>
          <w:rFonts w:ascii="Times New Roman" w:hAnsi="Times New Roman" w:cs="Times New Roman"/>
          <w:lang w:val="bg-BG"/>
        </w:rPr>
        <w:t>националното</w:t>
      </w:r>
      <w:r w:rsidR="0013355F" w:rsidRPr="00DD7439">
        <w:rPr>
          <w:rFonts w:ascii="Times New Roman" w:hAnsi="Times New Roman" w:cs="Times New Roman"/>
          <w:lang w:val="bg-BG"/>
        </w:rPr>
        <w:t xml:space="preserve"> законодателство не предвижда възможност за прекратяване на последващо наказателно производство, когато </w:t>
      </w:r>
      <w:r w:rsidR="00EA52BD" w:rsidRPr="00DD7439">
        <w:rPr>
          <w:rFonts w:ascii="Times New Roman" w:hAnsi="Times New Roman" w:cs="Times New Roman"/>
          <w:lang w:val="bg-BG"/>
        </w:rPr>
        <w:t xml:space="preserve">преди това на </w:t>
      </w:r>
      <w:r w:rsidR="0013355F" w:rsidRPr="00DD7439">
        <w:rPr>
          <w:rFonts w:ascii="Times New Roman" w:hAnsi="Times New Roman" w:cs="Times New Roman"/>
          <w:lang w:val="bg-BG"/>
        </w:rPr>
        <w:t xml:space="preserve">осъденото лице е било </w:t>
      </w:r>
      <w:r w:rsidR="00EA52BD" w:rsidRPr="00DD7439">
        <w:rPr>
          <w:rFonts w:ascii="Times New Roman" w:hAnsi="Times New Roman" w:cs="Times New Roman"/>
          <w:lang w:val="bg-BG"/>
        </w:rPr>
        <w:t>наложено административно наказание</w:t>
      </w:r>
      <w:r w:rsidR="0013355F" w:rsidRPr="00DD7439">
        <w:rPr>
          <w:rFonts w:ascii="Times New Roman" w:hAnsi="Times New Roman" w:cs="Times New Roman"/>
          <w:lang w:val="bg-BG"/>
        </w:rPr>
        <w:t xml:space="preserve"> за същ</w:t>
      </w:r>
      <w:r w:rsidR="009067B4">
        <w:rPr>
          <w:rFonts w:ascii="Times New Roman" w:hAnsi="Times New Roman" w:cs="Times New Roman"/>
          <w:lang w:val="bg-BG"/>
        </w:rPr>
        <w:t>ото</w:t>
      </w:r>
      <w:r w:rsidR="0013355F" w:rsidRPr="00DD7439">
        <w:rPr>
          <w:rFonts w:ascii="Times New Roman" w:hAnsi="Times New Roman" w:cs="Times New Roman"/>
          <w:lang w:val="bg-BG"/>
        </w:rPr>
        <w:t xml:space="preserve"> </w:t>
      </w:r>
      <w:r w:rsidR="00EA52BD" w:rsidRPr="00DD7439">
        <w:rPr>
          <w:rFonts w:ascii="Times New Roman" w:hAnsi="Times New Roman" w:cs="Times New Roman"/>
          <w:lang w:val="bg-BG"/>
        </w:rPr>
        <w:t>деяни</w:t>
      </w:r>
      <w:r w:rsidR="009067B4">
        <w:rPr>
          <w:rFonts w:ascii="Times New Roman" w:hAnsi="Times New Roman" w:cs="Times New Roman"/>
          <w:lang w:val="bg-BG"/>
        </w:rPr>
        <w:t>е</w:t>
      </w:r>
      <w:r w:rsidR="00EA52BD" w:rsidRPr="00DD7439">
        <w:rPr>
          <w:rFonts w:ascii="Times New Roman" w:hAnsi="Times New Roman" w:cs="Times New Roman"/>
          <w:lang w:val="bg-BG"/>
        </w:rPr>
        <w:t>.</w:t>
      </w:r>
    </w:p>
    <w:bookmarkStart w:id="13" w:name="para11"/>
    <w:p w14:paraId="319E30C4" w14:textId="114DFCE4" w:rsidR="00BE1701"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11</w:t>
      </w:r>
      <w:r w:rsidRPr="00DD7439">
        <w:rPr>
          <w:rFonts w:ascii="Times New Roman" w:hAnsi="Times New Roman" w:cs="Times New Roman"/>
          <w:lang w:val="bg-BG"/>
        </w:rPr>
        <w:fldChar w:fldCharType="end"/>
      </w:r>
      <w:bookmarkEnd w:id="13"/>
      <w:r w:rsidRPr="00DD7439">
        <w:rPr>
          <w:rFonts w:ascii="Times New Roman" w:hAnsi="Times New Roman" w:cs="Times New Roman"/>
          <w:lang w:val="bg-BG"/>
        </w:rPr>
        <w:t>.  </w:t>
      </w:r>
      <w:r w:rsidR="00BE1701" w:rsidRPr="00DD7439">
        <w:rPr>
          <w:rFonts w:ascii="Times New Roman" w:hAnsi="Times New Roman" w:cs="Times New Roman"/>
          <w:lang w:val="bg-BG"/>
        </w:rPr>
        <w:t xml:space="preserve">Позовавайки се на член 70, </w:t>
      </w:r>
      <w:r w:rsidR="009067B4">
        <w:rPr>
          <w:rFonts w:ascii="Times New Roman" w:hAnsi="Times New Roman" w:cs="Times New Roman"/>
          <w:lang w:val="bg-BG"/>
        </w:rPr>
        <w:t>т</w:t>
      </w:r>
      <w:r w:rsidR="00BE1701" w:rsidRPr="00DD7439">
        <w:rPr>
          <w:rFonts w:ascii="Times New Roman" w:hAnsi="Times New Roman" w:cs="Times New Roman"/>
          <w:lang w:val="bg-BG"/>
        </w:rPr>
        <w:t xml:space="preserve">. ж) и член 72 от Закона за административните нарушения и наказания, окръжният съд счита, че при тези обстоятелства възобновяването на административното производство следва да </w:t>
      </w:r>
      <w:r w:rsidR="009067B4">
        <w:rPr>
          <w:rFonts w:ascii="Times New Roman" w:hAnsi="Times New Roman" w:cs="Times New Roman"/>
          <w:lang w:val="bg-BG"/>
        </w:rPr>
        <w:t>бъде</w:t>
      </w:r>
      <w:r w:rsidR="00BE1701" w:rsidRPr="00DD7439">
        <w:rPr>
          <w:rFonts w:ascii="Times New Roman" w:hAnsi="Times New Roman" w:cs="Times New Roman"/>
          <w:lang w:val="bg-BG"/>
        </w:rPr>
        <w:t xml:space="preserve"> поиска</w:t>
      </w:r>
      <w:r w:rsidR="009067B4">
        <w:rPr>
          <w:rFonts w:ascii="Times New Roman" w:hAnsi="Times New Roman" w:cs="Times New Roman"/>
          <w:lang w:val="bg-BG"/>
        </w:rPr>
        <w:t>но</w:t>
      </w:r>
      <w:r w:rsidR="00BE1701" w:rsidRPr="00DD7439">
        <w:rPr>
          <w:rFonts w:ascii="Times New Roman" w:hAnsi="Times New Roman" w:cs="Times New Roman"/>
          <w:lang w:val="bg-BG"/>
        </w:rPr>
        <w:t xml:space="preserve"> от окръжната прокуратура. Поради това той разпорежда </w:t>
      </w:r>
      <w:r w:rsidR="00B242AB" w:rsidRPr="00DD7439">
        <w:rPr>
          <w:rFonts w:ascii="Times New Roman" w:hAnsi="Times New Roman" w:cs="Times New Roman"/>
          <w:lang w:val="bg-BG"/>
        </w:rPr>
        <w:t>да се изпрати</w:t>
      </w:r>
      <w:r w:rsidR="00BE1701" w:rsidRPr="00DD7439">
        <w:rPr>
          <w:rFonts w:ascii="Times New Roman" w:hAnsi="Times New Roman" w:cs="Times New Roman"/>
          <w:lang w:val="bg-BG"/>
        </w:rPr>
        <w:t xml:space="preserve"> копие от решението </w:t>
      </w:r>
      <w:r w:rsidR="00B242AB" w:rsidRPr="00DD7439">
        <w:rPr>
          <w:rFonts w:ascii="Times New Roman" w:hAnsi="Times New Roman" w:cs="Times New Roman"/>
          <w:lang w:val="bg-BG"/>
        </w:rPr>
        <w:t>му</w:t>
      </w:r>
      <w:r w:rsidR="00BE1701" w:rsidRPr="00DD7439">
        <w:rPr>
          <w:rFonts w:ascii="Times New Roman" w:hAnsi="Times New Roman" w:cs="Times New Roman"/>
          <w:lang w:val="bg-BG"/>
        </w:rPr>
        <w:t xml:space="preserve"> на окръжната прокуратура, за да може същата да поиска възобновяване на административното производство.</w:t>
      </w:r>
    </w:p>
    <w:bookmarkStart w:id="14" w:name="para12"/>
    <w:p w14:paraId="2E8F7B97" w14:textId="2F8B4A88" w:rsidR="000557B8"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12</w:t>
      </w:r>
      <w:r w:rsidRPr="00DD7439">
        <w:rPr>
          <w:rFonts w:ascii="Times New Roman" w:hAnsi="Times New Roman" w:cs="Times New Roman"/>
          <w:lang w:val="bg-BG"/>
        </w:rPr>
        <w:fldChar w:fldCharType="end"/>
      </w:r>
      <w:bookmarkEnd w:id="14"/>
      <w:r w:rsidRPr="00DD7439">
        <w:rPr>
          <w:rFonts w:ascii="Times New Roman" w:hAnsi="Times New Roman" w:cs="Times New Roman"/>
          <w:lang w:val="bg-BG"/>
        </w:rPr>
        <w:t>.  </w:t>
      </w:r>
      <w:r w:rsidR="000557B8" w:rsidRPr="00DD7439">
        <w:rPr>
          <w:rFonts w:ascii="Times New Roman" w:hAnsi="Times New Roman" w:cs="Times New Roman"/>
          <w:lang w:val="bg-BG"/>
        </w:rPr>
        <w:t xml:space="preserve">С решение от 15 февруари 2011 г. прокурор </w:t>
      </w:r>
      <w:r w:rsidR="009067B4">
        <w:rPr>
          <w:rFonts w:ascii="Times New Roman" w:hAnsi="Times New Roman" w:cs="Times New Roman"/>
          <w:lang w:val="bg-BG"/>
        </w:rPr>
        <w:t>от</w:t>
      </w:r>
      <w:r w:rsidR="000557B8" w:rsidRPr="00DD7439">
        <w:rPr>
          <w:rFonts w:ascii="Times New Roman" w:hAnsi="Times New Roman" w:cs="Times New Roman"/>
          <w:lang w:val="bg-BG"/>
        </w:rPr>
        <w:t xml:space="preserve"> Окръжна прокуратура- Габрово отказва да поиска възобновяване на административното производство. Той установява, че наказателното производство е водено срещу жалбоподателя за телесна повреда, която е нанесъл на пострадалия (два счупени зъба), докато административното производство е образувано поради факта, че е влязъл в дома на пострадалия и му е нанесъл побой. Следователно той счита, че не става въпрос за повторение на обвинението, а за две наказателни </w:t>
      </w:r>
      <w:r w:rsidR="009067B4">
        <w:rPr>
          <w:rFonts w:ascii="Times New Roman" w:hAnsi="Times New Roman" w:cs="Times New Roman"/>
          <w:lang w:val="bg-BG"/>
        </w:rPr>
        <w:t>производства</w:t>
      </w:r>
      <w:r w:rsidR="000557B8" w:rsidRPr="00DD7439">
        <w:rPr>
          <w:rFonts w:ascii="Times New Roman" w:hAnsi="Times New Roman" w:cs="Times New Roman"/>
          <w:lang w:val="bg-BG"/>
        </w:rPr>
        <w:t xml:space="preserve"> в </w:t>
      </w:r>
      <w:r w:rsidR="009067B4">
        <w:rPr>
          <w:rFonts w:ascii="Times New Roman" w:hAnsi="Times New Roman" w:cs="Times New Roman"/>
          <w:lang w:val="bg-BG"/>
        </w:rPr>
        <w:t>условията</w:t>
      </w:r>
      <w:r w:rsidR="000557B8" w:rsidRPr="00DD7439">
        <w:rPr>
          <w:rFonts w:ascii="Times New Roman" w:hAnsi="Times New Roman" w:cs="Times New Roman"/>
          <w:lang w:val="bg-BG"/>
        </w:rPr>
        <w:t xml:space="preserve"> на </w:t>
      </w:r>
      <w:r w:rsidR="009067B4">
        <w:rPr>
          <w:rFonts w:ascii="Times New Roman" w:hAnsi="Times New Roman" w:cs="Times New Roman"/>
          <w:lang w:val="bg-BG"/>
        </w:rPr>
        <w:t>реална съвкупност</w:t>
      </w:r>
      <w:r w:rsidR="000557B8" w:rsidRPr="00DD7439">
        <w:rPr>
          <w:rFonts w:ascii="Times New Roman" w:hAnsi="Times New Roman" w:cs="Times New Roman"/>
          <w:lang w:val="bg-BG"/>
        </w:rPr>
        <w:t xml:space="preserve"> на две пр</w:t>
      </w:r>
      <w:r w:rsidR="009067B4">
        <w:rPr>
          <w:rFonts w:ascii="Times New Roman" w:hAnsi="Times New Roman" w:cs="Times New Roman"/>
          <w:lang w:val="bg-BG"/>
        </w:rPr>
        <w:t>отивоправни деяния</w:t>
      </w:r>
      <w:r w:rsidR="000557B8" w:rsidRPr="00DD7439">
        <w:rPr>
          <w:rFonts w:ascii="Times New Roman" w:hAnsi="Times New Roman" w:cs="Times New Roman"/>
          <w:lang w:val="bg-BG"/>
        </w:rPr>
        <w:t xml:space="preserve">. Освен това той счита, че искането на жалбоподателя не е достатъчно обосновано, тъй като </w:t>
      </w:r>
      <w:r w:rsidR="001A7BCE" w:rsidRPr="00DD7439">
        <w:rPr>
          <w:rFonts w:ascii="Times New Roman" w:hAnsi="Times New Roman" w:cs="Times New Roman"/>
          <w:lang w:val="bg-BG"/>
        </w:rPr>
        <w:t>преписката по</w:t>
      </w:r>
      <w:r w:rsidR="000557B8" w:rsidRPr="00DD7439">
        <w:rPr>
          <w:rFonts w:ascii="Times New Roman" w:hAnsi="Times New Roman" w:cs="Times New Roman"/>
          <w:lang w:val="bg-BG"/>
        </w:rPr>
        <w:t xml:space="preserve"> администра</w:t>
      </w:r>
      <w:r w:rsidR="001A7BCE" w:rsidRPr="00DD7439">
        <w:rPr>
          <w:rFonts w:ascii="Times New Roman" w:hAnsi="Times New Roman" w:cs="Times New Roman"/>
          <w:lang w:val="bg-BG"/>
        </w:rPr>
        <w:t>тивното производство е унищожена</w:t>
      </w:r>
      <w:r w:rsidR="000557B8" w:rsidRPr="00DD7439">
        <w:rPr>
          <w:rFonts w:ascii="Times New Roman" w:hAnsi="Times New Roman" w:cs="Times New Roman"/>
          <w:lang w:val="bg-BG"/>
        </w:rPr>
        <w:t xml:space="preserve"> и че единствената следа от т</w:t>
      </w:r>
      <w:r w:rsidR="009067B4">
        <w:rPr>
          <w:rFonts w:ascii="Times New Roman" w:hAnsi="Times New Roman" w:cs="Times New Roman"/>
          <w:lang w:val="bg-BG"/>
        </w:rPr>
        <w:t>ова производство</w:t>
      </w:r>
      <w:r w:rsidR="000557B8" w:rsidRPr="00DD7439">
        <w:rPr>
          <w:rFonts w:ascii="Times New Roman" w:hAnsi="Times New Roman" w:cs="Times New Roman"/>
          <w:lang w:val="bg-BG"/>
        </w:rPr>
        <w:t xml:space="preserve"> е </w:t>
      </w:r>
      <w:r w:rsidR="009067B4">
        <w:rPr>
          <w:rFonts w:ascii="Times New Roman" w:hAnsi="Times New Roman" w:cs="Times New Roman"/>
          <w:lang w:val="bg-BG"/>
        </w:rPr>
        <w:t>запис</w:t>
      </w:r>
      <w:r w:rsidR="000557B8" w:rsidRPr="00DD7439">
        <w:rPr>
          <w:rFonts w:ascii="Times New Roman" w:hAnsi="Times New Roman" w:cs="Times New Roman"/>
          <w:lang w:val="bg-BG"/>
        </w:rPr>
        <w:t xml:space="preserve"> в електр</w:t>
      </w:r>
      <w:r w:rsidR="001A7BCE" w:rsidRPr="00DD7439">
        <w:rPr>
          <w:rFonts w:ascii="Times New Roman" w:hAnsi="Times New Roman" w:cs="Times New Roman"/>
          <w:lang w:val="bg-BG"/>
        </w:rPr>
        <w:t>онната база данни на кметство Габрово</w:t>
      </w:r>
      <w:r w:rsidR="000557B8" w:rsidRPr="00DD7439">
        <w:rPr>
          <w:rFonts w:ascii="Times New Roman" w:hAnsi="Times New Roman" w:cs="Times New Roman"/>
          <w:lang w:val="bg-BG"/>
        </w:rPr>
        <w:t xml:space="preserve">, което не може </w:t>
      </w:r>
      <w:r w:rsidR="001A7BCE" w:rsidRPr="00DD7439">
        <w:rPr>
          <w:rFonts w:ascii="Times New Roman" w:hAnsi="Times New Roman" w:cs="Times New Roman"/>
          <w:lang w:val="bg-BG"/>
        </w:rPr>
        <w:t>да послужи</w:t>
      </w:r>
      <w:r w:rsidR="000557B8" w:rsidRPr="00DD7439">
        <w:rPr>
          <w:rFonts w:ascii="Times New Roman" w:hAnsi="Times New Roman" w:cs="Times New Roman"/>
          <w:lang w:val="bg-BG"/>
        </w:rPr>
        <w:t xml:space="preserve"> като официално доказателство в настоящия случай</w:t>
      </w:r>
    </w:p>
    <w:bookmarkStart w:id="15" w:name="para13"/>
    <w:p w14:paraId="1351D3BE" w14:textId="0DB70306" w:rsidR="00A83686"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13</w:t>
      </w:r>
      <w:r w:rsidRPr="00DD7439">
        <w:rPr>
          <w:rFonts w:ascii="Times New Roman" w:hAnsi="Times New Roman" w:cs="Times New Roman"/>
          <w:lang w:val="bg-BG"/>
        </w:rPr>
        <w:fldChar w:fldCharType="end"/>
      </w:r>
      <w:bookmarkEnd w:id="15"/>
      <w:r w:rsidRPr="00DD7439">
        <w:rPr>
          <w:rFonts w:ascii="Times New Roman" w:hAnsi="Times New Roman" w:cs="Times New Roman"/>
          <w:lang w:val="bg-BG"/>
        </w:rPr>
        <w:t>.  </w:t>
      </w:r>
      <w:r w:rsidR="00A83686" w:rsidRPr="00DD7439">
        <w:rPr>
          <w:rFonts w:ascii="Times New Roman" w:hAnsi="Times New Roman" w:cs="Times New Roman"/>
          <w:lang w:val="bg-BG"/>
        </w:rPr>
        <w:t>Жалбоподателят подава нова жалба за възобновяване на наказателното производство. С решение от 7 юли 2011 г. Върховният касационен съд я отхвърля, като отбелязва, че съгласно националното законодателство налагането на административно наказание не изключва последваща присъда на едно и също лице за едни и същи деяния.</w:t>
      </w:r>
    </w:p>
    <w:p w14:paraId="2576707D" w14:textId="07DA0A73" w:rsidR="007543B3" w:rsidRPr="00DD7439" w:rsidRDefault="006F5484" w:rsidP="0080262B">
      <w:pPr>
        <w:pStyle w:val="JuHIRoman"/>
        <w:rPr>
          <w:rFonts w:ascii="Times New Roman" w:hAnsi="Times New Roman" w:cs="Times New Roman"/>
          <w:lang w:val="bg-BG"/>
        </w:rPr>
      </w:pPr>
      <w:r w:rsidRPr="00DD7439">
        <w:rPr>
          <w:rFonts w:ascii="Times New Roman" w:hAnsi="Times New Roman" w:cs="Times New Roman"/>
          <w:lang w:val="bg-BG"/>
        </w:rPr>
        <w:t xml:space="preserve">резолюция на комитета на министрите на съвета на европа от 7 декември 2017 </w:t>
      </w:r>
      <w:r w:rsidRPr="00DD7439">
        <w:rPr>
          <w:rFonts w:ascii="Times New Roman" w:hAnsi="Times New Roman" w:cs="Times New Roman"/>
          <w:caps w:val="0"/>
          <w:lang w:val="bg-BG"/>
        </w:rPr>
        <w:t>г.</w:t>
      </w:r>
    </w:p>
    <w:bookmarkStart w:id="16" w:name="para14"/>
    <w:p w14:paraId="7639ED82" w14:textId="69D45D56" w:rsidR="00422535"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14</w:t>
      </w:r>
      <w:r w:rsidRPr="00DD7439">
        <w:rPr>
          <w:rFonts w:ascii="Times New Roman" w:hAnsi="Times New Roman" w:cs="Times New Roman"/>
          <w:lang w:val="bg-BG"/>
        </w:rPr>
        <w:fldChar w:fldCharType="end"/>
      </w:r>
      <w:bookmarkEnd w:id="16"/>
      <w:r w:rsidRPr="00DD7439">
        <w:rPr>
          <w:rFonts w:ascii="Times New Roman" w:hAnsi="Times New Roman" w:cs="Times New Roman"/>
          <w:lang w:val="bg-BG"/>
        </w:rPr>
        <w:t>.  </w:t>
      </w:r>
      <w:r w:rsidR="0068394B" w:rsidRPr="00DD7439">
        <w:rPr>
          <w:rFonts w:ascii="Times New Roman" w:hAnsi="Times New Roman" w:cs="Times New Roman"/>
          <w:lang w:val="bg-BG"/>
        </w:rPr>
        <w:t xml:space="preserve">В процедурата по наблюдение за изпълнението на решение </w:t>
      </w:r>
      <w:r w:rsidR="0068394B" w:rsidRPr="00DD7439">
        <w:rPr>
          <w:rFonts w:ascii="Times New Roman" w:hAnsi="Times New Roman" w:cs="Times New Roman"/>
          <w:i/>
          <w:lang w:val="bg-BG"/>
        </w:rPr>
        <w:t>Цоньо Цонев</w:t>
      </w:r>
      <w:r w:rsidR="0068394B" w:rsidRPr="00DD7439">
        <w:rPr>
          <w:rFonts w:ascii="Times New Roman" w:hAnsi="Times New Roman" w:cs="Times New Roman"/>
          <w:lang w:val="bg-BG"/>
        </w:rPr>
        <w:t xml:space="preserve">, цитирано по-горе, на 15 ноември 2017 г.   Правителството предоставя на Комитета на министрите доклад </w:t>
      </w:r>
      <w:r w:rsidR="009067B4">
        <w:rPr>
          <w:rFonts w:ascii="Times New Roman" w:hAnsi="Times New Roman" w:cs="Times New Roman"/>
          <w:lang w:val="bg-BG"/>
        </w:rPr>
        <w:t>относно</w:t>
      </w:r>
      <w:r w:rsidR="0068394B" w:rsidRPr="00DD7439">
        <w:rPr>
          <w:rFonts w:ascii="Times New Roman" w:hAnsi="Times New Roman" w:cs="Times New Roman"/>
          <w:lang w:val="bg-BG"/>
        </w:rPr>
        <w:t xml:space="preserve"> предприетите индивидуални </w:t>
      </w:r>
      <w:r w:rsidR="009067B4">
        <w:rPr>
          <w:rFonts w:ascii="Times New Roman" w:hAnsi="Times New Roman" w:cs="Times New Roman"/>
          <w:lang w:val="bg-BG"/>
        </w:rPr>
        <w:t xml:space="preserve">и общи </w:t>
      </w:r>
      <w:r w:rsidR="0068394B" w:rsidRPr="00DD7439">
        <w:rPr>
          <w:rFonts w:ascii="Times New Roman" w:hAnsi="Times New Roman" w:cs="Times New Roman"/>
          <w:lang w:val="bg-BG"/>
        </w:rPr>
        <w:t>мерки</w:t>
      </w:r>
      <w:r w:rsidR="009067B4">
        <w:rPr>
          <w:rFonts w:ascii="Times New Roman" w:hAnsi="Times New Roman" w:cs="Times New Roman"/>
          <w:lang w:val="bg-BG"/>
        </w:rPr>
        <w:t xml:space="preserve"> за изпълнение</w:t>
      </w:r>
      <w:r w:rsidR="0068394B" w:rsidRPr="00DD7439">
        <w:rPr>
          <w:rFonts w:ascii="Times New Roman" w:hAnsi="Times New Roman" w:cs="Times New Roman"/>
          <w:lang w:val="bg-BG"/>
        </w:rPr>
        <w:t xml:space="preserve">. </w:t>
      </w:r>
      <w:r w:rsidR="00422535" w:rsidRPr="00DD7439">
        <w:rPr>
          <w:rFonts w:ascii="Times New Roman" w:hAnsi="Times New Roman" w:cs="Times New Roman"/>
          <w:lang w:val="bg-BG"/>
        </w:rPr>
        <w:t xml:space="preserve">Комитетът на министрите е информиран по-специално, че наказателното производство срещу жалбоподателя е възобновено (вж. параграф 8 </w:t>
      </w:r>
      <w:r w:rsidR="00D4784E" w:rsidRPr="00DD7439">
        <w:rPr>
          <w:rFonts w:ascii="Times New Roman" w:hAnsi="Times New Roman" w:cs="Times New Roman"/>
          <w:lang w:val="bg-BG"/>
        </w:rPr>
        <w:t>по-</w:t>
      </w:r>
      <w:r w:rsidR="00422535" w:rsidRPr="00DD7439">
        <w:rPr>
          <w:rFonts w:ascii="Times New Roman" w:hAnsi="Times New Roman" w:cs="Times New Roman"/>
          <w:lang w:val="bg-BG"/>
        </w:rPr>
        <w:t xml:space="preserve">горе), че наказателната му присъда е потвърдена от националните съдилища (вж. параграф 10 </w:t>
      </w:r>
      <w:r w:rsidR="00D4784E" w:rsidRPr="00DD7439">
        <w:rPr>
          <w:rFonts w:ascii="Times New Roman" w:hAnsi="Times New Roman" w:cs="Times New Roman"/>
          <w:lang w:val="bg-BG"/>
        </w:rPr>
        <w:t>по-</w:t>
      </w:r>
      <w:r w:rsidR="00422535" w:rsidRPr="00DD7439">
        <w:rPr>
          <w:rFonts w:ascii="Times New Roman" w:hAnsi="Times New Roman" w:cs="Times New Roman"/>
          <w:lang w:val="bg-BG"/>
        </w:rPr>
        <w:t xml:space="preserve">горе), че няма </w:t>
      </w:r>
      <w:r w:rsidR="00280597" w:rsidRPr="00DD7439">
        <w:rPr>
          <w:rFonts w:ascii="Times New Roman" w:hAnsi="Times New Roman" w:cs="Times New Roman"/>
          <w:lang w:val="bg-BG"/>
        </w:rPr>
        <w:t xml:space="preserve">подадено от окръжната прокуратура </w:t>
      </w:r>
      <w:r w:rsidR="00422535" w:rsidRPr="00DD7439">
        <w:rPr>
          <w:rFonts w:ascii="Times New Roman" w:hAnsi="Times New Roman" w:cs="Times New Roman"/>
          <w:lang w:val="bg-BG"/>
        </w:rPr>
        <w:lastRenderedPageBreak/>
        <w:t>искане за възобновяване на административно</w:t>
      </w:r>
      <w:r w:rsidR="00280597" w:rsidRPr="00DD7439">
        <w:rPr>
          <w:rFonts w:ascii="Times New Roman" w:hAnsi="Times New Roman" w:cs="Times New Roman"/>
          <w:lang w:val="bg-BG"/>
        </w:rPr>
        <w:t>то</w:t>
      </w:r>
      <w:r w:rsidR="00422535" w:rsidRPr="00DD7439">
        <w:rPr>
          <w:rFonts w:ascii="Times New Roman" w:hAnsi="Times New Roman" w:cs="Times New Roman"/>
          <w:lang w:val="bg-BG"/>
        </w:rPr>
        <w:t xml:space="preserve"> </w:t>
      </w:r>
      <w:r w:rsidR="00280597" w:rsidRPr="00DD7439">
        <w:rPr>
          <w:rFonts w:ascii="Times New Roman" w:hAnsi="Times New Roman" w:cs="Times New Roman"/>
          <w:lang w:val="bg-BG"/>
        </w:rPr>
        <w:t>производство</w:t>
      </w:r>
      <w:r w:rsidR="00422535" w:rsidRPr="00DD7439">
        <w:rPr>
          <w:rFonts w:ascii="Times New Roman" w:hAnsi="Times New Roman" w:cs="Times New Roman"/>
          <w:lang w:val="bg-BG"/>
        </w:rPr>
        <w:t xml:space="preserve"> и че националното законодателство и съдебна практика са изменени така, че да позволят </w:t>
      </w:r>
      <w:r w:rsidR="009067B4">
        <w:rPr>
          <w:rFonts w:ascii="Times New Roman" w:hAnsi="Times New Roman" w:cs="Times New Roman"/>
          <w:lang w:val="bg-BG"/>
        </w:rPr>
        <w:t>спазването</w:t>
      </w:r>
      <w:r w:rsidR="00422535" w:rsidRPr="00DD7439">
        <w:rPr>
          <w:rFonts w:ascii="Times New Roman" w:hAnsi="Times New Roman" w:cs="Times New Roman"/>
          <w:lang w:val="bg-BG"/>
        </w:rPr>
        <w:t xml:space="preserve"> на принципа </w:t>
      </w:r>
      <w:proofErr w:type="spellStart"/>
      <w:r w:rsidR="00422535" w:rsidRPr="00DD7439">
        <w:rPr>
          <w:rFonts w:ascii="Times New Roman" w:hAnsi="Times New Roman" w:cs="Times New Roman"/>
          <w:i/>
          <w:lang w:val="bg-BG"/>
        </w:rPr>
        <w:t>ne</w:t>
      </w:r>
      <w:proofErr w:type="spellEnd"/>
      <w:r w:rsidR="00422535" w:rsidRPr="00DD7439">
        <w:rPr>
          <w:rFonts w:ascii="Times New Roman" w:hAnsi="Times New Roman" w:cs="Times New Roman"/>
          <w:i/>
          <w:lang w:val="bg-BG"/>
        </w:rPr>
        <w:t xml:space="preserve"> </w:t>
      </w:r>
      <w:proofErr w:type="spellStart"/>
      <w:r w:rsidR="00422535" w:rsidRPr="00DD7439">
        <w:rPr>
          <w:rFonts w:ascii="Times New Roman" w:hAnsi="Times New Roman" w:cs="Times New Roman"/>
          <w:i/>
          <w:lang w:val="bg-BG"/>
        </w:rPr>
        <w:t>bis</w:t>
      </w:r>
      <w:proofErr w:type="spellEnd"/>
      <w:r w:rsidR="00422535" w:rsidRPr="00DD7439">
        <w:rPr>
          <w:rFonts w:ascii="Times New Roman" w:hAnsi="Times New Roman" w:cs="Times New Roman"/>
          <w:i/>
          <w:lang w:val="bg-BG"/>
        </w:rPr>
        <w:t xml:space="preserve"> </w:t>
      </w:r>
      <w:proofErr w:type="spellStart"/>
      <w:r w:rsidR="00422535" w:rsidRPr="00DD7439">
        <w:rPr>
          <w:rFonts w:ascii="Times New Roman" w:hAnsi="Times New Roman" w:cs="Times New Roman"/>
          <w:i/>
          <w:lang w:val="bg-BG"/>
        </w:rPr>
        <w:t>in</w:t>
      </w:r>
      <w:proofErr w:type="spellEnd"/>
      <w:r w:rsidR="00422535" w:rsidRPr="00DD7439">
        <w:rPr>
          <w:rFonts w:ascii="Times New Roman" w:hAnsi="Times New Roman" w:cs="Times New Roman"/>
          <w:i/>
          <w:lang w:val="bg-BG"/>
        </w:rPr>
        <w:t xml:space="preserve"> </w:t>
      </w:r>
      <w:proofErr w:type="spellStart"/>
      <w:r w:rsidR="00422535" w:rsidRPr="00DD7439">
        <w:rPr>
          <w:rFonts w:ascii="Times New Roman" w:hAnsi="Times New Roman" w:cs="Times New Roman"/>
          <w:i/>
          <w:lang w:val="bg-BG"/>
        </w:rPr>
        <w:t>idem</w:t>
      </w:r>
      <w:proofErr w:type="spellEnd"/>
      <w:r w:rsidR="00422535" w:rsidRPr="00DD7439">
        <w:rPr>
          <w:rFonts w:ascii="Times New Roman" w:hAnsi="Times New Roman" w:cs="Times New Roman"/>
          <w:lang w:val="bg-BG"/>
        </w:rPr>
        <w:t xml:space="preserve"> в случай на комбинация от административн</w:t>
      </w:r>
      <w:r w:rsidR="009067B4">
        <w:rPr>
          <w:rFonts w:ascii="Times New Roman" w:hAnsi="Times New Roman" w:cs="Times New Roman"/>
          <w:lang w:val="bg-BG"/>
        </w:rPr>
        <w:t>о</w:t>
      </w:r>
      <w:r w:rsidR="00422535" w:rsidRPr="00DD7439">
        <w:rPr>
          <w:rFonts w:ascii="Times New Roman" w:hAnsi="Times New Roman" w:cs="Times New Roman"/>
          <w:lang w:val="bg-BG"/>
        </w:rPr>
        <w:t xml:space="preserve"> и наказателн</w:t>
      </w:r>
      <w:r w:rsidR="009067B4">
        <w:rPr>
          <w:rFonts w:ascii="Times New Roman" w:hAnsi="Times New Roman" w:cs="Times New Roman"/>
          <w:lang w:val="bg-BG"/>
        </w:rPr>
        <w:t>о</w:t>
      </w:r>
      <w:r w:rsidR="00422535" w:rsidRPr="00DD7439">
        <w:rPr>
          <w:rFonts w:ascii="Times New Roman" w:hAnsi="Times New Roman" w:cs="Times New Roman"/>
          <w:lang w:val="bg-BG"/>
        </w:rPr>
        <w:t xml:space="preserve"> производств</w:t>
      </w:r>
      <w:r w:rsidR="009067B4">
        <w:rPr>
          <w:rFonts w:ascii="Times New Roman" w:hAnsi="Times New Roman" w:cs="Times New Roman"/>
          <w:lang w:val="bg-BG"/>
        </w:rPr>
        <w:t>о</w:t>
      </w:r>
      <w:r w:rsidR="00422535" w:rsidRPr="00DD7439">
        <w:rPr>
          <w:rFonts w:ascii="Times New Roman" w:hAnsi="Times New Roman" w:cs="Times New Roman"/>
          <w:lang w:val="bg-BG"/>
        </w:rPr>
        <w:t>.</w:t>
      </w:r>
    </w:p>
    <w:bookmarkStart w:id="17" w:name="para15new"/>
    <w:p w14:paraId="0F64508C" w14:textId="6D0D3CF1"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15</w:t>
      </w:r>
      <w:r w:rsidRPr="00DD7439">
        <w:rPr>
          <w:rFonts w:ascii="Times New Roman" w:hAnsi="Times New Roman" w:cs="Times New Roman"/>
          <w:lang w:val="bg-BG"/>
        </w:rPr>
        <w:fldChar w:fldCharType="end"/>
      </w:r>
      <w:bookmarkEnd w:id="17"/>
      <w:r w:rsidRPr="00DD7439">
        <w:rPr>
          <w:rFonts w:ascii="Times New Roman" w:hAnsi="Times New Roman" w:cs="Times New Roman"/>
          <w:lang w:val="bg-BG"/>
        </w:rPr>
        <w:t>.  </w:t>
      </w:r>
      <w:r w:rsidR="0068394B" w:rsidRPr="00DD7439">
        <w:rPr>
          <w:rFonts w:ascii="Times New Roman" w:hAnsi="Times New Roman" w:cs="Times New Roman"/>
          <w:lang w:val="bg-BG"/>
        </w:rPr>
        <w:t>По</w:t>
      </w:r>
      <w:r w:rsidR="00422535" w:rsidRPr="00DD7439">
        <w:rPr>
          <w:rFonts w:ascii="Times New Roman" w:hAnsi="Times New Roman" w:cs="Times New Roman"/>
          <w:lang w:val="bg-BG"/>
        </w:rPr>
        <w:t xml:space="preserve">-специално по отношение на индивидуалните мерки, предприети за отстраняване на установеното нарушение на член 4 от Протокол № 7 </w:t>
      </w:r>
      <w:r w:rsidR="00B1436D" w:rsidRPr="00DD7439">
        <w:rPr>
          <w:rFonts w:ascii="Times New Roman" w:hAnsi="Times New Roman" w:cs="Times New Roman"/>
          <w:lang w:val="bg-BG"/>
        </w:rPr>
        <w:t>на</w:t>
      </w:r>
      <w:r w:rsidR="00422535" w:rsidRPr="00DD7439">
        <w:rPr>
          <w:rFonts w:ascii="Times New Roman" w:hAnsi="Times New Roman" w:cs="Times New Roman"/>
          <w:lang w:val="bg-BG"/>
        </w:rPr>
        <w:t xml:space="preserve"> Конвенцията, съответната част от доклада за действие на Правителството гласи следното </w:t>
      </w:r>
      <w:r w:rsidRPr="00DD7439">
        <w:rPr>
          <w:rFonts w:ascii="Times New Roman" w:hAnsi="Times New Roman" w:cs="Times New Roman"/>
          <w:lang w:val="bg-BG"/>
        </w:rPr>
        <w:t>(</w:t>
      </w:r>
      <w:r w:rsidR="00422535" w:rsidRPr="00DD7439">
        <w:rPr>
          <w:rFonts w:ascii="Times New Roman" w:hAnsi="Times New Roman" w:cs="Times New Roman"/>
          <w:lang w:val="bg-BG"/>
        </w:rPr>
        <w:t>текстът е наличен само на английски език</w:t>
      </w:r>
      <w:r w:rsidRPr="00DD7439">
        <w:rPr>
          <w:rFonts w:ascii="Times New Roman" w:hAnsi="Times New Roman" w:cs="Times New Roman"/>
          <w:lang w:val="bg-BG"/>
        </w:rPr>
        <w:t>) :</w:t>
      </w:r>
    </w:p>
    <w:p w14:paraId="1672D5A4" w14:textId="1F01B6BB" w:rsidR="007543B3" w:rsidRPr="00DD7439" w:rsidRDefault="007543B3" w:rsidP="0080262B">
      <w:pPr>
        <w:pStyle w:val="JuQuot"/>
        <w:rPr>
          <w:rFonts w:ascii="Times New Roman" w:hAnsi="Times New Roman" w:cs="Times New Roman"/>
          <w:lang w:val="bg-BG"/>
        </w:rPr>
      </w:pPr>
      <w:r w:rsidRPr="00DD7439">
        <w:rPr>
          <w:rFonts w:ascii="Times New Roman" w:hAnsi="Times New Roman" w:cs="Times New Roman"/>
          <w:lang w:val="bg-BG"/>
        </w:rPr>
        <w:t>« </w:t>
      </w:r>
      <w:r w:rsidR="006A44BA" w:rsidRPr="00DD7439">
        <w:rPr>
          <w:rFonts w:ascii="Times New Roman" w:hAnsi="Times New Roman" w:cs="Times New Roman"/>
          <w:lang w:val="bg-BG"/>
        </w:rPr>
        <w:t xml:space="preserve">В зависимост от приложимите разпоредби, </w:t>
      </w:r>
      <w:r w:rsidR="0091372B">
        <w:rPr>
          <w:rFonts w:ascii="Times New Roman" w:hAnsi="Times New Roman" w:cs="Times New Roman"/>
          <w:lang w:val="bg-BG"/>
        </w:rPr>
        <w:t>документите</w:t>
      </w:r>
      <w:r w:rsidR="006A44BA" w:rsidRPr="00DD7439">
        <w:rPr>
          <w:rFonts w:ascii="Times New Roman" w:hAnsi="Times New Roman" w:cs="Times New Roman"/>
          <w:lang w:val="bg-BG"/>
        </w:rPr>
        <w:t xml:space="preserve"> по административно-наказателните дела се съхраняват за определен период от време и след това се унищожават, обикновено 5 години след изпълнението на наказанието. В настоящия случай, административната глоба е била наложена през 1999 г., тоест преди 19 години; следователно </w:t>
      </w:r>
      <w:r w:rsidR="0091372B">
        <w:rPr>
          <w:rFonts w:ascii="Times New Roman" w:hAnsi="Times New Roman" w:cs="Times New Roman"/>
          <w:lang w:val="bg-BG"/>
        </w:rPr>
        <w:t>документите</w:t>
      </w:r>
      <w:r w:rsidR="006A44BA" w:rsidRPr="00DD7439">
        <w:rPr>
          <w:rFonts w:ascii="Times New Roman" w:hAnsi="Times New Roman" w:cs="Times New Roman"/>
          <w:lang w:val="bg-BG"/>
        </w:rPr>
        <w:t xml:space="preserve"> по делото вече трябва да са унищожени и, в такъв случай, възобновяването на административно-наказателно производство  е </w:t>
      </w:r>
      <w:r w:rsidR="00F13C51">
        <w:rPr>
          <w:rFonts w:ascii="Times New Roman" w:hAnsi="Times New Roman" w:cs="Times New Roman"/>
          <w:lang w:val="bg-BG"/>
        </w:rPr>
        <w:t>не</w:t>
      </w:r>
      <w:r w:rsidR="006A44BA" w:rsidRPr="00DD7439">
        <w:rPr>
          <w:rFonts w:ascii="Times New Roman" w:hAnsi="Times New Roman" w:cs="Times New Roman"/>
          <w:lang w:val="bg-BG"/>
        </w:rPr>
        <w:t>възможно</w:t>
      </w:r>
      <w:r w:rsidRPr="00DD7439">
        <w:rPr>
          <w:rFonts w:ascii="Times New Roman" w:hAnsi="Times New Roman" w:cs="Times New Roman"/>
          <w:lang w:val="bg-BG"/>
        </w:rPr>
        <w:t>.</w:t>
      </w:r>
    </w:p>
    <w:p w14:paraId="4E7AB2B1" w14:textId="19DBF85F" w:rsidR="007543B3" w:rsidRPr="00DD7439" w:rsidRDefault="006A44BA" w:rsidP="0080262B">
      <w:pPr>
        <w:pStyle w:val="JuQuot"/>
        <w:rPr>
          <w:rFonts w:ascii="Times New Roman" w:hAnsi="Times New Roman" w:cs="Times New Roman"/>
          <w:lang w:val="bg-BG"/>
        </w:rPr>
      </w:pPr>
      <w:r w:rsidRPr="00DD7439">
        <w:rPr>
          <w:rFonts w:ascii="Times New Roman" w:hAnsi="Times New Roman" w:cs="Times New Roman"/>
          <w:lang w:val="bg-BG"/>
        </w:rPr>
        <w:t xml:space="preserve">Нещо повече, в настоящия случай, административно-наказателното производство се е разгърнало по погрешка за факти, които  явно </w:t>
      </w:r>
      <w:r w:rsidR="00F13C51">
        <w:rPr>
          <w:rFonts w:ascii="Times New Roman" w:hAnsi="Times New Roman" w:cs="Times New Roman"/>
          <w:lang w:val="bg-BG"/>
        </w:rPr>
        <w:t>разкриват престъпно деяние</w:t>
      </w:r>
      <w:r w:rsidRPr="00DD7439">
        <w:rPr>
          <w:rFonts w:ascii="Times New Roman" w:hAnsi="Times New Roman" w:cs="Times New Roman"/>
          <w:lang w:val="bg-BG"/>
        </w:rPr>
        <w:t xml:space="preserve"> – фактите касаят тежки наранявания (средна телесна</w:t>
      </w:r>
      <w:r w:rsidR="0091372B">
        <w:rPr>
          <w:rFonts w:ascii="Times New Roman" w:hAnsi="Times New Roman" w:cs="Times New Roman"/>
          <w:lang w:val="bg-BG"/>
        </w:rPr>
        <w:t xml:space="preserve"> повреда</w:t>
      </w:r>
      <w:r w:rsidRPr="00DD7439">
        <w:rPr>
          <w:rFonts w:ascii="Times New Roman" w:hAnsi="Times New Roman" w:cs="Times New Roman"/>
          <w:lang w:val="bg-BG"/>
        </w:rPr>
        <w:t xml:space="preserve">), нанесени на други лица, </w:t>
      </w:r>
      <w:r w:rsidR="00F13C51">
        <w:rPr>
          <w:rFonts w:ascii="Times New Roman" w:hAnsi="Times New Roman" w:cs="Times New Roman"/>
          <w:lang w:val="bg-BG"/>
        </w:rPr>
        <w:t xml:space="preserve">които пораждат </w:t>
      </w:r>
      <w:r w:rsidRPr="00DD7439">
        <w:rPr>
          <w:rFonts w:ascii="Times New Roman" w:hAnsi="Times New Roman" w:cs="Times New Roman"/>
          <w:lang w:val="bg-BG"/>
        </w:rPr>
        <w:t xml:space="preserve"> задължението на държавата съгласно Конвенцията да възпира поведение, което заплашва физическата </w:t>
      </w:r>
      <w:r w:rsidR="00F13C51">
        <w:rPr>
          <w:rFonts w:ascii="Times New Roman" w:hAnsi="Times New Roman" w:cs="Times New Roman"/>
          <w:lang w:val="bg-BG"/>
        </w:rPr>
        <w:t xml:space="preserve">им </w:t>
      </w:r>
      <w:r w:rsidR="0091372B">
        <w:rPr>
          <w:rFonts w:ascii="Times New Roman" w:hAnsi="Times New Roman" w:cs="Times New Roman"/>
          <w:lang w:val="bg-BG"/>
        </w:rPr>
        <w:t>неприкосновеност</w:t>
      </w:r>
      <w:r w:rsidR="007543B3" w:rsidRPr="00DD7439">
        <w:rPr>
          <w:rFonts w:ascii="Times New Roman" w:hAnsi="Times New Roman" w:cs="Times New Roman"/>
          <w:lang w:val="bg-BG"/>
        </w:rPr>
        <w:t xml:space="preserve">. </w:t>
      </w:r>
      <w:r w:rsidRPr="00DD7439">
        <w:rPr>
          <w:rFonts w:ascii="Times New Roman" w:hAnsi="Times New Roman" w:cs="Times New Roman"/>
          <w:lang w:val="bg-BG"/>
        </w:rPr>
        <w:t>Следователно, в този случай</w:t>
      </w:r>
      <w:r w:rsidR="007F1D10" w:rsidRPr="00DD7439">
        <w:rPr>
          <w:rFonts w:ascii="Times New Roman" w:hAnsi="Times New Roman" w:cs="Times New Roman"/>
          <w:lang w:val="bg-BG"/>
        </w:rPr>
        <w:t xml:space="preserve"> е налице силен обществен интерес да се запази наказателната санкция (с оглед и на процесуалните задължения на държавата по член 3) и да се премахне по-скоро първата санкция (административната глоба), наложена  погрешка</w:t>
      </w:r>
      <w:r w:rsidR="007543B3" w:rsidRPr="00DD7439">
        <w:rPr>
          <w:rFonts w:ascii="Times New Roman" w:hAnsi="Times New Roman" w:cs="Times New Roman"/>
          <w:lang w:val="bg-BG"/>
        </w:rPr>
        <w:t xml:space="preserve">. </w:t>
      </w:r>
      <w:r w:rsidR="007F1D10" w:rsidRPr="00DD7439">
        <w:rPr>
          <w:rFonts w:ascii="Times New Roman" w:hAnsi="Times New Roman" w:cs="Times New Roman"/>
          <w:lang w:val="bg-BG"/>
        </w:rPr>
        <w:t>С оглед на описаната по-горе информация</w:t>
      </w:r>
      <w:r w:rsidR="003F154B">
        <w:rPr>
          <w:rFonts w:ascii="Times New Roman" w:hAnsi="Times New Roman" w:cs="Times New Roman"/>
          <w:lang w:val="bg-BG"/>
        </w:rPr>
        <w:t xml:space="preserve"> обаче</w:t>
      </w:r>
      <w:r w:rsidR="007F1D10" w:rsidRPr="00DD7439">
        <w:rPr>
          <w:rFonts w:ascii="Times New Roman" w:hAnsi="Times New Roman" w:cs="Times New Roman"/>
          <w:lang w:val="bg-BG"/>
        </w:rPr>
        <w:t xml:space="preserve"> вече не е възможно да </w:t>
      </w:r>
      <w:r w:rsidR="00F13C51">
        <w:rPr>
          <w:rFonts w:ascii="Times New Roman" w:hAnsi="Times New Roman" w:cs="Times New Roman"/>
          <w:lang w:val="bg-BG"/>
        </w:rPr>
        <w:t xml:space="preserve">се отмени </w:t>
      </w:r>
      <w:r w:rsidR="007F1D10" w:rsidRPr="00DD7439">
        <w:rPr>
          <w:rFonts w:ascii="Times New Roman" w:hAnsi="Times New Roman" w:cs="Times New Roman"/>
          <w:lang w:val="bg-BG"/>
        </w:rPr>
        <w:t>административното наказание</w:t>
      </w:r>
      <w:r w:rsidR="007543B3" w:rsidRPr="00DD7439">
        <w:rPr>
          <w:rFonts w:ascii="Times New Roman" w:hAnsi="Times New Roman" w:cs="Times New Roman"/>
          <w:lang w:val="bg-BG"/>
        </w:rPr>
        <w:t xml:space="preserve">. </w:t>
      </w:r>
      <w:r w:rsidR="007F1D10" w:rsidRPr="00DD7439">
        <w:rPr>
          <w:rFonts w:ascii="Times New Roman" w:hAnsi="Times New Roman" w:cs="Times New Roman"/>
          <w:lang w:val="bg-BG"/>
        </w:rPr>
        <w:t xml:space="preserve">Предвид ниския размер на наложеното административно наказание (25 евро) и факта, че жалбоподателят е получил справедливо обезщетение от Европейския съд, </w:t>
      </w:r>
      <w:r w:rsidR="00F13C51">
        <w:rPr>
          <w:rFonts w:ascii="Times New Roman" w:hAnsi="Times New Roman" w:cs="Times New Roman"/>
          <w:lang w:val="bg-BG"/>
        </w:rPr>
        <w:t>П</w:t>
      </w:r>
      <w:r w:rsidR="007F1D10" w:rsidRPr="00DD7439">
        <w:rPr>
          <w:rFonts w:ascii="Times New Roman" w:hAnsi="Times New Roman" w:cs="Times New Roman"/>
          <w:lang w:val="bg-BG"/>
        </w:rPr>
        <w:t>равителството е на мнение, че не са необходими или възможни допълнителни индивидуални мерки</w:t>
      </w:r>
      <w:r w:rsidR="005D57BD" w:rsidRPr="00DD7439">
        <w:rPr>
          <w:rFonts w:ascii="Times New Roman" w:hAnsi="Times New Roman" w:cs="Times New Roman"/>
          <w:lang w:val="bg-BG"/>
        </w:rPr>
        <w:t>.</w:t>
      </w:r>
      <w:r w:rsidR="007543B3" w:rsidRPr="00DD7439">
        <w:rPr>
          <w:rFonts w:ascii="Times New Roman" w:hAnsi="Times New Roman" w:cs="Times New Roman"/>
          <w:lang w:val="bg-BG"/>
        </w:rPr>
        <w:t> »</w:t>
      </w:r>
    </w:p>
    <w:bookmarkStart w:id="18" w:name="para15"/>
    <w:p w14:paraId="54262065" w14:textId="26D40764"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16</w:t>
      </w:r>
      <w:r w:rsidRPr="00DD7439">
        <w:rPr>
          <w:rFonts w:ascii="Times New Roman" w:hAnsi="Times New Roman" w:cs="Times New Roman"/>
          <w:lang w:val="bg-BG"/>
        </w:rPr>
        <w:fldChar w:fldCharType="end"/>
      </w:r>
      <w:bookmarkEnd w:id="18"/>
      <w:r w:rsidRPr="00DD7439">
        <w:rPr>
          <w:rFonts w:ascii="Times New Roman" w:hAnsi="Times New Roman" w:cs="Times New Roman"/>
          <w:lang w:val="bg-BG"/>
        </w:rPr>
        <w:t>.  </w:t>
      </w:r>
      <w:r w:rsidR="00422535" w:rsidRPr="00DD7439">
        <w:rPr>
          <w:rFonts w:ascii="Times New Roman" w:hAnsi="Times New Roman" w:cs="Times New Roman"/>
          <w:lang w:val="bg-BG"/>
        </w:rPr>
        <w:t xml:space="preserve">Комитетът на министрите на Съвета на Европа приключва разглеждането </w:t>
      </w:r>
      <w:r w:rsidR="00F13C51">
        <w:rPr>
          <w:rFonts w:ascii="Times New Roman" w:hAnsi="Times New Roman" w:cs="Times New Roman"/>
          <w:lang w:val="bg-BG"/>
        </w:rPr>
        <w:t>изпълнението на решението по дело</w:t>
      </w:r>
      <w:r w:rsidR="00422535" w:rsidRPr="00DD7439">
        <w:rPr>
          <w:rFonts w:ascii="Times New Roman" w:hAnsi="Times New Roman" w:cs="Times New Roman"/>
          <w:lang w:val="bg-BG"/>
        </w:rPr>
        <w:t xml:space="preserve"> №</w:t>
      </w:r>
      <w:r w:rsidRPr="00DD7439">
        <w:rPr>
          <w:rFonts w:ascii="Times New Roman" w:hAnsi="Times New Roman" w:cs="Times New Roman"/>
          <w:lang w:val="bg-BG"/>
        </w:rPr>
        <w:t xml:space="preserve"> 2376/03</w:t>
      </w:r>
      <w:r w:rsidR="00422535" w:rsidRPr="00DD7439">
        <w:rPr>
          <w:rFonts w:ascii="Times New Roman" w:hAnsi="Times New Roman" w:cs="Times New Roman"/>
          <w:lang w:val="bg-BG"/>
        </w:rPr>
        <w:t>, приемайки на</w:t>
      </w:r>
      <w:r w:rsidR="009D279C" w:rsidRPr="00DD7439">
        <w:rPr>
          <w:rFonts w:ascii="Times New Roman" w:hAnsi="Times New Roman" w:cs="Times New Roman"/>
          <w:lang w:val="bg-BG"/>
        </w:rPr>
        <w:t xml:space="preserve"> </w:t>
      </w:r>
      <w:r w:rsidRPr="00DD7439">
        <w:rPr>
          <w:rFonts w:ascii="Times New Roman" w:hAnsi="Times New Roman" w:cs="Times New Roman"/>
          <w:lang w:val="bg-BG"/>
        </w:rPr>
        <w:t xml:space="preserve">7 </w:t>
      </w:r>
      <w:r w:rsidR="00422535" w:rsidRPr="00DD7439">
        <w:rPr>
          <w:rFonts w:ascii="Times New Roman" w:hAnsi="Times New Roman" w:cs="Times New Roman"/>
          <w:lang w:val="bg-BG"/>
        </w:rPr>
        <w:t>декември</w:t>
      </w:r>
      <w:r w:rsidRPr="00DD7439">
        <w:rPr>
          <w:rFonts w:ascii="Times New Roman" w:hAnsi="Times New Roman" w:cs="Times New Roman"/>
          <w:lang w:val="bg-BG"/>
        </w:rPr>
        <w:t xml:space="preserve"> 2017</w:t>
      </w:r>
      <w:r w:rsidR="00422535" w:rsidRPr="00DD7439">
        <w:rPr>
          <w:rFonts w:ascii="Times New Roman" w:hAnsi="Times New Roman" w:cs="Times New Roman"/>
          <w:lang w:val="bg-BG"/>
        </w:rPr>
        <w:t xml:space="preserve"> г.</w:t>
      </w:r>
      <w:r w:rsidR="0068394B" w:rsidRPr="00DD7439">
        <w:rPr>
          <w:rFonts w:ascii="Times New Roman" w:hAnsi="Times New Roman" w:cs="Times New Roman"/>
          <w:lang w:val="bg-BG"/>
        </w:rPr>
        <w:t xml:space="preserve"> Резолюция</w:t>
      </w:r>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ResDH</w:t>
      </w:r>
      <w:proofErr w:type="spellEnd"/>
      <w:r w:rsidRPr="00DD7439">
        <w:rPr>
          <w:rFonts w:ascii="Times New Roman" w:hAnsi="Times New Roman" w:cs="Times New Roman"/>
          <w:lang w:val="bg-BG"/>
        </w:rPr>
        <w:t xml:space="preserve">(2017)408, </w:t>
      </w:r>
      <w:r w:rsidR="0068394B" w:rsidRPr="00DD7439">
        <w:rPr>
          <w:rFonts w:ascii="Times New Roman" w:hAnsi="Times New Roman" w:cs="Times New Roman"/>
          <w:lang w:val="bg-BG"/>
        </w:rPr>
        <w:t>която гласи следното</w:t>
      </w:r>
      <w:r w:rsidRPr="00DD7439">
        <w:rPr>
          <w:rFonts w:ascii="Times New Roman" w:hAnsi="Times New Roman" w:cs="Times New Roman"/>
          <w:lang w:val="bg-BG"/>
        </w:rPr>
        <w:t> :</w:t>
      </w:r>
    </w:p>
    <w:p w14:paraId="55B59257" w14:textId="50C44C64" w:rsidR="007543B3" w:rsidRPr="00DD7439" w:rsidRDefault="00D316C4" w:rsidP="0080262B">
      <w:pPr>
        <w:pStyle w:val="JuQuot"/>
        <w:rPr>
          <w:rFonts w:ascii="Times New Roman" w:hAnsi="Times New Roman" w:cs="Times New Roman"/>
          <w:lang w:val="bg-BG"/>
        </w:rPr>
      </w:pPr>
      <w:r w:rsidRPr="00DD7439">
        <w:rPr>
          <w:rFonts w:ascii="Times New Roman" w:hAnsi="Times New Roman" w:cs="Times New Roman"/>
          <w:lang w:val="bg-BG"/>
        </w:rPr>
        <w:t>„Комитетът на министрите</w:t>
      </w:r>
      <w:r w:rsidR="003F154B">
        <w:rPr>
          <w:rFonts w:ascii="Times New Roman" w:hAnsi="Times New Roman" w:cs="Times New Roman"/>
          <w:lang w:val="bg-BG"/>
        </w:rPr>
        <w:t xml:space="preserve"> съгласно</w:t>
      </w:r>
      <w:r w:rsidRPr="00DD7439">
        <w:rPr>
          <w:rFonts w:ascii="Times New Roman" w:hAnsi="Times New Roman" w:cs="Times New Roman"/>
          <w:lang w:val="bg-BG"/>
        </w:rPr>
        <w:t xml:space="preserve"> член 46, параграф 2 от Конвенцията за защита правата на човека и основните свободи, който предвижда, че Комитетът </w:t>
      </w:r>
      <w:r w:rsidR="003F154B">
        <w:rPr>
          <w:rFonts w:ascii="Times New Roman" w:hAnsi="Times New Roman" w:cs="Times New Roman"/>
          <w:lang w:val="bg-BG"/>
        </w:rPr>
        <w:t>следи за</w:t>
      </w:r>
      <w:r w:rsidRPr="00DD7439">
        <w:rPr>
          <w:rFonts w:ascii="Times New Roman" w:hAnsi="Times New Roman" w:cs="Times New Roman"/>
          <w:lang w:val="bg-BG"/>
        </w:rPr>
        <w:t xml:space="preserve"> изпълнението на окончателните решения на Европейския съд по правата на човека (наричани по-долу „Конвенцията“ и „Съдът“),</w:t>
      </w:r>
      <w:r w:rsidR="007543B3" w:rsidRPr="00DD7439">
        <w:rPr>
          <w:rFonts w:ascii="Times New Roman" w:hAnsi="Times New Roman" w:cs="Times New Roman"/>
          <w:lang w:val="bg-BG"/>
        </w:rPr>
        <w:t> </w:t>
      </w:r>
    </w:p>
    <w:p w14:paraId="31BBF0AB" w14:textId="2058EBF4" w:rsidR="007543B3" w:rsidRPr="00DD7439" w:rsidRDefault="00D316C4" w:rsidP="0080262B">
      <w:pPr>
        <w:pStyle w:val="JuQuot"/>
        <w:rPr>
          <w:rFonts w:ascii="Times New Roman" w:hAnsi="Times New Roman" w:cs="Times New Roman"/>
          <w:lang w:val="bg-BG"/>
        </w:rPr>
      </w:pPr>
      <w:r w:rsidRPr="00DD7439">
        <w:rPr>
          <w:rFonts w:ascii="Times New Roman" w:hAnsi="Times New Roman" w:cs="Times New Roman"/>
          <w:lang w:val="bg-BG"/>
        </w:rPr>
        <w:t>Като взе предвид окончателното решение, изпратено от Съда на Комитета по това дело, и констатираните нарушения</w:t>
      </w:r>
      <w:r w:rsidR="007543B3" w:rsidRPr="00DD7439">
        <w:rPr>
          <w:rFonts w:ascii="Times New Roman" w:hAnsi="Times New Roman" w:cs="Times New Roman"/>
          <w:lang w:val="bg-BG"/>
        </w:rPr>
        <w:t>;</w:t>
      </w:r>
    </w:p>
    <w:p w14:paraId="1B18B01F" w14:textId="15B389EC" w:rsidR="00D316C4" w:rsidRPr="00DD7439" w:rsidRDefault="00D316C4" w:rsidP="0080262B">
      <w:pPr>
        <w:pStyle w:val="JuQuot"/>
        <w:rPr>
          <w:rFonts w:ascii="Times New Roman" w:hAnsi="Times New Roman" w:cs="Times New Roman"/>
          <w:lang w:val="bg-BG"/>
        </w:rPr>
      </w:pPr>
      <w:r w:rsidRPr="00DD7439">
        <w:rPr>
          <w:rFonts w:ascii="Times New Roman" w:hAnsi="Times New Roman" w:cs="Times New Roman"/>
          <w:lang w:val="bg-BG"/>
        </w:rPr>
        <w:t>Припомняйки задължението на ответната държава съгласно член 46, параграф 1 от Конвенцията да се съобраз</w:t>
      </w:r>
      <w:r w:rsidR="00280597" w:rsidRPr="00DD7439">
        <w:rPr>
          <w:rFonts w:ascii="Times New Roman" w:hAnsi="Times New Roman" w:cs="Times New Roman"/>
          <w:lang w:val="bg-BG"/>
        </w:rPr>
        <w:t>ява</w:t>
      </w:r>
      <w:r w:rsidRPr="00DD7439">
        <w:rPr>
          <w:rFonts w:ascii="Times New Roman" w:hAnsi="Times New Roman" w:cs="Times New Roman"/>
          <w:lang w:val="bg-BG"/>
        </w:rPr>
        <w:t xml:space="preserve"> с окончателните решения по спорове, по които е страна, и че това задължение налага освен изплащането на </w:t>
      </w:r>
      <w:r w:rsidR="00280597" w:rsidRPr="00DD7439">
        <w:rPr>
          <w:rFonts w:ascii="Times New Roman" w:hAnsi="Times New Roman" w:cs="Times New Roman"/>
          <w:lang w:val="bg-BG"/>
        </w:rPr>
        <w:t xml:space="preserve">присъденото от Съда </w:t>
      </w:r>
      <w:r w:rsidRPr="00DD7439">
        <w:rPr>
          <w:rFonts w:ascii="Times New Roman" w:hAnsi="Times New Roman" w:cs="Times New Roman"/>
          <w:lang w:val="bg-BG"/>
        </w:rPr>
        <w:t xml:space="preserve">справедливо обезщетение, така и приемане от страна на </w:t>
      </w:r>
      <w:r w:rsidR="003F154B">
        <w:rPr>
          <w:rFonts w:ascii="Times New Roman" w:hAnsi="Times New Roman" w:cs="Times New Roman"/>
          <w:lang w:val="bg-BG"/>
        </w:rPr>
        <w:t>властите</w:t>
      </w:r>
      <w:r w:rsidRPr="00DD7439">
        <w:rPr>
          <w:rFonts w:ascii="Times New Roman" w:hAnsi="Times New Roman" w:cs="Times New Roman"/>
          <w:lang w:val="bg-BG"/>
        </w:rPr>
        <w:t xml:space="preserve"> на ответната държава, ако е необходимо</w:t>
      </w:r>
      <w:r w:rsidR="00280597" w:rsidRPr="00DD7439">
        <w:rPr>
          <w:rFonts w:ascii="Times New Roman" w:hAnsi="Times New Roman" w:cs="Times New Roman"/>
          <w:lang w:val="bg-BG"/>
        </w:rPr>
        <w:t>, на</w:t>
      </w:r>
      <w:r w:rsidRPr="00DD7439">
        <w:rPr>
          <w:rFonts w:ascii="Times New Roman" w:hAnsi="Times New Roman" w:cs="Times New Roman"/>
          <w:lang w:val="bg-BG"/>
        </w:rPr>
        <w:t xml:space="preserve"> :</w:t>
      </w:r>
    </w:p>
    <w:p w14:paraId="6DD08C1D" w14:textId="5635A5CC" w:rsidR="00D316C4" w:rsidRPr="00DD7439" w:rsidRDefault="007543B3" w:rsidP="0080262B">
      <w:pPr>
        <w:pStyle w:val="JuQuot"/>
        <w:rPr>
          <w:rFonts w:ascii="Times New Roman" w:hAnsi="Times New Roman" w:cs="Times New Roman"/>
          <w:lang w:val="bg-BG"/>
        </w:rPr>
      </w:pPr>
      <w:r w:rsidRPr="00DD7439">
        <w:rPr>
          <w:rFonts w:ascii="Times New Roman" w:hAnsi="Times New Roman" w:cs="Times New Roman"/>
          <w:lang w:val="bg-BG"/>
        </w:rPr>
        <w:lastRenderedPageBreak/>
        <w:t>–  </w:t>
      </w:r>
      <w:r w:rsidR="00D316C4" w:rsidRPr="00DD7439">
        <w:rPr>
          <w:rFonts w:ascii="Times New Roman" w:hAnsi="Times New Roman" w:cs="Times New Roman"/>
          <w:lang w:val="bg-BG"/>
        </w:rPr>
        <w:t xml:space="preserve">мерки от индивидуален характер за прекратяване на констатираните нарушения и отстраняване на последиците от тях, доколкото е възможно чрез </w:t>
      </w:r>
      <w:proofErr w:type="spellStart"/>
      <w:r w:rsidR="00D316C4" w:rsidRPr="00DD7439">
        <w:rPr>
          <w:rFonts w:ascii="Times New Roman" w:hAnsi="Times New Roman" w:cs="Times New Roman"/>
          <w:i/>
          <w:lang w:val="bg-BG"/>
        </w:rPr>
        <w:t>restitutio</w:t>
      </w:r>
      <w:proofErr w:type="spellEnd"/>
      <w:r w:rsidR="00D316C4" w:rsidRPr="00DD7439">
        <w:rPr>
          <w:rFonts w:ascii="Times New Roman" w:hAnsi="Times New Roman" w:cs="Times New Roman"/>
          <w:i/>
          <w:lang w:val="bg-BG"/>
        </w:rPr>
        <w:t xml:space="preserve"> </w:t>
      </w:r>
      <w:proofErr w:type="spellStart"/>
      <w:r w:rsidR="00D316C4" w:rsidRPr="00DD7439">
        <w:rPr>
          <w:rFonts w:ascii="Times New Roman" w:hAnsi="Times New Roman" w:cs="Times New Roman"/>
          <w:i/>
          <w:lang w:val="bg-BG"/>
        </w:rPr>
        <w:t>in</w:t>
      </w:r>
      <w:proofErr w:type="spellEnd"/>
      <w:r w:rsidR="00D316C4" w:rsidRPr="00DD7439">
        <w:rPr>
          <w:rFonts w:ascii="Times New Roman" w:hAnsi="Times New Roman" w:cs="Times New Roman"/>
          <w:i/>
          <w:lang w:val="bg-BG"/>
        </w:rPr>
        <w:t xml:space="preserve"> </w:t>
      </w:r>
      <w:proofErr w:type="spellStart"/>
      <w:r w:rsidR="00D316C4" w:rsidRPr="00DD7439">
        <w:rPr>
          <w:rFonts w:ascii="Times New Roman" w:hAnsi="Times New Roman" w:cs="Times New Roman"/>
          <w:i/>
          <w:lang w:val="bg-BG"/>
        </w:rPr>
        <w:t>integrum</w:t>
      </w:r>
      <w:proofErr w:type="spellEnd"/>
      <w:r w:rsidR="00D316C4" w:rsidRPr="00DD7439">
        <w:rPr>
          <w:rFonts w:ascii="Times New Roman" w:hAnsi="Times New Roman" w:cs="Times New Roman"/>
          <w:lang w:val="bg-BG"/>
        </w:rPr>
        <w:t>; и</w:t>
      </w:r>
    </w:p>
    <w:p w14:paraId="3B21678C" w14:textId="4D98E05B" w:rsidR="007543B3" w:rsidRPr="00DD7439" w:rsidRDefault="007543B3" w:rsidP="0080262B">
      <w:pPr>
        <w:pStyle w:val="JuQuot"/>
        <w:rPr>
          <w:rFonts w:ascii="Times New Roman" w:hAnsi="Times New Roman" w:cs="Times New Roman"/>
          <w:lang w:val="bg-BG"/>
        </w:rPr>
      </w:pPr>
      <w:r w:rsidRPr="00DD7439">
        <w:rPr>
          <w:rFonts w:ascii="Times New Roman" w:hAnsi="Times New Roman" w:cs="Times New Roman"/>
          <w:lang w:val="bg-BG"/>
        </w:rPr>
        <w:t>–  </w:t>
      </w:r>
      <w:r w:rsidR="00D316C4" w:rsidRPr="00DD7439">
        <w:rPr>
          <w:rFonts w:ascii="Times New Roman" w:hAnsi="Times New Roman" w:cs="Times New Roman"/>
          <w:lang w:val="bg-BG"/>
        </w:rPr>
        <w:t>мерки от общ характер за предотвратяване на подобни нарушения</w:t>
      </w:r>
      <w:r w:rsidRPr="00DD7439">
        <w:rPr>
          <w:rFonts w:ascii="Times New Roman" w:hAnsi="Times New Roman" w:cs="Times New Roman"/>
          <w:lang w:val="bg-BG"/>
        </w:rPr>
        <w:t>;</w:t>
      </w:r>
    </w:p>
    <w:p w14:paraId="0B8E33A3" w14:textId="040FB7C3" w:rsidR="007543B3" w:rsidRPr="00DD7439" w:rsidRDefault="00B86EB6" w:rsidP="0080262B">
      <w:pPr>
        <w:pStyle w:val="JuQuot"/>
        <w:rPr>
          <w:rFonts w:ascii="Times New Roman" w:hAnsi="Times New Roman" w:cs="Times New Roman"/>
          <w:lang w:val="bg-BG"/>
        </w:rPr>
      </w:pPr>
      <w:r w:rsidRPr="00DD7439">
        <w:rPr>
          <w:rFonts w:ascii="Times New Roman" w:hAnsi="Times New Roman" w:cs="Times New Roman"/>
          <w:lang w:val="bg-BG"/>
        </w:rPr>
        <w:t>След като покани правителството на ответната държава да информира Комитета за мерките, предприети за спазване на гореспоменатото задължение</w:t>
      </w:r>
      <w:r w:rsidR="007543B3" w:rsidRPr="00DD7439">
        <w:rPr>
          <w:rFonts w:ascii="Times New Roman" w:hAnsi="Times New Roman" w:cs="Times New Roman"/>
          <w:lang w:val="bg-BG"/>
        </w:rPr>
        <w:t>;</w:t>
      </w:r>
    </w:p>
    <w:p w14:paraId="7CBDE584" w14:textId="23BEE44C" w:rsidR="00B86EB6" w:rsidRPr="00DD7439" w:rsidRDefault="00B86EB6" w:rsidP="0080262B">
      <w:pPr>
        <w:pStyle w:val="JuQuot"/>
        <w:rPr>
          <w:rFonts w:ascii="Times New Roman" w:hAnsi="Times New Roman" w:cs="Times New Roman"/>
          <w:lang w:val="bg-BG"/>
        </w:rPr>
      </w:pPr>
      <w:r w:rsidRPr="00DD7439">
        <w:rPr>
          <w:rFonts w:ascii="Times New Roman" w:hAnsi="Times New Roman" w:cs="Times New Roman"/>
          <w:lang w:val="bg-BG"/>
        </w:rPr>
        <w:t>След като разгледа доклада за действи</w:t>
      </w:r>
      <w:r w:rsidR="00280597" w:rsidRPr="00DD7439">
        <w:rPr>
          <w:rFonts w:ascii="Times New Roman" w:hAnsi="Times New Roman" w:cs="Times New Roman"/>
          <w:lang w:val="bg-BG"/>
        </w:rPr>
        <w:t>е</w:t>
      </w:r>
      <w:r w:rsidRPr="00DD7439">
        <w:rPr>
          <w:rFonts w:ascii="Times New Roman" w:hAnsi="Times New Roman" w:cs="Times New Roman"/>
          <w:lang w:val="bg-BG"/>
        </w:rPr>
        <w:t xml:space="preserve">, предоставен от </w:t>
      </w:r>
      <w:proofErr w:type="spellStart"/>
      <w:r w:rsidRPr="00DD7439">
        <w:rPr>
          <w:rFonts w:ascii="Times New Roman" w:hAnsi="Times New Roman" w:cs="Times New Roman"/>
          <w:lang w:val="bg-BG"/>
        </w:rPr>
        <w:t>равителството</w:t>
      </w:r>
      <w:proofErr w:type="spellEnd"/>
      <w:r w:rsidRPr="00DD7439">
        <w:rPr>
          <w:rFonts w:ascii="Times New Roman" w:hAnsi="Times New Roman" w:cs="Times New Roman"/>
          <w:lang w:val="bg-BG"/>
        </w:rPr>
        <w:t xml:space="preserve">, в който се посочват мерките, </w:t>
      </w:r>
      <w:r w:rsidR="00280597" w:rsidRPr="00DD7439">
        <w:rPr>
          <w:rFonts w:ascii="Times New Roman" w:hAnsi="Times New Roman" w:cs="Times New Roman"/>
          <w:lang w:val="bg-BG"/>
        </w:rPr>
        <w:t>пред</w:t>
      </w:r>
      <w:r w:rsidRPr="00DD7439">
        <w:rPr>
          <w:rFonts w:ascii="Times New Roman" w:hAnsi="Times New Roman" w:cs="Times New Roman"/>
          <w:lang w:val="bg-BG"/>
        </w:rPr>
        <w:t>приети за влизане в сила на решението, включително предоставената информация относно изплащането на справедливо обезщетение, присъдено от Съда (вж. документ DH-DD (2017)1303);</w:t>
      </w:r>
    </w:p>
    <w:p w14:paraId="18D01F06" w14:textId="22825FBF" w:rsidR="007543B3" w:rsidRPr="00DD7439" w:rsidRDefault="00B86EB6" w:rsidP="0080262B">
      <w:pPr>
        <w:pStyle w:val="JuQuot"/>
        <w:rPr>
          <w:rFonts w:ascii="Times New Roman" w:hAnsi="Times New Roman" w:cs="Times New Roman"/>
          <w:lang w:val="bg-BG"/>
        </w:rPr>
      </w:pPr>
      <w:r w:rsidRPr="00DD7439">
        <w:rPr>
          <w:rFonts w:ascii="Times New Roman" w:hAnsi="Times New Roman" w:cs="Times New Roman"/>
          <w:lang w:val="bg-BG"/>
        </w:rPr>
        <w:t>Като се увери, че всички мерки по член 46, параграф 1 са приети</w:t>
      </w:r>
      <w:r w:rsidR="007543B3" w:rsidRPr="00DD7439">
        <w:rPr>
          <w:rFonts w:ascii="Times New Roman" w:hAnsi="Times New Roman" w:cs="Times New Roman"/>
          <w:lang w:val="bg-BG"/>
        </w:rPr>
        <w:t>,</w:t>
      </w:r>
    </w:p>
    <w:p w14:paraId="0342E174" w14:textId="26D05EB8" w:rsidR="007543B3" w:rsidRPr="00DD7439" w:rsidRDefault="003F154B" w:rsidP="0080262B">
      <w:pPr>
        <w:pStyle w:val="JuQuot"/>
        <w:rPr>
          <w:rFonts w:ascii="Times New Roman" w:hAnsi="Times New Roman" w:cs="Times New Roman"/>
          <w:lang w:val="bg-BG"/>
        </w:rPr>
      </w:pPr>
      <w:r>
        <w:rPr>
          <w:rFonts w:ascii="Times New Roman" w:hAnsi="Times New Roman" w:cs="Times New Roman"/>
          <w:lang w:val="bg-BG"/>
        </w:rPr>
        <w:t>СЧИТА</w:t>
      </w:r>
      <w:r w:rsidR="00B86EB6" w:rsidRPr="00DD7439">
        <w:rPr>
          <w:rFonts w:ascii="Times New Roman" w:hAnsi="Times New Roman" w:cs="Times New Roman"/>
          <w:lang w:val="bg-BG"/>
        </w:rPr>
        <w:t>, че по това дело е изпълнил функциите си по член 46, параграф 2 от Конвенцията и</w:t>
      </w:r>
    </w:p>
    <w:p w14:paraId="37CFE26D" w14:textId="22CE80DA" w:rsidR="007543B3" w:rsidRPr="00DD7439" w:rsidRDefault="00B86EB6" w:rsidP="0080262B">
      <w:pPr>
        <w:pStyle w:val="JuQuot"/>
        <w:rPr>
          <w:rFonts w:ascii="Times New Roman" w:hAnsi="Times New Roman" w:cs="Times New Roman"/>
          <w:lang w:val="bg-BG"/>
        </w:rPr>
      </w:pPr>
      <w:r w:rsidRPr="00DD7439">
        <w:rPr>
          <w:rFonts w:ascii="Times New Roman" w:hAnsi="Times New Roman" w:cs="Times New Roman"/>
          <w:lang w:val="bg-BG"/>
        </w:rPr>
        <w:t xml:space="preserve">РЕШАВА да прекрати </w:t>
      </w:r>
      <w:r w:rsidR="00F13C51">
        <w:rPr>
          <w:rFonts w:ascii="Times New Roman" w:hAnsi="Times New Roman" w:cs="Times New Roman"/>
          <w:lang w:val="bg-BG"/>
        </w:rPr>
        <w:t>наблюдението</w:t>
      </w:r>
      <w:r w:rsidRPr="00DD7439">
        <w:rPr>
          <w:rFonts w:ascii="Times New Roman" w:hAnsi="Times New Roman" w:cs="Times New Roman"/>
          <w:lang w:val="bg-BG"/>
        </w:rPr>
        <w:t>.“</w:t>
      </w:r>
    </w:p>
    <w:p w14:paraId="3D2E4DC9" w14:textId="026B794D" w:rsidR="007543B3" w:rsidRPr="00DD7439" w:rsidRDefault="00667F2B" w:rsidP="0080262B">
      <w:pPr>
        <w:pStyle w:val="JuHHead"/>
        <w:rPr>
          <w:rFonts w:ascii="Times New Roman" w:hAnsi="Times New Roman" w:cs="Times New Roman"/>
          <w:lang w:val="bg-BG"/>
        </w:rPr>
      </w:pPr>
      <w:bookmarkStart w:id="19" w:name="_Hlk36127227"/>
      <w:r>
        <w:rPr>
          <w:rFonts w:ascii="Times New Roman" w:hAnsi="Times New Roman" w:cs="Times New Roman"/>
          <w:lang w:val="bg-BG"/>
        </w:rPr>
        <w:t>Приложима</w:t>
      </w:r>
      <w:r w:rsidR="00390454" w:rsidRPr="00DD7439">
        <w:rPr>
          <w:rFonts w:ascii="Times New Roman" w:hAnsi="Times New Roman" w:cs="Times New Roman"/>
          <w:lang w:val="bg-BG"/>
        </w:rPr>
        <w:t xml:space="preserve"> правна рамка и практи</w:t>
      </w:r>
      <w:r w:rsidR="00280597" w:rsidRPr="00DD7439">
        <w:rPr>
          <w:rFonts w:ascii="Times New Roman" w:hAnsi="Times New Roman" w:cs="Times New Roman"/>
          <w:lang w:val="bg-BG"/>
        </w:rPr>
        <w:t>К</w:t>
      </w:r>
      <w:r w:rsidR="00390454" w:rsidRPr="00DD7439">
        <w:rPr>
          <w:rFonts w:ascii="Times New Roman" w:hAnsi="Times New Roman" w:cs="Times New Roman"/>
          <w:lang w:val="bg-BG"/>
        </w:rPr>
        <w:t>а</w:t>
      </w:r>
    </w:p>
    <w:bookmarkStart w:id="20" w:name="para16"/>
    <w:bookmarkEnd w:id="19"/>
    <w:p w14:paraId="346AEEDD" w14:textId="2E921886"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17</w:t>
      </w:r>
      <w:r w:rsidRPr="00DD7439">
        <w:rPr>
          <w:rFonts w:ascii="Times New Roman" w:hAnsi="Times New Roman" w:cs="Times New Roman"/>
          <w:lang w:val="bg-BG"/>
        </w:rPr>
        <w:fldChar w:fldCharType="end"/>
      </w:r>
      <w:bookmarkEnd w:id="20"/>
      <w:r w:rsidRPr="00DD7439">
        <w:rPr>
          <w:rFonts w:ascii="Times New Roman" w:hAnsi="Times New Roman" w:cs="Times New Roman"/>
          <w:lang w:val="bg-BG"/>
        </w:rPr>
        <w:t>.  </w:t>
      </w:r>
      <w:bookmarkStart w:id="21" w:name="_Hlk36127236"/>
      <w:r w:rsidR="00667F2B">
        <w:rPr>
          <w:rFonts w:ascii="Times New Roman" w:hAnsi="Times New Roman" w:cs="Times New Roman"/>
          <w:lang w:val="bg-BG"/>
        </w:rPr>
        <w:t>Приложимите</w:t>
      </w:r>
      <w:r w:rsidR="00E270B2" w:rsidRPr="00DD7439">
        <w:rPr>
          <w:rFonts w:ascii="Times New Roman" w:hAnsi="Times New Roman" w:cs="Times New Roman"/>
          <w:lang w:val="bg-BG"/>
        </w:rPr>
        <w:t xml:space="preserve"> към настоящия случай разпоредби на Наказателния кодекс, НПК и </w:t>
      </w:r>
      <w:r w:rsidR="00F13C51">
        <w:rPr>
          <w:rFonts w:ascii="Times New Roman" w:hAnsi="Times New Roman" w:cs="Times New Roman"/>
          <w:lang w:val="bg-BG"/>
        </w:rPr>
        <w:t>Наредба</w:t>
      </w:r>
      <w:r w:rsidR="00E270B2" w:rsidRPr="00DD7439">
        <w:rPr>
          <w:rFonts w:ascii="Times New Roman" w:hAnsi="Times New Roman" w:cs="Times New Roman"/>
          <w:lang w:val="bg-BG"/>
        </w:rPr>
        <w:t xml:space="preserve">№ 3 относно опазване на обществения ред на територията на Община Габрово са </w:t>
      </w:r>
      <w:r w:rsidR="00F13C51">
        <w:rPr>
          <w:rFonts w:ascii="Times New Roman" w:hAnsi="Times New Roman" w:cs="Times New Roman"/>
          <w:lang w:val="bg-BG"/>
        </w:rPr>
        <w:t>изложени</w:t>
      </w:r>
      <w:r w:rsidR="00E270B2" w:rsidRPr="00DD7439">
        <w:rPr>
          <w:rFonts w:ascii="Times New Roman" w:hAnsi="Times New Roman" w:cs="Times New Roman"/>
          <w:lang w:val="bg-BG"/>
        </w:rPr>
        <w:t xml:space="preserve"> в решение</w:t>
      </w:r>
      <w:r w:rsidR="00F13C51">
        <w:rPr>
          <w:rFonts w:ascii="Times New Roman" w:hAnsi="Times New Roman" w:cs="Times New Roman"/>
          <w:lang w:val="bg-BG"/>
        </w:rPr>
        <w:t>то</w:t>
      </w:r>
      <w:r w:rsidR="00E270B2" w:rsidRPr="00DD7439">
        <w:rPr>
          <w:rFonts w:ascii="Times New Roman" w:hAnsi="Times New Roman" w:cs="Times New Roman"/>
          <w:lang w:val="bg-BG"/>
        </w:rPr>
        <w:t xml:space="preserve"> </w:t>
      </w:r>
      <w:r w:rsidR="00E270B2" w:rsidRPr="00DD7439">
        <w:rPr>
          <w:rFonts w:ascii="Times New Roman" w:hAnsi="Times New Roman" w:cs="Times New Roman"/>
          <w:i/>
          <w:lang w:val="bg-BG"/>
        </w:rPr>
        <w:t>Цоньо Цонев</w:t>
      </w:r>
      <w:r w:rsidR="00E270B2" w:rsidRPr="00DD7439">
        <w:rPr>
          <w:rFonts w:ascii="Times New Roman" w:hAnsi="Times New Roman" w:cs="Times New Roman"/>
          <w:lang w:val="bg-BG"/>
        </w:rPr>
        <w:t xml:space="preserve"> (цитирано по-горе, параграфи </w:t>
      </w:r>
      <w:bookmarkStart w:id="22" w:name="_Hlk51851449"/>
      <w:bookmarkEnd w:id="21"/>
      <w:proofErr w:type="spellStart"/>
      <w:r w:rsidR="00283CFF" w:rsidRPr="00DD7439">
        <w:rPr>
          <w:rFonts w:ascii="Times New Roman" w:hAnsi="Times New Roman" w:cs="Times New Roman"/>
          <w:lang w:val="bg-BG"/>
        </w:rPr>
        <w:t>параграфи</w:t>
      </w:r>
      <w:proofErr w:type="spellEnd"/>
      <w:r w:rsidRPr="00DD7439">
        <w:rPr>
          <w:rFonts w:ascii="Times New Roman" w:hAnsi="Times New Roman" w:cs="Times New Roman"/>
          <w:lang w:val="bg-BG"/>
        </w:rPr>
        <w:t xml:space="preserve"> 18, 19, 20, 21 </w:t>
      </w:r>
      <w:r w:rsidR="00E270B2" w:rsidRPr="00DD7439">
        <w:rPr>
          <w:rFonts w:ascii="Times New Roman" w:hAnsi="Times New Roman" w:cs="Times New Roman"/>
          <w:lang w:val="bg-BG"/>
        </w:rPr>
        <w:t>и</w:t>
      </w:r>
      <w:r w:rsidRPr="00DD7439">
        <w:rPr>
          <w:rFonts w:ascii="Times New Roman" w:hAnsi="Times New Roman" w:cs="Times New Roman"/>
          <w:lang w:val="bg-BG"/>
        </w:rPr>
        <w:t xml:space="preserve"> 25)</w:t>
      </w:r>
      <w:bookmarkEnd w:id="22"/>
      <w:r w:rsidRPr="00DD7439">
        <w:rPr>
          <w:rFonts w:ascii="Times New Roman" w:hAnsi="Times New Roman" w:cs="Times New Roman"/>
          <w:lang w:val="bg-BG"/>
        </w:rPr>
        <w:t>.</w:t>
      </w:r>
    </w:p>
    <w:bookmarkStart w:id="23" w:name="para17"/>
    <w:p w14:paraId="055A5BC5" w14:textId="49BBE68A" w:rsidR="007543B3" w:rsidRPr="00DD7439" w:rsidRDefault="007543B3" w:rsidP="00961F78">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18</w:t>
      </w:r>
      <w:r w:rsidRPr="00DD7439">
        <w:rPr>
          <w:rFonts w:ascii="Times New Roman" w:hAnsi="Times New Roman" w:cs="Times New Roman"/>
          <w:lang w:val="bg-BG"/>
        </w:rPr>
        <w:fldChar w:fldCharType="end"/>
      </w:r>
      <w:bookmarkEnd w:id="23"/>
      <w:r w:rsidRPr="00DD7439">
        <w:rPr>
          <w:rFonts w:ascii="Times New Roman" w:hAnsi="Times New Roman" w:cs="Times New Roman"/>
          <w:lang w:val="bg-BG"/>
        </w:rPr>
        <w:t>.  </w:t>
      </w:r>
      <w:r w:rsidR="00961F78" w:rsidRPr="00DD7439">
        <w:rPr>
          <w:rFonts w:ascii="Times New Roman" w:hAnsi="Times New Roman" w:cs="Times New Roman"/>
          <w:lang w:val="bg-BG"/>
        </w:rPr>
        <w:t xml:space="preserve">Относимите национално законодателство и съдебна практика преди 2015 г. относно прилагането на принципа </w:t>
      </w:r>
      <w:proofErr w:type="spellStart"/>
      <w:r w:rsidR="00961F78" w:rsidRPr="00DD7439">
        <w:rPr>
          <w:rFonts w:ascii="Times New Roman" w:hAnsi="Times New Roman" w:cs="Times New Roman"/>
          <w:i/>
          <w:lang w:val="bg-BG"/>
        </w:rPr>
        <w:t>ne</w:t>
      </w:r>
      <w:proofErr w:type="spellEnd"/>
      <w:r w:rsidR="00961F78" w:rsidRPr="00DD7439">
        <w:rPr>
          <w:rFonts w:ascii="Times New Roman" w:hAnsi="Times New Roman" w:cs="Times New Roman"/>
          <w:i/>
          <w:lang w:val="bg-BG"/>
        </w:rPr>
        <w:t xml:space="preserve"> </w:t>
      </w:r>
      <w:proofErr w:type="spellStart"/>
      <w:r w:rsidR="00961F78" w:rsidRPr="00DD7439">
        <w:rPr>
          <w:rFonts w:ascii="Times New Roman" w:hAnsi="Times New Roman" w:cs="Times New Roman"/>
          <w:i/>
          <w:lang w:val="bg-BG"/>
        </w:rPr>
        <w:t>bis</w:t>
      </w:r>
      <w:proofErr w:type="spellEnd"/>
      <w:r w:rsidR="00961F78" w:rsidRPr="00DD7439">
        <w:rPr>
          <w:rFonts w:ascii="Times New Roman" w:hAnsi="Times New Roman" w:cs="Times New Roman"/>
          <w:i/>
          <w:lang w:val="bg-BG"/>
        </w:rPr>
        <w:t xml:space="preserve"> </w:t>
      </w:r>
      <w:proofErr w:type="spellStart"/>
      <w:r w:rsidR="00961F78" w:rsidRPr="00DD7439">
        <w:rPr>
          <w:rFonts w:ascii="Times New Roman" w:hAnsi="Times New Roman" w:cs="Times New Roman"/>
          <w:i/>
          <w:lang w:val="bg-BG"/>
        </w:rPr>
        <w:t>in</w:t>
      </w:r>
      <w:proofErr w:type="spellEnd"/>
      <w:r w:rsidR="00961F78" w:rsidRPr="00DD7439">
        <w:rPr>
          <w:rFonts w:ascii="Times New Roman" w:hAnsi="Times New Roman" w:cs="Times New Roman"/>
          <w:i/>
          <w:lang w:val="bg-BG"/>
        </w:rPr>
        <w:t xml:space="preserve"> </w:t>
      </w:r>
      <w:proofErr w:type="spellStart"/>
      <w:r w:rsidR="00961F78" w:rsidRPr="00DD7439">
        <w:rPr>
          <w:rFonts w:ascii="Times New Roman" w:hAnsi="Times New Roman" w:cs="Times New Roman"/>
          <w:i/>
          <w:lang w:val="bg-BG"/>
        </w:rPr>
        <w:t>idem</w:t>
      </w:r>
      <w:proofErr w:type="spellEnd"/>
      <w:r w:rsidR="00961F78" w:rsidRPr="00DD7439">
        <w:rPr>
          <w:rFonts w:ascii="Times New Roman" w:hAnsi="Times New Roman" w:cs="Times New Roman"/>
          <w:lang w:val="bg-BG"/>
        </w:rPr>
        <w:t xml:space="preserve"> по наказателни производства и производства за налагане на административни наказания са обобщени в решението по дело </w:t>
      </w:r>
      <w:r w:rsidR="00961F78" w:rsidRPr="00DD7439">
        <w:rPr>
          <w:rFonts w:ascii="Times New Roman" w:hAnsi="Times New Roman" w:cs="Times New Roman"/>
          <w:i/>
          <w:lang w:val="bg-BG"/>
        </w:rPr>
        <w:t>Велков срещу България</w:t>
      </w:r>
      <w:r w:rsidRPr="00DD7439">
        <w:rPr>
          <w:rFonts w:ascii="Times New Roman" w:hAnsi="Times New Roman" w:cs="Times New Roman"/>
          <w:lang w:val="bg-BG"/>
        </w:rPr>
        <w:t xml:space="preserve"> (</w:t>
      </w:r>
      <w:r w:rsidR="00961F78" w:rsidRPr="00DD7439">
        <w:rPr>
          <w:rFonts w:ascii="Times New Roman" w:hAnsi="Times New Roman" w:cs="Times New Roman"/>
          <w:lang w:val="bg-BG"/>
        </w:rPr>
        <w:t>№</w:t>
      </w:r>
      <w:r w:rsidR="0080503D" w:rsidRPr="00DD7439">
        <w:rPr>
          <w:rFonts w:ascii="Times New Roman" w:hAnsi="Times New Roman" w:cs="Times New Roman"/>
          <w:lang w:val="bg-BG"/>
        </w:rPr>
        <w:t xml:space="preserve"> </w:t>
      </w:r>
      <w:r w:rsidRPr="00DD7439">
        <w:rPr>
          <w:rFonts w:ascii="Times New Roman" w:hAnsi="Times New Roman" w:cs="Times New Roman"/>
          <w:lang w:val="bg-BG"/>
        </w:rPr>
        <w:t xml:space="preserve">34503/10, </w:t>
      </w:r>
      <w:r w:rsidR="00961F78" w:rsidRPr="00DD7439">
        <w:rPr>
          <w:rFonts w:ascii="Times New Roman" w:hAnsi="Times New Roman" w:cs="Times New Roman"/>
          <w:lang w:val="bg-BG"/>
        </w:rPr>
        <w:t>параграфи</w:t>
      </w:r>
      <w:r w:rsidRPr="00DD7439">
        <w:rPr>
          <w:rFonts w:ascii="Times New Roman" w:hAnsi="Times New Roman" w:cs="Times New Roman"/>
          <w:lang w:val="bg-BG"/>
        </w:rPr>
        <w:t xml:space="preserve"> 29-34, 21</w:t>
      </w:r>
      <w:r w:rsidR="0080503D" w:rsidRPr="00DD7439">
        <w:rPr>
          <w:rFonts w:ascii="Times New Roman" w:hAnsi="Times New Roman" w:cs="Times New Roman"/>
          <w:lang w:val="bg-BG"/>
        </w:rPr>
        <w:t xml:space="preserve"> </w:t>
      </w:r>
      <w:r w:rsidR="00961F78" w:rsidRPr="00DD7439">
        <w:rPr>
          <w:rFonts w:ascii="Times New Roman" w:hAnsi="Times New Roman" w:cs="Times New Roman"/>
          <w:lang w:val="bg-BG"/>
        </w:rPr>
        <w:t>юли</w:t>
      </w:r>
      <w:r w:rsidRPr="00DD7439">
        <w:rPr>
          <w:rFonts w:ascii="Times New Roman" w:hAnsi="Times New Roman" w:cs="Times New Roman"/>
          <w:lang w:val="bg-BG"/>
        </w:rPr>
        <w:t xml:space="preserve"> 2020</w:t>
      </w:r>
      <w:r w:rsidR="00961F78" w:rsidRPr="00DD7439">
        <w:rPr>
          <w:rFonts w:ascii="Times New Roman" w:hAnsi="Times New Roman" w:cs="Times New Roman"/>
          <w:lang w:val="bg-BG"/>
        </w:rPr>
        <w:t xml:space="preserve"> г.</w:t>
      </w:r>
      <w:r w:rsidRPr="00DD7439">
        <w:rPr>
          <w:rFonts w:ascii="Times New Roman" w:hAnsi="Times New Roman" w:cs="Times New Roman"/>
          <w:lang w:val="bg-BG"/>
        </w:rPr>
        <w:t>).</w:t>
      </w:r>
    </w:p>
    <w:bookmarkStart w:id="24" w:name="para19new"/>
    <w:p w14:paraId="4F22B2E1" w14:textId="5FBFE151" w:rsidR="0094127D"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19</w:t>
      </w:r>
      <w:r w:rsidRPr="00DD7439">
        <w:rPr>
          <w:rFonts w:ascii="Times New Roman" w:hAnsi="Times New Roman" w:cs="Times New Roman"/>
          <w:lang w:val="bg-BG"/>
        </w:rPr>
        <w:fldChar w:fldCharType="end"/>
      </w:r>
      <w:bookmarkEnd w:id="24"/>
      <w:r w:rsidRPr="00DD7439">
        <w:rPr>
          <w:rFonts w:ascii="Times New Roman" w:hAnsi="Times New Roman" w:cs="Times New Roman"/>
          <w:lang w:val="bg-BG"/>
        </w:rPr>
        <w:t>.  </w:t>
      </w:r>
      <w:r w:rsidR="0094127D" w:rsidRPr="00DD7439">
        <w:rPr>
          <w:rFonts w:ascii="Times New Roman" w:hAnsi="Times New Roman" w:cs="Times New Roman"/>
          <w:lang w:val="bg-BG"/>
        </w:rPr>
        <w:t>В тълкувателно решение от</w:t>
      </w:r>
      <w:r w:rsidRPr="00DD7439">
        <w:rPr>
          <w:rFonts w:ascii="Times New Roman" w:hAnsi="Times New Roman" w:cs="Times New Roman"/>
          <w:lang w:val="bg-BG"/>
        </w:rPr>
        <w:t xml:space="preserve"> 22 </w:t>
      </w:r>
      <w:r w:rsidR="0094127D" w:rsidRPr="00DD7439">
        <w:rPr>
          <w:rFonts w:ascii="Times New Roman" w:hAnsi="Times New Roman" w:cs="Times New Roman"/>
          <w:lang w:val="bg-BG"/>
        </w:rPr>
        <w:t>декември</w:t>
      </w:r>
      <w:r w:rsidRPr="00DD7439">
        <w:rPr>
          <w:rFonts w:ascii="Times New Roman" w:hAnsi="Times New Roman" w:cs="Times New Roman"/>
          <w:lang w:val="bg-BG"/>
        </w:rPr>
        <w:t xml:space="preserve"> 2015</w:t>
      </w:r>
      <w:r w:rsidR="0094127D" w:rsidRPr="00DD7439">
        <w:rPr>
          <w:rFonts w:ascii="Times New Roman" w:hAnsi="Times New Roman" w:cs="Times New Roman"/>
          <w:lang w:val="bg-BG"/>
        </w:rPr>
        <w:t xml:space="preserve"> г.</w:t>
      </w:r>
      <w:r w:rsidRPr="00DD7439">
        <w:rPr>
          <w:rFonts w:ascii="Times New Roman" w:hAnsi="Times New Roman" w:cs="Times New Roman"/>
          <w:lang w:val="bg-BG"/>
        </w:rPr>
        <w:t xml:space="preserve"> (</w:t>
      </w:r>
      <w:r w:rsidRPr="00DD7439">
        <w:rPr>
          <w:rFonts w:ascii="Times New Roman" w:hAnsi="Times New Roman" w:cs="Times New Roman"/>
          <w:i/>
          <w:iCs/>
          <w:lang w:val="bg-BG"/>
        </w:rPr>
        <w:t xml:space="preserve">Тълкувателно решение № 3 от 22.12.2015 г., по </w:t>
      </w:r>
      <w:proofErr w:type="spellStart"/>
      <w:r w:rsidRPr="00DD7439">
        <w:rPr>
          <w:rFonts w:ascii="Times New Roman" w:hAnsi="Times New Roman" w:cs="Times New Roman"/>
          <w:i/>
          <w:iCs/>
          <w:lang w:val="bg-BG"/>
        </w:rPr>
        <w:t>тълк.д</w:t>
      </w:r>
      <w:proofErr w:type="spellEnd"/>
      <w:r w:rsidRPr="00DD7439">
        <w:rPr>
          <w:rFonts w:ascii="Times New Roman" w:hAnsi="Times New Roman" w:cs="Times New Roman"/>
          <w:i/>
          <w:iCs/>
          <w:lang w:val="bg-BG"/>
        </w:rPr>
        <w:t>. № 3/2015 г., ОСНК на ВКС</w:t>
      </w:r>
      <w:r w:rsidRPr="00DD7439">
        <w:rPr>
          <w:rFonts w:ascii="Times New Roman" w:hAnsi="Times New Roman" w:cs="Times New Roman"/>
          <w:lang w:val="bg-BG"/>
        </w:rPr>
        <w:t xml:space="preserve">), </w:t>
      </w:r>
      <w:r w:rsidR="0094127D" w:rsidRPr="00DD7439">
        <w:rPr>
          <w:rFonts w:ascii="Times New Roman" w:hAnsi="Times New Roman" w:cs="Times New Roman"/>
          <w:lang w:val="bg-BG"/>
        </w:rPr>
        <w:t>произнесено след горецитираното решение по дело</w:t>
      </w:r>
      <w:r w:rsidR="00280597" w:rsidRPr="00DD7439">
        <w:rPr>
          <w:rFonts w:ascii="Times New Roman" w:hAnsi="Times New Roman" w:cs="Times New Roman"/>
          <w:lang w:val="bg-BG"/>
        </w:rPr>
        <w:t>то</w:t>
      </w:r>
      <w:r w:rsidR="0094127D" w:rsidRPr="00DD7439">
        <w:rPr>
          <w:rFonts w:ascii="Times New Roman" w:hAnsi="Times New Roman" w:cs="Times New Roman"/>
          <w:lang w:val="bg-BG"/>
        </w:rPr>
        <w:t xml:space="preserve"> </w:t>
      </w:r>
      <w:r w:rsidR="0094127D" w:rsidRPr="00DD7439">
        <w:rPr>
          <w:rFonts w:ascii="Times New Roman" w:hAnsi="Times New Roman" w:cs="Times New Roman"/>
          <w:i/>
          <w:lang w:val="bg-BG"/>
        </w:rPr>
        <w:t>Цоньо Цонев</w:t>
      </w:r>
      <w:r w:rsidRPr="00DD7439">
        <w:rPr>
          <w:rFonts w:ascii="Times New Roman" w:hAnsi="Times New Roman" w:cs="Times New Roman"/>
          <w:lang w:val="bg-BG"/>
        </w:rPr>
        <w:t xml:space="preserve">, </w:t>
      </w:r>
      <w:r w:rsidR="0094127D" w:rsidRPr="00DD7439">
        <w:rPr>
          <w:rFonts w:ascii="Times New Roman" w:hAnsi="Times New Roman" w:cs="Times New Roman"/>
          <w:lang w:val="bg-BG"/>
        </w:rPr>
        <w:t xml:space="preserve">Върховният касационен съд на Република България </w:t>
      </w:r>
      <w:r w:rsidR="00F13C51">
        <w:rPr>
          <w:rFonts w:ascii="Times New Roman" w:hAnsi="Times New Roman" w:cs="Times New Roman"/>
          <w:lang w:val="bg-BG"/>
        </w:rPr>
        <w:t>променя</w:t>
      </w:r>
      <w:r w:rsidR="0094127D" w:rsidRPr="00DD7439">
        <w:rPr>
          <w:rFonts w:ascii="Times New Roman" w:hAnsi="Times New Roman" w:cs="Times New Roman"/>
          <w:lang w:val="bg-BG"/>
        </w:rPr>
        <w:t xml:space="preserve"> своята практика. След като припомня практика</w:t>
      </w:r>
      <w:r w:rsidR="00F13C51">
        <w:rPr>
          <w:rFonts w:ascii="Times New Roman" w:hAnsi="Times New Roman" w:cs="Times New Roman"/>
          <w:lang w:val="bg-BG"/>
        </w:rPr>
        <w:t>та</w:t>
      </w:r>
      <w:r w:rsidR="0094127D" w:rsidRPr="00DD7439">
        <w:rPr>
          <w:rFonts w:ascii="Times New Roman" w:hAnsi="Times New Roman" w:cs="Times New Roman"/>
          <w:lang w:val="bg-BG"/>
        </w:rPr>
        <w:t xml:space="preserve"> на Съда по отношение на принципа </w:t>
      </w:r>
      <w:proofErr w:type="spellStart"/>
      <w:r w:rsidR="0094127D" w:rsidRPr="00DD7439">
        <w:rPr>
          <w:rFonts w:ascii="Times New Roman" w:hAnsi="Times New Roman" w:cs="Times New Roman"/>
          <w:i/>
          <w:lang w:val="bg-BG"/>
        </w:rPr>
        <w:t>ne</w:t>
      </w:r>
      <w:proofErr w:type="spellEnd"/>
      <w:r w:rsidR="0094127D" w:rsidRPr="00DD7439">
        <w:rPr>
          <w:rFonts w:ascii="Times New Roman" w:hAnsi="Times New Roman" w:cs="Times New Roman"/>
          <w:i/>
          <w:lang w:val="bg-BG"/>
        </w:rPr>
        <w:t xml:space="preserve"> </w:t>
      </w:r>
      <w:proofErr w:type="spellStart"/>
      <w:r w:rsidR="0094127D" w:rsidRPr="00DD7439">
        <w:rPr>
          <w:rFonts w:ascii="Times New Roman" w:hAnsi="Times New Roman" w:cs="Times New Roman"/>
          <w:i/>
          <w:lang w:val="bg-BG"/>
        </w:rPr>
        <w:t>bis</w:t>
      </w:r>
      <w:proofErr w:type="spellEnd"/>
      <w:r w:rsidR="0094127D" w:rsidRPr="00DD7439">
        <w:rPr>
          <w:rFonts w:ascii="Times New Roman" w:hAnsi="Times New Roman" w:cs="Times New Roman"/>
          <w:i/>
          <w:lang w:val="bg-BG"/>
        </w:rPr>
        <w:t xml:space="preserve"> </w:t>
      </w:r>
      <w:proofErr w:type="spellStart"/>
      <w:r w:rsidR="0094127D" w:rsidRPr="00DD7439">
        <w:rPr>
          <w:rFonts w:ascii="Times New Roman" w:hAnsi="Times New Roman" w:cs="Times New Roman"/>
          <w:i/>
          <w:lang w:val="bg-BG"/>
        </w:rPr>
        <w:t>in</w:t>
      </w:r>
      <w:proofErr w:type="spellEnd"/>
      <w:r w:rsidR="0094127D" w:rsidRPr="00DD7439">
        <w:rPr>
          <w:rFonts w:ascii="Times New Roman" w:hAnsi="Times New Roman" w:cs="Times New Roman"/>
          <w:i/>
          <w:lang w:val="bg-BG"/>
        </w:rPr>
        <w:t xml:space="preserve"> </w:t>
      </w:r>
      <w:proofErr w:type="spellStart"/>
      <w:r w:rsidR="0094127D" w:rsidRPr="00DD7439">
        <w:rPr>
          <w:rFonts w:ascii="Times New Roman" w:hAnsi="Times New Roman" w:cs="Times New Roman"/>
          <w:i/>
          <w:lang w:val="bg-BG"/>
        </w:rPr>
        <w:t>idem</w:t>
      </w:r>
      <w:proofErr w:type="spellEnd"/>
      <w:r w:rsidR="0094127D" w:rsidRPr="00DD7439">
        <w:rPr>
          <w:rFonts w:ascii="Times New Roman" w:hAnsi="Times New Roman" w:cs="Times New Roman"/>
          <w:lang w:val="bg-BG"/>
        </w:rPr>
        <w:t xml:space="preserve">, българският </w:t>
      </w:r>
      <w:r w:rsidR="00F13C51">
        <w:rPr>
          <w:rFonts w:ascii="Times New Roman" w:hAnsi="Times New Roman" w:cs="Times New Roman"/>
          <w:lang w:val="bg-BG"/>
        </w:rPr>
        <w:t>В</w:t>
      </w:r>
      <w:r w:rsidR="0094127D" w:rsidRPr="00DD7439">
        <w:rPr>
          <w:rFonts w:ascii="Times New Roman" w:hAnsi="Times New Roman" w:cs="Times New Roman"/>
          <w:lang w:val="bg-BG"/>
        </w:rPr>
        <w:t>ърховен съд установ</w:t>
      </w:r>
      <w:r w:rsidR="00BC1EE8" w:rsidRPr="00DD7439">
        <w:rPr>
          <w:rFonts w:ascii="Times New Roman" w:hAnsi="Times New Roman" w:cs="Times New Roman"/>
          <w:lang w:val="bg-BG"/>
        </w:rPr>
        <w:t>ява</w:t>
      </w:r>
      <w:r w:rsidR="0094127D" w:rsidRPr="00DD7439">
        <w:rPr>
          <w:rFonts w:ascii="Times New Roman" w:hAnsi="Times New Roman" w:cs="Times New Roman"/>
          <w:lang w:val="bg-BG"/>
        </w:rPr>
        <w:t xml:space="preserve">, че </w:t>
      </w:r>
      <w:r w:rsidR="00667F2B">
        <w:rPr>
          <w:rFonts w:ascii="Times New Roman" w:hAnsi="Times New Roman" w:cs="Times New Roman"/>
          <w:lang w:val="bg-BG"/>
        </w:rPr>
        <w:t xml:space="preserve"> </w:t>
      </w:r>
      <w:r w:rsidR="00F13C51">
        <w:rPr>
          <w:rFonts w:ascii="Times New Roman" w:hAnsi="Times New Roman" w:cs="Times New Roman"/>
          <w:lang w:val="bg-BG"/>
        </w:rPr>
        <w:t xml:space="preserve">преобладаващата </w:t>
      </w:r>
      <w:r w:rsidR="0094127D" w:rsidRPr="00DD7439">
        <w:rPr>
          <w:rFonts w:ascii="Times New Roman" w:hAnsi="Times New Roman" w:cs="Times New Roman"/>
          <w:lang w:val="bg-BG"/>
        </w:rPr>
        <w:t xml:space="preserve">съдебна практика в тази област противоречи на член 4 от Протокол № 7 </w:t>
      </w:r>
      <w:r w:rsidR="00B1436D" w:rsidRPr="00DD7439">
        <w:rPr>
          <w:rFonts w:ascii="Times New Roman" w:hAnsi="Times New Roman" w:cs="Times New Roman"/>
          <w:lang w:val="bg-BG"/>
        </w:rPr>
        <w:t>на</w:t>
      </w:r>
      <w:r w:rsidR="0094127D" w:rsidRPr="00DD7439">
        <w:rPr>
          <w:rFonts w:ascii="Times New Roman" w:hAnsi="Times New Roman" w:cs="Times New Roman"/>
          <w:lang w:val="bg-BG"/>
        </w:rPr>
        <w:t xml:space="preserve"> Конвенцията</w:t>
      </w:r>
      <w:r w:rsidR="00BC1EE8" w:rsidRPr="00DD7439">
        <w:rPr>
          <w:rFonts w:ascii="Times New Roman" w:hAnsi="Times New Roman" w:cs="Times New Roman"/>
          <w:lang w:val="bg-BG"/>
        </w:rPr>
        <w:t>. Той отбеляза по-</w:t>
      </w:r>
      <w:r w:rsidR="00667F2B">
        <w:rPr>
          <w:rFonts w:ascii="Times New Roman" w:hAnsi="Times New Roman" w:cs="Times New Roman"/>
          <w:lang w:val="bg-BG"/>
        </w:rPr>
        <w:t>конкретно</w:t>
      </w:r>
      <w:r w:rsidR="00BC1EE8" w:rsidRPr="00DD7439">
        <w:rPr>
          <w:rFonts w:ascii="Times New Roman" w:hAnsi="Times New Roman" w:cs="Times New Roman"/>
          <w:lang w:val="bg-BG"/>
        </w:rPr>
        <w:t xml:space="preserve">, че позицията, защитавана в продължение на десетилетия от правната доктрина и от постоянната съдебна практика на българските съдилища, според която наказателното производство има предимство пред производството за налагане на административни наказания, а принципът </w:t>
      </w:r>
      <w:proofErr w:type="spellStart"/>
      <w:r w:rsidR="00BC1EE8" w:rsidRPr="00DD7439">
        <w:rPr>
          <w:rFonts w:ascii="Times New Roman" w:hAnsi="Times New Roman" w:cs="Times New Roman"/>
          <w:i/>
          <w:lang w:val="bg-BG"/>
        </w:rPr>
        <w:t>ne</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bis</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in</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idem</w:t>
      </w:r>
      <w:proofErr w:type="spellEnd"/>
      <w:r w:rsidR="00BC1EE8" w:rsidRPr="00DD7439">
        <w:rPr>
          <w:rFonts w:ascii="Times New Roman" w:hAnsi="Times New Roman" w:cs="Times New Roman"/>
          <w:lang w:val="bg-BG"/>
        </w:rPr>
        <w:t xml:space="preserve"> се  прилага само когато противоправните деяния са квалифицирани като престъпления по националното право, създава ситуации, несъвместими със забраната за повторно наказание или </w:t>
      </w:r>
      <w:r w:rsidR="00B5173E">
        <w:rPr>
          <w:rFonts w:ascii="Times New Roman" w:hAnsi="Times New Roman" w:cs="Times New Roman"/>
          <w:lang w:val="bg-BG"/>
        </w:rPr>
        <w:t>две наказателни производства</w:t>
      </w:r>
      <w:r w:rsidR="00BC1EE8" w:rsidRPr="00DD7439">
        <w:rPr>
          <w:rFonts w:ascii="Times New Roman" w:hAnsi="Times New Roman" w:cs="Times New Roman"/>
          <w:lang w:val="bg-BG"/>
        </w:rPr>
        <w:t xml:space="preserve"> </w:t>
      </w:r>
      <w:r w:rsidR="00B5173E">
        <w:rPr>
          <w:rFonts w:ascii="Times New Roman" w:hAnsi="Times New Roman" w:cs="Times New Roman"/>
          <w:lang w:val="bg-BG"/>
        </w:rPr>
        <w:t>срещу</w:t>
      </w:r>
      <w:r w:rsidR="00BC1EE8" w:rsidRPr="00DD7439">
        <w:rPr>
          <w:rFonts w:ascii="Times New Roman" w:hAnsi="Times New Roman" w:cs="Times New Roman"/>
          <w:lang w:val="bg-BG"/>
        </w:rPr>
        <w:t xml:space="preserve"> също лице за едн</w:t>
      </w:r>
      <w:r w:rsidR="00B5173E">
        <w:rPr>
          <w:rFonts w:ascii="Times New Roman" w:hAnsi="Times New Roman" w:cs="Times New Roman"/>
          <w:lang w:val="bg-BG"/>
        </w:rPr>
        <w:t>о</w:t>
      </w:r>
      <w:r w:rsidR="00BC1EE8" w:rsidRPr="00DD7439">
        <w:rPr>
          <w:rFonts w:ascii="Times New Roman" w:hAnsi="Times New Roman" w:cs="Times New Roman"/>
          <w:lang w:val="bg-BG"/>
        </w:rPr>
        <w:t xml:space="preserve"> и същ</w:t>
      </w:r>
      <w:r w:rsidR="00B5173E">
        <w:rPr>
          <w:rFonts w:ascii="Times New Roman" w:hAnsi="Times New Roman" w:cs="Times New Roman"/>
          <w:lang w:val="bg-BG"/>
        </w:rPr>
        <w:t>о</w:t>
      </w:r>
      <w:r w:rsidR="00BC1EE8" w:rsidRPr="00DD7439">
        <w:rPr>
          <w:rFonts w:ascii="Times New Roman" w:hAnsi="Times New Roman" w:cs="Times New Roman"/>
          <w:lang w:val="bg-BG"/>
        </w:rPr>
        <w:t xml:space="preserve"> деяни</w:t>
      </w:r>
      <w:r w:rsidR="00B5173E">
        <w:rPr>
          <w:rFonts w:ascii="Times New Roman" w:hAnsi="Times New Roman" w:cs="Times New Roman"/>
          <w:lang w:val="bg-BG"/>
        </w:rPr>
        <w:t>е</w:t>
      </w:r>
      <w:r w:rsidR="00BC1EE8" w:rsidRPr="00DD7439">
        <w:rPr>
          <w:rFonts w:ascii="Times New Roman" w:hAnsi="Times New Roman" w:cs="Times New Roman"/>
          <w:lang w:val="bg-BG"/>
        </w:rPr>
        <w:t xml:space="preserve">. Следователно Върховният касационен съд дава </w:t>
      </w:r>
      <w:r w:rsidR="000B0477" w:rsidRPr="00DD7439">
        <w:rPr>
          <w:rFonts w:ascii="Times New Roman" w:hAnsi="Times New Roman" w:cs="Times New Roman"/>
          <w:lang w:val="bg-BG"/>
        </w:rPr>
        <w:t xml:space="preserve">задължителни </w:t>
      </w:r>
      <w:r w:rsidR="000B0477" w:rsidRPr="00DD7439">
        <w:rPr>
          <w:rFonts w:ascii="Times New Roman" w:hAnsi="Times New Roman" w:cs="Times New Roman"/>
          <w:lang w:val="bg-BG"/>
        </w:rPr>
        <w:lastRenderedPageBreak/>
        <w:t>за съдилищата</w:t>
      </w:r>
      <w:r w:rsidR="00BC1EE8" w:rsidRPr="00DD7439">
        <w:rPr>
          <w:rFonts w:ascii="Times New Roman" w:hAnsi="Times New Roman" w:cs="Times New Roman"/>
          <w:lang w:val="bg-BG"/>
        </w:rPr>
        <w:t xml:space="preserve"> </w:t>
      </w:r>
      <w:r w:rsidR="00B5173E">
        <w:rPr>
          <w:rFonts w:ascii="Times New Roman" w:hAnsi="Times New Roman" w:cs="Times New Roman"/>
          <w:lang w:val="bg-BG"/>
        </w:rPr>
        <w:t>указания</w:t>
      </w:r>
      <w:r w:rsidR="00BC1EE8" w:rsidRPr="00DD7439">
        <w:rPr>
          <w:rFonts w:ascii="Times New Roman" w:hAnsi="Times New Roman" w:cs="Times New Roman"/>
          <w:lang w:val="bg-BG"/>
        </w:rPr>
        <w:t xml:space="preserve">, които </w:t>
      </w:r>
      <w:r w:rsidR="000B0477" w:rsidRPr="00DD7439">
        <w:rPr>
          <w:rFonts w:ascii="Times New Roman" w:hAnsi="Times New Roman" w:cs="Times New Roman"/>
          <w:lang w:val="bg-BG"/>
        </w:rPr>
        <w:t>правят</w:t>
      </w:r>
      <w:r w:rsidR="00BC1EE8" w:rsidRPr="00DD7439">
        <w:rPr>
          <w:rFonts w:ascii="Times New Roman" w:hAnsi="Times New Roman" w:cs="Times New Roman"/>
          <w:lang w:val="bg-BG"/>
        </w:rPr>
        <w:t xml:space="preserve"> </w:t>
      </w:r>
      <w:r w:rsidR="00280597" w:rsidRPr="00DD7439">
        <w:rPr>
          <w:rFonts w:ascii="Times New Roman" w:hAnsi="Times New Roman" w:cs="Times New Roman"/>
          <w:lang w:val="bg-BG"/>
        </w:rPr>
        <w:t xml:space="preserve">приложим в конкретния случай </w:t>
      </w:r>
      <w:r w:rsidR="00BC1EE8" w:rsidRPr="00DD7439">
        <w:rPr>
          <w:rFonts w:ascii="Times New Roman" w:hAnsi="Times New Roman" w:cs="Times New Roman"/>
          <w:lang w:val="bg-BG"/>
        </w:rPr>
        <w:t xml:space="preserve">принципа </w:t>
      </w:r>
      <w:proofErr w:type="spellStart"/>
      <w:r w:rsidR="00BC1EE8" w:rsidRPr="00DD7439">
        <w:rPr>
          <w:rFonts w:ascii="Times New Roman" w:hAnsi="Times New Roman" w:cs="Times New Roman"/>
          <w:i/>
          <w:lang w:val="bg-BG"/>
        </w:rPr>
        <w:t>ne</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bis</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in</w:t>
      </w:r>
      <w:proofErr w:type="spellEnd"/>
      <w:r w:rsidR="00BC1EE8" w:rsidRPr="00DD7439">
        <w:rPr>
          <w:rFonts w:ascii="Times New Roman" w:hAnsi="Times New Roman" w:cs="Times New Roman"/>
          <w:i/>
          <w:lang w:val="bg-BG"/>
        </w:rPr>
        <w:t xml:space="preserve"> </w:t>
      </w:r>
      <w:proofErr w:type="spellStart"/>
      <w:r w:rsidR="00BC1EE8" w:rsidRPr="00DD7439">
        <w:rPr>
          <w:rFonts w:ascii="Times New Roman" w:hAnsi="Times New Roman" w:cs="Times New Roman"/>
          <w:i/>
          <w:lang w:val="bg-BG"/>
        </w:rPr>
        <w:t>idem</w:t>
      </w:r>
      <w:proofErr w:type="spellEnd"/>
      <w:r w:rsidR="00BC1EE8" w:rsidRPr="00DD7439">
        <w:rPr>
          <w:rFonts w:ascii="Times New Roman" w:hAnsi="Times New Roman" w:cs="Times New Roman"/>
          <w:lang w:val="bg-BG"/>
        </w:rPr>
        <w:t xml:space="preserve">, </w:t>
      </w:r>
      <w:r w:rsidR="000B0477" w:rsidRPr="00DD7439">
        <w:rPr>
          <w:rFonts w:ascii="Times New Roman" w:hAnsi="Times New Roman" w:cs="Times New Roman"/>
          <w:lang w:val="bg-BG"/>
        </w:rPr>
        <w:t>при който</w:t>
      </w:r>
      <w:r w:rsidR="00BC1EE8" w:rsidRPr="00DD7439">
        <w:rPr>
          <w:rFonts w:ascii="Times New Roman" w:hAnsi="Times New Roman" w:cs="Times New Roman"/>
          <w:lang w:val="bg-BG"/>
        </w:rPr>
        <w:t xml:space="preserve"> деянието може да представлява както престъпление, така и административно нарушение (вж. </w:t>
      </w:r>
      <w:r w:rsidR="000B0477" w:rsidRPr="00DD7439">
        <w:rPr>
          <w:rFonts w:ascii="Times New Roman" w:hAnsi="Times New Roman" w:cs="Times New Roman"/>
          <w:lang w:val="bg-BG"/>
        </w:rPr>
        <w:t>с</w:t>
      </w:r>
      <w:r w:rsidR="00BC1EE8" w:rsidRPr="00DD7439">
        <w:rPr>
          <w:rFonts w:ascii="Times New Roman" w:hAnsi="Times New Roman" w:cs="Times New Roman"/>
          <w:lang w:val="bg-BG"/>
        </w:rPr>
        <w:t xml:space="preserve">ъщо </w:t>
      </w:r>
      <w:r w:rsidR="000B0477" w:rsidRPr="00DD7439">
        <w:rPr>
          <w:rFonts w:ascii="Times New Roman" w:hAnsi="Times New Roman" w:cs="Times New Roman"/>
          <w:i/>
          <w:lang w:val="bg-BG"/>
        </w:rPr>
        <w:t>Велков</w:t>
      </w:r>
      <w:r w:rsidR="00BC1EE8" w:rsidRPr="00DD7439">
        <w:rPr>
          <w:rFonts w:ascii="Times New Roman" w:hAnsi="Times New Roman" w:cs="Times New Roman"/>
          <w:lang w:val="bg-BG"/>
        </w:rPr>
        <w:t xml:space="preserve">, цитирано </w:t>
      </w:r>
      <w:r w:rsidR="00D4784E" w:rsidRPr="00DD7439">
        <w:rPr>
          <w:rFonts w:ascii="Times New Roman" w:hAnsi="Times New Roman" w:cs="Times New Roman"/>
          <w:lang w:val="bg-BG"/>
        </w:rPr>
        <w:t>по-</w:t>
      </w:r>
      <w:r w:rsidR="00BC1EE8" w:rsidRPr="00DD7439">
        <w:rPr>
          <w:rFonts w:ascii="Times New Roman" w:hAnsi="Times New Roman" w:cs="Times New Roman"/>
          <w:lang w:val="bg-BG"/>
        </w:rPr>
        <w:t xml:space="preserve">горе, </w:t>
      </w:r>
      <w:r w:rsidR="000B0477" w:rsidRPr="00DD7439">
        <w:rPr>
          <w:rFonts w:ascii="Times New Roman" w:hAnsi="Times New Roman" w:cs="Times New Roman"/>
          <w:lang w:val="bg-BG"/>
        </w:rPr>
        <w:t>параграф</w:t>
      </w:r>
      <w:r w:rsidR="00BC1EE8" w:rsidRPr="00DD7439">
        <w:rPr>
          <w:rFonts w:ascii="Times New Roman" w:hAnsi="Times New Roman" w:cs="Times New Roman"/>
          <w:lang w:val="bg-BG"/>
        </w:rPr>
        <w:t xml:space="preserve"> 35).</w:t>
      </w:r>
    </w:p>
    <w:bookmarkStart w:id="25" w:name="para18"/>
    <w:p w14:paraId="447EAE2F" w14:textId="4F1CFB87" w:rsidR="000B0477"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20</w:t>
      </w:r>
      <w:r w:rsidRPr="00DD7439">
        <w:rPr>
          <w:rFonts w:ascii="Times New Roman" w:hAnsi="Times New Roman" w:cs="Times New Roman"/>
          <w:lang w:val="bg-BG"/>
        </w:rPr>
        <w:fldChar w:fldCharType="end"/>
      </w:r>
      <w:bookmarkEnd w:id="25"/>
      <w:r w:rsidRPr="00DD7439">
        <w:rPr>
          <w:rFonts w:ascii="Times New Roman" w:hAnsi="Times New Roman" w:cs="Times New Roman"/>
          <w:lang w:val="bg-BG"/>
        </w:rPr>
        <w:t>.  </w:t>
      </w:r>
      <w:r w:rsidR="000B0477" w:rsidRPr="00DD7439">
        <w:rPr>
          <w:rFonts w:ascii="Times New Roman" w:hAnsi="Times New Roman" w:cs="Times New Roman"/>
          <w:lang w:val="bg-BG"/>
        </w:rPr>
        <w:t xml:space="preserve">През 2017 г. </w:t>
      </w:r>
      <w:r w:rsidR="00B5173E">
        <w:rPr>
          <w:rFonts w:ascii="Times New Roman" w:hAnsi="Times New Roman" w:cs="Times New Roman"/>
          <w:lang w:val="bg-BG"/>
        </w:rPr>
        <w:t xml:space="preserve">законодателят приема изменения в </w:t>
      </w:r>
      <w:r w:rsidR="000B0477" w:rsidRPr="00DD7439">
        <w:rPr>
          <w:rFonts w:ascii="Times New Roman" w:hAnsi="Times New Roman" w:cs="Times New Roman"/>
          <w:lang w:val="bg-BG"/>
        </w:rPr>
        <w:t xml:space="preserve">НПК. Член 24, алинея 1, точка 8а от </w:t>
      </w:r>
      <w:r w:rsidR="00B5173E">
        <w:rPr>
          <w:rFonts w:ascii="Times New Roman" w:hAnsi="Times New Roman" w:cs="Times New Roman"/>
          <w:lang w:val="bg-BG"/>
        </w:rPr>
        <w:t>НПК</w:t>
      </w:r>
      <w:r w:rsidR="000B0477" w:rsidRPr="00DD7439">
        <w:rPr>
          <w:rFonts w:ascii="Times New Roman" w:hAnsi="Times New Roman" w:cs="Times New Roman"/>
          <w:lang w:val="bg-BG"/>
        </w:rPr>
        <w:t xml:space="preserve"> сега предвижда, че когато едно административнонаказателно производство е  </w:t>
      </w:r>
      <w:r w:rsidR="00B5173E">
        <w:rPr>
          <w:rFonts w:ascii="Times New Roman" w:hAnsi="Times New Roman" w:cs="Times New Roman"/>
          <w:lang w:val="bg-BG"/>
        </w:rPr>
        <w:t xml:space="preserve">образувано </w:t>
      </w:r>
      <w:r w:rsidR="000B0477" w:rsidRPr="00DD7439">
        <w:rPr>
          <w:rFonts w:ascii="Times New Roman" w:hAnsi="Times New Roman" w:cs="Times New Roman"/>
          <w:lang w:val="bg-BG"/>
        </w:rPr>
        <w:t xml:space="preserve">и приключило, не може да се образува наказателно производство за същите деяния, а ако вече е в ход наказателно производство, свързано с тези деяния, то </w:t>
      </w:r>
      <w:r w:rsidR="00F66B99" w:rsidRPr="00DD7439">
        <w:rPr>
          <w:rFonts w:ascii="Times New Roman" w:hAnsi="Times New Roman" w:cs="Times New Roman"/>
          <w:lang w:val="bg-BG"/>
        </w:rPr>
        <w:t>следва</w:t>
      </w:r>
      <w:r w:rsidR="000B0477" w:rsidRPr="00DD7439">
        <w:rPr>
          <w:rFonts w:ascii="Times New Roman" w:hAnsi="Times New Roman" w:cs="Times New Roman"/>
          <w:lang w:val="bg-BG"/>
        </w:rPr>
        <w:t xml:space="preserve"> да бъде прекратено.</w:t>
      </w:r>
    </w:p>
    <w:p w14:paraId="3351A08C" w14:textId="6D7599E6" w:rsidR="007543B3" w:rsidRPr="00DD7439" w:rsidRDefault="000B0477" w:rsidP="0080262B">
      <w:pPr>
        <w:pStyle w:val="JuHHead"/>
        <w:rPr>
          <w:rFonts w:ascii="Times New Roman" w:hAnsi="Times New Roman" w:cs="Times New Roman"/>
          <w:lang w:val="bg-BG"/>
        </w:rPr>
      </w:pPr>
      <w:bookmarkStart w:id="26" w:name="_Hlk36127250"/>
      <w:r w:rsidRPr="00DD7439">
        <w:rPr>
          <w:rFonts w:ascii="Times New Roman" w:hAnsi="Times New Roman" w:cs="Times New Roman"/>
          <w:lang w:val="bg-BG"/>
        </w:rPr>
        <w:t>право</w:t>
      </w:r>
      <w:r w:rsidR="003B444B">
        <w:rPr>
          <w:rFonts w:ascii="Times New Roman" w:hAnsi="Times New Roman" w:cs="Times New Roman"/>
          <w:lang w:val="bg-BG"/>
        </w:rPr>
        <w:t>ТО</w:t>
      </w:r>
    </w:p>
    <w:bookmarkEnd w:id="26"/>
    <w:p w14:paraId="5D88F96B" w14:textId="64B09F93" w:rsidR="007543B3" w:rsidRPr="00DD7439" w:rsidRDefault="000B0477" w:rsidP="000B0477">
      <w:pPr>
        <w:pStyle w:val="JuHIRoman"/>
        <w:rPr>
          <w:rFonts w:ascii="Times New Roman" w:hAnsi="Times New Roman" w:cs="Times New Roman"/>
          <w:lang w:val="bg-BG"/>
        </w:rPr>
      </w:pPr>
      <w:r w:rsidRPr="00DD7439">
        <w:rPr>
          <w:rFonts w:ascii="Times New Roman" w:hAnsi="Times New Roman" w:cs="Times New Roman"/>
          <w:lang w:val="bg-BG"/>
        </w:rPr>
        <w:t xml:space="preserve">ПРЕДВАРИТЕЛНИ </w:t>
      </w:r>
      <w:r w:rsidR="006A5EE0" w:rsidRPr="00DD7439">
        <w:rPr>
          <w:rFonts w:ascii="Times New Roman" w:hAnsi="Times New Roman" w:cs="Times New Roman"/>
          <w:lang w:val="bg-BG"/>
        </w:rPr>
        <w:t>ЗАБЕЛЕЖКИ</w:t>
      </w:r>
    </w:p>
    <w:p w14:paraId="6AD5608D" w14:textId="7523D576"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B5173E">
        <w:rPr>
          <w:rFonts w:ascii="Times New Roman" w:hAnsi="Times New Roman" w:cs="Times New Roman"/>
          <w:lang w:val="bg-BG"/>
        </w:rPr>
        <w:t>Като предварителен аргумент</w:t>
      </w:r>
      <w:r w:rsidR="000B0477" w:rsidRPr="00DD7439">
        <w:rPr>
          <w:rFonts w:ascii="Times New Roman" w:hAnsi="Times New Roman" w:cs="Times New Roman"/>
          <w:lang w:val="bg-BG"/>
        </w:rPr>
        <w:t xml:space="preserve"> Правителството </w:t>
      </w:r>
      <w:r w:rsidR="00B5173E">
        <w:rPr>
          <w:rFonts w:ascii="Times New Roman" w:hAnsi="Times New Roman" w:cs="Times New Roman"/>
          <w:lang w:val="bg-BG"/>
        </w:rPr>
        <w:t>твърди</w:t>
      </w:r>
      <w:r w:rsidR="000B0477" w:rsidRPr="00DD7439">
        <w:rPr>
          <w:rFonts w:ascii="Times New Roman" w:hAnsi="Times New Roman" w:cs="Times New Roman"/>
          <w:lang w:val="bg-BG"/>
        </w:rPr>
        <w:t xml:space="preserve">, че </w:t>
      </w:r>
      <w:r w:rsidR="003B444B">
        <w:rPr>
          <w:rFonts w:ascii="Times New Roman" w:hAnsi="Times New Roman" w:cs="Times New Roman"/>
          <w:lang w:val="bg-BG"/>
        </w:rPr>
        <w:t>оплакването</w:t>
      </w:r>
      <w:r w:rsidR="000B0477" w:rsidRPr="00DD7439">
        <w:rPr>
          <w:rFonts w:ascii="Times New Roman" w:hAnsi="Times New Roman" w:cs="Times New Roman"/>
          <w:lang w:val="bg-BG"/>
        </w:rPr>
        <w:t>, подаден</w:t>
      </w:r>
      <w:r w:rsidR="003B444B">
        <w:rPr>
          <w:rFonts w:ascii="Times New Roman" w:hAnsi="Times New Roman" w:cs="Times New Roman"/>
          <w:lang w:val="bg-BG"/>
        </w:rPr>
        <w:t>о</w:t>
      </w:r>
      <w:r w:rsidR="000B0477" w:rsidRPr="00DD7439">
        <w:rPr>
          <w:rFonts w:ascii="Times New Roman" w:hAnsi="Times New Roman" w:cs="Times New Roman"/>
          <w:lang w:val="bg-BG"/>
        </w:rPr>
        <w:t xml:space="preserve"> от жалбоподателя по настоящото дело, трябва да бъде класифициран</w:t>
      </w:r>
      <w:r w:rsidR="003B444B">
        <w:rPr>
          <w:rFonts w:ascii="Times New Roman" w:hAnsi="Times New Roman" w:cs="Times New Roman"/>
          <w:lang w:val="bg-BG"/>
        </w:rPr>
        <w:t>о</w:t>
      </w:r>
      <w:r w:rsidR="000B0477" w:rsidRPr="00DD7439">
        <w:rPr>
          <w:rFonts w:ascii="Times New Roman" w:hAnsi="Times New Roman" w:cs="Times New Roman"/>
          <w:lang w:val="bg-BG"/>
        </w:rPr>
        <w:t xml:space="preserve"> като </w:t>
      </w:r>
      <w:r w:rsidR="00B5173E">
        <w:rPr>
          <w:rFonts w:ascii="Times New Roman" w:hAnsi="Times New Roman" w:cs="Times New Roman"/>
          <w:lang w:val="bg-BG"/>
        </w:rPr>
        <w:t>оплакване</w:t>
      </w:r>
      <w:r w:rsidR="000B0477" w:rsidRPr="00DD7439">
        <w:rPr>
          <w:rFonts w:ascii="Times New Roman" w:hAnsi="Times New Roman" w:cs="Times New Roman"/>
          <w:lang w:val="bg-BG"/>
        </w:rPr>
        <w:t xml:space="preserve"> </w:t>
      </w:r>
      <w:r w:rsidR="00B5173E">
        <w:rPr>
          <w:rFonts w:ascii="Times New Roman" w:hAnsi="Times New Roman" w:cs="Times New Roman"/>
          <w:lang w:val="bg-BG"/>
        </w:rPr>
        <w:t>относно изхода</w:t>
      </w:r>
      <w:r w:rsidR="000B0477" w:rsidRPr="00DD7439">
        <w:rPr>
          <w:rFonts w:ascii="Times New Roman" w:hAnsi="Times New Roman" w:cs="Times New Roman"/>
          <w:lang w:val="bg-BG"/>
        </w:rPr>
        <w:t xml:space="preserve"> от наказателно производство и да бъде разгледан</w:t>
      </w:r>
      <w:r w:rsidR="00B5173E">
        <w:rPr>
          <w:rFonts w:ascii="Times New Roman" w:hAnsi="Times New Roman" w:cs="Times New Roman"/>
          <w:lang w:val="bg-BG"/>
        </w:rPr>
        <w:t>о</w:t>
      </w:r>
      <w:r w:rsidR="000B0477" w:rsidRPr="00DD7439">
        <w:rPr>
          <w:rFonts w:ascii="Times New Roman" w:hAnsi="Times New Roman" w:cs="Times New Roman"/>
          <w:lang w:val="bg-BG"/>
        </w:rPr>
        <w:t xml:space="preserve"> съгласно член 6 от Конвенцията</w:t>
      </w:r>
      <w:r w:rsidRPr="00DD7439">
        <w:rPr>
          <w:rFonts w:ascii="Times New Roman" w:hAnsi="Times New Roman" w:cs="Times New Roman"/>
          <w:lang w:val="bg-BG"/>
        </w:rPr>
        <w:t>.</w:t>
      </w:r>
    </w:p>
    <w:p w14:paraId="16E5E388" w14:textId="30592122"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22</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6E02A4" w:rsidRPr="00DD7439">
        <w:rPr>
          <w:rFonts w:ascii="Times New Roman" w:hAnsi="Times New Roman" w:cs="Times New Roman"/>
          <w:lang w:val="bg-BG"/>
        </w:rPr>
        <w:t xml:space="preserve">Съдът припомня, че оплакване, основано на Конвенцията, се характеризира с фактите, </w:t>
      </w:r>
      <w:r w:rsidR="00B5173E">
        <w:rPr>
          <w:rFonts w:ascii="Times New Roman" w:hAnsi="Times New Roman" w:cs="Times New Roman"/>
          <w:lang w:val="bg-BG"/>
        </w:rPr>
        <w:t xml:space="preserve">на </w:t>
      </w:r>
      <w:r w:rsidR="006E02A4" w:rsidRPr="00DD7439">
        <w:rPr>
          <w:rFonts w:ascii="Times New Roman" w:hAnsi="Times New Roman" w:cs="Times New Roman"/>
          <w:lang w:val="bg-BG"/>
        </w:rPr>
        <w:t xml:space="preserve">които </w:t>
      </w:r>
      <w:r w:rsidR="00B5173E">
        <w:rPr>
          <w:rFonts w:ascii="Times New Roman" w:hAnsi="Times New Roman" w:cs="Times New Roman"/>
          <w:lang w:val="bg-BG"/>
        </w:rPr>
        <w:t>се основава</w:t>
      </w:r>
      <w:r w:rsidR="006E02A4" w:rsidRPr="00DD7439">
        <w:rPr>
          <w:rFonts w:ascii="Times New Roman" w:hAnsi="Times New Roman" w:cs="Times New Roman"/>
          <w:lang w:val="bg-BG"/>
        </w:rPr>
        <w:t>, а не само с правни</w:t>
      </w:r>
      <w:r w:rsidR="00EB5AFF">
        <w:rPr>
          <w:rFonts w:ascii="Times New Roman" w:hAnsi="Times New Roman" w:cs="Times New Roman"/>
          <w:lang w:val="bg-BG"/>
        </w:rPr>
        <w:t>те</w:t>
      </w:r>
      <w:r w:rsidR="006E02A4" w:rsidRPr="00DD7439">
        <w:rPr>
          <w:rFonts w:ascii="Times New Roman" w:hAnsi="Times New Roman" w:cs="Times New Roman"/>
          <w:lang w:val="bg-BG"/>
        </w:rPr>
        <w:t xml:space="preserve"> </w:t>
      </w:r>
      <w:r w:rsidR="009F4068" w:rsidRPr="00DD7439">
        <w:rPr>
          <w:rFonts w:ascii="Times New Roman" w:hAnsi="Times New Roman" w:cs="Times New Roman"/>
          <w:lang w:val="bg-BG"/>
        </w:rPr>
        <w:t>средства</w:t>
      </w:r>
      <w:r w:rsidR="006E02A4" w:rsidRPr="00DD7439">
        <w:rPr>
          <w:rFonts w:ascii="Times New Roman" w:hAnsi="Times New Roman" w:cs="Times New Roman"/>
          <w:lang w:val="bg-BG"/>
        </w:rPr>
        <w:t xml:space="preserve"> или аргументи</w:t>
      </w:r>
      <w:r w:rsidR="00EB5AFF">
        <w:rPr>
          <w:rFonts w:ascii="Times New Roman" w:hAnsi="Times New Roman" w:cs="Times New Roman"/>
          <w:lang w:val="bg-BG"/>
        </w:rPr>
        <w:t>те</w:t>
      </w:r>
      <w:r w:rsidR="006E02A4" w:rsidRPr="00DD7439">
        <w:rPr>
          <w:rFonts w:ascii="Times New Roman" w:hAnsi="Times New Roman" w:cs="Times New Roman"/>
          <w:lang w:val="bg-BG"/>
        </w:rPr>
        <w:t>, на които се позовава, че</w:t>
      </w:r>
      <w:r w:rsidR="00B5173E">
        <w:rPr>
          <w:rFonts w:ascii="Times New Roman" w:hAnsi="Times New Roman" w:cs="Times New Roman"/>
          <w:lang w:val="bg-BG"/>
        </w:rPr>
        <w:t xml:space="preserve"> Съдът е господар</w:t>
      </w:r>
      <w:r w:rsidR="006E02A4" w:rsidRPr="00DD7439">
        <w:rPr>
          <w:rFonts w:ascii="Times New Roman" w:hAnsi="Times New Roman" w:cs="Times New Roman"/>
          <w:lang w:val="bg-BG"/>
        </w:rPr>
        <w:t xml:space="preserve"> </w:t>
      </w:r>
      <w:r w:rsidR="00B5173E">
        <w:rPr>
          <w:rFonts w:ascii="Times New Roman" w:hAnsi="Times New Roman" w:cs="Times New Roman"/>
          <w:lang w:val="bg-BG"/>
        </w:rPr>
        <w:t>н</w:t>
      </w:r>
      <w:r w:rsidR="006E02A4" w:rsidRPr="00DD7439">
        <w:rPr>
          <w:rFonts w:ascii="Times New Roman" w:hAnsi="Times New Roman" w:cs="Times New Roman"/>
          <w:lang w:val="bg-BG"/>
        </w:rPr>
        <w:t>а правната к</w:t>
      </w:r>
      <w:r w:rsidR="00B5173E">
        <w:rPr>
          <w:rFonts w:ascii="Times New Roman" w:hAnsi="Times New Roman" w:cs="Times New Roman"/>
          <w:lang w:val="bg-BG"/>
        </w:rPr>
        <w:t>в</w:t>
      </w:r>
      <w:r w:rsidR="00B80B6A">
        <w:rPr>
          <w:rFonts w:ascii="Times New Roman" w:hAnsi="Times New Roman" w:cs="Times New Roman"/>
          <w:lang w:val="bg-BG"/>
        </w:rPr>
        <w:t>али</w:t>
      </w:r>
      <w:r w:rsidR="006E02A4" w:rsidRPr="00DD7439">
        <w:rPr>
          <w:rFonts w:ascii="Times New Roman" w:hAnsi="Times New Roman" w:cs="Times New Roman"/>
          <w:lang w:val="bg-BG"/>
        </w:rPr>
        <w:t xml:space="preserve">фикация на фактите по делото и че не се </w:t>
      </w:r>
      <w:r w:rsidR="009F4068" w:rsidRPr="00DD7439">
        <w:rPr>
          <w:rFonts w:ascii="Times New Roman" w:hAnsi="Times New Roman" w:cs="Times New Roman"/>
          <w:lang w:val="bg-BG"/>
        </w:rPr>
        <w:t>счита</w:t>
      </w:r>
      <w:r w:rsidR="006E02A4" w:rsidRPr="00DD7439">
        <w:rPr>
          <w:rFonts w:ascii="Times New Roman" w:hAnsi="Times New Roman" w:cs="Times New Roman"/>
          <w:lang w:val="bg-BG"/>
        </w:rPr>
        <w:t xml:space="preserve"> за обвързан </w:t>
      </w:r>
      <w:r w:rsidR="009F4068" w:rsidRPr="00DD7439">
        <w:rPr>
          <w:rFonts w:ascii="Times New Roman" w:hAnsi="Times New Roman" w:cs="Times New Roman"/>
          <w:lang w:val="bg-BG"/>
        </w:rPr>
        <w:t xml:space="preserve">с </w:t>
      </w:r>
      <w:r w:rsidR="00B80B6A">
        <w:rPr>
          <w:rFonts w:ascii="Times New Roman" w:hAnsi="Times New Roman" w:cs="Times New Roman"/>
          <w:lang w:val="bg-BG"/>
        </w:rPr>
        <w:t>тази на</w:t>
      </w:r>
      <w:r w:rsidR="006E02A4" w:rsidRPr="00DD7439">
        <w:rPr>
          <w:rFonts w:ascii="Times New Roman" w:hAnsi="Times New Roman" w:cs="Times New Roman"/>
          <w:lang w:val="bg-BG"/>
        </w:rPr>
        <w:t xml:space="preserve"> жалбоподателите или правителствата</w:t>
      </w:r>
      <w:r w:rsidR="009F4068" w:rsidRPr="00DD7439">
        <w:rPr>
          <w:rFonts w:ascii="Times New Roman" w:hAnsi="Times New Roman" w:cs="Times New Roman"/>
          <w:lang w:val="bg-BG"/>
        </w:rPr>
        <w:t xml:space="preserve">  </w:t>
      </w:r>
      <w:r w:rsidRPr="00DD7439">
        <w:rPr>
          <w:rFonts w:ascii="Times New Roman" w:hAnsi="Times New Roman" w:cs="Times New Roman"/>
          <w:lang w:val="bg-BG"/>
        </w:rPr>
        <w:t>(</w:t>
      </w:r>
      <w:r w:rsidR="009F4068" w:rsidRPr="00DD7439">
        <w:rPr>
          <w:rFonts w:ascii="Times New Roman" w:hAnsi="Times New Roman" w:cs="Times New Roman"/>
          <w:lang w:val="bg-BG"/>
        </w:rPr>
        <w:t>вж. между много други</w:t>
      </w:r>
      <w:r w:rsidRPr="00DD7439">
        <w:rPr>
          <w:rFonts w:ascii="Times New Roman" w:hAnsi="Times New Roman" w:cs="Times New Roman"/>
          <w:lang w:val="bg-BG"/>
        </w:rPr>
        <w:t xml:space="preserve">, </w:t>
      </w:r>
      <w:proofErr w:type="spellStart"/>
      <w:r w:rsidRPr="00DD7439">
        <w:rPr>
          <w:rFonts w:ascii="Times New Roman" w:hAnsi="Times New Roman" w:cs="Times New Roman"/>
          <w:i/>
          <w:iCs/>
          <w:lang w:val="bg-BG"/>
        </w:rPr>
        <w:t>Scoppo</w:t>
      </w:r>
      <w:r w:rsidR="009D279C" w:rsidRPr="00DD7439">
        <w:rPr>
          <w:rFonts w:ascii="Times New Roman" w:hAnsi="Times New Roman" w:cs="Times New Roman"/>
          <w:i/>
          <w:iCs/>
          <w:lang w:val="bg-BG"/>
        </w:rPr>
        <w:t>la</w:t>
      </w:r>
      <w:proofErr w:type="spellEnd"/>
      <w:r w:rsidR="009D279C" w:rsidRPr="00DD7439">
        <w:rPr>
          <w:rFonts w:ascii="Times New Roman" w:hAnsi="Times New Roman" w:cs="Times New Roman"/>
          <w:i/>
          <w:iCs/>
          <w:lang w:val="bg-BG"/>
        </w:rPr>
        <w:t xml:space="preserve"> </w:t>
      </w:r>
      <w:r w:rsidRPr="00DD7439">
        <w:rPr>
          <w:rFonts w:ascii="Times New Roman" w:hAnsi="Times New Roman" w:cs="Times New Roman"/>
          <w:i/>
          <w:iCs/>
          <w:lang w:val="bg-BG"/>
        </w:rPr>
        <w:t>c.</w:t>
      </w:r>
      <w:r w:rsidR="0080503D" w:rsidRPr="00DD7439">
        <w:rPr>
          <w:rFonts w:ascii="Times New Roman" w:hAnsi="Times New Roman" w:cs="Times New Roman"/>
          <w:i/>
          <w:iCs/>
          <w:lang w:val="bg-BG"/>
        </w:rPr>
        <w:t xml:space="preserve"> </w:t>
      </w:r>
      <w:proofErr w:type="spellStart"/>
      <w:r w:rsidRPr="00DD7439">
        <w:rPr>
          <w:rFonts w:ascii="Times New Roman" w:hAnsi="Times New Roman" w:cs="Times New Roman"/>
          <w:i/>
          <w:iCs/>
          <w:lang w:val="bg-BG"/>
        </w:rPr>
        <w:t>Italie</w:t>
      </w:r>
      <w:proofErr w:type="spellEnd"/>
      <w:r w:rsidRPr="00DD7439">
        <w:rPr>
          <w:rFonts w:ascii="Times New Roman" w:hAnsi="Times New Roman" w:cs="Times New Roman"/>
          <w:lang w:val="bg-BG"/>
        </w:rPr>
        <w:t xml:space="preserve"> </w:t>
      </w:r>
      <w:r w:rsidRPr="00DD7439">
        <w:rPr>
          <w:rFonts w:ascii="Times New Roman" w:hAnsi="Times New Roman" w:cs="Times New Roman"/>
          <w:i/>
          <w:iCs/>
          <w:lang w:val="bg-BG"/>
        </w:rPr>
        <w:t>(</w:t>
      </w:r>
      <w:r w:rsidR="009F4068" w:rsidRPr="00DD7439">
        <w:rPr>
          <w:rFonts w:ascii="Times New Roman" w:hAnsi="Times New Roman" w:cs="Times New Roman"/>
          <w:i/>
          <w:iCs/>
          <w:lang w:val="bg-BG"/>
        </w:rPr>
        <w:t>№</w:t>
      </w:r>
      <w:r w:rsidRPr="00DD7439">
        <w:rPr>
          <w:rFonts w:ascii="Times New Roman" w:hAnsi="Times New Roman" w:cs="Times New Roman"/>
          <w:i/>
          <w:iCs/>
          <w:lang w:val="bg-BG"/>
        </w:rPr>
        <w:t xml:space="preserve"> 2)</w:t>
      </w:r>
      <w:r w:rsidRPr="00DD7439">
        <w:rPr>
          <w:rFonts w:ascii="Times New Roman" w:hAnsi="Times New Roman" w:cs="Times New Roman"/>
          <w:lang w:val="bg-BG"/>
        </w:rPr>
        <w:t xml:space="preserve"> [</w:t>
      </w:r>
      <w:r w:rsidR="007D3477" w:rsidRPr="00DD7439">
        <w:rPr>
          <w:rFonts w:ascii="Times New Roman" w:hAnsi="Times New Roman" w:cs="Times New Roman"/>
          <w:lang w:val="bg-BG"/>
        </w:rPr>
        <w:t>ГК</w:t>
      </w:r>
      <w:r w:rsidRPr="00DD7439">
        <w:rPr>
          <w:rFonts w:ascii="Times New Roman" w:hAnsi="Times New Roman" w:cs="Times New Roman"/>
          <w:lang w:val="bg-BG"/>
        </w:rPr>
        <w:t xml:space="preserve">], </w:t>
      </w:r>
      <w:r w:rsidR="009F4068" w:rsidRPr="00DD7439">
        <w:rPr>
          <w:rFonts w:ascii="Times New Roman" w:hAnsi="Times New Roman" w:cs="Times New Roman"/>
          <w:lang w:val="bg-BG"/>
        </w:rPr>
        <w:t>№</w:t>
      </w:r>
      <w:r w:rsidRPr="00DD7439">
        <w:rPr>
          <w:rFonts w:ascii="Times New Roman" w:hAnsi="Times New Roman" w:cs="Times New Roman"/>
          <w:lang w:val="bg-BG"/>
        </w:rPr>
        <w:t xml:space="preserve"> 10249/03, </w:t>
      </w:r>
      <w:r w:rsidR="009F4068" w:rsidRPr="00DD7439">
        <w:rPr>
          <w:rFonts w:ascii="Times New Roman" w:hAnsi="Times New Roman" w:cs="Times New Roman"/>
          <w:lang w:val="bg-BG"/>
        </w:rPr>
        <w:t>параграф</w:t>
      </w:r>
      <w:r w:rsidRPr="00DD7439">
        <w:rPr>
          <w:rFonts w:ascii="Times New Roman" w:hAnsi="Times New Roman" w:cs="Times New Roman"/>
          <w:lang w:val="bg-BG"/>
        </w:rPr>
        <w:t xml:space="preserve"> 54, 17 </w:t>
      </w:r>
      <w:r w:rsidR="009F4068" w:rsidRPr="00DD7439">
        <w:rPr>
          <w:rFonts w:ascii="Times New Roman" w:hAnsi="Times New Roman" w:cs="Times New Roman"/>
          <w:lang w:val="bg-BG"/>
        </w:rPr>
        <w:t>септември</w:t>
      </w:r>
      <w:r w:rsidRPr="00DD7439">
        <w:rPr>
          <w:rFonts w:ascii="Times New Roman" w:hAnsi="Times New Roman" w:cs="Times New Roman"/>
          <w:lang w:val="bg-BG"/>
        </w:rPr>
        <w:t xml:space="preserve"> 2009</w:t>
      </w:r>
      <w:r w:rsidR="009F4068" w:rsidRPr="00DD7439">
        <w:rPr>
          <w:rFonts w:ascii="Times New Roman" w:hAnsi="Times New Roman" w:cs="Times New Roman"/>
          <w:lang w:val="bg-BG"/>
        </w:rPr>
        <w:t xml:space="preserve"> г.</w:t>
      </w:r>
      <w:r w:rsidRPr="00DD7439">
        <w:rPr>
          <w:rFonts w:ascii="Times New Roman" w:hAnsi="Times New Roman" w:cs="Times New Roman"/>
          <w:lang w:val="bg-BG"/>
        </w:rPr>
        <w:t xml:space="preserve">, </w:t>
      </w:r>
      <w:r w:rsidR="009F4068" w:rsidRPr="00DD7439">
        <w:rPr>
          <w:rFonts w:ascii="Times New Roman" w:hAnsi="Times New Roman" w:cs="Times New Roman"/>
          <w:lang w:val="bg-BG"/>
        </w:rPr>
        <w:t>и</w:t>
      </w:r>
      <w:r w:rsidRPr="00DD7439">
        <w:rPr>
          <w:rFonts w:ascii="Times New Roman" w:hAnsi="Times New Roman" w:cs="Times New Roman"/>
          <w:lang w:val="bg-BG"/>
        </w:rPr>
        <w:t xml:space="preserve"> </w:t>
      </w:r>
      <w:proofErr w:type="spellStart"/>
      <w:r w:rsidRPr="00DD7439">
        <w:rPr>
          <w:rFonts w:ascii="Times New Roman" w:hAnsi="Times New Roman" w:cs="Times New Roman"/>
          <w:i/>
          <w:iCs/>
          <w:lang w:val="bg-BG"/>
        </w:rPr>
        <w:t>Radomilja</w:t>
      </w:r>
      <w:proofErr w:type="spellEnd"/>
      <w:r w:rsidRPr="00DD7439">
        <w:rPr>
          <w:rFonts w:ascii="Times New Roman" w:hAnsi="Times New Roman" w:cs="Times New Roman"/>
          <w:i/>
          <w:iCs/>
          <w:lang w:val="bg-BG"/>
        </w:rPr>
        <w:t xml:space="preserve"> </w:t>
      </w:r>
      <w:r w:rsidR="009F4068" w:rsidRPr="00DD7439">
        <w:rPr>
          <w:rFonts w:ascii="Times New Roman" w:hAnsi="Times New Roman" w:cs="Times New Roman"/>
          <w:i/>
          <w:iCs/>
          <w:lang w:val="bg-BG"/>
        </w:rPr>
        <w:t>и други срещу Хърватия</w:t>
      </w:r>
      <w:r w:rsidRPr="00DD7439">
        <w:rPr>
          <w:rFonts w:ascii="Times New Roman" w:hAnsi="Times New Roman" w:cs="Times New Roman"/>
          <w:lang w:val="bg-BG"/>
        </w:rPr>
        <w:t xml:space="preserve"> [</w:t>
      </w:r>
      <w:r w:rsidR="007D3477" w:rsidRPr="00DD7439">
        <w:rPr>
          <w:rFonts w:ascii="Times New Roman" w:hAnsi="Times New Roman" w:cs="Times New Roman"/>
          <w:lang w:val="bg-BG"/>
        </w:rPr>
        <w:t>ГК</w:t>
      </w:r>
      <w:r w:rsidRPr="00DD7439">
        <w:rPr>
          <w:rFonts w:ascii="Times New Roman" w:hAnsi="Times New Roman" w:cs="Times New Roman"/>
          <w:lang w:val="bg-BG"/>
        </w:rPr>
        <w:t xml:space="preserve">], </w:t>
      </w:r>
      <w:r w:rsidR="009F4068" w:rsidRPr="00DD7439">
        <w:rPr>
          <w:rFonts w:ascii="Times New Roman" w:hAnsi="Times New Roman" w:cs="Times New Roman"/>
          <w:lang w:val="bg-BG"/>
        </w:rPr>
        <w:t>номера</w:t>
      </w:r>
      <w:r w:rsidRPr="00DD7439">
        <w:rPr>
          <w:rFonts w:ascii="Times New Roman" w:hAnsi="Times New Roman" w:cs="Times New Roman"/>
          <w:lang w:val="bg-BG"/>
        </w:rPr>
        <w:t xml:space="preserve"> 37685/10 </w:t>
      </w:r>
      <w:r w:rsidR="009F4068" w:rsidRPr="00DD7439">
        <w:rPr>
          <w:rFonts w:ascii="Times New Roman" w:hAnsi="Times New Roman" w:cs="Times New Roman"/>
          <w:lang w:val="bg-BG"/>
        </w:rPr>
        <w:t>и</w:t>
      </w:r>
      <w:r w:rsidR="009D279C" w:rsidRPr="00DD7439">
        <w:rPr>
          <w:rFonts w:ascii="Times New Roman" w:hAnsi="Times New Roman" w:cs="Times New Roman"/>
          <w:lang w:val="bg-BG"/>
        </w:rPr>
        <w:t> </w:t>
      </w:r>
      <w:r w:rsidRPr="00DD7439">
        <w:rPr>
          <w:rFonts w:ascii="Times New Roman" w:hAnsi="Times New Roman" w:cs="Times New Roman"/>
          <w:lang w:val="bg-BG"/>
        </w:rPr>
        <w:t xml:space="preserve">22768/12, </w:t>
      </w:r>
      <w:r w:rsidR="009F4068" w:rsidRPr="00DD7439">
        <w:rPr>
          <w:rFonts w:ascii="Times New Roman" w:hAnsi="Times New Roman" w:cs="Times New Roman"/>
          <w:lang w:val="bg-BG"/>
        </w:rPr>
        <w:t>параграфи</w:t>
      </w:r>
      <w:r w:rsidRPr="00DD7439">
        <w:rPr>
          <w:rFonts w:ascii="Times New Roman" w:hAnsi="Times New Roman" w:cs="Times New Roman"/>
          <w:lang w:val="bg-BG"/>
        </w:rPr>
        <w:t xml:space="preserve"> 114, 124 </w:t>
      </w:r>
      <w:r w:rsidR="009F4068" w:rsidRPr="00DD7439">
        <w:rPr>
          <w:rFonts w:ascii="Times New Roman" w:hAnsi="Times New Roman" w:cs="Times New Roman"/>
          <w:lang w:val="bg-BG"/>
        </w:rPr>
        <w:t>и</w:t>
      </w:r>
      <w:r w:rsidRPr="00DD7439">
        <w:rPr>
          <w:rFonts w:ascii="Times New Roman" w:hAnsi="Times New Roman" w:cs="Times New Roman"/>
          <w:lang w:val="bg-BG"/>
        </w:rPr>
        <w:t xml:space="preserve"> 126, 20 </w:t>
      </w:r>
      <w:r w:rsidR="009F4068" w:rsidRPr="00DD7439">
        <w:rPr>
          <w:rFonts w:ascii="Times New Roman" w:hAnsi="Times New Roman" w:cs="Times New Roman"/>
          <w:lang w:val="bg-BG"/>
        </w:rPr>
        <w:t>март</w:t>
      </w:r>
      <w:r w:rsidRPr="00DD7439">
        <w:rPr>
          <w:rFonts w:ascii="Times New Roman" w:hAnsi="Times New Roman" w:cs="Times New Roman"/>
          <w:lang w:val="bg-BG"/>
        </w:rPr>
        <w:t xml:space="preserve"> 2018</w:t>
      </w:r>
      <w:r w:rsidR="009F4068" w:rsidRPr="00DD7439">
        <w:rPr>
          <w:rFonts w:ascii="Times New Roman" w:hAnsi="Times New Roman" w:cs="Times New Roman"/>
          <w:lang w:val="bg-BG"/>
        </w:rPr>
        <w:t xml:space="preserve"> г.</w:t>
      </w:r>
      <w:r w:rsidRPr="00DD7439">
        <w:rPr>
          <w:rFonts w:ascii="Times New Roman" w:hAnsi="Times New Roman" w:cs="Times New Roman"/>
          <w:lang w:val="bg-BG"/>
        </w:rPr>
        <w:t>).</w:t>
      </w:r>
    </w:p>
    <w:bookmarkStart w:id="27" w:name="para21"/>
    <w:p w14:paraId="1CF28ADE" w14:textId="6658EC1E" w:rsidR="00DE09F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23</w:t>
      </w:r>
      <w:r w:rsidRPr="00DD7439">
        <w:rPr>
          <w:rFonts w:ascii="Times New Roman" w:hAnsi="Times New Roman" w:cs="Times New Roman"/>
          <w:lang w:val="bg-BG"/>
        </w:rPr>
        <w:fldChar w:fldCharType="end"/>
      </w:r>
      <w:bookmarkEnd w:id="27"/>
      <w:r w:rsidRPr="00DD7439">
        <w:rPr>
          <w:rFonts w:ascii="Times New Roman" w:hAnsi="Times New Roman" w:cs="Times New Roman"/>
          <w:lang w:val="bg-BG"/>
        </w:rPr>
        <w:t>.  </w:t>
      </w:r>
      <w:r w:rsidR="00DE09F3" w:rsidRPr="00DD7439">
        <w:rPr>
          <w:rFonts w:ascii="Times New Roman" w:hAnsi="Times New Roman" w:cs="Times New Roman"/>
          <w:lang w:val="bg-BG"/>
        </w:rPr>
        <w:t xml:space="preserve">Той отбелязва, че в </w:t>
      </w:r>
      <w:r w:rsidR="00B80B6A">
        <w:rPr>
          <w:rFonts w:ascii="Times New Roman" w:hAnsi="Times New Roman" w:cs="Times New Roman"/>
          <w:lang w:val="bg-BG"/>
        </w:rPr>
        <w:t>жалбата</w:t>
      </w:r>
      <w:r w:rsidR="00DE09F3" w:rsidRPr="00DD7439">
        <w:rPr>
          <w:rFonts w:ascii="Times New Roman" w:hAnsi="Times New Roman" w:cs="Times New Roman"/>
          <w:lang w:val="bg-BG"/>
        </w:rPr>
        <w:t xml:space="preserve"> си жалбоподателят описва подробно хода на наказателното производство след решението на Върховния касационен съд от 27 октомври 2010 г. и до новото му осъждане (параграфи 8-11 по-горе). Той се оплаква, че е бил </w:t>
      </w:r>
      <w:r w:rsidR="00846670" w:rsidRPr="00DD7439">
        <w:rPr>
          <w:rFonts w:ascii="Times New Roman" w:hAnsi="Times New Roman" w:cs="Times New Roman"/>
          <w:lang w:val="bg-BG"/>
        </w:rPr>
        <w:t>съден</w:t>
      </w:r>
      <w:r w:rsidR="00DE09F3" w:rsidRPr="00DD7439">
        <w:rPr>
          <w:rFonts w:ascii="Times New Roman" w:hAnsi="Times New Roman" w:cs="Times New Roman"/>
          <w:lang w:val="bg-BG"/>
        </w:rPr>
        <w:t xml:space="preserve"> и </w:t>
      </w:r>
      <w:r w:rsidR="00846670" w:rsidRPr="00DD7439">
        <w:rPr>
          <w:rFonts w:ascii="Times New Roman" w:hAnsi="Times New Roman" w:cs="Times New Roman"/>
          <w:lang w:val="bg-BG"/>
        </w:rPr>
        <w:t>наказан</w:t>
      </w:r>
      <w:r w:rsidR="001A0EB0" w:rsidRPr="00DD7439">
        <w:rPr>
          <w:rFonts w:ascii="Times New Roman" w:hAnsi="Times New Roman" w:cs="Times New Roman"/>
          <w:lang w:val="bg-BG"/>
        </w:rPr>
        <w:t xml:space="preserve"> </w:t>
      </w:r>
      <w:r w:rsidR="00DE09F3" w:rsidRPr="00DD7439">
        <w:rPr>
          <w:rFonts w:ascii="Times New Roman" w:hAnsi="Times New Roman" w:cs="Times New Roman"/>
          <w:lang w:val="bg-BG"/>
        </w:rPr>
        <w:t xml:space="preserve">два пъти за едно и също престъпление и изрично се позовава на член 4 от Протокол № 7 </w:t>
      </w:r>
      <w:r w:rsidR="00B1436D" w:rsidRPr="00DD7439">
        <w:rPr>
          <w:rFonts w:ascii="Times New Roman" w:hAnsi="Times New Roman" w:cs="Times New Roman"/>
          <w:lang w:val="bg-BG"/>
        </w:rPr>
        <w:t>на</w:t>
      </w:r>
      <w:r w:rsidR="00DE09F3" w:rsidRPr="00DD7439">
        <w:rPr>
          <w:rFonts w:ascii="Times New Roman" w:hAnsi="Times New Roman" w:cs="Times New Roman"/>
          <w:lang w:val="bg-BG"/>
        </w:rPr>
        <w:t xml:space="preserve"> Конвенцията. С оглед на конкретните обстоятелства по делото Съдът счита, че това оплакване следва да бъде разгледано именно съгласно тази разпоредба</w:t>
      </w:r>
      <w:r w:rsidR="001A0EB0" w:rsidRPr="00DD7439">
        <w:rPr>
          <w:rFonts w:ascii="Times New Roman" w:hAnsi="Times New Roman" w:cs="Times New Roman"/>
          <w:lang w:val="bg-BG"/>
        </w:rPr>
        <w:t>.</w:t>
      </w:r>
    </w:p>
    <w:p w14:paraId="710D1A14" w14:textId="7C6721C6" w:rsidR="007543B3" w:rsidRPr="00DD7439" w:rsidRDefault="00EB5AFF" w:rsidP="0080262B">
      <w:pPr>
        <w:pStyle w:val="JuHIRoman"/>
        <w:rPr>
          <w:rFonts w:ascii="Times New Roman" w:hAnsi="Times New Roman" w:cs="Times New Roman"/>
          <w:lang w:val="bg-BG"/>
        </w:rPr>
      </w:pPr>
      <w:bookmarkStart w:id="28" w:name="_Hlk36127423"/>
      <w:bookmarkStart w:id="29" w:name="_Hlk34839031"/>
      <w:r>
        <w:rPr>
          <w:rFonts w:ascii="Times New Roman" w:hAnsi="Times New Roman" w:cs="Times New Roman"/>
          <w:lang w:val="bg-BG"/>
        </w:rPr>
        <w:t>ТВЪРДЕНИЯ ЗА</w:t>
      </w:r>
      <w:r w:rsidR="001A0EB0" w:rsidRPr="00DD7439">
        <w:rPr>
          <w:rFonts w:ascii="Times New Roman" w:hAnsi="Times New Roman" w:cs="Times New Roman"/>
          <w:lang w:val="bg-BG"/>
        </w:rPr>
        <w:t xml:space="preserve"> нарушение на член 4 от протокол № 7 </w:t>
      </w:r>
      <w:r w:rsidR="00B1436D" w:rsidRPr="00DD7439">
        <w:rPr>
          <w:rFonts w:ascii="Times New Roman" w:hAnsi="Times New Roman" w:cs="Times New Roman"/>
          <w:lang w:val="bg-BG"/>
        </w:rPr>
        <w:t>на</w:t>
      </w:r>
      <w:r w:rsidR="001A0EB0" w:rsidRPr="00DD7439">
        <w:rPr>
          <w:rFonts w:ascii="Times New Roman" w:hAnsi="Times New Roman" w:cs="Times New Roman"/>
          <w:lang w:val="bg-BG"/>
        </w:rPr>
        <w:t xml:space="preserve"> конвенцията</w:t>
      </w:r>
      <w:bookmarkEnd w:id="28"/>
    </w:p>
    <w:p w14:paraId="1EAE69D4" w14:textId="1D0C1974"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24</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1A0EB0" w:rsidRPr="00DD7439">
        <w:rPr>
          <w:rFonts w:ascii="Times New Roman" w:hAnsi="Times New Roman" w:cs="Times New Roman"/>
          <w:lang w:val="bg-BG"/>
        </w:rPr>
        <w:t xml:space="preserve">Жалбоподателят се оплаква, че е </w:t>
      </w:r>
      <w:r w:rsidR="009D13F4" w:rsidRPr="00DD7439">
        <w:rPr>
          <w:rFonts w:ascii="Times New Roman" w:hAnsi="Times New Roman" w:cs="Times New Roman"/>
          <w:lang w:val="bg-BG"/>
        </w:rPr>
        <w:t xml:space="preserve"> </w:t>
      </w:r>
      <w:r w:rsidR="001A0EB0" w:rsidRPr="00DD7439">
        <w:rPr>
          <w:rFonts w:ascii="Times New Roman" w:hAnsi="Times New Roman" w:cs="Times New Roman"/>
          <w:lang w:val="bg-BG"/>
        </w:rPr>
        <w:t xml:space="preserve"> </w:t>
      </w:r>
      <w:r w:rsidR="00491697">
        <w:rPr>
          <w:rFonts w:ascii="Times New Roman" w:hAnsi="Times New Roman" w:cs="Times New Roman"/>
          <w:lang w:val="bg-BG"/>
        </w:rPr>
        <w:t xml:space="preserve">преследван </w:t>
      </w:r>
      <w:r w:rsidR="001A0EB0" w:rsidRPr="00DD7439">
        <w:rPr>
          <w:rFonts w:ascii="Times New Roman" w:hAnsi="Times New Roman" w:cs="Times New Roman"/>
          <w:lang w:val="bg-BG"/>
        </w:rPr>
        <w:t>и наказан два пъти за едн</w:t>
      </w:r>
      <w:r w:rsidR="00B80B6A">
        <w:rPr>
          <w:rFonts w:ascii="Times New Roman" w:hAnsi="Times New Roman" w:cs="Times New Roman"/>
          <w:lang w:val="bg-BG"/>
        </w:rPr>
        <w:t>о</w:t>
      </w:r>
      <w:r w:rsidR="001A0EB0" w:rsidRPr="00DD7439">
        <w:rPr>
          <w:rFonts w:ascii="Times New Roman" w:hAnsi="Times New Roman" w:cs="Times New Roman"/>
          <w:lang w:val="bg-BG"/>
        </w:rPr>
        <w:t xml:space="preserve"> и същ</w:t>
      </w:r>
      <w:r w:rsidR="00B80B6A">
        <w:rPr>
          <w:rFonts w:ascii="Times New Roman" w:hAnsi="Times New Roman" w:cs="Times New Roman"/>
          <w:lang w:val="bg-BG"/>
        </w:rPr>
        <w:t>о</w:t>
      </w:r>
      <w:r w:rsidR="001A0EB0" w:rsidRPr="00DD7439">
        <w:rPr>
          <w:rFonts w:ascii="Times New Roman" w:hAnsi="Times New Roman" w:cs="Times New Roman"/>
          <w:lang w:val="bg-BG"/>
        </w:rPr>
        <w:t xml:space="preserve"> деяни</w:t>
      </w:r>
      <w:r w:rsidR="00B80B6A">
        <w:rPr>
          <w:rFonts w:ascii="Times New Roman" w:hAnsi="Times New Roman" w:cs="Times New Roman"/>
          <w:lang w:val="bg-BG"/>
        </w:rPr>
        <w:t>е</w:t>
      </w:r>
      <w:r w:rsidR="001A0EB0" w:rsidRPr="00DD7439">
        <w:rPr>
          <w:rFonts w:ascii="Times New Roman" w:hAnsi="Times New Roman" w:cs="Times New Roman"/>
          <w:lang w:val="bg-BG"/>
        </w:rPr>
        <w:t xml:space="preserve">. Той се позовава на член 4 от Протокол № 7 </w:t>
      </w:r>
      <w:r w:rsidR="00B1436D" w:rsidRPr="00DD7439">
        <w:rPr>
          <w:rFonts w:ascii="Times New Roman" w:hAnsi="Times New Roman" w:cs="Times New Roman"/>
          <w:lang w:val="bg-BG"/>
        </w:rPr>
        <w:t>на</w:t>
      </w:r>
      <w:r w:rsidR="001A0EB0" w:rsidRPr="00DD7439">
        <w:rPr>
          <w:rFonts w:ascii="Times New Roman" w:hAnsi="Times New Roman" w:cs="Times New Roman"/>
          <w:lang w:val="bg-BG"/>
        </w:rPr>
        <w:t xml:space="preserve"> Конвенцията, който гласи следното</w:t>
      </w:r>
      <w:bookmarkStart w:id="30" w:name="_Hlk36127508"/>
      <w:r w:rsidRPr="00DD7439">
        <w:rPr>
          <w:rFonts w:ascii="Times New Roman" w:hAnsi="Times New Roman" w:cs="Times New Roman"/>
          <w:lang w:val="bg-BG"/>
        </w:rPr>
        <w:t>:</w:t>
      </w:r>
    </w:p>
    <w:p w14:paraId="241EA789" w14:textId="1424B513" w:rsidR="007543B3" w:rsidRPr="00DD7439" w:rsidRDefault="007543B3" w:rsidP="0080262B">
      <w:pPr>
        <w:pStyle w:val="JuQuot"/>
        <w:rPr>
          <w:rFonts w:ascii="Times New Roman" w:hAnsi="Times New Roman" w:cs="Times New Roman"/>
          <w:lang w:val="bg-BG"/>
        </w:rPr>
      </w:pPr>
      <w:bookmarkStart w:id="31" w:name="_Hlk36127545"/>
      <w:bookmarkEnd w:id="30"/>
      <w:r w:rsidRPr="00DD7439">
        <w:rPr>
          <w:rFonts w:ascii="Times New Roman" w:hAnsi="Times New Roman" w:cs="Times New Roman"/>
          <w:lang w:val="bg-BG"/>
        </w:rPr>
        <w:lastRenderedPageBreak/>
        <w:t>« 1.  </w:t>
      </w:r>
      <w:r w:rsidR="001E369A" w:rsidRPr="00DD7439">
        <w:rPr>
          <w:rFonts w:ascii="Times New Roman" w:hAnsi="Times New Roman" w:cs="Times New Roman"/>
          <w:lang w:val="bg-BG"/>
        </w:rPr>
        <w:t xml:space="preserve">Никой не може да бъде съден или наказан </w:t>
      </w:r>
      <w:r w:rsidR="00EB5AFF">
        <w:rPr>
          <w:rFonts w:ascii="Times New Roman" w:hAnsi="Times New Roman" w:cs="Times New Roman"/>
          <w:lang w:val="bg-BG"/>
        </w:rPr>
        <w:t xml:space="preserve">от съда на една и съща държава за престъпление ,за което вече е бил оправдан или окончателно осъден съгласно закона и наказателното производство на тази държава. </w:t>
      </w:r>
    </w:p>
    <w:p w14:paraId="470DEB1E" w14:textId="37326EEC" w:rsidR="007543B3" w:rsidRPr="00DD7439" w:rsidRDefault="007543B3" w:rsidP="0080262B">
      <w:pPr>
        <w:pStyle w:val="JuQuot"/>
        <w:rPr>
          <w:rFonts w:ascii="Times New Roman" w:hAnsi="Times New Roman" w:cs="Times New Roman"/>
          <w:lang w:val="bg-BG"/>
        </w:rPr>
      </w:pPr>
      <w:r w:rsidRPr="00DD7439">
        <w:rPr>
          <w:rFonts w:ascii="Times New Roman" w:hAnsi="Times New Roman" w:cs="Times New Roman"/>
          <w:lang w:val="bg-BG"/>
        </w:rPr>
        <w:t>2.  </w:t>
      </w:r>
      <w:r w:rsidR="00846670" w:rsidRPr="00DD7439">
        <w:rPr>
          <w:rFonts w:ascii="Times New Roman" w:hAnsi="Times New Roman" w:cs="Times New Roman"/>
          <w:lang w:val="bg-BG"/>
        </w:rPr>
        <w:t>Разпоредбите на предходния параграф не представляват пречка за възобновяването на про</w:t>
      </w:r>
      <w:r w:rsidR="00EB5AFF">
        <w:rPr>
          <w:rFonts w:ascii="Times New Roman" w:hAnsi="Times New Roman" w:cs="Times New Roman"/>
          <w:lang w:val="bg-BG"/>
        </w:rPr>
        <w:t>цеса</w:t>
      </w:r>
      <w:r w:rsidR="00846670" w:rsidRPr="00DD7439">
        <w:rPr>
          <w:rFonts w:ascii="Times New Roman" w:hAnsi="Times New Roman" w:cs="Times New Roman"/>
          <w:lang w:val="bg-BG"/>
        </w:rPr>
        <w:t xml:space="preserve"> съгласно закона и наказателното производство на съответната държава, ако има доказателства за нови или новооткрити обстоятелства или за съществен порок на процес</w:t>
      </w:r>
      <w:r w:rsidR="00EB5AFF">
        <w:rPr>
          <w:rFonts w:ascii="Times New Roman" w:hAnsi="Times New Roman" w:cs="Times New Roman"/>
          <w:lang w:val="bg-BG"/>
        </w:rPr>
        <w:t>а</w:t>
      </w:r>
      <w:r w:rsidR="00846670" w:rsidRPr="00DD7439">
        <w:rPr>
          <w:rFonts w:ascii="Times New Roman" w:hAnsi="Times New Roman" w:cs="Times New Roman"/>
          <w:lang w:val="bg-BG"/>
        </w:rPr>
        <w:t>, които са повлияли на неговия изход</w:t>
      </w:r>
      <w:r w:rsidRPr="00DD7439">
        <w:rPr>
          <w:rFonts w:ascii="Times New Roman" w:hAnsi="Times New Roman" w:cs="Times New Roman"/>
          <w:lang w:val="bg-BG"/>
        </w:rPr>
        <w:t>.</w:t>
      </w:r>
    </w:p>
    <w:p w14:paraId="7C01A826" w14:textId="27F2F93B" w:rsidR="007543B3" w:rsidRPr="00DD7439" w:rsidRDefault="007543B3" w:rsidP="0080262B">
      <w:pPr>
        <w:pStyle w:val="JuQuot"/>
        <w:rPr>
          <w:rFonts w:ascii="Times New Roman" w:hAnsi="Times New Roman" w:cs="Times New Roman"/>
          <w:lang w:val="bg-BG"/>
        </w:rPr>
      </w:pPr>
      <w:r w:rsidRPr="00DD7439">
        <w:rPr>
          <w:rFonts w:ascii="Times New Roman" w:hAnsi="Times New Roman" w:cs="Times New Roman"/>
          <w:lang w:val="bg-BG"/>
        </w:rPr>
        <w:t>3.  </w:t>
      </w:r>
      <w:r w:rsidR="00846670" w:rsidRPr="00DD7439">
        <w:rPr>
          <w:rFonts w:ascii="Times New Roman" w:hAnsi="Times New Roman" w:cs="Times New Roman"/>
          <w:lang w:val="bg-BG"/>
        </w:rPr>
        <w:t>Не се допуска освобождаване от изпълнението на задълженията по този Протокол на основание член 15 от Конвенцията</w:t>
      </w:r>
      <w:r w:rsidRPr="00DD7439">
        <w:rPr>
          <w:rFonts w:ascii="Times New Roman" w:hAnsi="Times New Roman" w:cs="Times New Roman"/>
          <w:lang w:val="bg-BG"/>
        </w:rPr>
        <w:t>.</w:t>
      </w:r>
      <w:r w:rsidR="00846670" w:rsidRPr="00DD7439">
        <w:rPr>
          <w:rFonts w:ascii="Times New Roman" w:hAnsi="Times New Roman" w:cs="Times New Roman"/>
          <w:lang w:val="bg-BG"/>
        </w:rPr>
        <w:t>“</w:t>
      </w:r>
    </w:p>
    <w:bookmarkEnd w:id="31"/>
    <w:p w14:paraId="669CBA3B" w14:textId="1CB09A35" w:rsidR="007543B3" w:rsidRPr="00DD7439" w:rsidRDefault="0029727B" w:rsidP="0080262B">
      <w:pPr>
        <w:pStyle w:val="JuHA"/>
        <w:rPr>
          <w:rFonts w:ascii="Times New Roman" w:hAnsi="Times New Roman" w:cs="Times New Roman"/>
          <w:lang w:val="bg-BG"/>
        </w:rPr>
      </w:pPr>
      <w:r w:rsidRPr="00DD7439">
        <w:rPr>
          <w:rFonts w:ascii="Times New Roman" w:hAnsi="Times New Roman" w:cs="Times New Roman"/>
          <w:lang w:val="bg-BG"/>
        </w:rPr>
        <w:t>Допустимост</w:t>
      </w:r>
    </w:p>
    <w:p w14:paraId="25A1502A" w14:textId="4926207C" w:rsidR="007543B3" w:rsidRPr="00DD7439" w:rsidRDefault="00825AD7" w:rsidP="0080262B">
      <w:pPr>
        <w:pStyle w:val="JuH1"/>
        <w:rPr>
          <w:rFonts w:ascii="Times New Roman" w:hAnsi="Times New Roman" w:cs="Times New Roman"/>
          <w:lang w:val="bg-BG"/>
        </w:rPr>
      </w:pPr>
      <w:r>
        <w:rPr>
          <w:rFonts w:ascii="Times New Roman" w:hAnsi="Times New Roman" w:cs="Times New Roman"/>
          <w:lang w:val="bg-BG"/>
        </w:rPr>
        <w:t xml:space="preserve">Становища </w:t>
      </w:r>
      <w:r w:rsidR="0029727B" w:rsidRPr="00DD7439">
        <w:rPr>
          <w:rFonts w:ascii="Times New Roman" w:hAnsi="Times New Roman" w:cs="Times New Roman"/>
          <w:lang w:val="bg-BG"/>
        </w:rPr>
        <w:t>на страните</w:t>
      </w:r>
    </w:p>
    <w:p w14:paraId="1919C8A1" w14:textId="16AA930D" w:rsidR="00B1436D"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25</w:t>
      </w:r>
      <w:r w:rsidRPr="00DD7439">
        <w:rPr>
          <w:rFonts w:ascii="Times New Roman" w:hAnsi="Times New Roman" w:cs="Times New Roman"/>
          <w:lang w:val="bg-BG"/>
        </w:rPr>
        <w:fldChar w:fldCharType="end"/>
      </w:r>
      <w:r w:rsidRPr="00DD7439">
        <w:rPr>
          <w:rFonts w:ascii="Times New Roman" w:hAnsi="Times New Roman" w:cs="Times New Roman"/>
          <w:lang w:val="bg-BG"/>
        </w:rPr>
        <w:t>.  </w:t>
      </w:r>
      <w:bookmarkStart w:id="32" w:name="_Hlk36127558"/>
      <w:r w:rsidR="00B1436D" w:rsidRPr="00DD7439">
        <w:rPr>
          <w:rFonts w:ascii="Times New Roman" w:hAnsi="Times New Roman" w:cs="Times New Roman"/>
          <w:lang w:val="bg-BG"/>
        </w:rPr>
        <w:t xml:space="preserve">Правителството </w:t>
      </w:r>
      <w:r w:rsidR="00825AD7">
        <w:rPr>
          <w:rFonts w:ascii="Times New Roman" w:hAnsi="Times New Roman" w:cs="Times New Roman"/>
          <w:lang w:val="bg-BG"/>
        </w:rPr>
        <w:t>приканва</w:t>
      </w:r>
      <w:r w:rsidR="00B1436D" w:rsidRPr="00DD7439">
        <w:rPr>
          <w:rFonts w:ascii="Times New Roman" w:hAnsi="Times New Roman" w:cs="Times New Roman"/>
          <w:lang w:val="bg-BG"/>
        </w:rPr>
        <w:t xml:space="preserve"> Съда да обяви жалбата за недопустима поради несъвместимост </w:t>
      </w:r>
      <w:proofErr w:type="spellStart"/>
      <w:r w:rsidR="00B1436D" w:rsidRPr="00DD7439">
        <w:rPr>
          <w:rFonts w:ascii="Times New Roman" w:hAnsi="Times New Roman" w:cs="Times New Roman"/>
          <w:i/>
          <w:lang w:val="bg-BG"/>
        </w:rPr>
        <w:t>ratione</w:t>
      </w:r>
      <w:proofErr w:type="spellEnd"/>
      <w:r w:rsidR="00B1436D" w:rsidRPr="00DD7439">
        <w:rPr>
          <w:rFonts w:ascii="Times New Roman" w:hAnsi="Times New Roman" w:cs="Times New Roman"/>
          <w:i/>
          <w:lang w:val="bg-BG"/>
        </w:rPr>
        <w:t xml:space="preserve"> </w:t>
      </w:r>
      <w:proofErr w:type="spellStart"/>
      <w:r w:rsidR="00B1436D" w:rsidRPr="00DD7439">
        <w:rPr>
          <w:rFonts w:ascii="Times New Roman" w:hAnsi="Times New Roman" w:cs="Times New Roman"/>
          <w:i/>
          <w:lang w:val="bg-BG"/>
        </w:rPr>
        <w:t>materiae</w:t>
      </w:r>
      <w:proofErr w:type="spellEnd"/>
      <w:r w:rsidR="00B1436D" w:rsidRPr="00DD7439">
        <w:rPr>
          <w:rFonts w:ascii="Times New Roman" w:hAnsi="Times New Roman" w:cs="Times New Roman"/>
          <w:lang w:val="bg-BG"/>
        </w:rPr>
        <w:t xml:space="preserve">. По-конкретно то счита, че твърденията на жалбоподателя всъщност са свързани с изпълнението на цитираното по-горе решение по делото </w:t>
      </w:r>
      <w:r w:rsidR="00B1436D" w:rsidRPr="00DD7439">
        <w:rPr>
          <w:rFonts w:ascii="Times New Roman" w:hAnsi="Times New Roman" w:cs="Times New Roman"/>
          <w:i/>
          <w:lang w:val="bg-BG"/>
        </w:rPr>
        <w:t>Цоньо Цонев</w:t>
      </w:r>
      <w:r w:rsidR="00B1436D" w:rsidRPr="00DD7439">
        <w:rPr>
          <w:rFonts w:ascii="Times New Roman" w:hAnsi="Times New Roman" w:cs="Times New Roman"/>
          <w:lang w:val="bg-BG"/>
        </w:rPr>
        <w:t xml:space="preserve"> и че няма нови обстоятелства, които да оправдаят разглеждането от страна на Съда на нова жалба, </w:t>
      </w:r>
      <w:r w:rsidR="00491697">
        <w:rPr>
          <w:rFonts w:ascii="Times New Roman" w:hAnsi="Times New Roman" w:cs="Times New Roman"/>
          <w:lang w:val="bg-BG"/>
        </w:rPr>
        <w:t>която да се основава на</w:t>
      </w:r>
      <w:r w:rsidR="00B1436D" w:rsidRPr="00DD7439">
        <w:rPr>
          <w:rFonts w:ascii="Times New Roman" w:hAnsi="Times New Roman" w:cs="Times New Roman"/>
          <w:lang w:val="bg-BG"/>
        </w:rPr>
        <w:t xml:space="preserve"> нови факти.</w:t>
      </w:r>
    </w:p>
    <w:bookmarkStart w:id="33" w:name="para26new"/>
    <w:bookmarkEnd w:id="32"/>
    <w:p w14:paraId="16A63208" w14:textId="72DBD7C7"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26</w:t>
      </w:r>
      <w:r w:rsidRPr="00DD7439">
        <w:rPr>
          <w:rFonts w:ascii="Times New Roman" w:hAnsi="Times New Roman" w:cs="Times New Roman"/>
          <w:lang w:val="bg-BG"/>
        </w:rPr>
        <w:fldChar w:fldCharType="end"/>
      </w:r>
      <w:bookmarkEnd w:id="33"/>
      <w:r w:rsidRPr="00DD7439">
        <w:rPr>
          <w:rFonts w:ascii="Times New Roman" w:hAnsi="Times New Roman" w:cs="Times New Roman"/>
          <w:lang w:val="bg-BG"/>
        </w:rPr>
        <w:t>.  </w:t>
      </w:r>
      <w:r w:rsidR="00D84BE3" w:rsidRPr="00DD7439">
        <w:rPr>
          <w:rFonts w:ascii="Times New Roman" w:hAnsi="Times New Roman" w:cs="Times New Roman"/>
          <w:lang w:val="bg-BG"/>
        </w:rPr>
        <w:t xml:space="preserve">То излага, че след приемане на решението по делото </w:t>
      </w:r>
      <w:r w:rsidR="00D84BE3" w:rsidRPr="00DD7439">
        <w:rPr>
          <w:rFonts w:ascii="Times New Roman" w:hAnsi="Times New Roman" w:cs="Times New Roman"/>
          <w:i/>
          <w:lang w:val="bg-BG"/>
        </w:rPr>
        <w:t>Цоньо Цонев срещу България</w:t>
      </w:r>
      <w:r w:rsidRPr="00DD7439">
        <w:rPr>
          <w:rFonts w:ascii="Times New Roman" w:hAnsi="Times New Roman" w:cs="Times New Roman"/>
          <w:i/>
          <w:iCs/>
          <w:lang w:val="bg-BG"/>
        </w:rPr>
        <w:t xml:space="preserve"> (</w:t>
      </w:r>
      <w:r w:rsidR="00D84BE3" w:rsidRPr="00DD7439">
        <w:rPr>
          <w:rFonts w:ascii="Times New Roman" w:hAnsi="Times New Roman" w:cs="Times New Roman"/>
          <w:i/>
          <w:iCs/>
          <w:lang w:val="bg-BG"/>
        </w:rPr>
        <w:t>№</w:t>
      </w:r>
      <w:r w:rsidRPr="00DD7439">
        <w:rPr>
          <w:rFonts w:ascii="Times New Roman" w:hAnsi="Times New Roman" w:cs="Times New Roman"/>
          <w:i/>
          <w:iCs/>
          <w:lang w:val="bg-BG"/>
        </w:rPr>
        <w:t> 2)</w:t>
      </w:r>
      <w:r w:rsidRPr="00DD7439">
        <w:rPr>
          <w:rFonts w:ascii="Times New Roman" w:hAnsi="Times New Roman" w:cs="Times New Roman"/>
          <w:lang w:val="bg-BG"/>
        </w:rPr>
        <w:t xml:space="preserve"> (</w:t>
      </w:r>
      <w:r w:rsidR="00D84BE3" w:rsidRPr="00DD7439">
        <w:rPr>
          <w:rFonts w:ascii="Times New Roman" w:hAnsi="Times New Roman" w:cs="Times New Roman"/>
          <w:lang w:val="bg-BG"/>
        </w:rPr>
        <w:t>№</w:t>
      </w:r>
      <w:r w:rsidRPr="00DD7439">
        <w:rPr>
          <w:rFonts w:ascii="Times New Roman" w:hAnsi="Times New Roman" w:cs="Times New Roman"/>
          <w:lang w:val="bg-BG"/>
        </w:rPr>
        <w:t xml:space="preserve"> 2376/03, 14 </w:t>
      </w:r>
      <w:r w:rsidR="00D84BE3" w:rsidRPr="00DD7439">
        <w:rPr>
          <w:rFonts w:ascii="Times New Roman" w:hAnsi="Times New Roman" w:cs="Times New Roman"/>
          <w:lang w:val="bg-BG"/>
        </w:rPr>
        <w:t>януари</w:t>
      </w:r>
      <w:r w:rsidRPr="00DD7439">
        <w:rPr>
          <w:rFonts w:ascii="Times New Roman" w:hAnsi="Times New Roman" w:cs="Times New Roman"/>
          <w:lang w:val="bg-BG"/>
        </w:rPr>
        <w:t xml:space="preserve"> 2010</w:t>
      </w:r>
      <w:r w:rsidR="00D84BE3" w:rsidRPr="00DD7439">
        <w:rPr>
          <w:rFonts w:ascii="Times New Roman" w:hAnsi="Times New Roman" w:cs="Times New Roman"/>
          <w:lang w:val="bg-BG"/>
        </w:rPr>
        <w:t xml:space="preserve"> г.</w:t>
      </w:r>
      <w:r w:rsidRPr="00DD7439">
        <w:rPr>
          <w:rFonts w:ascii="Times New Roman" w:hAnsi="Times New Roman" w:cs="Times New Roman"/>
          <w:lang w:val="bg-BG"/>
        </w:rPr>
        <w:t xml:space="preserve">), </w:t>
      </w:r>
      <w:r w:rsidR="00D84BE3" w:rsidRPr="00DD7439">
        <w:rPr>
          <w:rFonts w:ascii="Times New Roman" w:hAnsi="Times New Roman" w:cs="Times New Roman"/>
          <w:lang w:val="bg-BG"/>
        </w:rPr>
        <w:t xml:space="preserve">жалбоподателят е получил плащане на присъдената му от Съда сума като справедливо обезщетение, че наказателното производство </w:t>
      </w:r>
      <w:r w:rsidR="006A5EE0" w:rsidRPr="00DD7439">
        <w:rPr>
          <w:rFonts w:ascii="Times New Roman" w:hAnsi="Times New Roman" w:cs="Times New Roman"/>
          <w:lang w:val="bg-BG"/>
        </w:rPr>
        <w:t>е</w:t>
      </w:r>
      <w:r w:rsidR="00D84BE3" w:rsidRPr="00DD7439">
        <w:rPr>
          <w:rFonts w:ascii="Times New Roman" w:hAnsi="Times New Roman" w:cs="Times New Roman"/>
          <w:lang w:val="bg-BG"/>
        </w:rPr>
        <w:t xml:space="preserve"> </w:t>
      </w:r>
      <w:r w:rsidR="00EF5F4C" w:rsidRPr="00DD7439">
        <w:rPr>
          <w:rFonts w:ascii="Times New Roman" w:hAnsi="Times New Roman" w:cs="Times New Roman"/>
          <w:lang w:val="bg-BG"/>
        </w:rPr>
        <w:t xml:space="preserve">възобновено и че той е съден повторно в наказателно производство, като съдилищата са го признали за виновен и са го осъдили. То обаче счита, че този факт не може да представлява ново нарушение на принципа </w:t>
      </w:r>
      <w:proofErr w:type="spellStart"/>
      <w:r w:rsidR="00EF5F4C" w:rsidRPr="00DD7439">
        <w:rPr>
          <w:rFonts w:ascii="Times New Roman" w:hAnsi="Times New Roman" w:cs="Times New Roman"/>
          <w:i/>
          <w:lang w:val="bg-BG"/>
        </w:rPr>
        <w:t>ne</w:t>
      </w:r>
      <w:proofErr w:type="spellEnd"/>
      <w:r w:rsidR="00EF5F4C" w:rsidRPr="00DD7439">
        <w:rPr>
          <w:rFonts w:ascii="Times New Roman" w:hAnsi="Times New Roman" w:cs="Times New Roman"/>
          <w:i/>
          <w:lang w:val="bg-BG"/>
        </w:rPr>
        <w:t xml:space="preserve"> </w:t>
      </w:r>
      <w:proofErr w:type="spellStart"/>
      <w:r w:rsidR="00EF5F4C" w:rsidRPr="00DD7439">
        <w:rPr>
          <w:rFonts w:ascii="Times New Roman" w:hAnsi="Times New Roman" w:cs="Times New Roman"/>
          <w:i/>
          <w:lang w:val="bg-BG"/>
        </w:rPr>
        <w:t>bis</w:t>
      </w:r>
      <w:proofErr w:type="spellEnd"/>
      <w:r w:rsidR="00EF5F4C" w:rsidRPr="00DD7439">
        <w:rPr>
          <w:rFonts w:ascii="Times New Roman" w:hAnsi="Times New Roman" w:cs="Times New Roman"/>
          <w:i/>
          <w:lang w:val="bg-BG"/>
        </w:rPr>
        <w:t xml:space="preserve"> </w:t>
      </w:r>
      <w:proofErr w:type="spellStart"/>
      <w:r w:rsidR="00EF5F4C" w:rsidRPr="00DD7439">
        <w:rPr>
          <w:rFonts w:ascii="Times New Roman" w:hAnsi="Times New Roman" w:cs="Times New Roman"/>
          <w:i/>
          <w:lang w:val="bg-BG"/>
        </w:rPr>
        <w:t>in</w:t>
      </w:r>
      <w:proofErr w:type="spellEnd"/>
      <w:r w:rsidR="00EF5F4C" w:rsidRPr="00DD7439">
        <w:rPr>
          <w:rFonts w:ascii="Times New Roman" w:hAnsi="Times New Roman" w:cs="Times New Roman"/>
          <w:i/>
          <w:lang w:val="bg-BG"/>
        </w:rPr>
        <w:t xml:space="preserve"> </w:t>
      </w:r>
      <w:proofErr w:type="spellStart"/>
      <w:r w:rsidR="00EF5F4C" w:rsidRPr="00DD7439">
        <w:rPr>
          <w:rFonts w:ascii="Times New Roman" w:hAnsi="Times New Roman" w:cs="Times New Roman"/>
          <w:i/>
          <w:lang w:val="bg-BG"/>
        </w:rPr>
        <w:t>idem</w:t>
      </w:r>
      <w:proofErr w:type="spellEnd"/>
      <w:r w:rsidR="00EF5F4C" w:rsidRPr="00DD7439">
        <w:rPr>
          <w:rFonts w:ascii="Times New Roman" w:hAnsi="Times New Roman" w:cs="Times New Roman"/>
          <w:lang w:val="bg-BG"/>
        </w:rPr>
        <w:t xml:space="preserve">, като се има предвид, че възобновяването на наказателното производство е единственият начин за изпълнение на решението на Съда и за отстраняване на констатираните нарушения на член 6, параграфи 1 и 3 от Конвенцията. То твърди, че е било невъзможно да се възобнови съпътстващото административно производство поради изтичане на срока и унищожаване на административната преписка. То добавя, че жалбоподателят не е </w:t>
      </w:r>
      <w:r w:rsidR="001409AA" w:rsidRPr="00DD7439">
        <w:rPr>
          <w:rFonts w:ascii="Times New Roman" w:hAnsi="Times New Roman" w:cs="Times New Roman"/>
          <w:lang w:val="bg-BG"/>
        </w:rPr>
        <w:t>за</w:t>
      </w:r>
      <w:r w:rsidR="00EF5F4C" w:rsidRPr="00DD7439">
        <w:rPr>
          <w:rFonts w:ascii="Times New Roman" w:hAnsi="Times New Roman" w:cs="Times New Roman"/>
          <w:lang w:val="bg-BG"/>
        </w:rPr>
        <w:t xml:space="preserve">платил </w:t>
      </w:r>
      <w:r w:rsidR="006A5EE0" w:rsidRPr="00DD7439">
        <w:rPr>
          <w:rFonts w:ascii="Times New Roman" w:hAnsi="Times New Roman" w:cs="Times New Roman"/>
          <w:lang w:val="bg-BG"/>
        </w:rPr>
        <w:t>наложената глоба в резултат от</w:t>
      </w:r>
      <w:r w:rsidR="001409AA" w:rsidRPr="00DD7439">
        <w:rPr>
          <w:rFonts w:ascii="Times New Roman" w:hAnsi="Times New Roman" w:cs="Times New Roman"/>
          <w:lang w:val="bg-BG"/>
        </w:rPr>
        <w:t xml:space="preserve"> това производство</w:t>
      </w:r>
      <w:r w:rsidRPr="00DD7439">
        <w:rPr>
          <w:rFonts w:ascii="Times New Roman" w:hAnsi="Times New Roman" w:cs="Times New Roman"/>
          <w:lang w:val="bg-BG"/>
        </w:rPr>
        <w:t>.</w:t>
      </w:r>
    </w:p>
    <w:bookmarkStart w:id="34" w:name="para25"/>
    <w:p w14:paraId="7A64B533" w14:textId="41177E1C" w:rsidR="004F151E"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27</w:t>
      </w:r>
      <w:r w:rsidRPr="00DD7439">
        <w:rPr>
          <w:rFonts w:ascii="Times New Roman" w:hAnsi="Times New Roman" w:cs="Times New Roman"/>
          <w:lang w:val="bg-BG"/>
        </w:rPr>
        <w:fldChar w:fldCharType="end"/>
      </w:r>
      <w:bookmarkEnd w:id="34"/>
      <w:r w:rsidRPr="00DD7439">
        <w:rPr>
          <w:rFonts w:ascii="Times New Roman" w:hAnsi="Times New Roman" w:cs="Times New Roman"/>
          <w:lang w:val="bg-BG"/>
        </w:rPr>
        <w:t>.  </w:t>
      </w:r>
      <w:r w:rsidR="004F151E" w:rsidRPr="00DD7439">
        <w:rPr>
          <w:rFonts w:ascii="Times New Roman" w:hAnsi="Times New Roman" w:cs="Times New Roman"/>
          <w:lang w:val="bg-BG"/>
        </w:rPr>
        <w:t xml:space="preserve">Правителството счита, че </w:t>
      </w:r>
      <w:r w:rsidR="00825AD7">
        <w:rPr>
          <w:rFonts w:ascii="Times New Roman" w:hAnsi="Times New Roman" w:cs="Times New Roman"/>
          <w:lang w:val="bg-BG"/>
        </w:rPr>
        <w:t>случаят</w:t>
      </w:r>
      <w:r w:rsidR="004F151E" w:rsidRPr="00DD7439">
        <w:rPr>
          <w:rFonts w:ascii="Times New Roman" w:hAnsi="Times New Roman" w:cs="Times New Roman"/>
          <w:lang w:val="bg-BG"/>
        </w:rPr>
        <w:t xml:space="preserve"> на жалбоподателя трябва да се разграничи от </w:t>
      </w:r>
      <w:r w:rsidR="00825AD7">
        <w:rPr>
          <w:rFonts w:ascii="Times New Roman" w:hAnsi="Times New Roman" w:cs="Times New Roman"/>
          <w:lang w:val="bg-BG"/>
        </w:rPr>
        <w:t>този</w:t>
      </w:r>
      <w:r w:rsidR="004F151E" w:rsidRPr="00DD7439">
        <w:rPr>
          <w:rFonts w:ascii="Times New Roman" w:hAnsi="Times New Roman" w:cs="Times New Roman"/>
          <w:lang w:val="bg-BG"/>
        </w:rPr>
        <w:t xml:space="preserve"> на </w:t>
      </w:r>
      <w:r w:rsidR="00491697">
        <w:rPr>
          <w:rFonts w:ascii="Times New Roman" w:hAnsi="Times New Roman" w:cs="Times New Roman"/>
          <w:lang w:val="bg-BG"/>
        </w:rPr>
        <w:t>организацията-</w:t>
      </w:r>
      <w:r w:rsidR="004F151E" w:rsidRPr="00DD7439">
        <w:rPr>
          <w:rFonts w:ascii="Times New Roman" w:hAnsi="Times New Roman" w:cs="Times New Roman"/>
          <w:lang w:val="bg-BG"/>
        </w:rPr>
        <w:t xml:space="preserve"> жалбоподател по делото </w:t>
      </w:r>
      <w:proofErr w:type="spellStart"/>
      <w:r w:rsidR="004F151E" w:rsidRPr="00DD7439">
        <w:rPr>
          <w:rFonts w:ascii="Times New Roman" w:hAnsi="Times New Roman" w:cs="Times New Roman"/>
          <w:i/>
          <w:iCs/>
          <w:lang w:val="bg-BG"/>
        </w:rPr>
        <w:t>Verein</w:t>
      </w:r>
      <w:proofErr w:type="spellEnd"/>
      <w:r w:rsidR="004F151E" w:rsidRPr="00DD7439">
        <w:rPr>
          <w:rFonts w:ascii="Times New Roman" w:hAnsi="Times New Roman" w:cs="Times New Roman"/>
          <w:i/>
          <w:iCs/>
          <w:lang w:val="bg-BG"/>
        </w:rPr>
        <w:t xml:space="preserve"> </w:t>
      </w:r>
      <w:proofErr w:type="spellStart"/>
      <w:r w:rsidR="004F151E" w:rsidRPr="00DD7439">
        <w:rPr>
          <w:rFonts w:ascii="Times New Roman" w:hAnsi="Times New Roman" w:cs="Times New Roman"/>
          <w:i/>
          <w:iCs/>
          <w:lang w:val="bg-BG"/>
        </w:rPr>
        <w:t>gegen</w:t>
      </w:r>
      <w:proofErr w:type="spellEnd"/>
      <w:r w:rsidR="004F151E" w:rsidRPr="00DD7439">
        <w:rPr>
          <w:rFonts w:ascii="Times New Roman" w:hAnsi="Times New Roman" w:cs="Times New Roman"/>
          <w:i/>
          <w:iCs/>
          <w:lang w:val="bg-BG"/>
        </w:rPr>
        <w:t xml:space="preserve"> </w:t>
      </w:r>
      <w:proofErr w:type="spellStart"/>
      <w:r w:rsidR="004F151E" w:rsidRPr="00DD7439">
        <w:rPr>
          <w:rFonts w:ascii="Times New Roman" w:hAnsi="Times New Roman" w:cs="Times New Roman"/>
          <w:i/>
          <w:iCs/>
          <w:lang w:val="bg-BG"/>
        </w:rPr>
        <w:t>Tierfabriken</w:t>
      </w:r>
      <w:proofErr w:type="spellEnd"/>
      <w:r w:rsidR="004F151E" w:rsidRPr="00DD7439">
        <w:rPr>
          <w:rFonts w:ascii="Times New Roman" w:hAnsi="Times New Roman" w:cs="Times New Roman"/>
          <w:i/>
          <w:iCs/>
          <w:lang w:val="bg-BG"/>
        </w:rPr>
        <w:t xml:space="preserve"> </w:t>
      </w:r>
      <w:proofErr w:type="spellStart"/>
      <w:r w:rsidR="004F151E" w:rsidRPr="00DD7439">
        <w:rPr>
          <w:rFonts w:ascii="Times New Roman" w:hAnsi="Times New Roman" w:cs="Times New Roman"/>
          <w:i/>
          <w:iCs/>
          <w:lang w:val="bg-BG"/>
        </w:rPr>
        <w:t>Schweiz</w:t>
      </w:r>
      <w:proofErr w:type="spellEnd"/>
      <w:r w:rsidR="004F151E" w:rsidRPr="00DD7439">
        <w:rPr>
          <w:rFonts w:ascii="Times New Roman" w:hAnsi="Times New Roman" w:cs="Times New Roman"/>
          <w:i/>
          <w:iCs/>
          <w:lang w:val="bg-BG"/>
        </w:rPr>
        <w:t xml:space="preserve"> (</w:t>
      </w:r>
      <w:proofErr w:type="spellStart"/>
      <w:r w:rsidR="004F151E" w:rsidRPr="00DD7439">
        <w:rPr>
          <w:rFonts w:ascii="Times New Roman" w:hAnsi="Times New Roman" w:cs="Times New Roman"/>
          <w:i/>
          <w:iCs/>
          <w:lang w:val="bg-BG"/>
        </w:rPr>
        <w:t>VgT</w:t>
      </w:r>
      <w:proofErr w:type="spellEnd"/>
      <w:r w:rsidR="004F151E" w:rsidRPr="00DD7439">
        <w:rPr>
          <w:rFonts w:ascii="Times New Roman" w:hAnsi="Times New Roman" w:cs="Times New Roman"/>
          <w:i/>
          <w:iCs/>
          <w:lang w:val="bg-BG"/>
        </w:rPr>
        <w:t>) срещу Швейцария</w:t>
      </w:r>
      <w:r w:rsidR="004F151E" w:rsidRPr="00DD7439">
        <w:rPr>
          <w:rFonts w:ascii="Times New Roman" w:hAnsi="Times New Roman" w:cs="Times New Roman"/>
          <w:lang w:val="bg-BG"/>
        </w:rPr>
        <w:t xml:space="preserve"> (№ 2) ([</w:t>
      </w:r>
      <w:r w:rsidR="007D3477" w:rsidRPr="00DD7439">
        <w:rPr>
          <w:rFonts w:ascii="Times New Roman" w:hAnsi="Times New Roman" w:cs="Times New Roman"/>
          <w:lang w:val="bg-BG"/>
        </w:rPr>
        <w:t>ГК</w:t>
      </w:r>
      <w:r w:rsidR="004F151E" w:rsidRPr="00DD7439">
        <w:rPr>
          <w:rFonts w:ascii="Times New Roman" w:hAnsi="Times New Roman" w:cs="Times New Roman"/>
          <w:lang w:val="bg-BG"/>
        </w:rPr>
        <w:t>], № 32772/02, ЕСПЧ 2009)</w:t>
      </w:r>
      <w:r w:rsidR="00491697">
        <w:rPr>
          <w:rFonts w:ascii="Times New Roman" w:hAnsi="Times New Roman" w:cs="Times New Roman"/>
          <w:lang w:val="bg-BG"/>
        </w:rPr>
        <w:t>, тъй като в настоящия случай</w:t>
      </w:r>
      <w:r w:rsidR="004F151E" w:rsidRPr="00DD7439">
        <w:rPr>
          <w:rFonts w:ascii="Times New Roman" w:hAnsi="Times New Roman" w:cs="Times New Roman"/>
          <w:lang w:val="bg-BG"/>
        </w:rPr>
        <w:t xml:space="preserve"> Комитетът на министрите е решил да прекрати </w:t>
      </w:r>
      <w:r w:rsidR="00491697">
        <w:rPr>
          <w:rFonts w:ascii="Times New Roman" w:hAnsi="Times New Roman" w:cs="Times New Roman"/>
          <w:lang w:val="bg-BG"/>
        </w:rPr>
        <w:t>наблюдението на изпълнението на дело</w:t>
      </w:r>
      <w:r w:rsidR="004F151E" w:rsidRPr="00DD7439">
        <w:rPr>
          <w:rFonts w:ascii="Times New Roman" w:hAnsi="Times New Roman" w:cs="Times New Roman"/>
          <w:lang w:val="bg-BG"/>
        </w:rPr>
        <w:t xml:space="preserve"> № 2376/03, след като е бил запознат с всички нови промени на национално ниво, по-специално по отношение на новата присъда на жалбоподателя и отказа на </w:t>
      </w:r>
      <w:r w:rsidR="00825AD7">
        <w:rPr>
          <w:rFonts w:ascii="Times New Roman" w:hAnsi="Times New Roman" w:cs="Times New Roman"/>
          <w:lang w:val="bg-BG"/>
        </w:rPr>
        <w:t>властите</w:t>
      </w:r>
      <w:r w:rsidR="004F151E" w:rsidRPr="00DD7439">
        <w:rPr>
          <w:rFonts w:ascii="Times New Roman" w:hAnsi="Times New Roman" w:cs="Times New Roman"/>
          <w:lang w:val="bg-BG"/>
        </w:rPr>
        <w:t xml:space="preserve"> да възобновят административното производство срещу него (вж. параграф 16 </w:t>
      </w:r>
      <w:r w:rsidR="00D4784E" w:rsidRPr="00DD7439">
        <w:rPr>
          <w:rFonts w:ascii="Times New Roman" w:hAnsi="Times New Roman" w:cs="Times New Roman"/>
          <w:lang w:val="bg-BG"/>
        </w:rPr>
        <w:t>по-</w:t>
      </w:r>
      <w:r w:rsidR="004F151E" w:rsidRPr="00DD7439">
        <w:rPr>
          <w:rFonts w:ascii="Times New Roman" w:hAnsi="Times New Roman" w:cs="Times New Roman"/>
          <w:lang w:val="bg-BG"/>
        </w:rPr>
        <w:t>горе).</w:t>
      </w:r>
    </w:p>
    <w:p w14:paraId="4ADE1850" w14:textId="50BBC69C"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lastRenderedPageBreak/>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28</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BA1D1B" w:rsidRPr="00DD7439">
        <w:rPr>
          <w:rFonts w:ascii="Times New Roman" w:hAnsi="Times New Roman" w:cs="Times New Roman"/>
          <w:lang w:val="bg-BG"/>
        </w:rPr>
        <w:t xml:space="preserve">Жалбоподателят счита </w:t>
      </w:r>
      <w:r w:rsidR="004F151E" w:rsidRPr="00DD7439">
        <w:rPr>
          <w:rFonts w:ascii="Times New Roman" w:hAnsi="Times New Roman" w:cs="Times New Roman"/>
          <w:lang w:val="bg-BG"/>
        </w:rPr>
        <w:t>оплакването си за допустимо и обосновано</w:t>
      </w:r>
      <w:r w:rsidRPr="00DD7439">
        <w:rPr>
          <w:rFonts w:ascii="Times New Roman" w:hAnsi="Times New Roman" w:cs="Times New Roman"/>
          <w:lang w:val="bg-BG"/>
        </w:rPr>
        <w:t>.</w:t>
      </w:r>
    </w:p>
    <w:p w14:paraId="455798B8" w14:textId="3D4DCDF7" w:rsidR="007543B3" w:rsidRPr="00DD7439" w:rsidRDefault="00825AD7" w:rsidP="0080262B">
      <w:pPr>
        <w:pStyle w:val="JuH1"/>
        <w:rPr>
          <w:rFonts w:ascii="Times New Roman" w:hAnsi="Times New Roman" w:cs="Times New Roman"/>
          <w:lang w:val="bg-BG"/>
        </w:rPr>
      </w:pPr>
      <w:r>
        <w:rPr>
          <w:rFonts w:ascii="Times New Roman" w:hAnsi="Times New Roman" w:cs="Times New Roman"/>
          <w:lang w:val="bg-BG"/>
        </w:rPr>
        <w:t>Пре</w:t>
      </w:r>
      <w:r w:rsidR="00B43DC4" w:rsidRPr="00DD7439">
        <w:rPr>
          <w:rFonts w:ascii="Times New Roman" w:hAnsi="Times New Roman" w:cs="Times New Roman"/>
          <w:lang w:val="bg-BG"/>
        </w:rPr>
        <w:t>ценка на Съда</w:t>
      </w:r>
    </w:p>
    <w:p w14:paraId="4C8AA01D" w14:textId="0982CACB" w:rsidR="007543B3" w:rsidRPr="00DD7439" w:rsidRDefault="00B43DC4" w:rsidP="0080262B">
      <w:pPr>
        <w:pStyle w:val="JuHa0"/>
        <w:rPr>
          <w:rFonts w:ascii="Times New Roman" w:hAnsi="Times New Roman" w:cs="Times New Roman"/>
          <w:lang w:val="bg-BG"/>
        </w:rPr>
      </w:pPr>
      <w:r w:rsidRPr="00DD7439">
        <w:rPr>
          <w:rFonts w:ascii="Times New Roman" w:hAnsi="Times New Roman" w:cs="Times New Roman"/>
          <w:lang w:val="bg-BG"/>
        </w:rPr>
        <w:t>Общи принципи</w:t>
      </w:r>
    </w:p>
    <w:p w14:paraId="7741DCB2" w14:textId="6E5FE2B9" w:rsidR="00F46988"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29</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F46988" w:rsidRPr="00DD7439">
        <w:rPr>
          <w:rFonts w:ascii="Times New Roman" w:hAnsi="Times New Roman" w:cs="Times New Roman"/>
          <w:lang w:val="bg-BG"/>
        </w:rPr>
        <w:t xml:space="preserve">Съдът вече е имал възможност да разгледа съвместимостта </w:t>
      </w:r>
      <w:proofErr w:type="spellStart"/>
      <w:r w:rsidR="00F46988" w:rsidRPr="00DD7439">
        <w:rPr>
          <w:rFonts w:ascii="Times New Roman" w:hAnsi="Times New Roman" w:cs="Times New Roman"/>
          <w:i/>
          <w:lang w:val="bg-BG"/>
        </w:rPr>
        <w:t>ratione</w:t>
      </w:r>
      <w:proofErr w:type="spellEnd"/>
      <w:r w:rsidR="00F46988" w:rsidRPr="00DD7439">
        <w:rPr>
          <w:rFonts w:ascii="Times New Roman" w:hAnsi="Times New Roman" w:cs="Times New Roman"/>
          <w:i/>
          <w:lang w:val="bg-BG"/>
        </w:rPr>
        <w:t xml:space="preserve"> </w:t>
      </w:r>
      <w:proofErr w:type="spellStart"/>
      <w:r w:rsidR="00F46988" w:rsidRPr="00DD7439">
        <w:rPr>
          <w:rFonts w:ascii="Times New Roman" w:hAnsi="Times New Roman" w:cs="Times New Roman"/>
          <w:i/>
          <w:lang w:val="bg-BG"/>
        </w:rPr>
        <w:t>materiae</w:t>
      </w:r>
      <w:proofErr w:type="spellEnd"/>
      <w:r w:rsidR="00F46988" w:rsidRPr="00DD7439">
        <w:rPr>
          <w:rFonts w:ascii="Times New Roman" w:hAnsi="Times New Roman" w:cs="Times New Roman"/>
          <w:lang w:val="bg-BG"/>
        </w:rPr>
        <w:t xml:space="preserve"> на ново оплакване с разпоредбите на Конвенцията в ситуация, подобна на тази в настоящия случай, а именно когато жалбоподателят подаде нова жалба след възобновяване на производство, довело до решение от страна на Съда. Общите принципи, приложени от Съда при анализа на този въпрос, бяха припомнени в </w:t>
      </w:r>
      <w:r w:rsidR="00C74A75" w:rsidRPr="00DD7439">
        <w:rPr>
          <w:rFonts w:ascii="Times New Roman" w:hAnsi="Times New Roman" w:cs="Times New Roman"/>
          <w:lang w:val="bg-BG"/>
        </w:rPr>
        <w:t xml:space="preserve">делото </w:t>
      </w:r>
      <w:proofErr w:type="spellStart"/>
      <w:r w:rsidR="00F46988" w:rsidRPr="00DD7439">
        <w:rPr>
          <w:rFonts w:ascii="Times New Roman" w:hAnsi="Times New Roman" w:cs="Times New Roman"/>
          <w:i/>
          <w:iCs/>
          <w:lang w:val="bg-BG"/>
        </w:rPr>
        <w:t>Verein</w:t>
      </w:r>
      <w:proofErr w:type="spellEnd"/>
      <w:r w:rsidR="00F46988" w:rsidRPr="00DD7439">
        <w:rPr>
          <w:rFonts w:ascii="Times New Roman" w:hAnsi="Times New Roman" w:cs="Times New Roman"/>
          <w:i/>
          <w:iCs/>
          <w:lang w:val="bg-BG"/>
        </w:rPr>
        <w:t xml:space="preserve"> </w:t>
      </w:r>
      <w:proofErr w:type="spellStart"/>
      <w:r w:rsidR="00F46988" w:rsidRPr="00DD7439">
        <w:rPr>
          <w:rFonts w:ascii="Times New Roman" w:hAnsi="Times New Roman" w:cs="Times New Roman"/>
          <w:i/>
          <w:iCs/>
          <w:lang w:val="bg-BG"/>
        </w:rPr>
        <w:t>gegen</w:t>
      </w:r>
      <w:proofErr w:type="spellEnd"/>
      <w:r w:rsidR="00F46988" w:rsidRPr="00DD7439">
        <w:rPr>
          <w:rFonts w:ascii="Times New Roman" w:hAnsi="Times New Roman" w:cs="Times New Roman"/>
          <w:i/>
          <w:iCs/>
          <w:lang w:val="bg-BG"/>
        </w:rPr>
        <w:t xml:space="preserve"> </w:t>
      </w:r>
      <w:proofErr w:type="spellStart"/>
      <w:r w:rsidR="00F46988" w:rsidRPr="00DD7439">
        <w:rPr>
          <w:rFonts w:ascii="Times New Roman" w:hAnsi="Times New Roman" w:cs="Times New Roman"/>
          <w:i/>
          <w:iCs/>
          <w:lang w:val="bg-BG"/>
        </w:rPr>
        <w:t>Tierfabriken</w:t>
      </w:r>
      <w:proofErr w:type="spellEnd"/>
      <w:r w:rsidR="00F46988" w:rsidRPr="00DD7439">
        <w:rPr>
          <w:rFonts w:ascii="Times New Roman" w:hAnsi="Times New Roman" w:cs="Times New Roman"/>
          <w:i/>
          <w:iCs/>
          <w:lang w:val="bg-BG"/>
        </w:rPr>
        <w:t xml:space="preserve"> </w:t>
      </w:r>
      <w:proofErr w:type="spellStart"/>
      <w:r w:rsidR="00F46988" w:rsidRPr="00DD7439">
        <w:rPr>
          <w:rFonts w:ascii="Times New Roman" w:hAnsi="Times New Roman" w:cs="Times New Roman"/>
          <w:i/>
          <w:iCs/>
          <w:lang w:val="bg-BG"/>
        </w:rPr>
        <w:t>Schweiz</w:t>
      </w:r>
      <w:proofErr w:type="spellEnd"/>
      <w:r w:rsidR="00F46988" w:rsidRPr="00DD7439">
        <w:rPr>
          <w:rFonts w:ascii="Times New Roman" w:hAnsi="Times New Roman" w:cs="Times New Roman"/>
          <w:i/>
          <w:iCs/>
          <w:lang w:val="bg-BG"/>
        </w:rPr>
        <w:t xml:space="preserve"> </w:t>
      </w:r>
      <w:r w:rsidR="00F46988" w:rsidRPr="00DD7439">
        <w:rPr>
          <w:rFonts w:ascii="Times New Roman" w:hAnsi="Times New Roman" w:cs="Times New Roman"/>
          <w:lang w:val="bg-BG"/>
        </w:rPr>
        <w:t>(</w:t>
      </w:r>
      <w:proofErr w:type="spellStart"/>
      <w:r w:rsidR="00F46988" w:rsidRPr="00DD7439">
        <w:rPr>
          <w:rFonts w:ascii="Times New Roman" w:hAnsi="Times New Roman" w:cs="Times New Roman"/>
          <w:lang w:val="bg-BG"/>
        </w:rPr>
        <w:t>VgT</w:t>
      </w:r>
      <w:proofErr w:type="spellEnd"/>
      <w:r w:rsidR="00F46988" w:rsidRPr="00DD7439">
        <w:rPr>
          <w:rFonts w:ascii="Times New Roman" w:hAnsi="Times New Roman" w:cs="Times New Roman"/>
          <w:lang w:val="bg-BG"/>
        </w:rPr>
        <w:t xml:space="preserve">) (цитирано по-горе, параграфи 61-63), </w:t>
      </w:r>
      <w:proofErr w:type="spellStart"/>
      <w:r w:rsidR="00F46988" w:rsidRPr="00DD7439">
        <w:rPr>
          <w:rFonts w:ascii="Times New Roman" w:hAnsi="Times New Roman" w:cs="Times New Roman"/>
          <w:i/>
          <w:lang w:val="bg-BG"/>
        </w:rPr>
        <w:t>Bochan</w:t>
      </w:r>
      <w:proofErr w:type="spellEnd"/>
      <w:r w:rsidR="00F46988" w:rsidRPr="00DD7439">
        <w:rPr>
          <w:rFonts w:ascii="Times New Roman" w:hAnsi="Times New Roman" w:cs="Times New Roman"/>
          <w:i/>
          <w:lang w:val="bg-BG"/>
        </w:rPr>
        <w:t xml:space="preserve"> срещу Украйна</w:t>
      </w:r>
      <w:r w:rsidR="00F46988" w:rsidRPr="00DD7439">
        <w:rPr>
          <w:rFonts w:ascii="Times New Roman" w:hAnsi="Times New Roman" w:cs="Times New Roman"/>
          <w:lang w:val="bg-BG"/>
        </w:rPr>
        <w:t xml:space="preserve"> (№ 2) [</w:t>
      </w:r>
      <w:r w:rsidR="007D3477" w:rsidRPr="00DD7439">
        <w:rPr>
          <w:rFonts w:ascii="Times New Roman" w:hAnsi="Times New Roman" w:cs="Times New Roman"/>
          <w:lang w:val="bg-BG"/>
        </w:rPr>
        <w:t>ГК</w:t>
      </w:r>
      <w:r w:rsidR="00F46988" w:rsidRPr="00DD7439">
        <w:rPr>
          <w:rFonts w:ascii="Times New Roman" w:hAnsi="Times New Roman" w:cs="Times New Roman"/>
          <w:lang w:val="bg-BG"/>
        </w:rPr>
        <w:t xml:space="preserve">], № 22251/08, </w:t>
      </w:r>
      <w:r w:rsidR="00283CFF" w:rsidRPr="00DD7439">
        <w:rPr>
          <w:rFonts w:ascii="Times New Roman" w:hAnsi="Times New Roman" w:cs="Times New Roman"/>
          <w:lang w:val="bg-BG"/>
        </w:rPr>
        <w:t>параграфи</w:t>
      </w:r>
      <w:r w:rsidR="00F46988" w:rsidRPr="00DD7439">
        <w:rPr>
          <w:rFonts w:ascii="Times New Roman" w:hAnsi="Times New Roman" w:cs="Times New Roman"/>
          <w:lang w:val="bg-BG"/>
        </w:rPr>
        <w:t xml:space="preserve"> 33 и 34, ЕСПЧ 2015, и </w:t>
      </w:r>
      <w:proofErr w:type="spellStart"/>
      <w:r w:rsidR="00F46988" w:rsidRPr="00DD7439">
        <w:rPr>
          <w:rFonts w:ascii="Times New Roman" w:hAnsi="Times New Roman" w:cs="Times New Roman"/>
          <w:i/>
          <w:lang w:val="bg-BG"/>
        </w:rPr>
        <w:t>Moreira</w:t>
      </w:r>
      <w:proofErr w:type="spellEnd"/>
      <w:r w:rsidR="00F46988" w:rsidRPr="00DD7439">
        <w:rPr>
          <w:rFonts w:ascii="Times New Roman" w:hAnsi="Times New Roman" w:cs="Times New Roman"/>
          <w:i/>
          <w:lang w:val="bg-BG"/>
        </w:rPr>
        <w:t xml:space="preserve"> </w:t>
      </w:r>
      <w:proofErr w:type="spellStart"/>
      <w:r w:rsidR="00F46988" w:rsidRPr="00DD7439">
        <w:rPr>
          <w:rFonts w:ascii="Times New Roman" w:hAnsi="Times New Roman" w:cs="Times New Roman"/>
          <w:i/>
          <w:lang w:val="bg-BG"/>
        </w:rPr>
        <w:t>Ferreira</w:t>
      </w:r>
      <w:proofErr w:type="spellEnd"/>
      <w:r w:rsidR="00F46988" w:rsidRPr="00DD7439">
        <w:rPr>
          <w:rFonts w:ascii="Times New Roman" w:hAnsi="Times New Roman" w:cs="Times New Roman"/>
          <w:i/>
          <w:lang w:val="bg-BG"/>
        </w:rPr>
        <w:t xml:space="preserve"> срещу Португалия</w:t>
      </w:r>
      <w:r w:rsidR="00F46988" w:rsidRPr="00DD7439">
        <w:rPr>
          <w:rFonts w:ascii="Times New Roman" w:hAnsi="Times New Roman" w:cs="Times New Roman"/>
          <w:lang w:val="bg-BG"/>
        </w:rPr>
        <w:t xml:space="preserve"> (№ 2) [</w:t>
      </w:r>
      <w:r w:rsidR="007D3477" w:rsidRPr="00DD7439">
        <w:rPr>
          <w:rFonts w:ascii="Times New Roman" w:hAnsi="Times New Roman" w:cs="Times New Roman"/>
          <w:lang w:val="bg-BG"/>
        </w:rPr>
        <w:t>ГК</w:t>
      </w:r>
      <w:r w:rsidR="00F46988" w:rsidRPr="00DD7439">
        <w:rPr>
          <w:rFonts w:ascii="Times New Roman" w:hAnsi="Times New Roman" w:cs="Times New Roman"/>
          <w:lang w:val="bg-BG"/>
        </w:rPr>
        <w:t xml:space="preserve">], № 1967/12, параграф 47, 11 юли 2017 г. Тези принципи могат да бъдат обобщени по следния начин: (i) констатирането на нарушение в решенията на Съда е по същество декларативно и съгласно член 46 от Конвенцията </w:t>
      </w:r>
      <w:r w:rsidR="00825AD7">
        <w:rPr>
          <w:rFonts w:ascii="Times New Roman" w:hAnsi="Times New Roman" w:cs="Times New Roman"/>
          <w:lang w:val="bg-BG"/>
        </w:rPr>
        <w:t>В</w:t>
      </w:r>
      <w:r w:rsidR="00F46988" w:rsidRPr="00DD7439">
        <w:rPr>
          <w:rFonts w:ascii="Times New Roman" w:hAnsi="Times New Roman" w:cs="Times New Roman"/>
          <w:lang w:val="bg-BG"/>
        </w:rPr>
        <w:t xml:space="preserve">исокодоговарящите страни са се задължили да се съобразяват с решенията на Съда във връзка със спорове, по които те са страни, като Комитетът на министрите </w:t>
      </w:r>
      <w:r w:rsidR="00825AD7">
        <w:rPr>
          <w:rFonts w:ascii="Times New Roman" w:hAnsi="Times New Roman" w:cs="Times New Roman"/>
          <w:lang w:val="bg-BG"/>
        </w:rPr>
        <w:t>следи</w:t>
      </w:r>
      <w:r w:rsidR="00F46988" w:rsidRPr="00DD7439">
        <w:rPr>
          <w:rFonts w:ascii="Times New Roman" w:hAnsi="Times New Roman" w:cs="Times New Roman"/>
          <w:lang w:val="bg-BG"/>
        </w:rPr>
        <w:t xml:space="preserve"> </w:t>
      </w:r>
      <w:r w:rsidR="00E043FE" w:rsidRPr="00DD7439">
        <w:rPr>
          <w:rFonts w:ascii="Times New Roman" w:hAnsi="Times New Roman" w:cs="Times New Roman"/>
          <w:lang w:val="bg-BG"/>
        </w:rPr>
        <w:t>з</w:t>
      </w:r>
      <w:r w:rsidR="00F46988" w:rsidRPr="00DD7439">
        <w:rPr>
          <w:rFonts w:ascii="Times New Roman" w:hAnsi="Times New Roman" w:cs="Times New Roman"/>
          <w:lang w:val="bg-BG"/>
        </w:rPr>
        <w:t>а изпълнението им; ii) ролята на Комитета на министрите в тази област не означава обаче, че мерките, предприети от ответната държава с оглед отстраняване на констатираното от Съда нарушение</w:t>
      </w:r>
      <w:r w:rsidR="00E043FE" w:rsidRPr="00DD7439">
        <w:rPr>
          <w:rFonts w:ascii="Times New Roman" w:hAnsi="Times New Roman" w:cs="Times New Roman"/>
          <w:lang w:val="bg-BG"/>
        </w:rPr>
        <w:t>,</w:t>
      </w:r>
      <w:r w:rsidR="00F46988" w:rsidRPr="00DD7439">
        <w:rPr>
          <w:rFonts w:ascii="Times New Roman" w:hAnsi="Times New Roman" w:cs="Times New Roman"/>
          <w:lang w:val="bg-BG"/>
        </w:rPr>
        <w:t xml:space="preserve"> не могат да </w:t>
      </w:r>
      <w:r w:rsidR="001A642E">
        <w:rPr>
          <w:rFonts w:ascii="Times New Roman" w:hAnsi="Times New Roman" w:cs="Times New Roman"/>
          <w:lang w:val="bg-BG"/>
        </w:rPr>
        <w:t>създадат</w:t>
      </w:r>
      <w:r w:rsidR="00F46988" w:rsidRPr="00DD7439">
        <w:rPr>
          <w:rFonts w:ascii="Times New Roman" w:hAnsi="Times New Roman" w:cs="Times New Roman"/>
          <w:lang w:val="bg-BG"/>
        </w:rPr>
        <w:t xml:space="preserve"> нов проблем, който не е уреден с решението и който следователно да бъде предмет на нова жалба, която Съдът да </w:t>
      </w:r>
      <w:r w:rsidR="001A642E">
        <w:rPr>
          <w:rFonts w:ascii="Times New Roman" w:hAnsi="Times New Roman" w:cs="Times New Roman"/>
          <w:lang w:val="bg-BG"/>
        </w:rPr>
        <w:t xml:space="preserve">трябва да </w:t>
      </w:r>
      <w:r w:rsidR="00F46988" w:rsidRPr="00DD7439">
        <w:rPr>
          <w:rFonts w:ascii="Times New Roman" w:hAnsi="Times New Roman" w:cs="Times New Roman"/>
          <w:lang w:val="bg-BG"/>
        </w:rPr>
        <w:t>разгледа. С други думи, Съдът може да приеме оплакване, според което възобновяването на производство на национално ниво с оглед изпълнение на едно от неговите решения е довело до ново нарушение на Конвенцията; (iii) дали съществува „нов проблем“ зависи до голяма степен от конкретните обстоятелства по случая и разграничението н</w:t>
      </w:r>
      <w:r w:rsidR="00621949">
        <w:rPr>
          <w:rFonts w:ascii="Times New Roman" w:hAnsi="Times New Roman" w:cs="Times New Roman"/>
          <w:lang w:val="bg-BG"/>
        </w:rPr>
        <w:t>е</w:t>
      </w:r>
      <w:r w:rsidR="00F46988" w:rsidRPr="00DD7439">
        <w:rPr>
          <w:rFonts w:ascii="Times New Roman" w:hAnsi="Times New Roman" w:cs="Times New Roman"/>
          <w:lang w:val="bg-BG"/>
        </w:rPr>
        <w:t>винаги е ясно.</w:t>
      </w:r>
      <w:r w:rsidR="00F54398" w:rsidRPr="00DD7439">
        <w:rPr>
          <w:rFonts w:ascii="Times New Roman" w:hAnsi="Times New Roman" w:cs="Times New Roman"/>
          <w:lang w:val="bg-BG"/>
        </w:rPr>
        <w:t xml:space="preserve"> Когато Съдът </w:t>
      </w:r>
      <w:r w:rsidR="00621949">
        <w:rPr>
          <w:rFonts w:ascii="Times New Roman" w:hAnsi="Times New Roman" w:cs="Times New Roman"/>
          <w:lang w:val="bg-BG"/>
        </w:rPr>
        <w:t>се запознае с</w:t>
      </w:r>
      <w:r w:rsidR="00F54398" w:rsidRPr="00DD7439">
        <w:rPr>
          <w:rFonts w:ascii="Times New Roman" w:hAnsi="Times New Roman" w:cs="Times New Roman"/>
          <w:lang w:val="bg-BG"/>
        </w:rPr>
        <w:t xml:space="preserve"> нови факти в контекста на нова жалба, няма нарушение спрямо правомощията, с които Комитетът на министрите се ползва съгласно член 46. В този контекст е уместно да се припомнят критериите, разработени от съдебната практика на Съда по отношение на член 35, параграф 2, буква б) от Конвенцията, който изисква да се обяви за недопустима жалба, която „по същество е същата като жалбата, разгледана преди това от Съда (...) и (...) не съдържа нови факти“. Следователно Съдът трябва да провери дали въпросните две жалби се отнасят по същество до едно и също лице, до едни и същи факти и до едни и същи оплаквания.</w:t>
      </w:r>
    </w:p>
    <w:p w14:paraId="4D0ED1F2" w14:textId="12F3B22D" w:rsidR="007543B3" w:rsidRPr="00DD7439" w:rsidRDefault="00223333" w:rsidP="0080262B">
      <w:pPr>
        <w:pStyle w:val="JuHa0"/>
        <w:rPr>
          <w:rFonts w:ascii="Times New Roman" w:hAnsi="Times New Roman" w:cs="Times New Roman"/>
          <w:lang w:val="bg-BG"/>
        </w:rPr>
      </w:pPr>
      <w:r w:rsidRPr="00DD7439">
        <w:rPr>
          <w:rFonts w:ascii="Times New Roman" w:hAnsi="Times New Roman" w:cs="Times New Roman"/>
          <w:lang w:val="bg-BG"/>
        </w:rPr>
        <w:lastRenderedPageBreak/>
        <w:t xml:space="preserve">Прилагане на тези принципи </w:t>
      </w:r>
      <w:r w:rsidR="00621949">
        <w:rPr>
          <w:rFonts w:ascii="Times New Roman" w:hAnsi="Times New Roman" w:cs="Times New Roman"/>
          <w:lang w:val="bg-BG"/>
        </w:rPr>
        <w:t xml:space="preserve"> </w:t>
      </w:r>
    </w:p>
    <w:p w14:paraId="25B1DD5D" w14:textId="2B30978D" w:rsidR="0022333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30</w:t>
      </w:r>
      <w:r w:rsidRPr="00DD7439">
        <w:rPr>
          <w:rFonts w:ascii="Times New Roman" w:hAnsi="Times New Roman" w:cs="Times New Roman"/>
          <w:lang w:val="bg-BG"/>
        </w:rPr>
        <w:fldChar w:fldCharType="end"/>
      </w:r>
      <w:r w:rsidRPr="00DD7439">
        <w:rPr>
          <w:rFonts w:ascii="Times New Roman" w:hAnsi="Times New Roman" w:cs="Times New Roman"/>
          <w:lang w:val="bg-BG"/>
        </w:rPr>
        <w:t>.  </w:t>
      </w:r>
      <w:bookmarkStart w:id="35" w:name="_Hlk36127606"/>
      <w:r w:rsidR="001A642E">
        <w:rPr>
          <w:rFonts w:ascii="Times New Roman" w:hAnsi="Times New Roman" w:cs="Times New Roman"/>
          <w:lang w:val="bg-BG"/>
        </w:rPr>
        <w:t>Що се отнася до</w:t>
      </w:r>
      <w:r w:rsidR="00223333" w:rsidRPr="00DD7439">
        <w:rPr>
          <w:rFonts w:ascii="Times New Roman" w:hAnsi="Times New Roman" w:cs="Times New Roman"/>
          <w:lang w:val="bg-BG"/>
        </w:rPr>
        <w:t xml:space="preserve"> фактите по делото, Съдът отбелязва, че жалба № 2376/03, както и настоящата жалба са подадени от един и същ жалбоподател, който наред с други</w:t>
      </w:r>
      <w:r w:rsidR="00621949">
        <w:rPr>
          <w:rFonts w:ascii="Times New Roman" w:hAnsi="Times New Roman" w:cs="Times New Roman"/>
          <w:lang w:val="bg-BG"/>
        </w:rPr>
        <w:t xml:space="preserve"> аргументи</w:t>
      </w:r>
      <w:r w:rsidR="00223333" w:rsidRPr="00DD7439">
        <w:rPr>
          <w:rFonts w:ascii="Times New Roman" w:hAnsi="Times New Roman" w:cs="Times New Roman"/>
          <w:lang w:val="bg-BG"/>
        </w:rPr>
        <w:t xml:space="preserve"> и в двете си жалби се позовава на член 4 от Протокол № 7 на Конвенцията, за да оспори двойно</w:t>
      </w:r>
      <w:r w:rsidR="00621949">
        <w:rPr>
          <w:rFonts w:ascii="Times New Roman" w:hAnsi="Times New Roman" w:cs="Times New Roman"/>
          <w:lang w:val="bg-BG"/>
        </w:rPr>
        <w:t>то наказателно преследване</w:t>
      </w:r>
      <w:r w:rsidR="00E043FE" w:rsidRPr="00DD7439">
        <w:rPr>
          <w:rFonts w:ascii="Times New Roman" w:hAnsi="Times New Roman" w:cs="Times New Roman"/>
          <w:lang w:val="bg-BG"/>
        </w:rPr>
        <w:t xml:space="preserve"> наказание</w:t>
      </w:r>
      <w:r w:rsidR="00223333" w:rsidRPr="00DD7439">
        <w:rPr>
          <w:rFonts w:ascii="Times New Roman" w:hAnsi="Times New Roman" w:cs="Times New Roman"/>
          <w:lang w:val="bg-BG"/>
        </w:rPr>
        <w:t xml:space="preserve"> за едно и също престъпление (вж. параграфи 4 и 23 </w:t>
      </w:r>
      <w:r w:rsidR="00D4784E" w:rsidRPr="00DD7439">
        <w:rPr>
          <w:rFonts w:ascii="Times New Roman" w:hAnsi="Times New Roman" w:cs="Times New Roman"/>
          <w:lang w:val="bg-BG"/>
        </w:rPr>
        <w:t>по-</w:t>
      </w:r>
      <w:r w:rsidR="00223333" w:rsidRPr="00DD7439">
        <w:rPr>
          <w:rFonts w:ascii="Times New Roman" w:hAnsi="Times New Roman" w:cs="Times New Roman"/>
          <w:lang w:val="bg-BG"/>
        </w:rPr>
        <w:t>горе).</w:t>
      </w:r>
    </w:p>
    <w:p w14:paraId="48346857" w14:textId="53030A05" w:rsidR="0022333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223333" w:rsidRPr="00DD7439">
        <w:rPr>
          <w:rFonts w:ascii="Times New Roman" w:hAnsi="Times New Roman" w:cs="Times New Roman"/>
          <w:lang w:val="bg-BG"/>
        </w:rPr>
        <w:t xml:space="preserve">Трябва също така да се отбележи, че двете жалби се отнасят до едни и същи производства, а именно административно производство, довело до налагане на глоба от 50 български лева (BGN), и наказателно производство, довело до налагане на </w:t>
      </w:r>
      <w:r w:rsidR="00E043FE" w:rsidRPr="00DD7439">
        <w:rPr>
          <w:rFonts w:ascii="Times New Roman" w:hAnsi="Times New Roman" w:cs="Times New Roman"/>
          <w:lang w:val="bg-BG"/>
        </w:rPr>
        <w:t>наказание</w:t>
      </w:r>
      <w:r w:rsidR="00223333" w:rsidRPr="00DD7439">
        <w:rPr>
          <w:rFonts w:ascii="Times New Roman" w:hAnsi="Times New Roman" w:cs="Times New Roman"/>
          <w:lang w:val="bg-BG"/>
        </w:rPr>
        <w:t xml:space="preserve"> „лишаване от свобода“</w:t>
      </w:r>
      <w:r w:rsidR="00E043FE" w:rsidRPr="00DD7439">
        <w:rPr>
          <w:rFonts w:ascii="Times New Roman" w:hAnsi="Times New Roman" w:cs="Times New Roman"/>
          <w:lang w:val="bg-BG"/>
        </w:rPr>
        <w:t xml:space="preserve"> на жалбоподателя</w:t>
      </w:r>
      <w:r w:rsidR="00223333" w:rsidRPr="00DD7439">
        <w:rPr>
          <w:rFonts w:ascii="Times New Roman" w:hAnsi="Times New Roman" w:cs="Times New Roman"/>
          <w:lang w:val="bg-BG"/>
        </w:rPr>
        <w:t>.</w:t>
      </w:r>
    </w:p>
    <w:p w14:paraId="42C14564" w14:textId="0232C5BB" w:rsidR="00B4489C"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32</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B4489C" w:rsidRPr="00DD7439">
        <w:rPr>
          <w:rFonts w:ascii="Times New Roman" w:hAnsi="Times New Roman" w:cs="Times New Roman"/>
          <w:lang w:val="bg-BG"/>
        </w:rPr>
        <w:t xml:space="preserve">Съдът установява обаче, че са налице важни и специфични за настоящото дело факти, които той не е </w:t>
      </w:r>
      <w:r w:rsidR="001A642E">
        <w:rPr>
          <w:rFonts w:ascii="Times New Roman" w:hAnsi="Times New Roman" w:cs="Times New Roman"/>
          <w:lang w:val="bg-BG"/>
        </w:rPr>
        <w:t>знаел</w:t>
      </w:r>
      <w:r w:rsidR="00B4489C" w:rsidRPr="00DD7439">
        <w:rPr>
          <w:rFonts w:ascii="Times New Roman" w:hAnsi="Times New Roman" w:cs="Times New Roman"/>
          <w:lang w:val="bg-BG"/>
        </w:rPr>
        <w:t xml:space="preserve"> при разглеждане на жалба № 2376/03. Те включват решението от 27 октомври 2010 г., с което Върховният касационен съд решава да възобнови наказателното производство срещу жалбоподателя (вж. параграф 8 </w:t>
      </w:r>
      <w:r w:rsidR="00D4784E" w:rsidRPr="00DD7439">
        <w:rPr>
          <w:rFonts w:ascii="Times New Roman" w:hAnsi="Times New Roman" w:cs="Times New Roman"/>
          <w:lang w:val="bg-BG"/>
        </w:rPr>
        <w:t>по-</w:t>
      </w:r>
      <w:r w:rsidR="00B4489C" w:rsidRPr="00DD7439">
        <w:rPr>
          <w:rFonts w:ascii="Times New Roman" w:hAnsi="Times New Roman" w:cs="Times New Roman"/>
          <w:lang w:val="bg-BG"/>
        </w:rPr>
        <w:t xml:space="preserve">горе), решението от 23 декември 2010 г., с което окръжният съд потвърждава наказателната присъда на жалбоподателя (вж. параграф 10 </w:t>
      </w:r>
      <w:r w:rsidR="00D4784E" w:rsidRPr="00DD7439">
        <w:rPr>
          <w:rFonts w:ascii="Times New Roman" w:hAnsi="Times New Roman" w:cs="Times New Roman"/>
          <w:lang w:val="bg-BG"/>
        </w:rPr>
        <w:t>по-</w:t>
      </w:r>
      <w:r w:rsidR="00B4489C" w:rsidRPr="00DD7439">
        <w:rPr>
          <w:rFonts w:ascii="Times New Roman" w:hAnsi="Times New Roman" w:cs="Times New Roman"/>
          <w:lang w:val="bg-BG"/>
        </w:rPr>
        <w:t xml:space="preserve">горе), решението от 15 февруари 2011 г., с което Окръжна прокуратура- Габрово отказва да поиска възобновяване на административното производство (вж. параграф 12 </w:t>
      </w:r>
      <w:r w:rsidR="00D4784E" w:rsidRPr="00DD7439">
        <w:rPr>
          <w:rFonts w:ascii="Times New Roman" w:hAnsi="Times New Roman" w:cs="Times New Roman"/>
          <w:lang w:val="bg-BG"/>
        </w:rPr>
        <w:t>по-</w:t>
      </w:r>
      <w:r w:rsidR="00B4489C" w:rsidRPr="00DD7439">
        <w:rPr>
          <w:rFonts w:ascii="Times New Roman" w:hAnsi="Times New Roman" w:cs="Times New Roman"/>
          <w:lang w:val="bg-BG"/>
        </w:rPr>
        <w:t>горе).</w:t>
      </w:r>
    </w:p>
    <w:p w14:paraId="6C50125D" w14:textId="5FE9F727" w:rsidR="00B4489C"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33</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B4489C" w:rsidRPr="00DD7439">
        <w:rPr>
          <w:rFonts w:ascii="Times New Roman" w:hAnsi="Times New Roman" w:cs="Times New Roman"/>
          <w:lang w:val="bg-BG"/>
        </w:rPr>
        <w:t xml:space="preserve">Трябва също така да се отбележи, че за разлика от случилото се по време на предишното разглеждане на наказателното дело на жалбоподателя, при което националните наказателни съдилища не са разгледали въпроса за спазването на принципа </w:t>
      </w:r>
      <w:proofErr w:type="spellStart"/>
      <w:r w:rsidR="00B4489C" w:rsidRPr="00DD7439">
        <w:rPr>
          <w:rFonts w:ascii="Times New Roman" w:hAnsi="Times New Roman" w:cs="Times New Roman"/>
          <w:i/>
          <w:lang w:val="bg-BG"/>
        </w:rPr>
        <w:t>ne</w:t>
      </w:r>
      <w:proofErr w:type="spellEnd"/>
      <w:r w:rsidR="00B4489C" w:rsidRPr="00DD7439">
        <w:rPr>
          <w:rFonts w:ascii="Times New Roman" w:hAnsi="Times New Roman" w:cs="Times New Roman"/>
          <w:i/>
          <w:lang w:val="bg-BG"/>
        </w:rPr>
        <w:t xml:space="preserve"> </w:t>
      </w:r>
      <w:proofErr w:type="spellStart"/>
      <w:r w:rsidR="00B4489C" w:rsidRPr="00DD7439">
        <w:rPr>
          <w:rFonts w:ascii="Times New Roman" w:hAnsi="Times New Roman" w:cs="Times New Roman"/>
          <w:i/>
          <w:lang w:val="bg-BG"/>
        </w:rPr>
        <w:t>bis</w:t>
      </w:r>
      <w:proofErr w:type="spellEnd"/>
      <w:r w:rsidR="00B4489C" w:rsidRPr="00DD7439">
        <w:rPr>
          <w:rFonts w:ascii="Times New Roman" w:hAnsi="Times New Roman" w:cs="Times New Roman"/>
          <w:i/>
          <w:lang w:val="bg-BG"/>
        </w:rPr>
        <w:t xml:space="preserve"> </w:t>
      </w:r>
      <w:proofErr w:type="spellStart"/>
      <w:r w:rsidR="00B4489C" w:rsidRPr="00DD7439">
        <w:rPr>
          <w:rFonts w:ascii="Times New Roman" w:hAnsi="Times New Roman" w:cs="Times New Roman"/>
          <w:i/>
          <w:lang w:val="bg-BG"/>
        </w:rPr>
        <w:t>in</w:t>
      </w:r>
      <w:proofErr w:type="spellEnd"/>
      <w:r w:rsidR="00B4489C" w:rsidRPr="00DD7439">
        <w:rPr>
          <w:rFonts w:ascii="Times New Roman" w:hAnsi="Times New Roman" w:cs="Times New Roman"/>
          <w:i/>
          <w:lang w:val="bg-BG"/>
        </w:rPr>
        <w:t xml:space="preserve"> </w:t>
      </w:r>
      <w:proofErr w:type="spellStart"/>
      <w:r w:rsidR="00B4489C" w:rsidRPr="00DD7439">
        <w:rPr>
          <w:rFonts w:ascii="Times New Roman" w:hAnsi="Times New Roman" w:cs="Times New Roman"/>
          <w:i/>
          <w:lang w:val="bg-BG"/>
        </w:rPr>
        <w:t>idem</w:t>
      </w:r>
      <w:proofErr w:type="spellEnd"/>
      <w:r w:rsidR="00B4489C" w:rsidRPr="00DD7439">
        <w:rPr>
          <w:rFonts w:ascii="Times New Roman" w:hAnsi="Times New Roman" w:cs="Times New Roman"/>
          <w:lang w:val="bg-BG"/>
        </w:rPr>
        <w:t xml:space="preserve"> (</w:t>
      </w:r>
      <w:r w:rsidR="00B4489C" w:rsidRPr="00DD7439">
        <w:rPr>
          <w:rFonts w:ascii="Times New Roman" w:hAnsi="Times New Roman" w:cs="Times New Roman"/>
          <w:i/>
          <w:lang w:val="bg-BG"/>
        </w:rPr>
        <w:t>Цоньо Цонев</w:t>
      </w:r>
      <w:r w:rsidR="00B4489C" w:rsidRPr="00DD7439">
        <w:rPr>
          <w:rFonts w:ascii="Times New Roman" w:hAnsi="Times New Roman" w:cs="Times New Roman"/>
          <w:lang w:val="bg-BG"/>
        </w:rPr>
        <w:t xml:space="preserve">, цитирано по-горе, параграфи 8-17), след възобновяване на делото прокуратурата и съдилищата изрично </w:t>
      </w:r>
      <w:r w:rsidR="0077013B" w:rsidRPr="00DD7439">
        <w:rPr>
          <w:rFonts w:ascii="Times New Roman" w:hAnsi="Times New Roman" w:cs="Times New Roman"/>
          <w:lang w:val="bg-BG"/>
        </w:rPr>
        <w:t>са разгледали</w:t>
      </w:r>
      <w:r w:rsidR="00B4489C" w:rsidRPr="00DD7439">
        <w:rPr>
          <w:rFonts w:ascii="Times New Roman" w:hAnsi="Times New Roman" w:cs="Times New Roman"/>
          <w:lang w:val="bg-BG"/>
        </w:rPr>
        <w:t xml:space="preserve"> този въпрос</w:t>
      </w:r>
      <w:r w:rsidR="0077013B" w:rsidRPr="00DD7439">
        <w:rPr>
          <w:rFonts w:ascii="Times New Roman" w:hAnsi="Times New Roman" w:cs="Times New Roman"/>
          <w:lang w:val="bg-BG"/>
        </w:rPr>
        <w:t>, като</w:t>
      </w:r>
      <w:r w:rsidR="00B4489C" w:rsidRPr="00DD7439">
        <w:rPr>
          <w:rFonts w:ascii="Times New Roman" w:hAnsi="Times New Roman" w:cs="Times New Roman"/>
          <w:lang w:val="bg-BG"/>
        </w:rPr>
        <w:t xml:space="preserve"> изложените </w:t>
      </w:r>
      <w:r w:rsidR="0077013B" w:rsidRPr="00DD7439">
        <w:rPr>
          <w:rFonts w:ascii="Times New Roman" w:hAnsi="Times New Roman" w:cs="Times New Roman"/>
          <w:lang w:val="bg-BG"/>
        </w:rPr>
        <w:t>в тази връзка аргументи</w:t>
      </w:r>
      <w:r w:rsidR="00B4489C" w:rsidRPr="00DD7439">
        <w:rPr>
          <w:rFonts w:ascii="Times New Roman" w:hAnsi="Times New Roman" w:cs="Times New Roman"/>
          <w:lang w:val="bg-BG"/>
        </w:rPr>
        <w:t xml:space="preserve"> </w:t>
      </w:r>
      <w:r w:rsidR="0077013B" w:rsidRPr="00DD7439">
        <w:rPr>
          <w:rFonts w:ascii="Times New Roman" w:hAnsi="Times New Roman" w:cs="Times New Roman"/>
          <w:lang w:val="bg-BG"/>
        </w:rPr>
        <w:t>са били</w:t>
      </w:r>
      <w:r w:rsidR="00B4489C" w:rsidRPr="00DD7439">
        <w:rPr>
          <w:rFonts w:ascii="Times New Roman" w:hAnsi="Times New Roman" w:cs="Times New Roman"/>
          <w:lang w:val="bg-BG"/>
        </w:rPr>
        <w:t xml:space="preserve"> решаващи за запазване на двете оспорени от жалбоподателя </w:t>
      </w:r>
      <w:r w:rsidR="0077013B" w:rsidRPr="00DD7439">
        <w:rPr>
          <w:rFonts w:ascii="Times New Roman" w:hAnsi="Times New Roman" w:cs="Times New Roman"/>
          <w:lang w:val="bg-BG"/>
        </w:rPr>
        <w:t>наказания</w:t>
      </w:r>
      <w:r w:rsidR="00B4489C" w:rsidRPr="00DD7439">
        <w:rPr>
          <w:rFonts w:ascii="Times New Roman" w:hAnsi="Times New Roman" w:cs="Times New Roman"/>
          <w:lang w:val="bg-BG"/>
        </w:rPr>
        <w:t xml:space="preserve"> (точки 9-13 по-горе).</w:t>
      </w:r>
    </w:p>
    <w:p w14:paraId="051A249E" w14:textId="789BB4B6" w:rsidR="00474BD1"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34</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474BD1" w:rsidRPr="00DD7439">
        <w:rPr>
          <w:rFonts w:ascii="Times New Roman" w:hAnsi="Times New Roman" w:cs="Times New Roman"/>
          <w:lang w:val="bg-BG"/>
        </w:rPr>
        <w:t xml:space="preserve">Вярно е, че Комитетът на министрите е бил запознат с тези промени, преди да реши да прекрати </w:t>
      </w:r>
      <w:r w:rsidR="00621949">
        <w:rPr>
          <w:rFonts w:ascii="Times New Roman" w:hAnsi="Times New Roman" w:cs="Times New Roman"/>
          <w:lang w:val="bg-BG"/>
        </w:rPr>
        <w:t>наблюдението на изпълнението</w:t>
      </w:r>
      <w:r w:rsidR="00474BD1" w:rsidRPr="00DD7439">
        <w:rPr>
          <w:rFonts w:ascii="Times New Roman" w:hAnsi="Times New Roman" w:cs="Times New Roman"/>
          <w:lang w:val="bg-BG"/>
        </w:rPr>
        <w:t xml:space="preserve"> на </w:t>
      </w:r>
      <w:r w:rsidR="00621949">
        <w:rPr>
          <w:rFonts w:ascii="Times New Roman" w:hAnsi="Times New Roman" w:cs="Times New Roman"/>
          <w:lang w:val="bg-BG"/>
        </w:rPr>
        <w:t xml:space="preserve">решението по </w:t>
      </w:r>
      <w:r w:rsidR="00474BD1" w:rsidRPr="00DD7439">
        <w:rPr>
          <w:rFonts w:ascii="Times New Roman" w:hAnsi="Times New Roman" w:cs="Times New Roman"/>
          <w:lang w:val="bg-BG"/>
        </w:rPr>
        <w:t xml:space="preserve">дело № 2376/03 (вж. параграф 14 </w:t>
      </w:r>
      <w:r w:rsidR="00D4784E" w:rsidRPr="00DD7439">
        <w:rPr>
          <w:rFonts w:ascii="Times New Roman" w:hAnsi="Times New Roman" w:cs="Times New Roman"/>
          <w:lang w:val="bg-BG"/>
        </w:rPr>
        <w:t>по-</w:t>
      </w:r>
      <w:r w:rsidR="00474BD1" w:rsidRPr="00DD7439">
        <w:rPr>
          <w:rFonts w:ascii="Times New Roman" w:hAnsi="Times New Roman" w:cs="Times New Roman"/>
          <w:lang w:val="bg-BG"/>
        </w:rPr>
        <w:t xml:space="preserve">горе). Правителството </w:t>
      </w:r>
      <w:r w:rsidR="007C7EFF" w:rsidRPr="00DD7439">
        <w:rPr>
          <w:rFonts w:ascii="Times New Roman" w:hAnsi="Times New Roman" w:cs="Times New Roman"/>
          <w:lang w:val="bg-BG"/>
        </w:rPr>
        <w:t>се позовава</w:t>
      </w:r>
      <w:r w:rsidR="00FB73E2">
        <w:rPr>
          <w:rFonts w:ascii="Times New Roman" w:hAnsi="Times New Roman" w:cs="Times New Roman"/>
          <w:lang w:val="bg-BG"/>
        </w:rPr>
        <w:t xml:space="preserve"> на</w:t>
      </w:r>
      <w:r w:rsidR="00474BD1" w:rsidRPr="00DD7439">
        <w:rPr>
          <w:rFonts w:ascii="Times New Roman" w:hAnsi="Times New Roman" w:cs="Times New Roman"/>
          <w:lang w:val="bg-BG"/>
        </w:rPr>
        <w:t xml:space="preserve"> това обстоятелство, за да </w:t>
      </w:r>
      <w:r w:rsidR="00621949">
        <w:rPr>
          <w:rFonts w:ascii="Times New Roman" w:hAnsi="Times New Roman" w:cs="Times New Roman"/>
          <w:lang w:val="bg-BG"/>
        </w:rPr>
        <w:t>аргументира</w:t>
      </w:r>
      <w:r w:rsidR="00474BD1" w:rsidRPr="00DD7439">
        <w:rPr>
          <w:rFonts w:ascii="Times New Roman" w:hAnsi="Times New Roman" w:cs="Times New Roman"/>
          <w:lang w:val="bg-BG"/>
        </w:rPr>
        <w:t xml:space="preserve"> несъвместимостта </w:t>
      </w:r>
      <w:proofErr w:type="spellStart"/>
      <w:r w:rsidR="00474BD1" w:rsidRPr="00DD7439">
        <w:rPr>
          <w:rFonts w:ascii="Times New Roman" w:hAnsi="Times New Roman" w:cs="Times New Roman"/>
          <w:i/>
          <w:lang w:val="bg-BG"/>
        </w:rPr>
        <w:t>ratione</w:t>
      </w:r>
      <w:proofErr w:type="spellEnd"/>
      <w:r w:rsidR="00474BD1" w:rsidRPr="00DD7439">
        <w:rPr>
          <w:rFonts w:ascii="Times New Roman" w:hAnsi="Times New Roman" w:cs="Times New Roman"/>
          <w:i/>
          <w:lang w:val="bg-BG"/>
        </w:rPr>
        <w:t xml:space="preserve"> </w:t>
      </w:r>
      <w:proofErr w:type="spellStart"/>
      <w:r w:rsidR="00474BD1" w:rsidRPr="00DD7439">
        <w:rPr>
          <w:rFonts w:ascii="Times New Roman" w:hAnsi="Times New Roman" w:cs="Times New Roman"/>
          <w:i/>
          <w:lang w:val="bg-BG"/>
        </w:rPr>
        <w:t>materiae</w:t>
      </w:r>
      <w:proofErr w:type="spellEnd"/>
      <w:r w:rsidR="00474BD1" w:rsidRPr="00DD7439">
        <w:rPr>
          <w:rFonts w:ascii="Times New Roman" w:hAnsi="Times New Roman" w:cs="Times New Roman"/>
          <w:lang w:val="bg-BG"/>
        </w:rPr>
        <w:t xml:space="preserve"> на настоящата жалба (виж параграф 27 по-горе)</w:t>
      </w:r>
      <w:r w:rsidR="006006B7" w:rsidRPr="00DD7439">
        <w:rPr>
          <w:rFonts w:ascii="Times New Roman" w:hAnsi="Times New Roman" w:cs="Times New Roman"/>
          <w:lang w:val="bg-BG"/>
        </w:rPr>
        <w:t>.</w:t>
      </w:r>
    </w:p>
    <w:p w14:paraId="15EDF66A" w14:textId="23B770D7" w:rsidR="006006B7"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35</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6006B7" w:rsidRPr="00DD7439">
        <w:rPr>
          <w:rFonts w:ascii="Times New Roman" w:hAnsi="Times New Roman" w:cs="Times New Roman"/>
          <w:lang w:val="bg-BG"/>
        </w:rPr>
        <w:t xml:space="preserve">Съдът обаче не споделя тази теза и счита, че този аргумент не изглежда решаващ в настоящия случай. В тази връзка той припомня, че </w:t>
      </w:r>
      <w:r w:rsidR="00FB73E2">
        <w:rPr>
          <w:rFonts w:ascii="Times New Roman" w:hAnsi="Times New Roman" w:cs="Times New Roman"/>
          <w:lang w:val="bg-BG"/>
        </w:rPr>
        <w:t>съгласно</w:t>
      </w:r>
      <w:r w:rsidR="006006B7" w:rsidRPr="00DD7439">
        <w:rPr>
          <w:rFonts w:ascii="Times New Roman" w:hAnsi="Times New Roman" w:cs="Times New Roman"/>
          <w:lang w:val="bg-BG"/>
        </w:rPr>
        <w:t xml:space="preserve"> член 32, параграф 1 от Конвенцията неговата компетентност се простира „до всички въпроси, свързани с тълкуването и прилагането на Конвенцията и нейните протоколи, които бъдат представени пред него при условията, предвидени в членове 33, 34, 46 и 47“. Съгласно член 32, параграф 2, „</w:t>
      </w:r>
      <w:r w:rsidR="00FB73E2">
        <w:rPr>
          <w:rFonts w:ascii="Times New Roman" w:hAnsi="Times New Roman" w:cs="Times New Roman"/>
          <w:lang w:val="bg-BG"/>
        </w:rPr>
        <w:t xml:space="preserve"> при</w:t>
      </w:r>
      <w:r w:rsidR="006006B7" w:rsidRPr="00DD7439">
        <w:rPr>
          <w:rFonts w:ascii="Times New Roman" w:hAnsi="Times New Roman" w:cs="Times New Roman"/>
          <w:lang w:val="bg-BG"/>
        </w:rPr>
        <w:t xml:space="preserve"> спор относно компетентността на Съда, </w:t>
      </w:r>
      <w:r w:rsidR="00FB73E2">
        <w:rPr>
          <w:rFonts w:ascii="Times New Roman" w:hAnsi="Times New Roman" w:cs="Times New Roman"/>
          <w:lang w:val="bg-BG"/>
        </w:rPr>
        <w:t>той се решава от Съда</w:t>
      </w:r>
      <w:r w:rsidR="006006B7" w:rsidRPr="00DD7439">
        <w:rPr>
          <w:rFonts w:ascii="Times New Roman" w:hAnsi="Times New Roman" w:cs="Times New Roman"/>
          <w:lang w:val="bg-BG"/>
        </w:rPr>
        <w:t>“ (</w:t>
      </w:r>
      <w:proofErr w:type="spellStart"/>
      <w:r w:rsidR="007970DA" w:rsidRPr="00DD7439">
        <w:rPr>
          <w:rFonts w:ascii="Times New Roman" w:eastAsia="Times New Roman" w:hAnsi="Times New Roman" w:cs="Times New Roman"/>
          <w:i/>
          <w:noProof/>
          <w:lang w:val="bg-BG" w:eastAsia="fr-FR"/>
        </w:rPr>
        <w:t>Verein</w:t>
      </w:r>
      <w:proofErr w:type="spellEnd"/>
      <w:r w:rsidR="007970DA" w:rsidRPr="00DD7439">
        <w:rPr>
          <w:rFonts w:ascii="Times New Roman" w:eastAsia="Times New Roman" w:hAnsi="Times New Roman" w:cs="Times New Roman"/>
          <w:i/>
          <w:noProof/>
          <w:lang w:val="bg-BG" w:eastAsia="fr-FR"/>
        </w:rPr>
        <w:t xml:space="preserve"> gegen Tierfabriken Schweiz</w:t>
      </w:r>
      <w:r w:rsidR="006006B7" w:rsidRPr="00DD7439">
        <w:rPr>
          <w:rFonts w:ascii="Times New Roman" w:hAnsi="Times New Roman" w:cs="Times New Roman"/>
          <w:i/>
          <w:lang w:val="bg-BG"/>
        </w:rPr>
        <w:t xml:space="preserve"> (</w:t>
      </w:r>
      <w:proofErr w:type="spellStart"/>
      <w:r w:rsidR="006006B7" w:rsidRPr="00DD7439">
        <w:rPr>
          <w:rFonts w:ascii="Times New Roman" w:hAnsi="Times New Roman" w:cs="Times New Roman"/>
          <w:i/>
          <w:lang w:val="bg-BG"/>
        </w:rPr>
        <w:t>VgT</w:t>
      </w:r>
      <w:proofErr w:type="spellEnd"/>
      <w:r w:rsidR="006006B7" w:rsidRPr="00DD7439">
        <w:rPr>
          <w:rFonts w:ascii="Times New Roman" w:hAnsi="Times New Roman" w:cs="Times New Roman"/>
          <w:i/>
          <w:lang w:val="bg-BG"/>
        </w:rPr>
        <w:t>)</w:t>
      </w:r>
      <w:r w:rsidR="006006B7" w:rsidRPr="00DD7439">
        <w:rPr>
          <w:rFonts w:ascii="Times New Roman" w:hAnsi="Times New Roman" w:cs="Times New Roman"/>
          <w:lang w:val="bg-BG"/>
        </w:rPr>
        <w:t xml:space="preserve">, цитирано </w:t>
      </w:r>
      <w:r w:rsidR="00D4784E" w:rsidRPr="00DD7439">
        <w:rPr>
          <w:rFonts w:ascii="Times New Roman" w:hAnsi="Times New Roman" w:cs="Times New Roman"/>
          <w:lang w:val="bg-BG"/>
        </w:rPr>
        <w:lastRenderedPageBreak/>
        <w:t>по-</w:t>
      </w:r>
      <w:r w:rsidR="006006B7" w:rsidRPr="00DD7439">
        <w:rPr>
          <w:rFonts w:ascii="Times New Roman" w:hAnsi="Times New Roman" w:cs="Times New Roman"/>
          <w:lang w:val="bg-BG"/>
        </w:rPr>
        <w:t xml:space="preserve">горе, параграф 66). По същия начин, когато Съдът узнае за нови факти в контекста на нова жалба, няма нарушение спрямо правомощията, с които Комитетът на министрите </w:t>
      </w:r>
      <w:r w:rsidR="00FB73E2">
        <w:rPr>
          <w:rFonts w:ascii="Times New Roman" w:hAnsi="Times New Roman" w:cs="Times New Roman"/>
          <w:lang w:val="bg-BG"/>
        </w:rPr>
        <w:t>разполага</w:t>
      </w:r>
      <w:r w:rsidR="006006B7" w:rsidRPr="00DD7439">
        <w:rPr>
          <w:rFonts w:ascii="Times New Roman" w:hAnsi="Times New Roman" w:cs="Times New Roman"/>
          <w:lang w:val="bg-BG"/>
        </w:rPr>
        <w:t xml:space="preserve"> съгласно член 46 (пак там, параграф 67)</w:t>
      </w:r>
      <w:r w:rsidR="002F001F" w:rsidRPr="00DD7439">
        <w:rPr>
          <w:rFonts w:ascii="Times New Roman" w:hAnsi="Times New Roman" w:cs="Times New Roman"/>
          <w:lang w:val="bg-BG"/>
        </w:rPr>
        <w:t>.</w:t>
      </w:r>
    </w:p>
    <w:p w14:paraId="003A8592" w14:textId="1D6EA39C" w:rsidR="002F001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36</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2F001F" w:rsidRPr="00DD7439">
        <w:rPr>
          <w:rFonts w:ascii="Times New Roman" w:hAnsi="Times New Roman" w:cs="Times New Roman"/>
          <w:lang w:val="bg-BG"/>
        </w:rPr>
        <w:t>С оглед на изложен</w:t>
      </w:r>
      <w:r w:rsidR="00FB73E2">
        <w:rPr>
          <w:rFonts w:ascii="Times New Roman" w:hAnsi="Times New Roman" w:cs="Times New Roman"/>
          <w:lang w:val="bg-BG"/>
        </w:rPr>
        <w:t>о</w:t>
      </w:r>
      <w:r w:rsidR="002F001F" w:rsidRPr="00DD7439">
        <w:rPr>
          <w:rFonts w:ascii="Times New Roman" w:hAnsi="Times New Roman" w:cs="Times New Roman"/>
          <w:lang w:val="bg-BG"/>
        </w:rPr>
        <w:t>т</w:t>
      </w:r>
      <w:r w:rsidR="00FB73E2">
        <w:rPr>
          <w:rFonts w:ascii="Times New Roman" w:hAnsi="Times New Roman" w:cs="Times New Roman"/>
          <w:lang w:val="bg-BG"/>
        </w:rPr>
        <w:t>о</w:t>
      </w:r>
      <w:r w:rsidR="002F001F" w:rsidRPr="00DD7439">
        <w:rPr>
          <w:rFonts w:ascii="Times New Roman" w:hAnsi="Times New Roman" w:cs="Times New Roman"/>
          <w:lang w:val="bg-BG"/>
        </w:rPr>
        <w:t xml:space="preserve"> по-горе  Съдът счита, че настоящото дело се характеризира с нови факти, които не е </w:t>
      </w:r>
      <w:r w:rsidR="00FB73E2">
        <w:rPr>
          <w:rFonts w:ascii="Times New Roman" w:hAnsi="Times New Roman" w:cs="Times New Roman"/>
          <w:lang w:val="bg-BG"/>
        </w:rPr>
        <w:t xml:space="preserve">могъл </w:t>
      </w:r>
      <w:r w:rsidR="002F001F" w:rsidRPr="00DD7439">
        <w:rPr>
          <w:rFonts w:ascii="Times New Roman" w:hAnsi="Times New Roman" w:cs="Times New Roman"/>
          <w:lang w:val="bg-BG"/>
        </w:rPr>
        <w:t xml:space="preserve">да знае при разглеждането на молба № 2376/03 предвид факта, че те са настъпили след приемането на окончателното </w:t>
      </w:r>
      <w:r w:rsidR="000F0357" w:rsidRPr="00DD7439">
        <w:rPr>
          <w:rFonts w:ascii="Times New Roman" w:hAnsi="Times New Roman" w:cs="Times New Roman"/>
          <w:lang w:val="bg-BG"/>
        </w:rPr>
        <w:t xml:space="preserve">му </w:t>
      </w:r>
      <w:r w:rsidR="002F001F" w:rsidRPr="00DD7439">
        <w:rPr>
          <w:rFonts w:ascii="Times New Roman" w:hAnsi="Times New Roman" w:cs="Times New Roman"/>
          <w:lang w:val="bg-BG"/>
        </w:rPr>
        <w:t xml:space="preserve">решение </w:t>
      </w:r>
      <w:r w:rsidR="00732317" w:rsidRPr="00DD7439">
        <w:rPr>
          <w:rFonts w:ascii="Times New Roman" w:hAnsi="Times New Roman" w:cs="Times New Roman"/>
          <w:lang w:val="bg-BG"/>
        </w:rPr>
        <w:t xml:space="preserve">по делото </w:t>
      </w:r>
      <w:r w:rsidR="002F001F" w:rsidRPr="00DD7439">
        <w:rPr>
          <w:rFonts w:ascii="Times New Roman" w:hAnsi="Times New Roman" w:cs="Times New Roman"/>
          <w:i/>
          <w:lang w:val="bg-BG"/>
        </w:rPr>
        <w:t>Цоньо Цонев</w:t>
      </w:r>
      <w:r w:rsidR="002F001F" w:rsidRPr="00DD7439">
        <w:rPr>
          <w:rFonts w:ascii="Times New Roman" w:hAnsi="Times New Roman" w:cs="Times New Roman"/>
          <w:lang w:val="bg-BG"/>
        </w:rPr>
        <w:t xml:space="preserve">, цитирано по-горе, и че те </w:t>
      </w:r>
      <w:r w:rsidR="000F0357" w:rsidRPr="00DD7439">
        <w:rPr>
          <w:rFonts w:ascii="Times New Roman" w:hAnsi="Times New Roman" w:cs="Times New Roman"/>
          <w:lang w:val="bg-BG"/>
        </w:rPr>
        <w:t>могат да</w:t>
      </w:r>
      <w:r w:rsidR="002F001F" w:rsidRPr="00DD7439">
        <w:rPr>
          <w:rFonts w:ascii="Times New Roman" w:hAnsi="Times New Roman" w:cs="Times New Roman"/>
          <w:lang w:val="bg-BG"/>
        </w:rPr>
        <w:t xml:space="preserve"> доведат до ново нарушение на член 4 от Протокол № 7 </w:t>
      </w:r>
      <w:r w:rsidR="000F0357" w:rsidRPr="00DD7439">
        <w:rPr>
          <w:rFonts w:ascii="Times New Roman" w:hAnsi="Times New Roman" w:cs="Times New Roman"/>
          <w:lang w:val="bg-BG"/>
        </w:rPr>
        <w:t>на</w:t>
      </w:r>
      <w:r w:rsidR="002F001F" w:rsidRPr="00DD7439">
        <w:rPr>
          <w:rFonts w:ascii="Times New Roman" w:hAnsi="Times New Roman" w:cs="Times New Roman"/>
          <w:lang w:val="bg-BG"/>
        </w:rPr>
        <w:t xml:space="preserve"> Конвенцията. Следователно той счита, че е компетентен </w:t>
      </w:r>
      <w:proofErr w:type="spellStart"/>
      <w:r w:rsidR="002F001F" w:rsidRPr="00DD7439">
        <w:rPr>
          <w:rFonts w:ascii="Times New Roman" w:hAnsi="Times New Roman" w:cs="Times New Roman"/>
          <w:i/>
          <w:lang w:val="bg-BG"/>
        </w:rPr>
        <w:t>ratione</w:t>
      </w:r>
      <w:proofErr w:type="spellEnd"/>
      <w:r w:rsidR="002F001F" w:rsidRPr="00DD7439">
        <w:rPr>
          <w:rFonts w:ascii="Times New Roman" w:hAnsi="Times New Roman" w:cs="Times New Roman"/>
          <w:i/>
          <w:lang w:val="bg-BG"/>
        </w:rPr>
        <w:t xml:space="preserve"> </w:t>
      </w:r>
      <w:proofErr w:type="spellStart"/>
      <w:r w:rsidR="002F001F" w:rsidRPr="00DD7439">
        <w:rPr>
          <w:rFonts w:ascii="Times New Roman" w:hAnsi="Times New Roman" w:cs="Times New Roman"/>
          <w:i/>
          <w:lang w:val="bg-BG"/>
        </w:rPr>
        <w:t>materiae</w:t>
      </w:r>
      <w:proofErr w:type="spellEnd"/>
      <w:r w:rsidR="002F001F" w:rsidRPr="00DD7439">
        <w:rPr>
          <w:rFonts w:ascii="Times New Roman" w:hAnsi="Times New Roman" w:cs="Times New Roman"/>
          <w:lang w:val="bg-BG"/>
        </w:rPr>
        <w:t xml:space="preserve"> да разгледа настоящата жалба и че в настоящия случай </w:t>
      </w:r>
      <w:r w:rsidR="000F0357" w:rsidRPr="00DD7439">
        <w:rPr>
          <w:rFonts w:ascii="Times New Roman" w:hAnsi="Times New Roman" w:cs="Times New Roman"/>
          <w:lang w:val="bg-BG"/>
        </w:rPr>
        <w:t xml:space="preserve">няма нарушение </w:t>
      </w:r>
      <w:r w:rsidR="00FB73E2">
        <w:rPr>
          <w:rFonts w:ascii="Times New Roman" w:hAnsi="Times New Roman" w:cs="Times New Roman"/>
          <w:lang w:val="bg-BG"/>
        </w:rPr>
        <w:t>на</w:t>
      </w:r>
      <w:r w:rsidR="000F0357" w:rsidRPr="00DD7439">
        <w:rPr>
          <w:rFonts w:ascii="Times New Roman" w:hAnsi="Times New Roman" w:cs="Times New Roman"/>
          <w:lang w:val="bg-BG"/>
        </w:rPr>
        <w:t xml:space="preserve"> правомощията, с които Комитетът на министрите </w:t>
      </w:r>
      <w:r w:rsidR="00FB73E2">
        <w:rPr>
          <w:rFonts w:ascii="Times New Roman" w:hAnsi="Times New Roman" w:cs="Times New Roman"/>
          <w:lang w:val="bg-BG"/>
        </w:rPr>
        <w:t>разполага</w:t>
      </w:r>
      <w:r w:rsidR="000F0357" w:rsidRPr="00DD7439">
        <w:rPr>
          <w:rFonts w:ascii="Times New Roman" w:hAnsi="Times New Roman" w:cs="Times New Roman"/>
          <w:lang w:val="bg-BG"/>
        </w:rPr>
        <w:t xml:space="preserve"> съгласно член 46 от Конвенцията</w:t>
      </w:r>
      <w:r w:rsidR="002F001F" w:rsidRPr="00DD7439">
        <w:rPr>
          <w:rFonts w:ascii="Times New Roman" w:hAnsi="Times New Roman" w:cs="Times New Roman"/>
          <w:lang w:val="bg-BG"/>
        </w:rPr>
        <w:t>.</w:t>
      </w:r>
    </w:p>
    <w:p w14:paraId="53C52821" w14:textId="02FC38DB"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37</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1F2B8F" w:rsidRPr="00DD7439">
        <w:rPr>
          <w:rFonts w:ascii="Times New Roman" w:hAnsi="Times New Roman" w:cs="Times New Roman"/>
          <w:lang w:val="bg-BG"/>
        </w:rPr>
        <w:t xml:space="preserve">Следователно възражението на Правителството </w:t>
      </w:r>
      <w:r w:rsidR="00732317" w:rsidRPr="00DD7439">
        <w:rPr>
          <w:rFonts w:ascii="Times New Roman" w:hAnsi="Times New Roman" w:cs="Times New Roman"/>
          <w:lang w:val="bg-BG"/>
        </w:rPr>
        <w:t>по този въпрос</w:t>
      </w:r>
      <w:r w:rsidR="001F2B8F" w:rsidRPr="00DD7439">
        <w:rPr>
          <w:rFonts w:ascii="Times New Roman" w:hAnsi="Times New Roman" w:cs="Times New Roman"/>
          <w:lang w:val="bg-BG"/>
        </w:rPr>
        <w:t xml:space="preserve"> следва да бъде отхвърлено.</w:t>
      </w:r>
    </w:p>
    <w:p w14:paraId="4DA15D7E" w14:textId="09B4CD02"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38</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1F2B8F" w:rsidRPr="00DD7439">
        <w:rPr>
          <w:rFonts w:ascii="Times New Roman" w:hAnsi="Times New Roman" w:cs="Times New Roman"/>
          <w:lang w:val="bg-BG"/>
        </w:rPr>
        <w:t>Считайки,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DD7439">
        <w:rPr>
          <w:rFonts w:ascii="Times New Roman" w:hAnsi="Times New Roman" w:cs="Times New Roman"/>
          <w:lang w:val="bg-BG"/>
        </w:rPr>
        <w:t>.</w:t>
      </w:r>
      <w:bookmarkEnd w:id="35"/>
    </w:p>
    <w:p w14:paraId="428C8D01" w14:textId="6FDB6BC2" w:rsidR="007543B3" w:rsidRPr="00DD7439" w:rsidRDefault="001F2B8F" w:rsidP="0080262B">
      <w:pPr>
        <w:pStyle w:val="JuHA"/>
        <w:rPr>
          <w:rFonts w:ascii="Times New Roman" w:hAnsi="Times New Roman" w:cs="Times New Roman"/>
          <w:lang w:val="bg-BG"/>
        </w:rPr>
      </w:pPr>
      <w:r w:rsidRPr="00DD7439">
        <w:rPr>
          <w:rFonts w:ascii="Times New Roman" w:hAnsi="Times New Roman" w:cs="Times New Roman"/>
          <w:lang w:val="bg-BG"/>
        </w:rPr>
        <w:t>По същество</w:t>
      </w:r>
    </w:p>
    <w:p w14:paraId="250A3E39" w14:textId="0C13BA0E" w:rsidR="007543B3" w:rsidRPr="00DD7439" w:rsidRDefault="001F2B8F" w:rsidP="0080262B">
      <w:pPr>
        <w:pStyle w:val="JuH1"/>
        <w:rPr>
          <w:rFonts w:ascii="Times New Roman" w:hAnsi="Times New Roman" w:cs="Times New Roman"/>
          <w:lang w:val="bg-BG"/>
        </w:rPr>
      </w:pPr>
      <w:r w:rsidRPr="00DD7439">
        <w:rPr>
          <w:rFonts w:ascii="Times New Roman" w:hAnsi="Times New Roman" w:cs="Times New Roman"/>
          <w:lang w:val="bg-BG"/>
        </w:rPr>
        <w:t>Аргументи на страните</w:t>
      </w:r>
    </w:p>
    <w:p w14:paraId="1501E8E7" w14:textId="22FDFCE6" w:rsidR="007543B3" w:rsidRPr="00DD7439" w:rsidRDefault="001F2B8F" w:rsidP="0080262B">
      <w:pPr>
        <w:pStyle w:val="JuHa0"/>
        <w:rPr>
          <w:rFonts w:ascii="Times New Roman" w:hAnsi="Times New Roman" w:cs="Times New Roman"/>
          <w:lang w:val="bg-BG"/>
        </w:rPr>
      </w:pPr>
      <w:r w:rsidRPr="00DD7439">
        <w:rPr>
          <w:rFonts w:ascii="Times New Roman" w:hAnsi="Times New Roman" w:cs="Times New Roman"/>
          <w:lang w:val="bg-BG"/>
        </w:rPr>
        <w:t>Жалбоподателят</w:t>
      </w:r>
    </w:p>
    <w:p w14:paraId="553BCC08" w14:textId="3DB0508F" w:rsidR="008F7FC2"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39</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8F7FC2" w:rsidRPr="00DD7439">
        <w:rPr>
          <w:rFonts w:ascii="Times New Roman" w:hAnsi="Times New Roman" w:cs="Times New Roman"/>
          <w:lang w:val="bg-BG"/>
        </w:rPr>
        <w:t xml:space="preserve">Жалбоподателят заявява, че е </w:t>
      </w:r>
      <w:r w:rsidR="00FB73E2">
        <w:rPr>
          <w:rFonts w:ascii="Times New Roman" w:hAnsi="Times New Roman" w:cs="Times New Roman"/>
          <w:lang w:val="bg-BG"/>
        </w:rPr>
        <w:t>о</w:t>
      </w:r>
      <w:r w:rsidR="008F7FC2" w:rsidRPr="00DD7439">
        <w:rPr>
          <w:rFonts w:ascii="Times New Roman" w:hAnsi="Times New Roman" w:cs="Times New Roman"/>
          <w:lang w:val="bg-BG"/>
        </w:rPr>
        <w:t xml:space="preserve">съден и наказан два пъти за едно и също престъпление. На 19 ноември 1999 г. той е наказан с административна глоба за участие в </w:t>
      </w:r>
      <w:r w:rsidR="00CB244C" w:rsidRPr="00DD7439">
        <w:rPr>
          <w:rFonts w:ascii="Times New Roman" w:hAnsi="Times New Roman" w:cs="Times New Roman"/>
          <w:lang w:val="bg-BG"/>
        </w:rPr>
        <w:t>спречкване</w:t>
      </w:r>
      <w:r w:rsidR="008F7FC2" w:rsidRPr="00DD7439">
        <w:rPr>
          <w:rFonts w:ascii="Times New Roman" w:hAnsi="Times New Roman" w:cs="Times New Roman"/>
          <w:lang w:val="bg-BG"/>
        </w:rPr>
        <w:t>. След възобновяване на наказателното производство срещу него на 23 декември 2010 г. той е осъден от окръжния съд за втори път за същ</w:t>
      </w:r>
      <w:r w:rsidR="00621949">
        <w:rPr>
          <w:rFonts w:ascii="Times New Roman" w:hAnsi="Times New Roman" w:cs="Times New Roman"/>
          <w:lang w:val="bg-BG"/>
        </w:rPr>
        <w:t>ото</w:t>
      </w:r>
      <w:r w:rsidR="008F7FC2" w:rsidRPr="00DD7439">
        <w:rPr>
          <w:rFonts w:ascii="Times New Roman" w:hAnsi="Times New Roman" w:cs="Times New Roman"/>
          <w:lang w:val="bg-BG"/>
        </w:rPr>
        <w:t xml:space="preserve"> деяни</w:t>
      </w:r>
      <w:r w:rsidR="00621949">
        <w:rPr>
          <w:rFonts w:ascii="Times New Roman" w:hAnsi="Times New Roman" w:cs="Times New Roman"/>
          <w:lang w:val="bg-BG"/>
        </w:rPr>
        <w:t>е</w:t>
      </w:r>
      <w:r w:rsidR="008F7FC2" w:rsidRPr="00DD7439">
        <w:rPr>
          <w:rFonts w:ascii="Times New Roman" w:hAnsi="Times New Roman" w:cs="Times New Roman"/>
          <w:lang w:val="bg-BG"/>
        </w:rPr>
        <w:t>. Той твърди, че тази ситуация представлява нарушение на правото му да не бъде съден и наказан два пъти за едно и също престъпление.</w:t>
      </w:r>
    </w:p>
    <w:p w14:paraId="7EE5F733" w14:textId="3EC08E0C" w:rsidR="007543B3" w:rsidRPr="00DD7439" w:rsidRDefault="008F7FC2" w:rsidP="0080262B">
      <w:pPr>
        <w:pStyle w:val="JuHa0"/>
        <w:rPr>
          <w:rFonts w:ascii="Times New Roman" w:hAnsi="Times New Roman" w:cs="Times New Roman"/>
          <w:lang w:val="bg-BG"/>
        </w:rPr>
      </w:pPr>
      <w:r w:rsidRPr="00DD7439">
        <w:rPr>
          <w:rFonts w:ascii="Times New Roman" w:hAnsi="Times New Roman" w:cs="Times New Roman"/>
          <w:lang w:val="bg-BG"/>
        </w:rPr>
        <w:t>Правителството</w:t>
      </w:r>
    </w:p>
    <w:p w14:paraId="65957CB4" w14:textId="1E14204A" w:rsidR="002C2D45"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40</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2C2D45" w:rsidRPr="00DD7439">
        <w:rPr>
          <w:rFonts w:ascii="Times New Roman" w:hAnsi="Times New Roman" w:cs="Times New Roman"/>
          <w:lang w:val="bg-BG"/>
        </w:rPr>
        <w:t>Правителството</w:t>
      </w:r>
      <w:r w:rsidR="00FB73E2">
        <w:rPr>
          <w:rFonts w:ascii="Times New Roman" w:hAnsi="Times New Roman" w:cs="Times New Roman"/>
          <w:lang w:val="bg-BG"/>
        </w:rPr>
        <w:t xml:space="preserve"> оспорва</w:t>
      </w:r>
      <w:r w:rsidR="002C2D45" w:rsidRPr="00DD7439">
        <w:rPr>
          <w:rFonts w:ascii="Times New Roman" w:hAnsi="Times New Roman" w:cs="Times New Roman"/>
          <w:lang w:val="bg-BG"/>
        </w:rPr>
        <w:t xml:space="preserve"> тезата на жалбоподателя. То</w:t>
      </w:r>
      <w:r w:rsidR="0053592B" w:rsidRPr="00DD7439">
        <w:rPr>
          <w:rFonts w:ascii="Times New Roman" w:hAnsi="Times New Roman" w:cs="Times New Roman"/>
          <w:lang w:val="bg-BG"/>
        </w:rPr>
        <w:t xml:space="preserve"> </w:t>
      </w:r>
      <w:r w:rsidR="002C2D45" w:rsidRPr="00DD7439">
        <w:rPr>
          <w:rFonts w:ascii="Times New Roman" w:hAnsi="Times New Roman" w:cs="Times New Roman"/>
          <w:lang w:val="bg-BG"/>
        </w:rPr>
        <w:t>отбелязва, че основната цел на член 4 от Протокол № 7 е да предотврати повтаряне на наказателно преследване след окончателна присъда. В настоящия случай, когато наказателното производство е било възобновено, всички последици, произтичащи от проведеното преди това административно производство, са били от</w:t>
      </w:r>
      <w:r w:rsidR="00621949">
        <w:rPr>
          <w:rFonts w:ascii="Times New Roman" w:hAnsi="Times New Roman" w:cs="Times New Roman"/>
          <w:lang w:val="bg-BG"/>
        </w:rPr>
        <w:t>странени</w:t>
      </w:r>
      <w:r w:rsidR="002C2D45" w:rsidRPr="00DD7439">
        <w:rPr>
          <w:rFonts w:ascii="Times New Roman" w:hAnsi="Times New Roman" w:cs="Times New Roman"/>
          <w:lang w:val="bg-BG"/>
        </w:rPr>
        <w:t xml:space="preserve">: всъщност жалбоподателят никога не е участвал в това производство, тъй като </w:t>
      </w:r>
      <w:r w:rsidR="00621949">
        <w:rPr>
          <w:rFonts w:ascii="Times New Roman" w:hAnsi="Times New Roman" w:cs="Times New Roman"/>
          <w:lang w:val="bg-BG"/>
        </w:rPr>
        <w:t>постановлението за налагане на</w:t>
      </w:r>
      <w:r w:rsidR="002C2D45" w:rsidRPr="00DD7439">
        <w:rPr>
          <w:rFonts w:ascii="Times New Roman" w:hAnsi="Times New Roman" w:cs="Times New Roman"/>
          <w:lang w:val="bg-BG"/>
        </w:rPr>
        <w:t>, административно наказание дори не му е връчен</w:t>
      </w:r>
      <w:r w:rsidR="00621949">
        <w:rPr>
          <w:rFonts w:ascii="Times New Roman" w:hAnsi="Times New Roman" w:cs="Times New Roman"/>
          <w:lang w:val="bg-BG"/>
        </w:rPr>
        <w:t>о</w:t>
      </w:r>
      <w:r w:rsidR="002C2D45" w:rsidRPr="00DD7439">
        <w:rPr>
          <w:rFonts w:ascii="Times New Roman" w:hAnsi="Times New Roman" w:cs="Times New Roman"/>
          <w:lang w:val="bg-BG"/>
        </w:rPr>
        <w:t xml:space="preserve">; не е </w:t>
      </w:r>
      <w:r w:rsidR="0053592B" w:rsidRPr="00DD7439">
        <w:rPr>
          <w:rFonts w:ascii="Times New Roman" w:hAnsi="Times New Roman" w:cs="Times New Roman"/>
          <w:lang w:val="bg-BG"/>
        </w:rPr>
        <w:t>за</w:t>
      </w:r>
      <w:r w:rsidR="002C2D45" w:rsidRPr="00DD7439">
        <w:rPr>
          <w:rFonts w:ascii="Times New Roman" w:hAnsi="Times New Roman" w:cs="Times New Roman"/>
          <w:lang w:val="bg-BG"/>
        </w:rPr>
        <w:t>плати</w:t>
      </w:r>
      <w:r w:rsidR="00621949">
        <w:rPr>
          <w:rFonts w:ascii="Times New Roman" w:hAnsi="Times New Roman" w:cs="Times New Roman"/>
          <w:lang w:val="bg-BG"/>
        </w:rPr>
        <w:t>л</w:t>
      </w:r>
      <w:r w:rsidR="002C2D45" w:rsidRPr="00DD7439">
        <w:rPr>
          <w:rFonts w:ascii="Times New Roman" w:hAnsi="Times New Roman" w:cs="Times New Roman"/>
          <w:lang w:val="bg-BG"/>
        </w:rPr>
        <w:t xml:space="preserve"> административната глоба от 50 лева, </w:t>
      </w:r>
      <w:r w:rsidR="00621949">
        <w:rPr>
          <w:rFonts w:ascii="Times New Roman" w:hAnsi="Times New Roman" w:cs="Times New Roman"/>
          <w:lang w:val="bg-BG"/>
        </w:rPr>
        <w:t>давността за</w:t>
      </w:r>
      <w:r w:rsidR="002C2D45" w:rsidRPr="00DD7439">
        <w:rPr>
          <w:rFonts w:ascii="Times New Roman" w:hAnsi="Times New Roman" w:cs="Times New Roman"/>
          <w:lang w:val="bg-BG"/>
        </w:rPr>
        <w:t xml:space="preserve"> плащане</w:t>
      </w:r>
      <w:r w:rsidR="00621949">
        <w:rPr>
          <w:rFonts w:ascii="Times New Roman" w:hAnsi="Times New Roman" w:cs="Times New Roman"/>
          <w:lang w:val="bg-BG"/>
        </w:rPr>
        <w:t>то на която</w:t>
      </w:r>
      <w:r w:rsidR="002C2D45" w:rsidRPr="00DD7439">
        <w:rPr>
          <w:rFonts w:ascii="Times New Roman" w:hAnsi="Times New Roman" w:cs="Times New Roman"/>
          <w:lang w:val="bg-BG"/>
        </w:rPr>
        <w:t xml:space="preserve"> е изтек</w:t>
      </w:r>
      <w:r w:rsidR="00621949">
        <w:rPr>
          <w:rFonts w:ascii="Times New Roman" w:hAnsi="Times New Roman" w:cs="Times New Roman"/>
          <w:lang w:val="bg-BG"/>
        </w:rPr>
        <w:t>ла</w:t>
      </w:r>
      <w:r w:rsidR="002C2D45" w:rsidRPr="00DD7439">
        <w:rPr>
          <w:rFonts w:ascii="Times New Roman" w:hAnsi="Times New Roman" w:cs="Times New Roman"/>
          <w:lang w:val="bg-BG"/>
        </w:rPr>
        <w:t xml:space="preserve"> на 1 януари 2005 г</w:t>
      </w:r>
      <w:r w:rsidR="00621949">
        <w:rPr>
          <w:rFonts w:ascii="Times New Roman" w:hAnsi="Times New Roman" w:cs="Times New Roman"/>
          <w:lang w:val="bg-BG"/>
        </w:rPr>
        <w:t>.</w:t>
      </w:r>
      <w:r w:rsidR="002C2D45" w:rsidRPr="00DD7439">
        <w:rPr>
          <w:rFonts w:ascii="Times New Roman" w:hAnsi="Times New Roman" w:cs="Times New Roman"/>
          <w:lang w:val="bg-BG"/>
        </w:rPr>
        <w:t>; самият той е поискал възобновяване</w:t>
      </w:r>
      <w:r w:rsidR="0053592B" w:rsidRPr="00DD7439">
        <w:rPr>
          <w:rFonts w:ascii="Times New Roman" w:hAnsi="Times New Roman" w:cs="Times New Roman"/>
          <w:lang w:val="bg-BG"/>
        </w:rPr>
        <w:t xml:space="preserve"> на наказателното производство, като</w:t>
      </w:r>
      <w:r w:rsidR="002C2D45" w:rsidRPr="00DD7439">
        <w:rPr>
          <w:rFonts w:ascii="Times New Roman" w:hAnsi="Times New Roman" w:cs="Times New Roman"/>
          <w:lang w:val="bg-BG"/>
        </w:rPr>
        <w:t xml:space="preserve"> по този начин се е отказал от правото </w:t>
      </w:r>
      <w:r w:rsidR="002C2D45" w:rsidRPr="00DD7439">
        <w:rPr>
          <w:rFonts w:ascii="Times New Roman" w:hAnsi="Times New Roman" w:cs="Times New Roman"/>
          <w:lang w:val="bg-BG"/>
        </w:rPr>
        <w:lastRenderedPageBreak/>
        <w:t>си да не бъде съден два пъти. В допълнение</w:t>
      </w:r>
      <w:r w:rsidR="0053592B" w:rsidRPr="00DD7439">
        <w:rPr>
          <w:rFonts w:ascii="Times New Roman" w:hAnsi="Times New Roman" w:cs="Times New Roman"/>
          <w:lang w:val="bg-BG"/>
        </w:rPr>
        <w:t>,</w:t>
      </w:r>
      <w:r w:rsidR="002C2D45" w:rsidRPr="00DD7439">
        <w:rPr>
          <w:rFonts w:ascii="Times New Roman" w:hAnsi="Times New Roman" w:cs="Times New Roman"/>
          <w:lang w:val="bg-BG"/>
        </w:rPr>
        <w:t xml:space="preserve"> възобновяването на производството е едно от изключенията, разрешени от член 4, параграф 2 от Протокол № 7. На тези основания Правителството приканва Съда да установи, че не е налице повторение на </w:t>
      </w:r>
      <w:r w:rsidR="00373B52" w:rsidRPr="00DD7439">
        <w:rPr>
          <w:rFonts w:ascii="Times New Roman" w:hAnsi="Times New Roman" w:cs="Times New Roman"/>
          <w:lang w:val="bg-BG"/>
        </w:rPr>
        <w:t>наказателното преследване</w:t>
      </w:r>
      <w:r w:rsidR="002C2D45" w:rsidRPr="00DD7439">
        <w:rPr>
          <w:rFonts w:ascii="Times New Roman" w:hAnsi="Times New Roman" w:cs="Times New Roman"/>
          <w:lang w:val="bg-BG"/>
        </w:rPr>
        <w:t xml:space="preserve"> и че ситуацията не представлява нарушение на принципа </w:t>
      </w:r>
      <w:proofErr w:type="spellStart"/>
      <w:r w:rsidR="002C2D45" w:rsidRPr="00DD7439">
        <w:rPr>
          <w:rFonts w:ascii="Times New Roman" w:hAnsi="Times New Roman" w:cs="Times New Roman"/>
          <w:i/>
          <w:lang w:val="bg-BG"/>
        </w:rPr>
        <w:t>ne</w:t>
      </w:r>
      <w:proofErr w:type="spellEnd"/>
      <w:r w:rsidR="002C2D45" w:rsidRPr="00DD7439">
        <w:rPr>
          <w:rFonts w:ascii="Times New Roman" w:hAnsi="Times New Roman" w:cs="Times New Roman"/>
          <w:i/>
          <w:lang w:val="bg-BG"/>
        </w:rPr>
        <w:t xml:space="preserve"> </w:t>
      </w:r>
      <w:proofErr w:type="spellStart"/>
      <w:r w:rsidR="002C2D45" w:rsidRPr="00DD7439">
        <w:rPr>
          <w:rFonts w:ascii="Times New Roman" w:hAnsi="Times New Roman" w:cs="Times New Roman"/>
          <w:i/>
          <w:lang w:val="bg-BG"/>
        </w:rPr>
        <w:t>bis</w:t>
      </w:r>
      <w:proofErr w:type="spellEnd"/>
      <w:r w:rsidR="002C2D45" w:rsidRPr="00DD7439">
        <w:rPr>
          <w:rFonts w:ascii="Times New Roman" w:hAnsi="Times New Roman" w:cs="Times New Roman"/>
          <w:i/>
          <w:lang w:val="bg-BG"/>
        </w:rPr>
        <w:t xml:space="preserve"> </w:t>
      </w:r>
      <w:proofErr w:type="spellStart"/>
      <w:r w:rsidR="002C2D45" w:rsidRPr="00DD7439">
        <w:rPr>
          <w:rFonts w:ascii="Times New Roman" w:hAnsi="Times New Roman" w:cs="Times New Roman"/>
          <w:i/>
          <w:lang w:val="bg-BG"/>
        </w:rPr>
        <w:t>in</w:t>
      </w:r>
      <w:proofErr w:type="spellEnd"/>
      <w:r w:rsidR="002C2D45" w:rsidRPr="00DD7439">
        <w:rPr>
          <w:rFonts w:ascii="Times New Roman" w:hAnsi="Times New Roman" w:cs="Times New Roman"/>
          <w:i/>
          <w:lang w:val="bg-BG"/>
        </w:rPr>
        <w:t xml:space="preserve"> </w:t>
      </w:r>
      <w:proofErr w:type="spellStart"/>
      <w:r w:rsidR="002C2D45" w:rsidRPr="00DD7439">
        <w:rPr>
          <w:rFonts w:ascii="Times New Roman" w:hAnsi="Times New Roman" w:cs="Times New Roman"/>
          <w:i/>
          <w:lang w:val="bg-BG"/>
        </w:rPr>
        <w:t>idem</w:t>
      </w:r>
      <w:proofErr w:type="spellEnd"/>
      <w:r w:rsidR="00373B52" w:rsidRPr="00DD7439">
        <w:rPr>
          <w:rFonts w:ascii="Times New Roman" w:hAnsi="Times New Roman" w:cs="Times New Roman"/>
          <w:i/>
          <w:lang w:val="bg-BG"/>
        </w:rPr>
        <w:t>.</w:t>
      </w:r>
    </w:p>
    <w:p w14:paraId="3B3923B8" w14:textId="05277C1F" w:rsidR="00937CA2"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937CA2" w:rsidRPr="00DD7439">
        <w:rPr>
          <w:rFonts w:ascii="Times New Roman" w:hAnsi="Times New Roman" w:cs="Times New Roman"/>
          <w:lang w:val="bg-BG"/>
        </w:rPr>
        <w:t xml:space="preserve">Освен това, позовавайки се на съдебната практика на Съда на Европейския съюз и по-специално на решение от 20 март 2018 г. относно </w:t>
      </w:r>
      <w:proofErr w:type="spellStart"/>
      <w:r w:rsidR="00937CA2" w:rsidRPr="00DD7439">
        <w:rPr>
          <w:rFonts w:ascii="Times New Roman" w:hAnsi="Times New Roman" w:cs="Times New Roman"/>
          <w:lang w:val="bg-BG"/>
        </w:rPr>
        <w:t>преюдициално</w:t>
      </w:r>
      <w:proofErr w:type="spellEnd"/>
      <w:r w:rsidR="00937CA2" w:rsidRPr="00DD7439">
        <w:rPr>
          <w:rFonts w:ascii="Times New Roman" w:hAnsi="Times New Roman" w:cs="Times New Roman"/>
          <w:lang w:val="bg-BG"/>
        </w:rPr>
        <w:t xml:space="preserve"> запитване, отправено от съда в </w:t>
      </w:r>
      <w:proofErr w:type="spellStart"/>
      <w:r w:rsidR="00937CA2" w:rsidRPr="00DD7439">
        <w:rPr>
          <w:rFonts w:ascii="Times New Roman" w:hAnsi="Times New Roman" w:cs="Times New Roman"/>
          <w:lang w:val="bg-BG"/>
        </w:rPr>
        <w:t>Бергамо</w:t>
      </w:r>
      <w:proofErr w:type="spellEnd"/>
      <w:r w:rsidR="00937CA2" w:rsidRPr="00DD7439">
        <w:rPr>
          <w:rFonts w:ascii="Times New Roman" w:hAnsi="Times New Roman" w:cs="Times New Roman"/>
          <w:lang w:val="bg-BG"/>
        </w:rPr>
        <w:t xml:space="preserve"> (C</w:t>
      </w:r>
      <w:r w:rsidR="00D4784E" w:rsidRPr="00DD7439">
        <w:rPr>
          <w:rFonts w:ascii="Times New Roman" w:hAnsi="Times New Roman" w:cs="Times New Roman"/>
          <w:lang w:val="bg-BG"/>
        </w:rPr>
        <w:t>-</w:t>
      </w:r>
      <w:r w:rsidR="00937CA2" w:rsidRPr="00DD7439">
        <w:rPr>
          <w:rFonts w:ascii="Times New Roman" w:hAnsi="Times New Roman" w:cs="Times New Roman"/>
          <w:lang w:val="bg-BG"/>
        </w:rPr>
        <w:t xml:space="preserve">524/15, </w:t>
      </w:r>
      <w:proofErr w:type="spellStart"/>
      <w:r w:rsidR="00937CA2" w:rsidRPr="00DD7439">
        <w:rPr>
          <w:rFonts w:ascii="Times New Roman" w:hAnsi="Times New Roman" w:cs="Times New Roman"/>
          <w:lang w:val="bg-BG"/>
        </w:rPr>
        <w:t>Luca</w:t>
      </w:r>
      <w:proofErr w:type="spellEnd"/>
      <w:r w:rsidR="00937CA2" w:rsidRPr="00DD7439">
        <w:rPr>
          <w:rFonts w:ascii="Times New Roman" w:hAnsi="Times New Roman" w:cs="Times New Roman"/>
          <w:lang w:val="bg-BG"/>
        </w:rPr>
        <w:t xml:space="preserve"> </w:t>
      </w:r>
      <w:proofErr w:type="spellStart"/>
      <w:r w:rsidR="00937CA2" w:rsidRPr="00DD7439">
        <w:rPr>
          <w:rFonts w:ascii="Times New Roman" w:hAnsi="Times New Roman" w:cs="Times New Roman"/>
          <w:lang w:val="bg-BG"/>
        </w:rPr>
        <w:t>Menci</w:t>
      </w:r>
      <w:proofErr w:type="spellEnd"/>
      <w:r w:rsidR="00937CA2" w:rsidRPr="00DD7439">
        <w:rPr>
          <w:rFonts w:ascii="Times New Roman" w:hAnsi="Times New Roman" w:cs="Times New Roman"/>
          <w:lang w:val="bg-BG"/>
        </w:rPr>
        <w:t xml:space="preserve">, ЕС:C:2018:197), </w:t>
      </w:r>
      <w:r w:rsidR="00D4784E" w:rsidRPr="00DD7439">
        <w:rPr>
          <w:rFonts w:ascii="Times New Roman" w:hAnsi="Times New Roman" w:cs="Times New Roman"/>
          <w:lang w:val="bg-BG"/>
        </w:rPr>
        <w:t>П</w:t>
      </w:r>
      <w:r w:rsidR="00937CA2" w:rsidRPr="00DD7439">
        <w:rPr>
          <w:rFonts w:ascii="Times New Roman" w:hAnsi="Times New Roman" w:cs="Times New Roman"/>
          <w:lang w:val="bg-BG"/>
        </w:rPr>
        <w:t xml:space="preserve">равителството подчертава, че правото на Европейския съюз не изключва </w:t>
      </w:r>
      <w:r w:rsidR="00CB1C7A">
        <w:rPr>
          <w:rFonts w:ascii="Times New Roman" w:hAnsi="Times New Roman" w:cs="Times New Roman"/>
          <w:lang w:val="bg-BG"/>
        </w:rPr>
        <w:t>кумулиране</w:t>
      </w:r>
      <w:r w:rsidR="00D4784E" w:rsidRPr="00DD7439">
        <w:rPr>
          <w:rFonts w:ascii="Times New Roman" w:hAnsi="Times New Roman" w:cs="Times New Roman"/>
          <w:lang w:val="bg-BG"/>
        </w:rPr>
        <w:t xml:space="preserve"> на административно наказание </w:t>
      </w:r>
      <w:r w:rsidR="00937CA2" w:rsidRPr="00DD7439">
        <w:rPr>
          <w:rFonts w:ascii="Times New Roman" w:hAnsi="Times New Roman" w:cs="Times New Roman"/>
          <w:lang w:val="bg-BG"/>
        </w:rPr>
        <w:t>и наказателн</w:t>
      </w:r>
      <w:r w:rsidR="00D4784E" w:rsidRPr="00DD7439">
        <w:rPr>
          <w:rFonts w:ascii="Times New Roman" w:hAnsi="Times New Roman" w:cs="Times New Roman"/>
          <w:lang w:val="bg-BG"/>
        </w:rPr>
        <w:t xml:space="preserve">о </w:t>
      </w:r>
      <w:r w:rsidR="00CB244C" w:rsidRPr="00DD7439">
        <w:rPr>
          <w:rFonts w:ascii="Times New Roman" w:hAnsi="Times New Roman" w:cs="Times New Roman"/>
          <w:lang w:val="bg-BG"/>
        </w:rPr>
        <w:t>такова</w:t>
      </w:r>
      <w:r w:rsidR="00937CA2" w:rsidRPr="00DD7439">
        <w:rPr>
          <w:rFonts w:ascii="Times New Roman" w:hAnsi="Times New Roman" w:cs="Times New Roman"/>
          <w:lang w:val="bg-BG"/>
        </w:rPr>
        <w:t xml:space="preserve">, когато тази мярка преследва </w:t>
      </w:r>
      <w:r w:rsidR="00D4784E" w:rsidRPr="00DD7439">
        <w:rPr>
          <w:rFonts w:ascii="Times New Roman" w:hAnsi="Times New Roman" w:cs="Times New Roman"/>
          <w:lang w:val="bg-BG"/>
        </w:rPr>
        <w:t>законна</w:t>
      </w:r>
      <w:r w:rsidR="00937CA2" w:rsidRPr="00DD7439">
        <w:rPr>
          <w:rFonts w:ascii="Times New Roman" w:hAnsi="Times New Roman" w:cs="Times New Roman"/>
          <w:lang w:val="bg-BG"/>
        </w:rPr>
        <w:t xml:space="preserve"> цел и зачита принципа на пропорционалност</w:t>
      </w:r>
      <w:r w:rsidR="00D4784E" w:rsidRPr="00DD7439">
        <w:rPr>
          <w:rFonts w:ascii="Times New Roman" w:hAnsi="Times New Roman" w:cs="Times New Roman"/>
          <w:lang w:val="bg-BG"/>
        </w:rPr>
        <w:t>.</w:t>
      </w:r>
    </w:p>
    <w:bookmarkStart w:id="36" w:name="para47"/>
    <w:p w14:paraId="29AA2598" w14:textId="57844199" w:rsidR="00D4784E"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42</w:t>
      </w:r>
      <w:r w:rsidRPr="00DD7439">
        <w:rPr>
          <w:rFonts w:ascii="Times New Roman" w:hAnsi="Times New Roman" w:cs="Times New Roman"/>
          <w:lang w:val="bg-BG"/>
        </w:rPr>
        <w:fldChar w:fldCharType="end"/>
      </w:r>
      <w:bookmarkEnd w:id="36"/>
      <w:r w:rsidRPr="00DD7439">
        <w:rPr>
          <w:rFonts w:ascii="Times New Roman" w:hAnsi="Times New Roman" w:cs="Times New Roman"/>
          <w:lang w:val="bg-BG"/>
        </w:rPr>
        <w:t>.  </w:t>
      </w:r>
      <w:r w:rsidR="00D4784E" w:rsidRPr="00DD7439">
        <w:rPr>
          <w:rFonts w:ascii="Times New Roman" w:hAnsi="Times New Roman" w:cs="Times New Roman"/>
          <w:lang w:val="bg-BG"/>
        </w:rPr>
        <w:t>Правителството счита, че същият подход може да бъде приложен в настоящия случай и че</w:t>
      </w:r>
      <w:r w:rsidR="00CB1C7A">
        <w:rPr>
          <w:rFonts w:ascii="Times New Roman" w:hAnsi="Times New Roman" w:cs="Times New Roman"/>
          <w:lang w:val="bg-BG"/>
        </w:rPr>
        <w:t xml:space="preserve"> кумулацията на </w:t>
      </w:r>
      <w:r w:rsidR="00D4784E" w:rsidRPr="00DD7439">
        <w:rPr>
          <w:rFonts w:ascii="Times New Roman" w:hAnsi="Times New Roman" w:cs="Times New Roman"/>
          <w:lang w:val="bg-BG"/>
        </w:rPr>
        <w:t xml:space="preserve"> двете разглеждани производства представлява обосновано ограничение на принципа </w:t>
      </w:r>
      <w:proofErr w:type="spellStart"/>
      <w:r w:rsidR="00D4784E" w:rsidRPr="00DD7439">
        <w:rPr>
          <w:rFonts w:ascii="Times New Roman" w:hAnsi="Times New Roman" w:cs="Times New Roman"/>
          <w:i/>
          <w:lang w:val="bg-BG"/>
        </w:rPr>
        <w:t>ne</w:t>
      </w:r>
      <w:proofErr w:type="spellEnd"/>
      <w:r w:rsidR="00D4784E" w:rsidRPr="00DD7439">
        <w:rPr>
          <w:rFonts w:ascii="Times New Roman" w:hAnsi="Times New Roman" w:cs="Times New Roman"/>
          <w:i/>
          <w:lang w:val="bg-BG"/>
        </w:rPr>
        <w:t xml:space="preserve"> </w:t>
      </w:r>
      <w:proofErr w:type="spellStart"/>
      <w:r w:rsidR="00D4784E" w:rsidRPr="00DD7439">
        <w:rPr>
          <w:rFonts w:ascii="Times New Roman" w:hAnsi="Times New Roman" w:cs="Times New Roman"/>
          <w:i/>
          <w:lang w:val="bg-BG"/>
        </w:rPr>
        <w:t>bis</w:t>
      </w:r>
      <w:proofErr w:type="spellEnd"/>
      <w:r w:rsidR="00D4784E" w:rsidRPr="00DD7439">
        <w:rPr>
          <w:rFonts w:ascii="Times New Roman" w:hAnsi="Times New Roman" w:cs="Times New Roman"/>
          <w:i/>
          <w:lang w:val="bg-BG"/>
        </w:rPr>
        <w:t xml:space="preserve"> </w:t>
      </w:r>
      <w:proofErr w:type="spellStart"/>
      <w:r w:rsidR="00D4784E" w:rsidRPr="00DD7439">
        <w:rPr>
          <w:rFonts w:ascii="Times New Roman" w:hAnsi="Times New Roman" w:cs="Times New Roman"/>
          <w:i/>
          <w:lang w:val="bg-BG"/>
        </w:rPr>
        <w:t>in</w:t>
      </w:r>
      <w:proofErr w:type="spellEnd"/>
      <w:r w:rsidR="00D4784E" w:rsidRPr="00DD7439">
        <w:rPr>
          <w:rFonts w:ascii="Times New Roman" w:hAnsi="Times New Roman" w:cs="Times New Roman"/>
          <w:i/>
          <w:lang w:val="bg-BG"/>
        </w:rPr>
        <w:t xml:space="preserve"> </w:t>
      </w:r>
      <w:proofErr w:type="spellStart"/>
      <w:r w:rsidR="00D4784E" w:rsidRPr="00DD7439">
        <w:rPr>
          <w:rFonts w:ascii="Times New Roman" w:hAnsi="Times New Roman" w:cs="Times New Roman"/>
          <w:i/>
          <w:lang w:val="bg-BG"/>
        </w:rPr>
        <w:t>idem</w:t>
      </w:r>
      <w:proofErr w:type="spellEnd"/>
      <w:r w:rsidR="00D4784E" w:rsidRPr="00DD7439">
        <w:rPr>
          <w:rFonts w:ascii="Times New Roman" w:hAnsi="Times New Roman" w:cs="Times New Roman"/>
          <w:lang w:val="bg-BG"/>
        </w:rPr>
        <w:t xml:space="preserve">. В тази връзка то посочва, че това ограничение преследва цел от общ интерес, а именно възобновяване на наказателното производство с оглед отстраняване на нарушението на правото на защита и правото на справедлив съдебен процес. То твърди, че изискването за пропорционалност също е изпълнено, като се има предвид фактът, че не са налице неблагоприятни </w:t>
      </w:r>
      <w:r w:rsidR="0084339E" w:rsidRPr="00DD7439">
        <w:rPr>
          <w:rFonts w:ascii="Times New Roman" w:hAnsi="Times New Roman" w:cs="Times New Roman"/>
          <w:lang w:val="bg-BG"/>
        </w:rPr>
        <w:t>произтичащи от административното производство последици</w:t>
      </w:r>
      <w:r w:rsidR="00723A43">
        <w:rPr>
          <w:rFonts w:ascii="Times New Roman" w:hAnsi="Times New Roman" w:cs="Times New Roman"/>
          <w:lang w:val="bg-BG"/>
        </w:rPr>
        <w:t>;</w:t>
      </w:r>
      <w:r w:rsidR="00D4784E" w:rsidRPr="00DD7439">
        <w:rPr>
          <w:rFonts w:ascii="Times New Roman" w:hAnsi="Times New Roman" w:cs="Times New Roman"/>
          <w:lang w:val="bg-BG"/>
        </w:rPr>
        <w:t xml:space="preserve"> националните съдилища са имали възможност да вземат </w:t>
      </w:r>
      <w:r w:rsidR="00211003" w:rsidRPr="00DD7439">
        <w:rPr>
          <w:rFonts w:ascii="Times New Roman" w:hAnsi="Times New Roman" w:cs="Times New Roman"/>
          <w:lang w:val="bg-BG"/>
        </w:rPr>
        <w:t>под внимание</w:t>
      </w:r>
      <w:r w:rsidR="00D4784E" w:rsidRPr="00DD7439">
        <w:rPr>
          <w:rFonts w:ascii="Times New Roman" w:hAnsi="Times New Roman" w:cs="Times New Roman"/>
          <w:lang w:val="bg-BG"/>
        </w:rPr>
        <w:t xml:space="preserve">, ако такива последствия </w:t>
      </w:r>
      <w:r w:rsidR="00211003" w:rsidRPr="00DD7439">
        <w:rPr>
          <w:rFonts w:ascii="Times New Roman" w:hAnsi="Times New Roman" w:cs="Times New Roman"/>
          <w:lang w:val="bg-BG"/>
        </w:rPr>
        <w:t>са били налице</w:t>
      </w:r>
      <w:r w:rsidR="00D4784E" w:rsidRPr="00DD7439">
        <w:rPr>
          <w:rFonts w:ascii="Times New Roman" w:hAnsi="Times New Roman" w:cs="Times New Roman"/>
          <w:lang w:val="bg-BG"/>
        </w:rPr>
        <w:t xml:space="preserve">, и че жалбоподателят е получил справедлив съдебен процес. Според </w:t>
      </w:r>
      <w:r w:rsidR="0084339E" w:rsidRPr="00DD7439">
        <w:rPr>
          <w:rFonts w:ascii="Times New Roman" w:hAnsi="Times New Roman" w:cs="Times New Roman"/>
          <w:lang w:val="bg-BG"/>
        </w:rPr>
        <w:t>П</w:t>
      </w:r>
      <w:r w:rsidR="00D4784E" w:rsidRPr="00DD7439">
        <w:rPr>
          <w:rFonts w:ascii="Times New Roman" w:hAnsi="Times New Roman" w:cs="Times New Roman"/>
          <w:lang w:val="bg-BG"/>
        </w:rPr>
        <w:t xml:space="preserve">равителството </w:t>
      </w:r>
      <w:r w:rsidR="0084339E" w:rsidRPr="00DD7439">
        <w:rPr>
          <w:rFonts w:ascii="Times New Roman" w:hAnsi="Times New Roman" w:cs="Times New Roman"/>
          <w:lang w:val="bg-BG"/>
        </w:rPr>
        <w:t>заключенията</w:t>
      </w:r>
      <w:r w:rsidR="00D4784E" w:rsidRPr="00DD7439">
        <w:rPr>
          <w:rFonts w:ascii="Times New Roman" w:hAnsi="Times New Roman" w:cs="Times New Roman"/>
          <w:lang w:val="bg-BG"/>
        </w:rPr>
        <w:t xml:space="preserve"> на съдилищата, че става въпрос за тежк</w:t>
      </w:r>
      <w:r w:rsidR="00723A43">
        <w:rPr>
          <w:rFonts w:ascii="Times New Roman" w:hAnsi="Times New Roman" w:cs="Times New Roman"/>
          <w:lang w:val="bg-BG"/>
        </w:rPr>
        <w:t>о увреждане</w:t>
      </w:r>
      <w:r w:rsidR="00D4784E" w:rsidRPr="00DD7439">
        <w:rPr>
          <w:rFonts w:ascii="Times New Roman" w:hAnsi="Times New Roman" w:cs="Times New Roman"/>
          <w:lang w:val="bg-BG"/>
        </w:rPr>
        <w:t>, показват наличието на обществен интерес от преследването на това престъпление във връзка с по</w:t>
      </w:r>
      <w:r w:rsidR="00723A43">
        <w:rPr>
          <w:rFonts w:ascii="Times New Roman" w:hAnsi="Times New Roman" w:cs="Times New Roman"/>
          <w:lang w:val="bg-BG"/>
        </w:rPr>
        <w:t>зитивните</w:t>
      </w:r>
      <w:r w:rsidR="00D4784E" w:rsidRPr="00DD7439">
        <w:rPr>
          <w:rFonts w:ascii="Times New Roman" w:hAnsi="Times New Roman" w:cs="Times New Roman"/>
          <w:lang w:val="bg-BG"/>
        </w:rPr>
        <w:t xml:space="preserve"> задължения на държавата по член 3 от Конвенцията. Освен това възобновяването на наказателното производство е необходима мярка за изпълнение на задълженията на държавата по член 46 от Конвенцията.</w:t>
      </w:r>
    </w:p>
    <w:p w14:paraId="7B15004C" w14:textId="07D57043" w:rsidR="007543B3" w:rsidRPr="00DD7439" w:rsidRDefault="00CB1C7A" w:rsidP="0080262B">
      <w:pPr>
        <w:pStyle w:val="JuH1"/>
        <w:rPr>
          <w:rFonts w:ascii="Times New Roman" w:hAnsi="Times New Roman" w:cs="Times New Roman"/>
          <w:lang w:val="bg-BG"/>
        </w:rPr>
      </w:pPr>
      <w:r>
        <w:rPr>
          <w:rFonts w:ascii="Times New Roman" w:hAnsi="Times New Roman" w:cs="Times New Roman"/>
          <w:lang w:val="bg-BG"/>
        </w:rPr>
        <w:t>Пре</w:t>
      </w:r>
      <w:r w:rsidR="0084339E" w:rsidRPr="00DD7439">
        <w:rPr>
          <w:rFonts w:ascii="Times New Roman" w:hAnsi="Times New Roman" w:cs="Times New Roman"/>
          <w:lang w:val="bg-BG"/>
        </w:rPr>
        <w:t>ценка на Съда</w:t>
      </w:r>
    </w:p>
    <w:p w14:paraId="6FB9630F" w14:textId="51775100" w:rsidR="007543B3" w:rsidRPr="00DD7439" w:rsidRDefault="0084339E" w:rsidP="0080262B">
      <w:pPr>
        <w:pStyle w:val="JuHa0"/>
        <w:rPr>
          <w:rFonts w:ascii="Times New Roman" w:hAnsi="Times New Roman" w:cs="Times New Roman"/>
          <w:lang w:val="bg-BG"/>
        </w:rPr>
      </w:pPr>
      <w:r w:rsidRPr="00DD7439">
        <w:rPr>
          <w:rFonts w:ascii="Times New Roman" w:hAnsi="Times New Roman" w:cs="Times New Roman"/>
          <w:lang w:val="bg-BG"/>
        </w:rPr>
        <w:t>Общи принципи</w:t>
      </w:r>
    </w:p>
    <w:bookmarkStart w:id="37" w:name="para41"/>
    <w:bookmarkStart w:id="38" w:name="_Hlk36127691"/>
    <w:p w14:paraId="0CB1B6EA" w14:textId="11EA11C0" w:rsidR="00AF472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43</w:t>
      </w:r>
      <w:r w:rsidRPr="00DD7439">
        <w:rPr>
          <w:rFonts w:ascii="Times New Roman" w:hAnsi="Times New Roman" w:cs="Times New Roman"/>
          <w:lang w:val="bg-BG"/>
        </w:rPr>
        <w:fldChar w:fldCharType="end"/>
      </w:r>
      <w:bookmarkEnd w:id="37"/>
      <w:r w:rsidRPr="00DD7439">
        <w:rPr>
          <w:rFonts w:ascii="Times New Roman" w:hAnsi="Times New Roman" w:cs="Times New Roman"/>
          <w:lang w:val="bg-BG"/>
        </w:rPr>
        <w:t>.  </w:t>
      </w:r>
      <w:r w:rsidR="00AF472F" w:rsidRPr="00DD7439">
        <w:rPr>
          <w:rFonts w:ascii="Times New Roman" w:hAnsi="Times New Roman" w:cs="Times New Roman"/>
          <w:lang w:val="bg-BG"/>
        </w:rPr>
        <w:t xml:space="preserve">Съдът припомня, че общите принципи по отношение на критериите за съвместимост на </w:t>
      </w:r>
      <w:r w:rsidR="00723A43">
        <w:rPr>
          <w:rFonts w:ascii="Times New Roman" w:hAnsi="Times New Roman" w:cs="Times New Roman"/>
          <w:lang w:val="bg-BG"/>
        </w:rPr>
        <w:t>кумулативни</w:t>
      </w:r>
      <w:r w:rsidR="00AF472F" w:rsidRPr="00DD7439">
        <w:rPr>
          <w:rFonts w:ascii="Times New Roman" w:hAnsi="Times New Roman" w:cs="Times New Roman"/>
          <w:lang w:val="bg-BG"/>
        </w:rPr>
        <w:t xml:space="preserve"> производства (наказателни и административни) с член 4 от Протокол № 7 към Конвенцията са изложени в негов</w:t>
      </w:r>
      <w:r w:rsidR="00723A43">
        <w:rPr>
          <w:rFonts w:ascii="Times New Roman" w:hAnsi="Times New Roman" w:cs="Times New Roman"/>
          <w:lang w:val="bg-BG"/>
        </w:rPr>
        <w:t>ото</w:t>
      </w:r>
      <w:r w:rsidR="00AF472F" w:rsidRPr="00DD7439">
        <w:rPr>
          <w:rFonts w:ascii="Times New Roman" w:hAnsi="Times New Roman" w:cs="Times New Roman"/>
          <w:lang w:val="bg-BG"/>
        </w:rPr>
        <w:t xml:space="preserve"> решен</w:t>
      </w:r>
      <w:r w:rsidR="00723A43">
        <w:rPr>
          <w:rFonts w:ascii="Times New Roman" w:hAnsi="Times New Roman" w:cs="Times New Roman"/>
          <w:lang w:val="bg-BG"/>
        </w:rPr>
        <w:t>ие</w:t>
      </w:r>
      <w:r w:rsidR="00AF472F" w:rsidRPr="00DD7439">
        <w:rPr>
          <w:rFonts w:ascii="Times New Roman" w:hAnsi="Times New Roman" w:cs="Times New Roman"/>
          <w:lang w:val="bg-BG"/>
        </w:rPr>
        <w:t xml:space="preserve"> </w:t>
      </w:r>
      <w:r w:rsidR="00AF472F" w:rsidRPr="00DD7439">
        <w:rPr>
          <w:rFonts w:ascii="Times New Roman" w:hAnsi="Times New Roman" w:cs="Times New Roman"/>
          <w:i/>
          <w:lang w:val="bg-BG"/>
        </w:rPr>
        <w:t>A и B срещу Норвегия</w:t>
      </w:r>
      <w:r w:rsidR="00AF472F" w:rsidRPr="00DD7439">
        <w:rPr>
          <w:rFonts w:ascii="Times New Roman" w:hAnsi="Times New Roman" w:cs="Times New Roman"/>
          <w:lang w:val="bg-BG"/>
        </w:rPr>
        <w:t xml:space="preserve"> ([</w:t>
      </w:r>
      <w:r w:rsidR="007D3477" w:rsidRPr="00DD7439">
        <w:rPr>
          <w:rFonts w:ascii="Times New Roman" w:hAnsi="Times New Roman" w:cs="Times New Roman"/>
          <w:lang w:val="bg-BG"/>
        </w:rPr>
        <w:t>ГК</w:t>
      </w:r>
      <w:r w:rsidR="00AF472F" w:rsidRPr="00DD7439">
        <w:rPr>
          <w:rFonts w:ascii="Times New Roman" w:hAnsi="Times New Roman" w:cs="Times New Roman"/>
          <w:lang w:val="bg-BG"/>
        </w:rPr>
        <w:t>], № 24130/11 и № 29758/11, параграфи 130-134, 15 ноември 2016 г.). Тези принципи могат да бъдат обобщени по следния начин.</w:t>
      </w:r>
    </w:p>
    <w:bookmarkStart w:id="39" w:name="para42"/>
    <w:p w14:paraId="7A8BE96E" w14:textId="28E87D8F" w:rsidR="00AF472F" w:rsidRPr="00DD7439" w:rsidRDefault="007543B3" w:rsidP="00890EED">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44</w:t>
      </w:r>
      <w:r w:rsidRPr="00DD7439">
        <w:rPr>
          <w:rFonts w:ascii="Times New Roman" w:hAnsi="Times New Roman" w:cs="Times New Roman"/>
          <w:lang w:val="bg-BG"/>
        </w:rPr>
        <w:fldChar w:fldCharType="end"/>
      </w:r>
      <w:bookmarkEnd w:id="39"/>
      <w:r w:rsidRPr="00DD7439">
        <w:rPr>
          <w:rFonts w:ascii="Times New Roman" w:hAnsi="Times New Roman" w:cs="Times New Roman"/>
          <w:lang w:val="bg-BG"/>
        </w:rPr>
        <w:t>.  </w:t>
      </w:r>
      <w:r w:rsidR="00AF472F" w:rsidRPr="00DD7439">
        <w:rPr>
          <w:rFonts w:ascii="Times New Roman" w:hAnsi="Times New Roman" w:cs="Times New Roman"/>
          <w:lang w:val="bg-BG"/>
        </w:rPr>
        <w:t xml:space="preserve">Член 4 от Протокол № 7 на Конвенцията не изключва </w:t>
      </w:r>
      <w:r w:rsidR="00890EED" w:rsidRPr="00DD7439">
        <w:rPr>
          <w:rFonts w:ascii="Times New Roman" w:hAnsi="Times New Roman" w:cs="Times New Roman"/>
          <w:lang w:val="bg-BG"/>
        </w:rPr>
        <w:t>воденето</w:t>
      </w:r>
      <w:r w:rsidR="00AF472F" w:rsidRPr="00DD7439">
        <w:rPr>
          <w:rFonts w:ascii="Times New Roman" w:hAnsi="Times New Roman" w:cs="Times New Roman"/>
          <w:lang w:val="bg-BG"/>
        </w:rPr>
        <w:t xml:space="preserve"> на </w:t>
      </w:r>
      <w:r w:rsidR="00BC678A">
        <w:rPr>
          <w:rFonts w:ascii="Times New Roman" w:hAnsi="Times New Roman" w:cs="Times New Roman"/>
          <w:lang w:val="bg-BG"/>
        </w:rPr>
        <w:t>две</w:t>
      </w:r>
      <w:r w:rsidR="00AF472F" w:rsidRPr="00DD7439">
        <w:rPr>
          <w:rFonts w:ascii="Times New Roman" w:hAnsi="Times New Roman" w:cs="Times New Roman"/>
          <w:lang w:val="bg-BG"/>
        </w:rPr>
        <w:t xml:space="preserve"> производства, дори до тяхното </w:t>
      </w:r>
      <w:r w:rsidR="00890EED" w:rsidRPr="00DD7439">
        <w:rPr>
          <w:rFonts w:ascii="Times New Roman" w:hAnsi="Times New Roman" w:cs="Times New Roman"/>
          <w:lang w:val="bg-BG"/>
        </w:rPr>
        <w:t>приключване</w:t>
      </w:r>
      <w:r w:rsidR="00AF472F" w:rsidRPr="00DD7439">
        <w:rPr>
          <w:rFonts w:ascii="Times New Roman" w:hAnsi="Times New Roman" w:cs="Times New Roman"/>
          <w:lang w:val="bg-BG"/>
        </w:rPr>
        <w:t>, при условие че са изпълнени определени условия. По-специално, за да убеди Съда в липсата на повторение на съдебните процеси или на наказанията (</w:t>
      </w:r>
      <w:proofErr w:type="spellStart"/>
      <w:r w:rsidR="00890EED" w:rsidRPr="00DD7439">
        <w:rPr>
          <w:rFonts w:ascii="Times New Roman" w:hAnsi="Times New Roman" w:cs="Times New Roman"/>
          <w:i/>
          <w:lang w:val="bg-BG"/>
        </w:rPr>
        <w:t>bis</w:t>
      </w:r>
      <w:proofErr w:type="spellEnd"/>
      <w:r w:rsidR="00AF472F" w:rsidRPr="00DD7439">
        <w:rPr>
          <w:rFonts w:ascii="Times New Roman" w:hAnsi="Times New Roman" w:cs="Times New Roman"/>
          <w:lang w:val="bg-BG"/>
        </w:rPr>
        <w:t xml:space="preserve">), </w:t>
      </w:r>
      <w:r w:rsidR="00AF472F" w:rsidRPr="00DD7439">
        <w:rPr>
          <w:rFonts w:ascii="Times New Roman" w:hAnsi="Times New Roman" w:cs="Times New Roman"/>
          <w:lang w:val="bg-BG"/>
        </w:rPr>
        <w:lastRenderedPageBreak/>
        <w:t xml:space="preserve">предвидени в член 4 от Протокол № 7, ответната държава трябва да </w:t>
      </w:r>
      <w:r w:rsidR="00890EED" w:rsidRPr="00DD7439">
        <w:rPr>
          <w:rFonts w:ascii="Times New Roman" w:hAnsi="Times New Roman" w:cs="Times New Roman"/>
          <w:lang w:val="bg-BG"/>
        </w:rPr>
        <w:t>докаже</w:t>
      </w:r>
      <w:r w:rsidR="00AF472F" w:rsidRPr="00DD7439">
        <w:rPr>
          <w:rFonts w:ascii="Times New Roman" w:hAnsi="Times New Roman" w:cs="Times New Roman"/>
          <w:lang w:val="bg-BG"/>
        </w:rPr>
        <w:t xml:space="preserve">, че въпросното </w:t>
      </w:r>
      <w:r w:rsidR="00BC678A">
        <w:rPr>
          <w:rFonts w:ascii="Times New Roman" w:hAnsi="Times New Roman" w:cs="Times New Roman"/>
          <w:lang w:val="bg-BG"/>
        </w:rPr>
        <w:t>двойно</w:t>
      </w:r>
      <w:r w:rsidR="00AF472F" w:rsidRPr="00DD7439">
        <w:rPr>
          <w:rFonts w:ascii="Times New Roman" w:hAnsi="Times New Roman" w:cs="Times New Roman"/>
          <w:lang w:val="bg-BG"/>
        </w:rPr>
        <w:t xml:space="preserve"> производство е </w:t>
      </w:r>
      <w:r w:rsidR="00BC678A">
        <w:rPr>
          <w:rFonts w:ascii="Times New Roman" w:hAnsi="Times New Roman" w:cs="Times New Roman"/>
          <w:lang w:val="bg-BG"/>
        </w:rPr>
        <w:t>свързано с</w:t>
      </w:r>
      <w:r w:rsidR="00AF472F" w:rsidRPr="00DD7439">
        <w:rPr>
          <w:rFonts w:ascii="Times New Roman" w:hAnsi="Times New Roman" w:cs="Times New Roman"/>
          <w:lang w:val="bg-BG"/>
        </w:rPr>
        <w:t xml:space="preserve"> </w:t>
      </w:r>
      <w:r w:rsidR="00890EED" w:rsidRPr="00DD7439">
        <w:rPr>
          <w:rFonts w:ascii="Times New Roman" w:hAnsi="Times New Roman" w:cs="Times New Roman"/>
          <w:lang w:val="bg-BG"/>
        </w:rPr>
        <w:t>„</w:t>
      </w:r>
      <w:r w:rsidR="00AF472F" w:rsidRPr="00DD7439">
        <w:rPr>
          <w:rFonts w:ascii="Times New Roman" w:hAnsi="Times New Roman" w:cs="Times New Roman"/>
          <w:lang w:val="bg-BG"/>
        </w:rPr>
        <w:t>достатъчно тясна материална и времева връзка</w:t>
      </w:r>
      <w:r w:rsidR="00890EED" w:rsidRPr="00DD7439">
        <w:rPr>
          <w:rFonts w:ascii="Times New Roman" w:hAnsi="Times New Roman" w:cs="Times New Roman"/>
          <w:lang w:val="bg-BG"/>
        </w:rPr>
        <w:t>“</w:t>
      </w:r>
      <w:r w:rsidR="00AF472F" w:rsidRPr="00DD7439">
        <w:rPr>
          <w:rFonts w:ascii="Times New Roman" w:hAnsi="Times New Roman" w:cs="Times New Roman"/>
          <w:lang w:val="bg-BG"/>
        </w:rPr>
        <w:t xml:space="preserve">. С други думи, трябва да се докаже, че те </w:t>
      </w:r>
      <w:r w:rsidR="00BC678A">
        <w:rPr>
          <w:rFonts w:ascii="Times New Roman" w:hAnsi="Times New Roman" w:cs="Times New Roman"/>
          <w:lang w:val="bg-BG"/>
        </w:rPr>
        <w:t>така се съчетават, че</w:t>
      </w:r>
      <w:r w:rsidR="00AF472F" w:rsidRPr="00DD7439">
        <w:rPr>
          <w:rFonts w:ascii="Times New Roman" w:hAnsi="Times New Roman" w:cs="Times New Roman"/>
          <w:lang w:val="bg-BG"/>
        </w:rPr>
        <w:t xml:space="preserve"> </w:t>
      </w:r>
      <w:r w:rsidR="00BC678A">
        <w:rPr>
          <w:rFonts w:ascii="Times New Roman" w:hAnsi="Times New Roman" w:cs="Times New Roman"/>
          <w:lang w:val="bg-BG"/>
        </w:rPr>
        <w:t xml:space="preserve">могат </w:t>
      </w:r>
      <w:r w:rsidR="00AF472F" w:rsidRPr="00DD7439">
        <w:rPr>
          <w:rFonts w:ascii="Times New Roman" w:hAnsi="Times New Roman" w:cs="Times New Roman"/>
          <w:lang w:val="bg-BG"/>
        </w:rPr>
        <w:t xml:space="preserve">да бъдат </w:t>
      </w:r>
      <w:r w:rsidR="00BC678A">
        <w:rPr>
          <w:rFonts w:ascii="Times New Roman" w:hAnsi="Times New Roman" w:cs="Times New Roman"/>
          <w:lang w:val="bg-BG"/>
        </w:rPr>
        <w:t>разглеждани в</w:t>
      </w:r>
      <w:r w:rsidR="00AF472F" w:rsidRPr="00DD7439">
        <w:rPr>
          <w:rFonts w:ascii="Times New Roman" w:hAnsi="Times New Roman" w:cs="Times New Roman"/>
          <w:lang w:val="bg-BG"/>
        </w:rPr>
        <w:t xml:space="preserve"> </w:t>
      </w:r>
      <w:proofErr w:type="spellStart"/>
      <w:r w:rsidR="00AF472F" w:rsidRPr="00DD7439">
        <w:rPr>
          <w:rFonts w:ascii="Times New Roman" w:hAnsi="Times New Roman" w:cs="Times New Roman"/>
          <w:lang w:val="bg-BG"/>
        </w:rPr>
        <w:t>в</w:t>
      </w:r>
      <w:proofErr w:type="spellEnd"/>
      <w:r w:rsidR="00AF472F" w:rsidRPr="00DD7439">
        <w:rPr>
          <w:rFonts w:ascii="Times New Roman" w:hAnsi="Times New Roman" w:cs="Times New Roman"/>
          <w:lang w:val="bg-BG"/>
        </w:rPr>
        <w:t xml:space="preserve"> съгласувано цяло. Това означава не само, че преследваните цели и средствата, използвани за постигането им, трябва по същество да се допълват и да имат времева връзка, но </w:t>
      </w:r>
      <w:r w:rsidR="00822752" w:rsidRPr="00DD7439">
        <w:rPr>
          <w:rFonts w:ascii="Times New Roman" w:hAnsi="Times New Roman" w:cs="Times New Roman"/>
          <w:lang w:val="bg-BG"/>
        </w:rPr>
        <w:t>и</w:t>
      </w:r>
      <w:r w:rsidR="00AF472F" w:rsidRPr="00DD7439">
        <w:rPr>
          <w:rFonts w:ascii="Times New Roman" w:hAnsi="Times New Roman" w:cs="Times New Roman"/>
          <w:lang w:val="bg-BG"/>
        </w:rPr>
        <w:t xml:space="preserve"> че възможните последици, произтичащи от такава организация на правно третиране на въпросното поведение, </w:t>
      </w:r>
      <w:r w:rsidR="00CB244C" w:rsidRPr="00DD7439">
        <w:rPr>
          <w:rFonts w:ascii="Times New Roman" w:hAnsi="Times New Roman" w:cs="Times New Roman"/>
          <w:lang w:val="bg-BG"/>
        </w:rPr>
        <w:t>следва</w:t>
      </w:r>
      <w:r w:rsidR="00AF472F" w:rsidRPr="00DD7439">
        <w:rPr>
          <w:rFonts w:ascii="Times New Roman" w:hAnsi="Times New Roman" w:cs="Times New Roman"/>
          <w:lang w:val="bg-BG"/>
        </w:rPr>
        <w:t xml:space="preserve"> да бъдат пропорционални и предвид</w:t>
      </w:r>
      <w:r w:rsidR="00BC678A">
        <w:rPr>
          <w:rFonts w:ascii="Times New Roman" w:hAnsi="Times New Roman" w:cs="Times New Roman"/>
          <w:lang w:val="bg-BG"/>
        </w:rPr>
        <w:t>ими</w:t>
      </w:r>
      <w:r w:rsidR="00AF472F" w:rsidRPr="00DD7439">
        <w:rPr>
          <w:rFonts w:ascii="Times New Roman" w:hAnsi="Times New Roman" w:cs="Times New Roman"/>
          <w:lang w:val="bg-BG"/>
        </w:rPr>
        <w:t xml:space="preserve"> за </w:t>
      </w:r>
      <w:r w:rsidR="00B32125" w:rsidRPr="00DD7439">
        <w:rPr>
          <w:rFonts w:ascii="Times New Roman" w:hAnsi="Times New Roman" w:cs="Times New Roman"/>
          <w:lang w:val="bg-BG"/>
        </w:rPr>
        <w:t>подсъдимия</w:t>
      </w:r>
      <w:r w:rsidR="00AF472F" w:rsidRPr="00DD7439">
        <w:rPr>
          <w:rFonts w:ascii="Times New Roman" w:hAnsi="Times New Roman" w:cs="Times New Roman"/>
          <w:lang w:val="bg-BG"/>
        </w:rPr>
        <w:t xml:space="preserve"> (пак там, </w:t>
      </w:r>
      <w:r w:rsidR="00890EED" w:rsidRPr="00DD7439">
        <w:rPr>
          <w:rFonts w:ascii="Times New Roman" w:hAnsi="Times New Roman" w:cs="Times New Roman"/>
          <w:lang w:val="bg-BG"/>
        </w:rPr>
        <w:t>параграф</w:t>
      </w:r>
      <w:r w:rsidR="00AF472F" w:rsidRPr="00DD7439">
        <w:rPr>
          <w:rFonts w:ascii="Times New Roman" w:hAnsi="Times New Roman" w:cs="Times New Roman"/>
          <w:lang w:val="bg-BG"/>
        </w:rPr>
        <w:t xml:space="preserve"> 130)</w:t>
      </w:r>
      <w:r w:rsidR="00822752" w:rsidRPr="00DD7439">
        <w:rPr>
          <w:rFonts w:ascii="Times New Roman" w:hAnsi="Times New Roman" w:cs="Times New Roman"/>
          <w:lang w:val="bg-BG"/>
        </w:rPr>
        <w:t>.</w:t>
      </w:r>
    </w:p>
    <w:bookmarkStart w:id="40" w:name="para43"/>
    <w:p w14:paraId="791A5767" w14:textId="4726F438" w:rsidR="00822752"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45</w:t>
      </w:r>
      <w:r w:rsidRPr="00DD7439">
        <w:rPr>
          <w:rFonts w:ascii="Times New Roman" w:hAnsi="Times New Roman" w:cs="Times New Roman"/>
          <w:lang w:val="bg-BG"/>
        </w:rPr>
        <w:fldChar w:fldCharType="end"/>
      </w:r>
      <w:bookmarkEnd w:id="40"/>
      <w:r w:rsidRPr="00DD7439">
        <w:rPr>
          <w:rFonts w:ascii="Times New Roman" w:hAnsi="Times New Roman" w:cs="Times New Roman"/>
          <w:lang w:val="bg-BG"/>
        </w:rPr>
        <w:t>. </w:t>
      </w:r>
      <w:r w:rsidR="00012076">
        <w:rPr>
          <w:rFonts w:ascii="Times New Roman" w:hAnsi="Times New Roman" w:cs="Times New Roman"/>
          <w:lang w:val="bg-BG"/>
        </w:rPr>
        <w:t>Относимите</w:t>
      </w:r>
      <w:r w:rsidR="00822752" w:rsidRPr="00DD7439">
        <w:rPr>
          <w:rFonts w:ascii="Times New Roman" w:hAnsi="Times New Roman" w:cs="Times New Roman"/>
          <w:lang w:val="bg-BG"/>
        </w:rPr>
        <w:t xml:space="preserve"> елементи</w:t>
      </w:r>
      <w:r w:rsidR="006E075A">
        <w:rPr>
          <w:rFonts w:ascii="Times New Roman" w:hAnsi="Times New Roman" w:cs="Times New Roman"/>
          <w:lang w:val="bg-BG"/>
        </w:rPr>
        <w:t xml:space="preserve"> на анализа при</w:t>
      </w:r>
      <w:r w:rsidR="00EF04EC" w:rsidRPr="00DD7439">
        <w:rPr>
          <w:rFonts w:ascii="Times New Roman" w:hAnsi="Times New Roman" w:cs="Times New Roman"/>
          <w:lang w:val="bg-BG"/>
        </w:rPr>
        <w:t xml:space="preserve"> произнасяне</w:t>
      </w:r>
      <w:r w:rsidR="00822752" w:rsidRPr="00DD7439">
        <w:rPr>
          <w:rFonts w:ascii="Times New Roman" w:hAnsi="Times New Roman" w:cs="Times New Roman"/>
          <w:lang w:val="bg-BG"/>
        </w:rPr>
        <w:t xml:space="preserve"> относно наличието на достатъчно тясна връзка от материална гледна точка са по-специално следните: дали различните производства имат допълващи се цели и по този начин се отнасят не само </w:t>
      </w:r>
      <w:proofErr w:type="spellStart"/>
      <w:r w:rsidR="00822752" w:rsidRPr="00DD7439">
        <w:rPr>
          <w:rFonts w:ascii="Times New Roman" w:hAnsi="Times New Roman" w:cs="Times New Roman"/>
          <w:i/>
          <w:lang w:val="bg-BG"/>
        </w:rPr>
        <w:t>in</w:t>
      </w:r>
      <w:proofErr w:type="spellEnd"/>
      <w:r w:rsidR="00822752" w:rsidRPr="00DD7439">
        <w:rPr>
          <w:rFonts w:ascii="Times New Roman" w:hAnsi="Times New Roman" w:cs="Times New Roman"/>
          <w:i/>
          <w:lang w:val="bg-BG"/>
        </w:rPr>
        <w:t xml:space="preserve"> </w:t>
      </w:r>
      <w:proofErr w:type="spellStart"/>
      <w:r w:rsidR="00822752" w:rsidRPr="00DD7439">
        <w:rPr>
          <w:rFonts w:ascii="Times New Roman" w:hAnsi="Times New Roman" w:cs="Times New Roman"/>
          <w:i/>
          <w:lang w:val="bg-BG"/>
        </w:rPr>
        <w:t>abstracto</w:t>
      </w:r>
      <w:proofErr w:type="spellEnd"/>
      <w:r w:rsidR="00822752" w:rsidRPr="00DD7439">
        <w:rPr>
          <w:rFonts w:ascii="Times New Roman" w:hAnsi="Times New Roman" w:cs="Times New Roman"/>
          <w:lang w:val="bg-BG"/>
        </w:rPr>
        <w:t xml:space="preserve">, но и </w:t>
      </w:r>
      <w:proofErr w:type="spellStart"/>
      <w:r w:rsidR="00822752" w:rsidRPr="00DD7439">
        <w:rPr>
          <w:rFonts w:ascii="Times New Roman" w:hAnsi="Times New Roman" w:cs="Times New Roman"/>
          <w:i/>
          <w:lang w:val="bg-BG"/>
        </w:rPr>
        <w:t>in</w:t>
      </w:r>
      <w:proofErr w:type="spellEnd"/>
      <w:r w:rsidR="00822752" w:rsidRPr="00DD7439">
        <w:rPr>
          <w:rFonts w:ascii="Times New Roman" w:hAnsi="Times New Roman" w:cs="Times New Roman"/>
          <w:i/>
          <w:lang w:val="bg-BG"/>
        </w:rPr>
        <w:t xml:space="preserve"> </w:t>
      </w:r>
      <w:proofErr w:type="spellStart"/>
      <w:r w:rsidR="00822752" w:rsidRPr="00DD7439">
        <w:rPr>
          <w:rFonts w:ascii="Times New Roman" w:hAnsi="Times New Roman" w:cs="Times New Roman"/>
          <w:i/>
          <w:lang w:val="bg-BG"/>
        </w:rPr>
        <w:t>concreto</w:t>
      </w:r>
      <w:proofErr w:type="spellEnd"/>
      <w:r w:rsidR="00822752" w:rsidRPr="00DD7439">
        <w:rPr>
          <w:rFonts w:ascii="Times New Roman" w:hAnsi="Times New Roman" w:cs="Times New Roman"/>
          <w:lang w:val="bg-BG"/>
        </w:rPr>
        <w:t xml:space="preserve"> до различни аспекти на </w:t>
      </w:r>
      <w:r w:rsidR="006E075A">
        <w:rPr>
          <w:rFonts w:ascii="Times New Roman" w:hAnsi="Times New Roman" w:cs="Times New Roman"/>
          <w:lang w:val="bg-BG"/>
        </w:rPr>
        <w:t xml:space="preserve">социално </w:t>
      </w:r>
      <w:proofErr w:type="spellStart"/>
      <w:r w:rsidR="006E075A">
        <w:rPr>
          <w:rFonts w:ascii="Times New Roman" w:hAnsi="Times New Roman" w:cs="Times New Roman"/>
          <w:lang w:val="bg-BG"/>
        </w:rPr>
        <w:t>укоримото</w:t>
      </w:r>
      <w:proofErr w:type="spellEnd"/>
      <w:r w:rsidR="006E075A">
        <w:rPr>
          <w:rFonts w:ascii="Times New Roman" w:hAnsi="Times New Roman" w:cs="Times New Roman"/>
          <w:lang w:val="bg-BG"/>
        </w:rPr>
        <w:t xml:space="preserve"> поведение</w:t>
      </w:r>
      <w:r w:rsidR="00822752" w:rsidRPr="00DD7439">
        <w:rPr>
          <w:rFonts w:ascii="Times New Roman" w:hAnsi="Times New Roman" w:cs="Times New Roman"/>
          <w:lang w:val="bg-BG"/>
        </w:rPr>
        <w:t xml:space="preserve">; дали съвкупността от въпросните производства е предвидима последица както по закон, така и на практика на едно и също </w:t>
      </w:r>
      <w:r w:rsidR="0055430D" w:rsidRPr="00DD7439">
        <w:rPr>
          <w:rFonts w:ascii="Times New Roman" w:hAnsi="Times New Roman" w:cs="Times New Roman"/>
          <w:lang w:val="bg-BG"/>
        </w:rPr>
        <w:t>наказуемо</w:t>
      </w:r>
      <w:r w:rsidR="00822752" w:rsidRPr="00DD7439">
        <w:rPr>
          <w:rFonts w:ascii="Times New Roman" w:hAnsi="Times New Roman" w:cs="Times New Roman"/>
          <w:lang w:val="bg-BG"/>
        </w:rPr>
        <w:t xml:space="preserve"> поведение (</w:t>
      </w:r>
      <w:proofErr w:type="spellStart"/>
      <w:r w:rsidR="00822752" w:rsidRPr="00DD7439">
        <w:rPr>
          <w:rFonts w:ascii="Times New Roman" w:hAnsi="Times New Roman" w:cs="Times New Roman"/>
          <w:i/>
          <w:lang w:val="bg-BG"/>
        </w:rPr>
        <w:t>idem</w:t>
      </w:r>
      <w:proofErr w:type="spellEnd"/>
      <w:r w:rsidR="0055430D" w:rsidRPr="00DD7439">
        <w:rPr>
          <w:rFonts w:ascii="Times New Roman" w:hAnsi="Times New Roman" w:cs="Times New Roman"/>
          <w:lang w:val="bg-BG"/>
        </w:rPr>
        <w:t>); дали въпросните</w:t>
      </w:r>
      <w:r w:rsidR="00822752" w:rsidRPr="00DD7439">
        <w:rPr>
          <w:rFonts w:ascii="Times New Roman" w:hAnsi="Times New Roman" w:cs="Times New Roman"/>
          <w:lang w:val="bg-BG"/>
        </w:rPr>
        <w:t xml:space="preserve"> производств</w:t>
      </w:r>
      <w:r w:rsidR="0055430D" w:rsidRPr="00DD7439">
        <w:rPr>
          <w:rFonts w:ascii="Times New Roman" w:hAnsi="Times New Roman" w:cs="Times New Roman"/>
          <w:lang w:val="bg-BG"/>
        </w:rPr>
        <w:t>а</w:t>
      </w:r>
      <w:r w:rsidR="00822752" w:rsidRPr="00DD7439">
        <w:rPr>
          <w:rFonts w:ascii="Times New Roman" w:hAnsi="Times New Roman" w:cs="Times New Roman"/>
          <w:lang w:val="bg-BG"/>
        </w:rPr>
        <w:t xml:space="preserve"> </w:t>
      </w:r>
      <w:r w:rsidR="0055430D" w:rsidRPr="00DD7439">
        <w:rPr>
          <w:rFonts w:ascii="Times New Roman" w:hAnsi="Times New Roman" w:cs="Times New Roman"/>
          <w:lang w:val="bg-BG"/>
        </w:rPr>
        <w:t>са</w:t>
      </w:r>
      <w:r w:rsidR="00822752" w:rsidRPr="00DD7439">
        <w:rPr>
          <w:rFonts w:ascii="Times New Roman" w:hAnsi="Times New Roman" w:cs="Times New Roman"/>
          <w:lang w:val="bg-BG"/>
        </w:rPr>
        <w:t xml:space="preserve"> проведен</w:t>
      </w:r>
      <w:r w:rsidR="0055430D" w:rsidRPr="00DD7439">
        <w:rPr>
          <w:rFonts w:ascii="Times New Roman" w:hAnsi="Times New Roman" w:cs="Times New Roman"/>
          <w:lang w:val="bg-BG"/>
        </w:rPr>
        <w:t>и</w:t>
      </w:r>
      <w:r w:rsidR="00822752" w:rsidRPr="00DD7439">
        <w:rPr>
          <w:rFonts w:ascii="Times New Roman" w:hAnsi="Times New Roman" w:cs="Times New Roman"/>
          <w:lang w:val="bg-BG"/>
        </w:rPr>
        <w:t xml:space="preserve"> по начин, който</w:t>
      </w:r>
      <w:r w:rsidR="0055430D" w:rsidRPr="00DD7439">
        <w:rPr>
          <w:rFonts w:ascii="Times New Roman" w:hAnsi="Times New Roman" w:cs="Times New Roman"/>
          <w:lang w:val="bg-BG"/>
        </w:rPr>
        <w:t>,</w:t>
      </w:r>
      <w:r w:rsidR="00822752" w:rsidRPr="00DD7439">
        <w:rPr>
          <w:rFonts w:ascii="Times New Roman" w:hAnsi="Times New Roman" w:cs="Times New Roman"/>
          <w:lang w:val="bg-BG"/>
        </w:rPr>
        <w:t xml:space="preserve"> доколкото е възможно</w:t>
      </w:r>
      <w:r w:rsidR="0055430D" w:rsidRPr="00DD7439">
        <w:rPr>
          <w:rFonts w:ascii="Times New Roman" w:hAnsi="Times New Roman" w:cs="Times New Roman"/>
          <w:lang w:val="bg-BG"/>
        </w:rPr>
        <w:t>,</w:t>
      </w:r>
      <w:r w:rsidR="00822752" w:rsidRPr="00DD7439">
        <w:rPr>
          <w:rFonts w:ascii="Times New Roman" w:hAnsi="Times New Roman" w:cs="Times New Roman"/>
          <w:lang w:val="bg-BG"/>
        </w:rPr>
        <w:t xml:space="preserve"> избягва дублирането при събирането и оценката на доказателства, по-специално чрез адекватно взаимодействие между различните компетентни органи, което </w:t>
      </w:r>
      <w:r w:rsidR="0055430D" w:rsidRPr="00DD7439">
        <w:rPr>
          <w:rFonts w:ascii="Times New Roman" w:hAnsi="Times New Roman" w:cs="Times New Roman"/>
          <w:lang w:val="bg-BG"/>
        </w:rPr>
        <w:t xml:space="preserve">да </w:t>
      </w:r>
      <w:r w:rsidR="00822752" w:rsidRPr="00DD7439">
        <w:rPr>
          <w:rFonts w:ascii="Times New Roman" w:hAnsi="Times New Roman" w:cs="Times New Roman"/>
          <w:lang w:val="bg-BG"/>
        </w:rPr>
        <w:t xml:space="preserve">показва, че </w:t>
      </w:r>
      <w:r w:rsidR="00EF04EC" w:rsidRPr="00DD7439">
        <w:rPr>
          <w:rFonts w:ascii="Times New Roman" w:hAnsi="Times New Roman" w:cs="Times New Roman"/>
          <w:lang w:val="bg-BG"/>
        </w:rPr>
        <w:t>установените</w:t>
      </w:r>
      <w:r w:rsidR="00822752" w:rsidRPr="00DD7439">
        <w:rPr>
          <w:rFonts w:ascii="Times New Roman" w:hAnsi="Times New Roman" w:cs="Times New Roman"/>
          <w:lang w:val="bg-BG"/>
        </w:rPr>
        <w:t xml:space="preserve"> факти в едн</w:t>
      </w:r>
      <w:r w:rsidR="0055430D" w:rsidRPr="00DD7439">
        <w:rPr>
          <w:rFonts w:ascii="Times New Roman" w:hAnsi="Times New Roman" w:cs="Times New Roman"/>
          <w:lang w:val="bg-BG"/>
        </w:rPr>
        <w:t>о</w:t>
      </w:r>
      <w:r w:rsidR="00822752" w:rsidRPr="00DD7439">
        <w:rPr>
          <w:rFonts w:ascii="Times New Roman" w:hAnsi="Times New Roman" w:cs="Times New Roman"/>
          <w:lang w:val="bg-BG"/>
        </w:rPr>
        <w:t xml:space="preserve"> от про</w:t>
      </w:r>
      <w:r w:rsidR="0055430D" w:rsidRPr="00DD7439">
        <w:rPr>
          <w:rFonts w:ascii="Times New Roman" w:hAnsi="Times New Roman" w:cs="Times New Roman"/>
          <w:lang w:val="bg-BG"/>
        </w:rPr>
        <w:t>изводствата</w:t>
      </w:r>
      <w:r w:rsidR="00822752" w:rsidRPr="00DD7439">
        <w:rPr>
          <w:rFonts w:ascii="Times New Roman" w:hAnsi="Times New Roman" w:cs="Times New Roman"/>
          <w:lang w:val="bg-BG"/>
        </w:rPr>
        <w:t xml:space="preserve"> </w:t>
      </w:r>
      <w:r w:rsidR="0055430D" w:rsidRPr="00DD7439">
        <w:rPr>
          <w:rFonts w:ascii="Times New Roman" w:hAnsi="Times New Roman" w:cs="Times New Roman"/>
          <w:lang w:val="bg-BG"/>
        </w:rPr>
        <w:t>се повтаря</w:t>
      </w:r>
      <w:r w:rsidR="00EF04EC" w:rsidRPr="00DD7439">
        <w:rPr>
          <w:rFonts w:ascii="Times New Roman" w:hAnsi="Times New Roman" w:cs="Times New Roman"/>
          <w:lang w:val="bg-BG"/>
        </w:rPr>
        <w:t>т и</w:t>
      </w:r>
      <w:r w:rsidR="0055430D" w:rsidRPr="00DD7439">
        <w:rPr>
          <w:rFonts w:ascii="Times New Roman" w:hAnsi="Times New Roman" w:cs="Times New Roman"/>
          <w:lang w:val="bg-BG"/>
        </w:rPr>
        <w:t xml:space="preserve"> в другото</w:t>
      </w:r>
      <w:r w:rsidR="00822752" w:rsidRPr="00DD7439">
        <w:rPr>
          <w:rFonts w:ascii="Times New Roman" w:hAnsi="Times New Roman" w:cs="Times New Roman"/>
          <w:lang w:val="bg-BG"/>
        </w:rPr>
        <w:t xml:space="preserve">; дали </w:t>
      </w:r>
      <w:r w:rsidR="0055430D" w:rsidRPr="00DD7439">
        <w:rPr>
          <w:rFonts w:ascii="Times New Roman" w:hAnsi="Times New Roman" w:cs="Times New Roman"/>
          <w:lang w:val="bg-BG"/>
        </w:rPr>
        <w:t>наказанието</w:t>
      </w:r>
      <w:r w:rsidR="00822752" w:rsidRPr="00DD7439">
        <w:rPr>
          <w:rFonts w:ascii="Times New Roman" w:hAnsi="Times New Roman" w:cs="Times New Roman"/>
          <w:lang w:val="bg-BG"/>
        </w:rPr>
        <w:t>, наложен</w:t>
      </w:r>
      <w:r w:rsidR="0055430D" w:rsidRPr="00DD7439">
        <w:rPr>
          <w:rFonts w:ascii="Times New Roman" w:hAnsi="Times New Roman" w:cs="Times New Roman"/>
          <w:lang w:val="bg-BG"/>
        </w:rPr>
        <w:t>о</w:t>
      </w:r>
      <w:r w:rsidR="00822752" w:rsidRPr="00DD7439">
        <w:rPr>
          <w:rFonts w:ascii="Times New Roman" w:hAnsi="Times New Roman" w:cs="Times New Roman"/>
          <w:lang w:val="bg-BG"/>
        </w:rPr>
        <w:t xml:space="preserve"> в </w:t>
      </w:r>
      <w:r w:rsidR="00EF04EC" w:rsidRPr="00DD7439">
        <w:rPr>
          <w:rFonts w:ascii="Times New Roman" w:hAnsi="Times New Roman" w:cs="Times New Roman"/>
          <w:lang w:val="bg-BG"/>
        </w:rPr>
        <w:t>резултат от</w:t>
      </w:r>
      <w:r w:rsidR="00822752" w:rsidRPr="00DD7439">
        <w:rPr>
          <w:rFonts w:ascii="Times New Roman" w:hAnsi="Times New Roman" w:cs="Times New Roman"/>
          <w:lang w:val="bg-BG"/>
        </w:rPr>
        <w:t xml:space="preserve"> </w:t>
      </w:r>
      <w:r w:rsidR="0055430D" w:rsidRPr="00DD7439">
        <w:rPr>
          <w:rFonts w:ascii="Times New Roman" w:hAnsi="Times New Roman" w:cs="Times New Roman"/>
          <w:lang w:val="bg-BG"/>
        </w:rPr>
        <w:t xml:space="preserve">завършилото </w:t>
      </w:r>
      <w:r w:rsidR="006E075A">
        <w:rPr>
          <w:rFonts w:ascii="Times New Roman" w:hAnsi="Times New Roman" w:cs="Times New Roman"/>
          <w:lang w:val="bg-BG"/>
        </w:rPr>
        <w:t xml:space="preserve">първо </w:t>
      </w:r>
      <w:r w:rsidR="0055430D" w:rsidRPr="00DD7439">
        <w:rPr>
          <w:rFonts w:ascii="Times New Roman" w:hAnsi="Times New Roman" w:cs="Times New Roman"/>
          <w:lang w:val="bg-BG"/>
        </w:rPr>
        <w:t>производство</w:t>
      </w:r>
      <w:r w:rsidR="00822752" w:rsidRPr="00DD7439">
        <w:rPr>
          <w:rFonts w:ascii="Times New Roman" w:hAnsi="Times New Roman" w:cs="Times New Roman"/>
          <w:lang w:val="bg-BG"/>
        </w:rPr>
        <w:t>, е взет</w:t>
      </w:r>
      <w:r w:rsidR="0055430D" w:rsidRPr="00DD7439">
        <w:rPr>
          <w:rFonts w:ascii="Times New Roman" w:hAnsi="Times New Roman" w:cs="Times New Roman"/>
          <w:lang w:val="bg-BG"/>
        </w:rPr>
        <w:t>о</w:t>
      </w:r>
      <w:r w:rsidR="00822752" w:rsidRPr="00DD7439">
        <w:rPr>
          <w:rFonts w:ascii="Times New Roman" w:hAnsi="Times New Roman" w:cs="Times New Roman"/>
          <w:lang w:val="bg-BG"/>
        </w:rPr>
        <w:t xml:space="preserve"> </w:t>
      </w:r>
      <w:r w:rsidR="0055430D" w:rsidRPr="00DD7439">
        <w:rPr>
          <w:rFonts w:ascii="Times New Roman" w:hAnsi="Times New Roman" w:cs="Times New Roman"/>
          <w:lang w:val="bg-BG"/>
        </w:rPr>
        <w:t>под внимание в производството</w:t>
      </w:r>
      <w:r w:rsidR="00822752" w:rsidRPr="00DD7439">
        <w:rPr>
          <w:rFonts w:ascii="Times New Roman" w:hAnsi="Times New Roman" w:cs="Times New Roman"/>
          <w:lang w:val="bg-BG"/>
        </w:rPr>
        <w:t>, завършил</w:t>
      </w:r>
      <w:r w:rsidR="0055430D" w:rsidRPr="00DD7439">
        <w:rPr>
          <w:rFonts w:ascii="Times New Roman" w:hAnsi="Times New Roman" w:cs="Times New Roman"/>
          <w:lang w:val="bg-BG"/>
        </w:rPr>
        <w:t>о</w:t>
      </w:r>
      <w:r w:rsidR="00822752" w:rsidRPr="00DD7439">
        <w:rPr>
          <w:rFonts w:ascii="Times New Roman" w:hAnsi="Times New Roman" w:cs="Times New Roman"/>
          <w:lang w:val="bg-BG"/>
        </w:rPr>
        <w:t xml:space="preserve"> последн</w:t>
      </w:r>
      <w:r w:rsidR="0055430D" w:rsidRPr="00DD7439">
        <w:rPr>
          <w:rFonts w:ascii="Times New Roman" w:hAnsi="Times New Roman" w:cs="Times New Roman"/>
          <w:lang w:val="bg-BG"/>
        </w:rPr>
        <w:t>о</w:t>
      </w:r>
      <w:r w:rsidR="00822752" w:rsidRPr="00DD7439">
        <w:rPr>
          <w:rFonts w:ascii="Times New Roman" w:hAnsi="Times New Roman" w:cs="Times New Roman"/>
          <w:lang w:val="bg-BG"/>
        </w:rPr>
        <w:t xml:space="preserve">, така че да не се окаже </w:t>
      </w:r>
      <w:r w:rsidR="0055430D" w:rsidRPr="00DD7439">
        <w:rPr>
          <w:rFonts w:ascii="Times New Roman" w:hAnsi="Times New Roman" w:cs="Times New Roman"/>
          <w:lang w:val="bg-BG"/>
        </w:rPr>
        <w:t>с</w:t>
      </w:r>
      <w:r w:rsidR="00822752" w:rsidRPr="00DD7439">
        <w:rPr>
          <w:rFonts w:ascii="Times New Roman" w:hAnsi="Times New Roman" w:cs="Times New Roman"/>
          <w:lang w:val="bg-BG"/>
        </w:rPr>
        <w:t xml:space="preserve"> прекомерна тежест</w:t>
      </w:r>
      <w:r w:rsidR="0055430D" w:rsidRPr="00DD7439">
        <w:rPr>
          <w:rFonts w:ascii="Times New Roman" w:hAnsi="Times New Roman" w:cs="Times New Roman"/>
          <w:lang w:val="bg-BG"/>
        </w:rPr>
        <w:t xml:space="preserve"> за засегнатото лице</w:t>
      </w:r>
      <w:r w:rsidR="00822752" w:rsidRPr="00DD7439">
        <w:rPr>
          <w:rFonts w:ascii="Times New Roman" w:hAnsi="Times New Roman" w:cs="Times New Roman"/>
          <w:lang w:val="bg-BG"/>
        </w:rPr>
        <w:t xml:space="preserve">, като последният риск е по-малко вероятно да възникне, ако </w:t>
      </w:r>
      <w:r w:rsidR="0055430D" w:rsidRPr="00DD7439">
        <w:rPr>
          <w:rFonts w:ascii="Times New Roman" w:hAnsi="Times New Roman" w:cs="Times New Roman"/>
          <w:lang w:val="bg-BG"/>
        </w:rPr>
        <w:t>е налице</w:t>
      </w:r>
      <w:r w:rsidR="00822752" w:rsidRPr="00DD7439">
        <w:rPr>
          <w:rFonts w:ascii="Times New Roman" w:hAnsi="Times New Roman" w:cs="Times New Roman"/>
          <w:lang w:val="bg-BG"/>
        </w:rPr>
        <w:t xml:space="preserve"> компенсаторен механизъм, предназначен да </w:t>
      </w:r>
      <w:r w:rsidR="0055430D" w:rsidRPr="00DD7439">
        <w:rPr>
          <w:rFonts w:ascii="Times New Roman" w:hAnsi="Times New Roman" w:cs="Times New Roman"/>
          <w:lang w:val="bg-BG"/>
        </w:rPr>
        <w:t>гарантира, че общият размер на всички постановени присъди е пропорционален</w:t>
      </w:r>
      <w:r w:rsidR="00822752" w:rsidRPr="00DD7439">
        <w:rPr>
          <w:rFonts w:ascii="Times New Roman" w:hAnsi="Times New Roman" w:cs="Times New Roman"/>
          <w:lang w:val="bg-BG"/>
        </w:rPr>
        <w:t xml:space="preserve"> </w:t>
      </w:r>
      <w:r w:rsidR="0055430D" w:rsidRPr="00DD7439">
        <w:rPr>
          <w:rFonts w:ascii="Times New Roman" w:hAnsi="Times New Roman" w:cs="Times New Roman"/>
          <w:lang w:val="bg-BG"/>
        </w:rPr>
        <w:t>(пак там, параграфи</w:t>
      </w:r>
      <w:r w:rsidR="00822752" w:rsidRPr="00DD7439">
        <w:rPr>
          <w:rFonts w:ascii="Times New Roman" w:hAnsi="Times New Roman" w:cs="Times New Roman"/>
          <w:lang w:val="bg-BG"/>
        </w:rPr>
        <w:t xml:space="preserve"> 131-132)</w:t>
      </w:r>
      <w:r w:rsidR="0055430D" w:rsidRPr="00DD7439">
        <w:rPr>
          <w:rFonts w:ascii="Times New Roman" w:hAnsi="Times New Roman" w:cs="Times New Roman"/>
          <w:lang w:val="bg-BG"/>
        </w:rPr>
        <w:t>.</w:t>
      </w:r>
    </w:p>
    <w:bookmarkStart w:id="41" w:name="para44"/>
    <w:p w14:paraId="045427D8" w14:textId="1BDA0888" w:rsidR="004D40F4"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46</w:t>
      </w:r>
      <w:r w:rsidRPr="00DD7439">
        <w:rPr>
          <w:rFonts w:ascii="Times New Roman" w:hAnsi="Times New Roman" w:cs="Times New Roman"/>
          <w:lang w:val="bg-BG"/>
        </w:rPr>
        <w:fldChar w:fldCharType="end"/>
      </w:r>
      <w:bookmarkEnd w:id="41"/>
      <w:r w:rsidRPr="00DD7439">
        <w:rPr>
          <w:rFonts w:ascii="Times New Roman" w:hAnsi="Times New Roman" w:cs="Times New Roman"/>
          <w:lang w:val="bg-BG"/>
        </w:rPr>
        <w:t>.  </w:t>
      </w:r>
      <w:r w:rsidR="004D40F4" w:rsidRPr="00DD7439">
        <w:rPr>
          <w:rFonts w:ascii="Times New Roman" w:hAnsi="Times New Roman" w:cs="Times New Roman"/>
          <w:lang w:val="bg-BG"/>
        </w:rPr>
        <w:t>Условието за времева връзка не изисква непременно двете производства да се провеждат едновременно от началото до края. Държавата трябва да може да избира пос</w:t>
      </w:r>
      <w:r w:rsidR="00C65296">
        <w:rPr>
          <w:rFonts w:ascii="Times New Roman" w:hAnsi="Times New Roman" w:cs="Times New Roman"/>
          <w:lang w:val="bg-BG"/>
        </w:rPr>
        <w:t>ледователно</w:t>
      </w:r>
      <w:r w:rsidR="004D40F4" w:rsidRPr="00DD7439">
        <w:rPr>
          <w:rFonts w:ascii="Times New Roman" w:hAnsi="Times New Roman" w:cs="Times New Roman"/>
          <w:lang w:val="bg-BG"/>
        </w:rPr>
        <w:t xml:space="preserve"> водене на производств</w:t>
      </w:r>
      <w:r w:rsidR="00C65296">
        <w:rPr>
          <w:rFonts w:ascii="Times New Roman" w:hAnsi="Times New Roman" w:cs="Times New Roman"/>
          <w:lang w:val="bg-BG"/>
        </w:rPr>
        <w:t>а</w:t>
      </w:r>
      <w:r w:rsidR="004D40F4" w:rsidRPr="00DD7439">
        <w:rPr>
          <w:rFonts w:ascii="Times New Roman" w:hAnsi="Times New Roman" w:cs="Times New Roman"/>
          <w:lang w:val="bg-BG"/>
        </w:rPr>
        <w:t>, ако то</w:t>
      </w:r>
      <w:r w:rsidR="00C65296">
        <w:rPr>
          <w:rFonts w:ascii="Times New Roman" w:hAnsi="Times New Roman" w:cs="Times New Roman"/>
          <w:lang w:val="bg-BG"/>
        </w:rPr>
        <w:t>ва</w:t>
      </w:r>
      <w:r w:rsidR="004D40F4" w:rsidRPr="00DD7439">
        <w:rPr>
          <w:rFonts w:ascii="Times New Roman" w:hAnsi="Times New Roman" w:cs="Times New Roman"/>
          <w:lang w:val="bg-BG"/>
        </w:rPr>
        <w:t xml:space="preserve"> е оправдан</w:t>
      </w:r>
      <w:r w:rsidR="00C65296">
        <w:rPr>
          <w:rFonts w:ascii="Times New Roman" w:hAnsi="Times New Roman" w:cs="Times New Roman"/>
          <w:lang w:val="bg-BG"/>
        </w:rPr>
        <w:t xml:space="preserve">о с </w:t>
      </w:r>
      <w:r w:rsidR="004D40F4" w:rsidRPr="00DD7439">
        <w:rPr>
          <w:rFonts w:ascii="Times New Roman" w:hAnsi="Times New Roman" w:cs="Times New Roman"/>
          <w:lang w:val="bg-BG"/>
        </w:rPr>
        <w:t xml:space="preserve"> </w:t>
      </w:r>
      <w:r w:rsidR="00C73291" w:rsidRPr="00DD7439">
        <w:rPr>
          <w:rFonts w:ascii="Times New Roman" w:hAnsi="Times New Roman" w:cs="Times New Roman"/>
          <w:lang w:val="bg-BG"/>
        </w:rPr>
        <w:t>цел</w:t>
      </w:r>
      <w:r w:rsidR="004D40F4" w:rsidRPr="00DD7439">
        <w:rPr>
          <w:rFonts w:ascii="Times New Roman" w:hAnsi="Times New Roman" w:cs="Times New Roman"/>
          <w:lang w:val="bg-BG"/>
        </w:rPr>
        <w:t xml:space="preserve"> ефективност и добро правораздаване, </w:t>
      </w:r>
      <w:r w:rsidR="00EF04EC" w:rsidRPr="00DD7439">
        <w:rPr>
          <w:rFonts w:ascii="Times New Roman" w:hAnsi="Times New Roman" w:cs="Times New Roman"/>
          <w:lang w:val="bg-BG"/>
        </w:rPr>
        <w:t xml:space="preserve">ако </w:t>
      </w:r>
      <w:r w:rsidR="004D40F4" w:rsidRPr="00DD7439">
        <w:rPr>
          <w:rFonts w:ascii="Times New Roman" w:hAnsi="Times New Roman" w:cs="Times New Roman"/>
          <w:lang w:val="bg-BG"/>
        </w:rPr>
        <w:t xml:space="preserve">преследва различни социални цели и не причинява непропорционална вреда на </w:t>
      </w:r>
      <w:r w:rsidR="00C73291" w:rsidRPr="00DD7439">
        <w:rPr>
          <w:rFonts w:ascii="Times New Roman" w:hAnsi="Times New Roman" w:cs="Times New Roman"/>
          <w:lang w:val="bg-BG"/>
        </w:rPr>
        <w:t>засегнатото лице</w:t>
      </w:r>
      <w:r w:rsidR="004D40F4" w:rsidRPr="00DD7439">
        <w:rPr>
          <w:rFonts w:ascii="Times New Roman" w:hAnsi="Times New Roman" w:cs="Times New Roman"/>
          <w:lang w:val="bg-BG"/>
        </w:rPr>
        <w:t>. Винаги обаче трябва да има достатъчно тясна времева връзка, така че</w:t>
      </w:r>
      <w:r w:rsidR="00CA194B">
        <w:rPr>
          <w:rFonts w:ascii="Times New Roman" w:hAnsi="Times New Roman" w:cs="Times New Roman"/>
          <w:lang w:val="bg-BG"/>
        </w:rPr>
        <w:t xml:space="preserve"> за</w:t>
      </w:r>
      <w:r w:rsidR="004D40F4" w:rsidRPr="00DD7439">
        <w:rPr>
          <w:rFonts w:ascii="Times New Roman" w:hAnsi="Times New Roman" w:cs="Times New Roman"/>
          <w:lang w:val="bg-BG"/>
        </w:rPr>
        <w:t xml:space="preserve"> </w:t>
      </w:r>
      <w:r w:rsidR="00C73291" w:rsidRPr="00DD7439">
        <w:rPr>
          <w:rFonts w:ascii="Times New Roman" w:hAnsi="Times New Roman" w:cs="Times New Roman"/>
          <w:lang w:val="bg-BG"/>
        </w:rPr>
        <w:t>подсъдимия</w:t>
      </w:r>
      <w:r w:rsidR="00CA194B">
        <w:rPr>
          <w:rFonts w:ascii="Times New Roman" w:hAnsi="Times New Roman" w:cs="Times New Roman"/>
          <w:lang w:val="bg-BG"/>
        </w:rPr>
        <w:t xml:space="preserve"> да няма</w:t>
      </w:r>
      <w:r w:rsidR="004D40F4" w:rsidRPr="00DD7439">
        <w:rPr>
          <w:rFonts w:ascii="Times New Roman" w:hAnsi="Times New Roman" w:cs="Times New Roman"/>
          <w:lang w:val="bg-BG"/>
        </w:rPr>
        <w:t xml:space="preserve">  несигурност и </w:t>
      </w:r>
      <w:r w:rsidR="00C73291" w:rsidRPr="00DD7439">
        <w:rPr>
          <w:rFonts w:ascii="Times New Roman" w:hAnsi="Times New Roman" w:cs="Times New Roman"/>
          <w:lang w:val="bg-BG"/>
        </w:rPr>
        <w:t>забавяне,</w:t>
      </w:r>
      <w:r w:rsidR="004D40F4" w:rsidRPr="00DD7439">
        <w:rPr>
          <w:rFonts w:ascii="Times New Roman" w:hAnsi="Times New Roman" w:cs="Times New Roman"/>
          <w:lang w:val="bg-BG"/>
        </w:rPr>
        <w:t xml:space="preserve"> и така че производството да не се </w:t>
      </w:r>
      <w:r w:rsidR="00C65296">
        <w:rPr>
          <w:rFonts w:ascii="Times New Roman" w:hAnsi="Times New Roman" w:cs="Times New Roman"/>
          <w:lang w:val="bg-BG"/>
        </w:rPr>
        <w:t>проточи</w:t>
      </w:r>
      <w:r w:rsidR="004D40F4" w:rsidRPr="00DD7439">
        <w:rPr>
          <w:rFonts w:ascii="Times New Roman" w:hAnsi="Times New Roman" w:cs="Times New Roman"/>
          <w:lang w:val="bg-BG"/>
        </w:rPr>
        <w:t xml:space="preserve"> твърде много във времето, дори в случай че съответният нацио</w:t>
      </w:r>
      <w:r w:rsidR="00C73291" w:rsidRPr="00DD7439">
        <w:rPr>
          <w:rFonts w:ascii="Times New Roman" w:hAnsi="Times New Roman" w:cs="Times New Roman"/>
          <w:lang w:val="bg-BG"/>
        </w:rPr>
        <w:t>нален режим предвижда „</w:t>
      </w:r>
      <w:r w:rsidR="004D40F4" w:rsidRPr="00DD7439">
        <w:rPr>
          <w:rFonts w:ascii="Times New Roman" w:hAnsi="Times New Roman" w:cs="Times New Roman"/>
          <w:lang w:val="bg-BG"/>
        </w:rPr>
        <w:t>интегриран</w:t>
      </w:r>
      <w:r w:rsidR="00C73291" w:rsidRPr="00DD7439">
        <w:rPr>
          <w:rFonts w:ascii="Times New Roman" w:hAnsi="Times New Roman" w:cs="Times New Roman"/>
          <w:lang w:val="bg-BG"/>
        </w:rPr>
        <w:t xml:space="preserve">“ </w:t>
      </w:r>
      <w:r w:rsidR="004D40F4" w:rsidRPr="00DD7439">
        <w:rPr>
          <w:rFonts w:ascii="Times New Roman" w:hAnsi="Times New Roman" w:cs="Times New Roman"/>
          <w:lang w:val="bg-BG"/>
        </w:rPr>
        <w:t xml:space="preserve">механизъм, състоящ се от отделен административен и наказателен компонент. Колкото по-слаба е </w:t>
      </w:r>
      <w:r w:rsidR="00283CFF" w:rsidRPr="00DD7439">
        <w:rPr>
          <w:rFonts w:ascii="Times New Roman" w:hAnsi="Times New Roman" w:cs="Times New Roman"/>
          <w:lang w:val="bg-BG"/>
        </w:rPr>
        <w:t>времевата</w:t>
      </w:r>
      <w:r w:rsidR="004D40F4" w:rsidRPr="00DD7439">
        <w:rPr>
          <w:rFonts w:ascii="Times New Roman" w:hAnsi="Times New Roman" w:cs="Times New Roman"/>
          <w:lang w:val="bg-BG"/>
        </w:rPr>
        <w:t xml:space="preserve"> връзка, толкова </w:t>
      </w:r>
      <w:r w:rsidR="00EF04EC" w:rsidRPr="00DD7439">
        <w:rPr>
          <w:rFonts w:ascii="Times New Roman" w:hAnsi="Times New Roman" w:cs="Times New Roman"/>
          <w:lang w:val="bg-BG"/>
        </w:rPr>
        <w:t>по-голяма е необходимостта</w:t>
      </w:r>
      <w:r w:rsidR="004D40F4" w:rsidRPr="00DD7439">
        <w:rPr>
          <w:rFonts w:ascii="Times New Roman" w:hAnsi="Times New Roman" w:cs="Times New Roman"/>
          <w:lang w:val="bg-BG"/>
        </w:rPr>
        <w:t xml:space="preserve"> държавата да обясни и обоснове забавянията, за които би могла да бъде отговорна при провеждането на производството (пак там, </w:t>
      </w:r>
      <w:r w:rsidR="00283CFF" w:rsidRPr="00DD7439">
        <w:rPr>
          <w:rFonts w:ascii="Times New Roman" w:hAnsi="Times New Roman" w:cs="Times New Roman"/>
          <w:lang w:val="bg-BG"/>
        </w:rPr>
        <w:t>параграф</w:t>
      </w:r>
      <w:r w:rsidR="004D40F4" w:rsidRPr="00DD7439">
        <w:rPr>
          <w:rFonts w:ascii="Times New Roman" w:hAnsi="Times New Roman" w:cs="Times New Roman"/>
          <w:lang w:val="bg-BG"/>
        </w:rPr>
        <w:t xml:space="preserve"> 134)</w:t>
      </w:r>
      <w:r w:rsidR="00283CFF" w:rsidRPr="00DD7439">
        <w:rPr>
          <w:rFonts w:ascii="Times New Roman" w:hAnsi="Times New Roman" w:cs="Times New Roman"/>
          <w:lang w:val="bg-BG"/>
        </w:rPr>
        <w:t>.</w:t>
      </w:r>
    </w:p>
    <w:p w14:paraId="74BDC2EA" w14:textId="77777777" w:rsidR="00283CFF" w:rsidRPr="00DD7439" w:rsidRDefault="00283CFF" w:rsidP="00283CFF">
      <w:pPr>
        <w:pStyle w:val="JuHa0"/>
        <w:numPr>
          <w:ilvl w:val="4"/>
          <w:numId w:val="21"/>
        </w:numPr>
        <w:rPr>
          <w:rFonts w:ascii="Times New Roman" w:hAnsi="Times New Roman" w:cs="Times New Roman"/>
          <w:lang w:val="bg-BG"/>
        </w:rPr>
      </w:pPr>
      <w:bookmarkStart w:id="42" w:name="_Hlk36127707"/>
      <w:bookmarkEnd w:id="38"/>
      <w:r w:rsidRPr="00DD7439">
        <w:rPr>
          <w:rFonts w:ascii="Times New Roman" w:hAnsi="Times New Roman" w:cs="Times New Roman"/>
          <w:lang w:val="bg-BG"/>
        </w:rPr>
        <w:lastRenderedPageBreak/>
        <w:t>Прилагане на тези принципи по настоящото дело</w:t>
      </w:r>
    </w:p>
    <w:p w14:paraId="4366F936" w14:textId="02D33BCD" w:rsidR="00283CF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47</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283CFF" w:rsidRPr="00DD7439">
        <w:rPr>
          <w:rFonts w:ascii="Times New Roman" w:hAnsi="Times New Roman" w:cs="Times New Roman"/>
          <w:lang w:val="bg-BG"/>
        </w:rPr>
        <w:t xml:space="preserve">Съдът отбелязва, че действията на жалбоподателя по време на </w:t>
      </w:r>
      <w:r w:rsidR="00CB244C" w:rsidRPr="00DD7439">
        <w:rPr>
          <w:rFonts w:ascii="Times New Roman" w:hAnsi="Times New Roman" w:cs="Times New Roman"/>
          <w:lang w:val="bg-BG"/>
        </w:rPr>
        <w:t>спречкване</w:t>
      </w:r>
      <w:r w:rsidR="00DE7861" w:rsidRPr="00DD7439">
        <w:rPr>
          <w:rFonts w:ascii="Times New Roman" w:hAnsi="Times New Roman" w:cs="Times New Roman"/>
          <w:lang w:val="bg-BG"/>
        </w:rPr>
        <w:t>то</w:t>
      </w:r>
      <w:r w:rsidR="00283CFF" w:rsidRPr="00DD7439">
        <w:rPr>
          <w:rFonts w:ascii="Times New Roman" w:hAnsi="Times New Roman" w:cs="Times New Roman"/>
          <w:lang w:val="bg-BG"/>
        </w:rPr>
        <w:t xml:space="preserve"> на 11 ноември 1999 г. (виж параграф 4 </w:t>
      </w:r>
      <w:r w:rsidR="00283CFF" w:rsidRPr="00DD7439">
        <w:rPr>
          <w:rFonts w:ascii="Times New Roman" w:hAnsi="Times New Roman" w:cs="Times New Roman"/>
          <w:i/>
          <w:lang w:val="bg-BG"/>
        </w:rPr>
        <w:t>в края</w:t>
      </w:r>
      <w:r w:rsidR="00283CFF" w:rsidRPr="00DD7439">
        <w:rPr>
          <w:rFonts w:ascii="Times New Roman" w:hAnsi="Times New Roman" w:cs="Times New Roman"/>
          <w:lang w:val="bg-BG"/>
        </w:rPr>
        <w:t xml:space="preserve"> по-горе) са </w:t>
      </w:r>
      <w:r w:rsidR="00C65296">
        <w:rPr>
          <w:rFonts w:ascii="Times New Roman" w:hAnsi="Times New Roman" w:cs="Times New Roman"/>
          <w:lang w:val="bg-BG"/>
        </w:rPr>
        <w:t>довели до</w:t>
      </w:r>
      <w:r w:rsidR="00283CFF" w:rsidRPr="00DD7439">
        <w:rPr>
          <w:rFonts w:ascii="Times New Roman" w:hAnsi="Times New Roman" w:cs="Times New Roman"/>
          <w:lang w:val="bg-BG"/>
        </w:rPr>
        <w:t xml:space="preserve"> две отделни производства. На 12 ноември 1999 г. е образувано административно производство срещу жалбоподателя, съгласно </w:t>
      </w:r>
      <w:r w:rsidR="00C65296">
        <w:rPr>
          <w:rFonts w:ascii="Times New Roman" w:hAnsi="Times New Roman" w:cs="Times New Roman"/>
          <w:lang w:val="bg-BG"/>
        </w:rPr>
        <w:t>Наредба</w:t>
      </w:r>
      <w:r w:rsidR="00283CFF" w:rsidRPr="00DD7439">
        <w:rPr>
          <w:rFonts w:ascii="Times New Roman" w:hAnsi="Times New Roman" w:cs="Times New Roman"/>
          <w:lang w:val="bg-BG"/>
        </w:rPr>
        <w:t xml:space="preserve"> № 3 (</w:t>
      </w:r>
      <w:r w:rsidR="00283CFF" w:rsidRPr="00DD7439">
        <w:rPr>
          <w:rFonts w:ascii="Times New Roman" w:hAnsi="Times New Roman" w:cs="Times New Roman"/>
          <w:i/>
          <w:lang w:val="bg-BG"/>
        </w:rPr>
        <w:t>Цоньо Цонев</w:t>
      </w:r>
      <w:r w:rsidR="00283CFF" w:rsidRPr="00DD7439">
        <w:rPr>
          <w:rFonts w:ascii="Times New Roman" w:hAnsi="Times New Roman" w:cs="Times New Roman"/>
          <w:lang w:val="bg-BG"/>
        </w:rPr>
        <w:t xml:space="preserve">, цитирано </w:t>
      </w:r>
      <w:r w:rsidR="004D6308" w:rsidRPr="00DD7439">
        <w:rPr>
          <w:rFonts w:ascii="Times New Roman" w:hAnsi="Times New Roman" w:cs="Times New Roman"/>
          <w:lang w:val="bg-BG"/>
        </w:rPr>
        <w:t>по-</w:t>
      </w:r>
      <w:r w:rsidR="00283CFF" w:rsidRPr="00DD7439">
        <w:rPr>
          <w:rFonts w:ascii="Times New Roman" w:hAnsi="Times New Roman" w:cs="Times New Roman"/>
          <w:lang w:val="bg-BG"/>
        </w:rPr>
        <w:t>горе, параграф 7). На 19 ноември 1999 г. на същия е наложена административна глоба в размер на 50 лева, като това решение става окончателно седем дни по-късно (</w:t>
      </w:r>
      <w:proofErr w:type="spellStart"/>
      <w:r w:rsidR="00283CFF" w:rsidRPr="00DD7439">
        <w:rPr>
          <w:rFonts w:ascii="Times New Roman" w:hAnsi="Times New Roman" w:cs="Times New Roman"/>
          <w:i/>
          <w:lang w:val="bg-BG"/>
        </w:rPr>
        <w:t>ibidem</w:t>
      </w:r>
      <w:proofErr w:type="spellEnd"/>
      <w:r w:rsidR="00283CFF" w:rsidRPr="00DD7439">
        <w:rPr>
          <w:rFonts w:ascii="Times New Roman" w:hAnsi="Times New Roman" w:cs="Times New Roman"/>
          <w:lang w:val="bg-BG"/>
        </w:rPr>
        <w:t xml:space="preserve">). След </w:t>
      </w:r>
      <w:r w:rsidR="00DE7861" w:rsidRPr="00DD7439">
        <w:rPr>
          <w:rFonts w:ascii="Times New Roman" w:hAnsi="Times New Roman" w:cs="Times New Roman"/>
          <w:lang w:val="bg-BG"/>
        </w:rPr>
        <w:t>спречкването</w:t>
      </w:r>
      <w:r w:rsidR="00283CFF" w:rsidRPr="00DD7439">
        <w:rPr>
          <w:rFonts w:ascii="Times New Roman" w:hAnsi="Times New Roman" w:cs="Times New Roman"/>
          <w:lang w:val="bg-BG"/>
        </w:rPr>
        <w:t xml:space="preserve"> е образувано и наказателно производство, което е приключило на 23 декември 2010 г., датата, на която жалбоподателят е осъден от окръжния съд с лишаване от свобода от осемнадесет месеца (вж. параграф 10 по-горе).</w:t>
      </w:r>
    </w:p>
    <w:p w14:paraId="624F5231" w14:textId="18B4EB50" w:rsidR="00283CFF"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48</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283CFF" w:rsidRPr="00DD7439">
        <w:rPr>
          <w:rFonts w:ascii="Times New Roman" w:hAnsi="Times New Roman" w:cs="Times New Roman"/>
          <w:lang w:val="bg-BG"/>
        </w:rPr>
        <w:t>Съдът припомня, че в решението си</w:t>
      </w:r>
      <w:r w:rsidR="00DE7861" w:rsidRPr="00DD7439">
        <w:rPr>
          <w:rFonts w:ascii="Times New Roman" w:hAnsi="Times New Roman" w:cs="Times New Roman"/>
          <w:lang w:val="bg-BG"/>
        </w:rPr>
        <w:t xml:space="preserve"> по делото</w:t>
      </w:r>
      <w:r w:rsidR="00283CFF" w:rsidRPr="00DD7439">
        <w:rPr>
          <w:rFonts w:ascii="Times New Roman" w:hAnsi="Times New Roman" w:cs="Times New Roman"/>
          <w:lang w:val="bg-BG"/>
        </w:rPr>
        <w:t xml:space="preserve"> </w:t>
      </w:r>
      <w:r w:rsidR="00283CFF" w:rsidRPr="00DD7439">
        <w:rPr>
          <w:rFonts w:ascii="Times New Roman" w:hAnsi="Times New Roman" w:cs="Times New Roman"/>
          <w:i/>
          <w:lang w:val="bg-BG"/>
        </w:rPr>
        <w:t>Цоньо Цонев</w:t>
      </w:r>
      <w:r w:rsidR="00283CFF" w:rsidRPr="00DD7439">
        <w:rPr>
          <w:rFonts w:ascii="Times New Roman" w:hAnsi="Times New Roman" w:cs="Times New Roman"/>
          <w:lang w:val="bg-BG"/>
        </w:rPr>
        <w:t xml:space="preserve"> (цитирано по-горе, параграфи 47-52) вече е заключил, че тези две производства касаят „наказателни обвинения“ и че </w:t>
      </w:r>
      <w:r w:rsidR="00C65296">
        <w:rPr>
          <w:rFonts w:ascii="Times New Roman" w:hAnsi="Times New Roman" w:cs="Times New Roman"/>
          <w:lang w:val="bg-BG"/>
        </w:rPr>
        <w:t>противоправните деяния</w:t>
      </w:r>
      <w:r w:rsidR="00283CFF" w:rsidRPr="00DD7439">
        <w:rPr>
          <w:rFonts w:ascii="Times New Roman" w:hAnsi="Times New Roman" w:cs="Times New Roman"/>
          <w:lang w:val="bg-BG"/>
        </w:rPr>
        <w:t xml:space="preserve">, за които жалбоподателят е наказан по тези производства, са </w:t>
      </w:r>
      <w:r w:rsidR="004D6308" w:rsidRPr="00DD7439">
        <w:rPr>
          <w:rFonts w:ascii="Times New Roman" w:hAnsi="Times New Roman" w:cs="Times New Roman"/>
          <w:lang w:val="bg-BG"/>
        </w:rPr>
        <w:t xml:space="preserve">едни и същи </w:t>
      </w:r>
      <w:r w:rsidR="00585AC3" w:rsidRPr="00DD7439">
        <w:rPr>
          <w:rFonts w:ascii="Times New Roman" w:hAnsi="Times New Roman" w:cs="Times New Roman"/>
          <w:lang w:val="bg-BG"/>
        </w:rPr>
        <w:t>по същество</w:t>
      </w:r>
      <w:r w:rsidR="00283CFF" w:rsidRPr="00DD7439">
        <w:rPr>
          <w:rFonts w:ascii="Times New Roman" w:hAnsi="Times New Roman" w:cs="Times New Roman"/>
          <w:lang w:val="bg-BG"/>
        </w:rPr>
        <w:t xml:space="preserve"> (пак там, параграфи 51-52).</w:t>
      </w:r>
    </w:p>
    <w:p w14:paraId="4DA2CB8A" w14:textId="6FB40E7D" w:rsidR="004D6308"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49</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4D6308" w:rsidRPr="00DD7439">
        <w:rPr>
          <w:rFonts w:ascii="Times New Roman" w:hAnsi="Times New Roman" w:cs="Times New Roman"/>
          <w:lang w:val="bg-BG"/>
        </w:rPr>
        <w:t xml:space="preserve">При тези обстоятелства Съдът трябва да </w:t>
      </w:r>
      <w:r w:rsidR="00C65296">
        <w:rPr>
          <w:rFonts w:ascii="Times New Roman" w:hAnsi="Times New Roman" w:cs="Times New Roman"/>
          <w:lang w:val="bg-BG"/>
        </w:rPr>
        <w:t>реши</w:t>
      </w:r>
      <w:r w:rsidR="004D6308" w:rsidRPr="00DD7439">
        <w:rPr>
          <w:rFonts w:ascii="Times New Roman" w:hAnsi="Times New Roman" w:cs="Times New Roman"/>
          <w:lang w:val="bg-BG"/>
        </w:rPr>
        <w:t xml:space="preserve"> дали </w:t>
      </w:r>
      <w:r w:rsidR="00013B08" w:rsidRPr="00DD7439">
        <w:rPr>
          <w:rFonts w:ascii="Times New Roman" w:hAnsi="Times New Roman" w:cs="Times New Roman"/>
          <w:lang w:val="bg-BG"/>
        </w:rPr>
        <w:t xml:space="preserve">в настоящия случай са изпълнени </w:t>
      </w:r>
      <w:r w:rsidR="004D6308" w:rsidRPr="00DD7439">
        <w:rPr>
          <w:rFonts w:ascii="Times New Roman" w:hAnsi="Times New Roman" w:cs="Times New Roman"/>
          <w:lang w:val="bg-BG"/>
        </w:rPr>
        <w:t>критериите за съвместимост с член 4 от Протокол № 7 на Конвенцията, описани в параграфи 44-46 по-</w:t>
      </w:r>
      <w:r w:rsidR="00013B08" w:rsidRPr="00DD7439">
        <w:rPr>
          <w:rFonts w:ascii="Times New Roman" w:hAnsi="Times New Roman" w:cs="Times New Roman"/>
          <w:lang w:val="bg-BG"/>
        </w:rPr>
        <w:t>горе,</w:t>
      </w:r>
      <w:r w:rsidR="004D6308" w:rsidRPr="00DD7439">
        <w:rPr>
          <w:rFonts w:ascii="Times New Roman" w:hAnsi="Times New Roman" w:cs="Times New Roman"/>
          <w:lang w:val="bg-BG"/>
        </w:rPr>
        <w:t xml:space="preserve"> тоест дали въпросните две производства са обединени от „достатъчно тясна материална и времева връзка“.</w:t>
      </w:r>
    </w:p>
    <w:p w14:paraId="4A357E6A" w14:textId="369F315C" w:rsidR="00585AC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50</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585AC3" w:rsidRPr="00DD7439">
        <w:rPr>
          <w:rFonts w:ascii="Times New Roman" w:hAnsi="Times New Roman" w:cs="Times New Roman"/>
          <w:lang w:val="bg-BG"/>
        </w:rPr>
        <w:t>Той отбелязва, че двете производства са започнали едновременно и че са се провеждали паралелно до 27 ноември 1999 г., когато административното производство е окончателно приключило (</w:t>
      </w:r>
      <w:r w:rsidR="00585AC3" w:rsidRPr="00DD7439">
        <w:rPr>
          <w:rFonts w:ascii="Times New Roman" w:hAnsi="Times New Roman" w:cs="Times New Roman"/>
          <w:i/>
          <w:lang w:val="bg-BG"/>
        </w:rPr>
        <w:t>Цоньо Цонев</w:t>
      </w:r>
      <w:r w:rsidR="00585AC3" w:rsidRPr="00DD7439">
        <w:rPr>
          <w:rFonts w:ascii="Times New Roman" w:hAnsi="Times New Roman" w:cs="Times New Roman"/>
          <w:lang w:val="bg-BG"/>
        </w:rPr>
        <w:t>, цитирано по-горе, параграф 7). Той отбелязва, че наказателното производство е възобновено след решението на Съда по дело № 2376/03 и че е приключило през декември 2010 г. (вж. параграф 10 по-горе). С оглед на конкретните обстоятелства по делото Съдът не счита за необходимо да се произнесе относно наличието на достатъчно тясна времева връзка между двете производства, тъй като във всеки случай и поради посочените по-долу причини счита, че не е имало достатъчно тясна материална връзка между двете производства.</w:t>
      </w:r>
    </w:p>
    <w:p w14:paraId="332E3BCC" w14:textId="4966F675" w:rsidR="00585AC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585AC3" w:rsidRPr="00DD7439">
        <w:rPr>
          <w:rFonts w:ascii="Times New Roman" w:hAnsi="Times New Roman" w:cs="Times New Roman"/>
          <w:lang w:val="bg-BG"/>
        </w:rPr>
        <w:t xml:space="preserve">По отношение на тази последна точка </w:t>
      </w:r>
      <w:r w:rsidR="00013B08" w:rsidRPr="00DD7439">
        <w:rPr>
          <w:rFonts w:ascii="Times New Roman" w:hAnsi="Times New Roman" w:cs="Times New Roman"/>
          <w:lang w:val="bg-BG"/>
        </w:rPr>
        <w:t xml:space="preserve">на първо място </w:t>
      </w:r>
      <w:r w:rsidR="00585AC3" w:rsidRPr="00DD7439">
        <w:rPr>
          <w:rFonts w:ascii="Times New Roman" w:hAnsi="Times New Roman" w:cs="Times New Roman"/>
          <w:lang w:val="bg-BG"/>
        </w:rPr>
        <w:t xml:space="preserve">Съдът отбелязва, че административното производство, както и наказателното производство преследват по същество една и съща цел, а именно да се накажат нарушенията на обществения ред, причинени от жалбоподателя по време на </w:t>
      </w:r>
      <w:r w:rsidR="00CB244C" w:rsidRPr="00DD7439">
        <w:rPr>
          <w:rFonts w:ascii="Times New Roman" w:hAnsi="Times New Roman" w:cs="Times New Roman"/>
          <w:lang w:val="bg-BG"/>
        </w:rPr>
        <w:t>спречкване</w:t>
      </w:r>
      <w:r w:rsidR="00585AC3" w:rsidRPr="00DD7439">
        <w:rPr>
          <w:rFonts w:ascii="Times New Roman" w:hAnsi="Times New Roman" w:cs="Times New Roman"/>
          <w:lang w:val="bg-BG"/>
        </w:rPr>
        <w:t xml:space="preserve"> на 11 н</w:t>
      </w:r>
      <w:r w:rsidR="009872D3" w:rsidRPr="00DD7439">
        <w:rPr>
          <w:rFonts w:ascii="Times New Roman" w:hAnsi="Times New Roman" w:cs="Times New Roman"/>
          <w:lang w:val="bg-BG"/>
        </w:rPr>
        <w:t>оември 1999 г. На второ място</w:t>
      </w:r>
      <w:r w:rsidR="00585AC3" w:rsidRPr="00DD7439">
        <w:rPr>
          <w:rFonts w:ascii="Times New Roman" w:hAnsi="Times New Roman" w:cs="Times New Roman"/>
          <w:lang w:val="bg-BG"/>
        </w:rPr>
        <w:t xml:space="preserve"> той отбелязва, че от документите по </w:t>
      </w:r>
      <w:r w:rsidR="00C65296">
        <w:rPr>
          <w:rFonts w:ascii="Times New Roman" w:hAnsi="Times New Roman" w:cs="Times New Roman"/>
          <w:lang w:val="bg-BG"/>
        </w:rPr>
        <w:t>делото</w:t>
      </w:r>
      <w:r w:rsidR="00585AC3" w:rsidRPr="00DD7439">
        <w:rPr>
          <w:rFonts w:ascii="Times New Roman" w:hAnsi="Times New Roman" w:cs="Times New Roman"/>
          <w:lang w:val="bg-BG"/>
        </w:rPr>
        <w:t xml:space="preserve"> </w:t>
      </w:r>
      <w:r w:rsidR="009872D3" w:rsidRPr="00DD7439">
        <w:rPr>
          <w:rFonts w:ascii="Times New Roman" w:hAnsi="Times New Roman" w:cs="Times New Roman"/>
          <w:lang w:val="bg-BG"/>
        </w:rPr>
        <w:t>е видно</w:t>
      </w:r>
      <w:r w:rsidR="00585AC3" w:rsidRPr="00DD7439">
        <w:rPr>
          <w:rFonts w:ascii="Times New Roman" w:hAnsi="Times New Roman" w:cs="Times New Roman"/>
          <w:lang w:val="bg-BG"/>
        </w:rPr>
        <w:t xml:space="preserve">, че фактите, </w:t>
      </w:r>
      <w:r w:rsidR="009872D3" w:rsidRPr="00DD7439">
        <w:rPr>
          <w:rFonts w:ascii="Times New Roman" w:hAnsi="Times New Roman" w:cs="Times New Roman"/>
          <w:lang w:val="bg-BG"/>
        </w:rPr>
        <w:t>установени</w:t>
      </w:r>
      <w:r w:rsidR="00585AC3" w:rsidRPr="00DD7439">
        <w:rPr>
          <w:rFonts w:ascii="Times New Roman" w:hAnsi="Times New Roman" w:cs="Times New Roman"/>
          <w:lang w:val="bg-BG"/>
        </w:rPr>
        <w:t xml:space="preserve"> в рамките на административното производство, не </w:t>
      </w:r>
      <w:r w:rsidR="009872D3" w:rsidRPr="00DD7439">
        <w:rPr>
          <w:rFonts w:ascii="Times New Roman" w:hAnsi="Times New Roman" w:cs="Times New Roman"/>
          <w:lang w:val="bg-BG"/>
        </w:rPr>
        <w:t>са</w:t>
      </w:r>
      <w:r w:rsidR="00585AC3" w:rsidRPr="00DD7439">
        <w:rPr>
          <w:rFonts w:ascii="Times New Roman" w:hAnsi="Times New Roman" w:cs="Times New Roman"/>
          <w:lang w:val="bg-BG"/>
        </w:rPr>
        <w:t xml:space="preserve"> взет</w:t>
      </w:r>
      <w:r w:rsidR="009872D3" w:rsidRPr="00DD7439">
        <w:rPr>
          <w:rFonts w:ascii="Times New Roman" w:hAnsi="Times New Roman" w:cs="Times New Roman"/>
          <w:lang w:val="bg-BG"/>
        </w:rPr>
        <w:t>и</w:t>
      </w:r>
      <w:r w:rsidR="00585AC3" w:rsidRPr="00DD7439">
        <w:rPr>
          <w:rFonts w:ascii="Times New Roman" w:hAnsi="Times New Roman" w:cs="Times New Roman"/>
          <w:lang w:val="bg-BG"/>
        </w:rPr>
        <w:t xml:space="preserve"> </w:t>
      </w:r>
      <w:r w:rsidR="009872D3" w:rsidRPr="00DD7439">
        <w:rPr>
          <w:rFonts w:ascii="Times New Roman" w:hAnsi="Times New Roman" w:cs="Times New Roman"/>
          <w:lang w:val="bg-BG"/>
        </w:rPr>
        <w:t>под внимание</w:t>
      </w:r>
      <w:r w:rsidR="00585AC3" w:rsidRPr="00DD7439">
        <w:rPr>
          <w:rFonts w:ascii="Times New Roman" w:hAnsi="Times New Roman" w:cs="Times New Roman"/>
          <w:lang w:val="bg-BG"/>
        </w:rPr>
        <w:t xml:space="preserve"> в наказателното производство, </w:t>
      </w:r>
      <w:r w:rsidR="00013B08" w:rsidRPr="00DD7439">
        <w:rPr>
          <w:rFonts w:ascii="Times New Roman" w:hAnsi="Times New Roman" w:cs="Times New Roman"/>
          <w:lang w:val="bg-BG"/>
        </w:rPr>
        <w:t>при което</w:t>
      </w:r>
      <w:r w:rsidR="00585AC3" w:rsidRPr="00DD7439">
        <w:rPr>
          <w:rFonts w:ascii="Times New Roman" w:hAnsi="Times New Roman" w:cs="Times New Roman"/>
          <w:lang w:val="bg-BG"/>
        </w:rPr>
        <w:t xml:space="preserve"> единствените запазени доказателства са тези</w:t>
      </w:r>
      <w:r w:rsidR="00C65296">
        <w:rPr>
          <w:rFonts w:ascii="Times New Roman" w:hAnsi="Times New Roman" w:cs="Times New Roman"/>
          <w:lang w:val="bg-BG"/>
        </w:rPr>
        <w:t>,</w:t>
      </w:r>
      <w:r w:rsidR="00585AC3" w:rsidRPr="00DD7439">
        <w:rPr>
          <w:rFonts w:ascii="Times New Roman" w:hAnsi="Times New Roman" w:cs="Times New Roman"/>
          <w:lang w:val="bg-BG"/>
        </w:rPr>
        <w:t xml:space="preserve"> събрани по време на наказателното </w:t>
      </w:r>
      <w:r w:rsidR="009872D3" w:rsidRPr="00DD7439">
        <w:rPr>
          <w:rFonts w:ascii="Times New Roman" w:hAnsi="Times New Roman" w:cs="Times New Roman"/>
          <w:lang w:val="bg-BG"/>
        </w:rPr>
        <w:t>разследване (вж. параграф 10 по</w:t>
      </w:r>
      <w:r w:rsidR="00585AC3" w:rsidRPr="00DD7439">
        <w:rPr>
          <w:rFonts w:ascii="Times New Roman" w:hAnsi="Times New Roman" w:cs="Times New Roman"/>
          <w:lang w:val="bg-BG"/>
        </w:rPr>
        <w:t xml:space="preserve">-горе). На трето място </w:t>
      </w:r>
      <w:r w:rsidR="009872D3" w:rsidRPr="00DD7439">
        <w:rPr>
          <w:rFonts w:ascii="Times New Roman" w:hAnsi="Times New Roman" w:cs="Times New Roman"/>
          <w:lang w:val="bg-BG"/>
        </w:rPr>
        <w:t>Съдът</w:t>
      </w:r>
      <w:r w:rsidR="00585AC3" w:rsidRPr="00DD7439">
        <w:rPr>
          <w:rFonts w:ascii="Times New Roman" w:hAnsi="Times New Roman" w:cs="Times New Roman"/>
          <w:lang w:val="bg-BG"/>
        </w:rPr>
        <w:t xml:space="preserve"> отбелязва, че глобата, наложена на жалбоподателя </w:t>
      </w:r>
      <w:r w:rsidR="00013B08" w:rsidRPr="00DD7439">
        <w:rPr>
          <w:rFonts w:ascii="Times New Roman" w:hAnsi="Times New Roman" w:cs="Times New Roman"/>
          <w:lang w:val="bg-BG"/>
        </w:rPr>
        <w:t>в резултат от</w:t>
      </w:r>
      <w:r w:rsidR="00585AC3" w:rsidRPr="00DD7439">
        <w:rPr>
          <w:rFonts w:ascii="Times New Roman" w:hAnsi="Times New Roman" w:cs="Times New Roman"/>
          <w:lang w:val="bg-BG"/>
        </w:rPr>
        <w:t xml:space="preserve"> </w:t>
      </w:r>
      <w:r w:rsidR="009872D3" w:rsidRPr="00DD7439">
        <w:rPr>
          <w:rFonts w:ascii="Times New Roman" w:hAnsi="Times New Roman" w:cs="Times New Roman"/>
          <w:lang w:val="bg-BG"/>
        </w:rPr>
        <w:lastRenderedPageBreak/>
        <w:t>административното производство</w:t>
      </w:r>
      <w:r w:rsidR="00585AC3" w:rsidRPr="00DD7439">
        <w:rPr>
          <w:rFonts w:ascii="Times New Roman" w:hAnsi="Times New Roman" w:cs="Times New Roman"/>
          <w:lang w:val="bg-BG"/>
        </w:rPr>
        <w:t xml:space="preserve">, не е взета предвид в решенията на наказателните съдилища </w:t>
      </w:r>
      <w:r w:rsidR="00C65296">
        <w:rPr>
          <w:rFonts w:ascii="Times New Roman" w:hAnsi="Times New Roman" w:cs="Times New Roman"/>
          <w:lang w:val="bg-BG"/>
        </w:rPr>
        <w:t>при решаване</w:t>
      </w:r>
      <w:r w:rsidR="00585AC3" w:rsidRPr="00DD7439">
        <w:rPr>
          <w:rFonts w:ascii="Times New Roman" w:hAnsi="Times New Roman" w:cs="Times New Roman"/>
          <w:lang w:val="bg-BG"/>
        </w:rPr>
        <w:t xml:space="preserve"> на въпроса за индивидуализацията на </w:t>
      </w:r>
      <w:r w:rsidR="009872D3" w:rsidRPr="00DD7439">
        <w:rPr>
          <w:rFonts w:ascii="Times New Roman" w:hAnsi="Times New Roman" w:cs="Times New Roman"/>
          <w:lang w:val="bg-BG"/>
        </w:rPr>
        <w:t>наказанието, което да се наложи.</w:t>
      </w:r>
    </w:p>
    <w:p w14:paraId="79A654C3" w14:textId="77777777" w:rsidR="009872D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52</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9872D3" w:rsidRPr="00DD7439">
        <w:rPr>
          <w:rFonts w:ascii="Times New Roman" w:hAnsi="Times New Roman" w:cs="Times New Roman"/>
          <w:lang w:val="bg-BG"/>
        </w:rPr>
        <w:t>В светлината на тези елементи Съдът счита, че не е имало достатъчно тясна материална връзка между административното производство и наказателното производство срещу жалбоподателя.</w:t>
      </w:r>
    </w:p>
    <w:p w14:paraId="774B8E4E" w14:textId="651D3423" w:rsidR="009872D3" w:rsidRPr="00DD7439" w:rsidRDefault="007543B3" w:rsidP="009872D3">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53</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9872D3" w:rsidRPr="00DD7439">
        <w:rPr>
          <w:rFonts w:ascii="Times New Roman" w:hAnsi="Times New Roman" w:cs="Times New Roman"/>
          <w:lang w:val="bg-BG"/>
        </w:rPr>
        <w:t xml:space="preserve">Съдът освен това счита, че трябва да вземе под внимание конкретен аспект на настоящото дело: касае се </w:t>
      </w:r>
      <w:r w:rsidR="00013B08" w:rsidRPr="00DD7439">
        <w:rPr>
          <w:rFonts w:ascii="Times New Roman" w:hAnsi="Times New Roman" w:cs="Times New Roman"/>
          <w:lang w:val="bg-BG"/>
        </w:rPr>
        <w:t xml:space="preserve">за </w:t>
      </w:r>
      <w:r w:rsidR="009872D3" w:rsidRPr="00DD7439">
        <w:rPr>
          <w:rFonts w:ascii="Times New Roman" w:hAnsi="Times New Roman" w:cs="Times New Roman"/>
          <w:lang w:val="bg-BG"/>
        </w:rPr>
        <w:t xml:space="preserve">втората поредна жалба на жалбоподателя, в която се твърди нарушение на принципа </w:t>
      </w:r>
      <w:proofErr w:type="spellStart"/>
      <w:r w:rsidR="009872D3" w:rsidRPr="00DD7439">
        <w:rPr>
          <w:rFonts w:ascii="Times New Roman" w:hAnsi="Times New Roman" w:cs="Times New Roman"/>
          <w:i/>
          <w:lang w:val="bg-BG"/>
        </w:rPr>
        <w:t>ne</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bis</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in</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idem</w:t>
      </w:r>
      <w:proofErr w:type="spellEnd"/>
      <w:r w:rsidR="009872D3" w:rsidRPr="00DD7439">
        <w:rPr>
          <w:rFonts w:ascii="Times New Roman" w:hAnsi="Times New Roman" w:cs="Times New Roman"/>
          <w:i/>
          <w:lang w:val="bg-BG"/>
        </w:rPr>
        <w:t>,</w:t>
      </w:r>
      <w:r w:rsidR="009872D3" w:rsidRPr="00DD7439">
        <w:rPr>
          <w:rFonts w:ascii="Times New Roman" w:hAnsi="Times New Roman" w:cs="Times New Roman"/>
          <w:lang w:val="bg-BG"/>
        </w:rPr>
        <w:t xml:space="preserve"> след подадената от него жалба № 2376/03. В тази връзка той отбелязва, че когато националните органи са разгледали делото на жалбоподателя след решението на Съда от 14 януари 2010 г., </w:t>
      </w:r>
      <w:r w:rsidR="00013B08" w:rsidRPr="00DD7439">
        <w:rPr>
          <w:rFonts w:ascii="Times New Roman" w:hAnsi="Times New Roman" w:cs="Times New Roman"/>
          <w:lang w:val="bg-BG"/>
        </w:rPr>
        <w:t xml:space="preserve">в </w:t>
      </w:r>
      <w:r w:rsidR="009872D3" w:rsidRPr="00DD7439">
        <w:rPr>
          <w:rFonts w:ascii="Times New Roman" w:hAnsi="Times New Roman" w:cs="Times New Roman"/>
          <w:lang w:val="bg-BG"/>
        </w:rPr>
        <w:t xml:space="preserve">което </w:t>
      </w:r>
      <w:r w:rsidR="00013B08" w:rsidRPr="00DD7439">
        <w:rPr>
          <w:rFonts w:ascii="Times New Roman" w:hAnsi="Times New Roman" w:cs="Times New Roman"/>
          <w:lang w:val="bg-BG"/>
        </w:rPr>
        <w:t xml:space="preserve">се </w:t>
      </w:r>
      <w:r w:rsidR="009872D3" w:rsidRPr="00DD7439">
        <w:rPr>
          <w:rFonts w:ascii="Times New Roman" w:hAnsi="Times New Roman" w:cs="Times New Roman"/>
          <w:lang w:val="bg-BG"/>
        </w:rPr>
        <w:t xml:space="preserve">констатира нарушение на член 4 от Протокол № 7 на Конвенцията, те не са признали съществуването на проблем от гледна точка на принципа </w:t>
      </w:r>
      <w:proofErr w:type="spellStart"/>
      <w:r w:rsidR="009872D3" w:rsidRPr="00DD7439">
        <w:rPr>
          <w:rFonts w:ascii="Times New Roman" w:hAnsi="Times New Roman" w:cs="Times New Roman"/>
          <w:i/>
          <w:lang w:val="bg-BG"/>
        </w:rPr>
        <w:t>ne</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bis</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in</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idem</w:t>
      </w:r>
      <w:proofErr w:type="spellEnd"/>
      <w:r w:rsidR="009872D3" w:rsidRPr="00DD7439">
        <w:rPr>
          <w:rFonts w:ascii="Times New Roman" w:hAnsi="Times New Roman" w:cs="Times New Roman"/>
          <w:lang w:val="bg-BG"/>
        </w:rPr>
        <w:t xml:space="preserve"> и са отхвърлили възраженията на жалбоподателя в това отношение, аргументирайки се със състоянието на националното </w:t>
      </w:r>
      <w:r w:rsidR="00013B08" w:rsidRPr="00DD7439">
        <w:rPr>
          <w:rFonts w:ascii="Times New Roman" w:hAnsi="Times New Roman" w:cs="Times New Roman"/>
          <w:lang w:val="bg-BG"/>
        </w:rPr>
        <w:t>законодателство</w:t>
      </w:r>
      <w:r w:rsidR="009872D3" w:rsidRPr="00DD7439">
        <w:rPr>
          <w:rFonts w:ascii="Times New Roman" w:hAnsi="Times New Roman" w:cs="Times New Roman"/>
          <w:lang w:val="bg-BG"/>
        </w:rPr>
        <w:t xml:space="preserve"> (вж. параграф 10 по-горе) и считайки, че не е имало повторение на производства (вж. параграф 12 по -горе). По този начин органите на ответната държава не са приложили стандартите, установени от Съда по отношение на спазването на този принцип, и не са признали правото на жалбоподателя да не бъде съден или наказан два пъти за едно и също престъпление.</w:t>
      </w:r>
    </w:p>
    <w:p w14:paraId="602AFB70" w14:textId="26AC0713" w:rsidR="009872D3" w:rsidRPr="00DD7439" w:rsidRDefault="007543B3" w:rsidP="009872D3">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54</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9872D3" w:rsidRPr="00DD7439">
        <w:rPr>
          <w:rFonts w:ascii="Times New Roman" w:hAnsi="Times New Roman" w:cs="Times New Roman"/>
          <w:lang w:val="bg-BG"/>
        </w:rPr>
        <w:t xml:space="preserve">В заключение Съдът счита, че условията, изложени в неговото решение </w:t>
      </w:r>
      <w:r w:rsidR="009872D3" w:rsidRPr="00DD7439">
        <w:rPr>
          <w:rFonts w:ascii="Times New Roman" w:hAnsi="Times New Roman" w:cs="Times New Roman"/>
          <w:i/>
          <w:lang w:val="bg-BG"/>
        </w:rPr>
        <w:t>A и B срещу Норвегия</w:t>
      </w:r>
      <w:r w:rsidR="009872D3" w:rsidRPr="00DD7439">
        <w:rPr>
          <w:rFonts w:ascii="Times New Roman" w:hAnsi="Times New Roman" w:cs="Times New Roman"/>
          <w:lang w:val="bg-BG"/>
        </w:rPr>
        <w:t xml:space="preserve"> [</w:t>
      </w:r>
      <w:r w:rsidR="007D3477" w:rsidRPr="00DD7439">
        <w:rPr>
          <w:rFonts w:ascii="Times New Roman" w:hAnsi="Times New Roman" w:cs="Times New Roman"/>
          <w:lang w:val="bg-BG"/>
        </w:rPr>
        <w:t>ГК</w:t>
      </w:r>
      <w:r w:rsidR="009872D3" w:rsidRPr="00DD7439">
        <w:rPr>
          <w:rFonts w:ascii="Times New Roman" w:hAnsi="Times New Roman" w:cs="Times New Roman"/>
          <w:lang w:val="bg-BG"/>
        </w:rPr>
        <w:t xml:space="preserve">], цитирано по-горе, не са изпълнени в конкретния случай. По-специално, при липса на достатъчно тясна материална връзка между двете производства, те не могат да се разглеждат като част от интегриран механизъм </w:t>
      </w:r>
      <w:r w:rsidR="00DB512D" w:rsidRPr="00DD7439">
        <w:rPr>
          <w:rFonts w:ascii="Times New Roman" w:hAnsi="Times New Roman" w:cs="Times New Roman"/>
          <w:lang w:val="bg-BG"/>
        </w:rPr>
        <w:t>за наказ</w:t>
      </w:r>
      <w:r w:rsidR="00C65296">
        <w:rPr>
          <w:rFonts w:ascii="Times New Roman" w:hAnsi="Times New Roman" w:cs="Times New Roman"/>
          <w:lang w:val="bg-BG"/>
        </w:rPr>
        <w:t>ване</w:t>
      </w:r>
      <w:r w:rsidR="009872D3" w:rsidRPr="00DD7439">
        <w:rPr>
          <w:rFonts w:ascii="Times New Roman" w:hAnsi="Times New Roman" w:cs="Times New Roman"/>
          <w:lang w:val="bg-BG"/>
        </w:rPr>
        <w:t xml:space="preserve">, предвиден от </w:t>
      </w:r>
      <w:r w:rsidR="00DB512D" w:rsidRPr="00DD7439">
        <w:rPr>
          <w:rFonts w:ascii="Times New Roman" w:hAnsi="Times New Roman" w:cs="Times New Roman"/>
          <w:lang w:val="bg-BG"/>
        </w:rPr>
        <w:t>националното</w:t>
      </w:r>
      <w:r w:rsidR="009872D3" w:rsidRPr="00DD7439">
        <w:rPr>
          <w:rFonts w:ascii="Times New Roman" w:hAnsi="Times New Roman" w:cs="Times New Roman"/>
          <w:lang w:val="bg-BG"/>
        </w:rPr>
        <w:t xml:space="preserve"> законодателство с цел наказване на </w:t>
      </w:r>
      <w:r w:rsidR="00C65296">
        <w:rPr>
          <w:rFonts w:ascii="Times New Roman" w:hAnsi="Times New Roman" w:cs="Times New Roman"/>
          <w:lang w:val="bg-BG"/>
        </w:rPr>
        <w:t>противоправното</w:t>
      </w:r>
      <w:r w:rsidR="009872D3" w:rsidRPr="00DD7439">
        <w:rPr>
          <w:rFonts w:ascii="Times New Roman" w:hAnsi="Times New Roman" w:cs="Times New Roman"/>
          <w:lang w:val="bg-BG"/>
        </w:rPr>
        <w:t xml:space="preserve"> поведение на жалбоподателя. Следователно жалбоподателят е </w:t>
      </w:r>
      <w:r w:rsidR="00DB512D" w:rsidRPr="00DD7439">
        <w:rPr>
          <w:rFonts w:ascii="Times New Roman" w:hAnsi="Times New Roman" w:cs="Times New Roman"/>
          <w:lang w:val="bg-BG"/>
        </w:rPr>
        <w:t>съден</w:t>
      </w:r>
      <w:r w:rsidR="009872D3" w:rsidRPr="00DD7439">
        <w:rPr>
          <w:rFonts w:ascii="Times New Roman" w:hAnsi="Times New Roman" w:cs="Times New Roman"/>
          <w:lang w:val="bg-BG"/>
        </w:rPr>
        <w:t xml:space="preserve"> и наказан два пъти за едно и също престъпление в нарушение на принципа </w:t>
      </w:r>
      <w:proofErr w:type="spellStart"/>
      <w:r w:rsidR="009872D3" w:rsidRPr="00DD7439">
        <w:rPr>
          <w:rFonts w:ascii="Times New Roman" w:hAnsi="Times New Roman" w:cs="Times New Roman"/>
          <w:i/>
          <w:lang w:val="bg-BG"/>
        </w:rPr>
        <w:t>ne</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bis</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in</w:t>
      </w:r>
      <w:proofErr w:type="spellEnd"/>
      <w:r w:rsidR="009872D3" w:rsidRPr="00DD7439">
        <w:rPr>
          <w:rFonts w:ascii="Times New Roman" w:hAnsi="Times New Roman" w:cs="Times New Roman"/>
          <w:i/>
          <w:lang w:val="bg-BG"/>
        </w:rPr>
        <w:t xml:space="preserve"> </w:t>
      </w:r>
      <w:proofErr w:type="spellStart"/>
      <w:r w:rsidR="009872D3" w:rsidRPr="00DD7439">
        <w:rPr>
          <w:rFonts w:ascii="Times New Roman" w:hAnsi="Times New Roman" w:cs="Times New Roman"/>
          <w:i/>
          <w:lang w:val="bg-BG"/>
        </w:rPr>
        <w:t>idem</w:t>
      </w:r>
      <w:proofErr w:type="spellEnd"/>
      <w:r w:rsidR="009872D3" w:rsidRPr="00DD7439">
        <w:rPr>
          <w:rFonts w:ascii="Times New Roman" w:hAnsi="Times New Roman" w:cs="Times New Roman"/>
          <w:lang w:val="bg-BG"/>
        </w:rPr>
        <w:t xml:space="preserve">, а </w:t>
      </w:r>
      <w:r w:rsidR="00DB512D" w:rsidRPr="00DD7439">
        <w:rPr>
          <w:rFonts w:ascii="Times New Roman" w:hAnsi="Times New Roman" w:cs="Times New Roman"/>
          <w:lang w:val="bg-BG"/>
        </w:rPr>
        <w:t>националните органи не са признали</w:t>
      </w:r>
      <w:r w:rsidR="009872D3" w:rsidRPr="00DD7439">
        <w:rPr>
          <w:rFonts w:ascii="Times New Roman" w:hAnsi="Times New Roman" w:cs="Times New Roman"/>
          <w:lang w:val="bg-BG"/>
        </w:rPr>
        <w:t xml:space="preserve"> правото на жалбоподателя да не бъде съден или наказан два пъти за едно и също п</w:t>
      </w:r>
      <w:r w:rsidR="00DB512D" w:rsidRPr="00DD7439">
        <w:rPr>
          <w:rFonts w:ascii="Times New Roman" w:hAnsi="Times New Roman" w:cs="Times New Roman"/>
          <w:lang w:val="bg-BG"/>
        </w:rPr>
        <w:t>рестъпление по време на второто разглеждане на неговото дело.</w:t>
      </w:r>
    </w:p>
    <w:p w14:paraId="358A59A4" w14:textId="2942C6D6"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55</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DB512D" w:rsidRPr="00DD7439">
        <w:rPr>
          <w:rFonts w:ascii="Times New Roman" w:hAnsi="Times New Roman" w:cs="Times New Roman"/>
          <w:lang w:val="bg-BG"/>
        </w:rPr>
        <w:t xml:space="preserve">Следователно е налице нарушение на член 4 от Протокол № 7 на </w:t>
      </w:r>
      <w:r w:rsidR="004B198F" w:rsidRPr="00DD7439">
        <w:rPr>
          <w:rFonts w:ascii="Times New Roman" w:hAnsi="Times New Roman" w:cs="Times New Roman"/>
          <w:lang w:val="bg-BG"/>
        </w:rPr>
        <w:t>Конвенцията</w:t>
      </w:r>
      <w:r w:rsidRPr="00DD7439">
        <w:rPr>
          <w:rFonts w:ascii="Times New Roman" w:hAnsi="Times New Roman" w:cs="Times New Roman"/>
          <w:lang w:val="bg-BG"/>
        </w:rPr>
        <w:t>.</w:t>
      </w:r>
    </w:p>
    <w:p w14:paraId="179DAB91" w14:textId="6623221F" w:rsidR="007543B3" w:rsidRPr="00DD7439" w:rsidRDefault="005E5916" w:rsidP="0080262B">
      <w:pPr>
        <w:pStyle w:val="JuHIRoman"/>
        <w:rPr>
          <w:rFonts w:ascii="Times New Roman" w:hAnsi="Times New Roman" w:cs="Times New Roman"/>
          <w:lang w:val="bg-BG"/>
        </w:rPr>
      </w:pPr>
      <w:r w:rsidRPr="00DD7439">
        <w:rPr>
          <w:rFonts w:ascii="Times New Roman" w:hAnsi="Times New Roman" w:cs="Times New Roman"/>
          <w:lang w:val="bg-BG"/>
        </w:rPr>
        <w:t>относно прилагането на член 46 от конвенцията</w:t>
      </w:r>
    </w:p>
    <w:p w14:paraId="16CB9BFD" w14:textId="2C50AF32" w:rsidR="007543B3"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56</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4B198F" w:rsidRPr="00DD7439">
        <w:rPr>
          <w:rFonts w:ascii="Times New Roman" w:hAnsi="Times New Roman" w:cs="Times New Roman"/>
          <w:lang w:val="bg-BG" w:eastAsia="fr-FR"/>
        </w:rPr>
        <w:t xml:space="preserve">В относимите си части член 46 от Конвенцията гласи следното: </w:t>
      </w:r>
    </w:p>
    <w:p w14:paraId="2167F710" w14:textId="77777777" w:rsidR="004B198F" w:rsidRPr="00DD7439" w:rsidRDefault="007543B3" w:rsidP="004B198F">
      <w:pPr>
        <w:ind w:firstLine="850"/>
        <w:jc w:val="both"/>
        <w:rPr>
          <w:rFonts w:ascii="Times New Roman" w:hAnsi="Times New Roman" w:cs="Times New Roman"/>
          <w:sz w:val="20"/>
          <w:lang w:val="bg-BG" w:eastAsia="fr-FR"/>
        </w:rPr>
      </w:pPr>
      <w:r w:rsidRPr="00DD7439">
        <w:rPr>
          <w:rFonts w:ascii="Times New Roman" w:hAnsi="Times New Roman" w:cs="Times New Roman"/>
          <w:lang w:val="bg-BG" w:eastAsia="fr-FR"/>
        </w:rPr>
        <w:t>«</w:t>
      </w:r>
      <w:r w:rsidR="004B198F" w:rsidRPr="00DD7439">
        <w:rPr>
          <w:rFonts w:ascii="Times New Roman" w:hAnsi="Times New Roman" w:cs="Times New Roman"/>
          <w:lang w:val="bg-BG" w:eastAsia="fr-FR"/>
        </w:rPr>
        <w:t xml:space="preserve"> </w:t>
      </w:r>
      <w:r w:rsidR="004B198F" w:rsidRPr="00DD7439">
        <w:rPr>
          <w:rFonts w:ascii="Times New Roman" w:hAnsi="Times New Roman" w:cs="Times New Roman"/>
          <w:sz w:val="20"/>
          <w:lang w:val="bg-BG" w:eastAsia="fr-FR"/>
        </w:rPr>
        <w:t>„1. Високодоговарящите страни се задължават да изпълняват окончателното решение на Съда по всяко дело, по което те са страна.</w:t>
      </w:r>
    </w:p>
    <w:p w14:paraId="2C7DD68A" w14:textId="28D1B6EF" w:rsidR="004B198F" w:rsidRPr="00DD7439" w:rsidRDefault="004B198F" w:rsidP="004B198F">
      <w:pPr>
        <w:ind w:firstLine="850"/>
        <w:jc w:val="both"/>
        <w:rPr>
          <w:rFonts w:ascii="Times New Roman" w:hAnsi="Times New Roman" w:cs="Times New Roman"/>
          <w:sz w:val="20"/>
          <w:lang w:val="bg-BG" w:eastAsia="fr-FR"/>
        </w:rPr>
      </w:pPr>
      <w:r w:rsidRPr="00DD7439">
        <w:rPr>
          <w:rFonts w:ascii="Times New Roman" w:hAnsi="Times New Roman" w:cs="Times New Roman"/>
          <w:sz w:val="20"/>
          <w:lang w:val="bg-BG" w:eastAsia="fr-FR"/>
        </w:rPr>
        <w:t>2. Окончателното решение на съда се изпраща на Комитета на министрите, който следи за неговото изпълнение. (…)“</w:t>
      </w:r>
    </w:p>
    <w:p w14:paraId="606B11D8" w14:textId="58619F4D" w:rsidR="007543B3" w:rsidRPr="00DD7439" w:rsidRDefault="007543B3" w:rsidP="0080262B">
      <w:pPr>
        <w:pStyle w:val="JuQuot"/>
        <w:rPr>
          <w:rFonts w:ascii="Times New Roman" w:hAnsi="Times New Roman" w:cs="Times New Roman"/>
          <w:lang w:val="bg-BG" w:eastAsia="fr-FR"/>
        </w:rPr>
      </w:pPr>
      <w:r w:rsidRPr="00DD7439">
        <w:rPr>
          <w:rFonts w:ascii="Times New Roman" w:hAnsi="Times New Roman" w:cs="Times New Roman"/>
          <w:lang w:val="bg-BG" w:eastAsia="fr-FR"/>
        </w:rPr>
        <w:t> </w:t>
      </w:r>
    </w:p>
    <w:p w14:paraId="06987D83" w14:textId="0431B17A" w:rsidR="007543B3" w:rsidRPr="00DD7439" w:rsidRDefault="00753B8F" w:rsidP="0080262B">
      <w:pPr>
        <w:pStyle w:val="JuHA"/>
        <w:rPr>
          <w:rFonts w:ascii="Times New Roman" w:hAnsi="Times New Roman" w:cs="Times New Roman"/>
          <w:lang w:val="bg-BG" w:eastAsia="fr-FR"/>
        </w:rPr>
      </w:pPr>
      <w:r w:rsidRPr="00DD7439">
        <w:rPr>
          <w:rFonts w:ascii="Times New Roman" w:hAnsi="Times New Roman" w:cs="Times New Roman"/>
          <w:lang w:val="bg-BG" w:eastAsia="fr-FR"/>
        </w:rPr>
        <w:lastRenderedPageBreak/>
        <w:t>Общи принципи</w:t>
      </w:r>
    </w:p>
    <w:p w14:paraId="5C76CA4D" w14:textId="30982A90" w:rsidR="00871EB1"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57</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871EB1" w:rsidRPr="00DD7439">
        <w:rPr>
          <w:rFonts w:ascii="Times New Roman" w:hAnsi="Times New Roman" w:cs="Times New Roman"/>
          <w:lang w:val="bg-BG" w:eastAsia="fr-FR"/>
        </w:rPr>
        <w:t>Съдът припомня, че всяко решение, констатиращо нарушение, води до правното задължение на ответната държава съгласно член 46 от Конвенцията да прекрати нарушението и да отстрани последиците от него, така че да възстанови</w:t>
      </w:r>
      <w:r w:rsidR="005757CE" w:rsidRPr="00DD7439">
        <w:rPr>
          <w:rFonts w:ascii="Times New Roman" w:hAnsi="Times New Roman" w:cs="Times New Roman"/>
          <w:lang w:val="bg-BG" w:eastAsia="fr-FR"/>
        </w:rPr>
        <w:t>,</w:t>
      </w:r>
      <w:r w:rsidR="00871EB1" w:rsidRPr="00DD7439">
        <w:rPr>
          <w:rFonts w:ascii="Times New Roman" w:hAnsi="Times New Roman" w:cs="Times New Roman"/>
          <w:lang w:val="bg-BG" w:eastAsia="fr-FR"/>
        </w:rPr>
        <w:t xml:space="preserve"> доколкото е възможно</w:t>
      </w:r>
      <w:r w:rsidR="005757CE" w:rsidRPr="00DD7439">
        <w:rPr>
          <w:rFonts w:ascii="Times New Roman" w:hAnsi="Times New Roman" w:cs="Times New Roman"/>
          <w:lang w:val="bg-BG" w:eastAsia="fr-FR"/>
        </w:rPr>
        <w:t>,</w:t>
      </w:r>
      <w:r w:rsidR="00871EB1" w:rsidRPr="00DD7439">
        <w:rPr>
          <w:rFonts w:ascii="Times New Roman" w:hAnsi="Times New Roman" w:cs="Times New Roman"/>
          <w:lang w:val="bg-BG" w:eastAsia="fr-FR"/>
        </w:rPr>
        <w:t xml:space="preserve"> ситуацията преди това нарушение. От друга страна, ако националното законодателство не допуска или допуска само частично отстраняване на последиците от нарушението, член 41 дава право на Съда да предостави на пострадалата страна, ако е необходимо, </w:t>
      </w:r>
      <w:r w:rsidR="00C65296">
        <w:rPr>
          <w:rFonts w:ascii="Times New Roman" w:hAnsi="Times New Roman" w:cs="Times New Roman"/>
          <w:lang w:val="bg-BG" w:eastAsia="fr-FR"/>
        </w:rPr>
        <w:t>обезщетение</w:t>
      </w:r>
      <w:r w:rsidR="00871EB1" w:rsidRPr="00DD7439">
        <w:rPr>
          <w:rFonts w:ascii="Times New Roman" w:hAnsi="Times New Roman" w:cs="Times New Roman"/>
          <w:lang w:val="bg-BG" w:eastAsia="fr-FR"/>
        </w:rPr>
        <w:t xml:space="preserve">, което счете за подходящо. От това по-специално следва, че ответната държава, призната за отговорна за нарушение на Конвенцията или на нейните протоколи, е призована не само да изплаща на засегнатите лица присъдените суми за справедливо обезщетение, но и да избира под наблюдението на Комитета на министрите мерките от индивидуален и/или, когато е целесъобразно, общ характер, които трябва да бъдат приети в нейния вътрешен правен ред, за да се сложи край на констатираното от Съда нарушение и да се </w:t>
      </w:r>
      <w:r w:rsidR="00C448FD" w:rsidRPr="00DD7439">
        <w:rPr>
          <w:rFonts w:ascii="Times New Roman" w:hAnsi="Times New Roman" w:cs="Times New Roman"/>
          <w:lang w:val="bg-BG" w:eastAsia="fr-FR"/>
        </w:rPr>
        <w:t>отстранят в рамките на възможното</w:t>
      </w:r>
      <w:r w:rsidR="00871EB1" w:rsidRPr="00DD7439">
        <w:rPr>
          <w:rFonts w:ascii="Times New Roman" w:hAnsi="Times New Roman" w:cs="Times New Roman"/>
          <w:lang w:val="bg-BG" w:eastAsia="fr-FR"/>
        </w:rPr>
        <w:t xml:space="preserve"> </w:t>
      </w:r>
      <w:r w:rsidR="00C448FD" w:rsidRPr="00DD7439">
        <w:rPr>
          <w:rFonts w:ascii="Times New Roman" w:hAnsi="Times New Roman" w:cs="Times New Roman"/>
          <w:lang w:val="bg-BG" w:eastAsia="fr-FR"/>
        </w:rPr>
        <w:t>последиците от него</w:t>
      </w:r>
      <w:r w:rsidR="00871EB1" w:rsidRPr="00DD7439">
        <w:rPr>
          <w:rFonts w:ascii="Times New Roman" w:hAnsi="Times New Roman" w:cs="Times New Roman"/>
          <w:lang w:val="bg-BG" w:eastAsia="fr-FR"/>
        </w:rPr>
        <w:t>, за да се възстанов</w:t>
      </w:r>
      <w:r w:rsidR="00C448FD" w:rsidRPr="00DD7439">
        <w:rPr>
          <w:rFonts w:ascii="Times New Roman" w:hAnsi="Times New Roman" w:cs="Times New Roman"/>
          <w:lang w:val="bg-BG" w:eastAsia="fr-FR"/>
        </w:rPr>
        <w:t>и</w:t>
      </w:r>
      <w:r w:rsidR="005757CE" w:rsidRPr="00DD7439">
        <w:rPr>
          <w:rFonts w:ascii="Times New Roman" w:hAnsi="Times New Roman" w:cs="Times New Roman"/>
          <w:lang w:val="bg-BG" w:eastAsia="fr-FR"/>
        </w:rPr>
        <w:t>,</w:t>
      </w:r>
      <w:r w:rsidR="00C448FD" w:rsidRPr="00DD7439">
        <w:rPr>
          <w:rFonts w:ascii="Times New Roman" w:hAnsi="Times New Roman" w:cs="Times New Roman"/>
          <w:lang w:val="bg-BG" w:eastAsia="fr-FR"/>
        </w:rPr>
        <w:t xml:space="preserve"> доколкото е възможно</w:t>
      </w:r>
      <w:r w:rsidR="005757CE" w:rsidRPr="00DD7439">
        <w:rPr>
          <w:rFonts w:ascii="Times New Roman" w:hAnsi="Times New Roman" w:cs="Times New Roman"/>
          <w:lang w:val="bg-BG" w:eastAsia="fr-FR"/>
        </w:rPr>
        <w:t>,</w:t>
      </w:r>
      <w:r w:rsidR="00C448FD" w:rsidRPr="00DD7439">
        <w:rPr>
          <w:rFonts w:ascii="Times New Roman" w:hAnsi="Times New Roman" w:cs="Times New Roman"/>
          <w:lang w:val="bg-BG" w:eastAsia="fr-FR"/>
        </w:rPr>
        <w:t xml:space="preserve"> ситуацията преди това нарушение</w:t>
      </w:r>
      <w:r w:rsidR="00871EB1" w:rsidRPr="00DD7439">
        <w:rPr>
          <w:rFonts w:ascii="Times New Roman" w:hAnsi="Times New Roman" w:cs="Times New Roman"/>
          <w:lang w:val="bg-BG" w:eastAsia="fr-FR"/>
        </w:rPr>
        <w:t xml:space="preserve"> (</w:t>
      </w:r>
      <w:proofErr w:type="spellStart"/>
      <w:r w:rsidR="00871EB1" w:rsidRPr="00DD7439">
        <w:rPr>
          <w:rFonts w:ascii="Times New Roman" w:hAnsi="Times New Roman" w:cs="Times New Roman"/>
          <w:i/>
          <w:lang w:val="bg-BG" w:eastAsia="fr-FR"/>
        </w:rPr>
        <w:t>Maestri</w:t>
      </w:r>
      <w:proofErr w:type="spellEnd"/>
      <w:r w:rsidR="00871EB1" w:rsidRPr="00DD7439">
        <w:rPr>
          <w:rFonts w:ascii="Times New Roman" w:hAnsi="Times New Roman" w:cs="Times New Roman"/>
          <w:i/>
          <w:lang w:val="bg-BG" w:eastAsia="fr-FR"/>
        </w:rPr>
        <w:t xml:space="preserve"> срещу Италия</w:t>
      </w:r>
      <w:r w:rsidR="00871EB1" w:rsidRPr="00DD7439">
        <w:rPr>
          <w:rFonts w:ascii="Times New Roman" w:hAnsi="Times New Roman" w:cs="Times New Roman"/>
          <w:lang w:val="bg-BG" w:eastAsia="fr-FR"/>
        </w:rPr>
        <w:t xml:space="preserve"> [</w:t>
      </w:r>
      <w:r w:rsidR="007D3477" w:rsidRPr="00DD7439">
        <w:rPr>
          <w:rFonts w:ascii="Times New Roman" w:hAnsi="Times New Roman" w:cs="Times New Roman"/>
          <w:lang w:val="bg-BG" w:eastAsia="fr-FR"/>
        </w:rPr>
        <w:t>ГК</w:t>
      </w:r>
      <w:r w:rsidR="00871EB1" w:rsidRPr="00DD7439">
        <w:rPr>
          <w:rFonts w:ascii="Times New Roman" w:hAnsi="Times New Roman" w:cs="Times New Roman"/>
          <w:lang w:val="bg-BG" w:eastAsia="fr-FR"/>
        </w:rPr>
        <w:t>], № 39748/98, параграф 47, Е</w:t>
      </w:r>
      <w:r w:rsidR="00C448FD" w:rsidRPr="00DD7439">
        <w:rPr>
          <w:rFonts w:ascii="Times New Roman" w:hAnsi="Times New Roman" w:cs="Times New Roman"/>
          <w:lang w:val="bg-BG" w:eastAsia="fr-FR"/>
        </w:rPr>
        <w:t>С</w:t>
      </w:r>
      <w:r w:rsidR="00871EB1" w:rsidRPr="00DD7439">
        <w:rPr>
          <w:rFonts w:ascii="Times New Roman" w:hAnsi="Times New Roman" w:cs="Times New Roman"/>
          <w:lang w:val="bg-BG" w:eastAsia="fr-FR"/>
        </w:rPr>
        <w:t xml:space="preserve">ПЧ 2004-I, и </w:t>
      </w:r>
      <w:proofErr w:type="spellStart"/>
      <w:r w:rsidR="00C448FD" w:rsidRPr="00DD7439">
        <w:rPr>
          <w:rFonts w:ascii="Times New Roman" w:hAnsi="Times New Roman" w:cs="Times New Roman"/>
          <w:i/>
          <w:iCs/>
          <w:lang w:val="bg-BG" w:eastAsia="fr-FR"/>
        </w:rPr>
        <w:t>Assanidzé</w:t>
      </w:r>
      <w:proofErr w:type="spellEnd"/>
      <w:r w:rsidR="00C448FD" w:rsidRPr="00DD7439">
        <w:rPr>
          <w:rFonts w:ascii="Times New Roman" w:hAnsi="Times New Roman" w:cs="Times New Roman"/>
          <w:i/>
          <w:iCs/>
          <w:lang w:val="bg-BG" w:eastAsia="fr-FR"/>
        </w:rPr>
        <w:t xml:space="preserve"> </w:t>
      </w:r>
      <w:r w:rsidR="00871EB1" w:rsidRPr="00DD7439">
        <w:rPr>
          <w:rFonts w:ascii="Times New Roman" w:hAnsi="Times New Roman" w:cs="Times New Roman"/>
          <w:i/>
          <w:lang w:val="bg-BG" w:eastAsia="fr-FR"/>
        </w:rPr>
        <w:t>срещу Грузия</w:t>
      </w:r>
      <w:r w:rsidR="00871EB1" w:rsidRPr="00DD7439">
        <w:rPr>
          <w:rFonts w:ascii="Times New Roman" w:hAnsi="Times New Roman" w:cs="Times New Roman"/>
          <w:lang w:val="bg-BG" w:eastAsia="fr-FR"/>
        </w:rPr>
        <w:t xml:space="preserve"> [</w:t>
      </w:r>
      <w:r w:rsidR="007D3477" w:rsidRPr="00DD7439">
        <w:rPr>
          <w:rFonts w:ascii="Times New Roman" w:hAnsi="Times New Roman" w:cs="Times New Roman"/>
          <w:lang w:val="bg-BG" w:eastAsia="fr-FR"/>
        </w:rPr>
        <w:t>ГК</w:t>
      </w:r>
      <w:r w:rsidR="00871EB1" w:rsidRPr="00DD7439">
        <w:rPr>
          <w:rFonts w:ascii="Times New Roman" w:hAnsi="Times New Roman" w:cs="Times New Roman"/>
          <w:lang w:val="bg-BG" w:eastAsia="fr-FR"/>
        </w:rPr>
        <w:t>], № 71503/01, параграф 198, Е</w:t>
      </w:r>
      <w:r w:rsidR="00C448FD" w:rsidRPr="00DD7439">
        <w:rPr>
          <w:rFonts w:ascii="Times New Roman" w:hAnsi="Times New Roman" w:cs="Times New Roman"/>
          <w:lang w:val="bg-BG" w:eastAsia="fr-FR"/>
        </w:rPr>
        <w:t>С</w:t>
      </w:r>
      <w:r w:rsidR="00871EB1" w:rsidRPr="00DD7439">
        <w:rPr>
          <w:rFonts w:ascii="Times New Roman" w:hAnsi="Times New Roman" w:cs="Times New Roman"/>
          <w:lang w:val="bg-BG" w:eastAsia="fr-FR"/>
        </w:rPr>
        <w:t>ПЧ 2004-II)</w:t>
      </w:r>
      <w:r w:rsidR="00C448FD" w:rsidRPr="00DD7439">
        <w:rPr>
          <w:rFonts w:ascii="Times New Roman" w:hAnsi="Times New Roman" w:cs="Times New Roman"/>
          <w:lang w:val="bg-BG" w:eastAsia="fr-FR"/>
        </w:rPr>
        <w:t xml:space="preserve"> </w:t>
      </w:r>
    </w:p>
    <w:p w14:paraId="0450FD95" w14:textId="03D14843" w:rsidR="007D3477" w:rsidRPr="00DD7439" w:rsidRDefault="007543B3" w:rsidP="0080262B">
      <w:pPr>
        <w:pStyle w:val="JuPara"/>
        <w:keepNext/>
        <w:keepLines/>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58</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7D3477" w:rsidRPr="00DD7439">
        <w:rPr>
          <w:rFonts w:ascii="Times New Roman" w:hAnsi="Times New Roman" w:cs="Times New Roman"/>
          <w:lang w:val="bg-BG" w:eastAsia="fr-FR"/>
        </w:rPr>
        <w:t xml:space="preserve">Решенията на Съда по същество са с декларативен характер и като цяло въпросната държава </w:t>
      </w:r>
      <w:r w:rsidR="00C65296">
        <w:rPr>
          <w:rFonts w:ascii="Times New Roman" w:hAnsi="Times New Roman" w:cs="Times New Roman"/>
          <w:lang w:val="bg-BG" w:eastAsia="fr-FR"/>
        </w:rPr>
        <w:t>има възможност</w:t>
      </w:r>
      <w:r w:rsidR="007D3477" w:rsidRPr="00DD7439">
        <w:rPr>
          <w:rFonts w:ascii="Times New Roman" w:hAnsi="Times New Roman" w:cs="Times New Roman"/>
          <w:lang w:val="bg-BG" w:eastAsia="fr-FR"/>
        </w:rPr>
        <w:t xml:space="preserve"> да избере под наблюдението на Комитета на министрите средствата, които да бъдат използвани в нейния вътрешен правен ред, за да изпълни задължението си по Член 46 от Конвенцията, при условие че тези средства са съвместими със заключенията, съдържащи се в решението на Съда (вж., наред с други, </w:t>
      </w:r>
      <w:proofErr w:type="spellStart"/>
      <w:r w:rsidR="007D3477" w:rsidRPr="00DD7439">
        <w:rPr>
          <w:rFonts w:ascii="Times New Roman" w:hAnsi="Times New Roman" w:cs="Times New Roman"/>
          <w:i/>
          <w:lang w:val="bg-BG" w:eastAsia="fr-FR"/>
        </w:rPr>
        <w:t>Scozzari</w:t>
      </w:r>
      <w:proofErr w:type="spellEnd"/>
      <w:r w:rsidR="007D3477" w:rsidRPr="00DD7439">
        <w:rPr>
          <w:rFonts w:ascii="Times New Roman" w:hAnsi="Times New Roman" w:cs="Times New Roman"/>
          <w:i/>
          <w:lang w:val="bg-BG" w:eastAsia="fr-FR"/>
        </w:rPr>
        <w:t xml:space="preserve"> и </w:t>
      </w:r>
      <w:proofErr w:type="spellStart"/>
      <w:r w:rsidR="007D3477" w:rsidRPr="00DD7439">
        <w:rPr>
          <w:rFonts w:ascii="Times New Roman" w:hAnsi="Times New Roman" w:cs="Times New Roman"/>
          <w:i/>
          <w:lang w:val="bg-BG" w:eastAsia="fr-FR"/>
        </w:rPr>
        <w:t>Giunta</w:t>
      </w:r>
      <w:proofErr w:type="spellEnd"/>
      <w:r w:rsidR="007D3477" w:rsidRPr="00DD7439">
        <w:rPr>
          <w:rFonts w:ascii="Times New Roman" w:hAnsi="Times New Roman" w:cs="Times New Roman"/>
          <w:i/>
          <w:lang w:val="bg-BG" w:eastAsia="fr-FR"/>
        </w:rPr>
        <w:t xml:space="preserve"> срещу Италия</w:t>
      </w:r>
      <w:r w:rsidR="007D3477" w:rsidRPr="00DD7439">
        <w:rPr>
          <w:rFonts w:ascii="Times New Roman" w:hAnsi="Times New Roman" w:cs="Times New Roman"/>
          <w:lang w:val="bg-BG" w:eastAsia="fr-FR"/>
        </w:rPr>
        <w:t xml:space="preserve"> [ГК], № 39221/98 и № 41963/98, параграф 249, ЕСПЧ 2000-VIII, и </w:t>
      </w:r>
      <w:proofErr w:type="spellStart"/>
      <w:r w:rsidR="007D3477" w:rsidRPr="00DD7439">
        <w:rPr>
          <w:rFonts w:ascii="Times New Roman" w:hAnsi="Times New Roman" w:cs="Times New Roman"/>
          <w:i/>
          <w:lang w:val="bg-BG" w:eastAsia="fr-FR"/>
        </w:rPr>
        <w:t>Öcalan</w:t>
      </w:r>
      <w:proofErr w:type="spellEnd"/>
      <w:r w:rsidR="007D3477" w:rsidRPr="00DD7439">
        <w:rPr>
          <w:rFonts w:ascii="Times New Roman" w:hAnsi="Times New Roman" w:cs="Times New Roman"/>
          <w:i/>
          <w:lang w:val="bg-BG" w:eastAsia="fr-FR"/>
        </w:rPr>
        <w:t xml:space="preserve"> срещу Турция</w:t>
      </w:r>
      <w:r w:rsidR="007D3477" w:rsidRPr="00DD7439">
        <w:rPr>
          <w:rFonts w:ascii="Times New Roman" w:hAnsi="Times New Roman" w:cs="Times New Roman"/>
          <w:lang w:val="bg-BG" w:eastAsia="fr-FR"/>
        </w:rPr>
        <w:t xml:space="preserve"> [ГК], № 46221/99, параграф 210, ЕКПЧ 2005-IV). Това право на преценка по отношение на условията за изпълнение на решение</w:t>
      </w:r>
      <w:r w:rsidR="00C65296">
        <w:rPr>
          <w:rFonts w:ascii="Times New Roman" w:hAnsi="Times New Roman" w:cs="Times New Roman"/>
          <w:lang w:val="bg-BG" w:eastAsia="fr-FR"/>
        </w:rPr>
        <w:t>то</w:t>
      </w:r>
      <w:r w:rsidR="007D3477" w:rsidRPr="00DD7439">
        <w:rPr>
          <w:rFonts w:ascii="Times New Roman" w:hAnsi="Times New Roman" w:cs="Times New Roman"/>
          <w:lang w:val="bg-BG" w:eastAsia="fr-FR"/>
        </w:rPr>
        <w:t xml:space="preserve"> отразява свободата на избор, свързана с </w:t>
      </w:r>
      <w:r w:rsidR="00C65296">
        <w:rPr>
          <w:rFonts w:ascii="Times New Roman" w:hAnsi="Times New Roman" w:cs="Times New Roman"/>
          <w:lang w:val="bg-BG" w:eastAsia="fr-FR"/>
        </w:rPr>
        <w:t>основното</w:t>
      </w:r>
      <w:r w:rsidR="007D3477" w:rsidRPr="00DD7439">
        <w:rPr>
          <w:rFonts w:ascii="Times New Roman" w:hAnsi="Times New Roman" w:cs="Times New Roman"/>
          <w:lang w:val="bg-BG" w:eastAsia="fr-FR"/>
        </w:rPr>
        <w:t xml:space="preserve"> задължение</w:t>
      </w:r>
      <w:r w:rsidR="00C65296">
        <w:rPr>
          <w:rFonts w:ascii="Times New Roman" w:hAnsi="Times New Roman" w:cs="Times New Roman"/>
          <w:lang w:val="bg-BG" w:eastAsia="fr-FR"/>
        </w:rPr>
        <w:t xml:space="preserve"> на държавите</w:t>
      </w:r>
      <w:r w:rsidR="007D3477" w:rsidRPr="00DD7439">
        <w:rPr>
          <w:rFonts w:ascii="Times New Roman" w:hAnsi="Times New Roman" w:cs="Times New Roman"/>
          <w:lang w:val="bg-BG" w:eastAsia="fr-FR"/>
        </w:rPr>
        <w:t xml:space="preserve">, </w:t>
      </w:r>
      <w:proofErr w:type="spellStart"/>
      <w:r w:rsidR="00C65296">
        <w:rPr>
          <w:rFonts w:ascii="Times New Roman" w:hAnsi="Times New Roman" w:cs="Times New Roman"/>
          <w:lang w:val="bg-BG" w:eastAsia="fr-FR"/>
        </w:rPr>
        <w:t>произтичащо</w:t>
      </w:r>
      <w:r w:rsidR="007D3477" w:rsidRPr="00DD7439">
        <w:rPr>
          <w:rFonts w:ascii="Times New Roman" w:hAnsi="Times New Roman" w:cs="Times New Roman"/>
          <w:lang w:val="bg-BG" w:eastAsia="fr-FR"/>
        </w:rPr>
        <w:t>от</w:t>
      </w:r>
      <w:proofErr w:type="spellEnd"/>
      <w:r w:rsidR="007D3477" w:rsidRPr="00DD7439">
        <w:rPr>
          <w:rFonts w:ascii="Times New Roman" w:hAnsi="Times New Roman" w:cs="Times New Roman"/>
          <w:lang w:val="bg-BG" w:eastAsia="fr-FR"/>
        </w:rPr>
        <w:t xml:space="preserve"> Конвенцията  </w:t>
      </w:r>
      <w:r w:rsidR="00C65296">
        <w:rPr>
          <w:rFonts w:ascii="Times New Roman" w:hAnsi="Times New Roman" w:cs="Times New Roman"/>
          <w:lang w:val="bg-BG" w:eastAsia="fr-FR"/>
        </w:rPr>
        <w:t xml:space="preserve">- </w:t>
      </w:r>
      <w:r w:rsidR="007D3477" w:rsidRPr="00DD7439">
        <w:rPr>
          <w:rFonts w:ascii="Times New Roman" w:hAnsi="Times New Roman" w:cs="Times New Roman"/>
          <w:lang w:val="bg-BG" w:eastAsia="fr-FR"/>
        </w:rPr>
        <w:t xml:space="preserve">да гарантира зачитане на </w:t>
      </w:r>
      <w:r w:rsidR="00C65296">
        <w:rPr>
          <w:rFonts w:ascii="Times New Roman" w:hAnsi="Times New Roman" w:cs="Times New Roman"/>
          <w:lang w:val="bg-BG" w:eastAsia="fr-FR"/>
        </w:rPr>
        <w:t>прогласените</w:t>
      </w:r>
      <w:r w:rsidR="007D3477" w:rsidRPr="00DD7439">
        <w:rPr>
          <w:rFonts w:ascii="Times New Roman" w:hAnsi="Times New Roman" w:cs="Times New Roman"/>
          <w:lang w:val="bg-BG" w:eastAsia="fr-FR"/>
        </w:rPr>
        <w:t xml:space="preserve"> права и свободи (</w:t>
      </w:r>
      <w:proofErr w:type="spellStart"/>
      <w:r w:rsidR="007D3477" w:rsidRPr="00DD7439">
        <w:rPr>
          <w:rFonts w:ascii="Times New Roman" w:hAnsi="Times New Roman" w:cs="Times New Roman"/>
          <w:i/>
          <w:lang w:val="bg-BG" w:eastAsia="fr-FR"/>
        </w:rPr>
        <w:t>Papamichalopoulos</w:t>
      </w:r>
      <w:proofErr w:type="spellEnd"/>
      <w:r w:rsidR="007D3477" w:rsidRPr="00DD7439">
        <w:rPr>
          <w:rFonts w:ascii="Times New Roman" w:hAnsi="Times New Roman" w:cs="Times New Roman"/>
          <w:i/>
          <w:lang w:val="bg-BG" w:eastAsia="fr-FR"/>
        </w:rPr>
        <w:t xml:space="preserve"> и други срещу Гърция</w:t>
      </w:r>
      <w:r w:rsidR="007D3477" w:rsidRPr="00DD7439">
        <w:rPr>
          <w:rFonts w:ascii="Times New Roman" w:hAnsi="Times New Roman" w:cs="Times New Roman"/>
          <w:lang w:val="bg-BG" w:eastAsia="fr-FR"/>
        </w:rPr>
        <w:t>) (Член 50 ), 31 октомври 1995 г., параграф 34, серия А № 330-Б).</w:t>
      </w:r>
    </w:p>
    <w:p w14:paraId="60514582" w14:textId="19607FF6" w:rsidR="007D3477"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59</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7D3477" w:rsidRPr="00DD7439">
        <w:rPr>
          <w:rFonts w:ascii="Times New Roman" w:hAnsi="Times New Roman" w:cs="Times New Roman"/>
          <w:lang w:val="bg-BG" w:eastAsia="fr-FR"/>
        </w:rPr>
        <w:t xml:space="preserve">По изключение обаче, за да помогне на ответната държава да изпълни задълженията си по член 46, Съдът </w:t>
      </w:r>
      <w:r w:rsidR="00C65296">
        <w:rPr>
          <w:rFonts w:ascii="Times New Roman" w:hAnsi="Times New Roman" w:cs="Times New Roman"/>
          <w:lang w:val="bg-BG" w:eastAsia="fr-FR"/>
        </w:rPr>
        <w:t>може</w:t>
      </w:r>
      <w:r w:rsidR="007D3477" w:rsidRPr="00DD7439">
        <w:rPr>
          <w:rFonts w:ascii="Times New Roman" w:hAnsi="Times New Roman" w:cs="Times New Roman"/>
          <w:lang w:val="bg-BG" w:eastAsia="fr-FR"/>
        </w:rPr>
        <w:t xml:space="preserve"> да посочи вида на мерките, които трябва да бъдат </w:t>
      </w:r>
      <w:r w:rsidR="00BA697D" w:rsidRPr="00DD7439">
        <w:rPr>
          <w:rFonts w:ascii="Times New Roman" w:hAnsi="Times New Roman" w:cs="Times New Roman"/>
          <w:lang w:val="bg-BG" w:eastAsia="fr-FR"/>
        </w:rPr>
        <w:t>предприети</w:t>
      </w:r>
      <w:r w:rsidR="007D3477" w:rsidRPr="00DD7439">
        <w:rPr>
          <w:rFonts w:ascii="Times New Roman" w:hAnsi="Times New Roman" w:cs="Times New Roman"/>
          <w:lang w:val="bg-BG" w:eastAsia="fr-FR"/>
        </w:rPr>
        <w:t>, за да се сложи край на установен</w:t>
      </w:r>
      <w:r w:rsidR="00C65296">
        <w:rPr>
          <w:rFonts w:ascii="Times New Roman" w:hAnsi="Times New Roman" w:cs="Times New Roman"/>
          <w:lang w:val="bg-BG" w:eastAsia="fr-FR"/>
        </w:rPr>
        <w:t>ия</w:t>
      </w:r>
      <w:r w:rsidR="007D3477" w:rsidRPr="00DD7439">
        <w:rPr>
          <w:rFonts w:ascii="Times New Roman" w:hAnsi="Times New Roman" w:cs="Times New Roman"/>
          <w:lang w:val="bg-BG" w:eastAsia="fr-FR"/>
        </w:rPr>
        <w:t xml:space="preserve"> от него структур</w:t>
      </w:r>
      <w:r w:rsidR="00C65296">
        <w:rPr>
          <w:rFonts w:ascii="Times New Roman" w:hAnsi="Times New Roman" w:cs="Times New Roman"/>
          <w:lang w:val="bg-BG" w:eastAsia="fr-FR"/>
        </w:rPr>
        <w:t>ен проблем</w:t>
      </w:r>
      <w:r w:rsidR="007D3477" w:rsidRPr="00DD7439">
        <w:rPr>
          <w:rFonts w:ascii="Times New Roman" w:hAnsi="Times New Roman" w:cs="Times New Roman"/>
          <w:lang w:val="bg-BG" w:eastAsia="fr-FR"/>
        </w:rPr>
        <w:t xml:space="preserve">. В този контекст той може да формулира няколко варианта, </w:t>
      </w:r>
      <w:r w:rsidR="00C65296">
        <w:rPr>
          <w:rFonts w:ascii="Times New Roman" w:hAnsi="Times New Roman" w:cs="Times New Roman"/>
          <w:lang w:val="bg-BG" w:eastAsia="fr-FR"/>
        </w:rPr>
        <w:t>като</w:t>
      </w:r>
      <w:r w:rsidR="007D3477" w:rsidRPr="00DD7439">
        <w:rPr>
          <w:rFonts w:ascii="Times New Roman" w:hAnsi="Times New Roman" w:cs="Times New Roman"/>
          <w:lang w:val="bg-BG" w:eastAsia="fr-FR"/>
        </w:rPr>
        <w:t xml:space="preserve"> избор</w:t>
      </w:r>
      <w:r w:rsidR="00C65296">
        <w:rPr>
          <w:rFonts w:ascii="Times New Roman" w:hAnsi="Times New Roman" w:cs="Times New Roman"/>
          <w:lang w:val="bg-BG" w:eastAsia="fr-FR"/>
        </w:rPr>
        <w:t>ът</w:t>
      </w:r>
      <w:r w:rsidR="007D3477" w:rsidRPr="00DD7439">
        <w:rPr>
          <w:rFonts w:ascii="Times New Roman" w:hAnsi="Times New Roman" w:cs="Times New Roman"/>
          <w:lang w:val="bg-BG" w:eastAsia="fr-FR"/>
        </w:rPr>
        <w:t xml:space="preserve"> и </w:t>
      </w:r>
      <w:proofErr w:type="spellStart"/>
      <w:r w:rsidR="00C65296">
        <w:rPr>
          <w:rFonts w:ascii="Times New Roman" w:hAnsi="Times New Roman" w:cs="Times New Roman"/>
          <w:lang w:val="bg-BG" w:eastAsia="fr-FR"/>
        </w:rPr>
        <w:t>конкрентото</w:t>
      </w:r>
      <w:proofErr w:type="spellEnd"/>
      <w:r w:rsidR="00C65296">
        <w:rPr>
          <w:rFonts w:ascii="Times New Roman" w:hAnsi="Times New Roman" w:cs="Times New Roman"/>
          <w:lang w:val="bg-BG" w:eastAsia="fr-FR"/>
        </w:rPr>
        <w:t xml:space="preserve"> </w:t>
      </w:r>
      <w:r w:rsidR="007D3477" w:rsidRPr="00DD7439">
        <w:rPr>
          <w:rFonts w:ascii="Times New Roman" w:hAnsi="Times New Roman" w:cs="Times New Roman"/>
          <w:lang w:val="bg-BG" w:eastAsia="fr-FR"/>
        </w:rPr>
        <w:t xml:space="preserve">изпълнение остават </w:t>
      </w:r>
      <w:r w:rsidR="00C65296">
        <w:rPr>
          <w:rFonts w:ascii="Times New Roman" w:hAnsi="Times New Roman" w:cs="Times New Roman"/>
          <w:lang w:val="bg-BG" w:eastAsia="fr-FR"/>
        </w:rPr>
        <w:t>в полето на</w:t>
      </w:r>
      <w:r w:rsidR="007D3477" w:rsidRPr="00DD7439">
        <w:rPr>
          <w:rFonts w:ascii="Times New Roman" w:hAnsi="Times New Roman" w:cs="Times New Roman"/>
          <w:lang w:val="bg-BG" w:eastAsia="fr-FR"/>
        </w:rPr>
        <w:t xml:space="preserve"> преценка на съответната държава (вж. например </w:t>
      </w:r>
      <w:proofErr w:type="spellStart"/>
      <w:r w:rsidR="007D3477" w:rsidRPr="00DD7439">
        <w:rPr>
          <w:rFonts w:ascii="Times New Roman" w:hAnsi="Times New Roman" w:cs="Times New Roman"/>
          <w:i/>
          <w:lang w:val="bg-BG" w:eastAsia="fr-FR"/>
        </w:rPr>
        <w:t>Broniowski</w:t>
      </w:r>
      <w:proofErr w:type="spellEnd"/>
      <w:r w:rsidR="007D3477" w:rsidRPr="00DD7439">
        <w:rPr>
          <w:rFonts w:ascii="Times New Roman" w:hAnsi="Times New Roman" w:cs="Times New Roman"/>
          <w:i/>
          <w:lang w:val="bg-BG" w:eastAsia="fr-FR"/>
        </w:rPr>
        <w:t xml:space="preserve"> срещу Полша </w:t>
      </w:r>
      <w:r w:rsidR="007D3477" w:rsidRPr="00DD7439">
        <w:rPr>
          <w:rFonts w:ascii="Times New Roman" w:hAnsi="Times New Roman" w:cs="Times New Roman"/>
          <w:lang w:val="bg-BG" w:eastAsia="fr-FR"/>
        </w:rPr>
        <w:t>[ГК], № 31443/96, параграф 194, ЕСПЧ 2004- V)</w:t>
      </w:r>
      <w:r w:rsidR="00F42973" w:rsidRPr="00DD7439">
        <w:rPr>
          <w:rFonts w:ascii="Times New Roman" w:hAnsi="Times New Roman" w:cs="Times New Roman"/>
          <w:lang w:val="bg-BG" w:eastAsia="fr-FR"/>
        </w:rPr>
        <w:t>.</w:t>
      </w:r>
    </w:p>
    <w:p w14:paraId="109855CB" w14:textId="6E963944" w:rsidR="00F42973"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lastRenderedPageBreak/>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60</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F42973" w:rsidRPr="00DD7439">
        <w:rPr>
          <w:rFonts w:ascii="Times New Roman" w:hAnsi="Times New Roman" w:cs="Times New Roman"/>
          <w:lang w:val="bg-BG" w:eastAsia="fr-FR"/>
        </w:rPr>
        <w:t xml:space="preserve">В някои случаи самият характер на констатираното нарушение може в действителност да не предлага избор между различни видове мерки, като в този случай Съдът може да реши да посочи само една такава мярка (вж. например </w:t>
      </w:r>
      <w:proofErr w:type="spellStart"/>
      <w:r w:rsidR="00F42973" w:rsidRPr="00DD7439">
        <w:rPr>
          <w:rFonts w:ascii="Times New Roman" w:hAnsi="Times New Roman" w:cs="Times New Roman"/>
          <w:i/>
          <w:iCs/>
          <w:lang w:val="bg-BG" w:eastAsia="fr-FR"/>
        </w:rPr>
        <w:t>Assanidzé</w:t>
      </w:r>
      <w:proofErr w:type="spellEnd"/>
      <w:r w:rsidR="00F42973" w:rsidRPr="00DD7439">
        <w:rPr>
          <w:rFonts w:ascii="Times New Roman" w:hAnsi="Times New Roman" w:cs="Times New Roman"/>
          <w:lang w:val="bg-BG" w:eastAsia="fr-FR"/>
        </w:rPr>
        <w:t xml:space="preserve">, цитирано по-горе, параграфи 202 и 203 ; </w:t>
      </w:r>
      <w:proofErr w:type="spellStart"/>
      <w:r w:rsidR="00F42973" w:rsidRPr="00DD7439">
        <w:rPr>
          <w:rFonts w:ascii="Times New Roman" w:hAnsi="Times New Roman" w:cs="Times New Roman"/>
          <w:i/>
          <w:lang w:val="bg-BG" w:eastAsia="fr-FR"/>
        </w:rPr>
        <w:t>Alexanian</w:t>
      </w:r>
      <w:proofErr w:type="spellEnd"/>
      <w:r w:rsidR="00F42973" w:rsidRPr="00DD7439">
        <w:rPr>
          <w:rFonts w:ascii="Times New Roman" w:hAnsi="Times New Roman" w:cs="Times New Roman"/>
          <w:i/>
          <w:lang w:val="bg-BG" w:eastAsia="fr-FR"/>
        </w:rPr>
        <w:t xml:space="preserve"> срещу Русия</w:t>
      </w:r>
      <w:r w:rsidR="00F42973" w:rsidRPr="00DD7439">
        <w:rPr>
          <w:rFonts w:ascii="Times New Roman" w:hAnsi="Times New Roman" w:cs="Times New Roman"/>
          <w:lang w:val="bg-BG" w:eastAsia="fr-FR"/>
        </w:rPr>
        <w:t xml:space="preserve">, № 46468/06, параграф 240, 22 декември 2008 г .; </w:t>
      </w:r>
      <w:proofErr w:type="spellStart"/>
      <w:r w:rsidR="00F42973" w:rsidRPr="00DD7439">
        <w:rPr>
          <w:rFonts w:ascii="Times New Roman" w:hAnsi="Times New Roman" w:cs="Times New Roman"/>
          <w:i/>
          <w:lang w:val="bg-BG" w:eastAsia="fr-FR"/>
        </w:rPr>
        <w:t>Fatullayev</w:t>
      </w:r>
      <w:proofErr w:type="spellEnd"/>
      <w:r w:rsidR="00F42973" w:rsidRPr="00DD7439">
        <w:rPr>
          <w:rFonts w:ascii="Times New Roman" w:hAnsi="Times New Roman" w:cs="Times New Roman"/>
          <w:i/>
          <w:lang w:val="bg-BG" w:eastAsia="fr-FR"/>
        </w:rPr>
        <w:t xml:space="preserve"> срещу Азербайджан</w:t>
      </w:r>
      <w:r w:rsidR="00F42973" w:rsidRPr="00DD7439">
        <w:rPr>
          <w:rFonts w:ascii="Times New Roman" w:hAnsi="Times New Roman" w:cs="Times New Roman"/>
          <w:lang w:val="bg-BG" w:eastAsia="fr-FR"/>
        </w:rPr>
        <w:t xml:space="preserve">, № 40984/07, параграфи 176 и 177, 22 април 2010 г. и </w:t>
      </w:r>
      <w:proofErr w:type="spellStart"/>
      <w:r w:rsidR="00F42973" w:rsidRPr="00DD7439">
        <w:rPr>
          <w:rFonts w:ascii="Times New Roman" w:hAnsi="Times New Roman" w:cs="Times New Roman"/>
          <w:i/>
          <w:iCs/>
          <w:lang w:val="bg-BG" w:eastAsia="fr-FR"/>
        </w:rPr>
        <w:t>Oleksandr</w:t>
      </w:r>
      <w:proofErr w:type="spellEnd"/>
      <w:r w:rsidR="00F42973" w:rsidRPr="00DD7439">
        <w:rPr>
          <w:rFonts w:ascii="Times New Roman" w:hAnsi="Times New Roman" w:cs="Times New Roman"/>
          <w:i/>
          <w:iCs/>
          <w:lang w:val="bg-BG" w:eastAsia="fr-FR"/>
        </w:rPr>
        <w:t xml:space="preserve"> </w:t>
      </w:r>
      <w:proofErr w:type="spellStart"/>
      <w:r w:rsidR="00F42973" w:rsidRPr="00DD7439">
        <w:rPr>
          <w:rFonts w:ascii="Times New Roman" w:hAnsi="Times New Roman" w:cs="Times New Roman"/>
          <w:i/>
          <w:iCs/>
          <w:lang w:val="bg-BG" w:eastAsia="fr-FR"/>
        </w:rPr>
        <w:t>Volkov</w:t>
      </w:r>
      <w:proofErr w:type="spellEnd"/>
      <w:r w:rsidR="00F42973" w:rsidRPr="00DD7439">
        <w:rPr>
          <w:rFonts w:ascii="Times New Roman" w:hAnsi="Times New Roman" w:cs="Times New Roman"/>
          <w:i/>
          <w:iCs/>
          <w:lang w:val="bg-BG" w:eastAsia="fr-FR"/>
        </w:rPr>
        <w:t xml:space="preserve"> </w:t>
      </w:r>
      <w:r w:rsidR="00F42973" w:rsidRPr="00DD7439">
        <w:rPr>
          <w:rFonts w:ascii="Times New Roman" w:hAnsi="Times New Roman" w:cs="Times New Roman"/>
          <w:i/>
          <w:lang w:val="bg-BG" w:eastAsia="fr-FR"/>
        </w:rPr>
        <w:t>срещу Украйна</w:t>
      </w:r>
      <w:r w:rsidR="00F42973" w:rsidRPr="00DD7439">
        <w:rPr>
          <w:rFonts w:ascii="Times New Roman" w:hAnsi="Times New Roman" w:cs="Times New Roman"/>
          <w:lang w:val="bg-BG" w:eastAsia="fr-FR"/>
        </w:rPr>
        <w:t>, № 21722/11, параграф 208, 9 януари 2013 г.)</w:t>
      </w:r>
    </w:p>
    <w:p w14:paraId="15708A47" w14:textId="05A32A40" w:rsidR="00224C72"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61</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224C72" w:rsidRPr="00DD7439">
        <w:rPr>
          <w:rFonts w:ascii="Times New Roman" w:hAnsi="Times New Roman" w:cs="Times New Roman"/>
          <w:lang w:val="bg-BG" w:eastAsia="fr-FR"/>
        </w:rPr>
        <w:t xml:space="preserve">По-специално по отношение на възобновяването на </w:t>
      </w:r>
      <w:r w:rsidR="008C0E95">
        <w:rPr>
          <w:rFonts w:ascii="Times New Roman" w:hAnsi="Times New Roman" w:cs="Times New Roman"/>
          <w:lang w:val="bg-BG" w:eastAsia="fr-FR"/>
        </w:rPr>
        <w:t xml:space="preserve">националното </w:t>
      </w:r>
      <w:r w:rsidR="00224C72" w:rsidRPr="00DD7439">
        <w:rPr>
          <w:rFonts w:ascii="Times New Roman" w:hAnsi="Times New Roman" w:cs="Times New Roman"/>
          <w:lang w:val="bg-BG" w:eastAsia="fr-FR"/>
        </w:rPr>
        <w:t>производство Съдът н</w:t>
      </w:r>
      <w:r w:rsidR="008C0E95">
        <w:rPr>
          <w:rFonts w:ascii="Times New Roman" w:hAnsi="Times New Roman" w:cs="Times New Roman"/>
          <w:lang w:val="bg-BG" w:eastAsia="fr-FR"/>
        </w:rPr>
        <w:t>яма</w:t>
      </w:r>
      <w:r w:rsidR="00224C72" w:rsidRPr="00DD7439">
        <w:rPr>
          <w:rFonts w:ascii="Times New Roman" w:hAnsi="Times New Roman" w:cs="Times New Roman"/>
          <w:lang w:val="bg-BG" w:eastAsia="fr-FR"/>
        </w:rPr>
        <w:t xml:space="preserve"> компетент</w:t>
      </w:r>
      <w:r w:rsidR="008C0E95">
        <w:rPr>
          <w:rFonts w:ascii="Times New Roman" w:hAnsi="Times New Roman" w:cs="Times New Roman"/>
          <w:lang w:val="bg-BG" w:eastAsia="fr-FR"/>
        </w:rPr>
        <w:t>ност</w:t>
      </w:r>
      <w:r w:rsidR="00224C72" w:rsidRPr="00DD7439">
        <w:rPr>
          <w:rFonts w:ascii="Times New Roman" w:hAnsi="Times New Roman" w:cs="Times New Roman"/>
          <w:lang w:val="bg-BG" w:eastAsia="fr-FR"/>
        </w:rPr>
        <w:t xml:space="preserve"> да постанови такава мярка. Въпреки това, когато дадено лице е осъдено след проведено производство, опорочено от нарушения на изискванията на член 6 от Конвенцията, по искане на засегнатото лице Съдът може да посочи, че един нов процес или възобновяване на производството представлява по принцип подходящо средство за отстраняване на констатираното нарушение (</w:t>
      </w:r>
      <w:proofErr w:type="spellStart"/>
      <w:r w:rsidR="007970DA" w:rsidRPr="00DD7439">
        <w:rPr>
          <w:rFonts w:ascii="Times New Roman" w:eastAsia="Times New Roman" w:hAnsi="Times New Roman" w:cs="Times New Roman"/>
          <w:i/>
          <w:noProof/>
          <w:lang w:val="bg-BG" w:eastAsia="fr-FR"/>
        </w:rPr>
        <w:t>Verein</w:t>
      </w:r>
      <w:proofErr w:type="spellEnd"/>
      <w:r w:rsidR="007970DA" w:rsidRPr="00DD7439">
        <w:rPr>
          <w:rFonts w:ascii="Times New Roman" w:eastAsia="Times New Roman" w:hAnsi="Times New Roman" w:cs="Times New Roman"/>
          <w:i/>
          <w:noProof/>
          <w:lang w:val="bg-BG" w:eastAsia="fr-FR"/>
        </w:rPr>
        <w:t xml:space="preserve"> gegen Tierfabriken Schweiz</w:t>
      </w:r>
      <w:r w:rsidR="00224C72" w:rsidRPr="00DD7439">
        <w:rPr>
          <w:rFonts w:ascii="Times New Roman" w:hAnsi="Times New Roman" w:cs="Times New Roman"/>
          <w:i/>
          <w:lang w:val="bg-BG" w:eastAsia="fr-FR"/>
        </w:rPr>
        <w:t xml:space="preserve"> </w:t>
      </w:r>
      <w:r w:rsidR="00224C72" w:rsidRPr="00DD7439">
        <w:rPr>
          <w:rFonts w:ascii="Times New Roman" w:hAnsi="Times New Roman" w:cs="Times New Roman"/>
          <w:lang w:val="bg-BG" w:eastAsia="fr-FR"/>
        </w:rPr>
        <w:t>(</w:t>
      </w:r>
      <w:proofErr w:type="spellStart"/>
      <w:r w:rsidR="00224C72" w:rsidRPr="00DD7439">
        <w:rPr>
          <w:rFonts w:ascii="Times New Roman" w:hAnsi="Times New Roman" w:cs="Times New Roman"/>
          <w:lang w:val="bg-BG" w:eastAsia="fr-FR"/>
        </w:rPr>
        <w:t>VgT</w:t>
      </w:r>
      <w:proofErr w:type="spellEnd"/>
      <w:r w:rsidR="00224C72" w:rsidRPr="00DD7439">
        <w:rPr>
          <w:rFonts w:ascii="Times New Roman" w:hAnsi="Times New Roman" w:cs="Times New Roman"/>
          <w:lang w:val="bg-BG" w:eastAsia="fr-FR"/>
        </w:rPr>
        <w:t xml:space="preserve">), цитирано по-горе, параграф 89, и </w:t>
      </w:r>
      <w:proofErr w:type="spellStart"/>
      <w:r w:rsidR="00224C72" w:rsidRPr="00DD7439">
        <w:rPr>
          <w:rFonts w:ascii="Times New Roman" w:hAnsi="Times New Roman" w:cs="Times New Roman"/>
          <w:i/>
          <w:lang w:val="bg-BG" w:eastAsia="fr-FR"/>
        </w:rPr>
        <w:t>Moreira</w:t>
      </w:r>
      <w:proofErr w:type="spellEnd"/>
      <w:r w:rsidR="00224C72" w:rsidRPr="00DD7439">
        <w:rPr>
          <w:rFonts w:ascii="Times New Roman" w:hAnsi="Times New Roman" w:cs="Times New Roman"/>
          <w:i/>
          <w:lang w:val="bg-BG" w:eastAsia="fr-FR"/>
        </w:rPr>
        <w:t xml:space="preserve"> </w:t>
      </w:r>
      <w:proofErr w:type="spellStart"/>
      <w:r w:rsidR="00224C72" w:rsidRPr="00DD7439">
        <w:rPr>
          <w:rFonts w:ascii="Times New Roman" w:hAnsi="Times New Roman" w:cs="Times New Roman"/>
          <w:i/>
          <w:lang w:val="bg-BG" w:eastAsia="fr-FR"/>
        </w:rPr>
        <w:t>Ferreira</w:t>
      </w:r>
      <w:proofErr w:type="spellEnd"/>
      <w:r w:rsidR="00224C72" w:rsidRPr="00DD7439">
        <w:rPr>
          <w:rFonts w:ascii="Times New Roman" w:hAnsi="Times New Roman" w:cs="Times New Roman"/>
          <w:lang w:val="bg-BG" w:eastAsia="fr-FR"/>
        </w:rPr>
        <w:t>, цитирано по-горе, параграф 49). От друга страна, в някои решения, след като констатира нарушение на член 6 от Конвенцията, Съдът избягва да изисква възобновяване на производств</w:t>
      </w:r>
      <w:r w:rsidR="00440CD9" w:rsidRPr="00DD7439">
        <w:rPr>
          <w:rFonts w:ascii="Times New Roman" w:hAnsi="Times New Roman" w:cs="Times New Roman"/>
          <w:lang w:val="bg-BG" w:eastAsia="fr-FR"/>
        </w:rPr>
        <w:t>ата</w:t>
      </w:r>
      <w:r w:rsidR="00224C72" w:rsidRPr="00DD7439">
        <w:rPr>
          <w:rFonts w:ascii="Times New Roman" w:hAnsi="Times New Roman" w:cs="Times New Roman"/>
          <w:lang w:val="bg-BG" w:eastAsia="fr-FR"/>
        </w:rPr>
        <w:t>, приключен</w:t>
      </w:r>
      <w:r w:rsidR="00440CD9" w:rsidRPr="00DD7439">
        <w:rPr>
          <w:rFonts w:ascii="Times New Roman" w:hAnsi="Times New Roman" w:cs="Times New Roman"/>
          <w:lang w:val="bg-BG" w:eastAsia="fr-FR"/>
        </w:rPr>
        <w:t>и</w:t>
      </w:r>
      <w:r w:rsidR="00224C72" w:rsidRPr="00DD7439">
        <w:rPr>
          <w:rFonts w:ascii="Times New Roman" w:hAnsi="Times New Roman" w:cs="Times New Roman"/>
          <w:lang w:val="bg-BG" w:eastAsia="fr-FR"/>
        </w:rPr>
        <w:t xml:space="preserve"> с окончателни съдебни решения (вж. например </w:t>
      </w:r>
      <w:proofErr w:type="spellStart"/>
      <w:r w:rsidR="00224C72" w:rsidRPr="00DD7439">
        <w:rPr>
          <w:rFonts w:ascii="Times New Roman" w:hAnsi="Times New Roman" w:cs="Times New Roman"/>
          <w:i/>
          <w:lang w:val="bg-BG" w:eastAsia="fr-FR"/>
        </w:rPr>
        <w:t>Henryk</w:t>
      </w:r>
      <w:proofErr w:type="spellEnd"/>
      <w:r w:rsidR="00224C72" w:rsidRPr="00DD7439">
        <w:rPr>
          <w:rFonts w:ascii="Times New Roman" w:hAnsi="Times New Roman" w:cs="Times New Roman"/>
          <w:i/>
          <w:lang w:val="bg-BG" w:eastAsia="fr-FR"/>
        </w:rPr>
        <w:t xml:space="preserve"> </w:t>
      </w:r>
      <w:proofErr w:type="spellStart"/>
      <w:r w:rsidR="00224C72" w:rsidRPr="00DD7439">
        <w:rPr>
          <w:rFonts w:ascii="Times New Roman" w:hAnsi="Times New Roman" w:cs="Times New Roman"/>
          <w:i/>
          <w:lang w:val="bg-BG" w:eastAsia="fr-FR"/>
        </w:rPr>
        <w:t>Urban</w:t>
      </w:r>
      <w:proofErr w:type="spellEnd"/>
      <w:r w:rsidR="00224C72" w:rsidRPr="00DD7439">
        <w:rPr>
          <w:rFonts w:ascii="Times New Roman" w:hAnsi="Times New Roman" w:cs="Times New Roman"/>
          <w:i/>
          <w:lang w:val="bg-BG" w:eastAsia="fr-FR"/>
        </w:rPr>
        <w:t xml:space="preserve"> и </w:t>
      </w:r>
      <w:proofErr w:type="spellStart"/>
      <w:r w:rsidR="00224C72" w:rsidRPr="00DD7439">
        <w:rPr>
          <w:rFonts w:ascii="Times New Roman" w:hAnsi="Times New Roman" w:cs="Times New Roman"/>
          <w:i/>
          <w:lang w:val="bg-BG" w:eastAsia="fr-FR"/>
        </w:rPr>
        <w:t>Ryszard</w:t>
      </w:r>
      <w:proofErr w:type="spellEnd"/>
      <w:r w:rsidR="00224C72" w:rsidRPr="00DD7439">
        <w:rPr>
          <w:rFonts w:ascii="Times New Roman" w:hAnsi="Times New Roman" w:cs="Times New Roman"/>
          <w:i/>
          <w:lang w:val="bg-BG" w:eastAsia="fr-FR"/>
        </w:rPr>
        <w:t xml:space="preserve"> </w:t>
      </w:r>
      <w:proofErr w:type="spellStart"/>
      <w:r w:rsidR="00224C72" w:rsidRPr="00DD7439">
        <w:rPr>
          <w:rFonts w:ascii="Times New Roman" w:hAnsi="Times New Roman" w:cs="Times New Roman"/>
          <w:i/>
          <w:lang w:val="bg-BG" w:eastAsia="fr-FR"/>
        </w:rPr>
        <w:t>Urban</w:t>
      </w:r>
      <w:proofErr w:type="spellEnd"/>
      <w:r w:rsidR="00224C72" w:rsidRPr="00DD7439">
        <w:rPr>
          <w:rFonts w:ascii="Times New Roman" w:hAnsi="Times New Roman" w:cs="Times New Roman"/>
          <w:i/>
          <w:lang w:val="bg-BG" w:eastAsia="fr-FR"/>
        </w:rPr>
        <w:t xml:space="preserve"> срещу Полша</w:t>
      </w:r>
      <w:r w:rsidR="00224C72" w:rsidRPr="00DD7439">
        <w:rPr>
          <w:rFonts w:ascii="Times New Roman" w:hAnsi="Times New Roman" w:cs="Times New Roman"/>
          <w:lang w:val="bg-BG" w:eastAsia="fr-FR"/>
        </w:rPr>
        <w:t xml:space="preserve">, № 23614/08, параграф 66, 30 ноември 2010 г., и </w:t>
      </w:r>
      <w:proofErr w:type="spellStart"/>
      <w:r w:rsidR="00224C72" w:rsidRPr="00DD7439">
        <w:rPr>
          <w:rFonts w:ascii="Times New Roman" w:hAnsi="Times New Roman" w:cs="Times New Roman"/>
          <w:i/>
          <w:lang w:val="bg-BG" w:eastAsia="fr-FR"/>
        </w:rPr>
        <w:t>Guðmundur</w:t>
      </w:r>
      <w:proofErr w:type="spellEnd"/>
      <w:r w:rsidR="00224C72" w:rsidRPr="00DD7439">
        <w:rPr>
          <w:rFonts w:ascii="Times New Roman" w:hAnsi="Times New Roman" w:cs="Times New Roman"/>
          <w:i/>
          <w:lang w:val="bg-BG" w:eastAsia="fr-FR"/>
        </w:rPr>
        <w:t xml:space="preserve"> </w:t>
      </w:r>
      <w:proofErr w:type="spellStart"/>
      <w:r w:rsidR="00224C72" w:rsidRPr="00DD7439">
        <w:rPr>
          <w:rFonts w:ascii="Times New Roman" w:hAnsi="Times New Roman" w:cs="Times New Roman"/>
          <w:i/>
          <w:lang w:val="bg-BG" w:eastAsia="fr-FR"/>
        </w:rPr>
        <w:t>Andri</w:t>
      </w:r>
      <w:proofErr w:type="spellEnd"/>
      <w:r w:rsidR="00224C72" w:rsidRPr="00DD7439">
        <w:rPr>
          <w:rFonts w:ascii="Times New Roman" w:hAnsi="Times New Roman" w:cs="Times New Roman"/>
          <w:i/>
          <w:lang w:val="bg-BG" w:eastAsia="fr-FR"/>
        </w:rPr>
        <w:t xml:space="preserve"> </w:t>
      </w:r>
      <w:proofErr w:type="spellStart"/>
      <w:r w:rsidR="00224C72" w:rsidRPr="00DD7439">
        <w:rPr>
          <w:rFonts w:ascii="Times New Roman" w:hAnsi="Times New Roman" w:cs="Times New Roman"/>
          <w:i/>
          <w:lang w:val="bg-BG" w:eastAsia="fr-FR"/>
        </w:rPr>
        <w:t>Ástráðsson</w:t>
      </w:r>
      <w:proofErr w:type="spellEnd"/>
      <w:r w:rsidR="00224C72" w:rsidRPr="00DD7439">
        <w:rPr>
          <w:rFonts w:ascii="Times New Roman" w:hAnsi="Times New Roman" w:cs="Times New Roman"/>
          <w:i/>
          <w:lang w:val="bg-BG" w:eastAsia="fr-FR"/>
        </w:rPr>
        <w:t xml:space="preserve"> срещу Исландия</w:t>
      </w:r>
      <w:r w:rsidR="00224C72" w:rsidRPr="00DD7439">
        <w:rPr>
          <w:rFonts w:ascii="Times New Roman" w:hAnsi="Times New Roman" w:cs="Times New Roman"/>
          <w:lang w:val="bg-BG" w:eastAsia="fr-FR"/>
        </w:rPr>
        <w:t xml:space="preserve"> [ГК], № 26374/18, параграф 314, 1 декември 2020 г.)</w:t>
      </w:r>
    </w:p>
    <w:p w14:paraId="043E8EDB" w14:textId="16AB7098" w:rsidR="007543B3" w:rsidRPr="00DD7439" w:rsidRDefault="00224C72" w:rsidP="0080262B">
      <w:pPr>
        <w:pStyle w:val="JuHA"/>
        <w:rPr>
          <w:rFonts w:ascii="Times New Roman" w:hAnsi="Times New Roman" w:cs="Times New Roman"/>
          <w:lang w:val="bg-BG" w:eastAsia="fr-FR"/>
        </w:rPr>
      </w:pPr>
      <w:r w:rsidRPr="00DD7439">
        <w:rPr>
          <w:rFonts w:ascii="Times New Roman" w:hAnsi="Times New Roman" w:cs="Times New Roman"/>
          <w:lang w:val="bg-BG" w:eastAsia="fr-FR"/>
        </w:rPr>
        <w:t>Прилагане на тези принципи по настоящото дело</w:t>
      </w:r>
    </w:p>
    <w:p w14:paraId="6EFB0C0C" w14:textId="5F989B43" w:rsidR="007543B3" w:rsidRPr="00DD7439" w:rsidRDefault="007543B3" w:rsidP="008502B0">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62</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8502B0" w:rsidRPr="00DD7439">
        <w:rPr>
          <w:rFonts w:ascii="Times New Roman" w:hAnsi="Times New Roman" w:cs="Times New Roman"/>
          <w:lang w:val="bg-BG" w:eastAsia="fr-FR"/>
        </w:rPr>
        <w:t xml:space="preserve">При конкретните обстоятелства по настоящото дело Съдът не счита за необходимо да посочва мерки от общ характер, които държавата да предприеме с цел изпълнение на настоящото решение. В тази връзка той отбелязва, че, както е посочено </w:t>
      </w:r>
      <w:r w:rsidR="008C0E95">
        <w:rPr>
          <w:rFonts w:ascii="Times New Roman" w:hAnsi="Times New Roman" w:cs="Times New Roman"/>
          <w:lang w:val="bg-BG" w:eastAsia="fr-FR"/>
        </w:rPr>
        <w:t>пред</w:t>
      </w:r>
      <w:r w:rsidR="008502B0" w:rsidRPr="00DD7439">
        <w:rPr>
          <w:rFonts w:ascii="Times New Roman" w:hAnsi="Times New Roman" w:cs="Times New Roman"/>
          <w:lang w:val="bg-BG" w:eastAsia="fr-FR"/>
        </w:rPr>
        <w:t xml:space="preserve"> Комитета на министрите в контекста на изпълнението на цитираното по-горе решение по делото </w:t>
      </w:r>
      <w:r w:rsidR="008502B0" w:rsidRPr="00DD7439">
        <w:rPr>
          <w:rFonts w:ascii="Times New Roman" w:hAnsi="Times New Roman" w:cs="Times New Roman"/>
          <w:i/>
          <w:lang w:val="bg-BG" w:eastAsia="fr-FR"/>
        </w:rPr>
        <w:t>Цоньо Цонев</w:t>
      </w:r>
      <w:r w:rsidR="008502B0" w:rsidRPr="00DD7439">
        <w:rPr>
          <w:rFonts w:ascii="Times New Roman" w:hAnsi="Times New Roman" w:cs="Times New Roman"/>
          <w:lang w:val="bg-BG" w:eastAsia="fr-FR"/>
        </w:rPr>
        <w:t xml:space="preserve"> (вж. параграфи 14 и 16 по-горе), ответната държава е извършила промени в законодателството и съдебната практика, за да приведе своето законодателство в съответствие с член 4 от Протокол № 7 на Конвенцията, както се тълкува в съдебната практика на Съда (вж. точки 19 и 20 по-горе).</w:t>
      </w:r>
    </w:p>
    <w:p w14:paraId="0F87C815" w14:textId="7C893426" w:rsidR="008502B0"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63</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8502B0" w:rsidRPr="00DD7439">
        <w:rPr>
          <w:rFonts w:ascii="Times New Roman" w:hAnsi="Times New Roman" w:cs="Times New Roman"/>
          <w:lang w:val="bg-BG" w:eastAsia="fr-FR"/>
        </w:rPr>
        <w:t xml:space="preserve">Що се отнася до мерките от индивидуален характер, Съдът припомня, че когато националните органи започнат две производства, но признаят нарушение на принципа </w:t>
      </w:r>
      <w:proofErr w:type="spellStart"/>
      <w:r w:rsidR="008502B0" w:rsidRPr="00DD7439">
        <w:rPr>
          <w:rFonts w:ascii="Times New Roman" w:hAnsi="Times New Roman" w:cs="Times New Roman"/>
          <w:i/>
          <w:lang w:val="bg-BG" w:eastAsia="fr-FR"/>
        </w:rPr>
        <w:t>ne</w:t>
      </w:r>
      <w:proofErr w:type="spellEnd"/>
      <w:r w:rsidR="008502B0" w:rsidRPr="00DD7439">
        <w:rPr>
          <w:rFonts w:ascii="Times New Roman" w:hAnsi="Times New Roman" w:cs="Times New Roman"/>
          <w:i/>
          <w:lang w:val="bg-BG" w:eastAsia="fr-FR"/>
        </w:rPr>
        <w:t xml:space="preserve"> </w:t>
      </w:r>
      <w:proofErr w:type="spellStart"/>
      <w:r w:rsidR="008502B0" w:rsidRPr="00DD7439">
        <w:rPr>
          <w:rFonts w:ascii="Times New Roman" w:hAnsi="Times New Roman" w:cs="Times New Roman"/>
          <w:i/>
          <w:lang w:val="bg-BG" w:eastAsia="fr-FR"/>
        </w:rPr>
        <w:t>bis</w:t>
      </w:r>
      <w:proofErr w:type="spellEnd"/>
      <w:r w:rsidR="008502B0" w:rsidRPr="00DD7439">
        <w:rPr>
          <w:rFonts w:ascii="Times New Roman" w:hAnsi="Times New Roman" w:cs="Times New Roman"/>
          <w:i/>
          <w:lang w:val="bg-BG" w:eastAsia="fr-FR"/>
        </w:rPr>
        <w:t xml:space="preserve"> </w:t>
      </w:r>
      <w:proofErr w:type="spellStart"/>
      <w:r w:rsidR="008502B0" w:rsidRPr="00DD7439">
        <w:rPr>
          <w:rFonts w:ascii="Times New Roman" w:hAnsi="Times New Roman" w:cs="Times New Roman"/>
          <w:i/>
          <w:lang w:val="bg-BG" w:eastAsia="fr-FR"/>
        </w:rPr>
        <w:t>in</w:t>
      </w:r>
      <w:proofErr w:type="spellEnd"/>
      <w:r w:rsidR="008502B0" w:rsidRPr="00DD7439">
        <w:rPr>
          <w:rFonts w:ascii="Times New Roman" w:hAnsi="Times New Roman" w:cs="Times New Roman"/>
          <w:i/>
          <w:lang w:val="bg-BG" w:eastAsia="fr-FR"/>
        </w:rPr>
        <w:t xml:space="preserve"> </w:t>
      </w:r>
      <w:proofErr w:type="spellStart"/>
      <w:r w:rsidR="008502B0" w:rsidRPr="00DD7439">
        <w:rPr>
          <w:rFonts w:ascii="Times New Roman" w:hAnsi="Times New Roman" w:cs="Times New Roman"/>
          <w:i/>
          <w:lang w:val="bg-BG" w:eastAsia="fr-FR"/>
        </w:rPr>
        <w:t>idem</w:t>
      </w:r>
      <w:proofErr w:type="spellEnd"/>
      <w:r w:rsidR="008502B0" w:rsidRPr="00DD7439">
        <w:rPr>
          <w:rFonts w:ascii="Times New Roman" w:hAnsi="Times New Roman" w:cs="Times New Roman"/>
          <w:lang w:val="bg-BG" w:eastAsia="fr-FR"/>
        </w:rPr>
        <w:t xml:space="preserve"> и след това предложат подходящо обезщетение, например чрез прекратяване или отмяна на второто производство и </w:t>
      </w:r>
      <w:r w:rsidR="008C0E95">
        <w:rPr>
          <w:rFonts w:ascii="Times New Roman" w:hAnsi="Times New Roman" w:cs="Times New Roman"/>
          <w:lang w:val="bg-BG" w:eastAsia="fr-FR"/>
        </w:rPr>
        <w:t>заличаване</w:t>
      </w:r>
      <w:r w:rsidR="008502B0" w:rsidRPr="00DD7439">
        <w:rPr>
          <w:rFonts w:ascii="Times New Roman" w:hAnsi="Times New Roman" w:cs="Times New Roman"/>
          <w:lang w:val="bg-BG" w:eastAsia="fr-FR"/>
        </w:rPr>
        <w:t xml:space="preserve"> на последиците от него, може да счита, че жалбоподателят вече няма статут на „жертва“ (</w:t>
      </w:r>
      <w:proofErr w:type="spellStart"/>
      <w:r w:rsidR="008502B0" w:rsidRPr="00DD7439">
        <w:rPr>
          <w:rFonts w:ascii="Times New Roman" w:hAnsi="Times New Roman" w:cs="Times New Roman"/>
          <w:i/>
          <w:iCs/>
          <w:lang w:val="bg-BG" w:eastAsia="fr-FR"/>
        </w:rPr>
        <w:t>Sergueï</w:t>
      </w:r>
      <w:proofErr w:type="spellEnd"/>
      <w:r w:rsidR="008502B0" w:rsidRPr="00DD7439">
        <w:rPr>
          <w:rFonts w:ascii="Times New Roman" w:hAnsi="Times New Roman" w:cs="Times New Roman"/>
          <w:i/>
          <w:iCs/>
          <w:lang w:val="bg-BG" w:eastAsia="fr-FR"/>
        </w:rPr>
        <w:t xml:space="preserve"> </w:t>
      </w:r>
      <w:proofErr w:type="spellStart"/>
      <w:r w:rsidR="008502B0" w:rsidRPr="00DD7439">
        <w:rPr>
          <w:rFonts w:ascii="Times New Roman" w:hAnsi="Times New Roman" w:cs="Times New Roman"/>
          <w:i/>
          <w:iCs/>
          <w:lang w:val="bg-BG" w:eastAsia="fr-FR"/>
        </w:rPr>
        <w:t>Zolotoukhine</w:t>
      </w:r>
      <w:proofErr w:type="spellEnd"/>
      <w:r w:rsidR="008502B0" w:rsidRPr="00DD7439">
        <w:rPr>
          <w:rFonts w:ascii="Times New Roman" w:hAnsi="Times New Roman" w:cs="Times New Roman"/>
          <w:lang w:val="bg-BG" w:eastAsia="fr-FR"/>
        </w:rPr>
        <w:t xml:space="preserve"> </w:t>
      </w:r>
      <w:r w:rsidR="008502B0" w:rsidRPr="00DD7439">
        <w:rPr>
          <w:rFonts w:ascii="Times New Roman" w:hAnsi="Times New Roman" w:cs="Times New Roman"/>
          <w:i/>
          <w:lang w:val="bg-BG" w:eastAsia="fr-FR"/>
        </w:rPr>
        <w:t>срещу Русия</w:t>
      </w:r>
      <w:r w:rsidR="008502B0" w:rsidRPr="00DD7439">
        <w:rPr>
          <w:rFonts w:ascii="Times New Roman" w:hAnsi="Times New Roman" w:cs="Times New Roman"/>
          <w:lang w:val="bg-BG" w:eastAsia="fr-FR"/>
        </w:rPr>
        <w:t xml:space="preserve"> [ГК], № 14939/03, параграф 115, ЕСПЧ 2009). </w:t>
      </w:r>
      <w:r w:rsidR="008502B0" w:rsidRPr="00DD7439">
        <w:rPr>
          <w:rFonts w:ascii="Times New Roman" w:hAnsi="Times New Roman" w:cs="Times New Roman"/>
          <w:lang w:val="bg-BG" w:eastAsia="fr-FR"/>
        </w:rPr>
        <w:lastRenderedPageBreak/>
        <w:t>Следователно възниква въпросът дали в настоящия случай е целесъобразно да се препоръча възобновяване на едно от двете производства срещу жалбоподателя.</w:t>
      </w:r>
    </w:p>
    <w:p w14:paraId="2721AAD0" w14:textId="2D506A86" w:rsidR="00B013EE"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64</w:t>
      </w:r>
      <w:r w:rsidRPr="00DD7439">
        <w:rPr>
          <w:rFonts w:ascii="Times New Roman" w:hAnsi="Times New Roman" w:cs="Times New Roman"/>
          <w:lang w:val="bg-BG" w:eastAsia="fr-FR"/>
        </w:rPr>
        <w:fldChar w:fldCharType="end"/>
      </w:r>
      <w:r w:rsidRPr="00DD7439">
        <w:rPr>
          <w:rFonts w:ascii="Times New Roman" w:hAnsi="Times New Roman" w:cs="Times New Roman"/>
          <w:lang w:val="bg-BG" w:eastAsia="fr-FR"/>
        </w:rPr>
        <w:t>.  </w:t>
      </w:r>
      <w:r w:rsidR="00B013EE" w:rsidRPr="00DD7439">
        <w:rPr>
          <w:rFonts w:ascii="Times New Roman" w:hAnsi="Times New Roman" w:cs="Times New Roman"/>
          <w:lang w:val="bg-BG" w:eastAsia="fr-FR"/>
        </w:rPr>
        <w:t xml:space="preserve">В тази връзка Съдът отбелязва, че настоящото дело не се отнася до констатиране на нарушение на правото на справедлив процес, а до неспазване на принципа </w:t>
      </w:r>
      <w:proofErr w:type="spellStart"/>
      <w:r w:rsidR="00B013EE" w:rsidRPr="00DD7439">
        <w:rPr>
          <w:rFonts w:ascii="Times New Roman" w:hAnsi="Times New Roman" w:cs="Times New Roman"/>
          <w:i/>
          <w:lang w:val="bg-BG" w:eastAsia="fr-FR"/>
        </w:rPr>
        <w:t>ne</w:t>
      </w:r>
      <w:proofErr w:type="spellEnd"/>
      <w:r w:rsidR="00B013EE" w:rsidRPr="00DD7439">
        <w:rPr>
          <w:rFonts w:ascii="Times New Roman" w:hAnsi="Times New Roman" w:cs="Times New Roman"/>
          <w:i/>
          <w:lang w:val="bg-BG" w:eastAsia="fr-FR"/>
        </w:rPr>
        <w:t xml:space="preserve"> </w:t>
      </w:r>
      <w:proofErr w:type="spellStart"/>
      <w:r w:rsidR="00B013EE" w:rsidRPr="00DD7439">
        <w:rPr>
          <w:rFonts w:ascii="Times New Roman" w:hAnsi="Times New Roman" w:cs="Times New Roman"/>
          <w:i/>
          <w:lang w:val="bg-BG" w:eastAsia="fr-FR"/>
        </w:rPr>
        <w:t>bis</w:t>
      </w:r>
      <w:proofErr w:type="spellEnd"/>
      <w:r w:rsidR="00B013EE" w:rsidRPr="00DD7439">
        <w:rPr>
          <w:rFonts w:ascii="Times New Roman" w:hAnsi="Times New Roman" w:cs="Times New Roman"/>
          <w:i/>
          <w:lang w:val="bg-BG" w:eastAsia="fr-FR"/>
        </w:rPr>
        <w:t xml:space="preserve"> </w:t>
      </w:r>
      <w:proofErr w:type="spellStart"/>
      <w:r w:rsidR="00B013EE" w:rsidRPr="00DD7439">
        <w:rPr>
          <w:rFonts w:ascii="Times New Roman" w:hAnsi="Times New Roman" w:cs="Times New Roman"/>
          <w:i/>
          <w:lang w:val="bg-BG" w:eastAsia="fr-FR"/>
        </w:rPr>
        <w:t>in</w:t>
      </w:r>
      <w:proofErr w:type="spellEnd"/>
      <w:r w:rsidR="00B013EE" w:rsidRPr="00DD7439">
        <w:rPr>
          <w:rFonts w:ascii="Times New Roman" w:hAnsi="Times New Roman" w:cs="Times New Roman"/>
          <w:i/>
          <w:lang w:val="bg-BG" w:eastAsia="fr-FR"/>
        </w:rPr>
        <w:t xml:space="preserve"> </w:t>
      </w:r>
      <w:proofErr w:type="spellStart"/>
      <w:r w:rsidR="00B013EE" w:rsidRPr="00DD7439">
        <w:rPr>
          <w:rFonts w:ascii="Times New Roman" w:hAnsi="Times New Roman" w:cs="Times New Roman"/>
          <w:i/>
          <w:lang w:val="bg-BG" w:eastAsia="fr-FR"/>
        </w:rPr>
        <w:t>idem</w:t>
      </w:r>
      <w:proofErr w:type="spellEnd"/>
      <w:r w:rsidR="00B013EE" w:rsidRPr="00DD7439">
        <w:rPr>
          <w:rFonts w:ascii="Times New Roman" w:hAnsi="Times New Roman" w:cs="Times New Roman"/>
          <w:lang w:val="bg-BG" w:eastAsia="fr-FR"/>
        </w:rPr>
        <w:t xml:space="preserve">. Жалбоподателят е наказан с административна глоба в размер на 25 евро, след което е наказателно осъден на осемнайсет месеца лишаване от свобода за това, че е извършил  нападение над друго лице и му е счупил два зъба, престъпление, което българският наказателен кодекс квалифицира като „средна телесна повреда“ (вж. </w:t>
      </w:r>
      <w:r w:rsidR="00B013EE" w:rsidRPr="00DD7439">
        <w:rPr>
          <w:rFonts w:ascii="Times New Roman" w:hAnsi="Times New Roman" w:cs="Times New Roman"/>
          <w:i/>
          <w:lang w:val="bg-BG" w:eastAsia="fr-FR"/>
        </w:rPr>
        <w:t>Цоньо Цонев</w:t>
      </w:r>
      <w:r w:rsidR="00B013EE" w:rsidRPr="00DD7439">
        <w:rPr>
          <w:rFonts w:ascii="Times New Roman" w:hAnsi="Times New Roman" w:cs="Times New Roman"/>
          <w:lang w:val="bg-BG" w:eastAsia="fr-FR"/>
        </w:rPr>
        <w:t>, цитирано по-горе, параграфи 6-18).</w:t>
      </w:r>
    </w:p>
    <w:bookmarkStart w:id="43" w:name="para69"/>
    <w:p w14:paraId="1D12EE57" w14:textId="111FF2F1" w:rsidR="00764817" w:rsidRPr="00DD7439" w:rsidRDefault="007543B3" w:rsidP="0080262B">
      <w:pPr>
        <w:pStyle w:val="JuPara"/>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65</w:t>
      </w:r>
      <w:r w:rsidRPr="00DD7439">
        <w:rPr>
          <w:rFonts w:ascii="Times New Roman" w:hAnsi="Times New Roman" w:cs="Times New Roman"/>
          <w:lang w:val="bg-BG" w:eastAsia="fr-FR"/>
        </w:rPr>
        <w:fldChar w:fldCharType="end"/>
      </w:r>
      <w:bookmarkEnd w:id="43"/>
      <w:r w:rsidRPr="00DD7439">
        <w:rPr>
          <w:rFonts w:ascii="Times New Roman" w:hAnsi="Times New Roman" w:cs="Times New Roman"/>
          <w:lang w:val="bg-BG" w:eastAsia="fr-FR"/>
        </w:rPr>
        <w:t>.  </w:t>
      </w:r>
      <w:r w:rsidR="00764817" w:rsidRPr="00DD7439">
        <w:rPr>
          <w:rFonts w:ascii="Times New Roman" w:hAnsi="Times New Roman" w:cs="Times New Roman"/>
          <w:lang w:val="bg-BG" w:eastAsia="fr-FR"/>
        </w:rPr>
        <w:t xml:space="preserve">Предвид тежестта на въпросните деяния, на правото на </w:t>
      </w:r>
      <w:r w:rsidR="008C0E95">
        <w:rPr>
          <w:rFonts w:ascii="Times New Roman" w:hAnsi="Times New Roman" w:cs="Times New Roman"/>
          <w:lang w:val="bg-BG" w:eastAsia="fr-FR"/>
        </w:rPr>
        <w:t>пострадалия</w:t>
      </w:r>
      <w:r w:rsidR="00764817" w:rsidRPr="00DD7439">
        <w:rPr>
          <w:rFonts w:ascii="Times New Roman" w:hAnsi="Times New Roman" w:cs="Times New Roman"/>
          <w:lang w:val="bg-BG" w:eastAsia="fr-FR"/>
        </w:rPr>
        <w:t xml:space="preserve"> на зачитане на не</w:t>
      </w:r>
      <w:r w:rsidR="008C0E95">
        <w:rPr>
          <w:rFonts w:ascii="Times New Roman" w:hAnsi="Times New Roman" w:cs="Times New Roman"/>
          <w:lang w:val="bg-BG" w:eastAsia="fr-FR"/>
        </w:rPr>
        <w:t>говата</w:t>
      </w:r>
      <w:r w:rsidR="00764817" w:rsidRPr="00DD7439">
        <w:rPr>
          <w:rFonts w:ascii="Times New Roman" w:hAnsi="Times New Roman" w:cs="Times New Roman"/>
          <w:lang w:val="bg-BG" w:eastAsia="fr-FR"/>
        </w:rPr>
        <w:t xml:space="preserve"> физическа неприкосновеност и по</w:t>
      </w:r>
      <w:r w:rsidR="008C0E95">
        <w:rPr>
          <w:rFonts w:ascii="Times New Roman" w:hAnsi="Times New Roman" w:cs="Times New Roman"/>
          <w:lang w:val="bg-BG" w:eastAsia="fr-FR"/>
        </w:rPr>
        <w:t>зитивното</w:t>
      </w:r>
      <w:r w:rsidR="00764817" w:rsidRPr="00DD7439">
        <w:rPr>
          <w:rFonts w:ascii="Times New Roman" w:hAnsi="Times New Roman" w:cs="Times New Roman"/>
          <w:lang w:val="bg-BG" w:eastAsia="fr-FR"/>
        </w:rPr>
        <w:t xml:space="preserve"> задължение на държавата в това отношение, произтичащо от член 3 от Конвенцията (вж. например </w:t>
      </w:r>
      <w:proofErr w:type="spellStart"/>
      <w:r w:rsidR="00764817" w:rsidRPr="00DD7439">
        <w:rPr>
          <w:rFonts w:ascii="Times New Roman" w:hAnsi="Times New Roman" w:cs="Times New Roman"/>
          <w:i/>
          <w:lang w:val="bg-BG" w:eastAsia="fr-FR"/>
        </w:rPr>
        <w:t>Opuz</w:t>
      </w:r>
      <w:proofErr w:type="spellEnd"/>
      <w:r w:rsidR="00764817" w:rsidRPr="00DD7439">
        <w:rPr>
          <w:rFonts w:ascii="Times New Roman" w:hAnsi="Times New Roman" w:cs="Times New Roman"/>
          <w:i/>
          <w:lang w:val="bg-BG" w:eastAsia="fr-FR"/>
        </w:rPr>
        <w:t xml:space="preserve"> срещу Турция</w:t>
      </w:r>
      <w:r w:rsidR="00764817" w:rsidRPr="00DD7439">
        <w:rPr>
          <w:rFonts w:ascii="Times New Roman" w:hAnsi="Times New Roman" w:cs="Times New Roman"/>
          <w:lang w:val="bg-BG" w:eastAsia="fr-FR"/>
        </w:rPr>
        <w:t xml:space="preserve">, № 33401/02, параграф 159, ЕСПЧ 2009), Съдът признава, от една страна, че българските органи биха имали легитимен интерес да изберат да запазят наказателната санкция, наложена на жалбоподателя (вж. също доклада за действие, представен от българското правителство пред Комитета на министрите, цитиран в параграф 15 по-горе). От друга страна, както </w:t>
      </w:r>
      <w:r w:rsidR="003D294E" w:rsidRPr="00DD7439">
        <w:rPr>
          <w:rFonts w:ascii="Times New Roman" w:hAnsi="Times New Roman" w:cs="Times New Roman"/>
          <w:lang w:val="bg-BG" w:eastAsia="fr-FR"/>
        </w:rPr>
        <w:t>е видно</w:t>
      </w:r>
      <w:r w:rsidR="00764817" w:rsidRPr="00DD7439">
        <w:rPr>
          <w:rFonts w:ascii="Times New Roman" w:hAnsi="Times New Roman" w:cs="Times New Roman"/>
          <w:lang w:val="bg-BG" w:eastAsia="fr-FR"/>
        </w:rPr>
        <w:t xml:space="preserve"> от </w:t>
      </w:r>
      <w:r w:rsidR="008C0E95">
        <w:rPr>
          <w:rFonts w:ascii="Times New Roman" w:hAnsi="Times New Roman" w:cs="Times New Roman"/>
          <w:lang w:val="bg-BG" w:eastAsia="fr-FR"/>
        </w:rPr>
        <w:t>становището</w:t>
      </w:r>
      <w:r w:rsidR="00764817" w:rsidRPr="00DD7439">
        <w:rPr>
          <w:rFonts w:ascii="Times New Roman" w:hAnsi="Times New Roman" w:cs="Times New Roman"/>
          <w:lang w:val="bg-BG" w:eastAsia="fr-FR"/>
        </w:rPr>
        <w:t xml:space="preserve"> на </w:t>
      </w:r>
      <w:r w:rsidR="003D294E" w:rsidRPr="00DD7439">
        <w:rPr>
          <w:rFonts w:ascii="Times New Roman" w:hAnsi="Times New Roman" w:cs="Times New Roman"/>
          <w:lang w:val="bg-BG" w:eastAsia="fr-FR"/>
        </w:rPr>
        <w:t>П</w:t>
      </w:r>
      <w:r w:rsidR="00764817" w:rsidRPr="00DD7439">
        <w:rPr>
          <w:rFonts w:ascii="Times New Roman" w:hAnsi="Times New Roman" w:cs="Times New Roman"/>
          <w:lang w:val="bg-BG" w:eastAsia="fr-FR"/>
        </w:rPr>
        <w:t xml:space="preserve">равителството (вж. </w:t>
      </w:r>
      <w:r w:rsidR="003D294E" w:rsidRPr="00DD7439">
        <w:rPr>
          <w:rFonts w:ascii="Times New Roman" w:hAnsi="Times New Roman" w:cs="Times New Roman"/>
          <w:lang w:val="bg-BG" w:eastAsia="fr-FR"/>
        </w:rPr>
        <w:t>п</w:t>
      </w:r>
      <w:r w:rsidR="00764817" w:rsidRPr="00DD7439">
        <w:rPr>
          <w:rFonts w:ascii="Times New Roman" w:hAnsi="Times New Roman" w:cs="Times New Roman"/>
          <w:lang w:val="bg-BG" w:eastAsia="fr-FR"/>
        </w:rPr>
        <w:t xml:space="preserve">араграф 26 по-горе) и от решението на </w:t>
      </w:r>
      <w:r w:rsidR="003D294E" w:rsidRPr="00DD7439">
        <w:rPr>
          <w:rFonts w:ascii="Times New Roman" w:hAnsi="Times New Roman" w:cs="Times New Roman"/>
          <w:lang w:val="bg-BG" w:eastAsia="fr-FR"/>
        </w:rPr>
        <w:t>Окръжна</w:t>
      </w:r>
      <w:r w:rsidR="00764817" w:rsidRPr="00DD7439">
        <w:rPr>
          <w:rFonts w:ascii="Times New Roman" w:hAnsi="Times New Roman" w:cs="Times New Roman"/>
          <w:lang w:val="bg-BG" w:eastAsia="fr-FR"/>
        </w:rPr>
        <w:t xml:space="preserve"> прокуратура</w:t>
      </w:r>
      <w:r w:rsidR="003D294E" w:rsidRPr="00DD7439">
        <w:rPr>
          <w:rFonts w:ascii="Times New Roman" w:hAnsi="Times New Roman" w:cs="Times New Roman"/>
          <w:lang w:val="bg-BG" w:eastAsia="fr-FR"/>
        </w:rPr>
        <w:t>-</w:t>
      </w:r>
      <w:r w:rsidR="00764817" w:rsidRPr="00DD7439">
        <w:rPr>
          <w:rFonts w:ascii="Times New Roman" w:hAnsi="Times New Roman" w:cs="Times New Roman"/>
          <w:lang w:val="bg-BG" w:eastAsia="fr-FR"/>
        </w:rPr>
        <w:t xml:space="preserve"> Габрово от 15 февруари 2011 г. (виж параграф 12 по-горе), унищожаването на административната преписка </w:t>
      </w:r>
      <w:r w:rsidR="003D294E" w:rsidRPr="00DD7439">
        <w:rPr>
          <w:rFonts w:ascii="Times New Roman" w:hAnsi="Times New Roman" w:cs="Times New Roman"/>
          <w:lang w:val="bg-BG" w:eastAsia="fr-FR"/>
        </w:rPr>
        <w:t>на практика прави</w:t>
      </w:r>
      <w:r w:rsidR="00764817" w:rsidRPr="00DD7439">
        <w:rPr>
          <w:rFonts w:ascii="Times New Roman" w:hAnsi="Times New Roman" w:cs="Times New Roman"/>
          <w:lang w:val="bg-BG" w:eastAsia="fr-FR"/>
        </w:rPr>
        <w:t xml:space="preserve"> невъзможно възобновяване</w:t>
      </w:r>
      <w:r w:rsidR="003D294E" w:rsidRPr="00DD7439">
        <w:rPr>
          <w:rFonts w:ascii="Times New Roman" w:hAnsi="Times New Roman" w:cs="Times New Roman"/>
          <w:lang w:val="bg-BG" w:eastAsia="fr-FR"/>
        </w:rPr>
        <w:t>то на административното производство.</w:t>
      </w:r>
    </w:p>
    <w:bookmarkStart w:id="44" w:name="para70"/>
    <w:p w14:paraId="6EF62B69" w14:textId="637506FA" w:rsidR="00830FD4" w:rsidRPr="00DD7439" w:rsidRDefault="007543B3" w:rsidP="0080262B">
      <w:pPr>
        <w:pStyle w:val="JuPara"/>
        <w:keepNext/>
        <w:keepLines/>
        <w:rPr>
          <w:rFonts w:ascii="Times New Roman" w:hAnsi="Times New Roman" w:cs="Times New Roman"/>
          <w:lang w:val="bg-BG" w:eastAsia="fr-FR"/>
        </w:rPr>
      </w:pPr>
      <w:r w:rsidRPr="00DD7439">
        <w:rPr>
          <w:rFonts w:ascii="Times New Roman" w:hAnsi="Times New Roman" w:cs="Times New Roman"/>
          <w:lang w:val="bg-BG" w:eastAsia="fr-FR"/>
        </w:rPr>
        <w:fldChar w:fldCharType="begin"/>
      </w:r>
      <w:r w:rsidRPr="00DD7439">
        <w:rPr>
          <w:rFonts w:ascii="Times New Roman" w:hAnsi="Times New Roman" w:cs="Times New Roman"/>
          <w:lang w:val="bg-BG" w:eastAsia="fr-FR"/>
        </w:rPr>
        <w:instrText xml:space="preserve"> SEQ level0 \*arabic </w:instrText>
      </w:r>
      <w:r w:rsidRPr="00DD7439">
        <w:rPr>
          <w:rFonts w:ascii="Times New Roman" w:hAnsi="Times New Roman" w:cs="Times New Roman"/>
          <w:lang w:val="bg-BG" w:eastAsia="fr-FR"/>
        </w:rPr>
        <w:fldChar w:fldCharType="separate"/>
      </w:r>
      <w:r w:rsidR="0080262B" w:rsidRPr="00DD7439">
        <w:rPr>
          <w:rFonts w:ascii="Times New Roman" w:hAnsi="Times New Roman" w:cs="Times New Roman"/>
          <w:noProof/>
          <w:lang w:val="bg-BG" w:eastAsia="fr-FR"/>
        </w:rPr>
        <w:t>66</w:t>
      </w:r>
      <w:r w:rsidRPr="00DD7439">
        <w:rPr>
          <w:rFonts w:ascii="Times New Roman" w:hAnsi="Times New Roman" w:cs="Times New Roman"/>
          <w:lang w:val="bg-BG" w:eastAsia="fr-FR"/>
        </w:rPr>
        <w:fldChar w:fldCharType="end"/>
      </w:r>
      <w:bookmarkEnd w:id="44"/>
      <w:r w:rsidRPr="00DD7439">
        <w:rPr>
          <w:rFonts w:ascii="Times New Roman" w:hAnsi="Times New Roman" w:cs="Times New Roman"/>
          <w:lang w:val="bg-BG" w:eastAsia="fr-FR"/>
        </w:rPr>
        <w:t>.  </w:t>
      </w:r>
      <w:r w:rsidR="00830FD4" w:rsidRPr="00DD7439">
        <w:rPr>
          <w:rFonts w:ascii="Times New Roman" w:hAnsi="Times New Roman" w:cs="Times New Roman"/>
          <w:lang w:val="bg-BG" w:eastAsia="fr-FR"/>
        </w:rPr>
        <w:t>С оглед на тези елементи Съдът счита, че констатирането на нарушение на член 4 от Протокол № 7 в настоящия случай само по себе си не може да се счита</w:t>
      </w:r>
      <w:r w:rsidR="008C0E95">
        <w:rPr>
          <w:rFonts w:ascii="Times New Roman" w:hAnsi="Times New Roman" w:cs="Times New Roman"/>
          <w:lang w:val="bg-BG" w:eastAsia="fr-FR"/>
        </w:rPr>
        <w:t>, че поражда задължение</w:t>
      </w:r>
      <w:r w:rsidR="00830FD4" w:rsidRPr="00DD7439">
        <w:rPr>
          <w:rFonts w:ascii="Times New Roman" w:hAnsi="Times New Roman" w:cs="Times New Roman"/>
          <w:lang w:val="bg-BG" w:eastAsia="fr-FR"/>
        </w:rPr>
        <w:t xml:space="preserve"> </w:t>
      </w:r>
      <w:r w:rsidR="008C0E95">
        <w:rPr>
          <w:rFonts w:ascii="Times New Roman" w:hAnsi="Times New Roman" w:cs="Times New Roman"/>
          <w:lang w:val="bg-BG" w:eastAsia="fr-FR"/>
        </w:rPr>
        <w:t>з</w:t>
      </w:r>
      <w:r w:rsidR="00830FD4" w:rsidRPr="00DD7439">
        <w:rPr>
          <w:rFonts w:ascii="Times New Roman" w:hAnsi="Times New Roman" w:cs="Times New Roman"/>
          <w:lang w:val="bg-BG" w:eastAsia="fr-FR"/>
        </w:rPr>
        <w:t xml:space="preserve">а ответната </w:t>
      </w:r>
      <w:proofErr w:type="spellStart"/>
      <w:r w:rsidR="00830FD4" w:rsidRPr="00DD7439">
        <w:rPr>
          <w:rFonts w:ascii="Times New Roman" w:hAnsi="Times New Roman" w:cs="Times New Roman"/>
          <w:lang w:val="bg-BG" w:eastAsia="fr-FR"/>
        </w:rPr>
        <w:t>държавапо</w:t>
      </w:r>
      <w:proofErr w:type="spellEnd"/>
      <w:r w:rsidR="00830FD4" w:rsidRPr="00DD7439">
        <w:rPr>
          <w:rFonts w:ascii="Times New Roman" w:hAnsi="Times New Roman" w:cs="Times New Roman"/>
          <w:lang w:val="bg-BG" w:eastAsia="fr-FR"/>
        </w:rPr>
        <w:t xml:space="preserve"> Конвенцията да възобнови едното или другото производство срещу жалбоподателя.</w:t>
      </w:r>
    </w:p>
    <w:bookmarkEnd w:id="29"/>
    <w:bookmarkEnd w:id="42"/>
    <w:p w14:paraId="2380F375" w14:textId="7D3DD73A" w:rsidR="007543B3" w:rsidRPr="00DD7439" w:rsidRDefault="00830FD4" w:rsidP="0080262B">
      <w:pPr>
        <w:pStyle w:val="JuHIRoman"/>
        <w:rPr>
          <w:rFonts w:ascii="Times New Roman" w:hAnsi="Times New Roman" w:cs="Times New Roman"/>
          <w:lang w:val="bg-BG" w:eastAsia="fr-FR"/>
        </w:rPr>
      </w:pPr>
      <w:r w:rsidRPr="00DD7439">
        <w:rPr>
          <w:rFonts w:ascii="Times New Roman" w:hAnsi="Times New Roman" w:cs="Times New Roman"/>
          <w:lang w:val="bg-BG"/>
        </w:rPr>
        <w:t>относно прилагането на член 41 от конвенцията</w:t>
      </w:r>
    </w:p>
    <w:p w14:paraId="25088BF9" w14:textId="536CEF13"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67</w:t>
      </w:r>
      <w:r w:rsidRPr="00DD7439">
        <w:rPr>
          <w:rFonts w:ascii="Times New Roman" w:hAnsi="Times New Roman" w:cs="Times New Roman"/>
          <w:lang w:val="bg-BG"/>
        </w:rPr>
        <w:fldChar w:fldCharType="end"/>
      </w:r>
      <w:r w:rsidRPr="00DD7439">
        <w:rPr>
          <w:rFonts w:ascii="Times New Roman" w:hAnsi="Times New Roman" w:cs="Times New Roman"/>
          <w:lang w:val="bg-BG"/>
        </w:rPr>
        <w:t>.  </w:t>
      </w:r>
      <w:bookmarkStart w:id="45" w:name="_Hlk36128236"/>
      <w:r w:rsidR="00830FD4" w:rsidRPr="00DD7439">
        <w:rPr>
          <w:rFonts w:ascii="Times New Roman" w:hAnsi="Times New Roman" w:cs="Times New Roman"/>
          <w:lang w:val="bg-BG"/>
        </w:rPr>
        <w:t>Съгласно член 41 от Конвенцията</w:t>
      </w:r>
      <w:r w:rsidRPr="00DD7439">
        <w:rPr>
          <w:rFonts w:ascii="Times New Roman" w:hAnsi="Times New Roman" w:cs="Times New Roman"/>
          <w:lang w:val="bg-BG"/>
        </w:rPr>
        <w:t>,</w:t>
      </w:r>
      <w:bookmarkEnd w:id="45"/>
    </w:p>
    <w:p w14:paraId="53EE9956" w14:textId="5B15B0C1" w:rsidR="007543B3" w:rsidRPr="00DD7439" w:rsidRDefault="00830FD4" w:rsidP="0080262B">
      <w:pPr>
        <w:pStyle w:val="JuQuot"/>
        <w:rPr>
          <w:rFonts w:ascii="Times New Roman" w:hAnsi="Times New Roman" w:cs="Times New Roman"/>
          <w:lang w:val="bg-BG"/>
        </w:rPr>
      </w:pPr>
      <w:bookmarkStart w:id="46" w:name="_Hlk36128242"/>
      <w:r w:rsidRPr="00DD7439">
        <w:rPr>
          <w:rFonts w:ascii="Times New Roman" w:hAnsi="Times New Roman" w:cs="Times New Roman"/>
          <w:lang w:val="bg-BG"/>
        </w:rPr>
        <w:t xml:space="preserve">„Ако Съдът установи, че е имало нарушение на </w:t>
      </w:r>
      <w:r w:rsidR="008C0E95">
        <w:rPr>
          <w:rFonts w:ascii="Times New Roman" w:hAnsi="Times New Roman" w:cs="Times New Roman"/>
          <w:lang w:val="bg-BG"/>
        </w:rPr>
        <w:t>К</w:t>
      </w:r>
      <w:r w:rsidRPr="00DD7439">
        <w:rPr>
          <w:rFonts w:ascii="Times New Roman" w:hAnsi="Times New Roman" w:cs="Times New Roman"/>
          <w:lang w:val="bg-BG"/>
        </w:rPr>
        <w:t xml:space="preserve">онвенцията или на протоколите към нея и ако вътрешното право на </w:t>
      </w:r>
      <w:proofErr w:type="spellStart"/>
      <w:r w:rsidRPr="00DD7439">
        <w:rPr>
          <w:rFonts w:ascii="Times New Roman" w:hAnsi="Times New Roman" w:cs="Times New Roman"/>
          <w:lang w:val="bg-BG"/>
        </w:rPr>
        <w:t>високодоговарящата</w:t>
      </w:r>
      <w:proofErr w:type="spellEnd"/>
      <w:r w:rsidRPr="00DD7439">
        <w:rPr>
          <w:rFonts w:ascii="Times New Roman" w:hAnsi="Times New Roman" w:cs="Times New Roman"/>
          <w:lang w:val="bg-BG"/>
        </w:rP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bookmarkEnd w:id="46"/>
    </w:p>
    <w:p w14:paraId="037D55D5" w14:textId="630EB423" w:rsidR="007543B3" w:rsidRPr="00DD7439" w:rsidRDefault="00060D80" w:rsidP="0080262B">
      <w:pPr>
        <w:pStyle w:val="JuHA"/>
        <w:rPr>
          <w:rFonts w:ascii="Times New Roman" w:hAnsi="Times New Roman" w:cs="Times New Roman"/>
          <w:lang w:val="bg-BG"/>
        </w:rPr>
      </w:pPr>
      <w:r w:rsidRPr="00DD7439">
        <w:rPr>
          <w:rFonts w:ascii="Times New Roman" w:hAnsi="Times New Roman" w:cs="Times New Roman"/>
          <w:lang w:val="bg-BG"/>
        </w:rPr>
        <w:t>Вреди</w:t>
      </w:r>
    </w:p>
    <w:p w14:paraId="7A527AD5" w14:textId="6BCF1B58" w:rsidR="007543B3"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68</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060D80" w:rsidRPr="00DD7439">
        <w:rPr>
          <w:rFonts w:ascii="Times New Roman" w:hAnsi="Times New Roman" w:cs="Times New Roman"/>
          <w:lang w:val="bg-BG"/>
        </w:rPr>
        <w:t>Жалбоподателят претендира</w:t>
      </w:r>
      <w:r w:rsidRPr="00DD7439">
        <w:rPr>
          <w:rFonts w:ascii="Times New Roman" w:hAnsi="Times New Roman" w:cs="Times New Roman"/>
          <w:lang w:val="bg-BG"/>
        </w:rPr>
        <w:t xml:space="preserve"> 7</w:t>
      </w:r>
      <w:r w:rsidR="007375EB" w:rsidRPr="00DD7439">
        <w:rPr>
          <w:rFonts w:ascii="Times New Roman" w:hAnsi="Times New Roman" w:cs="Times New Roman"/>
          <w:lang w:val="bg-BG"/>
        </w:rPr>
        <w:t> </w:t>
      </w:r>
      <w:r w:rsidRPr="00DD7439">
        <w:rPr>
          <w:rFonts w:ascii="Times New Roman" w:hAnsi="Times New Roman" w:cs="Times New Roman"/>
          <w:lang w:val="bg-BG"/>
        </w:rPr>
        <w:t xml:space="preserve">000 </w:t>
      </w:r>
      <w:r w:rsidR="00060D80" w:rsidRPr="00DD7439">
        <w:rPr>
          <w:rFonts w:ascii="Times New Roman" w:hAnsi="Times New Roman" w:cs="Times New Roman"/>
          <w:lang w:val="bg-BG"/>
        </w:rPr>
        <w:t>евро</w:t>
      </w:r>
      <w:r w:rsidRPr="00DD7439">
        <w:rPr>
          <w:rFonts w:ascii="Times New Roman" w:hAnsi="Times New Roman" w:cs="Times New Roman"/>
          <w:lang w:val="bg-BG"/>
        </w:rPr>
        <w:t xml:space="preserve"> (EUR) </w:t>
      </w:r>
      <w:r w:rsidR="00060D80" w:rsidRPr="00DD7439">
        <w:rPr>
          <w:rFonts w:ascii="Times New Roman" w:hAnsi="Times New Roman" w:cs="Times New Roman"/>
          <w:lang w:val="bg-BG"/>
        </w:rPr>
        <w:t>за вредите, които счита, че е претърпял</w:t>
      </w:r>
      <w:r w:rsidRPr="00DD7439">
        <w:rPr>
          <w:rFonts w:ascii="Times New Roman" w:hAnsi="Times New Roman" w:cs="Times New Roman"/>
          <w:lang w:val="bg-BG"/>
        </w:rPr>
        <w:t>.</w:t>
      </w:r>
    </w:p>
    <w:p w14:paraId="7A523C29" w14:textId="35790F69" w:rsidR="007928FC"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lastRenderedPageBreak/>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69</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7928FC" w:rsidRPr="00DD7439">
        <w:rPr>
          <w:rFonts w:ascii="Times New Roman" w:hAnsi="Times New Roman" w:cs="Times New Roman"/>
          <w:lang w:val="bg-BG"/>
        </w:rPr>
        <w:t xml:space="preserve">Правителството счита това искане за прекомерно. То посочва, че в решението си по дело </w:t>
      </w:r>
      <w:r w:rsidR="007928FC" w:rsidRPr="00DD7439">
        <w:rPr>
          <w:rFonts w:ascii="Times New Roman" w:hAnsi="Times New Roman" w:cs="Times New Roman"/>
          <w:i/>
          <w:lang w:val="bg-BG"/>
        </w:rPr>
        <w:t>Цоньо Цонев</w:t>
      </w:r>
      <w:r w:rsidR="007928FC" w:rsidRPr="00DD7439">
        <w:rPr>
          <w:rFonts w:ascii="Times New Roman" w:hAnsi="Times New Roman" w:cs="Times New Roman"/>
          <w:lang w:val="bg-BG"/>
        </w:rPr>
        <w:t xml:space="preserve"> (цитирано по-горе, параграф 61), след като е констатирал нарушения на член 6, параграфи 1 и 3 от Конвенцията и на член 4 от Протокол № 7 на Конвенцията, Съдът е присъдил на жалбоподателя обезщетение в размер на 3 000 евро. Поради това приканва Съда да присъди на жалбоподателя сума, която не надвишава размера, определен в горецитираното решение.</w:t>
      </w:r>
    </w:p>
    <w:bookmarkStart w:id="47" w:name="para74"/>
    <w:p w14:paraId="044F4823" w14:textId="3609EA48" w:rsidR="007928FC"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70</w:t>
      </w:r>
      <w:r w:rsidRPr="00DD7439">
        <w:rPr>
          <w:rFonts w:ascii="Times New Roman" w:hAnsi="Times New Roman" w:cs="Times New Roman"/>
          <w:lang w:val="bg-BG"/>
        </w:rPr>
        <w:fldChar w:fldCharType="end"/>
      </w:r>
      <w:bookmarkEnd w:id="47"/>
      <w:r w:rsidRPr="00DD7439">
        <w:rPr>
          <w:rFonts w:ascii="Times New Roman" w:hAnsi="Times New Roman" w:cs="Times New Roman"/>
          <w:lang w:val="bg-BG"/>
        </w:rPr>
        <w:t>.  </w:t>
      </w:r>
      <w:r w:rsidR="007928FC" w:rsidRPr="00DD7439">
        <w:rPr>
          <w:rFonts w:ascii="Times New Roman" w:hAnsi="Times New Roman" w:cs="Times New Roman"/>
          <w:lang w:val="bg-BG"/>
        </w:rPr>
        <w:t>Като взе предвид всички обстоятелства по конкретното дело, Съдът счита, че констатирането на нарушение на член 4 от Протокол № 7 на Конвенцията само по себе си предоставя достатъчно справедливо обезщетение за неимуществените вреди, претърпени от жалбоподателя в резултат на това нарушение.</w:t>
      </w:r>
    </w:p>
    <w:p w14:paraId="7637B529" w14:textId="077A2523" w:rsidR="007543B3" w:rsidRPr="00DD7439" w:rsidRDefault="006D026F" w:rsidP="0080262B">
      <w:pPr>
        <w:pStyle w:val="JuHA"/>
        <w:rPr>
          <w:rFonts w:ascii="Times New Roman" w:hAnsi="Times New Roman" w:cs="Times New Roman"/>
          <w:lang w:val="bg-BG"/>
        </w:rPr>
      </w:pPr>
      <w:r w:rsidRPr="00DD7439">
        <w:rPr>
          <w:rFonts w:ascii="Times New Roman" w:hAnsi="Times New Roman" w:cs="Times New Roman"/>
          <w:lang w:val="bg-BG"/>
        </w:rPr>
        <w:t>Разходи и разноски</w:t>
      </w:r>
    </w:p>
    <w:p w14:paraId="31788D97" w14:textId="0EF8315A" w:rsidR="001069B4" w:rsidRPr="00DD7439" w:rsidRDefault="007543B3" w:rsidP="0080262B">
      <w:pPr>
        <w:pStyle w:val="JuPara"/>
        <w:rPr>
          <w:rFonts w:ascii="Times New Roman" w:hAnsi="Times New Roman" w:cs="Times New Roman"/>
          <w:lang w:val="bg-BG"/>
        </w:rPr>
      </w:pPr>
      <w:r w:rsidRPr="00DD7439">
        <w:rPr>
          <w:rFonts w:ascii="Times New Roman" w:hAnsi="Times New Roman" w:cs="Times New Roman"/>
          <w:lang w:val="bg-BG"/>
        </w:rPr>
        <w:fldChar w:fldCharType="begin"/>
      </w:r>
      <w:r w:rsidRPr="00DD7439">
        <w:rPr>
          <w:rFonts w:ascii="Times New Roman" w:hAnsi="Times New Roman" w:cs="Times New Roman"/>
          <w:lang w:val="bg-BG"/>
        </w:rPr>
        <w:instrText xml:space="preserve"> SEQ level0 \*arabic </w:instrText>
      </w:r>
      <w:r w:rsidRPr="00DD7439">
        <w:rPr>
          <w:rFonts w:ascii="Times New Roman" w:hAnsi="Times New Roman" w:cs="Times New Roman"/>
          <w:lang w:val="bg-BG"/>
        </w:rPr>
        <w:fldChar w:fldCharType="separate"/>
      </w:r>
      <w:r w:rsidR="0080262B" w:rsidRPr="00DD7439">
        <w:rPr>
          <w:rFonts w:ascii="Times New Roman" w:hAnsi="Times New Roman" w:cs="Times New Roman"/>
          <w:noProof/>
          <w:lang w:val="bg-BG"/>
        </w:rPr>
        <w:t>71</w:t>
      </w:r>
      <w:r w:rsidRPr="00DD7439">
        <w:rPr>
          <w:rFonts w:ascii="Times New Roman" w:hAnsi="Times New Roman" w:cs="Times New Roman"/>
          <w:lang w:val="bg-BG"/>
        </w:rPr>
        <w:fldChar w:fldCharType="end"/>
      </w:r>
      <w:r w:rsidRPr="00DD7439">
        <w:rPr>
          <w:rFonts w:ascii="Times New Roman" w:hAnsi="Times New Roman" w:cs="Times New Roman"/>
          <w:lang w:val="bg-BG"/>
        </w:rPr>
        <w:t>.  </w:t>
      </w:r>
      <w:r w:rsidR="001069B4" w:rsidRPr="00DD7439">
        <w:rPr>
          <w:rFonts w:ascii="Times New Roman" w:hAnsi="Times New Roman" w:cs="Times New Roman"/>
          <w:lang w:val="bg-BG"/>
        </w:rPr>
        <w:t xml:space="preserve">Тъй като по време на производството жалбоподателят не </w:t>
      </w:r>
      <w:r w:rsidR="00BA697D" w:rsidRPr="00DD7439">
        <w:rPr>
          <w:rFonts w:ascii="Times New Roman" w:hAnsi="Times New Roman" w:cs="Times New Roman"/>
          <w:lang w:val="bg-BG"/>
        </w:rPr>
        <w:t>е</w:t>
      </w:r>
      <w:r w:rsidR="001069B4" w:rsidRPr="00DD7439">
        <w:rPr>
          <w:rFonts w:ascii="Times New Roman" w:hAnsi="Times New Roman" w:cs="Times New Roman"/>
          <w:lang w:val="bg-BG"/>
        </w:rPr>
        <w:t xml:space="preserve"> представляван от адвокат и не е предявил иск</w:t>
      </w:r>
      <w:r w:rsidR="008C0E95">
        <w:rPr>
          <w:rFonts w:ascii="Times New Roman" w:hAnsi="Times New Roman" w:cs="Times New Roman"/>
          <w:lang w:val="bg-BG"/>
        </w:rPr>
        <w:t>ане</w:t>
      </w:r>
      <w:r w:rsidR="001069B4" w:rsidRPr="00DD7439">
        <w:rPr>
          <w:rFonts w:ascii="Times New Roman" w:hAnsi="Times New Roman" w:cs="Times New Roman"/>
          <w:lang w:val="bg-BG"/>
        </w:rPr>
        <w:t xml:space="preserve"> по отношение на направените разноски, Съдът не е призован да се произнесе по въпроса </w:t>
      </w:r>
      <w:r w:rsidR="00BA697D" w:rsidRPr="00DD7439">
        <w:rPr>
          <w:rFonts w:ascii="Times New Roman" w:hAnsi="Times New Roman" w:cs="Times New Roman"/>
          <w:lang w:val="bg-BG"/>
        </w:rPr>
        <w:t>относно необходимостта</w:t>
      </w:r>
      <w:r w:rsidR="001069B4" w:rsidRPr="00DD7439">
        <w:rPr>
          <w:rFonts w:ascii="Times New Roman" w:hAnsi="Times New Roman" w:cs="Times New Roman"/>
          <w:lang w:val="bg-BG"/>
        </w:rPr>
        <w:t xml:space="preserve"> да се присъди сума по тази точка.</w:t>
      </w:r>
    </w:p>
    <w:p w14:paraId="68DA48BA" w14:textId="77777777" w:rsidR="004E7976" w:rsidRPr="00DD7439" w:rsidRDefault="004E7976" w:rsidP="004E7976">
      <w:pPr>
        <w:pStyle w:val="JuHHead"/>
        <w:jc w:val="left"/>
        <w:rPr>
          <w:rFonts w:ascii="Times New Roman" w:eastAsiaTheme="minorEastAsia" w:hAnsi="Times New Roman" w:cs="Times New Roman"/>
          <w:lang w:val="bg-BG"/>
        </w:rPr>
      </w:pPr>
      <w:r w:rsidRPr="00DD7439">
        <w:rPr>
          <w:rFonts w:ascii="Times New Roman" w:eastAsiaTheme="minorEastAsia" w:hAnsi="Times New Roman" w:cs="Times New Roman"/>
          <w:lang w:val="bg-BG"/>
        </w:rPr>
        <w:t>с тези съображения съдът</w:t>
      </w:r>
    </w:p>
    <w:p w14:paraId="66BFE185" w14:textId="090B2A9B" w:rsidR="007543B3" w:rsidRPr="00DD7439" w:rsidRDefault="004E7976" w:rsidP="0080262B">
      <w:pPr>
        <w:pStyle w:val="JuList"/>
        <w:rPr>
          <w:rFonts w:ascii="Times New Roman" w:hAnsi="Times New Roman" w:cs="Times New Roman"/>
          <w:lang w:val="bg-BG"/>
        </w:rPr>
      </w:pPr>
      <w:r w:rsidRPr="00DD7439">
        <w:rPr>
          <w:rFonts w:ascii="Times New Roman" w:hAnsi="Times New Roman" w:cs="Times New Roman"/>
          <w:i/>
          <w:lang w:val="bg-BG"/>
        </w:rPr>
        <w:t>Обявява</w:t>
      </w:r>
      <w:r w:rsidRPr="00DD7439">
        <w:rPr>
          <w:rFonts w:ascii="Times New Roman" w:hAnsi="Times New Roman" w:cs="Times New Roman"/>
          <w:lang w:val="bg-BG"/>
        </w:rPr>
        <w:t xml:space="preserve"> </w:t>
      </w:r>
      <w:r w:rsidR="008C0E95">
        <w:rPr>
          <w:rFonts w:ascii="Times New Roman" w:hAnsi="Times New Roman" w:cs="Times New Roman"/>
          <w:lang w:val="bg-BG"/>
        </w:rPr>
        <w:t>с мнозинство</w:t>
      </w:r>
      <w:r w:rsidRPr="00DD7439">
        <w:rPr>
          <w:rFonts w:ascii="Times New Roman" w:hAnsi="Times New Roman" w:cs="Times New Roman"/>
          <w:lang w:val="bg-BG"/>
        </w:rPr>
        <w:t xml:space="preserve"> жалбата за допустима</w:t>
      </w:r>
      <w:r w:rsidR="007543B3" w:rsidRPr="00DD7439">
        <w:rPr>
          <w:rFonts w:ascii="Times New Roman" w:hAnsi="Times New Roman" w:cs="Times New Roman"/>
          <w:lang w:val="bg-BG"/>
        </w:rPr>
        <w:t>;</w:t>
      </w:r>
    </w:p>
    <w:p w14:paraId="6A3BAA51" w14:textId="4EB5D914" w:rsidR="007543B3" w:rsidRPr="00DD7439" w:rsidRDefault="004E7976" w:rsidP="0080262B">
      <w:pPr>
        <w:pStyle w:val="JuList"/>
        <w:rPr>
          <w:rFonts w:ascii="Times New Roman" w:hAnsi="Times New Roman" w:cs="Times New Roman"/>
          <w:lang w:val="bg-BG"/>
        </w:rPr>
      </w:pPr>
      <w:r w:rsidRPr="00DD7439">
        <w:rPr>
          <w:rFonts w:ascii="Times New Roman" w:eastAsiaTheme="minorEastAsia" w:hAnsi="Times New Roman" w:cs="Times New Roman"/>
          <w:i/>
          <w:lang w:val="bg-BG"/>
        </w:rPr>
        <w:t xml:space="preserve">Приема </w:t>
      </w:r>
      <w:r w:rsidRPr="00DD7439">
        <w:rPr>
          <w:rFonts w:ascii="Times New Roman" w:eastAsiaTheme="minorEastAsia" w:hAnsi="Times New Roman" w:cs="Times New Roman"/>
          <w:lang w:val="bg-BG"/>
        </w:rPr>
        <w:t>единодушно, че</w:t>
      </w:r>
      <w:r w:rsidRPr="00DD7439">
        <w:rPr>
          <w:rFonts w:ascii="Times New Roman" w:hAnsi="Times New Roman" w:cs="Times New Roman"/>
          <w:lang w:val="bg-BG"/>
        </w:rPr>
        <w:t xml:space="preserve"> е налице нарушение на член 4 от Протокол № 7 на Конвенцията;</w:t>
      </w:r>
    </w:p>
    <w:p w14:paraId="0E01E110" w14:textId="27729FEC" w:rsidR="007543B3" w:rsidRPr="00DD7439" w:rsidRDefault="00975076" w:rsidP="0080262B">
      <w:pPr>
        <w:pStyle w:val="JuList"/>
        <w:rPr>
          <w:rFonts w:ascii="Times New Roman" w:hAnsi="Times New Roman" w:cs="Times New Roman"/>
          <w:lang w:val="bg-BG"/>
        </w:rPr>
      </w:pPr>
      <w:r w:rsidRPr="00DD7439">
        <w:rPr>
          <w:rFonts w:ascii="Times New Roman" w:hAnsi="Times New Roman" w:cs="Times New Roman"/>
          <w:i/>
          <w:lang w:val="bg-BG"/>
        </w:rPr>
        <w:t xml:space="preserve">Приема </w:t>
      </w:r>
      <w:r w:rsidRPr="00DD7439">
        <w:rPr>
          <w:rFonts w:ascii="Times New Roman" w:hAnsi="Times New Roman" w:cs="Times New Roman"/>
          <w:lang w:val="bg-BG"/>
        </w:rPr>
        <w:t>с пет на два гласа, че констатирането на нарушение на член 4 от Протокол № 7 на Конвенцията само по себе си предоставя достатъчно справедливо обезщетение за неимуществените вреди, претърпени от жалбоподателя в резултат на това нарушение.</w:t>
      </w:r>
    </w:p>
    <w:p w14:paraId="6B7623A9" w14:textId="271E5E64" w:rsidR="002B39E5" w:rsidRPr="00DD7439" w:rsidRDefault="002B39E5" w:rsidP="0080262B">
      <w:pPr>
        <w:pStyle w:val="JuParaLast"/>
        <w:rPr>
          <w:rFonts w:ascii="Times New Roman" w:hAnsi="Times New Roman" w:cs="Times New Roman"/>
          <w:lang w:val="bg-BG"/>
        </w:rPr>
      </w:pPr>
      <w:r w:rsidRPr="00DD7439">
        <w:rPr>
          <w:rFonts w:ascii="Times New Roman" w:hAnsi="Times New Roman" w:cs="Times New Roman"/>
          <w:lang w:val="bg-BG"/>
        </w:rPr>
        <w:t xml:space="preserve">Изготвено на френски език и оповестено писмено на 6 април 2021 г. в съответствие с член 77, параграфи 2 и 3 от правилника. </w:t>
      </w:r>
    </w:p>
    <w:p w14:paraId="248C17AD" w14:textId="44FAB850" w:rsidR="00992E96" w:rsidRPr="00DD7439" w:rsidRDefault="007543B3" w:rsidP="0080262B">
      <w:pPr>
        <w:pStyle w:val="JuSigned"/>
        <w:rPr>
          <w:rFonts w:ascii="Times New Roman" w:hAnsi="Times New Roman" w:cs="Times New Roman"/>
          <w:lang w:val="bg-BG"/>
        </w:rPr>
      </w:pPr>
      <w:r w:rsidRPr="00DD7439">
        <w:rPr>
          <w:rFonts w:ascii="Times New Roman" w:hAnsi="Times New Roman" w:cs="Times New Roman"/>
          <w:lang w:val="bg-BG"/>
        </w:rPr>
        <w:tab/>
      </w:r>
      <w:r w:rsidR="002B39E5" w:rsidRPr="00DD7439">
        <w:rPr>
          <w:rFonts w:ascii="Times New Roman" w:hAnsi="Times New Roman" w:cs="Times New Roman"/>
          <w:lang w:val="bg-BG"/>
        </w:rPr>
        <w:t xml:space="preserve">Андреа </w:t>
      </w:r>
      <w:proofErr w:type="spellStart"/>
      <w:r w:rsidR="002B39E5" w:rsidRPr="00DD7439">
        <w:rPr>
          <w:rFonts w:ascii="Times New Roman" w:hAnsi="Times New Roman" w:cs="Times New Roman"/>
          <w:lang w:val="bg-BG"/>
        </w:rPr>
        <w:t>Тамиети</w:t>
      </w:r>
      <w:proofErr w:type="spellEnd"/>
      <w:r w:rsidRPr="00DD7439">
        <w:rPr>
          <w:rFonts w:ascii="Times New Roman" w:hAnsi="Times New Roman" w:cs="Times New Roman"/>
          <w:lang w:val="bg-BG"/>
        </w:rPr>
        <w:tab/>
      </w:r>
      <w:r w:rsidR="002B39E5" w:rsidRPr="00DD7439">
        <w:rPr>
          <w:rFonts w:ascii="Times New Roman" w:hAnsi="Times New Roman" w:cs="Times New Roman"/>
          <w:lang w:val="bg-BG"/>
        </w:rPr>
        <w:t xml:space="preserve">Тим </w:t>
      </w:r>
      <w:proofErr w:type="spellStart"/>
      <w:r w:rsidR="002B39E5" w:rsidRPr="00DD7439">
        <w:rPr>
          <w:rFonts w:ascii="Times New Roman" w:hAnsi="Times New Roman" w:cs="Times New Roman"/>
          <w:lang w:val="bg-BG"/>
        </w:rPr>
        <w:t>Еике</w:t>
      </w:r>
      <w:proofErr w:type="spellEnd"/>
      <w:r w:rsidRPr="00DD7439">
        <w:rPr>
          <w:rFonts w:ascii="Times New Roman" w:hAnsi="Times New Roman" w:cs="Times New Roman"/>
          <w:lang w:val="bg-BG"/>
        </w:rPr>
        <w:br/>
      </w:r>
      <w:r w:rsidRPr="00DD7439">
        <w:rPr>
          <w:rFonts w:ascii="Times New Roman" w:hAnsi="Times New Roman" w:cs="Times New Roman"/>
          <w:lang w:val="bg-BG"/>
        </w:rPr>
        <w:tab/>
      </w:r>
      <w:r w:rsidR="002B39E5" w:rsidRPr="00DD7439">
        <w:rPr>
          <w:rFonts w:ascii="Times New Roman" w:hAnsi="Times New Roman" w:cs="Times New Roman"/>
          <w:lang w:val="bg-BG"/>
        </w:rPr>
        <w:t>Секретар</w:t>
      </w:r>
      <w:r w:rsidRPr="00DD7439">
        <w:rPr>
          <w:rFonts w:ascii="Times New Roman" w:hAnsi="Times New Roman" w:cs="Times New Roman"/>
          <w:lang w:val="bg-BG"/>
        </w:rPr>
        <w:tab/>
      </w:r>
      <w:r w:rsidR="002B39E5" w:rsidRPr="00DD7439">
        <w:rPr>
          <w:rFonts w:ascii="Times New Roman" w:hAnsi="Times New Roman" w:cs="Times New Roman"/>
          <w:lang w:val="bg-BG"/>
        </w:rPr>
        <w:t>Председател</w:t>
      </w:r>
    </w:p>
    <w:p w14:paraId="6B55D5A9" w14:textId="2B2E3D87" w:rsidR="006F50AA" w:rsidRPr="00DD7439" w:rsidRDefault="006F50AA" w:rsidP="006F50AA">
      <w:pPr>
        <w:pStyle w:val="JuParaLast"/>
        <w:rPr>
          <w:rFonts w:ascii="Times New Roman" w:hAnsi="Times New Roman" w:cs="Times New Roman"/>
          <w:lang w:val="bg-BG"/>
        </w:rPr>
      </w:pPr>
      <w:r w:rsidRPr="00DD7439">
        <w:rPr>
          <w:rFonts w:ascii="Times New Roman" w:hAnsi="Times New Roman" w:cs="Times New Roman"/>
          <w:lang w:val="bg-BG"/>
        </w:rPr>
        <w:lastRenderedPageBreak/>
        <w:t xml:space="preserve">В съответствие с член 45, алинея 2 от Конвенцията и член 74, параграф 2 от Правилника на Съда към това решение е приложено индивидуалното мнение на съдии </w:t>
      </w:r>
      <w:proofErr w:type="spellStart"/>
      <w:r w:rsidRPr="00DD7439">
        <w:rPr>
          <w:rFonts w:ascii="Times New Roman" w:hAnsi="Times New Roman" w:cs="Times New Roman"/>
          <w:lang w:val="bg-BG"/>
        </w:rPr>
        <w:t>Еике</w:t>
      </w:r>
      <w:proofErr w:type="spellEnd"/>
      <w:r w:rsidRPr="00DD7439">
        <w:rPr>
          <w:rFonts w:ascii="Times New Roman" w:hAnsi="Times New Roman" w:cs="Times New Roman"/>
          <w:lang w:val="bg-BG"/>
        </w:rPr>
        <w:t xml:space="preserve">, </w:t>
      </w:r>
      <w:proofErr w:type="spellStart"/>
      <w:r w:rsidRPr="00DD7439">
        <w:rPr>
          <w:rFonts w:ascii="Times New Roman" w:hAnsi="Times New Roman" w:cs="Times New Roman"/>
          <w:lang w:val="bg-BG"/>
        </w:rPr>
        <w:t>Кушко-Стадълмайер</w:t>
      </w:r>
      <w:proofErr w:type="spellEnd"/>
      <w:r w:rsidRPr="00DD7439">
        <w:rPr>
          <w:rFonts w:ascii="Times New Roman" w:hAnsi="Times New Roman" w:cs="Times New Roman"/>
          <w:lang w:val="bg-BG"/>
        </w:rPr>
        <w:t xml:space="preserve"> и </w:t>
      </w:r>
      <w:proofErr w:type="spellStart"/>
      <w:r w:rsidRPr="00DD7439">
        <w:rPr>
          <w:rFonts w:ascii="Times New Roman" w:hAnsi="Times New Roman" w:cs="Times New Roman"/>
          <w:lang w:val="bg-BG"/>
        </w:rPr>
        <w:t>Шукинг</w:t>
      </w:r>
      <w:proofErr w:type="spellEnd"/>
      <w:r w:rsidRPr="00DD7439">
        <w:rPr>
          <w:rFonts w:ascii="Times New Roman" w:hAnsi="Times New Roman" w:cs="Times New Roman"/>
          <w:lang w:val="bg-BG"/>
        </w:rPr>
        <w:t>.</w:t>
      </w:r>
    </w:p>
    <w:p w14:paraId="6D125E45" w14:textId="075AFC31" w:rsidR="00992E96" w:rsidRPr="00DD7439" w:rsidRDefault="00992E96" w:rsidP="0080262B">
      <w:pPr>
        <w:pStyle w:val="JuInitialled"/>
        <w:rPr>
          <w:rFonts w:ascii="Times New Roman" w:hAnsi="Times New Roman" w:cs="Times New Roman"/>
          <w:lang w:val="bg-BG"/>
        </w:rPr>
        <w:sectPr w:rsidR="00992E96" w:rsidRPr="00DD7439" w:rsidSect="00D93A06">
          <w:headerReference w:type="even" r:id="rId13"/>
          <w:headerReference w:type="default" r:id="rId14"/>
          <w:footerReference w:type="even" r:id="rId15"/>
          <w:footerReference w:type="default" r:id="rId16"/>
          <w:footnotePr>
            <w:numRestart w:val="eachSect"/>
          </w:footnotePr>
          <w:endnotePr>
            <w:numFmt w:val="decimal"/>
          </w:endnotePr>
          <w:type w:val="oddPage"/>
          <w:pgSz w:w="11906" w:h="16838" w:code="9"/>
          <w:pgMar w:top="2274" w:right="2274" w:bottom="2274" w:left="2274" w:header="1701" w:footer="720" w:gutter="0"/>
          <w:pgNumType w:start="1"/>
          <w:cols w:space="720"/>
          <w:noEndnote/>
        </w:sectPr>
      </w:pPr>
      <w:bookmarkStart w:id="48" w:name="MoreOpi"/>
      <w:r w:rsidRPr="00DD7439">
        <w:rPr>
          <w:rFonts w:ascii="Times New Roman" w:hAnsi="Times New Roman" w:cs="Times New Roman"/>
          <w:lang w:val="bg-BG"/>
        </w:rPr>
        <w:t>T.E.</w:t>
      </w:r>
      <w:r w:rsidRPr="00DD7439">
        <w:rPr>
          <w:rFonts w:ascii="Times New Roman" w:hAnsi="Times New Roman" w:cs="Times New Roman"/>
          <w:lang w:val="bg-BG"/>
        </w:rPr>
        <w:br/>
        <w:t>A.</w:t>
      </w:r>
      <w:r w:rsidR="006F50AA" w:rsidRPr="00DD7439">
        <w:rPr>
          <w:rFonts w:ascii="Times New Roman" w:hAnsi="Times New Roman" w:cs="Times New Roman"/>
          <w:lang w:val="bg-BG"/>
        </w:rPr>
        <w:t>Н.Т</w:t>
      </w:r>
      <w:r w:rsidRPr="00DD7439">
        <w:rPr>
          <w:rFonts w:ascii="Times New Roman" w:hAnsi="Times New Roman" w:cs="Times New Roman"/>
          <w:lang w:val="bg-BG"/>
        </w:rPr>
        <w:t>.</w:t>
      </w:r>
      <w:r w:rsidRPr="00DD7439">
        <w:rPr>
          <w:rFonts w:ascii="Times New Roman" w:hAnsi="Times New Roman" w:cs="Times New Roman"/>
          <w:lang w:val="bg-BG"/>
        </w:rPr>
        <w:br/>
      </w:r>
      <w:bookmarkEnd w:id="48"/>
    </w:p>
    <w:p w14:paraId="1F9271E4" w14:textId="0C6E2094" w:rsidR="009E45DC" w:rsidRPr="00DD7439" w:rsidRDefault="003038E1" w:rsidP="0080262B">
      <w:pPr>
        <w:pStyle w:val="DecHTitle"/>
        <w:rPr>
          <w:rFonts w:ascii="Times New Roman" w:eastAsia="Times New Roman" w:hAnsi="Times New Roman" w:cs="Times New Roman"/>
          <w:lang w:val="bg-BG"/>
        </w:rPr>
      </w:pPr>
      <w:r w:rsidRPr="00DD7439">
        <w:rPr>
          <w:rFonts w:ascii="Times New Roman" w:hAnsi="Times New Roman" w:cs="Times New Roman"/>
          <w:lang w:val="bg-BG"/>
        </w:rPr>
        <w:lastRenderedPageBreak/>
        <w:t xml:space="preserve">ЧАСТИЧНО </w:t>
      </w:r>
      <w:r w:rsidR="008C0E95">
        <w:rPr>
          <w:rFonts w:ascii="Times New Roman" w:hAnsi="Times New Roman" w:cs="Times New Roman"/>
          <w:lang w:val="bg-BG"/>
        </w:rPr>
        <w:t>ОСОБЕНО</w:t>
      </w:r>
      <w:r w:rsidRPr="00DD7439">
        <w:rPr>
          <w:rFonts w:ascii="Times New Roman" w:hAnsi="Times New Roman" w:cs="Times New Roman"/>
          <w:lang w:val="bg-BG"/>
        </w:rPr>
        <w:t xml:space="preserve"> МНЕНИЕ НА СЪДИИ ЕИКЕ, КУШКО-СТАДЪЛМАЙЕР И ШУКИНГ </w:t>
      </w:r>
    </w:p>
    <w:p w14:paraId="2774F5C2" w14:textId="46515C10" w:rsidR="009E45DC" w:rsidRPr="00DD7439" w:rsidRDefault="009E45DC" w:rsidP="0080262B">
      <w:pPr>
        <w:pStyle w:val="ECHRCoverTitle4"/>
        <w:rPr>
          <w:rFonts w:ascii="Times New Roman" w:eastAsia="Times New Roman" w:hAnsi="Times New Roman" w:cs="Times New Roman"/>
          <w:lang w:val="bg-BG"/>
        </w:rPr>
      </w:pPr>
      <w:r w:rsidRPr="00DD7439">
        <w:rPr>
          <w:rFonts w:ascii="Times New Roman" w:eastAsia="Times New Roman" w:hAnsi="Times New Roman" w:cs="Times New Roman"/>
          <w:lang w:val="bg-BG"/>
        </w:rPr>
        <w:t>(</w:t>
      </w:r>
      <w:r w:rsidR="003038E1" w:rsidRPr="00DD7439">
        <w:rPr>
          <w:rFonts w:ascii="Times New Roman" w:eastAsia="Times New Roman" w:hAnsi="Times New Roman" w:cs="Times New Roman"/>
          <w:lang w:val="bg-BG"/>
        </w:rPr>
        <w:t>Превод</w:t>
      </w:r>
      <w:r w:rsidRPr="00DD7439">
        <w:rPr>
          <w:rFonts w:ascii="Times New Roman" w:eastAsia="Times New Roman" w:hAnsi="Times New Roman" w:cs="Times New Roman"/>
          <w:lang w:val="bg-BG"/>
        </w:rPr>
        <w:t>)</w:t>
      </w:r>
    </w:p>
    <w:p w14:paraId="4D04DF9A" w14:textId="5655D552" w:rsidR="009E45DC" w:rsidRPr="00DD7439" w:rsidRDefault="003038E1" w:rsidP="0080262B">
      <w:pPr>
        <w:pStyle w:val="JuHIRoman"/>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Въведение</w:t>
      </w:r>
    </w:p>
    <w:p w14:paraId="4AF61C60" w14:textId="428FFFB7" w:rsidR="003038E1"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1</w:t>
      </w:r>
      <w:r w:rsidR="009E45DC" w:rsidRPr="00DD7439">
        <w:rPr>
          <w:rFonts w:ascii="Times New Roman" w:eastAsia="Times New Roman" w:hAnsi="Times New Roman" w:cs="Times New Roman"/>
          <w:lang w:val="bg-BG" w:eastAsia="fr-FR"/>
        </w:rPr>
        <w:t>.  </w:t>
      </w:r>
      <w:r w:rsidR="003038E1" w:rsidRPr="00DD7439">
        <w:rPr>
          <w:rFonts w:ascii="Times New Roman" w:eastAsia="Times New Roman" w:hAnsi="Times New Roman" w:cs="Times New Roman"/>
          <w:lang w:val="bg-BG" w:eastAsia="fr-FR"/>
        </w:rPr>
        <w:t>Съжаляваме, че не можем да се присъединим към мнозинството</w:t>
      </w:r>
      <w:r w:rsidR="00DE6521" w:rsidRPr="00DD7439">
        <w:rPr>
          <w:rFonts w:ascii="Times New Roman" w:eastAsia="Times New Roman" w:hAnsi="Times New Roman" w:cs="Times New Roman"/>
          <w:lang w:val="bg-BG" w:eastAsia="fr-FR"/>
        </w:rPr>
        <w:t>, което</w:t>
      </w:r>
      <w:r w:rsidR="003038E1" w:rsidRPr="00DD7439">
        <w:rPr>
          <w:rFonts w:ascii="Times New Roman" w:eastAsia="Times New Roman" w:hAnsi="Times New Roman" w:cs="Times New Roman"/>
          <w:lang w:val="bg-BG" w:eastAsia="fr-FR"/>
        </w:rPr>
        <w:t xml:space="preserve"> </w:t>
      </w:r>
      <w:r w:rsidR="00DE6521" w:rsidRPr="00DD7439">
        <w:rPr>
          <w:rFonts w:ascii="Times New Roman" w:eastAsia="Times New Roman" w:hAnsi="Times New Roman" w:cs="Times New Roman"/>
          <w:lang w:val="bg-BG" w:eastAsia="fr-FR"/>
        </w:rPr>
        <w:t>заключи</w:t>
      </w:r>
      <w:r w:rsidR="003038E1" w:rsidRPr="00DD7439">
        <w:rPr>
          <w:rFonts w:ascii="Times New Roman" w:eastAsia="Times New Roman" w:hAnsi="Times New Roman" w:cs="Times New Roman"/>
          <w:lang w:val="bg-BG" w:eastAsia="fr-FR"/>
        </w:rPr>
        <w:t xml:space="preserve">, че настоящата жалба попада под компетентността </w:t>
      </w:r>
      <w:proofErr w:type="spellStart"/>
      <w:r w:rsidR="003038E1" w:rsidRPr="00DD7439">
        <w:rPr>
          <w:rFonts w:ascii="Times New Roman" w:eastAsia="Times New Roman" w:hAnsi="Times New Roman" w:cs="Times New Roman"/>
          <w:i/>
          <w:lang w:val="bg-BG" w:eastAsia="fr-FR"/>
        </w:rPr>
        <w:t>ratione</w:t>
      </w:r>
      <w:proofErr w:type="spellEnd"/>
      <w:r w:rsidR="003038E1" w:rsidRPr="00DD7439">
        <w:rPr>
          <w:rFonts w:ascii="Times New Roman" w:eastAsia="Times New Roman" w:hAnsi="Times New Roman" w:cs="Times New Roman"/>
          <w:i/>
          <w:lang w:val="bg-BG" w:eastAsia="fr-FR"/>
        </w:rPr>
        <w:t xml:space="preserve"> </w:t>
      </w:r>
      <w:proofErr w:type="spellStart"/>
      <w:r w:rsidR="003038E1" w:rsidRPr="00DD7439">
        <w:rPr>
          <w:rFonts w:ascii="Times New Roman" w:eastAsia="Times New Roman" w:hAnsi="Times New Roman" w:cs="Times New Roman"/>
          <w:i/>
          <w:lang w:val="bg-BG" w:eastAsia="fr-FR"/>
        </w:rPr>
        <w:t>materiae</w:t>
      </w:r>
      <w:proofErr w:type="spellEnd"/>
      <w:r w:rsidR="003038E1" w:rsidRPr="00DD7439">
        <w:rPr>
          <w:rFonts w:ascii="Times New Roman" w:eastAsia="Times New Roman" w:hAnsi="Times New Roman" w:cs="Times New Roman"/>
          <w:lang w:val="bg-BG" w:eastAsia="fr-FR"/>
        </w:rPr>
        <w:t xml:space="preserve"> на Съда. </w:t>
      </w:r>
    </w:p>
    <w:p w14:paraId="4200FC7B" w14:textId="29F563EA" w:rsidR="009E45DC" w:rsidRPr="00DD7439" w:rsidRDefault="003038E1" w:rsidP="0080262B">
      <w:pPr>
        <w:pStyle w:val="JuHIRoman"/>
        <w:rPr>
          <w:rFonts w:ascii="Times New Roman" w:eastAsia="Times New Roman" w:hAnsi="Times New Roman" w:cs="Times New Roman"/>
          <w:lang w:val="bg-BG" w:eastAsia="fr-FR"/>
        </w:rPr>
      </w:pPr>
      <w:r w:rsidRPr="00DD7439">
        <w:rPr>
          <w:rFonts w:ascii="Times New Roman" w:hAnsi="Times New Roman" w:cs="Times New Roman"/>
          <w:lang w:val="bg-BG"/>
        </w:rPr>
        <w:t>контекст</w:t>
      </w:r>
    </w:p>
    <w:p w14:paraId="1DC717A6" w14:textId="77E47DF1" w:rsidR="007970DA"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2</w:t>
      </w:r>
      <w:r w:rsidR="009E45DC" w:rsidRPr="00DD7439">
        <w:rPr>
          <w:rFonts w:ascii="Times New Roman" w:eastAsia="Times New Roman" w:hAnsi="Times New Roman" w:cs="Times New Roman"/>
          <w:noProof/>
          <w:lang w:val="bg-BG" w:eastAsia="fr-FR"/>
        </w:rPr>
        <w:t>.  </w:t>
      </w:r>
      <w:r w:rsidR="007970DA" w:rsidRPr="00DD7439">
        <w:rPr>
          <w:rFonts w:ascii="Times New Roman" w:eastAsia="Times New Roman" w:hAnsi="Times New Roman" w:cs="Times New Roman"/>
          <w:noProof/>
          <w:lang w:val="bg-BG" w:eastAsia="fr-FR"/>
        </w:rPr>
        <w:t xml:space="preserve">Ето кратко резюме на фактите: жалбата е подадена след първоначалното решение на Съда по делото </w:t>
      </w:r>
      <w:r w:rsidR="007970DA" w:rsidRPr="00DD7439">
        <w:rPr>
          <w:rFonts w:ascii="Times New Roman" w:eastAsia="Times New Roman" w:hAnsi="Times New Roman" w:cs="Times New Roman"/>
          <w:i/>
          <w:noProof/>
          <w:lang w:val="bg-BG" w:eastAsia="fr-FR"/>
        </w:rPr>
        <w:t>Цоньо Цонев срещу България</w:t>
      </w:r>
      <w:r w:rsidR="007970DA" w:rsidRPr="00DD7439">
        <w:rPr>
          <w:rFonts w:ascii="Times New Roman" w:eastAsia="Times New Roman" w:hAnsi="Times New Roman" w:cs="Times New Roman"/>
          <w:noProof/>
          <w:lang w:val="bg-BG" w:eastAsia="fr-FR"/>
        </w:rPr>
        <w:t xml:space="preserve"> (№ 2), № 2376/03, 14 януари 2010 г., в което той констатира нарушение на принципа </w:t>
      </w:r>
      <w:r w:rsidR="007970DA" w:rsidRPr="00DD7439">
        <w:rPr>
          <w:rFonts w:ascii="Times New Roman" w:eastAsia="Times New Roman" w:hAnsi="Times New Roman" w:cs="Times New Roman"/>
          <w:i/>
          <w:noProof/>
          <w:lang w:val="bg-BG" w:eastAsia="fr-FR"/>
        </w:rPr>
        <w:t>ne bis in idem</w:t>
      </w:r>
      <w:r w:rsidR="007970DA" w:rsidRPr="00DD7439">
        <w:rPr>
          <w:rFonts w:ascii="Times New Roman" w:eastAsia="Times New Roman" w:hAnsi="Times New Roman" w:cs="Times New Roman"/>
          <w:noProof/>
          <w:lang w:val="bg-BG" w:eastAsia="fr-FR"/>
        </w:rPr>
        <w:t xml:space="preserve"> (член 4 от Протокол № 7 на Конвенцията) с мотива, че жалбоподателят е бил наказан два пъти, в наказателно производство и в административно производство, за това, което по същество е едно и също пр</w:t>
      </w:r>
      <w:r w:rsidR="008C0E95">
        <w:rPr>
          <w:rFonts w:ascii="Times New Roman" w:eastAsia="Times New Roman" w:hAnsi="Times New Roman" w:cs="Times New Roman"/>
          <w:noProof/>
          <w:lang w:val="bg-BG" w:eastAsia="fr-FR"/>
        </w:rPr>
        <w:t>отивоправно деяние</w:t>
      </w:r>
      <w:r w:rsidR="007970DA" w:rsidRPr="00DD7439">
        <w:rPr>
          <w:rFonts w:ascii="Times New Roman" w:eastAsia="Times New Roman" w:hAnsi="Times New Roman" w:cs="Times New Roman"/>
          <w:noProof/>
          <w:lang w:val="bg-BG" w:eastAsia="fr-FR"/>
        </w:rPr>
        <w:t xml:space="preserve">. Съдът е присъдил на жалбоподателя справедливо обезщетение </w:t>
      </w:r>
      <w:r w:rsidR="00924EFD" w:rsidRPr="00DD7439">
        <w:rPr>
          <w:rFonts w:ascii="Times New Roman" w:eastAsia="Times New Roman" w:hAnsi="Times New Roman" w:cs="Times New Roman"/>
          <w:noProof/>
          <w:lang w:val="bg-BG" w:eastAsia="fr-FR"/>
        </w:rPr>
        <w:t xml:space="preserve">в размер на 3 000 евро </w:t>
      </w:r>
      <w:r w:rsidR="007970DA" w:rsidRPr="00DD7439">
        <w:rPr>
          <w:rFonts w:ascii="Times New Roman" w:eastAsia="Times New Roman" w:hAnsi="Times New Roman" w:cs="Times New Roman"/>
          <w:noProof/>
          <w:lang w:val="bg-BG" w:eastAsia="fr-FR"/>
        </w:rPr>
        <w:t>за неимуществени вреди, но не е дал никакви указания по член 46 относно мерките, които трябва да бъдат предприети в контекста на изпълнението на решението.</w:t>
      </w:r>
    </w:p>
    <w:p w14:paraId="7DF5BA1C" w14:textId="418993DC" w:rsidR="007970DA"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3</w:t>
      </w:r>
      <w:r w:rsidR="009E45DC" w:rsidRPr="00DD7439">
        <w:rPr>
          <w:rFonts w:ascii="Times New Roman" w:eastAsia="Times New Roman" w:hAnsi="Times New Roman" w:cs="Times New Roman"/>
          <w:noProof/>
          <w:lang w:val="bg-BG" w:eastAsia="fr-FR"/>
        </w:rPr>
        <w:t>.  </w:t>
      </w:r>
      <w:r w:rsidR="007970DA" w:rsidRPr="00DD7439">
        <w:rPr>
          <w:rFonts w:ascii="Times New Roman" w:eastAsia="Times New Roman" w:hAnsi="Times New Roman" w:cs="Times New Roman"/>
          <w:noProof/>
          <w:lang w:val="bg-BG" w:eastAsia="fr-FR"/>
        </w:rPr>
        <w:t xml:space="preserve">Въпреки това, дори при липса на </w:t>
      </w:r>
      <w:r w:rsidR="00D06911" w:rsidRPr="00DD7439">
        <w:rPr>
          <w:rFonts w:ascii="Times New Roman" w:eastAsia="Times New Roman" w:hAnsi="Times New Roman" w:cs="Times New Roman"/>
          <w:noProof/>
          <w:lang w:val="bg-BG" w:eastAsia="fr-FR"/>
        </w:rPr>
        <w:t>такива насоки</w:t>
      </w:r>
      <w:r w:rsidR="007970DA" w:rsidRPr="00DD7439">
        <w:rPr>
          <w:rFonts w:ascii="Times New Roman" w:eastAsia="Times New Roman" w:hAnsi="Times New Roman" w:cs="Times New Roman"/>
          <w:noProof/>
          <w:lang w:val="bg-BG" w:eastAsia="fr-FR"/>
        </w:rPr>
        <w:t xml:space="preserve"> член 46 от Конвенцията изисква ответн</w:t>
      </w:r>
      <w:r w:rsidR="008C0E95">
        <w:rPr>
          <w:rFonts w:ascii="Times New Roman" w:eastAsia="Times New Roman" w:hAnsi="Times New Roman" w:cs="Times New Roman"/>
          <w:noProof/>
          <w:lang w:val="bg-BG" w:eastAsia="fr-FR"/>
        </w:rPr>
        <w:t>ата държава</w:t>
      </w:r>
      <w:r w:rsidR="007970DA" w:rsidRPr="00DD7439">
        <w:rPr>
          <w:rFonts w:ascii="Times New Roman" w:eastAsia="Times New Roman" w:hAnsi="Times New Roman" w:cs="Times New Roman"/>
          <w:noProof/>
          <w:lang w:val="bg-BG" w:eastAsia="fr-FR"/>
        </w:rPr>
        <w:t xml:space="preserve"> да </w:t>
      </w:r>
      <w:r w:rsidR="008C0E95">
        <w:rPr>
          <w:rFonts w:ascii="Times New Roman" w:eastAsia="Times New Roman" w:hAnsi="Times New Roman" w:cs="Times New Roman"/>
          <w:noProof/>
          <w:lang w:val="bg-BG" w:eastAsia="fr-FR"/>
        </w:rPr>
        <w:t>обезвредни</w:t>
      </w:r>
      <w:r w:rsidR="007970DA" w:rsidRPr="00DD7439">
        <w:rPr>
          <w:rFonts w:ascii="Times New Roman" w:eastAsia="Times New Roman" w:hAnsi="Times New Roman" w:cs="Times New Roman"/>
          <w:noProof/>
          <w:lang w:val="bg-BG" w:eastAsia="fr-FR"/>
        </w:rPr>
        <w:t xml:space="preserve"> доколкото е възможно</w:t>
      </w:r>
      <w:r w:rsidR="008C0E95">
        <w:rPr>
          <w:rFonts w:ascii="Times New Roman" w:eastAsia="Times New Roman" w:hAnsi="Times New Roman" w:cs="Times New Roman"/>
          <w:noProof/>
          <w:lang w:val="bg-BG" w:eastAsia="fr-FR"/>
        </w:rPr>
        <w:t>,</w:t>
      </w:r>
      <w:r w:rsidR="007970DA" w:rsidRPr="00DD7439">
        <w:rPr>
          <w:rFonts w:ascii="Times New Roman" w:eastAsia="Times New Roman" w:hAnsi="Times New Roman" w:cs="Times New Roman"/>
          <w:noProof/>
          <w:lang w:val="bg-BG" w:eastAsia="fr-FR"/>
        </w:rPr>
        <w:t xml:space="preserve"> жалбоподателя до ситуацията, в която </w:t>
      </w:r>
      <w:r w:rsidR="00D06911" w:rsidRPr="00DD7439">
        <w:rPr>
          <w:rFonts w:ascii="Times New Roman" w:eastAsia="Times New Roman" w:hAnsi="Times New Roman" w:cs="Times New Roman"/>
          <w:noProof/>
          <w:lang w:val="bg-BG" w:eastAsia="fr-FR"/>
        </w:rPr>
        <w:t xml:space="preserve">същият </w:t>
      </w:r>
      <w:r w:rsidR="007970DA" w:rsidRPr="00DD7439">
        <w:rPr>
          <w:rFonts w:ascii="Times New Roman" w:eastAsia="Times New Roman" w:hAnsi="Times New Roman" w:cs="Times New Roman"/>
          <w:noProof/>
          <w:lang w:val="bg-BG" w:eastAsia="fr-FR"/>
        </w:rPr>
        <w:t xml:space="preserve">би се намирал, ако не бяха </w:t>
      </w:r>
      <w:r w:rsidR="008C0E95">
        <w:rPr>
          <w:rFonts w:ascii="Times New Roman" w:eastAsia="Times New Roman" w:hAnsi="Times New Roman" w:cs="Times New Roman"/>
          <w:noProof/>
          <w:lang w:val="bg-BG" w:eastAsia="fr-FR"/>
        </w:rPr>
        <w:t>нарушени</w:t>
      </w:r>
      <w:r w:rsidR="007970DA" w:rsidRPr="00DD7439">
        <w:rPr>
          <w:rFonts w:ascii="Times New Roman" w:eastAsia="Times New Roman" w:hAnsi="Times New Roman" w:cs="Times New Roman"/>
          <w:noProof/>
          <w:lang w:val="bg-BG" w:eastAsia="fr-FR"/>
        </w:rPr>
        <w:t xml:space="preserve"> изискванията на Конвенцията (вж., наред с много други, </w:t>
      </w:r>
      <w:r w:rsidR="007970DA" w:rsidRPr="00DD7439">
        <w:rPr>
          <w:rFonts w:ascii="Times New Roman" w:eastAsia="Times New Roman" w:hAnsi="Times New Roman" w:cs="Times New Roman"/>
          <w:i/>
          <w:noProof/>
          <w:lang w:val="bg-BG" w:eastAsia="fr-FR"/>
        </w:rPr>
        <w:t>Verein gegen Tierfabriken Schweiz (VgT)</w:t>
      </w:r>
      <w:r w:rsidR="007970DA" w:rsidRPr="00DD7439">
        <w:rPr>
          <w:rFonts w:ascii="Times New Roman" w:eastAsia="Times New Roman" w:hAnsi="Times New Roman" w:cs="Times New Roman"/>
          <w:noProof/>
          <w:lang w:val="bg-BG" w:eastAsia="fr-FR"/>
        </w:rPr>
        <w:t xml:space="preserve"> </w:t>
      </w:r>
      <w:r w:rsidR="007970DA" w:rsidRPr="00DD7439">
        <w:rPr>
          <w:rFonts w:ascii="Times New Roman" w:eastAsia="Times New Roman" w:hAnsi="Times New Roman" w:cs="Times New Roman"/>
          <w:i/>
          <w:noProof/>
          <w:lang w:val="bg-BG" w:eastAsia="fr-FR"/>
        </w:rPr>
        <w:t>срещу Швейцария</w:t>
      </w:r>
      <w:r w:rsidR="007970DA" w:rsidRPr="00DD7439">
        <w:rPr>
          <w:rFonts w:ascii="Times New Roman" w:eastAsia="Times New Roman" w:hAnsi="Times New Roman" w:cs="Times New Roman"/>
          <w:noProof/>
          <w:lang w:val="bg-BG" w:eastAsia="fr-FR"/>
        </w:rPr>
        <w:t xml:space="preserve"> (№ 2) [ГК], № 32772/02, параграф 85, ЕСПЧ 2009). Освен изплащането на присъдената сума за справедливо обезщетение и всички мерки</w:t>
      </w:r>
      <w:r w:rsidR="00D06911" w:rsidRPr="00DD7439">
        <w:rPr>
          <w:rFonts w:ascii="Times New Roman" w:eastAsia="Times New Roman" w:hAnsi="Times New Roman" w:cs="Times New Roman"/>
          <w:noProof/>
          <w:lang w:val="bg-BG" w:eastAsia="fr-FR"/>
        </w:rPr>
        <w:t xml:space="preserve"> от общ характер</w:t>
      </w:r>
      <w:r w:rsidR="007970DA" w:rsidRPr="00DD7439">
        <w:rPr>
          <w:rFonts w:ascii="Times New Roman" w:eastAsia="Times New Roman" w:hAnsi="Times New Roman" w:cs="Times New Roman"/>
          <w:noProof/>
          <w:lang w:val="bg-BG" w:eastAsia="fr-FR"/>
        </w:rPr>
        <w:t xml:space="preserve">, които </w:t>
      </w:r>
      <w:r w:rsidR="00D06911" w:rsidRPr="00DD7439">
        <w:rPr>
          <w:rFonts w:ascii="Times New Roman" w:eastAsia="Times New Roman" w:hAnsi="Times New Roman" w:cs="Times New Roman"/>
          <w:noProof/>
          <w:lang w:val="bg-BG" w:eastAsia="fr-FR"/>
        </w:rPr>
        <w:t xml:space="preserve">са </w:t>
      </w:r>
      <w:r w:rsidR="007970DA" w:rsidRPr="00DD7439">
        <w:rPr>
          <w:rFonts w:ascii="Times New Roman" w:eastAsia="Times New Roman" w:hAnsi="Times New Roman" w:cs="Times New Roman"/>
          <w:noProof/>
          <w:lang w:val="bg-BG" w:eastAsia="fr-FR"/>
        </w:rPr>
        <w:t xml:space="preserve">предприети в националния правен ред </w:t>
      </w:r>
      <w:r w:rsidR="00113B35" w:rsidRPr="00DD7439">
        <w:rPr>
          <w:rFonts w:ascii="Times New Roman" w:eastAsia="Times New Roman" w:hAnsi="Times New Roman" w:cs="Times New Roman"/>
          <w:noProof/>
          <w:lang w:val="bg-BG" w:eastAsia="fr-FR"/>
        </w:rPr>
        <w:t>с цел</w:t>
      </w:r>
      <w:r w:rsidR="007970DA" w:rsidRPr="00DD7439">
        <w:rPr>
          <w:rFonts w:ascii="Times New Roman" w:eastAsia="Times New Roman" w:hAnsi="Times New Roman" w:cs="Times New Roman"/>
          <w:noProof/>
          <w:lang w:val="bg-BG" w:eastAsia="fr-FR"/>
        </w:rPr>
        <w:t xml:space="preserve"> пре</w:t>
      </w:r>
      <w:r w:rsidR="008C0E95">
        <w:rPr>
          <w:rFonts w:ascii="Times New Roman" w:eastAsia="Times New Roman" w:hAnsi="Times New Roman" w:cs="Times New Roman"/>
          <w:noProof/>
          <w:lang w:val="bg-BG" w:eastAsia="fr-FR"/>
        </w:rPr>
        <w:t>дотвратяване</w:t>
      </w:r>
      <w:r w:rsidR="007970DA" w:rsidRPr="00DD7439">
        <w:rPr>
          <w:rFonts w:ascii="Times New Roman" w:eastAsia="Times New Roman" w:hAnsi="Times New Roman" w:cs="Times New Roman"/>
          <w:noProof/>
          <w:lang w:val="bg-BG" w:eastAsia="fr-FR"/>
        </w:rPr>
        <w:t xml:space="preserve"> на </w:t>
      </w:r>
      <w:r w:rsidR="00D06911" w:rsidRPr="00DD7439">
        <w:rPr>
          <w:rFonts w:ascii="Times New Roman" w:eastAsia="Times New Roman" w:hAnsi="Times New Roman" w:cs="Times New Roman"/>
          <w:noProof/>
          <w:lang w:val="bg-BG" w:eastAsia="fr-FR"/>
        </w:rPr>
        <w:t>констатираното</w:t>
      </w:r>
      <w:r w:rsidR="007970DA" w:rsidRPr="00DD7439">
        <w:rPr>
          <w:rFonts w:ascii="Times New Roman" w:eastAsia="Times New Roman" w:hAnsi="Times New Roman" w:cs="Times New Roman"/>
          <w:noProof/>
          <w:lang w:val="bg-BG" w:eastAsia="fr-FR"/>
        </w:rPr>
        <w:t xml:space="preserve"> нарушение, </w:t>
      </w:r>
      <w:r w:rsidR="00D06911" w:rsidRPr="00DD7439">
        <w:rPr>
          <w:rFonts w:ascii="Times New Roman" w:eastAsia="Times New Roman" w:hAnsi="Times New Roman" w:cs="Times New Roman"/>
          <w:noProof/>
          <w:lang w:val="bg-BG" w:eastAsia="fr-FR"/>
        </w:rPr>
        <w:t>за нас</w:t>
      </w:r>
      <w:r w:rsidR="007970DA" w:rsidRPr="00DD7439">
        <w:rPr>
          <w:rFonts w:ascii="Times New Roman" w:eastAsia="Times New Roman" w:hAnsi="Times New Roman" w:cs="Times New Roman"/>
          <w:noProof/>
          <w:lang w:val="bg-BG" w:eastAsia="fr-FR"/>
        </w:rPr>
        <w:t xml:space="preserve"> е трудно да разбере</w:t>
      </w:r>
      <w:r w:rsidR="00D06911" w:rsidRPr="00DD7439">
        <w:rPr>
          <w:rFonts w:ascii="Times New Roman" w:eastAsia="Times New Roman" w:hAnsi="Times New Roman" w:cs="Times New Roman"/>
          <w:noProof/>
          <w:lang w:val="bg-BG" w:eastAsia="fr-FR"/>
        </w:rPr>
        <w:t>м</w:t>
      </w:r>
      <w:r w:rsidR="007970DA" w:rsidRPr="00DD7439">
        <w:rPr>
          <w:rFonts w:ascii="Times New Roman" w:eastAsia="Times New Roman" w:hAnsi="Times New Roman" w:cs="Times New Roman"/>
          <w:noProof/>
          <w:lang w:val="bg-BG" w:eastAsia="fr-FR"/>
        </w:rPr>
        <w:t xml:space="preserve"> как това задължение би могло да бъде напълно </w:t>
      </w:r>
      <w:r w:rsidR="00D06911" w:rsidRPr="00DD7439">
        <w:rPr>
          <w:rFonts w:ascii="Times New Roman" w:eastAsia="Times New Roman" w:hAnsi="Times New Roman" w:cs="Times New Roman"/>
          <w:noProof/>
          <w:lang w:val="bg-BG" w:eastAsia="fr-FR"/>
        </w:rPr>
        <w:t>изпълнено</w:t>
      </w:r>
      <w:r w:rsidR="007970DA" w:rsidRPr="00DD7439">
        <w:rPr>
          <w:rFonts w:ascii="Times New Roman" w:eastAsia="Times New Roman" w:hAnsi="Times New Roman" w:cs="Times New Roman"/>
          <w:noProof/>
          <w:lang w:val="bg-BG" w:eastAsia="fr-FR"/>
        </w:rPr>
        <w:t xml:space="preserve">, освен като </w:t>
      </w:r>
      <w:r w:rsidR="00D06911" w:rsidRPr="00DD7439">
        <w:rPr>
          <w:rFonts w:ascii="Times New Roman" w:eastAsia="Times New Roman" w:hAnsi="Times New Roman" w:cs="Times New Roman"/>
          <w:noProof/>
          <w:lang w:val="bg-BG" w:eastAsia="fr-FR"/>
        </w:rPr>
        <w:t>се възобнови</w:t>
      </w:r>
      <w:r w:rsidR="007970DA" w:rsidRPr="00DD7439">
        <w:rPr>
          <w:rFonts w:ascii="Times New Roman" w:eastAsia="Times New Roman" w:hAnsi="Times New Roman" w:cs="Times New Roman"/>
          <w:noProof/>
          <w:lang w:val="bg-BG" w:eastAsia="fr-FR"/>
        </w:rPr>
        <w:t xml:space="preserve"> наказателното или а</w:t>
      </w:r>
      <w:r w:rsidR="00D06911" w:rsidRPr="00DD7439">
        <w:rPr>
          <w:rFonts w:ascii="Times New Roman" w:eastAsia="Times New Roman" w:hAnsi="Times New Roman" w:cs="Times New Roman"/>
          <w:noProof/>
          <w:lang w:val="bg-BG" w:eastAsia="fr-FR"/>
        </w:rPr>
        <w:t>дминистративното производство и</w:t>
      </w:r>
      <w:r w:rsidR="007970DA" w:rsidRPr="00DD7439">
        <w:rPr>
          <w:rFonts w:ascii="Times New Roman" w:eastAsia="Times New Roman" w:hAnsi="Times New Roman" w:cs="Times New Roman"/>
          <w:noProof/>
          <w:lang w:val="bg-BG" w:eastAsia="fr-FR"/>
        </w:rPr>
        <w:t xml:space="preserve">/или като </w:t>
      </w:r>
      <w:r w:rsidR="00D06911" w:rsidRPr="00DD7439">
        <w:rPr>
          <w:rFonts w:ascii="Times New Roman" w:eastAsia="Times New Roman" w:hAnsi="Times New Roman" w:cs="Times New Roman"/>
          <w:noProof/>
          <w:lang w:val="bg-BG" w:eastAsia="fr-FR"/>
        </w:rPr>
        <w:t>се отмени</w:t>
      </w:r>
      <w:r w:rsidR="007970DA" w:rsidRPr="00DD7439">
        <w:rPr>
          <w:rFonts w:ascii="Times New Roman" w:eastAsia="Times New Roman" w:hAnsi="Times New Roman" w:cs="Times New Roman"/>
          <w:noProof/>
          <w:lang w:val="bg-BG" w:eastAsia="fr-FR"/>
        </w:rPr>
        <w:t xml:space="preserve"> едно</w:t>
      </w:r>
      <w:r w:rsidR="00D06911" w:rsidRPr="00DD7439">
        <w:rPr>
          <w:rFonts w:ascii="Times New Roman" w:eastAsia="Times New Roman" w:hAnsi="Times New Roman" w:cs="Times New Roman"/>
          <w:noProof/>
          <w:lang w:val="bg-BG" w:eastAsia="fr-FR"/>
        </w:rPr>
        <w:t>то</w:t>
      </w:r>
      <w:r w:rsidR="007970DA" w:rsidRPr="00DD7439">
        <w:rPr>
          <w:rFonts w:ascii="Times New Roman" w:eastAsia="Times New Roman" w:hAnsi="Times New Roman" w:cs="Times New Roman"/>
          <w:noProof/>
          <w:lang w:val="bg-BG" w:eastAsia="fr-FR"/>
        </w:rPr>
        <w:t xml:space="preserve"> или друго</w:t>
      </w:r>
      <w:r w:rsidR="00D06911" w:rsidRPr="00DD7439">
        <w:rPr>
          <w:rFonts w:ascii="Times New Roman" w:eastAsia="Times New Roman" w:hAnsi="Times New Roman" w:cs="Times New Roman"/>
          <w:noProof/>
          <w:lang w:val="bg-BG" w:eastAsia="fr-FR"/>
        </w:rPr>
        <w:t>то</w:t>
      </w:r>
      <w:r w:rsidR="007970DA" w:rsidRPr="00DD7439">
        <w:rPr>
          <w:rFonts w:ascii="Times New Roman" w:eastAsia="Times New Roman" w:hAnsi="Times New Roman" w:cs="Times New Roman"/>
          <w:noProof/>
          <w:lang w:val="bg-BG" w:eastAsia="fr-FR"/>
        </w:rPr>
        <w:t xml:space="preserve"> от решенията, постановени в </w:t>
      </w:r>
      <w:r w:rsidR="00D06911" w:rsidRPr="00DD7439">
        <w:rPr>
          <w:rFonts w:ascii="Times New Roman" w:eastAsia="Times New Roman" w:hAnsi="Times New Roman" w:cs="Times New Roman"/>
          <w:noProof/>
          <w:lang w:val="bg-BG" w:eastAsia="fr-FR"/>
        </w:rPr>
        <w:t>резултат на</w:t>
      </w:r>
      <w:r w:rsidR="007970DA" w:rsidRPr="00DD7439">
        <w:rPr>
          <w:rFonts w:ascii="Times New Roman" w:eastAsia="Times New Roman" w:hAnsi="Times New Roman" w:cs="Times New Roman"/>
          <w:noProof/>
          <w:lang w:val="bg-BG" w:eastAsia="fr-FR"/>
        </w:rPr>
        <w:t xml:space="preserve"> това производство. Ние не изключваме възможността последното решение да бъде </w:t>
      </w:r>
      <w:r w:rsidR="00D06911" w:rsidRPr="00DD7439">
        <w:rPr>
          <w:rFonts w:ascii="Times New Roman" w:eastAsia="Times New Roman" w:hAnsi="Times New Roman" w:cs="Times New Roman"/>
          <w:noProof/>
          <w:lang w:val="bg-BG" w:eastAsia="fr-FR"/>
        </w:rPr>
        <w:t>взето</w:t>
      </w:r>
      <w:r w:rsidR="007970DA" w:rsidRPr="00DD7439">
        <w:rPr>
          <w:rFonts w:ascii="Times New Roman" w:eastAsia="Times New Roman" w:hAnsi="Times New Roman" w:cs="Times New Roman"/>
          <w:noProof/>
          <w:lang w:val="bg-BG" w:eastAsia="fr-FR"/>
        </w:rPr>
        <w:t xml:space="preserve"> без необходимост от възобновяване на основн</w:t>
      </w:r>
      <w:r w:rsidR="00D06911" w:rsidRPr="00DD7439">
        <w:rPr>
          <w:rFonts w:ascii="Times New Roman" w:eastAsia="Times New Roman" w:hAnsi="Times New Roman" w:cs="Times New Roman"/>
          <w:noProof/>
          <w:lang w:val="bg-BG" w:eastAsia="fr-FR"/>
        </w:rPr>
        <w:t>ото</w:t>
      </w:r>
      <w:r w:rsidR="007970DA" w:rsidRPr="00DD7439">
        <w:rPr>
          <w:rFonts w:ascii="Times New Roman" w:eastAsia="Times New Roman" w:hAnsi="Times New Roman" w:cs="Times New Roman"/>
          <w:noProof/>
          <w:lang w:val="bg-BG" w:eastAsia="fr-FR"/>
        </w:rPr>
        <w:t xml:space="preserve"> (административн</w:t>
      </w:r>
      <w:r w:rsidR="00D06911" w:rsidRPr="00DD7439">
        <w:rPr>
          <w:rFonts w:ascii="Times New Roman" w:eastAsia="Times New Roman" w:hAnsi="Times New Roman" w:cs="Times New Roman"/>
          <w:noProof/>
          <w:lang w:val="bg-BG" w:eastAsia="fr-FR"/>
        </w:rPr>
        <w:t>о</w:t>
      </w:r>
      <w:r w:rsidR="007970DA" w:rsidRPr="00DD7439">
        <w:rPr>
          <w:rFonts w:ascii="Times New Roman" w:eastAsia="Times New Roman" w:hAnsi="Times New Roman" w:cs="Times New Roman"/>
          <w:noProof/>
          <w:lang w:val="bg-BG" w:eastAsia="fr-FR"/>
        </w:rPr>
        <w:t xml:space="preserve">) </w:t>
      </w:r>
      <w:r w:rsidR="00D06911" w:rsidRPr="00DD7439">
        <w:rPr>
          <w:rFonts w:ascii="Times New Roman" w:eastAsia="Times New Roman" w:hAnsi="Times New Roman" w:cs="Times New Roman"/>
          <w:noProof/>
          <w:lang w:val="bg-BG" w:eastAsia="fr-FR"/>
        </w:rPr>
        <w:t>производство</w:t>
      </w:r>
      <w:r w:rsidR="007970DA" w:rsidRPr="00DD7439">
        <w:rPr>
          <w:rFonts w:ascii="Times New Roman" w:eastAsia="Times New Roman" w:hAnsi="Times New Roman" w:cs="Times New Roman"/>
          <w:noProof/>
          <w:lang w:val="bg-BG" w:eastAsia="fr-FR"/>
        </w:rPr>
        <w:t xml:space="preserve">. </w:t>
      </w:r>
      <w:r w:rsidR="00D06911" w:rsidRPr="00DD7439">
        <w:rPr>
          <w:rFonts w:ascii="Times New Roman" w:eastAsia="Times New Roman" w:hAnsi="Times New Roman" w:cs="Times New Roman"/>
          <w:noProof/>
          <w:lang w:val="bg-BG" w:eastAsia="fr-FR"/>
        </w:rPr>
        <w:t>Всъщност</w:t>
      </w:r>
      <w:r w:rsidR="007970DA" w:rsidRPr="00DD7439">
        <w:rPr>
          <w:rFonts w:ascii="Times New Roman" w:eastAsia="Times New Roman" w:hAnsi="Times New Roman" w:cs="Times New Roman"/>
          <w:noProof/>
          <w:lang w:val="bg-BG" w:eastAsia="fr-FR"/>
        </w:rPr>
        <w:t xml:space="preserve"> именно наличието на тези паралелни производства и </w:t>
      </w:r>
      <w:r w:rsidR="00D06911" w:rsidRPr="00DD7439">
        <w:rPr>
          <w:rFonts w:ascii="Times New Roman" w:eastAsia="Times New Roman" w:hAnsi="Times New Roman" w:cs="Times New Roman"/>
          <w:noProof/>
          <w:lang w:val="bg-BG" w:eastAsia="fr-FR"/>
        </w:rPr>
        <w:t xml:space="preserve">съответно </w:t>
      </w:r>
      <w:r w:rsidR="007970DA" w:rsidRPr="00DD7439">
        <w:rPr>
          <w:rFonts w:ascii="Times New Roman" w:eastAsia="Times New Roman" w:hAnsi="Times New Roman" w:cs="Times New Roman"/>
          <w:noProof/>
          <w:lang w:val="bg-BG" w:eastAsia="fr-FR"/>
        </w:rPr>
        <w:t xml:space="preserve">наложените наказания </w:t>
      </w:r>
      <w:r w:rsidR="00113B35" w:rsidRPr="00DD7439">
        <w:rPr>
          <w:rFonts w:ascii="Times New Roman" w:eastAsia="Times New Roman" w:hAnsi="Times New Roman" w:cs="Times New Roman"/>
          <w:noProof/>
          <w:lang w:val="bg-BG" w:eastAsia="fr-FR"/>
        </w:rPr>
        <w:t>са накарали</w:t>
      </w:r>
      <w:r w:rsidR="007970DA" w:rsidRPr="00DD7439">
        <w:rPr>
          <w:rFonts w:ascii="Times New Roman" w:eastAsia="Times New Roman" w:hAnsi="Times New Roman" w:cs="Times New Roman"/>
          <w:noProof/>
          <w:lang w:val="bg-BG" w:eastAsia="fr-FR"/>
        </w:rPr>
        <w:t xml:space="preserve"> Съда да заключи, че жалбоподателят е бил „съден или наказан два път</w:t>
      </w:r>
      <w:r w:rsidR="00D06911" w:rsidRPr="00DD7439">
        <w:rPr>
          <w:rFonts w:ascii="Times New Roman" w:eastAsia="Times New Roman" w:hAnsi="Times New Roman" w:cs="Times New Roman"/>
          <w:noProof/>
          <w:lang w:val="bg-BG" w:eastAsia="fr-FR"/>
        </w:rPr>
        <w:t>и“</w:t>
      </w:r>
      <w:r w:rsidR="007970DA" w:rsidRPr="00DD7439">
        <w:rPr>
          <w:rFonts w:ascii="Times New Roman" w:eastAsia="Times New Roman" w:hAnsi="Times New Roman" w:cs="Times New Roman"/>
          <w:noProof/>
          <w:lang w:val="bg-BG" w:eastAsia="fr-FR"/>
        </w:rPr>
        <w:t xml:space="preserve"> в нарушение на зад</w:t>
      </w:r>
      <w:r w:rsidR="00D06911" w:rsidRPr="00DD7439">
        <w:rPr>
          <w:rFonts w:ascii="Times New Roman" w:eastAsia="Times New Roman" w:hAnsi="Times New Roman" w:cs="Times New Roman"/>
          <w:noProof/>
          <w:lang w:val="bg-BG" w:eastAsia="fr-FR"/>
        </w:rPr>
        <w:t>ълженията по член 4 от Протокол № 7 на</w:t>
      </w:r>
      <w:r w:rsidR="007970DA" w:rsidRPr="00DD7439">
        <w:rPr>
          <w:rFonts w:ascii="Times New Roman" w:eastAsia="Times New Roman" w:hAnsi="Times New Roman" w:cs="Times New Roman"/>
          <w:noProof/>
          <w:lang w:val="bg-BG" w:eastAsia="fr-FR"/>
        </w:rPr>
        <w:t xml:space="preserve"> Конвенцията</w:t>
      </w:r>
      <w:r w:rsidR="00D06911" w:rsidRPr="00DD7439">
        <w:rPr>
          <w:rFonts w:ascii="Times New Roman" w:eastAsia="Times New Roman" w:hAnsi="Times New Roman" w:cs="Times New Roman"/>
          <w:noProof/>
          <w:lang w:val="bg-BG" w:eastAsia="fr-FR"/>
        </w:rPr>
        <w:t>.</w:t>
      </w:r>
    </w:p>
    <w:p w14:paraId="008021B0" w14:textId="2AF4896E" w:rsidR="00D06911" w:rsidRPr="00DD7439" w:rsidRDefault="00604D34" w:rsidP="0080262B">
      <w:pPr>
        <w:pStyle w:val="JuPara"/>
        <w:keepNext/>
        <w:keepLines/>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lastRenderedPageBreak/>
        <w:t>4</w:t>
      </w:r>
      <w:r w:rsidR="009E45DC" w:rsidRPr="00DD7439">
        <w:rPr>
          <w:rFonts w:ascii="Times New Roman" w:eastAsia="Times New Roman" w:hAnsi="Times New Roman" w:cs="Times New Roman"/>
          <w:lang w:val="bg-BG" w:eastAsia="fr-FR"/>
        </w:rPr>
        <w:t>.  </w:t>
      </w:r>
      <w:r w:rsidR="00D06911" w:rsidRPr="00DD7439">
        <w:rPr>
          <w:rFonts w:ascii="Times New Roman" w:eastAsia="Times New Roman" w:hAnsi="Times New Roman" w:cs="Times New Roman"/>
          <w:lang w:val="bg-BG" w:eastAsia="fr-FR"/>
        </w:rPr>
        <w:t xml:space="preserve">В рамките на </w:t>
      </w:r>
      <w:r w:rsidR="00633593" w:rsidRPr="00DD7439">
        <w:rPr>
          <w:rFonts w:ascii="Times New Roman" w:eastAsia="Times New Roman" w:hAnsi="Times New Roman" w:cs="Times New Roman"/>
          <w:lang w:val="bg-BG" w:eastAsia="fr-FR"/>
        </w:rPr>
        <w:t>процедурата за изпълнение</w:t>
      </w:r>
      <w:r w:rsidR="00D06911" w:rsidRPr="00DD7439">
        <w:rPr>
          <w:rFonts w:ascii="Times New Roman" w:eastAsia="Times New Roman" w:hAnsi="Times New Roman" w:cs="Times New Roman"/>
          <w:lang w:val="bg-BG" w:eastAsia="fr-FR"/>
        </w:rPr>
        <w:t xml:space="preserve"> пред Комитета на министрите Правителството потвърждава, че 1) е изплатило присъдената сума и 2) е предприело мерки за изменение на закона, който е </w:t>
      </w:r>
      <w:r w:rsidR="00D57CC6" w:rsidRPr="00DD7439">
        <w:rPr>
          <w:rFonts w:ascii="Times New Roman" w:eastAsia="Times New Roman" w:hAnsi="Times New Roman" w:cs="Times New Roman"/>
          <w:lang w:val="bg-BG" w:eastAsia="fr-FR"/>
        </w:rPr>
        <w:t>довел до</w:t>
      </w:r>
      <w:r w:rsidR="00D06911" w:rsidRPr="00DD7439">
        <w:rPr>
          <w:rFonts w:ascii="Times New Roman" w:eastAsia="Times New Roman" w:hAnsi="Times New Roman" w:cs="Times New Roman"/>
          <w:lang w:val="bg-BG" w:eastAsia="fr-FR"/>
        </w:rPr>
        <w:t xml:space="preserve"> нарушението, така че да позволи бъдещото прилагане на принципа </w:t>
      </w:r>
      <w:proofErr w:type="spellStart"/>
      <w:r w:rsidR="00D06911" w:rsidRPr="00DD7439">
        <w:rPr>
          <w:rFonts w:ascii="Times New Roman" w:eastAsia="Times New Roman" w:hAnsi="Times New Roman" w:cs="Times New Roman"/>
          <w:i/>
          <w:lang w:val="bg-BG" w:eastAsia="fr-FR"/>
        </w:rPr>
        <w:t>ne</w:t>
      </w:r>
      <w:proofErr w:type="spellEnd"/>
      <w:r w:rsidR="00D06911" w:rsidRPr="00DD7439">
        <w:rPr>
          <w:rFonts w:ascii="Times New Roman" w:eastAsia="Times New Roman" w:hAnsi="Times New Roman" w:cs="Times New Roman"/>
          <w:i/>
          <w:lang w:val="bg-BG" w:eastAsia="fr-FR"/>
        </w:rPr>
        <w:t xml:space="preserve"> </w:t>
      </w:r>
      <w:proofErr w:type="spellStart"/>
      <w:r w:rsidR="00D06911" w:rsidRPr="00DD7439">
        <w:rPr>
          <w:rFonts w:ascii="Times New Roman" w:eastAsia="Times New Roman" w:hAnsi="Times New Roman" w:cs="Times New Roman"/>
          <w:i/>
          <w:lang w:val="bg-BG" w:eastAsia="fr-FR"/>
        </w:rPr>
        <w:t>bis</w:t>
      </w:r>
      <w:proofErr w:type="spellEnd"/>
      <w:r w:rsidR="00D06911" w:rsidRPr="00DD7439">
        <w:rPr>
          <w:rFonts w:ascii="Times New Roman" w:eastAsia="Times New Roman" w:hAnsi="Times New Roman" w:cs="Times New Roman"/>
          <w:i/>
          <w:lang w:val="bg-BG" w:eastAsia="fr-FR"/>
        </w:rPr>
        <w:t xml:space="preserve"> </w:t>
      </w:r>
      <w:proofErr w:type="spellStart"/>
      <w:r w:rsidR="00D06911" w:rsidRPr="00DD7439">
        <w:rPr>
          <w:rFonts w:ascii="Times New Roman" w:eastAsia="Times New Roman" w:hAnsi="Times New Roman" w:cs="Times New Roman"/>
          <w:i/>
          <w:lang w:val="bg-BG" w:eastAsia="fr-FR"/>
        </w:rPr>
        <w:t>in</w:t>
      </w:r>
      <w:proofErr w:type="spellEnd"/>
      <w:r w:rsidR="00D06911" w:rsidRPr="00DD7439">
        <w:rPr>
          <w:rFonts w:ascii="Times New Roman" w:eastAsia="Times New Roman" w:hAnsi="Times New Roman" w:cs="Times New Roman"/>
          <w:i/>
          <w:lang w:val="bg-BG" w:eastAsia="fr-FR"/>
        </w:rPr>
        <w:t xml:space="preserve"> </w:t>
      </w:r>
      <w:proofErr w:type="spellStart"/>
      <w:r w:rsidR="00D06911" w:rsidRPr="00DD7439">
        <w:rPr>
          <w:rFonts w:ascii="Times New Roman" w:eastAsia="Times New Roman" w:hAnsi="Times New Roman" w:cs="Times New Roman"/>
          <w:i/>
          <w:lang w:val="bg-BG" w:eastAsia="fr-FR"/>
        </w:rPr>
        <w:t>idem</w:t>
      </w:r>
      <w:proofErr w:type="spellEnd"/>
      <w:r w:rsidR="00D06911" w:rsidRPr="00DD7439">
        <w:rPr>
          <w:rFonts w:ascii="Times New Roman" w:eastAsia="Times New Roman" w:hAnsi="Times New Roman" w:cs="Times New Roman"/>
          <w:lang w:val="bg-BG" w:eastAsia="fr-FR"/>
        </w:rPr>
        <w:t xml:space="preserve"> в случай на едновременни наказателни и </w:t>
      </w:r>
      <w:proofErr w:type="spellStart"/>
      <w:r w:rsidR="00D06911" w:rsidRPr="00DD7439">
        <w:rPr>
          <w:rFonts w:ascii="Times New Roman" w:eastAsia="Times New Roman" w:hAnsi="Times New Roman" w:cs="Times New Roman"/>
          <w:lang w:val="bg-BG" w:eastAsia="fr-FR"/>
        </w:rPr>
        <w:t>административнонаказателни</w:t>
      </w:r>
      <w:proofErr w:type="spellEnd"/>
      <w:r w:rsidR="00D06911" w:rsidRPr="00DD7439">
        <w:rPr>
          <w:rFonts w:ascii="Times New Roman" w:eastAsia="Times New Roman" w:hAnsi="Times New Roman" w:cs="Times New Roman"/>
          <w:lang w:val="bg-BG" w:eastAsia="fr-FR"/>
        </w:rPr>
        <w:t xml:space="preserve"> производства. Това обаче не се отраз</w:t>
      </w:r>
      <w:r w:rsidR="00D57CC6" w:rsidRPr="00DD7439">
        <w:rPr>
          <w:rFonts w:ascii="Times New Roman" w:eastAsia="Times New Roman" w:hAnsi="Times New Roman" w:cs="Times New Roman"/>
          <w:lang w:val="bg-BG" w:eastAsia="fr-FR"/>
        </w:rPr>
        <w:t>ява</w:t>
      </w:r>
      <w:r w:rsidR="00D06911" w:rsidRPr="00DD7439">
        <w:rPr>
          <w:rFonts w:ascii="Times New Roman" w:eastAsia="Times New Roman" w:hAnsi="Times New Roman" w:cs="Times New Roman"/>
          <w:lang w:val="bg-BG" w:eastAsia="fr-FR"/>
        </w:rPr>
        <w:t xml:space="preserve"> на правната ситуация на самия жалбоподател: въпреки възобновяването на наказателното производство, осъдителната му присъда </w:t>
      </w:r>
      <w:r w:rsidR="00D57CC6" w:rsidRPr="00DD7439">
        <w:rPr>
          <w:rFonts w:ascii="Times New Roman" w:eastAsia="Times New Roman" w:hAnsi="Times New Roman" w:cs="Times New Roman"/>
          <w:lang w:val="bg-BG" w:eastAsia="fr-FR"/>
        </w:rPr>
        <w:t>е</w:t>
      </w:r>
      <w:r w:rsidR="00D06911" w:rsidRPr="00DD7439">
        <w:rPr>
          <w:rFonts w:ascii="Times New Roman" w:eastAsia="Times New Roman" w:hAnsi="Times New Roman" w:cs="Times New Roman"/>
          <w:lang w:val="bg-BG" w:eastAsia="fr-FR"/>
        </w:rPr>
        <w:t xml:space="preserve"> потвърдена и въпреки че наказателният съд </w:t>
      </w:r>
      <w:r w:rsidR="00D57CC6" w:rsidRPr="00DD7439">
        <w:rPr>
          <w:rFonts w:ascii="Times New Roman" w:eastAsia="Times New Roman" w:hAnsi="Times New Roman" w:cs="Times New Roman"/>
          <w:lang w:val="bg-BG" w:eastAsia="fr-FR"/>
        </w:rPr>
        <w:t>е</w:t>
      </w:r>
      <w:r w:rsidR="00D06911" w:rsidRPr="00DD7439">
        <w:rPr>
          <w:rFonts w:ascii="Times New Roman" w:eastAsia="Times New Roman" w:hAnsi="Times New Roman" w:cs="Times New Roman"/>
          <w:lang w:val="bg-BG" w:eastAsia="fr-FR"/>
        </w:rPr>
        <w:t xml:space="preserve"> разпоредил </w:t>
      </w:r>
      <w:r w:rsidR="00D57CC6" w:rsidRPr="00DD7439">
        <w:rPr>
          <w:rFonts w:ascii="Times New Roman" w:eastAsia="Times New Roman" w:hAnsi="Times New Roman" w:cs="Times New Roman"/>
          <w:lang w:val="bg-BG" w:eastAsia="fr-FR"/>
        </w:rPr>
        <w:t>окръжния</w:t>
      </w:r>
      <w:r w:rsidR="00E46AE2" w:rsidRPr="00DD7439">
        <w:rPr>
          <w:rFonts w:ascii="Times New Roman" w:eastAsia="Times New Roman" w:hAnsi="Times New Roman" w:cs="Times New Roman"/>
          <w:lang w:val="bg-BG" w:eastAsia="fr-FR"/>
        </w:rPr>
        <w:t>т</w:t>
      </w:r>
      <w:r w:rsidR="00D06911" w:rsidRPr="00DD7439">
        <w:rPr>
          <w:rFonts w:ascii="Times New Roman" w:eastAsia="Times New Roman" w:hAnsi="Times New Roman" w:cs="Times New Roman"/>
          <w:lang w:val="bg-BG" w:eastAsia="fr-FR"/>
        </w:rPr>
        <w:t xml:space="preserve"> прокурор да възобнови административното производство, последният отхвърл</w:t>
      </w:r>
      <w:r w:rsidR="00D57CC6" w:rsidRPr="00DD7439">
        <w:rPr>
          <w:rFonts w:ascii="Times New Roman" w:eastAsia="Times New Roman" w:hAnsi="Times New Roman" w:cs="Times New Roman"/>
          <w:lang w:val="bg-BG" w:eastAsia="fr-FR"/>
        </w:rPr>
        <w:t xml:space="preserve">я с основателни мотиви </w:t>
      </w:r>
      <w:r w:rsidR="00D06911" w:rsidRPr="00DD7439">
        <w:rPr>
          <w:rFonts w:ascii="Times New Roman" w:eastAsia="Times New Roman" w:hAnsi="Times New Roman" w:cs="Times New Roman"/>
          <w:lang w:val="bg-BG" w:eastAsia="fr-FR"/>
        </w:rPr>
        <w:t>искането за това възобновяване (параграф 12). В своя окончателен доклад за действи</w:t>
      </w:r>
      <w:r w:rsidR="00D14C8C" w:rsidRPr="00DD7439">
        <w:rPr>
          <w:rFonts w:ascii="Times New Roman" w:eastAsia="Times New Roman" w:hAnsi="Times New Roman" w:cs="Times New Roman"/>
          <w:lang w:val="bg-BG" w:eastAsia="fr-FR"/>
        </w:rPr>
        <w:t>е</w:t>
      </w:r>
      <w:r w:rsidR="00D06911" w:rsidRPr="00DD7439">
        <w:rPr>
          <w:rFonts w:ascii="Times New Roman" w:eastAsia="Times New Roman" w:hAnsi="Times New Roman" w:cs="Times New Roman"/>
          <w:lang w:val="bg-BG" w:eastAsia="fr-FR"/>
        </w:rPr>
        <w:t xml:space="preserve"> до Комитета на министрите (DH</w:t>
      </w:r>
      <w:r w:rsidR="00D14C8C" w:rsidRPr="00DD7439">
        <w:rPr>
          <w:rFonts w:ascii="Times New Roman" w:eastAsia="Times New Roman" w:hAnsi="Times New Roman" w:cs="Times New Roman"/>
          <w:lang w:val="bg-BG" w:eastAsia="fr-FR"/>
        </w:rPr>
        <w:t>-</w:t>
      </w:r>
      <w:r w:rsidR="00D06911" w:rsidRPr="00DD7439">
        <w:rPr>
          <w:rFonts w:ascii="Times New Roman" w:eastAsia="Times New Roman" w:hAnsi="Times New Roman" w:cs="Times New Roman"/>
          <w:lang w:val="bg-BG" w:eastAsia="fr-FR"/>
        </w:rPr>
        <w:t xml:space="preserve">DD (2017) 1303) </w:t>
      </w:r>
      <w:r w:rsidR="00D14C8C" w:rsidRPr="00DD7439">
        <w:rPr>
          <w:rFonts w:ascii="Times New Roman" w:eastAsia="Times New Roman" w:hAnsi="Times New Roman" w:cs="Times New Roman"/>
          <w:lang w:val="bg-BG" w:eastAsia="fr-FR"/>
        </w:rPr>
        <w:t>П</w:t>
      </w:r>
      <w:r w:rsidR="00D06911" w:rsidRPr="00DD7439">
        <w:rPr>
          <w:rFonts w:ascii="Times New Roman" w:eastAsia="Times New Roman" w:hAnsi="Times New Roman" w:cs="Times New Roman"/>
          <w:lang w:val="bg-BG" w:eastAsia="fr-FR"/>
        </w:rPr>
        <w:t>равителството информира последния, че „не е направено искане за в</w:t>
      </w:r>
      <w:r w:rsidR="00D14C8C" w:rsidRPr="00DD7439">
        <w:rPr>
          <w:rFonts w:ascii="Times New Roman" w:eastAsia="Times New Roman" w:hAnsi="Times New Roman" w:cs="Times New Roman"/>
          <w:lang w:val="bg-BG" w:eastAsia="fr-FR"/>
        </w:rPr>
        <w:t xml:space="preserve">ъзобновяване на </w:t>
      </w:r>
      <w:proofErr w:type="spellStart"/>
      <w:r w:rsidR="00D14C8C" w:rsidRPr="00DD7439">
        <w:rPr>
          <w:rFonts w:ascii="Times New Roman" w:eastAsia="Times New Roman" w:hAnsi="Times New Roman" w:cs="Times New Roman"/>
          <w:lang w:val="bg-BG" w:eastAsia="fr-FR"/>
        </w:rPr>
        <w:t>административно</w:t>
      </w:r>
      <w:r w:rsidR="00D06911" w:rsidRPr="00DD7439">
        <w:rPr>
          <w:rFonts w:ascii="Times New Roman" w:eastAsia="Times New Roman" w:hAnsi="Times New Roman" w:cs="Times New Roman"/>
          <w:lang w:val="bg-BG" w:eastAsia="fr-FR"/>
        </w:rPr>
        <w:t>наказателното</w:t>
      </w:r>
      <w:proofErr w:type="spellEnd"/>
      <w:r w:rsidR="00D06911" w:rsidRPr="00DD7439">
        <w:rPr>
          <w:rFonts w:ascii="Times New Roman" w:eastAsia="Times New Roman" w:hAnsi="Times New Roman" w:cs="Times New Roman"/>
          <w:lang w:val="bg-BG" w:eastAsia="fr-FR"/>
        </w:rPr>
        <w:t xml:space="preserve"> производство“ и </w:t>
      </w:r>
      <w:r w:rsidR="00D14C8C" w:rsidRPr="00DD7439">
        <w:rPr>
          <w:rFonts w:ascii="Times New Roman" w:eastAsia="Times New Roman" w:hAnsi="Times New Roman" w:cs="Times New Roman"/>
          <w:lang w:val="bg-BG" w:eastAsia="fr-FR"/>
        </w:rPr>
        <w:t>обяснява</w:t>
      </w:r>
      <w:r w:rsidR="00D06911" w:rsidRPr="00DD7439">
        <w:rPr>
          <w:rFonts w:ascii="Times New Roman" w:eastAsia="Times New Roman" w:hAnsi="Times New Roman" w:cs="Times New Roman"/>
          <w:lang w:val="bg-BG" w:eastAsia="fr-FR"/>
        </w:rPr>
        <w:t>, че</w:t>
      </w:r>
      <w:r w:rsidR="00D14C8C" w:rsidRPr="00DD7439">
        <w:rPr>
          <w:rFonts w:ascii="Times New Roman" w:eastAsia="Times New Roman" w:hAnsi="Times New Roman" w:cs="Times New Roman"/>
          <w:lang w:val="bg-BG" w:eastAsia="fr-FR"/>
        </w:rPr>
        <w:t xml:space="preserve"> по отношение на административната</w:t>
      </w:r>
      <w:r w:rsidR="00D06911" w:rsidRPr="00DD7439">
        <w:rPr>
          <w:rFonts w:ascii="Times New Roman" w:eastAsia="Times New Roman" w:hAnsi="Times New Roman" w:cs="Times New Roman"/>
          <w:lang w:val="bg-BG" w:eastAsia="fr-FR"/>
        </w:rPr>
        <w:t xml:space="preserve"> глоба (която очевидно е наложена по погрешка), преписката </w:t>
      </w:r>
      <w:r w:rsidR="00D14C8C" w:rsidRPr="00DD7439">
        <w:rPr>
          <w:rFonts w:ascii="Times New Roman" w:eastAsia="Times New Roman" w:hAnsi="Times New Roman" w:cs="Times New Roman"/>
          <w:lang w:val="bg-BG" w:eastAsia="fr-FR"/>
        </w:rPr>
        <w:t>„</w:t>
      </w:r>
      <w:r w:rsidR="00D06911" w:rsidRPr="00DD7439">
        <w:rPr>
          <w:rFonts w:ascii="Times New Roman" w:eastAsia="Times New Roman" w:hAnsi="Times New Roman" w:cs="Times New Roman"/>
          <w:lang w:val="bg-BG" w:eastAsia="fr-FR"/>
        </w:rPr>
        <w:t xml:space="preserve">вече е нормално унищожена, така че възобновяването на </w:t>
      </w:r>
      <w:proofErr w:type="spellStart"/>
      <w:r w:rsidR="00D06911" w:rsidRPr="00DD7439">
        <w:rPr>
          <w:rFonts w:ascii="Times New Roman" w:eastAsia="Times New Roman" w:hAnsi="Times New Roman" w:cs="Times New Roman"/>
          <w:lang w:val="bg-BG" w:eastAsia="fr-FR"/>
        </w:rPr>
        <w:t>административнонаказателното</w:t>
      </w:r>
      <w:proofErr w:type="spellEnd"/>
      <w:r w:rsidR="00D06911" w:rsidRPr="00DD7439">
        <w:rPr>
          <w:rFonts w:ascii="Times New Roman" w:eastAsia="Times New Roman" w:hAnsi="Times New Roman" w:cs="Times New Roman"/>
          <w:lang w:val="bg-BG" w:eastAsia="fr-FR"/>
        </w:rPr>
        <w:t xml:space="preserve"> производство не е възможно</w:t>
      </w:r>
      <w:r w:rsidR="00D14C8C" w:rsidRPr="00DD7439">
        <w:rPr>
          <w:rFonts w:ascii="Times New Roman" w:eastAsia="Times New Roman" w:hAnsi="Times New Roman" w:cs="Times New Roman"/>
          <w:lang w:val="bg-BG" w:eastAsia="fr-FR"/>
        </w:rPr>
        <w:t>“</w:t>
      </w:r>
      <w:r w:rsidR="00D06911" w:rsidRPr="00DD7439">
        <w:rPr>
          <w:rFonts w:ascii="Times New Roman" w:eastAsia="Times New Roman" w:hAnsi="Times New Roman" w:cs="Times New Roman"/>
          <w:lang w:val="bg-BG" w:eastAsia="fr-FR"/>
        </w:rPr>
        <w:t>. В допълнение, поради малкия размер на тази глоба (25 евро) и присъд</w:t>
      </w:r>
      <w:r w:rsidR="007679CC" w:rsidRPr="00DD7439">
        <w:rPr>
          <w:rFonts w:ascii="Times New Roman" w:eastAsia="Times New Roman" w:hAnsi="Times New Roman" w:cs="Times New Roman"/>
          <w:lang w:val="bg-BG" w:eastAsia="fr-FR"/>
        </w:rPr>
        <w:t>ената от Съда сума (3 000 евро)</w:t>
      </w:r>
      <w:r w:rsidR="00D06911" w:rsidRPr="00DD7439">
        <w:rPr>
          <w:rFonts w:ascii="Times New Roman" w:eastAsia="Times New Roman" w:hAnsi="Times New Roman" w:cs="Times New Roman"/>
          <w:lang w:val="bg-BG" w:eastAsia="fr-FR"/>
        </w:rPr>
        <w:t xml:space="preserve"> </w:t>
      </w:r>
      <w:r w:rsidR="007679CC" w:rsidRPr="00DD7439">
        <w:rPr>
          <w:rFonts w:ascii="Times New Roman" w:eastAsia="Times New Roman" w:hAnsi="Times New Roman" w:cs="Times New Roman"/>
          <w:lang w:val="bg-BG" w:eastAsia="fr-FR"/>
        </w:rPr>
        <w:t>П</w:t>
      </w:r>
      <w:r w:rsidR="00D06911" w:rsidRPr="00DD7439">
        <w:rPr>
          <w:rFonts w:ascii="Times New Roman" w:eastAsia="Times New Roman" w:hAnsi="Times New Roman" w:cs="Times New Roman"/>
          <w:lang w:val="bg-BG" w:eastAsia="fr-FR"/>
        </w:rPr>
        <w:t xml:space="preserve">равителството счита, че не е необходима допълнителна мярка. След като </w:t>
      </w:r>
      <w:r w:rsidR="007679CC" w:rsidRPr="00DD7439">
        <w:rPr>
          <w:rFonts w:ascii="Times New Roman" w:eastAsia="Times New Roman" w:hAnsi="Times New Roman" w:cs="Times New Roman"/>
          <w:lang w:val="bg-BG" w:eastAsia="fr-FR"/>
        </w:rPr>
        <w:t xml:space="preserve">е </w:t>
      </w:r>
      <w:r w:rsidR="00D06911" w:rsidRPr="00DD7439">
        <w:rPr>
          <w:rFonts w:ascii="Times New Roman" w:eastAsia="Times New Roman" w:hAnsi="Times New Roman" w:cs="Times New Roman"/>
          <w:lang w:val="bg-BG" w:eastAsia="fr-FR"/>
        </w:rPr>
        <w:t>получи</w:t>
      </w:r>
      <w:r w:rsidR="007679CC" w:rsidRPr="00DD7439">
        <w:rPr>
          <w:rFonts w:ascii="Times New Roman" w:eastAsia="Times New Roman" w:hAnsi="Times New Roman" w:cs="Times New Roman"/>
          <w:lang w:val="bg-BG" w:eastAsia="fr-FR"/>
        </w:rPr>
        <w:t>л</w:t>
      </w:r>
      <w:r w:rsidR="00D06911" w:rsidRPr="00DD7439">
        <w:rPr>
          <w:rFonts w:ascii="Times New Roman" w:eastAsia="Times New Roman" w:hAnsi="Times New Roman" w:cs="Times New Roman"/>
          <w:lang w:val="bg-BG" w:eastAsia="fr-FR"/>
        </w:rPr>
        <w:t xml:space="preserve"> тази информация, </w:t>
      </w:r>
      <w:r w:rsidR="00633593" w:rsidRPr="00DD7439">
        <w:rPr>
          <w:rFonts w:ascii="Times New Roman" w:eastAsia="Times New Roman" w:hAnsi="Times New Roman" w:cs="Times New Roman"/>
          <w:lang w:val="bg-BG" w:eastAsia="fr-FR"/>
        </w:rPr>
        <w:t xml:space="preserve">на 17 декември 2017 г. </w:t>
      </w:r>
      <w:r w:rsidR="00D06911" w:rsidRPr="00DD7439">
        <w:rPr>
          <w:rFonts w:ascii="Times New Roman" w:eastAsia="Times New Roman" w:hAnsi="Times New Roman" w:cs="Times New Roman"/>
          <w:lang w:val="bg-BG" w:eastAsia="fr-FR"/>
        </w:rPr>
        <w:t xml:space="preserve">Комитетът на министрите </w:t>
      </w:r>
      <w:r w:rsidR="007679CC" w:rsidRPr="00DD7439">
        <w:rPr>
          <w:rFonts w:ascii="Times New Roman" w:eastAsia="Times New Roman" w:hAnsi="Times New Roman" w:cs="Times New Roman"/>
          <w:lang w:val="bg-BG" w:eastAsia="fr-FR"/>
        </w:rPr>
        <w:t xml:space="preserve">все пак е </w:t>
      </w:r>
      <w:r w:rsidR="00633593" w:rsidRPr="00DD7439">
        <w:rPr>
          <w:rFonts w:ascii="Times New Roman" w:eastAsia="Times New Roman" w:hAnsi="Times New Roman" w:cs="Times New Roman"/>
          <w:lang w:val="bg-BG" w:eastAsia="fr-FR"/>
        </w:rPr>
        <w:t>прекратил наблюдението</w:t>
      </w:r>
      <w:r w:rsidR="00D06911" w:rsidRPr="00DD7439">
        <w:rPr>
          <w:rFonts w:ascii="Times New Roman" w:eastAsia="Times New Roman" w:hAnsi="Times New Roman" w:cs="Times New Roman"/>
          <w:lang w:val="bg-BG" w:eastAsia="fr-FR"/>
        </w:rPr>
        <w:t xml:space="preserve"> на изпълнението (</w:t>
      </w:r>
      <w:proofErr w:type="spellStart"/>
      <w:r w:rsidR="00D06911" w:rsidRPr="00DD7439">
        <w:rPr>
          <w:rFonts w:ascii="Times New Roman" w:eastAsia="Times New Roman" w:hAnsi="Times New Roman" w:cs="Times New Roman"/>
          <w:lang w:val="bg-BG" w:eastAsia="fr-FR"/>
        </w:rPr>
        <w:t>ResDH</w:t>
      </w:r>
      <w:proofErr w:type="spellEnd"/>
      <w:r w:rsidR="00D06911" w:rsidRPr="00DD7439">
        <w:rPr>
          <w:rFonts w:ascii="Times New Roman" w:eastAsia="Times New Roman" w:hAnsi="Times New Roman" w:cs="Times New Roman"/>
          <w:lang w:val="bg-BG" w:eastAsia="fr-FR"/>
        </w:rPr>
        <w:t xml:space="preserve"> (2017) 408).</w:t>
      </w:r>
    </w:p>
    <w:p w14:paraId="3ED27832" w14:textId="15D84C60" w:rsidR="008A3D35"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5</w:t>
      </w:r>
      <w:r w:rsidR="009E45DC" w:rsidRPr="00DD7439">
        <w:rPr>
          <w:rFonts w:ascii="Times New Roman" w:eastAsia="Times New Roman" w:hAnsi="Times New Roman" w:cs="Times New Roman"/>
          <w:lang w:val="bg-BG" w:eastAsia="fr-FR"/>
        </w:rPr>
        <w:t>.  </w:t>
      </w:r>
      <w:r w:rsidR="008A3D35" w:rsidRPr="00DD7439">
        <w:rPr>
          <w:rFonts w:ascii="Times New Roman" w:eastAsia="Times New Roman" w:hAnsi="Times New Roman" w:cs="Times New Roman"/>
          <w:lang w:val="bg-BG" w:eastAsia="fr-FR"/>
        </w:rPr>
        <w:t xml:space="preserve">В своето решение понастоящем мнозинството констатира второ нарушение на принципа </w:t>
      </w:r>
      <w:proofErr w:type="spellStart"/>
      <w:r w:rsidR="008A3D35" w:rsidRPr="00DD7439">
        <w:rPr>
          <w:rFonts w:ascii="Times New Roman" w:eastAsia="Times New Roman" w:hAnsi="Times New Roman" w:cs="Times New Roman"/>
          <w:i/>
          <w:lang w:val="bg-BG" w:eastAsia="fr-FR"/>
        </w:rPr>
        <w:t>ne</w:t>
      </w:r>
      <w:proofErr w:type="spellEnd"/>
      <w:r w:rsidR="008A3D35" w:rsidRPr="00DD7439">
        <w:rPr>
          <w:rFonts w:ascii="Times New Roman" w:eastAsia="Times New Roman" w:hAnsi="Times New Roman" w:cs="Times New Roman"/>
          <w:i/>
          <w:lang w:val="bg-BG" w:eastAsia="fr-FR"/>
        </w:rPr>
        <w:t xml:space="preserve"> </w:t>
      </w:r>
      <w:proofErr w:type="spellStart"/>
      <w:r w:rsidR="008A3D35" w:rsidRPr="00DD7439">
        <w:rPr>
          <w:rFonts w:ascii="Times New Roman" w:eastAsia="Times New Roman" w:hAnsi="Times New Roman" w:cs="Times New Roman"/>
          <w:i/>
          <w:lang w:val="bg-BG" w:eastAsia="fr-FR"/>
        </w:rPr>
        <w:t>bis</w:t>
      </w:r>
      <w:proofErr w:type="spellEnd"/>
      <w:r w:rsidR="008A3D35" w:rsidRPr="00DD7439">
        <w:rPr>
          <w:rFonts w:ascii="Times New Roman" w:eastAsia="Times New Roman" w:hAnsi="Times New Roman" w:cs="Times New Roman"/>
          <w:i/>
          <w:lang w:val="bg-BG" w:eastAsia="fr-FR"/>
        </w:rPr>
        <w:t xml:space="preserve"> </w:t>
      </w:r>
      <w:proofErr w:type="spellStart"/>
      <w:r w:rsidR="008A3D35" w:rsidRPr="00DD7439">
        <w:rPr>
          <w:rFonts w:ascii="Times New Roman" w:eastAsia="Times New Roman" w:hAnsi="Times New Roman" w:cs="Times New Roman"/>
          <w:i/>
          <w:lang w:val="bg-BG" w:eastAsia="fr-FR"/>
        </w:rPr>
        <w:t>in</w:t>
      </w:r>
      <w:proofErr w:type="spellEnd"/>
      <w:r w:rsidR="008A3D35" w:rsidRPr="00DD7439">
        <w:rPr>
          <w:rFonts w:ascii="Times New Roman" w:eastAsia="Times New Roman" w:hAnsi="Times New Roman" w:cs="Times New Roman"/>
          <w:i/>
          <w:lang w:val="bg-BG" w:eastAsia="fr-FR"/>
        </w:rPr>
        <w:t xml:space="preserve"> </w:t>
      </w:r>
      <w:proofErr w:type="spellStart"/>
      <w:r w:rsidR="008A3D35" w:rsidRPr="00DD7439">
        <w:rPr>
          <w:rFonts w:ascii="Times New Roman" w:eastAsia="Times New Roman" w:hAnsi="Times New Roman" w:cs="Times New Roman"/>
          <w:i/>
          <w:lang w:val="bg-BG" w:eastAsia="fr-FR"/>
        </w:rPr>
        <w:t>idem</w:t>
      </w:r>
      <w:proofErr w:type="spellEnd"/>
      <w:r w:rsidR="008A3D35" w:rsidRPr="00DD7439">
        <w:rPr>
          <w:rFonts w:ascii="Times New Roman" w:eastAsia="Times New Roman" w:hAnsi="Times New Roman" w:cs="Times New Roman"/>
          <w:lang w:val="bg-BG" w:eastAsia="fr-FR"/>
        </w:rPr>
        <w:t xml:space="preserve">, като се позовава на факти, </w:t>
      </w:r>
      <w:r w:rsidR="00E56430" w:rsidRPr="00DD7439">
        <w:rPr>
          <w:rFonts w:ascii="Times New Roman" w:eastAsia="Times New Roman" w:hAnsi="Times New Roman" w:cs="Times New Roman"/>
          <w:lang w:val="bg-BG" w:eastAsia="fr-FR"/>
        </w:rPr>
        <w:t xml:space="preserve">които са </w:t>
      </w:r>
      <w:r w:rsidR="008A3D35" w:rsidRPr="00DD7439">
        <w:rPr>
          <w:rFonts w:ascii="Times New Roman" w:eastAsia="Times New Roman" w:hAnsi="Times New Roman" w:cs="Times New Roman"/>
          <w:lang w:val="bg-BG" w:eastAsia="fr-FR"/>
        </w:rPr>
        <w:t xml:space="preserve">възникнали при изпълнението на първоначално постановеното от Съда решение и с които Комитетът на министрите е бил напълно запознат, когато е решил да прекрати делото. Поради това възниква решаващият въпрос за компетентността </w:t>
      </w:r>
      <w:proofErr w:type="spellStart"/>
      <w:r w:rsidR="008A3D35" w:rsidRPr="00DD7439">
        <w:rPr>
          <w:rFonts w:ascii="Times New Roman" w:eastAsia="Times New Roman" w:hAnsi="Times New Roman" w:cs="Times New Roman"/>
          <w:i/>
          <w:lang w:val="bg-BG" w:eastAsia="fr-FR"/>
        </w:rPr>
        <w:t>ratione</w:t>
      </w:r>
      <w:proofErr w:type="spellEnd"/>
      <w:r w:rsidR="008A3D35" w:rsidRPr="00DD7439">
        <w:rPr>
          <w:rFonts w:ascii="Times New Roman" w:eastAsia="Times New Roman" w:hAnsi="Times New Roman" w:cs="Times New Roman"/>
          <w:i/>
          <w:lang w:val="bg-BG" w:eastAsia="fr-FR"/>
        </w:rPr>
        <w:t xml:space="preserve"> </w:t>
      </w:r>
      <w:proofErr w:type="spellStart"/>
      <w:r w:rsidR="008A3D35" w:rsidRPr="00DD7439">
        <w:rPr>
          <w:rFonts w:ascii="Times New Roman" w:eastAsia="Times New Roman" w:hAnsi="Times New Roman" w:cs="Times New Roman"/>
          <w:i/>
          <w:lang w:val="bg-BG" w:eastAsia="fr-FR"/>
        </w:rPr>
        <w:t>materiae</w:t>
      </w:r>
      <w:proofErr w:type="spellEnd"/>
      <w:r w:rsidR="008A3D35" w:rsidRPr="00DD7439">
        <w:rPr>
          <w:rFonts w:ascii="Times New Roman" w:eastAsia="Times New Roman" w:hAnsi="Times New Roman" w:cs="Times New Roman"/>
          <w:lang w:val="bg-BG" w:eastAsia="fr-FR"/>
        </w:rPr>
        <w:t xml:space="preserve"> на Съда съгласно член 46.</w:t>
      </w:r>
    </w:p>
    <w:p w14:paraId="29DF0720" w14:textId="2C83709A" w:rsidR="009E45DC" w:rsidRPr="00DD7439" w:rsidRDefault="00E56430" w:rsidP="0080262B">
      <w:pPr>
        <w:pStyle w:val="JuHIRoman"/>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 xml:space="preserve">член 46 от конвенцията и съдебна практика преди решение </w:t>
      </w:r>
      <w:r w:rsidR="009E45DC" w:rsidRPr="00DD7439">
        <w:rPr>
          <w:rFonts w:ascii="Times New Roman" w:eastAsia="Times New Roman" w:hAnsi="Times New Roman" w:cs="Times New Roman"/>
          <w:i/>
          <w:lang w:val="bg-BG" w:eastAsia="fr-FR"/>
        </w:rPr>
        <w:t>Moreira Ferreira (</w:t>
      </w:r>
      <w:r w:rsidRPr="00DD7439">
        <w:rPr>
          <w:rFonts w:ascii="Times New Roman" w:eastAsia="Times New Roman" w:hAnsi="Times New Roman" w:cs="Times New Roman"/>
          <w:i/>
          <w:lang w:val="bg-BG" w:eastAsia="fr-FR"/>
        </w:rPr>
        <w:t>№</w:t>
      </w:r>
      <w:r w:rsidR="009E45DC" w:rsidRPr="00DD7439">
        <w:rPr>
          <w:rFonts w:ascii="Times New Roman" w:eastAsia="Times New Roman" w:hAnsi="Times New Roman" w:cs="Times New Roman"/>
          <w:i/>
          <w:lang w:val="bg-BG" w:eastAsia="fr-FR"/>
        </w:rPr>
        <w:t xml:space="preserve"> 2)</w:t>
      </w:r>
    </w:p>
    <w:p w14:paraId="04099386" w14:textId="76B97F9A" w:rsidR="00300FD1"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6</w:t>
      </w:r>
      <w:r w:rsidR="009E45DC" w:rsidRPr="00DD7439">
        <w:rPr>
          <w:rFonts w:ascii="Times New Roman" w:eastAsia="Times New Roman" w:hAnsi="Times New Roman" w:cs="Times New Roman"/>
          <w:noProof/>
          <w:lang w:val="bg-BG" w:eastAsia="fr-FR"/>
        </w:rPr>
        <w:t>.  </w:t>
      </w:r>
      <w:r w:rsidR="00300FD1" w:rsidRPr="00DD7439">
        <w:rPr>
          <w:rFonts w:ascii="Times New Roman" w:eastAsia="Times New Roman" w:hAnsi="Times New Roman" w:cs="Times New Roman"/>
          <w:noProof/>
          <w:lang w:val="bg-BG" w:eastAsia="fr-FR"/>
        </w:rPr>
        <w:t xml:space="preserve">Съдебната практика в тази област се е развивала на няколко етапа, довели до значително разширяване на компетентността на Съда спрямо Комитета на министрите. Най-скорошното решение на Голямата камара е </w:t>
      </w:r>
      <w:r w:rsidR="00300FD1" w:rsidRPr="00DD7439">
        <w:rPr>
          <w:rFonts w:ascii="Times New Roman" w:eastAsia="Times New Roman" w:hAnsi="Times New Roman" w:cs="Times New Roman"/>
          <w:i/>
          <w:noProof/>
          <w:lang w:val="bg-BG" w:eastAsia="fr-FR"/>
        </w:rPr>
        <w:t>Moreira Ferreira срещу Португалия</w:t>
      </w:r>
      <w:r w:rsidR="00300FD1" w:rsidRPr="00DD7439">
        <w:rPr>
          <w:rFonts w:ascii="Times New Roman" w:eastAsia="Times New Roman" w:hAnsi="Times New Roman" w:cs="Times New Roman"/>
          <w:noProof/>
          <w:lang w:val="bg-BG" w:eastAsia="fr-FR"/>
        </w:rPr>
        <w:t xml:space="preserve"> </w:t>
      </w:r>
      <w:r w:rsidR="00300FD1" w:rsidRPr="00DD7439">
        <w:rPr>
          <w:rFonts w:ascii="Times New Roman" w:eastAsia="Times New Roman" w:hAnsi="Times New Roman" w:cs="Times New Roman"/>
          <w:i/>
          <w:noProof/>
          <w:lang w:val="bg-BG" w:eastAsia="fr-FR"/>
        </w:rPr>
        <w:t>(№ 2)</w:t>
      </w:r>
      <w:r w:rsidR="00300FD1" w:rsidRPr="00DD7439">
        <w:rPr>
          <w:rFonts w:ascii="Times New Roman" w:eastAsia="Times New Roman" w:hAnsi="Times New Roman" w:cs="Times New Roman"/>
          <w:noProof/>
          <w:lang w:val="bg-BG" w:eastAsia="fr-FR"/>
        </w:rPr>
        <w:t xml:space="preserve">, 19867/12, 11 юли 2017 г. </w:t>
      </w:r>
    </w:p>
    <w:p w14:paraId="6F77B28D" w14:textId="7ED77F15" w:rsidR="00300FD1"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7</w:t>
      </w:r>
      <w:r w:rsidR="009E45DC" w:rsidRPr="00DD7439">
        <w:rPr>
          <w:rFonts w:ascii="Times New Roman" w:eastAsia="Times New Roman" w:hAnsi="Times New Roman" w:cs="Times New Roman"/>
          <w:noProof/>
          <w:lang w:val="bg-BG" w:eastAsia="fr-FR"/>
        </w:rPr>
        <w:t>.  </w:t>
      </w:r>
      <w:r w:rsidR="00300FD1" w:rsidRPr="00DD7439">
        <w:rPr>
          <w:rFonts w:ascii="Times New Roman" w:eastAsia="Times New Roman" w:hAnsi="Times New Roman" w:cs="Times New Roman"/>
          <w:noProof/>
          <w:lang w:val="bg-BG" w:eastAsia="fr-FR"/>
        </w:rPr>
        <w:t>Съдът винаги е признавал, че по принцип не е компетентен да проверява спазването от страна на договарящите страни на задълженията, които решения</w:t>
      </w:r>
      <w:r w:rsidR="00E46AE2" w:rsidRPr="00DD7439">
        <w:rPr>
          <w:rFonts w:ascii="Times New Roman" w:eastAsia="Times New Roman" w:hAnsi="Times New Roman" w:cs="Times New Roman"/>
          <w:noProof/>
          <w:lang w:val="bg-BG" w:eastAsia="fr-FR"/>
        </w:rPr>
        <w:t>та</w:t>
      </w:r>
      <w:r w:rsidR="00300FD1" w:rsidRPr="00DD7439">
        <w:rPr>
          <w:rFonts w:ascii="Times New Roman" w:eastAsia="Times New Roman" w:hAnsi="Times New Roman" w:cs="Times New Roman"/>
          <w:noProof/>
          <w:lang w:val="bg-BG" w:eastAsia="fr-FR"/>
        </w:rPr>
        <w:t xml:space="preserve"> му им налагат. Това е следствие от член 46 и от разпределението на правомощията, които Конвенцията разпределя между Съда и Комитета на министрите. Последният, като политически орган, е единственият компетентен такъв да наблюдава </w:t>
      </w:r>
      <w:r w:rsidR="00E46AE2" w:rsidRPr="00DD7439">
        <w:rPr>
          <w:rFonts w:ascii="Times New Roman" w:eastAsia="Times New Roman" w:hAnsi="Times New Roman" w:cs="Times New Roman"/>
          <w:noProof/>
          <w:lang w:val="bg-BG" w:eastAsia="fr-FR"/>
        </w:rPr>
        <w:t xml:space="preserve">за </w:t>
      </w:r>
      <w:r w:rsidR="00300FD1" w:rsidRPr="00DD7439">
        <w:rPr>
          <w:rFonts w:ascii="Times New Roman" w:eastAsia="Times New Roman" w:hAnsi="Times New Roman" w:cs="Times New Roman"/>
          <w:noProof/>
          <w:lang w:val="bg-BG" w:eastAsia="fr-FR"/>
        </w:rPr>
        <w:lastRenderedPageBreak/>
        <w:t xml:space="preserve">изпълнението на окончателните решения на Съда и да оценява спазването им от страна </w:t>
      </w:r>
      <w:r w:rsidR="00E46AE2" w:rsidRPr="00DD7439">
        <w:rPr>
          <w:rFonts w:ascii="Times New Roman" w:eastAsia="Times New Roman" w:hAnsi="Times New Roman" w:cs="Times New Roman"/>
          <w:noProof/>
          <w:lang w:val="bg-BG" w:eastAsia="fr-FR"/>
        </w:rPr>
        <w:t xml:space="preserve">на </w:t>
      </w:r>
      <w:r w:rsidR="00300FD1" w:rsidRPr="00DD7439">
        <w:rPr>
          <w:rFonts w:ascii="Times New Roman" w:eastAsia="Times New Roman" w:hAnsi="Times New Roman" w:cs="Times New Roman"/>
          <w:noProof/>
          <w:lang w:val="bg-BG" w:eastAsia="fr-FR"/>
        </w:rPr>
        <w:t xml:space="preserve">въпросната договаряща страна. Под наблюдението на Комитета на министрите </w:t>
      </w:r>
      <w:r w:rsidR="00C74A75" w:rsidRPr="00DD7439">
        <w:rPr>
          <w:rFonts w:ascii="Times New Roman" w:eastAsia="Times New Roman" w:hAnsi="Times New Roman" w:cs="Times New Roman"/>
          <w:noProof/>
          <w:lang w:val="bg-BG" w:eastAsia="fr-FR"/>
        </w:rPr>
        <w:t>ответната държава</w:t>
      </w:r>
      <w:r w:rsidR="00300FD1" w:rsidRPr="00DD7439">
        <w:rPr>
          <w:rFonts w:ascii="Times New Roman" w:eastAsia="Times New Roman" w:hAnsi="Times New Roman" w:cs="Times New Roman"/>
          <w:noProof/>
          <w:lang w:val="bg-BG" w:eastAsia="fr-FR"/>
        </w:rPr>
        <w:t xml:space="preserve"> остава свободна да избере средствата, чрез които да изпълни законовото си задължение по член 46, при условие</w:t>
      </w:r>
      <w:r w:rsidR="008012A5">
        <w:rPr>
          <w:rFonts w:ascii="Times New Roman" w:eastAsia="Times New Roman" w:hAnsi="Times New Roman" w:cs="Times New Roman"/>
          <w:noProof/>
          <w:lang w:val="bg-BG" w:eastAsia="fr-FR"/>
        </w:rPr>
        <w:t>,</w:t>
      </w:r>
      <w:r w:rsidR="00300FD1" w:rsidRPr="00DD7439">
        <w:rPr>
          <w:rFonts w:ascii="Times New Roman" w:eastAsia="Times New Roman" w:hAnsi="Times New Roman" w:cs="Times New Roman"/>
          <w:noProof/>
          <w:lang w:val="bg-BG" w:eastAsia="fr-FR"/>
        </w:rPr>
        <w:t xml:space="preserve"> че тези средства са съвместими със заключенията, изложени в решението на Съда. Поради изключителната компетентност, която Комитетът на министрите добавя, Съдът дълго време отказва да разглежда жалби, в които се твърди, че държавите не изпълняват своите решения, като обявява тези жалби за недопустими </w:t>
      </w:r>
      <w:r w:rsidR="00300FD1" w:rsidRPr="00DD7439">
        <w:rPr>
          <w:rFonts w:ascii="Times New Roman" w:eastAsia="Times New Roman" w:hAnsi="Times New Roman" w:cs="Times New Roman"/>
          <w:i/>
          <w:noProof/>
          <w:lang w:val="bg-BG" w:eastAsia="fr-FR"/>
        </w:rPr>
        <w:t>ratione materiae</w:t>
      </w:r>
      <w:r w:rsidR="00300FD1" w:rsidRPr="00DD7439">
        <w:rPr>
          <w:rFonts w:ascii="Times New Roman" w:eastAsia="Times New Roman" w:hAnsi="Times New Roman" w:cs="Times New Roman"/>
          <w:noProof/>
          <w:lang w:val="bg-BG" w:eastAsia="fr-FR"/>
        </w:rPr>
        <w:t>.</w:t>
      </w:r>
    </w:p>
    <w:p w14:paraId="15559BE5" w14:textId="55FA43ED" w:rsidR="00300FD1"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8</w:t>
      </w:r>
      <w:r w:rsidR="009E45DC" w:rsidRPr="00DD7439">
        <w:rPr>
          <w:rFonts w:ascii="Times New Roman" w:eastAsia="Times New Roman" w:hAnsi="Times New Roman" w:cs="Times New Roman"/>
          <w:noProof/>
          <w:lang w:val="bg-BG" w:eastAsia="fr-FR"/>
        </w:rPr>
        <w:t>.  </w:t>
      </w:r>
      <w:r w:rsidR="00300FD1" w:rsidRPr="00DD7439">
        <w:rPr>
          <w:rFonts w:ascii="Times New Roman" w:eastAsia="Times New Roman" w:hAnsi="Times New Roman" w:cs="Times New Roman"/>
          <w:noProof/>
          <w:lang w:val="bg-BG" w:eastAsia="fr-FR"/>
        </w:rPr>
        <w:t xml:space="preserve">Ролята, която Комитетът на министрите играе по този въпрос, не означава, че мерките, предприети за отстраняване на нарушение, е малко вероятно да повдигнат „нов проблем“. При определени обстоятелства Съдът приема, че може </w:t>
      </w:r>
      <w:r w:rsidR="008012A5">
        <w:rPr>
          <w:rFonts w:ascii="Times New Roman" w:eastAsia="Times New Roman" w:hAnsi="Times New Roman" w:cs="Times New Roman"/>
          <w:noProof/>
          <w:lang w:val="bg-BG" w:eastAsia="fr-FR"/>
        </w:rPr>
        <w:t>легитимно</w:t>
      </w:r>
      <w:r w:rsidR="00300FD1" w:rsidRPr="00DD7439">
        <w:rPr>
          <w:rFonts w:ascii="Times New Roman" w:eastAsia="Times New Roman" w:hAnsi="Times New Roman" w:cs="Times New Roman"/>
          <w:noProof/>
          <w:lang w:val="bg-BG" w:eastAsia="fr-FR"/>
        </w:rPr>
        <w:t xml:space="preserve"> да разгледа нова жалба, дори когато се отнася до мерки, предприети от ответната държава в изпълнение на едно от неговите решения. Неговата компетентност в тази област обаче зависи от наличието на „нови факти“, свързани с въпроси, които не са </w:t>
      </w:r>
      <w:r w:rsidR="00E46AE2" w:rsidRPr="00DD7439">
        <w:rPr>
          <w:rFonts w:ascii="Times New Roman" w:eastAsia="Times New Roman" w:hAnsi="Times New Roman" w:cs="Times New Roman"/>
          <w:noProof/>
          <w:lang w:val="bg-BG" w:eastAsia="fr-FR"/>
        </w:rPr>
        <w:t>раз</w:t>
      </w:r>
      <w:r w:rsidR="00300FD1" w:rsidRPr="00DD7439">
        <w:rPr>
          <w:rFonts w:ascii="Times New Roman" w:eastAsia="Times New Roman" w:hAnsi="Times New Roman" w:cs="Times New Roman"/>
          <w:noProof/>
          <w:lang w:val="bg-BG" w:eastAsia="fr-FR"/>
        </w:rPr>
        <w:t xml:space="preserve">решени с първоначалното решение (вж. по същество вече </w:t>
      </w:r>
      <w:r w:rsidR="00300FD1" w:rsidRPr="00DD7439">
        <w:rPr>
          <w:rFonts w:ascii="Times New Roman" w:eastAsia="Times New Roman" w:hAnsi="Times New Roman" w:cs="Times New Roman"/>
          <w:i/>
          <w:noProof/>
          <w:lang w:val="bg-BG" w:eastAsia="fr-FR"/>
        </w:rPr>
        <w:t>Mehemi срещу Франция (№ 2),</w:t>
      </w:r>
      <w:r w:rsidR="00300FD1" w:rsidRPr="00DD7439">
        <w:rPr>
          <w:rFonts w:ascii="Times New Roman" w:eastAsia="Times New Roman" w:hAnsi="Times New Roman" w:cs="Times New Roman"/>
          <w:noProof/>
          <w:lang w:val="bg-BG" w:eastAsia="fr-FR"/>
        </w:rPr>
        <w:t xml:space="preserve"> 53470/99, 10 април 2003, параграф 43).</w:t>
      </w:r>
    </w:p>
    <w:p w14:paraId="15EB11DF" w14:textId="7D0CAF3D" w:rsidR="009E45DC" w:rsidRPr="00DD7439" w:rsidRDefault="00604D34" w:rsidP="00536281">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9</w:t>
      </w:r>
      <w:r w:rsidR="009E45DC" w:rsidRPr="00DD7439">
        <w:rPr>
          <w:rFonts w:ascii="Times New Roman" w:eastAsia="Times New Roman" w:hAnsi="Times New Roman" w:cs="Times New Roman"/>
          <w:noProof/>
          <w:lang w:val="bg-BG" w:eastAsia="fr-FR"/>
        </w:rPr>
        <w:t>.  </w:t>
      </w:r>
      <w:r w:rsidR="00300FD1" w:rsidRPr="00DD7439">
        <w:rPr>
          <w:rFonts w:ascii="Times New Roman" w:eastAsia="Times New Roman" w:hAnsi="Times New Roman" w:cs="Times New Roman"/>
          <w:noProof/>
          <w:lang w:val="bg-BG" w:eastAsia="fr-FR"/>
        </w:rPr>
        <w:t xml:space="preserve">Какво представляват такива „нови факти“? Преди съдебното решение </w:t>
      </w:r>
      <w:r w:rsidR="00300FD1" w:rsidRPr="00DD7439">
        <w:rPr>
          <w:rFonts w:ascii="Times New Roman" w:eastAsia="Times New Roman" w:hAnsi="Times New Roman" w:cs="Times New Roman"/>
          <w:i/>
          <w:noProof/>
          <w:lang w:val="bg-BG" w:eastAsia="fr-FR"/>
        </w:rPr>
        <w:t>Moreira Ferreira (№ 2)</w:t>
      </w:r>
      <w:r w:rsidR="00300FD1" w:rsidRPr="00DD7439">
        <w:rPr>
          <w:rFonts w:ascii="Times New Roman" w:eastAsia="Times New Roman" w:hAnsi="Times New Roman" w:cs="Times New Roman"/>
          <w:noProof/>
          <w:lang w:val="bg-BG" w:eastAsia="fr-FR"/>
        </w:rPr>
        <w:t xml:space="preserve"> съдебната практика не уточнява дали простият отказ за възобновяване на дело - или потвърждаването на съдебно решение на национално ниво - могат сами по себе си да представляват такива „нови факти“. По </w:t>
      </w:r>
      <w:r w:rsidR="00300FD1" w:rsidRPr="00DD7439">
        <w:rPr>
          <w:rFonts w:ascii="Times New Roman" w:eastAsia="Times New Roman" w:hAnsi="Times New Roman" w:cs="Times New Roman"/>
          <w:i/>
          <w:noProof/>
          <w:lang w:val="bg-BG" w:eastAsia="fr-FR"/>
        </w:rPr>
        <w:t>Verein gegen Tierfabriken (VgT) (№ 2)</w:t>
      </w:r>
      <w:r w:rsidR="00300FD1" w:rsidRPr="00DD7439">
        <w:rPr>
          <w:rFonts w:ascii="Times New Roman" w:eastAsia="Times New Roman" w:hAnsi="Times New Roman" w:cs="Times New Roman"/>
          <w:noProof/>
          <w:lang w:val="bg-BG" w:eastAsia="fr-FR"/>
        </w:rPr>
        <w:t xml:space="preserve"> [ГК] (цитирано по-горе) Съдът се е доближил до такава констатация при обстоятелства, при които националните съдилища са отказали да възобновят делото. В това решение Съдът казва, че националният съдия „се </w:t>
      </w:r>
      <w:r w:rsidR="00536281" w:rsidRPr="00DD7439">
        <w:rPr>
          <w:rFonts w:ascii="Times New Roman" w:eastAsia="Times New Roman" w:hAnsi="Times New Roman" w:cs="Times New Roman"/>
          <w:noProof/>
          <w:lang w:val="bg-BG" w:eastAsia="fr-FR"/>
        </w:rPr>
        <w:t>об</w:t>
      </w:r>
      <w:r w:rsidR="00300FD1" w:rsidRPr="00DD7439">
        <w:rPr>
          <w:rFonts w:ascii="Times New Roman" w:eastAsia="Times New Roman" w:hAnsi="Times New Roman" w:cs="Times New Roman"/>
          <w:noProof/>
          <w:lang w:val="bg-BG" w:eastAsia="fr-FR"/>
        </w:rPr>
        <w:t xml:space="preserve">основава по-специално на нови </w:t>
      </w:r>
      <w:r w:rsidR="00536281" w:rsidRPr="00DD7439">
        <w:rPr>
          <w:rFonts w:ascii="Times New Roman" w:eastAsia="Times New Roman" w:hAnsi="Times New Roman" w:cs="Times New Roman"/>
          <w:noProof/>
          <w:lang w:val="bg-BG" w:eastAsia="fr-FR"/>
        </w:rPr>
        <w:t>мотиви</w:t>
      </w:r>
      <w:r w:rsidR="00300FD1" w:rsidRPr="00DD7439">
        <w:rPr>
          <w:rFonts w:ascii="Times New Roman" w:eastAsia="Times New Roman" w:hAnsi="Times New Roman" w:cs="Times New Roman"/>
          <w:noProof/>
          <w:lang w:val="bg-BG" w:eastAsia="fr-FR"/>
        </w:rPr>
        <w:t xml:space="preserve">“, „а именно, че поради изминалото време асоциацията жалбоподател би загубила </w:t>
      </w:r>
      <w:r w:rsidR="00536281" w:rsidRPr="00DD7439">
        <w:rPr>
          <w:rFonts w:ascii="Times New Roman" w:eastAsia="Times New Roman" w:hAnsi="Times New Roman" w:cs="Times New Roman"/>
          <w:noProof/>
          <w:lang w:val="bg-BG" w:eastAsia="fr-FR"/>
        </w:rPr>
        <w:t>всякакъв</w:t>
      </w:r>
      <w:r w:rsidR="00300FD1" w:rsidRPr="00DD7439">
        <w:rPr>
          <w:rFonts w:ascii="Times New Roman" w:eastAsia="Times New Roman" w:hAnsi="Times New Roman" w:cs="Times New Roman"/>
          <w:noProof/>
          <w:lang w:val="bg-BG" w:eastAsia="fr-FR"/>
        </w:rPr>
        <w:t xml:space="preserve"> интерес </w:t>
      </w:r>
      <w:r w:rsidR="00E46AE2" w:rsidRPr="00DD7439">
        <w:rPr>
          <w:rFonts w:ascii="Times New Roman" w:eastAsia="Times New Roman" w:hAnsi="Times New Roman" w:cs="Times New Roman"/>
          <w:noProof/>
          <w:lang w:val="bg-BG" w:eastAsia="fr-FR"/>
        </w:rPr>
        <w:t xml:space="preserve">от </w:t>
      </w:r>
      <w:r w:rsidR="00300FD1" w:rsidRPr="00DD7439">
        <w:rPr>
          <w:rFonts w:ascii="Times New Roman" w:eastAsia="Times New Roman" w:hAnsi="Times New Roman" w:cs="Times New Roman"/>
          <w:noProof/>
          <w:lang w:val="bg-BG" w:eastAsia="fr-FR"/>
        </w:rPr>
        <w:t xml:space="preserve">излъчването на </w:t>
      </w:r>
      <w:r w:rsidR="008012A5">
        <w:rPr>
          <w:rFonts w:ascii="Times New Roman" w:eastAsia="Times New Roman" w:hAnsi="Times New Roman" w:cs="Times New Roman"/>
          <w:noProof/>
          <w:lang w:val="bg-BG" w:eastAsia="fr-FR"/>
        </w:rPr>
        <w:t>рекламите</w:t>
      </w:r>
      <w:r w:rsidR="00300FD1" w:rsidRPr="00DD7439">
        <w:rPr>
          <w:rFonts w:ascii="Times New Roman" w:eastAsia="Times New Roman" w:hAnsi="Times New Roman" w:cs="Times New Roman"/>
          <w:noProof/>
          <w:lang w:val="bg-BG" w:eastAsia="fr-FR"/>
        </w:rPr>
        <w:t>“ (</w:t>
      </w:r>
      <w:r w:rsidR="00300FD1" w:rsidRPr="00DD7439">
        <w:rPr>
          <w:rFonts w:ascii="Times New Roman" w:eastAsia="Times New Roman" w:hAnsi="Times New Roman" w:cs="Times New Roman"/>
          <w:i/>
          <w:noProof/>
          <w:lang w:val="bg-BG" w:eastAsia="fr-FR"/>
        </w:rPr>
        <w:t>ibidem</w:t>
      </w:r>
      <w:r w:rsidR="00300FD1" w:rsidRPr="00DD7439">
        <w:rPr>
          <w:rFonts w:ascii="Times New Roman" w:eastAsia="Times New Roman" w:hAnsi="Times New Roman" w:cs="Times New Roman"/>
          <w:noProof/>
          <w:lang w:val="bg-BG" w:eastAsia="fr-FR"/>
        </w:rPr>
        <w:t xml:space="preserve">, параграф 65). Тези „нови </w:t>
      </w:r>
      <w:r w:rsidR="00536281" w:rsidRPr="00DD7439">
        <w:rPr>
          <w:rFonts w:ascii="Times New Roman" w:eastAsia="Times New Roman" w:hAnsi="Times New Roman" w:cs="Times New Roman"/>
          <w:noProof/>
          <w:lang w:val="bg-BG" w:eastAsia="fr-FR"/>
        </w:rPr>
        <w:t>мотиви</w:t>
      </w:r>
      <w:r w:rsidR="00300FD1" w:rsidRPr="00DD7439">
        <w:rPr>
          <w:rFonts w:ascii="Times New Roman" w:eastAsia="Times New Roman" w:hAnsi="Times New Roman" w:cs="Times New Roman"/>
          <w:noProof/>
          <w:lang w:val="bg-BG" w:eastAsia="fr-FR"/>
        </w:rPr>
        <w:t xml:space="preserve">“ се считат за „нови факти“, които могат да доведат до „ново“ нарушение на член 10. Тези факти обаче са нови </w:t>
      </w:r>
      <w:r w:rsidR="00536281" w:rsidRPr="00DD7439">
        <w:rPr>
          <w:rFonts w:ascii="Times New Roman" w:eastAsia="Times New Roman" w:hAnsi="Times New Roman" w:cs="Times New Roman"/>
          <w:noProof/>
          <w:lang w:val="bg-BG" w:eastAsia="fr-FR"/>
        </w:rPr>
        <w:t xml:space="preserve">и </w:t>
      </w:r>
      <w:r w:rsidR="00300FD1" w:rsidRPr="00DD7439">
        <w:rPr>
          <w:rFonts w:ascii="Times New Roman" w:eastAsia="Times New Roman" w:hAnsi="Times New Roman" w:cs="Times New Roman"/>
          <w:noProof/>
          <w:lang w:val="bg-BG" w:eastAsia="fr-FR"/>
        </w:rPr>
        <w:t xml:space="preserve">в светлината на елементите, с които Комитетът на министрите е запознат в рамките на изпълнението: когато </w:t>
      </w:r>
      <w:r w:rsidR="00E46AE2" w:rsidRPr="00DD7439">
        <w:rPr>
          <w:rFonts w:ascii="Times New Roman" w:eastAsia="Times New Roman" w:hAnsi="Times New Roman" w:cs="Times New Roman"/>
          <w:noProof/>
          <w:lang w:val="bg-BG" w:eastAsia="fr-FR"/>
        </w:rPr>
        <w:t>последният</w:t>
      </w:r>
      <w:r w:rsidR="00300FD1" w:rsidRPr="00DD7439">
        <w:rPr>
          <w:rFonts w:ascii="Times New Roman" w:eastAsia="Times New Roman" w:hAnsi="Times New Roman" w:cs="Times New Roman"/>
          <w:noProof/>
          <w:lang w:val="bg-BG" w:eastAsia="fr-FR"/>
        </w:rPr>
        <w:t xml:space="preserve"> прекрат</w:t>
      </w:r>
      <w:r w:rsidR="00536281" w:rsidRPr="00DD7439">
        <w:rPr>
          <w:rFonts w:ascii="Times New Roman" w:eastAsia="Times New Roman" w:hAnsi="Times New Roman" w:cs="Times New Roman"/>
          <w:noProof/>
          <w:lang w:val="bg-BG" w:eastAsia="fr-FR"/>
        </w:rPr>
        <w:t>ява</w:t>
      </w:r>
      <w:r w:rsidR="00300FD1" w:rsidRPr="00DD7439">
        <w:rPr>
          <w:rFonts w:ascii="Times New Roman" w:eastAsia="Times New Roman" w:hAnsi="Times New Roman" w:cs="Times New Roman"/>
          <w:noProof/>
          <w:lang w:val="bg-BG" w:eastAsia="fr-FR"/>
        </w:rPr>
        <w:t xml:space="preserve"> </w:t>
      </w:r>
      <w:r w:rsidR="00536281" w:rsidRPr="00DD7439">
        <w:rPr>
          <w:rFonts w:ascii="Times New Roman" w:eastAsia="Times New Roman" w:hAnsi="Times New Roman" w:cs="Times New Roman"/>
          <w:noProof/>
          <w:lang w:val="bg-BG" w:eastAsia="fr-FR"/>
        </w:rPr>
        <w:t>наблюдението</w:t>
      </w:r>
      <w:r w:rsidR="00300FD1" w:rsidRPr="00DD7439">
        <w:rPr>
          <w:rFonts w:ascii="Times New Roman" w:eastAsia="Times New Roman" w:hAnsi="Times New Roman" w:cs="Times New Roman"/>
          <w:noProof/>
          <w:lang w:val="bg-BG" w:eastAsia="fr-FR"/>
        </w:rPr>
        <w:t xml:space="preserve"> си </w:t>
      </w:r>
      <w:r w:rsidR="00E46AE2" w:rsidRPr="00DD7439">
        <w:rPr>
          <w:rFonts w:ascii="Times New Roman" w:eastAsia="Times New Roman" w:hAnsi="Times New Roman" w:cs="Times New Roman"/>
          <w:noProof/>
          <w:lang w:val="bg-BG" w:eastAsia="fr-FR"/>
        </w:rPr>
        <w:t>з</w:t>
      </w:r>
      <w:r w:rsidR="00536281" w:rsidRPr="00DD7439">
        <w:rPr>
          <w:rFonts w:ascii="Times New Roman" w:eastAsia="Times New Roman" w:hAnsi="Times New Roman" w:cs="Times New Roman"/>
          <w:noProof/>
          <w:lang w:val="bg-BG" w:eastAsia="fr-FR"/>
        </w:rPr>
        <w:t>а</w:t>
      </w:r>
      <w:r w:rsidR="00300FD1" w:rsidRPr="00DD7439">
        <w:rPr>
          <w:rFonts w:ascii="Times New Roman" w:eastAsia="Times New Roman" w:hAnsi="Times New Roman" w:cs="Times New Roman"/>
          <w:noProof/>
          <w:lang w:val="bg-BG" w:eastAsia="fr-FR"/>
        </w:rPr>
        <w:t xml:space="preserve"> изпълнението, той не </w:t>
      </w:r>
      <w:r w:rsidR="00536281" w:rsidRPr="00DD7439">
        <w:rPr>
          <w:rFonts w:ascii="Times New Roman" w:eastAsia="Times New Roman" w:hAnsi="Times New Roman" w:cs="Times New Roman"/>
          <w:noProof/>
          <w:lang w:val="bg-BG" w:eastAsia="fr-FR"/>
        </w:rPr>
        <w:t>е бил</w:t>
      </w:r>
      <w:r w:rsidR="00300FD1" w:rsidRPr="00DD7439">
        <w:rPr>
          <w:rFonts w:ascii="Times New Roman" w:eastAsia="Times New Roman" w:hAnsi="Times New Roman" w:cs="Times New Roman"/>
          <w:noProof/>
          <w:lang w:val="bg-BG" w:eastAsia="fr-FR"/>
        </w:rPr>
        <w:t xml:space="preserve"> информиран, че искането за преразглеждане, направено от жалбоподателя, отново е отхвърлено (</w:t>
      </w:r>
      <w:r w:rsidR="00300FD1" w:rsidRPr="00DD7439">
        <w:rPr>
          <w:rFonts w:ascii="Times New Roman" w:eastAsia="Times New Roman" w:hAnsi="Times New Roman" w:cs="Times New Roman"/>
          <w:i/>
          <w:noProof/>
          <w:lang w:val="bg-BG" w:eastAsia="fr-FR"/>
        </w:rPr>
        <w:t>ibidem</w:t>
      </w:r>
      <w:r w:rsidR="00300FD1" w:rsidRPr="00DD7439">
        <w:rPr>
          <w:rFonts w:ascii="Times New Roman" w:eastAsia="Times New Roman" w:hAnsi="Times New Roman" w:cs="Times New Roman"/>
          <w:noProof/>
          <w:lang w:val="bg-BG" w:eastAsia="fr-FR"/>
        </w:rPr>
        <w:t xml:space="preserve">, параграф 67). Вследствие на това Съдът заключава, че както 1) „новите факти“ (нови </w:t>
      </w:r>
      <w:r w:rsidR="00536281" w:rsidRPr="00DD7439">
        <w:rPr>
          <w:rFonts w:ascii="Times New Roman" w:eastAsia="Times New Roman" w:hAnsi="Times New Roman" w:cs="Times New Roman"/>
          <w:noProof/>
          <w:lang w:val="bg-BG" w:eastAsia="fr-FR"/>
        </w:rPr>
        <w:t>мотиви</w:t>
      </w:r>
      <w:r w:rsidR="00300FD1" w:rsidRPr="00DD7439">
        <w:rPr>
          <w:rFonts w:ascii="Times New Roman" w:eastAsia="Times New Roman" w:hAnsi="Times New Roman" w:cs="Times New Roman"/>
          <w:noProof/>
          <w:lang w:val="bg-BG" w:eastAsia="fr-FR"/>
        </w:rPr>
        <w:t xml:space="preserve">), така и 2) прекратяването на производството от </w:t>
      </w:r>
      <w:r w:rsidR="00536281" w:rsidRPr="00DD7439">
        <w:rPr>
          <w:rFonts w:ascii="Times New Roman" w:eastAsia="Times New Roman" w:hAnsi="Times New Roman" w:cs="Times New Roman"/>
          <w:noProof/>
          <w:lang w:val="bg-BG" w:eastAsia="fr-FR"/>
        </w:rPr>
        <w:t xml:space="preserve">страна на </w:t>
      </w:r>
      <w:r w:rsidR="00300FD1" w:rsidRPr="00DD7439">
        <w:rPr>
          <w:rFonts w:ascii="Times New Roman" w:eastAsia="Times New Roman" w:hAnsi="Times New Roman" w:cs="Times New Roman"/>
          <w:noProof/>
          <w:lang w:val="bg-BG" w:eastAsia="fr-FR"/>
        </w:rPr>
        <w:t>Комитета на министрите при незачитане на тези факти - са били релевантни елементи за това дали той е компетентен да разгледа искането (</w:t>
      </w:r>
      <w:r w:rsidR="00300FD1" w:rsidRPr="00DD7439">
        <w:rPr>
          <w:rFonts w:ascii="Times New Roman" w:eastAsia="Times New Roman" w:hAnsi="Times New Roman" w:cs="Times New Roman"/>
          <w:i/>
          <w:noProof/>
          <w:lang w:val="bg-BG" w:eastAsia="fr-FR"/>
        </w:rPr>
        <w:t>ibidem</w:t>
      </w:r>
      <w:r w:rsidR="00300FD1" w:rsidRPr="00DD7439">
        <w:rPr>
          <w:rFonts w:ascii="Times New Roman" w:eastAsia="Times New Roman" w:hAnsi="Times New Roman" w:cs="Times New Roman"/>
          <w:noProof/>
          <w:lang w:val="bg-BG" w:eastAsia="fr-FR"/>
        </w:rPr>
        <w:t>, параграф 67).</w:t>
      </w:r>
    </w:p>
    <w:p w14:paraId="76195620" w14:textId="00148825" w:rsidR="009E45DC" w:rsidRPr="00DD7439" w:rsidRDefault="00536281" w:rsidP="0080262B">
      <w:pPr>
        <w:pStyle w:val="JuHIRoman"/>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lastRenderedPageBreak/>
        <w:t xml:space="preserve">развитието на съдебната практика при решението  </w:t>
      </w:r>
      <w:r w:rsidR="009D279C" w:rsidRPr="00DD7439">
        <w:rPr>
          <w:rFonts w:ascii="Times New Roman" w:eastAsia="Times New Roman" w:hAnsi="Times New Roman" w:cs="Times New Roman"/>
          <w:lang w:val="bg-BG" w:eastAsia="fr-FR"/>
        </w:rPr>
        <w:t xml:space="preserve"> </w:t>
      </w:r>
      <w:r w:rsidR="009E45DC" w:rsidRPr="00DD7439">
        <w:rPr>
          <w:rFonts w:ascii="Times New Roman" w:eastAsia="Times New Roman" w:hAnsi="Times New Roman" w:cs="Times New Roman"/>
          <w:i/>
          <w:lang w:val="bg-BG" w:eastAsia="fr-FR"/>
        </w:rPr>
        <w:t>Moreira Ferreira (</w:t>
      </w:r>
      <w:r w:rsidRPr="00DD7439">
        <w:rPr>
          <w:rFonts w:ascii="Times New Roman" w:eastAsia="Times New Roman" w:hAnsi="Times New Roman" w:cs="Times New Roman"/>
          <w:i/>
          <w:lang w:val="bg-BG" w:eastAsia="fr-FR"/>
        </w:rPr>
        <w:t>№</w:t>
      </w:r>
      <w:r w:rsidR="009E45DC" w:rsidRPr="00DD7439">
        <w:rPr>
          <w:rFonts w:ascii="Times New Roman" w:eastAsia="Times New Roman" w:hAnsi="Times New Roman" w:cs="Times New Roman"/>
          <w:i/>
          <w:lang w:val="bg-BG" w:eastAsia="fr-FR"/>
        </w:rPr>
        <w:t xml:space="preserve"> 2)</w:t>
      </w:r>
    </w:p>
    <w:p w14:paraId="3A4232B0" w14:textId="3B97F4CA" w:rsidR="00C95928"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10</w:t>
      </w:r>
      <w:r w:rsidR="009E45DC" w:rsidRPr="00DD7439">
        <w:rPr>
          <w:rFonts w:ascii="Times New Roman" w:eastAsia="Times New Roman" w:hAnsi="Times New Roman" w:cs="Times New Roman"/>
          <w:noProof/>
          <w:lang w:val="bg-BG" w:eastAsia="fr-FR"/>
        </w:rPr>
        <w:t>.  </w:t>
      </w:r>
      <w:r w:rsidR="00C95928" w:rsidRPr="00DD7439">
        <w:rPr>
          <w:rFonts w:ascii="Times New Roman" w:eastAsia="Times New Roman" w:hAnsi="Times New Roman" w:cs="Times New Roman"/>
          <w:noProof/>
          <w:lang w:val="bg-BG" w:eastAsia="fr-FR"/>
        </w:rPr>
        <w:t xml:space="preserve">В решението си </w:t>
      </w:r>
      <w:r w:rsidR="00C95928" w:rsidRPr="00DD7439">
        <w:rPr>
          <w:rFonts w:ascii="Times New Roman" w:eastAsia="Times New Roman" w:hAnsi="Times New Roman" w:cs="Times New Roman"/>
          <w:i/>
          <w:noProof/>
          <w:lang w:val="bg-BG" w:eastAsia="fr-FR"/>
        </w:rPr>
        <w:t>Moreira Ferreira (№ 2)</w:t>
      </w:r>
      <w:r w:rsidR="00C95928" w:rsidRPr="00DD7439">
        <w:rPr>
          <w:rFonts w:ascii="Times New Roman" w:eastAsia="Times New Roman" w:hAnsi="Times New Roman" w:cs="Times New Roman"/>
          <w:noProof/>
          <w:lang w:val="bg-BG" w:eastAsia="fr-FR"/>
        </w:rPr>
        <w:t xml:space="preserve"> Съдът за пореден път разглежда въпроса дали член 46 изключва разглеждането на ново оплакване, подадено от същия жалбоподател, относно невъзможността за възобновяване на вътрешното производство след констатирано от Съда нарушение. В изложението си „общи принципи“ той потвърждава предишната си съдебна практика, според която само нов проблем може да оправдае повторно разглеждане на делото, когато Съдът у</w:t>
      </w:r>
      <w:r w:rsidR="008012A5">
        <w:rPr>
          <w:rFonts w:ascii="Times New Roman" w:eastAsia="Times New Roman" w:hAnsi="Times New Roman" w:cs="Times New Roman"/>
          <w:noProof/>
          <w:lang w:val="bg-BG" w:eastAsia="fr-FR"/>
        </w:rPr>
        <w:t>з</w:t>
      </w:r>
      <w:r w:rsidR="00C95928" w:rsidRPr="00DD7439">
        <w:rPr>
          <w:rFonts w:ascii="Times New Roman" w:eastAsia="Times New Roman" w:hAnsi="Times New Roman" w:cs="Times New Roman"/>
          <w:noProof/>
          <w:lang w:val="bg-BG" w:eastAsia="fr-FR"/>
        </w:rPr>
        <w:t>нае за „нови факти“ по нова жалба (</w:t>
      </w:r>
      <w:r w:rsidR="00C95928" w:rsidRPr="00DD7439">
        <w:rPr>
          <w:rFonts w:ascii="Times New Roman" w:eastAsia="Times New Roman" w:hAnsi="Times New Roman" w:cs="Times New Roman"/>
          <w:i/>
          <w:noProof/>
          <w:lang w:val="bg-BG" w:eastAsia="fr-FR"/>
        </w:rPr>
        <w:t>ibidem</w:t>
      </w:r>
      <w:r w:rsidR="00C95928" w:rsidRPr="00DD7439">
        <w:rPr>
          <w:rFonts w:ascii="Times New Roman" w:eastAsia="Times New Roman" w:hAnsi="Times New Roman" w:cs="Times New Roman"/>
          <w:noProof/>
          <w:lang w:val="bg-BG" w:eastAsia="fr-FR"/>
        </w:rPr>
        <w:t>, параграф 47)</w:t>
      </w:r>
    </w:p>
    <w:p w14:paraId="7C1FD97D" w14:textId="13BFD229" w:rsidR="00C95928"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11</w:t>
      </w:r>
      <w:r w:rsidR="009E45DC" w:rsidRPr="00DD7439">
        <w:rPr>
          <w:rFonts w:ascii="Times New Roman" w:eastAsia="Times New Roman" w:hAnsi="Times New Roman" w:cs="Times New Roman"/>
          <w:noProof/>
          <w:lang w:val="bg-BG" w:eastAsia="fr-FR"/>
        </w:rPr>
        <w:t>.  </w:t>
      </w:r>
      <w:r w:rsidR="00C95928" w:rsidRPr="00DD7439">
        <w:rPr>
          <w:rFonts w:ascii="Times New Roman" w:eastAsia="Times New Roman" w:hAnsi="Times New Roman" w:cs="Times New Roman"/>
          <w:noProof/>
          <w:lang w:val="bg-BG" w:eastAsia="fr-FR"/>
        </w:rPr>
        <w:t xml:space="preserve">Прилагайки тези принципи към настоящия случай обаче, Съдът отива още по-далече. В този случай за разлика от делото </w:t>
      </w:r>
      <w:r w:rsidR="00C95928" w:rsidRPr="00DD7439">
        <w:rPr>
          <w:rFonts w:ascii="Times New Roman" w:eastAsia="Times New Roman" w:hAnsi="Times New Roman" w:cs="Times New Roman"/>
          <w:i/>
          <w:noProof/>
          <w:lang w:val="bg-BG" w:eastAsia="fr-FR"/>
        </w:rPr>
        <w:t>Verein gegen Tierfabriken (№ 2)</w:t>
      </w:r>
      <w:r w:rsidR="00C95928" w:rsidRPr="00DD7439">
        <w:rPr>
          <w:rFonts w:ascii="Times New Roman" w:eastAsia="Times New Roman" w:hAnsi="Times New Roman" w:cs="Times New Roman"/>
          <w:noProof/>
          <w:lang w:val="bg-BG" w:eastAsia="fr-FR"/>
        </w:rPr>
        <w:t xml:space="preserve"> няма „нови мотиви“, с които националните съдилища са отказали повторно разглеждане на делото на жалбоподателя. Съдът всъщност заключава, че „новите факти“ са просто резултат от решението, с което националните съдилища са отказали да възобновят делото след постановеното от него решение (на основание, че </w:t>
      </w:r>
      <w:r w:rsidR="00EF4514" w:rsidRPr="00DD7439">
        <w:rPr>
          <w:rFonts w:ascii="Times New Roman" w:eastAsia="Times New Roman" w:hAnsi="Times New Roman" w:cs="Times New Roman"/>
          <w:noProof/>
          <w:lang w:val="bg-BG" w:eastAsia="fr-FR"/>
        </w:rPr>
        <w:t>националното</w:t>
      </w:r>
      <w:r w:rsidR="00C95928" w:rsidRPr="00DD7439">
        <w:rPr>
          <w:rFonts w:ascii="Times New Roman" w:eastAsia="Times New Roman" w:hAnsi="Times New Roman" w:cs="Times New Roman"/>
          <w:noProof/>
          <w:lang w:val="bg-BG" w:eastAsia="fr-FR"/>
        </w:rPr>
        <w:t xml:space="preserve"> законодателство не им позво</w:t>
      </w:r>
      <w:r w:rsidR="00EF4514" w:rsidRPr="00DD7439">
        <w:rPr>
          <w:rFonts w:ascii="Times New Roman" w:eastAsia="Times New Roman" w:hAnsi="Times New Roman" w:cs="Times New Roman"/>
          <w:noProof/>
          <w:lang w:val="bg-BG" w:eastAsia="fr-FR"/>
        </w:rPr>
        <w:t>лява да разпоредят възобновяване на делото</w:t>
      </w:r>
      <w:r w:rsidR="00C95928" w:rsidRPr="00DD7439">
        <w:rPr>
          <w:rFonts w:ascii="Times New Roman" w:eastAsia="Times New Roman" w:hAnsi="Times New Roman" w:cs="Times New Roman"/>
          <w:noProof/>
          <w:lang w:val="bg-BG" w:eastAsia="fr-FR"/>
        </w:rPr>
        <w:t xml:space="preserve">). В </w:t>
      </w:r>
      <w:r w:rsidR="00EF4514" w:rsidRPr="00DD7439">
        <w:rPr>
          <w:rFonts w:ascii="Times New Roman" w:eastAsia="Times New Roman" w:hAnsi="Times New Roman" w:cs="Times New Roman"/>
          <w:noProof/>
          <w:lang w:val="bg-BG" w:eastAsia="fr-FR"/>
        </w:rPr>
        <w:t>параграфи</w:t>
      </w:r>
      <w:r w:rsidR="00C95928" w:rsidRPr="00DD7439">
        <w:rPr>
          <w:rFonts w:ascii="Times New Roman" w:eastAsia="Times New Roman" w:hAnsi="Times New Roman" w:cs="Times New Roman"/>
          <w:noProof/>
          <w:lang w:val="bg-BG" w:eastAsia="fr-FR"/>
        </w:rPr>
        <w:t xml:space="preserve"> 54-56 Съдът </w:t>
      </w:r>
      <w:r w:rsidR="00EF4514" w:rsidRPr="00DD7439">
        <w:rPr>
          <w:rFonts w:ascii="Times New Roman" w:eastAsia="Times New Roman" w:hAnsi="Times New Roman" w:cs="Times New Roman"/>
          <w:noProof/>
          <w:lang w:val="bg-BG" w:eastAsia="fr-FR"/>
        </w:rPr>
        <w:t>заявява следното:</w:t>
      </w:r>
      <w:r w:rsidR="00C95928" w:rsidRPr="00DD7439">
        <w:rPr>
          <w:rFonts w:ascii="Times New Roman" w:eastAsia="Times New Roman" w:hAnsi="Times New Roman" w:cs="Times New Roman"/>
          <w:noProof/>
          <w:lang w:val="bg-BG" w:eastAsia="fr-FR"/>
        </w:rPr>
        <w:t xml:space="preserve"> </w:t>
      </w:r>
    </w:p>
    <w:p w14:paraId="77AFEECB" w14:textId="6AABB6B0" w:rsidR="00EF4514" w:rsidRPr="00DD7439" w:rsidRDefault="00EF4514" w:rsidP="0080262B">
      <w:pPr>
        <w:pStyle w:val="JuQuot"/>
        <w:rPr>
          <w:rFonts w:ascii="Times New Roman" w:eastAsia="Times New Roman" w:hAnsi="Times New Roman" w:cs="Times New Roman"/>
          <w:noProof/>
          <w:lang w:val="bg-BG"/>
        </w:rPr>
      </w:pPr>
      <w:r w:rsidRPr="00DD7439">
        <w:rPr>
          <w:rFonts w:ascii="Times New Roman" w:eastAsia="Times New Roman" w:hAnsi="Times New Roman" w:cs="Times New Roman"/>
          <w:noProof/>
          <w:lang w:val="bg-BG"/>
        </w:rPr>
        <w:t xml:space="preserve"> „</w:t>
      </w:r>
      <w:r w:rsidR="009E45DC" w:rsidRPr="00DD7439">
        <w:rPr>
          <w:rFonts w:ascii="Times New Roman" w:eastAsia="Times New Roman" w:hAnsi="Times New Roman" w:cs="Times New Roman"/>
          <w:noProof/>
          <w:lang w:val="bg-BG"/>
        </w:rPr>
        <w:t xml:space="preserve">(...) </w:t>
      </w:r>
      <w:r w:rsidRPr="00DD7439">
        <w:rPr>
          <w:rFonts w:ascii="Times New Roman" w:eastAsia="Times New Roman" w:hAnsi="Times New Roman" w:cs="Times New Roman"/>
          <w:noProof/>
          <w:lang w:val="bg-BG"/>
        </w:rPr>
        <w:t xml:space="preserve">производството, разгледано от Върховния съд, въпреки че несъмнено е част от изпълнението на решението, постановено от Съда през 2011 г., е ново по отношение на националното производство, посочено в настоящото решение и последващо го (...) при разглеждане на искането за преразглеждане Върховният съд разглежда нов въпрос, а именно анализ на правилността на присъдата на жалбоподателя в светлината на констатираното нарушение на правото на справедлив съдебен процес. За да отхвърли тезата на жалбоподателката, която счита присъдата си за несъвместима с [решението на] Съда (...), Върховният съд пристъпва към собствено тълкуване на решението на Съда, чиито заключения според нея са съвместими с решението на Апелативния съд. Така той </w:t>
      </w:r>
      <w:r w:rsidR="003273DB" w:rsidRPr="00DD7439">
        <w:rPr>
          <w:rFonts w:ascii="Times New Roman" w:eastAsia="Times New Roman" w:hAnsi="Times New Roman" w:cs="Times New Roman"/>
          <w:noProof/>
          <w:lang w:val="bg-BG"/>
        </w:rPr>
        <w:t>счита</w:t>
      </w:r>
      <w:r w:rsidRPr="00DD7439">
        <w:rPr>
          <w:rFonts w:ascii="Times New Roman" w:eastAsia="Times New Roman" w:hAnsi="Times New Roman" w:cs="Times New Roman"/>
          <w:noProof/>
          <w:lang w:val="bg-BG"/>
        </w:rPr>
        <w:t xml:space="preserve">, че основанията в подкрепа на искането за преразглеждане, основано на член 449, параграф 1, буква ж), </w:t>
      </w:r>
      <w:r w:rsidR="008012A5">
        <w:rPr>
          <w:rFonts w:ascii="Times New Roman" w:eastAsia="Times New Roman" w:hAnsi="Times New Roman" w:cs="Times New Roman"/>
          <w:noProof/>
          <w:lang w:val="bg-BG"/>
        </w:rPr>
        <w:t>разпоредба</w:t>
      </w:r>
      <w:r w:rsidRPr="00DD7439">
        <w:rPr>
          <w:rFonts w:ascii="Times New Roman" w:eastAsia="Times New Roman" w:hAnsi="Times New Roman" w:cs="Times New Roman"/>
          <w:noProof/>
          <w:lang w:val="bg-BG"/>
        </w:rPr>
        <w:t>, изрично посочен</w:t>
      </w:r>
      <w:r w:rsidR="008012A5">
        <w:rPr>
          <w:rFonts w:ascii="Times New Roman" w:eastAsia="Times New Roman" w:hAnsi="Times New Roman" w:cs="Times New Roman"/>
          <w:noProof/>
          <w:lang w:val="bg-BG"/>
        </w:rPr>
        <w:t>а</w:t>
      </w:r>
      <w:r w:rsidRPr="00DD7439">
        <w:rPr>
          <w:rFonts w:ascii="Times New Roman" w:eastAsia="Times New Roman" w:hAnsi="Times New Roman" w:cs="Times New Roman"/>
          <w:noProof/>
          <w:lang w:val="bg-BG"/>
        </w:rPr>
        <w:t xml:space="preserve"> от Съда като позволяващ</w:t>
      </w:r>
      <w:r w:rsidR="008012A5">
        <w:rPr>
          <w:rFonts w:ascii="Times New Roman" w:eastAsia="Times New Roman" w:hAnsi="Times New Roman" w:cs="Times New Roman"/>
          <w:noProof/>
          <w:lang w:val="bg-BG"/>
        </w:rPr>
        <w:t>а</w:t>
      </w:r>
      <w:r w:rsidRPr="00DD7439">
        <w:rPr>
          <w:rFonts w:ascii="Times New Roman" w:eastAsia="Times New Roman" w:hAnsi="Times New Roman" w:cs="Times New Roman"/>
          <w:noProof/>
          <w:lang w:val="bg-BG"/>
        </w:rPr>
        <w:t xml:space="preserve"> преразглеждането, </w:t>
      </w:r>
      <w:r w:rsidR="003273DB" w:rsidRPr="00DD7439">
        <w:rPr>
          <w:rFonts w:ascii="Times New Roman" w:eastAsia="Times New Roman" w:hAnsi="Times New Roman" w:cs="Times New Roman"/>
          <w:noProof/>
          <w:lang w:val="bg-BG"/>
        </w:rPr>
        <w:t>са погрешни</w:t>
      </w:r>
      <w:r w:rsidRPr="00DD7439">
        <w:rPr>
          <w:rFonts w:ascii="Times New Roman" w:eastAsia="Times New Roman" w:hAnsi="Times New Roman" w:cs="Times New Roman"/>
          <w:noProof/>
          <w:lang w:val="bg-BG"/>
        </w:rPr>
        <w:t xml:space="preserve"> (...) С оглед на </w:t>
      </w:r>
      <w:r w:rsidR="003273DB" w:rsidRPr="00DD7439">
        <w:rPr>
          <w:rFonts w:ascii="Times New Roman" w:eastAsia="Times New Roman" w:hAnsi="Times New Roman" w:cs="Times New Roman"/>
          <w:noProof/>
          <w:lang w:val="bg-BG"/>
        </w:rPr>
        <w:t>горе</w:t>
      </w:r>
      <w:r w:rsidRPr="00DD7439">
        <w:rPr>
          <w:rFonts w:ascii="Times New Roman" w:eastAsia="Times New Roman" w:hAnsi="Times New Roman" w:cs="Times New Roman"/>
          <w:noProof/>
          <w:lang w:val="bg-BG"/>
        </w:rPr>
        <w:t xml:space="preserve">изложеното Съдът счита, че твърдяната </w:t>
      </w:r>
      <w:r w:rsidR="003273DB" w:rsidRPr="00DD7439">
        <w:rPr>
          <w:rFonts w:ascii="Times New Roman" w:eastAsia="Times New Roman" w:hAnsi="Times New Roman" w:cs="Times New Roman"/>
          <w:noProof/>
          <w:lang w:val="bg-BG"/>
        </w:rPr>
        <w:t xml:space="preserve">липса на </w:t>
      </w:r>
      <w:r w:rsidRPr="00DD7439">
        <w:rPr>
          <w:rFonts w:ascii="Times New Roman" w:eastAsia="Times New Roman" w:hAnsi="Times New Roman" w:cs="Times New Roman"/>
          <w:noProof/>
          <w:lang w:val="bg-BG"/>
        </w:rPr>
        <w:t xml:space="preserve">справедливост на производството, </w:t>
      </w:r>
      <w:r w:rsidR="003273DB" w:rsidRPr="00DD7439">
        <w:rPr>
          <w:rFonts w:ascii="Times New Roman" w:eastAsia="Times New Roman" w:hAnsi="Times New Roman" w:cs="Times New Roman"/>
          <w:noProof/>
          <w:lang w:val="bg-BG"/>
        </w:rPr>
        <w:t>водено по</w:t>
      </w:r>
      <w:r w:rsidRPr="00DD7439">
        <w:rPr>
          <w:rFonts w:ascii="Times New Roman" w:eastAsia="Times New Roman" w:hAnsi="Times New Roman" w:cs="Times New Roman"/>
          <w:noProof/>
          <w:lang w:val="bg-BG"/>
        </w:rPr>
        <w:t xml:space="preserve"> и</w:t>
      </w:r>
      <w:r w:rsidR="003273DB" w:rsidRPr="00DD7439">
        <w:rPr>
          <w:rFonts w:ascii="Times New Roman" w:eastAsia="Times New Roman" w:hAnsi="Times New Roman" w:cs="Times New Roman"/>
          <w:noProof/>
          <w:lang w:val="bg-BG"/>
        </w:rPr>
        <w:t>скането за преразглеждане, и по</w:t>
      </w:r>
      <w:r w:rsidRPr="00DD7439">
        <w:rPr>
          <w:rFonts w:ascii="Times New Roman" w:eastAsia="Times New Roman" w:hAnsi="Times New Roman" w:cs="Times New Roman"/>
          <w:noProof/>
          <w:lang w:val="bg-BG"/>
        </w:rPr>
        <w:t>-точно грешките, които според жалбоподател</w:t>
      </w:r>
      <w:r w:rsidR="003273DB" w:rsidRPr="00DD7439">
        <w:rPr>
          <w:rFonts w:ascii="Times New Roman" w:eastAsia="Times New Roman" w:hAnsi="Times New Roman" w:cs="Times New Roman"/>
          <w:noProof/>
          <w:lang w:val="bg-BG"/>
        </w:rPr>
        <w:t>ката</w:t>
      </w:r>
      <w:r w:rsidRPr="00DD7439">
        <w:rPr>
          <w:rFonts w:ascii="Times New Roman" w:eastAsia="Times New Roman" w:hAnsi="Times New Roman" w:cs="Times New Roman"/>
          <w:noProof/>
          <w:lang w:val="bg-BG"/>
        </w:rPr>
        <w:t xml:space="preserve"> са </w:t>
      </w:r>
      <w:r w:rsidR="003273DB" w:rsidRPr="00DD7439">
        <w:rPr>
          <w:rFonts w:ascii="Times New Roman" w:eastAsia="Times New Roman" w:hAnsi="Times New Roman" w:cs="Times New Roman"/>
          <w:noProof/>
          <w:lang w:val="bg-BG"/>
        </w:rPr>
        <w:t>опорочили</w:t>
      </w:r>
      <w:r w:rsidRPr="00DD7439">
        <w:rPr>
          <w:rFonts w:ascii="Times New Roman" w:eastAsia="Times New Roman" w:hAnsi="Times New Roman" w:cs="Times New Roman"/>
          <w:noProof/>
          <w:lang w:val="bg-BG"/>
        </w:rPr>
        <w:t xml:space="preserve"> </w:t>
      </w:r>
      <w:r w:rsidR="003273DB" w:rsidRPr="00DD7439">
        <w:rPr>
          <w:rFonts w:ascii="Times New Roman" w:eastAsia="Times New Roman" w:hAnsi="Times New Roman" w:cs="Times New Roman"/>
          <w:noProof/>
          <w:lang w:val="bg-BG"/>
        </w:rPr>
        <w:t>обосновката</w:t>
      </w:r>
      <w:r w:rsidRPr="00DD7439">
        <w:rPr>
          <w:rFonts w:ascii="Times New Roman" w:eastAsia="Times New Roman" w:hAnsi="Times New Roman" w:cs="Times New Roman"/>
          <w:noProof/>
          <w:lang w:val="bg-BG"/>
        </w:rPr>
        <w:t xml:space="preserve"> на Върховния съд, представляват нови елементи в сравнение с предишното решение на Съда.</w:t>
      </w:r>
      <w:r w:rsidR="003273DB" w:rsidRPr="00DD7439">
        <w:rPr>
          <w:rFonts w:ascii="Times New Roman" w:eastAsia="Times New Roman" w:hAnsi="Times New Roman" w:cs="Times New Roman"/>
          <w:noProof/>
          <w:lang w:val="bg-BG"/>
        </w:rPr>
        <w:t xml:space="preserve">“ </w:t>
      </w:r>
      <w:r w:rsidRPr="00DD7439">
        <w:rPr>
          <w:rFonts w:ascii="Times New Roman" w:eastAsia="Times New Roman" w:hAnsi="Times New Roman" w:cs="Times New Roman"/>
          <w:noProof/>
          <w:lang w:val="bg-BG"/>
        </w:rPr>
        <w:t xml:space="preserve"> </w:t>
      </w:r>
      <w:r w:rsidR="003273DB" w:rsidRPr="00DD7439">
        <w:rPr>
          <w:rFonts w:ascii="Times New Roman" w:eastAsia="Times New Roman" w:hAnsi="Times New Roman" w:cs="Times New Roman"/>
          <w:noProof/>
          <w:lang w:val="bg-BG"/>
        </w:rPr>
        <w:t>(курсивът е добавен)</w:t>
      </w:r>
    </w:p>
    <w:p w14:paraId="15E7004A" w14:textId="588C5DC5" w:rsidR="0071325C" w:rsidRPr="00DD7439" w:rsidRDefault="0071325C" w:rsidP="0080262B">
      <w:pPr>
        <w:pStyle w:val="JuPara"/>
        <w:rPr>
          <w:rFonts w:ascii="Times New Roman" w:eastAsia="Times New Roman" w:hAnsi="Times New Roman" w:cs="Times New Roman"/>
          <w:lang w:val="bg-BG"/>
        </w:rPr>
      </w:pPr>
      <w:r w:rsidRPr="00DD7439">
        <w:rPr>
          <w:rFonts w:ascii="Times New Roman" w:eastAsia="Times New Roman" w:hAnsi="Times New Roman" w:cs="Times New Roman"/>
          <w:lang w:val="bg-BG"/>
        </w:rPr>
        <w:t xml:space="preserve">Съгласно тези заключения отказът за възобновяване може сам по себе си да бъде изискуемият „нов факт“, независимо от (новите) мотиви или развития, на които са се позовали националните съдилища. В настоящия контекст ние не поставяме под въпрос тази промяна на подхода, но се асоциираме с критичния анализ, направен от нашите колеги съдии </w:t>
      </w:r>
      <w:proofErr w:type="spellStart"/>
      <w:r w:rsidRPr="00DD7439">
        <w:rPr>
          <w:rFonts w:ascii="Times New Roman" w:eastAsia="Times New Roman" w:hAnsi="Times New Roman" w:cs="Times New Roman"/>
          <w:lang w:val="bg-BG"/>
        </w:rPr>
        <w:t>Раимонди</w:t>
      </w:r>
      <w:proofErr w:type="spellEnd"/>
      <w:r w:rsidRPr="00DD7439">
        <w:rPr>
          <w:rFonts w:ascii="Times New Roman" w:eastAsia="Times New Roman" w:hAnsi="Times New Roman" w:cs="Times New Roman"/>
          <w:lang w:val="bg-BG"/>
        </w:rPr>
        <w:t xml:space="preserve"> (</w:t>
      </w:r>
      <w:proofErr w:type="spellStart"/>
      <w:r w:rsidRPr="00DD7439">
        <w:rPr>
          <w:rFonts w:ascii="Times New Roman" w:eastAsia="Times New Roman" w:hAnsi="Times New Roman" w:cs="Times New Roman"/>
          <w:lang w:val="bg-BG"/>
        </w:rPr>
        <w:t>Raimondi</w:t>
      </w:r>
      <w:proofErr w:type="spellEnd"/>
      <w:r w:rsidRPr="00DD7439">
        <w:rPr>
          <w:rFonts w:ascii="Times New Roman" w:eastAsia="Times New Roman" w:hAnsi="Times New Roman" w:cs="Times New Roman"/>
          <w:lang w:val="bg-BG"/>
        </w:rPr>
        <w:t xml:space="preserve">), </w:t>
      </w:r>
      <w:proofErr w:type="spellStart"/>
      <w:r w:rsidRPr="00DD7439">
        <w:rPr>
          <w:rFonts w:ascii="Times New Roman" w:eastAsia="Times New Roman" w:hAnsi="Times New Roman" w:cs="Times New Roman"/>
          <w:lang w:val="bg-BG"/>
        </w:rPr>
        <w:t>Нусбергер</w:t>
      </w:r>
      <w:proofErr w:type="spellEnd"/>
      <w:r w:rsidRPr="00DD7439">
        <w:rPr>
          <w:rFonts w:ascii="Times New Roman" w:eastAsia="Times New Roman" w:hAnsi="Times New Roman" w:cs="Times New Roman"/>
          <w:lang w:val="bg-BG"/>
        </w:rPr>
        <w:t xml:space="preserve"> (</w:t>
      </w:r>
      <w:proofErr w:type="spellStart"/>
      <w:r w:rsidRPr="00DD7439">
        <w:rPr>
          <w:rFonts w:ascii="Times New Roman" w:eastAsia="Times New Roman" w:hAnsi="Times New Roman" w:cs="Times New Roman"/>
          <w:lang w:val="bg-BG"/>
        </w:rPr>
        <w:t>Nussberger</w:t>
      </w:r>
      <w:proofErr w:type="spellEnd"/>
      <w:r w:rsidRPr="00DD7439">
        <w:rPr>
          <w:rFonts w:ascii="Times New Roman" w:eastAsia="Times New Roman" w:hAnsi="Times New Roman" w:cs="Times New Roman"/>
          <w:lang w:val="bg-BG"/>
        </w:rPr>
        <w:t xml:space="preserve">), Де </w:t>
      </w:r>
      <w:proofErr w:type="spellStart"/>
      <w:r w:rsidRPr="00DD7439">
        <w:rPr>
          <w:rFonts w:ascii="Times New Roman" w:eastAsia="Times New Roman" w:hAnsi="Times New Roman" w:cs="Times New Roman"/>
          <w:lang w:val="bg-BG"/>
        </w:rPr>
        <w:t>Гаетано</w:t>
      </w:r>
      <w:proofErr w:type="spellEnd"/>
      <w:r w:rsidRPr="00DD7439">
        <w:rPr>
          <w:rFonts w:ascii="Times New Roman" w:eastAsia="Times New Roman" w:hAnsi="Times New Roman" w:cs="Times New Roman"/>
          <w:lang w:val="bg-BG"/>
        </w:rPr>
        <w:t xml:space="preserve"> (De </w:t>
      </w:r>
      <w:proofErr w:type="spellStart"/>
      <w:r w:rsidRPr="00DD7439">
        <w:rPr>
          <w:rFonts w:ascii="Times New Roman" w:eastAsia="Times New Roman" w:hAnsi="Times New Roman" w:cs="Times New Roman"/>
          <w:lang w:val="bg-BG"/>
        </w:rPr>
        <w:t>Gaetano</w:t>
      </w:r>
      <w:proofErr w:type="spellEnd"/>
      <w:r w:rsidR="00900F38" w:rsidRPr="00DD7439">
        <w:rPr>
          <w:rFonts w:ascii="Times New Roman" w:eastAsia="Times New Roman" w:hAnsi="Times New Roman" w:cs="Times New Roman"/>
          <w:lang w:val="bg-BG"/>
        </w:rPr>
        <w:t>)</w:t>
      </w:r>
      <w:r w:rsidRPr="00DD7439">
        <w:rPr>
          <w:rFonts w:ascii="Times New Roman" w:eastAsia="Times New Roman" w:hAnsi="Times New Roman" w:cs="Times New Roman"/>
          <w:lang w:val="bg-BG"/>
        </w:rPr>
        <w:t>,</w:t>
      </w:r>
      <w:r w:rsidR="00900F38" w:rsidRPr="00DD7439">
        <w:rPr>
          <w:rFonts w:ascii="Times New Roman" w:eastAsia="Times New Roman" w:hAnsi="Times New Roman" w:cs="Times New Roman"/>
          <w:lang w:val="bg-BG"/>
        </w:rPr>
        <w:t xml:space="preserve"> Келер</w:t>
      </w:r>
      <w:r w:rsidRPr="00DD7439">
        <w:rPr>
          <w:rFonts w:ascii="Times New Roman" w:eastAsia="Times New Roman" w:hAnsi="Times New Roman" w:cs="Times New Roman"/>
          <w:lang w:val="bg-BG"/>
        </w:rPr>
        <w:t xml:space="preserve"> </w:t>
      </w:r>
      <w:r w:rsidR="00900F38" w:rsidRPr="00DD7439">
        <w:rPr>
          <w:rFonts w:ascii="Times New Roman" w:eastAsia="Times New Roman" w:hAnsi="Times New Roman" w:cs="Times New Roman"/>
          <w:lang w:val="bg-BG"/>
        </w:rPr>
        <w:t>(</w:t>
      </w:r>
      <w:r w:rsidRPr="00DD7439">
        <w:rPr>
          <w:rFonts w:ascii="Times New Roman" w:eastAsia="Times New Roman" w:hAnsi="Times New Roman" w:cs="Times New Roman"/>
          <w:lang w:val="bg-BG"/>
        </w:rPr>
        <w:t>Keller</w:t>
      </w:r>
      <w:r w:rsidR="00900F38" w:rsidRPr="00DD7439">
        <w:rPr>
          <w:rFonts w:ascii="Times New Roman" w:eastAsia="Times New Roman" w:hAnsi="Times New Roman" w:cs="Times New Roman"/>
          <w:lang w:val="bg-BG"/>
        </w:rPr>
        <w:t>)</w:t>
      </w:r>
      <w:r w:rsidRPr="00DD7439">
        <w:rPr>
          <w:rFonts w:ascii="Times New Roman" w:eastAsia="Times New Roman" w:hAnsi="Times New Roman" w:cs="Times New Roman"/>
          <w:lang w:val="bg-BG"/>
        </w:rPr>
        <w:t>,</w:t>
      </w:r>
      <w:r w:rsidR="00900F38" w:rsidRPr="00DD7439">
        <w:rPr>
          <w:rFonts w:ascii="Times New Roman" w:eastAsia="Times New Roman" w:hAnsi="Times New Roman" w:cs="Times New Roman"/>
          <w:lang w:val="bg-BG"/>
        </w:rPr>
        <w:t xml:space="preserve"> </w:t>
      </w:r>
      <w:proofErr w:type="spellStart"/>
      <w:r w:rsidR="00900F38" w:rsidRPr="00DD7439">
        <w:rPr>
          <w:rFonts w:ascii="Times New Roman" w:eastAsia="Times New Roman" w:hAnsi="Times New Roman" w:cs="Times New Roman"/>
          <w:lang w:val="bg-BG"/>
        </w:rPr>
        <w:t>Махони</w:t>
      </w:r>
      <w:proofErr w:type="spellEnd"/>
      <w:r w:rsidRPr="00DD7439">
        <w:rPr>
          <w:rFonts w:ascii="Times New Roman" w:eastAsia="Times New Roman" w:hAnsi="Times New Roman" w:cs="Times New Roman"/>
          <w:lang w:val="bg-BG"/>
        </w:rPr>
        <w:t xml:space="preserve"> </w:t>
      </w:r>
      <w:r w:rsidR="00900F38" w:rsidRPr="00DD7439">
        <w:rPr>
          <w:rFonts w:ascii="Times New Roman" w:eastAsia="Times New Roman" w:hAnsi="Times New Roman" w:cs="Times New Roman"/>
          <w:lang w:val="bg-BG"/>
        </w:rPr>
        <w:t>(</w:t>
      </w:r>
      <w:proofErr w:type="spellStart"/>
      <w:r w:rsidRPr="00DD7439">
        <w:rPr>
          <w:rFonts w:ascii="Times New Roman" w:eastAsia="Times New Roman" w:hAnsi="Times New Roman" w:cs="Times New Roman"/>
          <w:lang w:val="bg-BG"/>
        </w:rPr>
        <w:t>Mahoney</w:t>
      </w:r>
      <w:proofErr w:type="spellEnd"/>
      <w:r w:rsidR="00900F38" w:rsidRPr="00DD7439">
        <w:rPr>
          <w:rFonts w:ascii="Times New Roman" w:eastAsia="Times New Roman" w:hAnsi="Times New Roman" w:cs="Times New Roman"/>
          <w:lang w:val="bg-BG"/>
        </w:rPr>
        <w:t>)</w:t>
      </w:r>
      <w:r w:rsidRPr="00DD7439">
        <w:rPr>
          <w:rFonts w:ascii="Times New Roman" w:eastAsia="Times New Roman" w:hAnsi="Times New Roman" w:cs="Times New Roman"/>
          <w:lang w:val="bg-BG"/>
        </w:rPr>
        <w:t xml:space="preserve">, </w:t>
      </w:r>
      <w:proofErr w:type="spellStart"/>
      <w:r w:rsidR="00900F38" w:rsidRPr="00DD7439">
        <w:rPr>
          <w:rFonts w:ascii="Times New Roman" w:eastAsia="Times New Roman" w:hAnsi="Times New Roman" w:cs="Times New Roman"/>
          <w:lang w:val="bg-BG"/>
        </w:rPr>
        <w:t>Кьолбро</w:t>
      </w:r>
      <w:proofErr w:type="spellEnd"/>
      <w:r w:rsidR="00900F38" w:rsidRPr="00DD7439">
        <w:rPr>
          <w:rFonts w:ascii="Times New Roman" w:eastAsia="Times New Roman" w:hAnsi="Times New Roman" w:cs="Times New Roman"/>
          <w:lang w:val="bg-BG"/>
        </w:rPr>
        <w:t xml:space="preserve"> (</w:t>
      </w:r>
      <w:proofErr w:type="spellStart"/>
      <w:r w:rsidRPr="00DD7439">
        <w:rPr>
          <w:rFonts w:ascii="Times New Roman" w:eastAsia="Times New Roman" w:hAnsi="Times New Roman" w:cs="Times New Roman"/>
          <w:lang w:val="bg-BG"/>
        </w:rPr>
        <w:t>Kjølbro</w:t>
      </w:r>
      <w:proofErr w:type="spellEnd"/>
      <w:r w:rsidR="00900F38" w:rsidRPr="00DD7439">
        <w:rPr>
          <w:rFonts w:ascii="Times New Roman" w:eastAsia="Times New Roman" w:hAnsi="Times New Roman" w:cs="Times New Roman"/>
          <w:lang w:val="bg-BG"/>
        </w:rPr>
        <w:t xml:space="preserve">) и </w:t>
      </w:r>
      <w:proofErr w:type="spellStart"/>
      <w:r w:rsidR="00900F38" w:rsidRPr="00DD7439">
        <w:rPr>
          <w:rFonts w:ascii="Times New Roman" w:eastAsia="Times New Roman" w:hAnsi="Times New Roman" w:cs="Times New Roman"/>
          <w:lang w:val="bg-BG"/>
        </w:rPr>
        <w:t>О‘Лиъри</w:t>
      </w:r>
      <w:proofErr w:type="spellEnd"/>
      <w:r w:rsidRPr="00DD7439">
        <w:rPr>
          <w:rFonts w:ascii="Times New Roman" w:eastAsia="Times New Roman" w:hAnsi="Times New Roman" w:cs="Times New Roman"/>
          <w:lang w:val="bg-BG"/>
        </w:rPr>
        <w:t xml:space="preserve"> </w:t>
      </w:r>
      <w:r w:rsidR="00900F38" w:rsidRPr="00DD7439">
        <w:rPr>
          <w:rFonts w:ascii="Times New Roman" w:eastAsia="Times New Roman" w:hAnsi="Times New Roman" w:cs="Times New Roman"/>
          <w:lang w:val="bg-BG"/>
        </w:rPr>
        <w:t>(</w:t>
      </w:r>
      <w:proofErr w:type="spellStart"/>
      <w:r w:rsidRPr="00DD7439">
        <w:rPr>
          <w:rFonts w:ascii="Times New Roman" w:eastAsia="Times New Roman" w:hAnsi="Times New Roman" w:cs="Times New Roman"/>
          <w:lang w:val="bg-BG"/>
        </w:rPr>
        <w:t>O’Leary</w:t>
      </w:r>
      <w:proofErr w:type="spellEnd"/>
      <w:r w:rsidR="00900F38" w:rsidRPr="00DD7439">
        <w:rPr>
          <w:rFonts w:ascii="Times New Roman" w:eastAsia="Times New Roman" w:hAnsi="Times New Roman" w:cs="Times New Roman"/>
          <w:lang w:val="bg-BG"/>
        </w:rPr>
        <w:t>)</w:t>
      </w:r>
      <w:r w:rsidRPr="00DD7439">
        <w:rPr>
          <w:rFonts w:ascii="Times New Roman" w:eastAsia="Times New Roman" w:hAnsi="Times New Roman" w:cs="Times New Roman"/>
          <w:lang w:val="bg-BG"/>
        </w:rPr>
        <w:t xml:space="preserve"> в съвместното им </w:t>
      </w:r>
      <w:r w:rsidR="008012A5">
        <w:rPr>
          <w:rFonts w:ascii="Times New Roman" w:eastAsia="Times New Roman" w:hAnsi="Times New Roman" w:cs="Times New Roman"/>
          <w:lang w:val="bg-BG"/>
        </w:rPr>
        <w:t>особено</w:t>
      </w:r>
      <w:r w:rsidR="00900F38" w:rsidRPr="00DD7439">
        <w:rPr>
          <w:rFonts w:ascii="Times New Roman" w:eastAsia="Times New Roman" w:hAnsi="Times New Roman" w:cs="Times New Roman"/>
          <w:lang w:val="bg-BG"/>
        </w:rPr>
        <w:t xml:space="preserve"> мнение, приложено към решение</w:t>
      </w:r>
      <w:r w:rsidRPr="00DD7439">
        <w:rPr>
          <w:rFonts w:ascii="Times New Roman" w:eastAsia="Times New Roman" w:hAnsi="Times New Roman" w:cs="Times New Roman"/>
          <w:lang w:val="bg-BG"/>
        </w:rPr>
        <w:t xml:space="preserve"> </w:t>
      </w:r>
      <w:proofErr w:type="spellStart"/>
      <w:r w:rsidRPr="00DD7439">
        <w:rPr>
          <w:rFonts w:ascii="Times New Roman" w:eastAsia="Times New Roman" w:hAnsi="Times New Roman" w:cs="Times New Roman"/>
          <w:i/>
          <w:lang w:val="bg-BG"/>
        </w:rPr>
        <w:t>Moreira</w:t>
      </w:r>
      <w:proofErr w:type="spellEnd"/>
      <w:r w:rsidRPr="00DD7439">
        <w:rPr>
          <w:rFonts w:ascii="Times New Roman" w:eastAsia="Times New Roman" w:hAnsi="Times New Roman" w:cs="Times New Roman"/>
          <w:i/>
          <w:lang w:val="bg-BG"/>
        </w:rPr>
        <w:t xml:space="preserve"> </w:t>
      </w:r>
      <w:proofErr w:type="spellStart"/>
      <w:r w:rsidRPr="00DD7439">
        <w:rPr>
          <w:rFonts w:ascii="Times New Roman" w:eastAsia="Times New Roman" w:hAnsi="Times New Roman" w:cs="Times New Roman"/>
          <w:i/>
          <w:lang w:val="bg-BG"/>
        </w:rPr>
        <w:t>Ferreira</w:t>
      </w:r>
      <w:proofErr w:type="spellEnd"/>
      <w:r w:rsidRPr="00DD7439">
        <w:rPr>
          <w:rFonts w:ascii="Times New Roman" w:eastAsia="Times New Roman" w:hAnsi="Times New Roman" w:cs="Times New Roman"/>
          <w:i/>
          <w:lang w:val="bg-BG"/>
        </w:rPr>
        <w:t xml:space="preserve"> (№ 2)</w:t>
      </w:r>
      <w:r w:rsidRPr="00DD7439">
        <w:rPr>
          <w:rFonts w:ascii="Times New Roman" w:eastAsia="Times New Roman" w:hAnsi="Times New Roman" w:cs="Times New Roman"/>
          <w:lang w:val="bg-BG"/>
        </w:rPr>
        <w:t>.</w:t>
      </w:r>
    </w:p>
    <w:p w14:paraId="06992554" w14:textId="1BF6349F" w:rsidR="003B201C"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lastRenderedPageBreak/>
        <w:t>12</w:t>
      </w:r>
      <w:r w:rsidR="009E45DC" w:rsidRPr="00DD7439">
        <w:rPr>
          <w:rFonts w:ascii="Times New Roman" w:eastAsia="Times New Roman" w:hAnsi="Times New Roman" w:cs="Times New Roman"/>
          <w:lang w:val="bg-BG" w:eastAsia="fr-FR"/>
        </w:rPr>
        <w:t>.  </w:t>
      </w:r>
      <w:r w:rsidR="003B201C" w:rsidRPr="00DD7439">
        <w:rPr>
          <w:rFonts w:ascii="Times New Roman" w:eastAsia="Times New Roman" w:hAnsi="Times New Roman" w:cs="Times New Roman"/>
          <w:lang w:val="bg-BG" w:eastAsia="fr-FR"/>
        </w:rPr>
        <w:t xml:space="preserve">Във всеки случай в решението си по дело </w:t>
      </w:r>
      <w:proofErr w:type="spellStart"/>
      <w:r w:rsidR="003B201C" w:rsidRPr="00DD7439">
        <w:rPr>
          <w:rFonts w:ascii="Times New Roman" w:eastAsia="Times New Roman" w:hAnsi="Times New Roman" w:cs="Times New Roman"/>
          <w:i/>
          <w:lang w:val="bg-BG" w:eastAsia="fr-FR"/>
        </w:rPr>
        <w:t>Moreira</w:t>
      </w:r>
      <w:proofErr w:type="spellEnd"/>
      <w:r w:rsidR="003B201C" w:rsidRPr="00DD7439">
        <w:rPr>
          <w:rFonts w:ascii="Times New Roman" w:eastAsia="Times New Roman" w:hAnsi="Times New Roman" w:cs="Times New Roman"/>
          <w:i/>
          <w:lang w:val="bg-BG" w:eastAsia="fr-FR"/>
        </w:rPr>
        <w:t xml:space="preserve"> </w:t>
      </w:r>
      <w:proofErr w:type="spellStart"/>
      <w:r w:rsidR="003B201C" w:rsidRPr="00DD7439">
        <w:rPr>
          <w:rFonts w:ascii="Times New Roman" w:eastAsia="Times New Roman" w:hAnsi="Times New Roman" w:cs="Times New Roman"/>
          <w:i/>
          <w:lang w:val="bg-BG" w:eastAsia="fr-FR"/>
        </w:rPr>
        <w:t>Ferreira</w:t>
      </w:r>
      <w:proofErr w:type="spellEnd"/>
      <w:r w:rsidR="003B201C" w:rsidRPr="00DD7439">
        <w:rPr>
          <w:rFonts w:ascii="Times New Roman" w:eastAsia="Times New Roman" w:hAnsi="Times New Roman" w:cs="Times New Roman"/>
          <w:i/>
          <w:lang w:val="bg-BG" w:eastAsia="fr-FR"/>
        </w:rPr>
        <w:t xml:space="preserve"> (№ 2)</w:t>
      </w:r>
      <w:r w:rsidR="003B201C" w:rsidRPr="00DD7439">
        <w:rPr>
          <w:rFonts w:ascii="Times New Roman" w:eastAsia="Times New Roman" w:hAnsi="Times New Roman" w:cs="Times New Roman"/>
          <w:lang w:val="bg-BG" w:eastAsia="fr-FR"/>
        </w:rPr>
        <w:t xml:space="preserve"> Съдът установява второ съществено изискване, необходимо за установяване на неговата компетентност да разгледа делото на основание член 46, което е подобно на втория критерий в решение</w:t>
      </w:r>
      <w:r w:rsidR="00E46AE2" w:rsidRPr="00DD7439">
        <w:rPr>
          <w:rFonts w:ascii="Times New Roman" w:eastAsia="Times New Roman" w:hAnsi="Times New Roman" w:cs="Times New Roman"/>
          <w:lang w:val="bg-BG" w:eastAsia="fr-FR"/>
        </w:rPr>
        <w:t>то</w:t>
      </w:r>
      <w:r w:rsidR="003B201C" w:rsidRPr="00DD7439">
        <w:rPr>
          <w:rFonts w:ascii="Times New Roman" w:eastAsia="Times New Roman" w:hAnsi="Times New Roman" w:cs="Times New Roman"/>
          <w:lang w:val="bg-BG" w:eastAsia="fr-FR"/>
        </w:rPr>
        <w:t xml:space="preserve"> </w:t>
      </w:r>
      <w:proofErr w:type="spellStart"/>
      <w:r w:rsidR="003B201C" w:rsidRPr="00DD7439">
        <w:rPr>
          <w:rFonts w:ascii="Times New Roman" w:eastAsia="Times New Roman" w:hAnsi="Times New Roman" w:cs="Times New Roman"/>
          <w:i/>
          <w:lang w:val="bg-BG" w:eastAsia="fr-FR"/>
        </w:rPr>
        <w:t>VgT</w:t>
      </w:r>
      <w:proofErr w:type="spellEnd"/>
      <w:r w:rsidR="003B201C" w:rsidRPr="00DD7439">
        <w:rPr>
          <w:rFonts w:ascii="Times New Roman" w:eastAsia="Times New Roman" w:hAnsi="Times New Roman" w:cs="Times New Roman"/>
          <w:lang w:val="bg-BG" w:eastAsia="fr-FR"/>
        </w:rPr>
        <w:t xml:space="preserve">: към датата на приемане на решението процедурата за наблюдение </w:t>
      </w:r>
      <w:r w:rsidR="008012A5">
        <w:rPr>
          <w:rFonts w:ascii="Times New Roman" w:eastAsia="Times New Roman" w:hAnsi="Times New Roman" w:cs="Times New Roman"/>
          <w:lang w:val="bg-BG" w:eastAsia="fr-FR"/>
        </w:rPr>
        <w:t>н</w:t>
      </w:r>
      <w:r w:rsidR="003B201C" w:rsidRPr="00DD7439">
        <w:rPr>
          <w:rFonts w:ascii="Times New Roman" w:eastAsia="Times New Roman" w:hAnsi="Times New Roman" w:cs="Times New Roman"/>
          <w:lang w:val="bg-BG" w:eastAsia="fr-FR"/>
        </w:rPr>
        <w:t>а изпълнението на последното, прове</w:t>
      </w:r>
      <w:r w:rsidR="00E46AE2" w:rsidRPr="00DD7439">
        <w:rPr>
          <w:rFonts w:ascii="Times New Roman" w:eastAsia="Times New Roman" w:hAnsi="Times New Roman" w:cs="Times New Roman"/>
          <w:lang w:val="bg-BG" w:eastAsia="fr-FR"/>
        </w:rPr>
        <w:t>жда</w:t>
      </w:r>
      <w:r w:rsidR="003B201C" w:rsidRPr="00DD7439">
        <w:rPr>
          <w:rFonts w:ascii="Times New Roman" w:eastAsia="Times New Roman" w:hAnsi="Times New Roman" w:cs="Times New Roman"/>
          <w:lang w:val="bg-BG" w:eastAsia="fr-FR"/>
        </w:rPr>
        <w:t>на пред Комитета на министрите, все още е била в ход (</w:t>
      </w:r>
      <w:proofErr w:type="spellStart"/>
      <w:r w:rsidR="003B201C" w:rsidRPr="00DD7439">
        <w:rPr>
          <w:rFonts w:ascii="Times New Roman" w:eastAsia="Times New Roman" w:hAnsi="Times New Roman" w:cs="Times New Roman"/>
          <w:i/>
          <w:lang w:val="bg-BG" w:eastAsia="fr-FR"/>
        </w:rPr>
        <w:t>ibidem</w:t>
      </w:r>
      <w:proofErr w:type="spellEnd"/>
      <w:r w:rsidR="003B201C" w:rsidRPr="00DD7439">
        <w:rPr>
          <w:rFonts w:ascii="Times New Roman" w:eastAsia="Times New Roman" w:hAnsi="Times New Roman" w:cs="Times New Roman"/>
          <w:lang w:val="bg-BG" w:eastAsia="fr-FR"/>
        </w:rPr>
        <w:t xml:space="preserve">, параграф 57). По този начин не възниква въпросът за оспорване на решенията на Комитета на министрите от страна на Съда. Едва след като двете изисквания - 1) „новите факти“ и 2) липсата на приключване на процедурата пред Комитета на министрите - са удовлетворени, Съдът признава, че </w:t>
      </w:r>
      <w:r w:rsidR="00E46AE2" w:rsidRPr="00DD7439">
        <w:rPr>
          <w:rFonts w:ascii="Times New Roman" w:eastAsia="Times New Roman" w:hAnsi="Times New Roman" w:cs="Times New Roman"/>
          <w:lang w:val="bg-BG" w:eastAsia="fr-FR"/>
        </w:rPr>
        <w:t>има компетентност</w:t>
      </w:r>
      <w:r w:rsidR="003B201C" w:rsidRPr="00DD7439">
        <w:rPr>
          <w:rFonts w:ascii="Times New Roman" w:eastAsia="Times New Roman" w:hAnsi="Times New Roman" w:cs="Times New Roman"/>
          <w:lang w:val="bg-BG" w:eastAsia="fr-FR"/>
        </w:rPr>
        <w:t xml:space="preserve"> в областта на член 46 така, че да може да разгледа новото оплакване.</w:t>
      </w:r>
    </w:p>
    <w:p w14:paraId="5B148D62" w14:textId="628B9A3E" w:rsidR="009E45DC" w:rsidRPr="00DD7439" w:rsidRDefault="003B201C" w:rsidP="0080262B">
      <w:pPr>
        <w:pStyle w:val="JuHIRoman"/>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настоящото дело</w:t>
      </w:r>
    </w:p>
    <w:p w14:paraId="6D9E4563" w14:textId="3FDB8955" w:rsidR="009E45DC" w:rsidRPr="00DD7439" w:rsidRDefault="00604D34" w:rsidP="0080262B">
      <w:pPr>
        <w:pStyle w:val="JuPara"/>
        <w:rPr>
          <w:rFonts w:ascii="Times New Roman" w:eastAsia="Times New Roman" w:hAnsi="Times New Roman" w:cs="Times New Roman"/>
          <w:lang w:val="bg-BG" w:eastAsia="fr-FR"/>
        </w:rPr>
      </w:pPr>
      <w:r w:rsidRPr="00DD7439">
        <w:rPr>
          <w:rFonts w:ascii="Times New Roman" w:hAnsi="Times New Roman" w:cs="Times New Roman"/>
          <w:lang w:val="bg-BG"/>
        </w:rPr>
        <w:t>13</w:t>
      </w:r>
      <w:r w:rsidR="009E45DC" w:rsidRPr="00DD7439">
        <w:rPr>
          <w:rFonts w:ascii="Times New Roman" w:eastAsia="Times New Roman" w:hAnsi="Times New Roman" w:cs="Times New Roman"/>
          <w:lang w:val="bg-BG" w:eastAsia="fr-FR"/>
        </w:rPr>
        <w:t>.  </w:t>
      </w:r>
      <w:r w:rsidR="005B58AE" w:rsidRPr="00DD7439">
        <w:rPr>
          <w:rFonts w:ascii="Times New Roman" w:eastAsia="Times New Roman" w:hAnsi="Times New Roman" w:cs="Times New Roman"/>
          <w:lang w:val="bg-BG" w:eastAsia="fr-FR"/>
        </w:rPr>
        <w:t xml:space="preserve">Може ли понастоящем мнозинството да се позове на съдебната практика на </w:t>
      </w:r>
      <w:proofErr w:type="spellStart"/>
      <w:r w:rsidR="00183BCA" w:rsidRPr="00DD7439">
        <w:rPr>
          <w:rFonts w:ascii="Times New Roman" w:eastAsia="Times New Roman" w:hAnsi="Times New Roman" w:cs="Times New Roman"/>
          <w:i/>
          <w:lang w:val="bg-BG" w:eastAsia="fr-FR"/>
        </w:rPr>
        <w:t>Moreira</w:t>
      </w:r>
      <w:proofErr w:type="spellEnd"/>
      <w:r w:rsidR="00183BCA" w:rsidRPr="00DD7439">
        <w:rPr>
          <w:rFonts w:ascii="Times New Roman" w:eastAsia="Times New Roman" w:hAnsi="Times New Roman" w:cs="Times New Roman"/>
          <w:i/>
          <w:lang w:val="bg-BG" w:eastAsia="fr-FR"/>
        </w:rPr>
        <w:t xml:space="preserve"> </w:t>
      </w:r>
      <w:proofErr w:type="spellStart"/>
      <w:r w:rsidR="00183BCA" w:rsidRPr="00DD7439">
        <w:rPr>
          <w:rFonts w:ascii="Times New Roman" w:eastAsia="Times New Roman" w:hAnsi="Times New Roman" w:cs="Times New Roman"/>
          <w:i/>
          <w:lang w:val="bg-BG" w:eastAsia="fr-FR"/>
        </w:rPr>
        <w:t>Ferreira</w:t>
      </w:r>
      <w:proofErr w:type="spellEnd"/>
      <w:r w:rsidR="00183BCA" w:rsidRPr="00DD7439">
        <w:rPr>
          <w:rFonts w:ascii="Times New Roman" w:eastAsia="Times New Roman" w:hAnsi="Times New Roman" w:cs="Times New Roman"/>
          <w:i/>
          <w:lang w:val="bg-BG" w:eastAsia="fr-FR"/>
        </w:rPr>
        <w:t xml:space="preserve"> </w:t>
      </w:r>
      <w:r w:rsidR="005B58AE" w:rsidRPr="00DD7439">
        <w:rPr>
          <w:rFonts w:ascii="Times New Roman" w:eastAsia="Times New Roman" w:hAnsi="Times New Roman" w:cs="Times New Roman"/>
          <w:i/>
          <w:lang w:val="bg-BG" w:eastAsia="fr-FR"/>
        </w:rPr>
        <w:t>(№ 2)</w:t>
      </w:r>
      <w:r w:rsidR="005B58AE" w:rsidRPr="00DD7439">
        <w:rPr>
          <w:rFonts w:ascii="Times New Roman" w:eastAsia="Times New Roman" w:hAnsi="Times New Roman" w:cs="Times New Roman"/>
          <w:lang w:val="bg-BG" w:eastAsia="fr-FR"/>
        </w:rPr>
        <w:t>?</w:t>
      </w:r>
    </w:p>
    <w:p w14:paraId="1ED831F2" w14:textId="2E47968C" w:rsidR="005D0120"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14</w:t>
      </w:r>
      <w:r w:rsidR="009E45DC" w:rsidRPr="00DD7439">
        <w:rPr>
          <w:rFonts w:ascii="Times New Roman" w:eastAsia="Times New Roman" w:hAnsi="Times New Roman" w:cs="Times New Roman"/>
          <w:lang w:val="bg-BG" w:eastAsia="fr-FR"/>
        </w:rPr>
        <w:t>.  </w:t>
      </w:r>
      <w:r w:rsidR="005D0120" w:rsidRPr="00DD7439">
        <w:rPr>
          <w:rFonts w:ascii="Times New Roman" w:eastAsia="Times New Roman" w:hAnsi="Times New Roman" w:cs="Times New Roman"/>
          <w:lang w:val="bg-BG" w:eastAsia="fr-FR"/>
        </w:rPr>
        <w:t xml:space="preserve">На първо място е необходимо да се установи дали има „нови“ факти по отношение на тези, които вече са известни на Съда към датата на първоначалното му решение по делото </w:t>
      </w:r>
      <w:r w:rsidR="005D0120" w:rsidRPr="00DD7439">
        <w:rPr>
          <w:rFonts w:ascii="Times New Roman" w:eastAsia="Times New Roman" w:hAnsi="Times New Roman" w:cs="Times New Roman"/>
          <w:i/>
          <w:lang w:val="bg-BG" w:eastAsia="fr-FR"/>
        </w:rPr>
        <w:t>Цоньо Цонев (№ 2)</w:t>
      </w:r>
      <w:r w:rsidR="005D0120" w:rsidRPr="00DD7439">
        <w:rPr>
          <w:rFonts w:ascii="Times New Roman" w:eastAsia="Times New Roman" w:hAnsi="Times New Roman" w:cs="Times New Roman"/>
          <w:lang w:val="bg-BG" w:eastAsia="fr-FR"/>
        </w:rPr>
        <w:t xml:space="preserve">. Мнозинството вижда „нов факт“ в потвърждаването от страна на националните съдилища на наказателната присъда при пълно познаване на проблема </w:t>
      </w:r>
      <w:proofErr w:type="spellStart"/>
      <w:r w:rsidR="005D0120" w:rsidRPr="00DD7439">
        <w:rPr>
          <w:rFonts w:ascii="Times New Roman" w:eastAsia="Times New Roman" w:hAnsi="Times New Roman" w:cs="Times New Roman"/>
          <w:i/>
          <w:lang w:val="bg-BG" w:eastAsia="fr-FR"/>
        </w:rPr>
        <w:t>ne</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bis</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in</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idem</w:t>
      </w:r>
      <w:proofErr w:type="spellEnd"/>
      <w:r w:rsidR="005D0120" w:rsidRPr="00DD7439">
        <w:rPr>
          <w:rFonts w:ascii="Times New Roman" w:eastAsia="Times New Roman" w:hAnsi="Times New Roman" w:cs="Times New Roman"/>
          <w:lang w:val="bg-BG" w:eastAsia="fr-FR"/>
        </w:rPr>
        <w:t xml:space="preserve"> (вж. </w:t>
      </w:r>
      <w:r w:rsidR="00606FC4" w:rsidRPr="00DD7439">
        <w:rPr>
          <w:rFonts w:ascii="Times New Roman" w:eastAsia="Times New Roman" w:hAnsi="Times New Roman" w:cs="Times New Roman"/>
          <w:lang w:val="bg-BG" w:eastAsia="fr-FR"/>
        </w:rPr>
        <w:t>п</w:t>
      </w:r>
      <w:r w:rsidR="005D0120" w:rsidRPr="00DD7439">
        <w:rPr>
          <w:rFonts w:ascii="Times New Roman" w:eastAsia="Times New Roman" w:hAnsi="Times New Roman" w:cs="Times New Roman"/>
          <w:lang w:val="bg-BG" w:eastAsia="fr-FR"/>
        </w:rPr>
        <w:t xml:space="preserve">араграфи 32-33). </w:t>
      </w:r>
      <w:r w:rsidR="00606FC4" w:rsidRPr="00DD7439">
        <w:rPr>
          <w:rFonts w:ascii="Times New Roman" w:eastAsia="Times New Roman" w:hAnsi="Times New Roman" w:cs="Times New Roman"/>
          <w:lang w:val="bg-BG" w:eastAsia="fr-FR"/>
        </w:rPr>
        <w:t>Един такъв</w:t>
      </w:r>
      <w:r w:rsidR="005D0120" w:rsidRPr="00DD7439">
        <w:rPr>
          <w:rFonts w:ascii="Times New Roman" w:eastAsia="Times New Roman" w:hAnsi="Times New Roman" w:cs="Times New Roman"/>
          <w:lang w:val="bg-BG" w:eastAsia="fr-FR"/>
        </w:rPr>
        <w:t xml:space="preserve"> подход, който би могъл да бъде проблематичен </w:t>
      </w:r>
      <w:r w:rsidR="00606FC4" w:rsidRPr="00DD7439">
        <w:rPr>
          <w:rFonts w:ascii="Times New Roman" w:eastAsia="Times New Roman" w:hAnsi="Times New Roman" w:cs="Times New Roman"/>
          <w:lang w:val="bg-BG" w:eastAsia="fr-FR"/>
        </w:rPr>
        <w:t>по отношение на</w:t>
      </w:r>
      <w:r w:rsidR="005D0120" w:rsidRPr="00DD7439">
        <w:rPr>
          <w:rFonts w:ascii="Times New Roman" w:eastAsia="Times New Roman" w:hAnsi="Times New Roman" w:cs="Times New Roman"/>
          <w:lang w:val="bg-BG" w:eastAsia="fr-FR"/>
        </w:rPr>
        <w:t xml:space="preserve"> този, произтичащ от решението </w:t>
      </w:r>
      <w:proofErr w:type="spellStart"/>
      <w:r w:rsidR="005D0120" w:rsidRPr="00DD7439">
        <w:rPr>
          <w:rFonts w:ascii="Times New Roman" w:eastAsia="Times New Roman" w:hAnsi="Times New Roman" w:cs="Times New Roman"/>
          <w:i/>
          <w:lang w:val="bg-BG" w:eastAsia="fr-FR"/>
        </w:rPr>
        <w:t>Verein</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gegen</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Tierfabriken</w:t>
      </w:r>
      <w:proofErr w:type="spellEnd"/>
      <w:r w:rsidR="005D0120" w:rsidRPr="00DD7439">
        <w:rPr>
          <w:rFonts w:ascii="Times New Roman" w:eastAsia="Times New Roman" w:hAnsi="Times New Roman" w:cs="Times New Roman"/>
          <w:i/>
          <w:lang w:val="bg-BG" w:eastAsia="fr-FR"/>
        </w:rPr>
        <w:t xml:space="preserve"> (№ 2)</w:t>
      </w:r>
      <w:r w:rsidR="005D0120" w:rsidRPr="00DD7439">
        <w:rPr>
          <w:rFonts w:ascii="Times New Roman" w:eastAsia="Times New Roman" w:hAnsi="Times New Roman" w:cs="Times New Roman"/>
          <w:lang w:val="bg-BG" w:eastAsia="fr-FR"/>
        </w:rPr>
        <w:t>, е сравним с приет</w:t>
      </w:r>
      <w:r w:rsidR="00606FC4" w:rsidRPr="00DD7439">
        <w:rPr>
          <w:rFonts w:ascii="Times New Roman" w:eastAsia="Times New Roman" w:hAnsi="Times New Roman" w:cs="Times New Roman"/>
          <w:lang w:val="bg-BG" w:eastAsia="fr-FR"/>
        </w:rPr>
        <w:t>ия</w:t>
      </w:r>
      <w:r w:rsidR="005D0120" w:rsidRPr="00DD7439">
        <w:rPr>
          <w:rFonts w:ascii="Times New Roman" w:eastAsia="Times New Roman" w:hAnsi="Times New Roman" w:cs="Times New Roman"/>
          <w:lang w:val="bg-BG" w:eastAsia="fr-FR"/>
        </w:rPr>
        <w:t xml:space="preserve"> </w:t>
      </w:r>
      <w:r w:rsidR="00183BCA" w:rsidRPr="00DD7439">
        <w:rPr>
          <w:rFonts w:ascii="Times New Roman" w:eastAsia="Times New Roman" w:hAnsi="Times New Roman" w:cs="Times New Roman"/>
          <w:lang w:val="bg-BG" w:eastAsia="fr-FR"/>
        </w:rPr>
        <w:t xml:space="preserve">подход </w:t>
      </w:r>
      <w:r w:rsidR="005D0120" w:rsidRPr="00DD7439">
        <w:rPr>
          <w:rFonts w:ascii="Times New Roman" w:eastAsia="Times New Roman" w:hAnsi="Times New Roman" w:cs="Times New Roman"/>
          <w:lang w:val="bg-BG" w:eastAsia="fr-FR"/>
        </w:rPr>
        <w:t xml:space="preserve">в решението </w:t>
      </w:r>
      <w:proofErr w:type="spellStart"/>
      <w:r w:rsidR="005D0120" w:rsidRPr="00DD7439">
        <w:rPr>
          <w:rFonts w:ascii="Times New Roman" w:eastAsia="Times New Roman" w:hAnsi="Times New Roman" w:cs="Times New Roman"/>
          <w:i/>
          <w:lang w:val="bg-BG" w:eastAsia="fr-FR"/>
        </w:rPr>
        <w:t>Moreira</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Ferreira</w:t>
      </w:r>
      <w:proofErr w:type="spellEnd"/>
      <w:r w:rsidR="005D0120" w:rsidRPr="00DD7439">
        <w:rPr>
          <w:rFonts w:ascii="Times New Roman" w:eastAsia="Times New Roman" w:hAnsi="Times New Roman" w:cs="Times New Roman"/>
          <w:i/>
          <w:lang w:val="bg-BG" w:eastAsia="fr-FR"/>
        </w:rPr>
        <w:t xml:space="preserve"> (№ 2)</w:t>
      </w:r>
      <w:r w:rsidR="005D0120" w:rsidRPr="00DD7439">
        <w:rPr>
          <w:rFonts w:ascii="Times New Roman" w:eastAsia="Times New Roman" w:hAnsi="Times New Roman" w:cs="Times New Roman"/>
          <w:lang w:val="bg-BG" w:eastAsia="fr-FR"/>
        </w:rPr>
        <w:t xml:space="preserve">, </w:t>
      </w:r>
      <w:r w:rsidR="00606FC4" w:rsidRPr="00DD7439">
        <w:rPr>
          <w:rFonts w:ascii="Times New Roman" w:eastAsia="Times New Roman" w:hAnsi="Times New Roman" w:cs="Times New Roman"/>
          <w:lang w:val="bg-BG" w:eastAsia="fr-FR"/>
        </w:rPr>
        <w:t>в което</w:t>
      </w:r>
      <w:r w:rsidR="005D0120" w:rsidRPr="00DD7439">
        <w:rPr>
          <w:rFonts w:ascii="Times New Roman" w:eastAsia="Times New Roman" w:hAnsi="Times New Roman" w:cs="Times New Roman"/>
          <w:lang w:val="bg-BG" w:eastAsia="fr-FR"/>
        </w:rPr>
        <w:t xml:space="preserve"> Съдът приема, че </w:t>
      </w:r>
      <w:r w:rsidR="00606FC4" w:rsidRPr="00DD7439">
        <w:rPr>
          <w:rFonts w:ascii="Times New Roman" w:eastAsia="Times New Roman" w:hAnsi="Times New Roman" w:cs="Times New Roman"/>
          <w:lang w:val="bg-BG" w:eastAsia="fr-FR"/>
        </w:rPr>
        <w:t>новият проблем</w:t>
      </w:r>
      <w:r w:rsidR="005D0120" w:rsidRPr="00DD7439">
        <w:rPr>
          <w:rFonts w:ascii="Times New Roman" w:eastAsia="Times New Roman" w:hAnsi="Times New Roman" w:cs="Times New Roman"/>
          <w:lang w:val="bg-BG" w:eastAsia="fr-FR"/>
        </w:rPr>
        <w:t xml:space="preserve"> е фактът, че Върховният съд е разгледал „правилността на присъдата на жалбоподателя в светлината на </w:t>
      </w:r>
      <w:r w:rsidR="00606FC4" w:rsidRPr="00DD7439">
        <w:rPr>
          <w:rFonts w:ascii="Times New Roman" w:eastAsia="Times New Roman" w:hAnsi="Times New Roman" w:cs="Times New Roman"/>
          <w:lang w:val="bg-BG" w:eastAsia="fr-FR"/>
        </w:rPr>
        <w:t>констатиран[о]</w:t>
      </w:r>
      <w:r w:rsidR="005D0120" w:rsidRPr="00DD7439">
        <w:rPr>
          <w:rFonts w:ascii="Times New Roman" w:eastAsia="Times New Roman" w:hAnsi="Times New Roman" w:cs="Times New Roman"/>
          <w:lang w:val="bg-BG" w:eastAsia="fr-FR"/>
        </w:rPr>
        <w:t xml:space="preserve"> нарушение [от </w:t>
      </w:r>
      <w:r w:rsidR="00606FC4" w:rsidRPr="00DD7439">
        <w:rPr>
          <w:rFonts w:ascii="Times New Roman" w:eastAsia="Times New Roman" w:hAnsi="Times New Roman" w:cs="Times New Roman"/>
          <w:lang w:val="bg-BG" w:eastAsia="fr-FR"/>
        </w:rPr>
        <w:t xml:space="preserve">страна на </w:t>
      </w:r>
      <w:r w:rsidR="005D0120" w:rsidRPr="00DD7439">
        <w:rPr>
          <w:rFonts w:ascii="Times New Roman" w:eastAsia="Times New Roman" w:hAnsi="Times New Roman" w:cs="Times New Roman"/>
          <w:lang w:val="bg-BG" w:eastAsia="fr-FR"/>
        </w:rPr>
        <w:t xml:space="preserve">Съда]“. По този начин </w:t>
      </w:r>
      <w:r w:rsidR="00606FC4" w:rsidRPr="00DD7439">
        <w:rPr>
          <w:rFonts w:ascii="Times New Roman" w:eastAsia="Times New Roman" w:hAnsi="Times New Roman" w:cs="Times New Roman"/>
          <w:lang w:val="bg-BG" w:eastAsia="fr-FR"/>
        </w:rPr>
        <w:t xml:space="preserve">изглежда, че </w:t>
      </w:r>
      <w:r w:rsidR="005D0120" w:rsidRPr="00DD7439">
        <w:rPr>
          <w:rFonts w:ascii="Times New Roman" w:eastAsia="Times New Roman" w:hAnsi="Times New Roman" w:cs="Times New Roman"/>
          <w:lang w:val="bg-BG" w:eastAsia="fr-FR"/>
        </w:rPr>
        <w:t xml:space="preserve">решението </w:t>
      </w:r>
      <w:proofErr w:type="spellStart"/>
      <w:r w:rsidR="005D0120" w:rsidRPr="00DD7439">
        <w:rPr>
          <w:rFonts w:ascii="Times New Roman" w:eastAsia="Times New Roman" w:hAnsi="Times New Roman" w:cs="Times New Roman"/>
          <w:i/>
          <w:lang w:val="bg-BG" w:eastAsia="fr-FR"/>
        </w:rPr>
        <w:t>Moreira</w:t>
      </w:r>
      <w:proofErr w:type="spellEnd"/>
      <w:r w:rsidR="005D0120" w:rsidRPr="00DD7439">
        <w:rPr>
          <w:rFonts w:ascii="Times New Roman" w:eastAsia="Times New Roman" w:hAnsi="Times New Roman" w:cs="Times New Roman"/>
          <w:i/>
          <w:lang w:val="bg-BG" w:eastAsia="fr-FR"/>
        </w:rPr>
        <w:t xml:space="preserve"> </w:t>
      </w:r>
      <w:proofErr w:type="spellStart"/>
      <w:r w:rsidR="005D0120" w:rsidRPr="00DD7439">
        <w:rPr>
          <w:rFonts w:ascii="Times New Roman" w:eastAsia="Times New Roman" w:hAnsi="Times New Roman" w:cs="Times New Roman"/>
          <w:i/>
          <w:lang w:val="bg-BG" w:eastAsia="fr-FR"/>
        </w:rPr>
        <w:t>Ferreira</w:t>
      </w:r>
      <w:proofErr w:type="spellEnd"/>
      <w:r w:rsidR="005D0120" w:rsidRPr="00DD7439">
        <w:rPr>
          <w:rFonts w:ascii="Times New Roman" w:eastAsia="Times New Roman" w:hAnsi="Times New Roman" w:cs="Times New Roman"/>
          <w:i/>
          <w:lang w:val="bg-BG" w:eastAsia="fr-FR"/>
        </w:rPr>
        <w:t xml:space="preserve"> (№ 2) </w:t>
      </w:r>
      <w:r w:rsidR="00606FC4" w:rsidRPr="00DD7439">
        <w:rPr>
          <w:rFonts w:ascii="Times New Roman" w:eastAsia="Times New Roman" w:hAnsi="Times New Roman" w:cs="Times New Roman"/>
          <w:lang w:val="bg-BG" w:eastAsia="fr-FR"/>
        </w:rPr>
        <w:t>до</w:t>
      </w:r>
      <w:r w:rsidR="005D0120" w:rsidRPr="00DD7439">
        <w:rPr>
          <w:rFonts w:ascii="Times New Roman" w:eastAsia="Times New Roman" w:hAnsi="Times New Roman" w:cs="Times New Roman"/>
          <w:lang w:val="bg-BG" w:eastAsia="fr-FR"/>
        </w:rPr>
        <w:t xml:space="preserve"> известна </w:t>
      </w:r>
      <w:r w:rsidR="00606FC4" w:rsidRPr="00DD7439">
        <w:rPr>
          <w:rFonts w:ascii="Times New Roman" w:eastAsia="Times New Roman" w:hAnsi="Times New Roman" w:cs="Times New Roman"/>
          <w:lang w:val="bg-BG" w:eastAsia="fr-FR"/>
        </w:rPr>
        <w:t>степен подкрепя</w:t>
      </w:r>
      <w:r w:rsidR="005D0120" w:rsidRPr="00DD7439">
        <w:rPr>
          <w:rFonts w:ascii="Times New Roman" w:eastAsia="Times New Roman" w:hAnsi="Times New Roman" w:cs="Times New Roman"/>
          <w:lang w:val="bg-BG" w:eastAsia="fr-FR"/>
        </w:rPr>
        <w:t xml:space="preserve"> компетентността на Съда в настоящия случай.</w:t>
      </w:r>
    </w:p>
    <w:p w14:paraId="37509FEA" w14:textId="78DC56AE" w:rsidR="00606FC4"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15</w:t>
      </w:r>
      <w:r w:rsidR="009E45DC" w:rsidRPr="00DD7439">
        <w:rPr>
          <w:rFonts w:ascii="Times New Roman" w:eastAsia="Times New Roman" w:hAnsi="Times New Roman" w:cs="Times New Roman"/>
          <w:lang w:val="bg-BG" w:eastAsia="fr-FR"/>
        </w:rPr>
        <w:t>.  </w:t>
      </w:r>
      <w:r w:rsidR="00606FC4" w:rsidRPr="00DD7439">
        <w:rPr>
          <w:rFonts w:ascii="Times New Roman" w:eastAsia="Times New Roman" w:hAnsi="Times New Roman" w:cs="Times New Roman"/>
          <w:lang w:val="bg-BG" w:eastAsia="fr-FR"/>
        </w:rPr>
        <w:t xml:space="preserve">Според нас обаче истинският проблем се крие във второто изискване, изложено по-горе, посочено в решението по делото </w:t>
      </w:r>
      <w:proofErr w:type="spellStart"/>
      <w:r w:rsidR="00606FC4" w:rsidRPr="00DD7439">
        <w:rPr>
          <w:rFonts w:ascii="Times New Roman" w:eastAsia="Times New Roman" w:hAnsi="Times New Roman" w:cs="Times New Roman"/>
          <w:i/>
          <w:lang w:val="bg-BG" w:eastAsia="fr-FR"/>
        </w:rPr>
        <w:t>Moreira</w:t>
      </w:r>
      <w:proofErr w:type="spellEnd"/>
      <w:r w:rsidR="00606FC4" w:rsidRPr="00DD7439">
        <w:rPr>
          <w:rFonts w:ascii="Times New Roman" w:eastAsia="Times New Roman" w:hAnsi="Times New Roman" w:cs="Times New Roman"/>
          <w:i/>
          <w:lang w:val="bg-BG" w:eastAsia="fr-FR"/>
        </w:rPr>
        <w:t xml:space="preserve"> </w:t>
      </w:r>
      <w:proofErr w:type="spellStart"/>
      <w:r w:rsidR="00606FC4" w:rsidRPr="00DD7439">
        <w:rPr>
          <w:rFonts w:ascii="Times New Roman" w:eastAsia="Times New Roman" w:hAnsi="Times New Roman" w:cs="Times New Roman"/>
          <w:i/>
          <w:lang w:val="bg-BG" w:eastAsia="fr-FR"/>
        </w:rPr>
        <w:t>Ferreira</w:t>
      </w:r>
      <w:proofErr w:type="spellEnd"/>
      <w:r w:rsidR="00606FC4" w:rsidRPr="00DD7439">
        <w:rPr>
          <w:rFonts w:ascii="Times New Roman" w:eastAsia="Times New Roman" w:hAnsi="Times New Roman" w:cs="Times New Roman"/>
          <w:i/>
          <w:lang w:val="bg-BG" w:eastAsia="fr-FR"/>
        </w:rPr>
        <w:t xml:space="preserve"> (№ 2)</w:t>
      </w:r>
      <w:r w:rsidR="00606FC4" w:rsidRPr="00DD7439">
        <w:rPr>
          <w:rFonts w:ascii="Times New Roman" w:eastAsia="Times New Roman" w:hAnsi="Times New Roman" w:cs="Times New Roman"/>
          <w:lang w:val="bg-BG" w:eastAsia="fr-FR"/>
        </w:rPr>
        <w:t xml:space="preserve"> (параграф 57). Към датата, на която Съдът произнася решението си по настоящото дело, Комитетът на министрите вече е прекратил наблюдението </w:t>
      </w:r>
      <w:r w:rsidR="008012A5">
        <w:rPr>
          <w:rFonts w:ascii="Times New Roman" w:eastAsia="Times New Roman" w:hAnsi="Times New Roman" w:cs="Times New Roman"/>
          <w:lang w:val="bg-BG" w:eastAsia="fr-FR"/>
        </w:rPr>
        <w:t>н</w:t>
      </w:r>
      <w:r w:rsidR="00606FC4" w:rsidRPr="00DD7439">
        <w:rPr>
          <w:rFonts w:ascii="Times New Roman" w:eastAsia="Times New Roman" w:hAnsi="Times New Roman" w:cs="Times New Roman"/>
          <w:lang w:val="bg-BG" w:eastAsia="fr-FR"/>
        </w:rPr>
        <w:t xml:space="preserve">а изпълнението на решението по делото </w:t>
      </w:r>
      <w:r w:rsidR="00606FC4" w:rsidRPr="00DD7439">
        <w:rPr>
          <w:rFonts w:ascii="Times New Roman" w:eastAsia="Times New Roman" w:hAnsi="Times New Roman" w:cs="Times New Roman"/>
          <w:i/>
          <w:lang w:val="bg-BG" w:eastAsia="fr-FR"/>
        </w:rPr>
        <w:t>Цоньо Цонев (№ 2)</w:t>
      </w:r>
      <w:r w:rsidR="00606FC4" w:rsidRPr="00DD7439">
        <w:rPr>
          <w:rFonts w:ascii="Times New Roman" w:eastAsia="Times New Roman" w:hAnsi="Times New Roman" w:cs="Times New Roman"/>
          <w:lang w:val="bg-BG" w:eastAsia="fr-FR"/>
        </w:rPr>
        <w:t>, при условие че е бил напълно запознат с факта, че  националните (наказателни) съдилища не са преразгледали сво</w:t>
      </w:r>
      <w:r w:rsidR="008012A5">
        <w:rPr>
          <w:rFonts w:ascii="Times New Roman" w:eastAsia="Times New Roman" w:hAnsi="Times New Roman" w:cs="Times New Roman"/>
          <w:lang w:val="bg-BG" w:eastAsia="fr-FR"/>
        </w:rPr>
        <w:t>ите мотиви</w:t>
      </w:r>
      <w:r w:rsidR="00606FC4" w:rsidRPr="00DD7439">
        <w:rPr>
          <w:rFonts w:ascii="Times New Roman" w:eastAsia="Times New Roman" w:hAnsi="Times New Roman" w:cs="Times New Roman"/>
          <w:lang w:val="bg-BG" w:eastAsia="fr-FR"/>
        </w:rPr>
        <w:t xml:space="preserve"> и че окръжният прокурор е отказал да изпълни указанията на наказателния съд, който е разпоредил възобновяване на административното производство (вж. параграфи 14-16 и 34). Следователно нито едно от тези вътрешни развития не е „ново“ в очите на системата на Конвенцията, ако се анализира</w:t>
      </w:r>
      <w:r w:rsidR="00091DE4" w:rsidRPr="00DD7439">
        <w:rPr>
          <w:rFonts w:ascii="Times New Roman" w:eastAsia="Times New Roman" w:hAnsi="Times New Roman" w:cs="Times New Roman"/>
          <w:lang w:val="bg-BG" w:eastAsia="fr-FR"/>
        </w:rPr>
        <w:t>т</w:t>
      </w:r>
      <w:r w:rsidR="00606FC4" w:rsidRPr="00DD7439">
        <w:rPr>
          <w:rFonts w:ascii="Times New Roman" w:eastAsia="Times New Roman" w:hAnsi="Times New Roman" w:cs="Times New Roman"/>
          <w:lang w:val="bg-BG" w:eastAsia="fr-FR"/>
        </w:rPr>
        <w:t xml:space="preserve"> в светлината на </w:t>
      </w:r>
      <w:r w:rsidR="00606FC4" w:rsidRPr="00DD7439">
        <w:rPr>
          <w:rFonts w:ascii="Times New Roman" w:eastAsia="Times New Roman" w:hAnsi="Times New Roman" w:cs="Times New Roman"/>
          <w:lang w:val="bg-BG" w:eastAsia="fr-FR"/>
        </w:rPr>
        <w:lastRenderedPageBreak/>
        <w:t xml:space="preserve">решението на Комитета на министрите да прекрати </w:t>
      </w:r>
      <w:r w:rsidR="00091DE4" w:rsidRPr="00DD7439">
        <w:rPr>
          <w:rFonts w:ascii="Times New Roman" w:eastAsia="Times New Roman" w:hAnsi="Times New Roman" w:cs="Times New Roman"/>
          <w:lang w:val="bg-BG" w:eastAsia="fr-FR"/>
        </w:rPr>
        <w:t xml:space="preserve">наблюдението </w:t>
      </w:r>
      <w:r w:rsidR="008012A5">
        <w:rPr>
          <w:rFonts w:ascii="Times New Roman" w:eastAsia="Times New Roman" w:hAnsi="Times New Roman" w:cs="Times New Roman"/>
          <w:lang w:val="bg-BG" w:eastAsia="fr-FR"/>
        </w:rPr>
        <w:t>н</w:t>
      </w:r>
      <w:r w:rsidR="00091DE4" w:rsidRPr="00DD7439">
        <w:rPr>
          <w:rFonts w:ascii="Times New Roman" w:eastAsia="Times New Roman" w:hAnsi="Times New Roman" w:cs="Times New Roman"/>
          <w:lang w:val="bg-BG" w:eastAsia="fr-FR"/>
        </w:rPr>
        <w:t>а</w:t>
      </w:r>
      <w:r w:rsidR="00606FC4" w:rsidRPr="00DD7439">
        <w:rPr>
          <w:rFonts w:ascii="Times New Roman" w:eastAsia="Times New Roman" w:hAnsi="Times New Roman" w:cs="Times New Roman"/>
          <w:lang w:val="bg-BG" w:eastAsia="fr-FR"/>
        </w:rPr>
        <w:t xml:space="preserve"> изпълнението на решението, което Съдът е постановил преди това</w:t>
      </w:r>
      <w:r w:rsidR="00091DE4" w:rsidRPr="00DD7439">
        <w:rPr>
          <w:rFonts w:ascii="Times New Roman" w:eastAsia="Times New Roman" w:hAnsi="Times New Roman" w:cs="Times New Roman"/>
          <w:lang w:val="bg-BG" w:eastAsia="fr-FR"/>
        </w:rPr>
        <w:t>.</w:t>
      </w:r>
    </w:p>
    <w:p w14:paraId="2D23B8F9" w14:textId="4D30B222" w:rsidR="001864FE" w:rsidRPr="00DD7439" w:rsidRDefault="00604D34" w:rsidP="0080262B">
      <w:pPr>
        <w:pStyle w:val="JuPara"/>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16</w:t>
      </w:r>
      <w:r w:rsidR="009E45DC" w:rsidRPr="00DD7439">
        <w:rPr>
          <w:rFonts w:ascii="Times New Roman" w:eastAsia="Times New Roman" w:hAnsi="Times New Roman" w:cs="Times New Roman"/>
          <w:lang w:val="bg-BG" w:eastAsia="fr-FR"/>
        </w:rPr>
        <w:t>.  </w:t>
      </w:r>
      <w:r w:rsidR="001864FE" w:rsidRPr="00DD7439">
        <w:rPr>
          <w:rFonts w:ascii="Times New Roman" w:eastAsia="Times New Roman" w:hAnsi="Times New Roman" w:cs="Times New Roman"/>
          <w:lang w:val="bg-BG" w:eastAsia="fr-FR"/>
        </w:rPr>
        <w:t xml:space="preserve">В това отношение мнозинството не може да намери подкрепа в съществуващата съдебна практика на Съда, независимо дали става дума за делото </w:t>
      </w:r>
      <w:proofErr w:type="spellStart"/>
      <w:r w:rsidR="001864FE" w:rsidRPr="00DD7439">
        <w:rPr>
          <w:rFonts w:ascii="Times New Roman" w:eastAsia="Times New Roman" w:hAnsi="Times New Roman" w:cs="Times New Roman"/>
          <w:i/>
          <w:lang w:val="bg-BG" w:eastAsia="fr-FR"/>
        </w:rPr>
        <w:t>Moreira</w:t>
      </w:r>
      <w:proofErr w:type="spellEnd"/>
      <w:r w:rsidR="001864FE" w:rsidRPr="00DD7439">
        <w:rPr>
          <w:rFonts w:ascii="Times New Roman" w:eastAsia="Times New Roman" w:hAnsi="Times New Roman" w:cs="Times New Roman"/>
          <w:i/>
          <w:lang w:val="bg-BG" w:eastAsia="fr-FR"/>
        </w:rPr>
        <w:t xml:space="preserve"> </w:t>
      </w:r>
      <w:proofErr w:type="spellStart"/>
      <w:r w:rsidR="001864FE" w:rsidRPr="00DD7439">
        <w:rPr>
          <w:rFonts w:ascii="Times New Roman" w:eastAsia="Times New Roman" w:hAnsi="Times New Roman" w:cs="Times New Roman"/>
          <w:i/>
          <w:lang w:val="bg-BG" w:eastAsia="fr-FR"/>
        </w:rPr>
        <w:t>Ferreira</w:t>
      </w:r>
      <w:proofErr w:type="spellEnd"/>
      <w:r w:rsidR="001864FE" w:rsidRPr="00DD7439">
        <w:rPr>
          <w:rFonts w:ascii="Times New Roman" w:eastAsia="Times New Roman" w:hAnsi="Times New Roman" w:cs="Times New Roman"/>
          <w:i/>
          <w:lang w:val="bg-BG" w:eastAsia="fr-FR"/>
        </w:rPr>
        <w:t xml:space="preserve"> (№ 2)</w:t>
      </w:r>
      <w:r w:rsidR="001864FE" w:rsidRPr="00DD7439">
        <w:rPr>
          <w:rFonts w:ascii="Times New Roman" w:eastAsia="Times New Roman" w:hAnsi="Times New Roman" w:cs="Times New Roman"/>
          <w:lang w:val="bg-BG" w:eastAsia="fr-FR"/>
        </w:rPr>
        <w:t xml:space="preserve">, при което наблюдението пред Комитета на министрите все още е било в ход към датата на обявяване на второто решение на Съда (ситуация, подобна на тази по делото </w:t>
      </w:r>
      <w:proofErr w:type="spellStart"/>
      <w:r w:rsidR="001864FE" w:rsidRPr="00DD7439">
        <w:rPr>
          <w:rFonts w:ascii="Times New Roman" w:eastAsia="Times New Roman" w:hAnsi="Times New Roman" w:cs="Times New Roman"/>
          <w:i/>
          <w:iCs/>
          <w:lang w:val="bg-BG" w:eastAsia="fr-FR"/>
        </w:rPr>
        <w:t>Bochan</w:t>
      </w:r>
      <w:proofErr w:type="spellEnd"/>
      <w:r w:rsidR="001864FE" w:rsidRPr="00DD7439">
        <w:rPr>
          <w:rFonts w:ascii="Times New Roman" w:eastAsia="Times New Roman" w:hAnsi="Times New Roman" w:cs="Times New Roman"/>
          <w:i/>
          <w:iCs/>
          <w:lang w:val="bg-BG" w:eastAsia="fr-FR"/>
        </w:rPr>
        <w:t xml:space="preserve"> </w:t>
      </w:r>
      <w:r w:rsidR="001864FE" w:rsidRPr="00DD7439">
        <w:rPr>
          <w:rFonts w:ascii="Times New Roman" w:eastAsia="Times New Roman" w:hAnsi="Times New Roman" w:cs="Times New Roman"/>
          <w:i/>
          <w:lang w:val="bg-BG" w:eastAsia="fr-FR"/>
        </w:rPr>
        <w:t>срещу Украйна (№ 2)</w:t>
      </w:r>
      <w:r w:rsidR="001864FE" w:rsidRPr="00DD7439">
        <w:rPr>
          <w:rFonts w:ascii="Times New Roman" w:eastAsia="Times New Roman" w:hAnsi="Times New Roman" w:cs="Times New Roman"/>
          <w:lang w:val="bg-BG" w:eastAsia="fr-FR"/>
        </w:rPr>
        <w:t xml:space="preserve"> [ГК], № 22251/08, 5 февруари 2015 г.); делото </w:t>
      </w:r>
      <w:proofErr w:type="spellStart"/>
      <w:r w:rsidR="001864FE" w:rsidRPr="00DD7439">
        <w:rPr>
          <w:rFonts w:ascii="Times New Roman" w:eastAsia="Times New Roman" w:hAnsi="Times New Roman" w:cs="Times New Roman"/>
          <w:i/>
          <w:lang w:val="bg-BG" w:eastAsia="fr-FR"/>
        </w:rPr>
        <w:t>Emre</w:t>
      </w:r>
      <w:proofErr w:type="spellEnd"/>
      <w:r w:rsidR="001864FE" w:rsidRPr="00DD7439">
        <w:rPr>
          <w:rFonts w:ascii="Times New Roman" w:eastAsia="Times New Roman" w:hAnsi="Times New Roman" w:cs="Times New Roman"/>
          <w:i/>
          <w:lang w:val="bg-BG" w:eastAsia="fr-FR"/>
        </w:rPr>
        <w:t xml:space="preserve"> срещу Швейцария (№ 2)</w:t>
      </w:r>
      <w:r w:rsidR="001864FE" w:rsidRPr="00DD7439">
        <w:rPr>
          <w:rFonts w:ascii="Times New Roman" w:eastAsia="Times New Roman" w:hAnsi="Times New Roman" w:cs="Times New Roman"/>
          <w:lang w:val="bg-BG" w:eastAsia="fr-FR"/>
        </w:rPr>
        <w:t xml:space="preserve">, № 5056/10, 11 октомври 2011 г., при което Комитетът на министрите все още не е започнал наблюдението </w:t>
      </w:r>
      <w:r w:rsidR="00183BCA" w:rsidRPr="00DD7439">
        <w:rPr>
          <w:rFonts w:ascii="Times New Roman" w:eastAsia="Times New Roman" w:hAnsi="Times New Roman" w:cs="Times New Roman"/>
          <w:lang w:val="bg-BG" w:eastAsia="fr-FR"/>
        </w:rPr>
        <w:t>з</w:t>
      </w:r>
      <w:r w:rsidR="001864FE" w:rsidRPr="00DD7439">
        <w:rPr>
          <w:rFonts w:ascii="Times New Roman" w:eastAsia="Times New Roman" w:hAnsi="Times New Roman" w:cs="Times New Roman"/>
          <w:lang w:val="bg-BG" w:eastAsia="fr-FR"/>
        </w:rPr>
        <w:t xml:space="preserve">а изпълнението; или делото </w:t>
      </w:r>
      <w:proofErr w:type="spellStart"/>
      <w:r w:rsidR="001864FE" w:rsidRPr="00DD7439">
        <w:rPr>
          <w:rFonts w:ascii="Times New Roman" w:eastAsia="Times New Roman" w:hAnsi="Times New Roman" w:cs="Times New Roman"/>
          <w:i/>
          <w:lang w:val="bg-BG" w:eastAsia="fr-FR"/>
        </w:rPr>
        <w:t>Verein</w:t>
      </w:r>
      <w:proofErr w:type="spellEnd"/>
      <w:r w:rsidR="001864FE" w:rsidRPr="00DD7439">
        <w:rPr>
          <w:rFonts w:ascii="Times New Roman" w:eastAsia="Times New Roman" w:hAnsi="Times New Roman" w:cs="Times New Roman"/>
          <w:i/>
          <w:lang w:val="bg-BG" w:eastAsia="fr-FR"/>
        </w:rPr>
        <w:t xml:space="preserve"> </w:t>
      </w:r>
      <w:proofErr w:type="spellStart"/>
      <w:r w:rsidR="001864FE" w:rsidRPr="00DD7439">
        <w:rPr>
          <w:rFonts w:ascii="Times New Roman" w:eastAsia="Times New Roman" w:hAnsi="Times New Roman" w:cs="Times New Roman"/>
          <w:i/>
          <w:lang w:val="bg-BG" w:eastAsia="fr-FR"/>
        </w:rPr>
        <w:t>gegen</w:t>
      </w:r>
      <w:proofErr w:type="spellEnd"/>
      <w:r w:rsidR="001864FE" w:rsidRPr="00DD7439">
        <w:rPr>
          <w:rFonts w:ascii="Times New Roman" w:eastAsia="Times New Roman" w:hAnsi="Times New Roman" w:cs="Times New Roman"/>
          <w:i/>
          <w:lang w:val="bg-BG" w:eastAsia="fr-FR"/>
        </w:rPr>
        <w:t xml:space="preserve"> </w:t>
      </w:r>
      <w:proofErr w:type="spellStart"/>
      <w:r w:rsidR="001864FE" w:rsidRPr="00DD7439">
        <w:rPr>
          <w:rFonts w:ascii="Times New Roman" w:eastAsia="Times New Roman" w:hAnsi="Times New Roman" w:cs="Times New Roman"/>
          <w:i/>
          <w:lang w:val="bg-BG" w:eastAsia="fr-FR"/>
        </w:rPr>
        <w:t>Tierfabriken</w:t>
      </w:r>
      <w:proofErr w:type="spellEnd"/>
      <w:r w:rsidR="001864FE" w:rsidRPr="00DD7439">
        <w:rPr>
          <w:rFonts w:ascii="Times New Roman" w:eastAsia="Times New Roman" w:hAnsi="Times New Roman" w:cs="Times New Roman"/>
          <w:i/>
          <w:lang w:val="bg-BG" w:eastAsia="fr-FR"/>
        </w:rPr>
        <w:t xml:space="preserve"> (№ 2)</w:t>
      </w:r>
      <w:r w:rsidR="001864FE" w:rsidRPr="00DD7439">
        <w:rPr>
          <w:rFonts w:ascii="Times New Roman" w:eastAsia="Times New Roman" w:hAnsi="Times New Roman" w:cs="Times New Roman"/>
          <w:lang w:val="bg-BG" w:eastAsia="fr-FR"/>
        </w:rPr>
        <w:t>, при което Комитетът на министрите не е бил информиран за отказа за възобновяване.</w:t>
      </w:r>
    </w:p>
    <w:p w14:paraId="5D99D704" w14:textId="2E0E7AA6" w:rsidR="001864FE" w:rsidRPr="00DD7439" w:rsidRDefault="00604D34" w:rsidP="0080262B">
      <w:pPr>
        <w:pStyle w:val="JuPara"/>
        <w:keepNext/>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17</w:t>
      </w:r>
      <w:r w:rsidR="009E45DC" w:rsidRPr="00DD7439">
        <w:rPr>
          <w:rFonts w:ascii="Times New Roman" w:eastAsia="Times New Roman" w:hAnsi="Times New Roman" w:cs="Times New Roman"/>
          <w:lang w:val="bg-BG" w:eastAsia="fr-FR"/>
        </w:rPr>
        <w:t>.  </w:t>
      </w:r>
      <w:r w:rsidR="001864FE" w:rsidRPr="00DD7439">
        <w:rPr>
          <w:rFonts w:ascii="Times New Roman" w:eastAsia="Times New Roman" w:hAnsi="Times New Roman" w:cs="Times New Roman"/>
          <w:lang w:val="bg-BG" w:eastAsia="fr-FR"/>
        </w:rPr>
        <w:t>Следователно в настоящия случай Съдът се намира в ситуация, която е много по-близка до тази на</w:t>
      </w:r>
      <w:r w:rsidR="00183BCA" w:rsidRPr="00DD7439">
        <w:rPr>
          <w:rFonts w:ascii="Times New Roman" w:eastAsia="Times New Roman" w:hAnsi="Times New Roman" w:cs="Times New Roman"/>
          <w:lang w:val="bg-BG" w:eastAsia="fr-FR"/>
        </w:rPr>
        <w:t xml:space="preserve"> делото</w:t>
      </w:r>
      <w:r w:rsidR="001864FE" w:rsidRPr="00DD7439">
        <w:rPr>
          <w:rFonts w:ascii="Times New Roman" w:eastAsia="Times New Roman" w:hAnsi="Times New Roman" w:cs="Times New Roman"/>
          <w:lang w:val="bg-BG" w:eastAsia="fr-FR"/>
        </w:rPr>
        <w:t xml:space="preserve"> </w:t>
      </w:r>
      <w:proofErr w:type="spellStart"/>
      <w:r w:rsidR="001864FE" w:rsidRPr="00DD7439">
        <w:rPr>
          <w:rFonts w:ascii="Times New Roman" w:eastAsia="Times New Roman" w:hAnsi="Times New Roman" w:cs="Times New Roman"/>
          <w:i/>
          <w:lang w:val="bg-BG" w:eastAsia="fr-FR"/>
        </w:rPr>
        <w:t>Egmez</w:t>
      </w:r>
      <w:proofErr w:type="spellEnd"/>
      <w:r w:rsidR="001864FE" w:rsidRPr="00DD7439">
        <w:rPr>
          <w:rFonts w:ascii="Times New Roman" w:eastAsia="Times New Roman" w:hAnsi="Times New Roman" w:cs="Times New Roman"/>
          <w:i/>
          <w:lang w:val="bg-BG" w:eastAsia="fr-FR"/>
        </w:rPr>
        <w:t xml:space="preserve"> срещу Кипър</w:t>
      </w:r>
      <w:r w:rsidR="001864FE" w:rsidRPr="00DD7439">
        <w:rPr>
          <w:rFonts w:ascii="Times New Roman" w:eastAsia="Times New Roman" w:hAnsi="Times New Roman" w:cs="Times New Roman"/>
          <w:lang w:val="bg-BG" w:eastAsia="fr-FR"/>
        </w:rPr>
        <w:t xml:space="preserve"> (решение), № 12214/07, 18 декември 2012 г., при което Комитетът на министрите е прекратил наблюдението </w:t>
      </w:r>
      <w:r w:rsidR="00E15B0F" w:rsidRPr="00DD7439">
        <w:rPr>
          <w:rFonts w:ascii="Times New Roman" w:eastAsia="Times New Roman" w:hAnsi="Times New Roman" w:cs="Times New Roman"/>
          <w:lang w:val="bg-BG" w:eastAsia="fr-FR"/>
        </w:rPr>
        <w:t>з</w:t>
      </w:r>
      <w:r w:rsidR="001864FE" w:rsidRPr="00DD7439">
        <w:rPr>
          <w:rFonts w:ascii="Times New Roman" w:eastAsia="Times New Roman" w:hAnsi="Times New Roman" w:cs="Times New Roman"/>
          <w:lang w:val="bg-BG" w:eastAsia="fr-FR"/>
        </w:rPr>
        <w:t>а изпълнението и при което</w:t>
      </w:r>
      <w:r w:rsidR="00E15B0F" w:rsidRPr="00DD7439">
        <w:rPr>
          <w:rFonts w:ascii="Times New Roman" w:eastAsia="Times New Roman" w:hAnsi="Times New Roman" w:cs="Times New Roman"/>
          <w:lang w:val="bg-BG" w:eastAsia="fr-FR"/>
        </w:rPr>
        <w:t xml:space="preserve"> Съдът</w:t>
      </w:r>
      <w:r w:rsidR="001864FE" w:rsidRPr="00DD7439">
        <w:rPr>
          <w:rFonts w:ascii="Times New Roman" w:eastAsia="Times New Roman" w:hAnsi="Times New Roman" w:cs="Times New Roman"/>
          <w:lang w:val="bg-BG" w:eastAsia="fr-FR"/>
        </w:rPr>
        <w:t xml:space="preserve"> с основание според нас отхвърля впоследствие съответната част от жалбата, подадена от жалбоподателя, поради недопустимост </w:t>
      </w:r>
      <w:proofErr w:type="spellStart"/>
      <w:r w:rsidR="001864FE" w:rsidRPr="00DD7439">
        <w:rPr>
          <w:rFonts w:ascii="Times New Roman" w:eastAsia="Times New Roman" w:hAnsi="Times New Roman" w:cs="Times New Roman"/>
          <w:i/>
          <w:lang w:val="bg-BG" w:eastAsia="fr-FR"/>
        </w:rPr>
        <w:t>ratione</w:t>
      </w:r>
      <w:proofErr w:type="spellEnd"/>
      <w:r w:rsidR="001864FE" w:rsidRPr="00DD7439">
        <w:rPr>
          <w:rFonts w:ascii="Times New Roman" w:eastAsia="Times New Roman" w:hAnsi="Times New Roman" w:cs="Times New Roman"/>
          <w:i/>
          <w:lang w:val="bg-BG" w:eastAsia="fr-FR"/>
        </w:rPr>
        <w:t xml:space="preserve"> </w:t>
      </w:r>
      <w:proofErr w:type="spellStart"/>
      <w:r w:rsidR="001864FE" w:rsidRPr="00DD7439">
        <w:rPr>
          <w:rFonts w:ascii="Times New Roman" w:eastAsia="Times New Roman" w:hAnsi="Times New Roman" w:cs="Times New Roman"/>
          <w:i/>
          <w:lang w:val="bg-BG" w:eastAsia="fr-FR"/>
        </w:rPr>
        <w:t>materiae</w:t>
      </w:r>
      <w:proofErr w:type="spellEnd"/>
      <w:r w:rsidR="001864FE" w:rsidRPr="00DD7439">
        <w:rPr>
          <w:rFonts w:ascii="Times New Roman" w:eastAsia="Times New Roman" w:hAnsi="Times New Roman" w:cs="Times New Roman"/>
          <w:lang w:val="bg-BG" w:eastAsia="fr-FR"/>
        </w:rPr>
        <w:t>.</w:t>
      </w:r>
    </w:p>
    <w:p w14:paraId="1E0B5C94" w14:textId="5C7B54CF" w:rsidR="009E45DC" w:rsidRPr="00DD7439" w:rsidRDefault="001864FE" w:rsidP="0080262B">
      <w:pPr>
        <w:pStyle w:val="JuHIRoman"/>
        <w:rPr>
          <w:rFonts w:ascii="Times New Roman" w:eastAsia="Times New Roman" w:hAnsi="Times New Roman" w:cs="Times New Roman"/>
          <w:lang w:val="bg-BG" w:eastAsia="fr-FR"/>
        </w:rPr>
      </w:pPr>
      <w:r w:rsidRPr="00DD7439">
        <w:rPr>
          <w:rFonts w:ascii="Times New Roman" w:eastAsia="Times New Roman" w:hAnsi="Times New Roman" w:cs="Times New Roman"/>
          <w:lang w:val="bg-BG" w:eastAsia="fr-FR"/>
        </w:rPr>
        <w:t>заключение</w:t>
      </w:r>
    </w:p>
    <w:p w14:paraId="7AB1F6B7" w14:textId="0552F614" w:rsidR="00C811ED" w:rsidRPr="00DD7439" w:rsidRDefault="00604D34"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18</w:t>
      </w:r>
      <w:r w:rsidR="009E45DC" w:rsidRPr="00DD7439">
        <w:rPr>
          <w:rFonts w:ascii="Times New Roman" w:eastAsia="Times New Roman" w:hAnsi="Times New Roman" w:cs="Times New Roman"/>
          <w:noProof/>
          <w:lang w:val="bg-BG" w:eastAsia="fr-FR"/>
        </w:rPr>
        <w:t>.  </w:t>
      </w:r>
      <w:r w:rsidR="00C811ED" w:rsidRPr="00DD7439">
        <w:rPr>
          <w:rFonts w:ascii="Times New Roman" w:eastAsia="Times New Roman" w:hAnsi="Times New Roman" w:cs="Times New Roman"/>
          <w:noProof/>
          <w:lang w:val="bg-BG" w:eastAsia="fr-FR"/>
        </w:rPr>
        <w:t xml:space="preserve">В светлината на гореизложеното ни изглежда, че мнозинството неоснователно поставя под въпрос решението на Комитета на министрите относно изпълнението на решението по делото </w:t>
      </w:r>
      <w:r w:rsidR="00C811ED" w:rsidRPr="00DD7439">
        <w:rPr>
          <w:rFonts w:ascii="Times New Roman" w:eastAsia="Times New Roman" w:hAnsi="Times New Roman" w:cs="Times New Roman"/>
          <w:i/>
          <w:noProof/>
          <w:lang w:val="bg-BG" w:eastAsia="fr-FR"/>
        </w:rPr>
        <w:t>Цоньо Цонев (№ 2)</w:t>
      </w:r>
      <w:r w:rsidR="00C811ED" w:rsidRPr="00DD7439">
        <w:rPr>
          <w:rFonts w:ascii="Times New Roman" w:eastAsia="Times New Roman" w:hAnsi="Times New Roman" w:cs="Times New Roman"/>
          <w:noProof/>
          <w:lang w:val="bg-BG" w:eastAsia="fr-FR"/>
        </w:rPr>
        <w:t xml:space="preserve"> и по този начин разширява подхода, възприет в </w:t>
      </w:r>
      <w:proofErr w:type="spellStart"/>
      <w:r w:rsidR="00C811ED" w:rsidRPr="00DD7439">
        <w:rPr>
          <w:rFonts w:ascii="Times New Roman" w:eastAsia="Times New Roman" w:hAnsi="Times New Roman" w:cs="Times New Roman"/>
          <w:i/>
          <w:lang w:val="bg-BG" w:eastAsia="fr-FR"/>
        </w:rPr>
        <w:t>Moreira</w:t>
      </w:r>
      <w:proofErr w:type="spellEnd"/>
      <w:r w:rsidR="00C811ED" w:rsidRPr="00DD7439">
        <w:rPr>
          <w:rFonts w:ascii="Times New Roman" w:eastAsia="Times New Roman" w:hAnsi="Times New Roman" w:cs="Times New Roman"/>
          <w:i/>
          <w:lang w:val="bg-BG" w:eastAsia="fr-FR"/>
        </w:rPr>
        <w:t xml:space="preserve"> </w:t>
      </w:r>
      <w:proofErr w:type="spellStart"/>
      <w:r w:rsidR="00C811ED" w:rsidRPr="00DD7439">
        <w:rPr>
          <w:rFonts w:ascii="Times New Roman" w:eastAsia="Times New Roman" w:hAnsi="Times New Roman" w:cs="Times New Roman"/>
          <w:i/>
          <w:lang w:val="bg-BG" w:eastAsia="fr-FR"/>
        </w:rPr>
        <w:t>Ferreira</w:t>
      </w:r>
      <w:proofErr w:type="spellEnd"/>
      <w:r w:rsidR="00C811ED" w:rsidRPr="00DD7439">
        <w:rPr>
          <w:rFonts w:ascii="Times New Roman" w:eastAsia="Times New Roman" w:hAnsi="Times New Roman" w:cs="Times New Roman"/>
          <w:i/>
          <w:lang w:val="bg-BG" w:eastAsia="fr-FR"/>
        </w:rPr>
        <w:t xml:space="preserve"> (№ 2)</w:t>
      </w:r>
      <w:r w:rsidR="00C811ED" w:rsidRPr="00DD7439">
        <w:rPr>
          <w:rFonts w:ascii="Times New Roman" w:eastAsia="Times New Roman" w:hAnsi="Times New Roman" w:cs="Times New Roman"/>
          <w:noProof/>
          <w:lang w:val="bg-BG" w:eastAsia="fr-FR"/>
        </w:rPr>
        <w:t xml:space="preserve"> по въпроса за компетентността по начин, който засяга още повече компетентността на Комитета на министрите. Този подход не се подкрепя нито от текста на член 46, нито от преследваната от тази разпоредба цел.</w:t>
      </w:r>
    </w:p>
    <w:p w14:paraId="442F9BFA" w14:textId="527C5BA9" w:rsidR="009E45DC" w:rsidRPr="00DD7439" w:rsidRDefault="00316A51" w:rsidP="00570C76">
      <w:pPr>
        <w:pStyle w:val="JuPara"/>
        <w:rPr>
          <w:rFonts w:ascii="Times New Roman" w:eastAsia="Times New Roman" w:hAnsi="Times New Roman" w:cs="Times New Roman"/>
          <w:noProof/>
          <w:lang w:val="bg-BG" w:eastAsia="fr-FR"/>
        </w:rPr>
      </w:pPr>
      <w:r w:rsidRPr="00DD7439">
        <w:rPr>
          <w:rFonts w:ascii="Times New Roman" w:hAnsi="Times New Roman" w:cs="Times New Roman"/>
          <w:lang w:val="bg-BG"/>
        </w:rPr>
        <w:t>19</w:t>
      </w:r>
      <w:r w:rsidR="009E45DC" w:rsidRPr="00DD7439">
        <w:rPr>
          <w:rFonts w:ascii="Times New Roman" w:eastAsia="Times New Roman" w:hAnsi="Times New Roman" w:cs="Times New Roman"/>
          <w:noProof/>
          <w:lang w:val="bg-BG" w:eastAsia="fr-FR"/>
        </w:rPr>
        <w:t>.  </w:t>
      </w:r>
      <w:r w:rsidR="00AA714E" w:rsidRPr="00DD7439">
        <w:rPr>
          <w:rFonts w:ascii="Times New Roman" w:eastAsia="Times New Roman" w:hAnsi="Times New Roman" w:cs="Times New Roman"/>
          <w:noProof/>
          <w:lang w:val="bg-BG" w:eastAsia="fr-FR"/>
        </w:rPr>
        <w:t xml:space="preserve">Този подход е може би още по-изненадващ с оглед контекста на настоящия случай. От една страна, както е посочено по -горе, Съдът в първоначалното си решение </w:t>
      </w:r>
      <w:r w:rsidR="00AA714E" w:rsidRPr="00DD7439">
        <w:rPr>
          <w:rFonts w:ascii="Times New Roman" w:eastAsia="Times New Roman" w:hAnsi="Times New Roman" w:cs="Times New Roman"/>
          <w:i/>
          <w:noProof/>
          <w:lang w:val="bg-BG" w:eastAsia="fr-FR"/>
        </w:rPr>
        <w:t>Цоньо Цонев (№ 2)</w:t>
      </w:r>
      <w:r w:rsidR="00AA714E" w:rsidRPr="00DD7439">
        <w:rPr>
          <w:rFonts w:ascii="Times New Roman" w:eastAsia="Times New Roman" w:hAnsi="Times New Roman" w:cs="Times New Roman"/>
          <w:noProof/>
          <w:lang w:val="bg-BG" w:eastAsia="fr-FR"/>
        </w:rPr>
        <w:t xml:space="preserve"> не посочва конкретна мярка за изпълнение в съответствие с член 46 и не отправя покана или препоръка за възобновяване на вътрешното производство. Независимо дали </w:t>
      </w:r>
      <w:r w:rsidR="00E02E2F" w:rsidRPr="00DD7439">
        <w:rPr>
          <w:rFonts w:ascii="Times New Roman" w:eastAsia="Times New Roman" w:hAnsi="Times New Roman" w:cs="Times New Roman"/>
          <w:noProof/>
          <w:lang w:val="bg-BG" w:eastAsia="fr-FR"/>
        </w:rPr>
        <w:t>сме</w:t>
      </w:r>
      <w:r w:rsidR="00AA714E" w:rsidRPr="00DD7439">
        <w:rPr>
          <w:rFonts w:ascii="Times New Roman" w:eastAsia="Times New Roman" w:hAnsi="Times New Roman" w:cs="Times New Roman"/>
          <w:noProof/>
          <w:lang w:val="bg-BG" w:eastAsia="fr-FR"/>
        </w:rPr>
        <w:t xml:space="preserve"> съглас</w:t>
      </w:r>
      <w:r w:rsidR="00E02E2F" w:rsidRPr="00DD7439">
        <w:rPr>
          <w:rFonts w:ascii="Times New Roman" w:eastAsia="Times New Roman" w:hAnsi="Times New Roman" w:cs="Times New Roman"/>
          <w:noProof/>
          <w:lang w:val="bg-BG" w:eastAsia="fr-FR"/>
        </w:rPr>
        <w:t>ни или не</w:t>
      </w:r>
      <w:r w:rsidR="00AA714E" w:rsidRPr="00DD7439">
        <w:rPr>
          <w:rFonts w:ascii="Times New Roman" w:eastAsia="Times New Roman" w:hAnsi="Times New Roman" w:cs="Times New Roman"/>
          <w:noProof/>
          <w:lang w:val="bg-BG" w:eastAsia="fr-FR"/>
        </w:rPr>
        <w:t xml:space="preserve"> със заключението на Комитета на министрите, че Правителството е предприело всички необходими мерки, за да се съобрази с първоначалното решение на Съда, последното не трябва да лишава правното действие на това окончателно решение. От друга страна жалбоподателят не е засегнат от административното наказание</w:t>
      </w:r>
      <w:r w:rsidR="00E02E2F" w:rsidRPr="00DD7439">
        <w:rPr>
          <w:rFonts w:ascii="Times New Roman" w:eastAsia="Times New Roman" w:hAnsi="Times New Roman" w:cs="Times New Roman"/>
          <w:noProof/>
          <w:lang w:val="bg-BG" w:eastAsia="fr-FR"/>
        </w:rPr>
        <w:t xml:space="preserve"> (глоба</w:t>
      </w:r>
      <w:r w:rsidR="00AA714E" w:rsidRPr="00DD7439">
        <w:rPr>
          <w:rFonts w:ascii="Times New Roman" w:eastAsia="Times New Roman" w:hAnsi="Times New Roman" w:cs="Times New Roman"/>
          <w:noProof/>
          <w:lang w:val="bg-BG" w:eastAsia="fr-FR"/>
        </w:rPr>
        <w:t xml:space="preserve"> от 25 евро), тъй като той не е платил тази глоба (вж. </w:t>
      </w:r>
      <w:r w:rsidR="00E02E2F" w:rsidRPr="00DD7439">
        <w:rPr>
          <w:rFonts w:ascii="Times New Roman" w:eastAsia="Times New Roman" w:hAnsi="Times New Roman" w:cs="Times New Roman"/>
          <w:noProof/>
          <w:lang w:val="bg-BG" w:eastAsia="fr-FR"/>
        </w:rPr>
        <w:t>п</w:t>
      </w:r>
      <w:r w:rsidR="00AA714E" w:rsidRPr="00DD7439">
        <w:rPr>
          <w:rFonts w:ascii="Times New Roman" w:eastAsia="Times New Roman" w:hAnsi="Times New Roman" w:cs="Times New Roman"/>
          <w:noProof/>
          <w:lang w:val="bg-BG" w:eastAsia="fr-FR"/>
        </w:rPr>
        <w:t>араграф 26) и освен в решенията на Съда, изглежда</w:t>
      </w:r>
      <w:r w:rsidR="00E02E2F" w:rsidRPr="00DD7439">
        <w:rPr>
          <w:rFonts w:ascii="Times New Roman" w:eastAsia="Times New Roman" w:hAnsi="Times New Roman" w:cs="Times New Roman"/>
          <w:noProof/>
          <w:lang w:val="bg-BG" w:eastAsia="fr-FR"/>
        </w:rPr>
        <w:t>, че</w:t>
      </w:r>
      <w:r w:rsidR="00AA714E" w:rsidRPr="00DD7439">
        <w:rPr>
          <w:rFonts w:ascii="Times New Roman" w:eastAsia="Times New Roman" w:hAnsi="Times New Roman" w:cs="Times New Roman"/>
          <w:noProof/>
          <w:lang w:val="bg-BG" w:eastAsia="fr-FR"/>
        </w:rPr>
        <w:t xml:space="preserve"> </w:t>
      </w:r>
      <w:r w:rsidR="00E02E2F" w:rsidRPr="00DD7439">
        <w:rPr>
          <w:rFonts w:ascii="Times New Roman" w:eastAsia="Times New Roman" w:hAnsi="Times New Roman" w:cs="Times New Roman"/>
          <w:noProof/>
          <w:lang w:val="bg-BG" w:eastAsia="fr-FR"/>
        </w:rPr>
        <w:t xml:space="preserve">към днешна дата </w:t>
      </w:r>
      <w:r w:rsidR="00AA714E" w:rsidRPr="00DD7439">
        <w:rPr>
          <w:rFonts w:ascii="Times New Roman" w:eastAsia="Times New Roman" w:hAnsi="Times New Roman" w:cs="Times New Roman"/>
          <w:noProof/>
          <w:lang w:val="bg-BG" w:eastAsia="fr-FR"/>
        </w:rPr>
        <w:t xml:space="preserve">не </w:t>
      </w:r>
      <w:r w:rsidR="00AA714E" w:rsidRPr="00DD7439">
        <w:rPr>
          <w:rFonts w:ascii="Times New Roman" w:eastAsia="Times New Roman" w:hAnsi="Times New Roman" w:cs="Times New Roman"/>
          <w:noProof/>
          <w:lang w:val="bg-BG" w:eastAsia="fr-FR"/>
        </w:rPr>
        <w:lastRenderedPageBreak/>
        <w:t xml:space="preserve">съществува </w:t>
      </w:r>
      <w:r w:rsidR="00E02E2F" w:rsidRPr="00DD7439">
        <w:rPr>
          <w:rFonts w:ascii="Times New Roman" w:eastAsia="Times New Roman" w:hAnsi="Times New Roman" w:cs="Times New Roman"/>
          <w:noProof/>
          <w:lang w:val="bg-BG" w:eastAsia="fr-FR"/>
        </w:rPr>
        <w:t>н</w:t>
      </w:r>
      <w:r w:rsidR="00CE695F" w:rsidRPr="00DD7439">
        <w:rPr>
          <w:rFonts w:ascii="Times New Roman" w:eastAsia="Times New Roman" w:hAnsi="Times New Roman" w:cs="Times New Roman"/>
          <w:noProof/>
          <w:lang w:val="bg-BG" w:eastAsia="fr-FR"/>
        </w:rPr>
        <w:t>и</w:t>
      </w:r>
      <w:r w:rsidR="00E02E2F" w:rsidRPr="00DD7439">
        <w:rPr>
          <w:rFonts w:ascii="Times New Roman" w:eastAsia="Times New Roman" w:hAnsi="Times New Roman" w:cs="Times New Roman"/>
          <w:noProof/>
          <w:lang w:val="bg-BG" w:eastAsia="fr-FR"/>
        </w:rPr>
        <w:t>каква</w:t>
      </w:r>
      <w:r w:rsidR="00AA714E" w:rsidRPr="00DD7439">
        <w:rPr>
          <w:rFonts w:ascii="Times New Roman" w:eastAsia="Times New Roman" w:hAnsi="Times New Roman" w:cs="Times New Roman"/>
          <w:noProof/>
          <w:lang w:val="bg-BG" w:eastAsia="fr-FR"/>
        </w:rPr>
        <w:t xml:space="preserve"> официална следа от </w:t>
      </w:r>
      <w:r w:rsidR="00E02E2F" w:rsidRPr="00DD7439">
        <w:rPr>
          <w:rFonts w:ascii="Times New Roman" w:eastAsia="Times New Roman" w:hAnsi="Times New Roman" w:cs="Times New Roman"/>
          <w:noProof/>
          <w:lang w:val="bg-BG" w:eastAsia="fr-FR"/>
        </w:rPr>
        <w:t xml:space="preserve">основната </w:t>
      </w:r>
      <w:r w:rsidR="00AA714E" w:rsidRPr="00DD7439">
        <w:rPr>
          <w:rFonts w:ascii="Times New Roman" w:eastAsia="Times New Roman" w:hAnsi="Times New Roman" w:cs="Times New Roman"/>
          <w:noProof/>
          <w:lang w:val="bg-BG" w:eastAsia="fr-FR"/>
        </w:rPr>
        <w:t>административна „присъда“</w:t>
      </w:r>
      <w:r w:rsidR="00570C76" w:rsidRPr="00DD7439">
        <w:rPr>
          <w:rFonts w:ascii="Times New Roman" w:eastAsia="Times New Roman" w:hAnsi="Times New Roman" w:cs="Times New Roman"/>
          <w:noProof/>
          <w:lang w:val="bg-BG" w:eastAsia="fr-FR"/>
        </w:rPr>
        <w:t>.</w:t>
      </w:r>
    </w:p>
    <w:p w14:paraId="2510428F" w14:textId="2F25E581" w:rsidR="00570C76" w:rsidRPr="00DD7439" w:rsidRDefault="00316A51" w:rsidP="0080262B">
      <w:pPr>
        <w:pStyle w:val="JuPara"/>
        <w:rPr>
          <w:rFonts w:ascii="Times New Roman" w:eastAsia="Times New Roman" w:hAnsi="Times New Roman" w:cs="Times New Roman"/>
          <w:noProof/>
          <w:lang w:val="bg-BG" w:eastAsia="fr-FR"/>
        </w:rPr>
      </w:pPr>
      <w:r w:rsidRPr="00DD7439">
        <w:rPr>
          <w:rFonts w:ascii="Times New Roman" w:eastAsia="Times New Roman" w:hAnsi="Times New Roman" w:cs="Times New Roman"/>
          <w:noProof/>
          <w:lang w:val="bg-BG" w:eastAsia="fr-FR"/>
        </w:rPr>
        <w:t>20</w:t>
      </w:r>
      <w:r w:rsidR="009E45DC" w:rsidRPr="00DD7439">
        <w:rPr>
          <w:rFonts w:ascii="Times New Roman" w:eastAsia="Times New Roman" w:hAnsi="Times New Roman" w:cs="Times New Roman"/>
          <w:noProof/>
          <w:lang w:val="bg-BG" w:eastAsia="fr-FR"/>
        </w:rPr>
        <w:t>.  </w:t>
      </w:r>
      <w:r w:rsidR="00570C76" w:rsidRPr="00DD7439">
        <w:rPr>
          <w:rFonts w:ascii="Times New Roman" w:eastAsia="Times New Roman" w:hAnsi="Times New Roman" w:cs="Times New Roman"/>
          <w:noProof/>
          <w:lang w:val="bg-BG" w:eastAsia="fr-FR"/>
        </w:rPr>
        <w:t xml:space="preserve">Следователно ние считаме, че настоящата жалба не засяга никакъв „нов факт“ и че Съдът е трябвало да обяви жалбата за недопустима поради несъвместимост </w:t>
      </w:r>
      <w:r w:rsidR="00570C76" w:rsidRPr="00DD7439">
        <w:rPr>
          <w:rFonts w:ascii="Times New Roman" w:eastAsia="Times New Roman" w:hAnsi="Times New Roman" w:cs="Times New Roman"/>
          <w:i/>
          <w:noProof/>
          <w:lang w:val="bg-BG" w:eastAsia="fr-FR"/>
        </w:rPr>
        <w:t>ratione materiae</w:t>
      </w:r>
      <w:r w:rsidR="00570C76" w:rsidRPr="00DD7439">
        <w:rPr>
          <w:rFonts w:ascii="Times New Roman" w:eastAsia="Times New Roman" w:hAnsi="Times New Roman" w:cs="Times New Roman"/>
          <w:noProof/>
          <w:lang w:val="bg-BG" w:eastAsia="fr-FR"/>
        </w:rPr>
        <w:t xml:space="preserve"> с Конвенцията.</w:t>
      </w:r>
    </w:p>
    <w:p w14:paraId="56C4A21F" w14:textId="7DB8572F" w:rsidR="00440CD9" w:rsidRPr="00DD7439" w:rsidRDefault="00316A51" w:rsidP="00440CD9">
      <w:pPr>
        <w:pStyle w:val="JuPara"/>
        <w:rPr>
          <w:rFonts w:ascii="Times New Roman" w:eastAsia="Times New Roman" w:hAnsi="Times New Roman" w:cs="Times New Roman"/>
          <w:noProof/>
          <w:lang w:val="bg-BG" w:eastAsia="fr-FR"/>
        </w:rPr>
      </w:pPr>
      <w:r w:rsidRPr="00DD7439">
        <w:rPr>
          <w:rFonts w:ascii="Times New Roman" w:hAnsi="Times New Roman" w:cs="Times New Roman"/>
          <w:lang w:val="bg-BG"/>
        </w:rPr>
        <w:t>21</w:t>
      </w:r>
      <w:r w:rsidR="009E45DC" w:rsidRPr="00DD7439">
        <w:rPr>
          <w:rFonts w:ascii="Times New Roman" w:eastAsia="Times New Roman" w:hAnsi="Times New Roman" w:cs="Times New Roman"/>
          <w:noProof/>
          <w:lang w:val="bg-BG" w:eastAsia="fr-FR"/>
        </w:rPr>
        <w:t>.  </w:t>
      </w:r>
      <w:r w:rsidR="00CD2207" w:rsidRPr="00DD7439">
        <w:rPr>
          <w:rFonts w:ascii="Times New Roman" w:eastAsia="Times New Roman" w:hAnsi="Times New Roman" w:cs="Times New Roman"/>
          <w:noProof/>
          <w:lang w:val="bg-BG" w:eastAsia="fr-FR"/>
        </w:rPr>
        <w:t>Въпреки че сме съгласни с нашите колеги по съществото на настоящата жалба (както се вижда от гласовете по точка 2 от разпоредителната част), решението за допустимост не е безспорно. Всъщност то повдига особено фундаментални въпроси: има ли</w:t>
      </w:r>
      <w:r w:rsidR="00345FC3" w:rsidRPr="00DD7439">
        <w:rPr>
          <w:rFonts w:ascii="Times New Roman" w:eastAsia="Times New Roman" w:hAnsi="Times New Roman" w:cs="Times New Roman"/>
          <w:noProof/>
          <w:lang w:val="bg-BG" w:eastAsia="fr-FR"/>
        </w:rPr>
        <w:t xml:space="preserve"> отсега нататък</w:t>
      </w:r>
      <w:r w:rsidR="00CD2207" w:rsidRPr="00DD7439">
        <w:rPr>
          <w:rFonts w:ascii="Times New Roman" w:eastAsia="Times New Roman" w:hAnsi="Times New Roman" w:cs="Times New Roman"/>
          <w:noProof/>
          <w:lang w:val="bg-BG" w:eastAsia="fr-FR"/>
        </w:rPr>
        <w:t xml:space="preserve"> Съдът компетентността да установява ново нарушение всеки път, когато </w:t>
      </w:r>
      <w:r w:rsidR="00345FC3" w:rsidRPr="00DD7439">
        <w:rPr>
          <w:rFonts w:ascii="Times New Roman" w:eastAsia="Times New Roman" w:hAnsi="Times New Roman" w:cs="Times New Roman"/>
          <w:noProof/>
          <w:lang w:val="bg-BG" w:eastAsia="fr-FR"/>
        </w:rPr>
        <w:t>национален</w:t>
      </w:r>
      <w:r w:rsidR="00CD2207" w:rsidRPr="00DD7439">
        <w:rPr>
          <w:rFonts w:ascii="Times New Roman" w:eastAsia="Times New Roman" w:hAnsi="Times New Roman" w:cs="Times New Roman"/>
          <w:noProof/>
          <w:lang w:val="bg-BG" w:eastAsia="fr-FR"/>
        </w:rPr>
        <w:t xml:space="preserve"> съдия </w:t>
      </w:r>
      <w:r w:rsidR="00345FC3" w:rsidRPr="00DD7439">
        <w:rPr>
          <w:rFonts w:ascii="Times New Roman" w:eastAsia="Times New Roman" w:hAnsi="Times New Roman" w:cs="Times New Roman"/>
          <w:noProof/>
          <w:lang w:val="bg-BG" w:eastAsia="fr-FR"/>
        </w:rPr>
        <w:t>откаже</w:t>
      </w:r>
      <w:r w:rsidR="00CD2207" w:rsidRPr="00DD7439">
        <w:rPr>
          <w:rFonts w:ascii="Times New Roman" w:eastAsia="Times New Roman" w:hAnsi="Times New Roman" w:cs="Times New Roman"/>
          <w:noProof/>
          <w:lang w:val="bg-BG" w:eastAsia="fr-FR"/>
        </w:rPr>
        <w:t xml:space="preserve"> да възобнови дело след първо решение, </w:t>
      </w:r>
      <w:r w:rsidR="00345FC3" w:rsidRPr="00DD7439">
        <w:rPr>
          <w:rFonts w:ascii="Times New Roman" w:eastAsia="Times New Roman" w:hAnsi="Times New Roman" w:cs="Times New Roman"/>
          <w:noProof/>
          <w:lang w:val="bg-BG" w:eastAsia="fr-FR"/>
        </w:rPr>
        <w:t>констатиращо</w:t>
      </w:r>
      <w:r w:rsidR="00CD2207" w:rsidRPr="00DD7439">
        <w:rPr>
          <w:rFonts w:ascii="Times New Roman" w:eastAsia="Times New Roman" w:hAnsi="Times New Roman" w:cs="Times New Roman"/>
          <w:noProof/>
          <w:lang w:val="bg-BG" w:eastAsia="fr-FR"/>
        </w:rPr>
        <w:t xml:space="preserve"> нарушение, </w:t>
      </w:r>
      <w:r w:rsidR="00345FC3" w:rsidRPr="00DD7439">
        <w:rPr>
          <w:rFonts w:ascii="Times New Roman" w:eastAsia="Times New Roman" w:hAnsi="Times New Roman" w:cs="Times New Roman"/>
          <w:noProof/>
          <w:lang w:val="bg-BG" w:eastAsia="fr-FR"/>
        </w:rPr>
        <w:t xml:space="preserve">независимо какво е посочил </w:t>
      </w:r>
      <w:r w:rsidR="00CE695F" w:rsidRPr="00DD7439">
        <w:rPr>
          <w:rFonts w:ascii="Times New Roman" w:eastAsia="Times New Roman" w:hAnsi="Times New Roman" w:cs="Times New Roman"/>
          <w:noProof/>
          <w:lang w:val="bg-BG" w:eastAsia="fr-FR"/>
        </w:rPr>
        <w:t xml:space="preserve">Съдът </w:t>
      </w:r>
      <w:r w:rsidR="00345FC3" w:rsidRPr="00DD7439">
        <w:rPr>
          <w:rFonts w:ascii="Times New Roman" w:eastAsia="Times New Roman" w:hAnsi="Times New Roman" w:cs="Times New Roman"/>
          <w:noProof/>
          <w:lang w:val="bg-BG" w:eastAsia="fr-FR"/>
        </w:rPr>
        <w:t>и независимо какво</w:t>
      </w:r>
      <w:r w:rsidR="00CD2207" w:rsidRPr="00DD7439">
        <w:rPr>
          <w:rFonts w:ascii="Times New Roman" w:eastAsia="Times New Roman" w:hAnsi="Times New Roman" w:cs="Times New Roman"/>
          <w:noProof/>
          <w:lang w:val="bg-BG" w:eastAsia="fr-FR"/>
        </w:rPr>
        <w:t xml:space="preserve"> е</w:t>
      </w:r>
      <w:r w:rsidR="00345FC3" w:rsidRPr="00DD7439">
        <w:rPr>
          <w:rFonts w:ascii="Times New Roman" w:eastAsia="Times New Roman" w:hAnsi="Times New Roman" w:cs="Times New Roman"/>
          <w:noProof/>
          <w:lang w:val="bg-BG" w:eastAsia="fr-FR"/>
        </w:rPr>
        <w:t xml:space="preserve"> решил</w:t>
      </w:r>
      <w:r w:rsidR="00CD2207" w:rsidRPr="00DD7439">
        <w:rPr>
          <w:rFonts w:ascii="Times New Roman" w:eastAsia="Times New Roman" w:hAnsi="Times New Roman" w:cs="Times New Roman"/>
          <w:noProof/>
          <w:lang w:val="bg-BG" w:eastAsia="fr-FR"/>
        </w:rPr>
        <w:t xml:space="preserve"> Комитетът на </w:t>
      </w:r>
      <w:r w:rsidR="00B67946">
        <w:rPr>
          <w:rFonts w:ascii="Times New Roman" w:eastAsia="Times New Roman" w:hAnsi="Times New Roman" w:cs="Times New Roman"/>
          <w:noProof/>
          <w:lang w:val="bg-BG" w:eastAsia="fr-FR"/>
        </w:rPr>
        <w:t>м</w:t>
      </w:r>
      <w:r w:rsidR="00CD2207" w:rsidRPr="00DD7439">
        <w:rPr>
          <w:rFonts w:ascii="Times New Roman" w:eastAsia="Times New Roman" w:hAnsi="Times New Roman" w:cs="Times New Roman"/>
          <w:noProof/>
          <w:lang w:val="bg-BG" w:eastAsia="fr-FR"/>
        </w:rPr>
        <w:t xml:space="preserve">инистрите? И ако е така, какви са последиците за отношенията между Съда и Комитета на министрите в областта на изпълнението, като се има предвид, че мнозинството признава, че Съдът не е компетентен да разпореди възобновяване на </w:t>
      </w:r>
      <w:r w:rsidR="00CE695F" w:rsidRPr="00DD7439">
        <w:rPr>
          <w:rFonts w:ascii="Times New Roman" w:eastAsia="Times New Roman" w:hAnsi="Times New Roman" w:cs="Times New Roman"/>
          <w:noProof/>
          <w:lang w:val="bg-BG" w:eastAsia="fr-FR"/>
        </w:rPr>
        <w:t>производството</w:t>
      </w:r>
      <w:r w:rsidR="00CD2207" w:rsidRPr="00DD7439">
        <w:rPr>
          <w:rFonts w:ascii="Times New Roman" w:eastAsia="Times New Roman" w:hAnsi="Times New Roman" w:cs="Times New Roman"/>
          <w:noProof/>
          <w:lang w:val="bg-BG" w:eastAsia="fr-FR"/>
        </w:rPr>
        <w:t xml:space="preserve"> (вж. </w:t>
      </w:r>
      <w:r w:rsidR="00345FC3" w:rsidRPr="00DD7439">
        <w:rPr>
          <w:rFonts w:ascii="Times New Roman" w:eastAsia="Times New Roman" w:hAnsi="Times New Roman" w:cs="Times New Roman"/>
          <w:noProof/>
          <w:lang w:val="bg-BG" w:eastAsia="fr-FR"/>
        </w:rPr>
        <w:t>п</w:t>
      </w:r>
      <w:r w:rsidR="00CD2207" w:rsidRPr="00DD7439">
        <w:rPr>
          <w:rFonts w:ascii="Times New Roman" w:eastAsia="Times New Roman" w:hAnsi="Times New Roman" w:cs="Times New Roman"/>
          <w:noProof/>
          <w:lang w:val="bg-BG" w:eastAsia="fr-FR"/>
        </w:rPr>
        <w:t xml:space="preserve">араграф 61)? И накрая, може ли след това жалбоподателят да удължи спора между него и </w:t>
      </w:r>
      <w:r w:rsidR="00C74A75" w:rsidRPr="00DD7439">
        <w:rPr>
          <w:rFonts w:ascii="Times New Roman" w:eastAsia="Times New Roman" w:hAnsi="Times New Roman" w:cs="Times New Roman"/>
          <w:noProof/>
          <w:lang w:val="bg-BG" w:eastAsia="fr-FR"/>
        </w:rPr>
        <w:t>ответната държава</w:t>
      </w:r>
      <w:r w:rsidR="00440CD9" w:rsidRPr="00DD7439">
        <w:rPr>
          <w:rFonts w:ascii="Times New Roman" w:eastAsia="Times New Roman" w:hAnsi="Times New Roman" w:cs="Times New Roman"/>
          <w:noProof/>
          <w:lang w:val="bg-BG" w:eastAsia="fr-FR"/>
        </w:rPr>
        <w:t xml:space="preserve">, подавайки </w:t>
      </w:r>
      <w:r w:rsidR="00CD2207" w:rsidRPr="00DD7439">
        <w:rPr>
          <w:rFonts w:ascii="Times New Roman" w:eastAsia="Times New Roman" w:hAnsi="Times New Roman" w:cs="Times New Roman"/>
          <w:noProof/>
          <w:lang w:val="bg-BG" w:eastAsia="fr-FR"/>
        </w:rPr>
        <w:t xml:space="preserve">непрекъснато </w:t>
      </w:r>
      <w:r w:rsidR="00440CD9" w:rsidRPr="00DD7439">
        <w:rPr>
          <w:rFonts w:ascii="Times New Roman" w:eastAsia="Times New Roman" w:hAnsi="Times New Roman" w:cs="Times New Roman"/>
          <w:noProof/>
          <w:lang w:val="bg-BG" w:eastAsia="fr-FR"/>
        </w:rPr>
        <w:t>жалб</w:t>
      </w:r>
      <w:r w:rsidR="00B67946">
        <w:rPr>
          <w:rFonts w:ascii="Times New Roman" w:eastAsia="Times New Roman" w:hAnsi="Times New Roman" w:cs="Times New Roman"/>
          <w:noProof/>
          <w:lang w:val="bg-BG" w:eastAsia="fr-FR"/>
        </w:rPr>
        <w:t>и</w:t>
      </w:r>
      <w:r w:rsidR="00CD2207" w:rsidRPr="00DD7439">
        <w:rPr>
          <w:rFonts w:ascii="Times New Roman" w:eastAsia="Times New Roman" w:hAnsi="Times New Roman" w:cs="Times New Roman"/>
          <w:noProof/>
          <w:lang w:val="bg-BG" w:eastAsia="fr-FR"/>
        </w:rPr>
        <w:t xml:space="preserve">? За наше </w:t>
      </w:r>
      <w:r w:rsidR="00440CD9" w:rsidRPr="00DD7439">
        <w:rPr>
          <w:rFonts w:ascii="Times New Roman" w:eastAsia="Times New Roman" w:hAnsi="Times New Roman" w:cs="Times New Roman"/>
          <w:noProof/>
          <w:lang w:val="bg-BG" w:eastAsia="fr-FR"/>
        </w:rPr>
        <w:t xml:space="preserve">огромно </w:t>
      </w:r>
      <w:r w:rsidR="00CD2207" w:rsidRPr="00DD7439">
        <w:rPr>
          <w:rFonts w:ascii="Times New Roman" w:eastAsia="Times New Roman" w:hAnsi="Times New Roman" w:cs="Times New Roman"/>
          <w:noProof/>
          <w:lang w:val="bg-BG" w:eastAsia="fr-FR"/>
        </w:rPr>
        <w:t>съжаление мнозинството не отговаря на тези въпроси</w:t>
      </w:r>
      <w:r w:rsidR="00440CD9" w:rsidRPr="00DD7439">
        <w:rPr>
          <w:rFonts w:ascii="Times New Roman" w:eastAsia="Times New Roman" w:hAnsi="Times New Roman" w:cs="Times New Roman"/>
          <w:noProof/>
          <w:lang w:val="bg-BG" w:eastAsia="fr-FR"/>
        </w:rPr>
        <w:t>.</w:t>
      </w:r>
    </w:p>
    <w:p w14:paraId="25E4FC88" w14:textId="74C6A848" w:rsidR="00440CD9" w:rsidRPr="00DD7439" w:rsidRDefault="00440CD9" w:rsidP="00440CD9">
      <w:pPr>
        <w:pStyle w:val="JuPara"/>
        <w:ind w:firstLine="0"/>
        <w:rPr>
          <w:rFonts w:ascii="Times New Roman" w:eastAsia="Times New Roman" w:hAnsi="Times New Roman" w:cs="Times New Roman"/>
          <w:noProof/>
          <w:lang w:val="bg-BG" w:eastAsia="fr-FR"/>
        </w:rPr>
      </w:pPr>
    </w:p>
    <w:p w14:paraId="0432C7A6" w14:textId="266DD0BA" w:rsidR="00440CD9" w:rsidRPr="00DD7439" w:rsidRDefault="00440CD9" w:rsidP="00440CD9">
      <w:pPr>
        <w:pStyle w:val="JuPara"/>
        <w:ind w:firstLine="0"/>
        <w:rPr>
          <w:rFonts w:ascii="Times New Roman" w:eastAsia="Times New Roman" w:hAnsi="Times New Roman" w:cs="Times New Roman"/>
          <w:noProof/>
          <w:lang w:val="bg-BG" w:eastAsia="fr-FR"/>
        </w:rPr>
      </w:pPr>
    </w:p>
    <w:p w14:paraId="57A3E21D" w14:textId="4315B4EE" w:rsidR="00440CD9" w:rsidRPr="00DD7439" w:rsidRDefault="00440CD9" w:rsidP="00440CD9">
      <w:pPr>
        <w:pStyle w:val="JuPara"/>
        <w:ind w:firstLine="0"/>
        <w:rPr>
          <w:rFonts w:ascii="Times New Roman" w:eastAsia="Times New Roman" w:hAnsi="Times New Roman" w:cs="Times New Roman"/>
          <w:i/>
          <w:noProof/>
          <w:lang w:val="bg-BG" w:eastAsia="fr-FR"/>
        </w:rPr>
      </w:pPr>
    </w:p>
    <w:sectPr w:rsidR="00440CD9" w:rsidRPr="00DD7439" w:rsidSect="00992E96">
      <w:headerReference w:type="even" r:id="rId17"/>
      <w:headerReference w:type="default" r:id="rId18"/>
      <w:footnotePr>
        <w:numRestart w:val="eachSect"/>
      </w:footnotePr>
      <w:endnotePr>
        <w:numFmt w:val="decimal"/>
      </w:end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F5098" w14:textId="77777777" w:rsidR="00984E59" w:rsidRPr="00F66EA7" w:rsidRDefault="00984E59" w:rsidP="002D2C99">
      <w:r w:rsidRPr="00F66EA7">
        <w:separator/>
      </w:r>
    </w:p>
  </w:endnote>
  <w:endnote w:type="continuationSeparator" w:id="0">
    <w:p w14:paraId="4C8AED4F" w14:textId="77777777" w:rsidR="00984E59" w:rsidRPr="00F66EA7" w:rsidRDefault="00984E59" w:rsidP="002D2C99">
      <w:r w:rsidRPr="00F66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07DD" w14:textId="77777777" w:rsidR="00666CBB" w:rsidRDefault="00666CB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381A" w14:textId="77777777" w:rsidR="00582EE9" w:rsidRPr="00150BFA" w:rsidRDefault="00582EE9" w:rsidP="00AF69C4">
    <w:pPr>
      <w:jc w:val="center"/>
    </w:pPr>
    <w:r>
      <w:rPr>
        <w:noProof/>
        <w:lang w:val="bg-BG" w:eastAsia="bg-BG"/>
      </w:rPr>
      <w:drawing>
        <wp:inline distT="0" distB="0" distL="0" distR="0" wp14:anchorId="4CF845ED" wp14:editId="6B9F7647">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028279E" w14:textId="77777777" w:rsidR="00582EE9" w:rsidRPr="00F66EA7" w:rsidRDefault="00582EE9" w:rsidP="00AF69C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16BD" w14:textId="77777777" w:rsidR="00582EE9" w:rsidRPr="00150BFA" w:rsidRDefault="00582EE9" w:rsidP="00AF69C4">
    <w:pPr>
      <w:jc w:val="center"/>
    </w:pPr>
    <w:r>
      <w:rPr>
        <w:noProof/>
        <w:lang w:val="bg-BG" w:eastAsia="bg-BG"/>
      </w:rPr>
      <w:drawing>
        <wp:inline distT="0" distB="0" distL="0" distR="0" wp14:anchorId="5F89722F" wp14:editId="36EE6099">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7461932" w14:textId="77777777" w:rsidR="00582EE9" w:rsidRPr="00F66EA7" w:rsidRDefault="00582EE9" w:rsidP="00BF5E7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CB10" w14:textId="77CD9B62" w:rsidR="00582EE9" w:rsidRDefault="00582EE9" w:rsidP="00B63230">
    <w:pPr>
      <w:pStyle w:val="Ju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666CBB">
      <w:rPr>
        <w:rStyle w:val="PageNumber"/>
        <w:noProof/>
        <w:lang w:val="en-GB"/>
      </w:rPr>
      <w:t>18</w:t>
    </w:r>
    <w:r>
      <w:rPr>
        <w:rStyle w:val="PageNumber"/>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239F" w14:textId="11F50C72" w:rsidR="00582EE9" w:rsidRDefault="00582EE9" w:rsidP="00057E7A">
    <w:pPr>
      <w:pStyle w:val="JuHeader"/>
    </w:pPr>
    <w:r>
      <w:rPr>
        <w:rStyle w:val="PageNumber"/>
      </w:rPr>
      <w:fldChar w:fldCharType="begin"/>
    </w:r>
    <w:r>
      <w:rPr>
        <w:rStyle w:val="PageNumber"/>
      </w:rPr>
      <w:instrText xml:space="preserve"> PAGE </w:instrText>
    </w:r>
    <w:r>
      <w:rPr>
        <w:rStyle w:val="PageNumber"/>
      </w:rPr>
      <w:fldChar w:fldCharType="separate"/>
    </w:r>
    <w:r w:rsidR="00666CBB">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AC55C" w14:textId="77777777" w:rsidR="00984E59" w:rsidRPr="00F66EA7" w:rsidRDefault="00984E59" w:rsidP="002D2C99">
      <w:r w:rsidRPr="00F66EA7">
        <w:separator/>
      </w:r>
    </w:p>
  </w:footnote>
  <w:footnote w:type="continuationSeparator" w:id="0">
    <w:p w14:paraId="1E79A924" w14:textId="77777777" w:rsidR="00984E59" w:rsidRPr="00F66EA7" w:rsidRDefault="00984E59" w:rsidP="002D2C99">
      <w:r w:rsidRPr="00F66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E355" w14:textId="77777777" w:rsidR="00666CBB" w:rsidRDefault="00666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9B95" w14:textId="77777777" w:rsidR="00582EE9" w:rsidRPr="00A45145" w:rsidRDefault="00582EE9" w:rsidP="00AF69C4">
    <w:pPr>
      <w:jc w:val="center"/>
    </w:pPr>
    <w:r>
      <w:rPr>
        <w:noProof/>
        <w:lang w:val="bg-BG" w:eastAsia="bg-BG"/>
      </w:rPr>
      <w:drawing>
        <wp:inline distT="0" distB="0" distL="0" distR="0" wp14:anchorId="26CBB389" wp14:editId="6FB34F5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261601F" w14:textId="77777777" w:rsidR="00582EE9" w:rsidRPr="00F66EA7" w:rsidRDefault="00582EE9" w:rsidP="00F5432B">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E65C" w14:textId="4164846D" w:rsidR="00582EE9" w:rsidRDefault="00582EE9" w:rsidP="00AF69C4">
    <w:pPr>
      <w:pStyle w:val="Header"/>
      <w:jc w:val="center"/>
    </w:pPr>
    <w:r>
      <w:rPr>
        <w:noProof/>
        <w:lang w:val="bg-BG" w:eastAsia="bg-BG"/>
      </w:rPr>
      <w:drawing>
        <wp:inline distT="0" distB="0" distL="0" distR="0" wp14:anchorId="54116DA2" wp14:editId="3BA7D3B1">
          <wp:extent cx="2962275" cy="1219200"/>
          <wp:effectExtent l="0" t="0" r="9525" b="0"/>
          <wp:docPr id="96" name="Picture 9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4839228A" w14:textId="77777777" w:rsidR="00582EE9" w:rsidRPr="00AF69C4" w:rsidRDefault="00582EE9" w:rsidP="00AF69C4">
    <w:pPr>
      <w:pStyle w:val="Header"/>
      <w:jc w:val="cent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297B" w14:textId="77777777" w:rsidR="00582EE9" w:rsidRPr="007100AD" w:rsidRDefault="00582EE9" w:rsidP="00223333">
    <w:pPr>
      <w:pStyle w:val="JuHeader"/>
    </w:pPr>
    <w:r>
      <w:rPr>
        <w:lang w:val="bg-BG"/>
      </w:rPr>
      <w:t>ДЕЛО ЦОНЬО ЦОНЕВ СРЕЩУ БЪЛГАРИЯ</w:t>
    </w:r>
    <w:r w:rsidRPr="007543B3">
      <w:t xml:space="preserve"> </w:t>
    </w:r>
    <w:r>
      <w:t>(</w:t>
    </w:r>
    <w:r>
      <w:rPr>
        <w:lang w:val="bg-BG"/>
      </w:rPr>
      <w:t>№</w:t>
    </w:r>
    <w:r w:rsidRPr="004074D4">
      <w:rPr>
        <w:vertAlign w:val="superscript"/>
      </w:rPr>
      <w:t xml:space="preserve"> </w:t>
    </w:r>
    <w:r>
      <w:t>4)</w:t>
    </w:r>
  </w:p>
  <w:p w14:paraId="0D42DEA2" w14:textId="38144051" w:rsidR="00582EE9" w:rsidRPr="00223333" w:rsidRDefault="00582EE9" w:rsidP="00223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2AF5" w14:textId="433328AA" w:rsidR="00582EE9" w:rsidRPr="007100AD" w:rsidRDefault="00582EE9" w:rsidP="00420F04">
    <w:pPr>
      <w:pStyle w:val="JuHeader"/>
    </w:pPr>
    <w:r>
      <w:rPr>
        <w:lang w:val="bg-BG"/>
      </w:rPr>
      <w:t>ДЕЛО ЦОНЬО ЦОНЕВ СРЕЩУ БЪЛГАРИЯ</w:t>
    </w:r>
    <w:r w:rsidRPr="007543B3">
      <w:t xml:space="preserve"> </w:t>
    </w:r>
    <w:r>
      <w:t>(</w:t>
    </w:r>
    <w:r>
      <w:rPr>
        <w:lang w:val="bg-BG"/>
      </w:rPr>
      <w:t>№</w:t>
    </w:r>
    <w:r w:rsidRPr="004074D4">
      <w:rPr>
        <w:vertAlign w:val="superscript"/>
      </w:rPr>
      <w:t xml:space="preserve"> </w:t>
    </w:r>
    <w:r>
      <w:t>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F798" w14:textId="77777777" w:rsidR="00582EE9" w:rsidRPr="00527B7B" w:rsidRDefault="00582EE9" w:rsidP="00527B7B">
    <w:pPr>
      <w:pStyle w:val="Header"/>
      <w:jc w:val="center"/>
    </w:pPr>
    <w:r w:rsidRPr="00527B7B">
      <w:rPr>
        <w:sz w:val="18"/>
      </w:rPr>
      <w:t>ARRÊT TSONYO TSONEV c. BULGARIE (N</w:t>
    </w:r>
    <w:r w:rsidRPr="00527B7B">
      <w:rPr>
        <w:sz w:val="18"/>
        <w:vertAlign w:val="superscript"/>
      </w:rPr>
      <w:t xml:space="preserve">o </w:t>
    </w:r>
    <w:r w:rsidRPr="00527B7B">
      <w:rPr>
        <w:sz w:val="18"/>
      </w:rPr>
      <w:t>4) – OPINION SÉPARÉE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51D04" w14:textId="05A9D243" w:rsidR="00582EE9" w:rsidRPr="007100AD" w:rsidRDefault="00582EE9" w:rsidP="00992E96">
    <w:pPr>
      <w:pStyle w:val="JuHeader"/>
      <w:tabs>
        <w:tab w:val="center" w:pos="3685"/>
        <w:tab w:val="right" w:pos="7370"/>
      </w:tabs>
    </w:pPr>
    <w:r w:rsidRPr="007543B3">
      <w:t>ARRÊT TSONYO TSONEV c. BULGARIE</w:t>
    </w:r>
    <w:r>
      <w:t xml:space="preserve"> (N</w:t>
    </w:r>
    <w:r w:rsidRPr="004074D4">
      <w:rPr>
        <w:vertAlign w:val="superscript"/>
      </w:rPr>
      <w:t xml:space="preserve">o </w:t>
    </w:r>
    <w:r>
      <w:t>4) – OPINION SÉPARÉE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1"/>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1"/>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1"/>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5"/>
  </w:num>
  <w:num w:numId="4">
    <w:abstractNumId w:val="9"/>
  </w:num>
  <w:num w:numId="5">
    <w:abstractNumId w:val="13"/>
  </w:num>
  <w:num w:numId="6">
    <w:abstractNumId w:val="11"/>
  </w:num>
  <w:num w:numId="7">
    <w:abstractNumId w:val="10"/>
  </w:num>
  <w:num w:numId="8">
    <w:abstractNumId w:val="14"/>
  </w:num>
  <w:num w:numId="9">
    <w:abstractNumId w:val="12"/>
  </w:num>
  <w:num w:numId="10">
    <w:abstractNumId w:val="15"/>
  </w:num>
  <w:num w:numId="11">
    <w:abstractNumId w:val="1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M" w:val="0"/>
    <w:docVar w:name="NBEMMDOC" w:val="0"/>
  </w:docVars>
  <w:rsids>
    <w:rsidRoot w:val="007543B3"/>
    <w:rsid w:val="000031BA"/>
    <w:rsid w:val="000041F8"/>
    <w:rsid w:val="000042A8"/>
    <w:rsid w:val="00004308"/>
    <w:rsid w:val="00005BF0"/>
    <w:rsid w:val="00007154"/>
    <w:rsid w:val="000103AE"/>
    <w:rsid w:val="00010877"/>
    <w:rsid w:val="00011D69"/>
    <w:rsid w:val="00012076"/>
    <w:rsid w:val="00012AD3"/>
    <w:rsid w:val="00013B08"/>
    <w:rsid w:val="00015C2D"/>
    <w:rsid w:val="00015F00"/>
    <w:rsid w:val="00022C1D"/>
    <w:rsid w:val="00034987"/>
    <w:rsid w:val="000557B8"/>
    <w:rsid w:val="00057E7A"/>
    <w:rsid w:val="000602DF"/>
    <w:rsid w:val="00060D80"/>
    <w:rsid w:val="00061B05"/>
    <w:rsid w:val="000632D5"/>
    <w:rsid w:val="000644EE"/>
    <w:rsid w:val="00091DE4"/>
    <w:rsid w:val="000925AD"/>
    <w:rsid w:val="000A24EB"/>
    <w:rsid w:val="000B0477"/>
    <w:rsid w:val="000B6923"/>
    <w:rsid w:val="000C5F3C"/>
    <w:rsid w:val="000C6DCC"/>
    <w:rsid w:val="000D47AA"/>
    <w:rsid w:val="000D721F"/>
    <w:rsid w:val="000E069B"/>
    <w:rsid w:val="000E0E82"/>
    <w:rsid w:val="000E1DC5"/>
    <w:rsid w:val="000E223F"/>
    <w:rsid w:val="000E44C5"/>
    <w:rsid w:val="000E7D45"/>
    <w:rsid w:val="000F0357"/>
    <w:rsid w:val="000F6F7C"/>
    <w:rsid w:val="000F7851"/>
    <w:rsid w:val="00104E23"/>
    <w:rsid w:val="001069B4"/>
    <w:rsid w:val="00111B0C"/>
    <w:rsid w:val="00113B35"/>
    <w:rsid w:val="00120D6C"/>
    <w:rsid w:val="001257EC"/>
    <w:rsid w:val="00127B42"/>
    <w:rsid w:val="00127DF2"/>
    <w:rsid w:val="001330CA"/>
    <w:rsid w:val="0013355F"/>
    <w:rsid w:val="00133D33"/>
    <w:rsid w:val="00134D64"/>
    <w:rsid w:val="00135A30"/>
    <w:rsid w:val="0013612C"/>
    <w:rsid w:val="00137FF6"/>
    <w:rsid w:val="001409AA"/>
    <w:rsid w:val="00141650"/>
    <w:rsid w:val="00153D8C"/>
    <w:rsid w:val="00162A12"/>
    <w:rsid w:val="00166530"/>
    <w:rsid w:val="001832BD"/>
    <w:rsid w:val="00183BCA"/>
    <w:rsid w:val="001864FE"/>
    <w:rsid w:val="001943B5"/>
    <w:rsid w:val="00195134"/>
    <w:rsid w:val="001971C8"/>
    <w:rsid w:val="001A0EB0"/>
    <w:rsid w:val="001A145B"/>
    <w:rsid w:val="001A642E"/>
    <w:rsid w:val="001A674C"/>
    <w:rsid w:val="001A7BCE"/>
    <w:rsid w:val="001B3B24"/>
    <w:rsid w:val="001C0F98"/>
    <w:rsid w:val="001C2A42"/>
    <w:rsid w:val="001D19C3"/>
    <w:rsid w:val="001D63ED"/>
    <w:rsid w:val="001D7348"/>
    <w:rsid w:val="001E035B"/>
    <w:rsid w:val="001E0961"/>
    <w:rsid w:val="001E369A"/>
    <w:rsid w:val="001E3EAE"/>
    <w:rsid w:val="001E6F32"/>
    <w:rsid w:val="001F2145"/>
    <w:rsid w:val="001F2B8F"/>
    <w:rsid w:val="001F6262"/>
    <w:rsid w:val="001F67B0"/>
    <w:rsid w:val="001F7B3D"/>
    <w:rsid w:val="00205F9F"/>
    <w:rsid w:val="00210338"/>
    <w:rsid w:val="00211003"/>
    <w:rsid w:val="002115FC"/>
    <w:rsid w:val="0021423C"/>
    <w:rsid w:val="00223333"/>
    <w:rsid w:val="00224C72"/>
    <w:rsid w:val="002258CD"/>
    <w:rsid w:val="0022672A"/>
    <w:rsid w:val="00230D00"/>
    <w:rsid w:val="00231DF7"/>
    <w:rsid w:val="00231FD1"/>
    <w:rsid w:val="002339E0"/>
    <w:rsid w:val="00233CF8"/>
    <w:rsid w:val="0023575D"/>
    <w:rsid w:val="00237148"/>
    <w:rsid w:val="0024222D"/>
    <w:rsid w:val="00244B0E"/>
    <w:rsid w:val="00244F6C"/>
    <w:rsid w:val="002532C5"/>
    <w:rsid w:val="0026027F"/>
    <w:rsid w:val="00260C03"/>
    <w:rsid w:val="0026540E"/>
    <w:rsid w:val="00275123"/>
    <w:rsid w:val="002764C3"/>
    <w:rsid w:val="00280597"/>
    <w:rsid w:val="00282240"/>
    <w:rsid w:val="00283CFF"/>
    <w:rsid w:val="002948AD"/>
    <w:rsid w:val="0029727B"/>
    <w:rsid w:val="002A01CC"/>
    <w:rsid w:val="002A6105"/>
    <w:rsid w:val="002A61B1"/>
    <w:rsid w:val="002A663C"/>
    <w:rsid w:val="002B39E5"/>
    <w:rsid w:val="002B40F6"/>
    <w:rsid w:val="002B444B"/>
    <w:rsid w:val="002B5887"/>
    <w:rsid w:val="002C0E27"/>
    <w:rsid w:val="002C2D45"/>
    <w:rsid w:val="002C3040"/>
    <w:rsid w:val="002D022D"/>
    <w:rsid w:val="002D24BB"/>
    <w:rsid w:val="002D2C99"/>
    <w:rsid w:val="002F001F"/>
    <w:rsid w:val="002F2AF7"/>
    <w:rsid w:val="002F7E1C"/>
    <w:rsid w:val="00300FD1"/>
    <w:rsid w:val="00301A75"/>
    <w:rsid w:val="00302F70"/>
    <w:rsid w:val="0030336F"/>
    <w:rsid w:val="0030375E"/>
    <w:rsid w:val="003038E1"/>
    <w:rsid w:val="00312A30"/>
    <w:rsid w:val="00316A51"/>
    <w:rsid w:val="00320097"/>
    <w:rsid w:val="00320BB1"/>
    <w:rsid w:val="00320F72"/>
    <w:rsid w:val="0032144C"/>
    <w:rsid w:val="0032463E"/>
    <w:rsid w:val="00326224"/>
    <w:rsid w:val="003273DB"/>
    <w:rsid w:val="00336456"/>
    <w:rsid w:val="00337EE4"/>
    <w:rsid w:val="00340FFD"/>
    <w:rsid w:val="00343405"/>
    <w:rsid w:val="00345FC3"/>
    <w:rsid w:val="003506B1"/>
    <w:rsid w:val="00356AC7"/>
    <w:rsid w:val="003609FA"/>
    <w:rsid w:val="00370FCC"/>
    <w:rsid w:val="003710C8"/>
    <w:rsid w:val="00373B52"/>
    <w:rsid w:val="003750BE"/>
    <w:rsid w:val="00387B9D"/>
    <w:rsid w:val="0039021A"/>
    <w:rsid w:val="00390454"/>
    <w:rsid w:val="0039364F"/>
    <w:rsid w:val="00396686"/>
    <w:rsid w:val="0039778E"/>
    <w:rsid w:val="003A2C74"/>
    <w:rsid w:val="003B201C"/>
    <w:rsid w:val="003B444B"/>
    <w:rsid w:val="003B4941"/>
    <w:rsid w:val="003C543A"/>
    <w:rsid w:val="003C5714"/>
    <w:rsid w:val="003C6B9F"/>
    <w:rsid w:val="003C6E2A"/>
    <w:rsid w:val="003D0299"/>
    <w:rsid w:val="003D294E"/>
    <w:rsid w:val="003E6D80"/>
    <w:rsid w:val="003F05FA"/>
    <w:rsid w:val="003F154B"/>
    <w:rsid w:val="003F244A"/>
    <w:rsid w:val="003F30B8"/>
    <w:rsid w:val="003F4C45"/>
    <w:rsid w:val="003F5F7B"/>
    <w:rsid w:val="003F7D64"/>
    <w:rsid w:val="004074D4"/>
    <w:rsid w:val="00414300"/>
    <w:rsid w:val="00420F04"/>
    <w:rsid w:val="00422535"/>
    <w:rsid w:val="00425C67"/>
    <w:rsid w:val="00427E7A"/>
    <w:rsid w:val="00436C49"/>
    <w:rsid w:val="00440CD9"/>
    <w:rsid w:val="00442402"/>
    <w:rsid w:val="00445366"/>
    <w:rsid w:val="00447F5B"/>
    <w:rsid w:val="00460FF3"/>
    <w:rsid w:val="00461DB0"/>
    <w:rsid w:val="00463926"/>
    <w:rsid w:val="00464C9A"/>
    <w:rsid w:val="004653EC"/>
    <w:rsid w:val="00474BD1"/>
    <w:rsid w:val="00474F3D"/>
    <w:rsid w:val="00477E3A"/>
    <w:rsid w:val="00483E5F"/>
    <w:rsid w:val="00485FF9"/>
    <w:rsid w:val="004907F0"/>
    <w:rsid w:val="0049140B"/>
    <w:rsid w:val="00491697"/>
    <w:rsid w:val="004923A5"/>
    <w:rsid w:val="00496BFB"/>
    <w:rsid w:val="004A15C7"/>
    <w:rsid w:val="004A5E34"/>
    <w:rsid w:val="004B013B"/>
    <w:rsid w:val="004B112B"/>
    <w:rsid w:val="004B198F"/>
    <w:rsid w:val="004C01E4"/>
    <w:rsid w:val="004C086C"/>
    <w:rsid w:val="004C1F56"/>
    <w:rsid w:val="004C27BC"/>
    <w:rsid w:val="004C7DFA"/>
    <w:rsid w:val="004D15F3"/>
    <w:rsid w:val="004D40F4"/>
    <w:rsid w:val="004D5311"/>
    <w:rsid w:val="004D5DCC"/>
    <w:rsid w:val="004D6308"/>
    <w:rsid w:val="004E7976"/>
    <w:rsid w:val="004F10AF"/>
    <w:rsid w:val="004F11A4"/>
    <w:rsid w:val="004F151E"/>
    <w:rsid w:val="004F223B"/>
    <w:rsid w:val="004F2389"/>
    <w:rsid w:val="004F304D"/>
    <w:rsid w:val="004F61BE"/>
    <w:rsid w:val="004F62FB"/>
    <w:rsid w:val="004F66B1"/>
    <w:rsid w:val="004F73B2"/>
    <w:rsid w:val="00500826"/>
    <w:rsid w:val="00510DAB"/>
    <w:rsid w:val="00511C07"/>
    <w:rsid w:val="00513AD3"/>
    <w:rsid w:val="005173A6"/>
    <w:rsid w:val="00520BAA"/>
    <w:rsid w:val="005236D5"/>
    <w:rsid w:val="00525208"/>
    <w:rsid w:val="005257A5"/>
    <w:rsid w:val="005264C0"/>
    <w:rsid w:val="00526A8A"/>
    <w:rsid w:val="00527B7B"/>
    <w:rsid w:val="00531DF2"/>
    <w:rsid w:val="0053592B"/>
    <w:rsid w:val="00536281"/>
    <w:rsid w:val="00536CD7"/>
    <w:rsid w:val="005442EE"/>
    <w:rsid w:val="00547353"/>
    <w:rsid w:val="005474E7"/>
    <w:rsid w:val="005512A3"/>
    <w:rsid w:val="0055430D"/>
    <w:rsid w:val="00555E24"/>
    <w:rsid w:val="005578CE"/>
    <w:rsid w:val="00562781"/>
    <w:rsid w:val="00570C76"/>
    <w:rsid w:val="0057271C"/>
    <w:rsid w:val="00572845"/>
    <w:rsid w:val="005757CE"/>
    <w:rsid w:val="00582EE9"/>
    <w:rsid w:val="00585AC3"/>
    <w:rsid w:val="00592772"/>
    <w:rsid w:val="0059574A"/>
    <w:rsid w:val="005A1B9B"/>
    <w:rsid w:val="005A401D"/>
    <w:rsid w:val="005A4C91"/>
    <w:rsid w:val="005A6751"/>
    <w:rsid w:val="005A72D5"/>
    <w:rsid w:val="005B092E"/>
    <w:rsid w:val="005B152C"/>
    <w:rsid w:val="005B1EE0"/>
    <w:rsid w:val="005B2B24"/>
    <w:rsid w:val="005B4425"/>
    <w:rsid w:val="005B4B94"/>
    <w:rsid w:val="005B58AE"/>
    <w:rsid w:val="005C3EE8"/>
    <w:rsid w:val="005D0120"/>
    <w:rsid w:val="005D34F9"/>
    <w:rsid w:val="005D4190"/>
    <w:rsid w:val="005D57BD"/>
    <w:rsid w:val="005D5ED1"/>
    <w:rsid w:val="005D67A3"/>
    <w:rsid w:val="005E205E"/>
    <w:rsid w:val="005E2988"/>
    <w:rsid w:val="005E3085"/>
    <w:rsid w:val="005E5916"/>
    <w:rsid w:val="005F51E1"/>
    <w:rsid w:val="006006B7"/>
    <w:rsid w:val="00602A34"/>
    <w:rsid w:val="00604D34"/>
    <w:rsid w:val="00606FC4"/>
    <w:rsid w:val="00611C80"/>
    <w:rsid w:val="00620692"/>
    <w:rsid w:val="00621949"/>
    <w:rsid w:val="006242CA"/>
    <w:rsid w:val="00626F82"/>
    <w:rsid w:val="00627507"/>
    <w:rsid w:val="00627555"/>
    <w:rsid w:val="00633593"/>
    <w:rsid w:val="00633717"/>
    <w:rsid w:val="006344E1"/>
    <w:rsid w:val="00650CC9"/>
    <w:rsid w:val="006545C4"/>
    <w:rsid w:val="00661971"/>
    <w:rsid w:val="00661CE8"/>
    <w:rsid w:val="006623D9"/>
    <w:rsid w:val="0066550C"/>
    <w:rsid w:val="00666CBB"/>
    <w:rsid w:val="00667F2B"/>
    <w:rsid w:val="006716F2"/>
    <w:rsid w:val="00682BF2"/>
    <w:rsid w:val="0068394B"/>
    <w:rsid w:val="006859CE"/>
    <w:rsid w:val="00691270"/>
    <w:rsid w:val="00694BA8"/>
    <w:rsid w:val="006A037C"/>
    <w:rsid w:val="006A36F4"/>
    <w:rsid w:val="006A406F"/>
    <w:rsid w:val="006A44BA"/>
    <w:rsid w:val="006A5D3A"/>
    <w:rsid w:val="006A5EE0"/>
    <w:rsid w:val="006C23D4"/>
    <w:rsid w:val="006C7BB0"/>
    <w:rsid w:val="006D026F"/>
    <w:rsid w:val="006D3237"/>
    <w:rsid w:val="006E02A4"/>
    <w:rsid w:val="006E075A"/>
    <w:rsid w:val="006E2E37"/>
    <w:rsid w:val="006E34FA"/>
    <w:rsid w:val="006E3CF1"/>
    <w:rsid w:val="006E7E80"/>
    <w:rsid w:val="006F48CA"/>
    <w:rsid w:val="006F50AA"/>
    <w:rsid w:val="006F5484"/>
    <w:rsid w:val="006F64DD"/>
    <w:rsid w:val="007022DE"/>
    <w:rsid w:val="0071325C"/>
    <w:rsid w:val="00715127"/>
    <w:rsid w:val="00715E8E"/>
    <w:rsid w:val="00723580"/>
    <w:rsid w:val="00723755"/>
    <w:rsid w:val="00723A43"/>
    <w:rsid w:val="0073136C"/>
    <w:rsid w:val="00731F0F"/>
    <w:rsid w:val="00732317"/>
    <w:rsid w:val="00733250"/>
    <w:rsid w:val="007375EB"/>
    <w:rsid w:val="00741404"/>
    <w:rsid w:val="007449E5"/>
    <w:rsid w:val="00745A24"/>
    <w:rsid w:val="00747FF0"/>
    <w:rsid w:val="00753B8F"/>
    <w:rsid w:val="007543B3"/>
    <w:rsid w:val="00757987"/>
    <w:rsid w:val="00764817"/>
    <w:rsid w:val="00764D4E"/>
    <w:rsid w:val="00765A1F"/>
    <w:rsid w:val="007679CC"/>
    <w:rsid w:val="0077013B"/>
    <w:rsid w:val="00775B6D"/>
    <w:rsid w:val="00776D68"/>
    <w:rsid w:val="007850EE"/>
    <w:rsid w:val="00785B95"/>
    <w:rsid w:val="00790E96"/>
    <w:rsid w:val="007928FC"/>
    <w:rsid w:val="00793366"/>
    <w:rsid w:val="007970DA"/>
    <w:rsid w:val="007A716F"/>
    <w:rsid w:val="007B270A"/>
    <w:rsid w:val="007C0695"/>
    <w:rsid w:val="007C10DD"/>
    <w:rsid w:val="007C419A"/>
    <w:rsid w:val="007C4CC8"/>
    <w:rsid w:val="007C4FF1"/>
    <w:rsid w:val="007C5426"/>
    <w:rsid w:val="007C5798"/>
    <w:rsid w:val="007C7EFF"/>
    <w:rsid w:val="007D3477"/>
    <w:rsid w:val="007D4832"/>
    <w:rsid w:val="007D703D"/>
    <w:rsid w:val="007D7EEA"/>
    <w:rsid w:val="007E21B2"/>
    <w:rsid w:val="007E2C4E"/>
    <w:rsid w:val="007F1905"/>
    <w:rsid w:val="007F1D10"/>
    <w:rsid w:val="007F38A8"/>
    <w:rsid w:val="008012A5"/>
    <w:rsid w:val="00801300"/>
    <w:rsid w:val="0080262B"/>
    <w:rsid w:val="00802C64"/>
    <w:rsid w:val="0080503D"/>
    <w:rsid w:val="00805E52"/>
    <w:rsid w:val="008061D0"/>
    <w:rsid w:val="00810B38"/>
    <w:rsid w:val="00812F73"/>
    <w:rsid w:val="008204C7"/>
    <w:rsid w:val="00820992"/>
    <w:rsid w:val="00822752"/>
    <w:rsid w:val="00823602"/>
    <w:rsid w:val="008255F5"/>
    <w:rsid w:val="00825AD7"/>
    <w:rsid w:val="00830020"/>
    <w:rsid w:val="0083014E"/>
    <w:rsid w:val="00830FD4"/>
    <w:rsid w:val="0083214A"/>
    <w:rsid w:val="00834220"/>
    <w:rsid w:val="008424DF"/>
    <w:rsid w:val="0084339E"/>
    <w:rsid w:val="00845723"/>
    <w:rsid w:val="00846670"/>
    <w:rsid w:val="008502B0"/>
    <w:rsid w:val="00851EF9"/>
    <w:rsid w:val="008577FD"/>
    <w:rsid w:val="00860B03"/>
    <w:rsid w:val="0086497A"/>
    <w:rsid w:val="008713A1"/>
    <w:rsid w:val="00871EB1"/>
    <w:rsid w:val="008754AB"/>
    <w:rsid w:val="008802A9"/>
    <w:rsid w:val="0088060C"/>
    <w:rsid w:val="00890EED"/>
    <w:rsid w:val="00893576"/>
    <w:rsid w:val="00893E73"/>
    <w:rsid w:val="008A3D35"/>
    <w:rsid w:val="008B02DC"/>
    <w:rsid w:val="008B57CE"/>
    <w:rsid w:val="008C0E95"/>
    <w:rsid w:val="008C26DE"/>
    <w:rsid w:val="008D2225"/>
    <w:rsid w:val="008D4752"/>
    <w:rsid w:val="008E271C"/>
    <w:rsid w:val="008E418E"/>
    <w:rsid w:val="008E5BC6"/>
    <w:rsid w:val="008E6A25"/>
    <w:rsid w:val="008F5193"/>
    <w:rsid w:val="008F55F5"/>
    <w:rsid w:val="008F7FC2"/>
    <w:rsid w:val="00900F38"/>
    <w:rsid w:val="009013A7"/>
    <w:rsid w:val="009017FB"/>
    <w:rsid w:val="009017FC"/>
    <w:rsid w:val="0090506B"/>
    <w:rsid w:val="009050C9"/>
    <w:rsid w:val="009066FC"/>
    <w:rsid w:val="009067B4"/>
    <w:rsid w:val="0091372B"/>
    <w:rsid w:val="009140A3"/>
    <w:rsid w:val="009144A2"/>
    <w:rsid w:val="0091510C"/>
    <w:rsid w:val="0091519E"/>
    <w:rsid w:val="00924EFD"/>
    <w:rsid w:val="009259AC"/>
    <w:rsid w:val="00926D02"/>
    <w:rsid w:val="00926F38"/>
    <w:rsid w:val="00934301"/>
    <w:rsid w:val="00936CD1"/>
    <w:rsid w:val="00937CA2"/>
    <w:rsid w:val="0094127D"/>
    <w:rsid w:val="00941747"/>
    <w:rsid w:val="00941EFB"/>
    <w:rsid w:val="00943DB5"/>
    <w:rsid w:val="00947AFB"/>
    <w:rsid w:val="00951D7D"/>
    <w:rsid w:val="00961F78"/>
    <w:rsid w:val="009630C7"/>
    <w:rsid w:val="00972B55"/>
    <w:rsid w:val="009743B7"/>
    <w:rsid w:val="00975076"/>
    <w:rsid w:val="0098228B"/>
    <w:rsid w:val="009828DA"/>
    <w:rsid w:val="00984E59"/>
    <w:rsid w:val="00985BAB"/>
    <w:rsid w:val="009872D3"/>
    <w:rsid w:val="00992E96"/>
    <w:rsid w:val="009B1B5F"/>
    <w:rsid w:val="009B21DD"/>
    <w:rsid w:val="009B6673"/>
    <w:rsid w:val="009C040A"/>
    <w:rsid w:val="009C191B"/>
    <w:rsid w:val="009C2BD6"/>
    <w:rsid w:val="009D13F4"/>
    <w:rsid w:val="009D279C"/>
    <w:rsid w:val="009E0327"/>
    <w:rsid w:val="009E1F32"/>
    <w:rsid w:val="009E45DC"/>
    <w:rsid w:val="009E776C"/>
    <w:rsid w:val="009F4068"/>
    <w:rsid w:val="009F65DC"/>
    <w:rsid w:val="00A0346E"/>
    <w:rsid w:val="00A1726E"/>
    <w:rsid w:val="00A204CF"/>
    <w:rsid w:val="00A21BE4"/>
    <w:rsid w:val="00A23D49"/>
    <w:rsid w:val="00A242AC"/>
    <w:rsid w:val="00A27004"/>
    <w:rsid w:val="00A30C29"/>
    <w:rsid w:val="00A34DD6"/>
    <w:rsid w:val="00A36819"/>
    <w:rsid w:val="00A36989"/>
    <w:rsid w:val="00A43628"/>
    <w:rsid w:val="00A54192"/>
    <w:rsid w:val="00A6035E"/>
    <w:rsid w:val="00A6144C"/>
    <w:rsid w:val="00A66617"/>
    <w:rsid w:val="00A671F8"/>
    <w:rsid w:val="00A673A4"/>
    <w:rsid w:val="00A72168"/>
    <w:rsid w:val="00A724AE"/>
    <w:rsid w:val="00A73329"/>
    <w:rsid w:val="00A82359"/>
    <w:rsid w:val="00A83686"/>
    <w:rsid w:val="00A865D2"/>
    <w:rsid w:val="00A94C20"/>
    <w:rsid w:val="00AA227F"/>
    <w:rsid w:val="00AA2E59"/>
    <w:rsid w:val="00AA3BC7"/>
    <w:rsid w:val="00AA714E"/>
    <w:rsid w:val="00AA754A"/>
    <w:rsid w:val="00AB099E"/>
    <w:rsid w:val="00AB4053"/>
    <w:rsid w:val="00AB4328"/>
    <w:rsid w:val="00AC3ABA"/>
    <w:rsid w:val="00AD4891"/>
    <w:rsid w:val="00AE0A2E"/>
    <w:rsid w:val="00AE354C"/>
    <w:rsid w:val="00AF472F"/>
    <w:rsid w:val="00AF4B07"/>
    <w:rsid w:val="00AF6186"/>
    <w:rsid w:val="00AF69C4"/>
    <w:rsid w:val="00AF7A3A"/>
    <w:rsid w:val="00B013EE"/>
    <w:rsid w:val="00B12A27"/>
    <w:rsid w:val="00B1436D"/>
    <w:rsid w:val="00B160DB"/>
    <w:rsid w:val="00B20836"/>
    <w:rsid w:val="00B235BB"/>
    <w:rsid w:val="00B242AB"/>
    <w:rsid w:val="00B26D13"/>
    <w:rsid w:val="00B27A44"/>
    <w:rsid w:val="00B30BBF"/>
    <w:rsid w:val="00B32125"/>
    <w:rsid w:val="00B33C03"/>
    <w:rsid w:val="00B356FD"/>
    <w:rsid w:val="00B43DC4"/>
    <w:rsid w:val="00B4489C"/>
    <w:rsid w:val="00B44E56"/>
    <w:rsid w:val="00B46543"/>
    <w:rsid w:val="00B47D33"/>
    <w:rsid w:val="00B5173E"/>
    <w:rsid w:val="00B52BE0"/>
    <w:rsid w:val="00B53898"/>
    <w:rsid w:val="00B54133"/>
    <w:rsid w:val="00B63230"/>
    <w:rsid w:val="00B67946"/>
    <w:rsid w:val="00B701ED"/>
    <w:rsid w:val="00B76EBC"/>
    <w:rsid w:val="00B8086C"/>
    <w:rsid w:val="00B80B6A"/>
    <w:rsid w:val="00B861B4"/>
    <w:rsid w:val="00B86DFE"/>
    <w:rsid w:val="00B86EB6"/>
    <w:rsid w:val="00B90990"/>
    <w:rsid w:val="00B922FF"/>
    <w:rsid w:val="00B9281E"/>
    <w:rsid w:val="00B9353D"/>
    <w:rsid w:val="00B93925"/>
    <w:rsid w:val="00B95187"/>
    <w:rsid w:val="00B965F4"/>
    <w:rsid w:val="00B96FD8"/>
    <w:rsid w:val="00BA1D1B"/>
    <w:rsid w:val="00BA2D55"/>
    <w:rsid w:val="00BA697D"/>
    <w:rsid w:val="00BA71B1"/>
    <w:rsid w:val="00BB0637"/>
    <w:rsid w:val="00BB174A"/>
    <w:rsid w:val="00BB345F"/>
    <w:rsid w:val="00BB68EA"/>
    <w:rsid w:val="00BC1C27"/>
    <w:rsid w:val="00BC1EE8"/>
    <w:rsid w:val="00BC678A"/>
    <w:rsid w:val="00BC6BBF"/>
    <w:rsid w:val="00BD1572"/>
    <w:rsid w:val="00BE14E3"/>
    <w:rsid w:val="00BE1701"/>
    <w:rsid w:val="00BE3774"/>
    <w:rsid w:val="00BE41E5"/>
    <w:rsid w:val="00BE47F0"/>
    <w:rsid w:val="00BE7350"/>
    <w:rsid w:val="00BF0F0C"/>
    <w:rsid w:val="00BF4109"/>
    <w:rsid w:val="00BF4CC3"/>
    <w:rsid w:val="00BF5E7F"/>
    <w:rsid w:val="00C054C7"/>
    <w:rsid w:val="00C057B5"/>
    <w:rsid w:val="00C203ED"/>
    <w:rsid w:val="00C22687"/>
    <w:rsid w:val="00C25A3E"/>
    <w:rsid w:val="00C320A7"/>
    <w:rsid w:val="00C32E4D"/>
    <w:rsid w:val="00C333A0"/>
    <w:rsid w:val="00C36408"/>
    <w:rsid w:val="00C36A81"/>
    <w:rsid w:val="00C41226"/>
    <w:rsid w:val="00C41974"/>
    <w:rsid w:val="00C41981"/>
    <w:rsid w:val="00C448FD"/>
    <w:rsid w:val="00C535F5"/>
    <w:rsid w:val="00C53F4A"/>
    <w:rsid w:val="00C54125"/>
    <w:rsid w:val="00C55B54"/>
    <w:rsid w:val="00C6098E"/>
    <w:rsid w:val="00C6152C"/>
    <w:rsid w:val="00C65296"/>
    <w:rsid w:val="00C73291"/>
    <w:rsid w:val="00C74810"/>
    <w:rsid w:val="00C74A75"/>
    <w:rsid w:val="00C811ED"/>
    <w:rsid w:val="00C90D68"/>
    <w:rsid w:val="00C939FE"/>
    <w:rsid w:val="00C95928"/>
    <w:rsid w:val="00CA194B"/>
    <w:rsid w:val="00CA21C1"/>
    <w:rsid w:val="00CA4BDA"/>
    <w:rsid w:val="00CB1C7A"/>
    <w:rsid w:val="00CB1F66"/>
    <w:rsid w:val="00CB244C"/>
    <w:rsid w:val="00CB25E5"/>
    <w:rsid w:val="00CB2951"/>
    <w:rsid w:val="00CD18E4"/>
    <w:rsid w:val="00CD2207"/>
    <w:rsid w:val="00CD282B"/>
    <w:rsid w:val="00CD4C35"/>
    <w:rsid w:val="00CD7369"/>
    <w:rsid w:val="00CE0B0E"/>
    <w:rsid w:val="00CE3831"/>
    <w:rsid w:val="00CE695F"/>
    <w:rsid w:val="00D00ABB"/>
    <w:rsid w:val="00D02C62"/>
    <w:rsid w:val="00D02EEC"/>
    <w:rsid w:val="00D03551"/>
    <w:rsid w:val="00D06911"/>
    <w:rsid w:val="00D06A63"/>
    <w:rsid w:val="00D07E0E"/>
    <w:rsid w:val="00D11478"/>
    <w:rsid w:val="00D14C8C"/>
    <w:rsid w:val="00D15ED0"/>
    <w:rsid w:val="00D20A92"/>
    <w:rsid w:val="00D21B3E"/>
    <w:rsid w:val="00D21FED"/>
    <w:rsid w:val="00D24251"/>
    <w:rsid w:val="00D27309"/>
    <w:rsid w:val="00D316C4"/>
    <w:rsid w:val="00D343E2"/>
    <w:rsid w:val="00D361A2"/>
    <w:rsid w:val="00D44C2E"/>
    <w:rsid w:val="00D45414"/>
    <w:rsid w:val="00D4784E"/>
    <w:rsid w:val="00D47891"/>
    <w:rsid w:val="00D566BD"/>
    <w:rsid w:val="00D57A4D"/>
    <w:rsid w:val="00D57CC6"/>
    <w:rsid w:val="00D60AA7"/>
    <w:rsid w:val="00D61B8E"/>
    <w:rsid w:val="00D6435F"/>
    <w:rsid w:val="00D65942"/>
    <w:rsid w:val="00D75E28"/>
    <w:rsid w:val="00D772C2"/>
    <w:rsid w:val="00D8008E"/>
    <w:rsid w:val="00D82C45"/>
    <w:rsid w:val="00D84BE3"/>
    <w:rsid w:val="00D908A8"/>
    <w:rsid w:val="00D909C5"/>
    <w:rsid w:val="00D93A06"/>
    <w:rsid w:val="00D977B6"/>
    <w:rsid w:val="00DA4A31"/>
    <w:rsid w:val="00DA7B04"/>
    <w:rsid w:val="00DB36C2"/>
    <w:rsid w:val="00DB512D"/>
    <w:rsid w:val="00DC169B"/>
    <w:rsid w:val="00DC1801"/>
    <w:rsid w:val="00DC2AB9"/>
    <w:rsid w:val="00DC63F0"/>
    <w:rsid w:val="00DD6EE5"/>
    <w:rsid w:val="00DD7439"/>
    <w:rsid w:val="00DE09F3"/>
    <w:rsid w:val="00DE386C"/>
    <w:rsid w:val="00DE4D35"/>
    <w:rsid w:val="00DE6521"/>
    <w:rsid w:val="00DE76CD"/>
    <w:rsid w:val="00DE7861"/>
    <w:rsid w:val="00DF098B"/>
    <w:rsid w:val="00DF11C4"/>
    <w:rsid w:val="00DF210C"/>
    <w:rsid w:val="00DF4B6A"/>
    <w:rsid w:val="00E02C09"/>
    <w:rsid w:val="00E02E2F"/>
    <w:rsid w:val="00E043FE"/>
    <w:rsid w:val="00E04D59"/>
    <w:rsid w:val="00E07DA1"/>
    <w:rsid w:val="00E123CB"/>
    <w:rsid w:val="00E15B0F"/>
    <w:rsid w:val="00E20E13"/>
    <w:rsid w:val="00E21DBC"/>
    <w:rsid w:val="00E23983"/>
    <w:rsid w:val="00E24C46"/>
    <w:rsid w:val="00E270B2"/>
    <w:rsid w:val="00E275D7"/>
    <w:rsid w:val="00E27DBE"/>
    <w:rsid w:val="00E32AB1"/>
    <w:rsid w:val="00E36C71"/>
    <w:rsid w:val="00E37CB1"/>
    <w:rsid w:val="00E40404"/>
    <w:rsid w:val="00E41719"/>
    <w:rsid w:val="00E459C6"/>
    <w:rsid w:val="00E46AE2"/>
    <w:rsid w:val="00E47589"/>
    <w:rsid w:val="00E56430"/>
    <w:rsid w:val="00E56FD5"/>
    <w:rsid w:val="00E64915"/>
    <w:rsid w:val="00E661D4"/>
    <w:rsid w:val="00E66BC5"/>
    <w:rsid w:val="00E70091"/>
    <w:rsid w:val="00E720F5"/>
    <w:rsid w:val="00E750D7"/>
    <w:rsid w:val="00E75CAD"/>
    <w:rsid w:val="00E76D47"/>
    <w:rsid w:val="00E849F7"/>
    <w:rsid w:val="00E90302"/>
    <w:rsid w:val="00E90808"/>
    <w:rsid w:val="00E97396"/>
    <w:rsid w:val="00EA185E"/>
    <w:rsid w:val="00EA4BD7"/>
    <w:rsid w:val="00EA52BD"/>
    <w:rsid w:val="00EA592A"/>
    <w:rsid w:val="00EB14E4"/>
    <w:rsid w:val="00EB32A5"/>
    <w:rsid w:val="00EB34ED"/>
    <w:rsid w:val="00EB5AFF"/>
    <w:rsid w:val="00EB7BE0"/>
    <w:rsid w:val="00EC315E"/>
    <w:rsid w:val="00EC69C0"/>
    <w:rsid w:val="00ED077C"/>
    <w:rsid w:val="00ED1190"/>
    <w:rsid w:val="00ED6544"/>
    <w:rsid w:val="00EE0277"/>
    <w:rsid w:val="00EE3B06"/>
    <w:rsid w:val="00EE3E00"/>
    <w:rsid w:val="00EE5DD2"/>
    <w:rsid w:val="00EF04EC"/>
    <w:rsid w:val="00EF1F15"/>
    <w:rsid w:val="00EF4514"/>
    <w:rsid w:val="00EF5F4C"/>
    <w:rsid w:val="00F00A79"/>
    <w:rsid w:val="00F00E86"/>
    <w:rsid w:val="00F07C1E"/>
    <w:rsid w:val="00F105DB"/>
    <w:rsid w:val="00F110C1"/>
    <w:rsid w:val="00F132BC"/>
    <w:rsid w:val="00F13C51"/>
    <w:rsid w:val="00F13D80"/>
    <w:rsid w:val="00F16AAA"/>
    <w:rsid w:val="00F21161"/>
    <w:rsid w:val="00F218EF"/>
    <w:rsid w:val="00F21BC7"/>
    <w:rsid w:val="00F266A2"/>
    <w:rsid w:val="00F32269"/>
    <w:rsid w:val="00F42973"/>
    <w:rsid w:val="00F46988"/>
    <w:rsid w:val="00F506F5"/>
    <w:rsid w:val="00F52216"/>
    <w:rsid w:val="00F5432B"/>
    <w:rsid w:val="00F54398"/>
    <w:rsid w:val="00F56A6F"/>
    <w:rsid w:val="00F5709C"/>
    <w:rsid w:val="00F64EF1"/>
    <w:rsid w:val="00F66B99"/>
    <w:rsid w:val="00F66EA7"/>
    <w:rsid w:val="00F67681"/>
    <w:rsid w:val="00F8765F"/>
    <w:rsid w:val="00F90767"/>
    <w:rsid w:val="00F92C4C"/>
    <w:rsid w:val="00F93802"/>
    <w:rsid w:val="00F97F1D"/>
    <w:rsid w:val="00FA685B"/>
    <w:rsid w:val="00FB0C01"/>
    <w:rsid w:val="00FB73E2"/>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FC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D279C"/>
    <w:rPr>
      <w:sz w:val="24"/>
      <w:szCs w:val="24"/>
      <w:lang w:val="fr-FR"/>
    </w:rPr>
  </w:style>
  <w:style w:type="paragraph" w:styleId="Heading1">
    <w:name w:val="heading 1"/>
    <w:basedOn w:val="Normal"/>
    <w:next w:val="Normal"/>
    <w:link w:val="Heading1Char"/>
    <w:uiPriority w:val="98"/>
    <w:semiHidden/>
    <w:rsid w:val="00527B7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527B7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527B7B"/>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527B7B"/>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527B7B"/>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527B7B"/>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527B7B"/>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527B7B"/>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527B7B"/>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527B7B"/>
    <w:rPr>
      <w:rFonts w:ascii="Tahoma" w:hAnsi="Tahoma" w:cs="Tahoma"/>
      <w:sz w:val="16"/>
      <w:szCs w:val="16"/>
    </w:rPr>
  </w:style>
  <w:style w:type="character" w:customStyle="1" w:styleId="BalloonTextChar">
    <w:name w:val="Balloon Text Char"/>
    <w:basedOn w:val="DefaultParagraphFont"/>
    <w:link w:val="BalloonText"/>
    <w:uiPriority w:val="98"/>
    <w:semiHidden/>
    <w:rsid w:val="00527B7B"/>
    <w:rPr>
      <w:rFonts w:ascii="Tahoma" w:hAnsi="Tahoma" w:cs="Tahoma"/>
      <w:sz w:val="16"/>
      <w:szCs w:val="16"/>
      <w:lang w:val="fr-FR"/>
    </w:rPr>
  </w:style>
  <w:style w:type="character" w:styleId="BookTitle">
    <w:name w:val="Book Title"/>
    <w:uiPriority w:val="98"/>
    <w:semiHidden/>
    <w:qFormat/>
    <w:rsid w:val="00527B7B"/>
    <w:rPr>
      <w:i/>
      <w:iCs/>
      <w:smallCaps/>
      <w:spacing w:val="5"/>
    </w:rPr>
  </w:style>
  <w:style w:type="paragraph" w:customStyle="1" w:styleId="JuHeader">
    <w:name w:val="Ju_Header"/>
    <w:aliases w:val="_Header"/>
    <w:basedOn w:val="Header"/>
    <w:uiPriority w:val="29"/>
    <w:qFormat/>
    <w:rsid w:val="00527B7B"/>
    <w:pPr>
      <w:tabs>
        <w:tab w:val="clear" w:pos="4536"/>
        <w:tab w:val="clear" w:pos="9072"/>
      </w:tabs>
      <w:jc w:val="center"/>
    </w:pPr>
    <w:rPr>
      <w:sz w:val="18"/>
    </w:rPr>
  </w:style>
  <w:style w:type="paragraph" w:customStyle="1" w:styleId="NormalJustified">
    <w:name w:val="Normal_Justified"/>
    <w:basedOn w:val="Normal"/>
    <w:semiHidden/>
    <w:rsid w:val="00527B7B"/>
    <w:pPr>
      <w:jc w:val="both"/>
    </w:pPr>
  </w:style>
  <w:style w:type="character" w:styleId="Strong">
    <w:name w:val="Strong"/>
    <w:uiPriority w:val="98"/>
    <w:semiHidden/>
    <w:qFormat/>
    <w:rsid w:val="00527B7B"/>
    <w:rPr>
      <w:b/>
      <w:bCs/>
    </w:rPr>
  </w:style>
  <w:style w:type="paragraph" w:styleId="NoSpacing">
    <w:name w:val="No Spacing"/>
    <w:basedOn w:val="Normal"/>
    <w:link w:val="NoSpacingChar"/>
    <w:uiPriority w:val="98"/>
    <w:semiHidden/>
    <w:qFormat/>
    <w:rsid w:val="00527B7B"/>
  </w:style>
  <w:style w:type="character" w:customStyle="1" w:styleId="NoSpacingChar">
    <w:name w:val="No Spacing Char"/>
    <w:basedOn w:val="DefaultParagraphFont"/>
    <w:link w:val="NoSpacing"/>
    <w:uiPriority w:val="98"/>
    <w:semiHidden/>
    <w:rsid w:val="00527B7B"/>
    <w:rPr>
      <w:sz w:val="24"/>
      <w:szCs w:val="24"/>
      <w:lang w:val="fr-FR"/>
    </w:rPr>
  </w:style>
  <w:style w:type="paragraph" w:customStyle="1" w:styleId="JuQuot">
    <w:name w:val="Ju_Quot"/>
    <w:aliases w:val="_Quote"/>
    <w:basedOn w:val="NormalJustified"/>
    <w:uiPriority w:val="20"/>
    <w:qFormat/>
    <w:rsid w:val="00527B7B"/>
    <w:pPr>
      <w:spacing w:before="120" w:after="120"/>
      <w:ind w:left="425" w:firstLine="142"/>
    </w:pPr>
    <w:rPr>
      <w:sz w:val="20"/>
    </w:rPr>
  </w:style>
  <w:style w:type="paragraph" w:customStyle="1" w:styleId="ECHRBullet1">
    <w:name w:val="ECHR_Bullet_1"/>
    <w:aliases w:val="_Bul_1"/>
    <w:basedOn w:val="NormalJustified"/>
    <w:uiPriority w:val="23"/>
    <w:semiHidden/>
    <w:qFormat/>
    <w:rsid w:val="00527B7B"/>
    <w:pPr>
      <w:numPr>
        <w:numId w:val="8"/>
      </w:numPr>
      <w:spacing w:before="60" w:after="60"/>
    </w:pPr>
  </w:style>
  <w:style w:type="paragraph" w:customStyle="1" w:styleId="JuList">
    <w:name w:val="Ju_List"/>
    <w:aliases w:val="_List_1"/>
    <w:basedOn w:val="NormalJustified"/>
    <w:uiPriority w:val="23"/>
    <w:qFormat/>
    <w:rsid w:val="00527B7B"/>
    <w:pPr>
      <w:numPr>
        <w:numId w:val="9"/>
      </w:numPr>
      <w:spacing w:before="280" w:after="60"/>
    </w:pPr>
  </w:style>
  <w:style w:type="paragraph" w:customStyle="1" w:styleId="JuLista">
    <w:name w:val="Ju_List_a"/>
    <w:aliases w:val="_List_2"/>
    <w:basedOn w:val="NormalJustified"/>
    <w:uiPriority w:val="23"/>
    <w:rsid w:val="00527B7B"/>
    <w:pPr>
      <w:numPr>
        <w:ilvl w:val="1"/>
        <w:numId w:val="9"/>
      </w:numPr>
    </w:pPr>
  </w:style>
  <w:style w:type="paragraph" w:customStyle="1" w:styleId="JuListi">
    <w:name w:val="Ju_List_i"/>
    <w:aliases w:val="_List_3"/>
    <w:basedOn w:val="NormalJustified"/>
    <w:uiPriority w:val="23"/>
    <w:rsid w:val="00527B7B"/>
    <w:pPr>
      <w:numPr>
        <w:ilvl w:val="2"/>
        <w:numId w:val="9"/>
      </w:numPr>
    </w:pPr>
  </w:style>
  <w:style w:type="paragraph" w:customStyle="1" w:styleId="JuHArticle">
    <w:name w:val="Ju_H_Article"/>
    <w:aliases w:val="_Title_Quote"/>
    <w:basedOn w:val="Normal"/>
    <w:next w:val="JuQuot"/>
    <w:uiPriority w:val="19"/>
    <w:qFormat/>
    <w:rsid w:val="00527B7B"/>
    <w:pPr>
      <w:keepNext/>
      <w:spacing w:before="100" w:beforeAutospacing="1" w:after="120"/>
      <w:contextualSpacing/>
      <w:jc w:val="center"/>
    </w:pPr>
    <w:rPr>
      <w:b/>
      <w:sz w:val="20"/>
    </w:rPr>
  </w:style>
  <w:style w:type="paragraph" w:customStyle="1" w:styleId="JuParaLast">
    <w:name w:val="Ju_Para_Last"/>
    <w:aliases w:val="_Para_Spaced"/>
    <w:basedOn w:val="NormalJustified"/>
    <w:uiPriority w:val="5"/>
    <w:qFormat/>
    <w:rsid w:val="00527B7B"/>
    <w:pPr>
      <w:keepNext/>
      <w:keepLines/>
      <w:spacing w:before="240" w:after="240"/>
      <w:ind w:firstLine="284"/>
    </w:pPr>
  </w:style>
  <w:style w:type="paragraph" w:customStyle="1" w:styleId="DecHTitle">
    <w:name w:val="Dec_H_Title"/>
    <w:aliases w:val="_Title_1"/>
    <w:basedOn w:val="JuPara"/>
    <w:next w:val="JuPara"/>
    <w:uiPriority w:val="38"/>
    <w:qFormat/>
    <w:rsid w:val="00527B7B"/>
    <w:pPr>
      <w:keepNext/>
      <w:keepLines/>
      <w:spacing w:after="240"/>
      <w:ind w:firstLine="0"/>
      <w:jc w:val="center"/>
      <w:outlineLvl w:val="0"/>
    </w:pPr>
    <w:rPr>
      <w:rFonts w:asciiTheme="majorHAnsi" w:hAnsiTheme="majorHAnsi"/>
      <w:sz w:val="28"/>
    </w:rPr>
  </w:style>
  <w:style w:type="paragraph" w:customStyle="1" w:styleId="JuHHead">
    <w:name w:val="Ju_H_Head"/>
    <w:aliases w:val="_Head_1"/>
    <w:basedOn w:val="Heading1"/>
    <w:next w:val="JuPara"/>
    <w:uiPriority w:val="17"/>
    <w:qFormat/>
    <w:rsid w:val="00527B7B"/>
    <w:pPr>
      <w:keepNext/>
      <w:keepLines/>
      <w:numPr>
        <w:numId w:val="4"/>
      </w:numPr>
      <w:spacing w:before="100" w:beforeAutospacing="1" w:after="240"/>
      <w:contextualSpacing w:val="0"/>
      <w:jc w:val="both"/>
    </w:pPr>
    <w:rPr>
      <w:b w:val="0"/>
      <w:caps/>
      <w:color w:val="auto"/>
    </w:rPr>
  </w:style>
  <w:style w:type="paragraph" w:customStyle="1" w:styleId="JuTitle">
    <w:name w:val="Ju_Title"/>
    <w:aliases w:val="_Title_2"/>
    <w:basedOn w:val="Normal"/>
    <w:next w:val="JuPara"/>
    <w:uiPriority w:val="38"/>
    <w:qFormat/>
    <w:rsid w:val="00527B7B"/>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527B7B"/>
    <w:pPr>
      <w:keepNext/>
      <w:keepLines/>
      <w:tabs>
        <w:tab w:val="right" w:pos="7938"/>
      </w:tabs>
      <w:ind w:firstLine="0"/>
      <w:jc w:val="center"/>
    </w:pPr>
    <w:rPr>
      <w:i/>
    </w:rPr>
  </w:style>
  <w:style w:type="paragraph" w:styleId="Title">
    <w:name w:val="Title"/>
    <w:basedOn w:val="Normal"/>
    <w:next w:val="Normal"/>
    <w:link w:val="TitleChar"/>
    <w:uiPriority w:val="98"/>
    <w:semiHidden/>
    <w:qFormat/>
    <w:rsid w:val="00527B7B"/>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527B7B"/>
    <w:rPr>
      <w:rFonts w:asciiTheme="majorHAnsi" w:eastAsiaTheme="majorEastAsia" w:hAnsiTheme="majorHAnsi" w:cstheme="majorBidi"/>
      <w:spacing w:val="5"/>
      <w:sz w:val="52"/>
      <w:szCs w:val="52"/>
      <w:lang w:val="fr-FR" w:bidi="en-US"/>
    </w:rPr>
  </w:style>
  <w:style w:type="numbering" w:customStyle="1" w:styleId="ECHRA1StyleBulletedSquare">
    <w:name w:val="ECHR_A1_Style_Bulleted_Square"/>
    <w:basedOn w:val="NoList"/>
    <w:rsid w:val="00527B7B"/>
  </w:style>
  <w:style w:type="numbering" w:customStyle="1" w:styleId="ECHRA1StyleList">
    <w:name w:val="ECHR_A1_Style_List"/>
    <w:basedOn w:val="NoList"/>
    <w:uiPriority w:val="99"/>
    <w:rsid w:val="00527B7B"/>
  </w:style>
  <w:style w:type="numbering" w:customStyle="1" w:styleId="ECHRA1StyleNumberedList">
    <w:name w:val="ECHR_A1_Style_Numbered_List"/>
    <w:basedOn w:val="NoList"/>
    <w:rsid w:val="00527B7B"/>
  </w:style>
  <w:style w:type="table" w:customStyle="1" w:styleId="ECHRTable2019">
    <w:name w:val="ECHR_Table_2019"/>
    <w:basedOn w:val="TableNormal"/>
    <w:uiPriority w:val="99"/>
    <w:rsid w:val="00527B7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F93802"/>
    <w:rPr>
      <w:sz w:val="8"/>
    </w:rPr>
  </w:style>
  <w:style w:type="paragraph" w:customStyle="1" w:styleId="JuHIRoman">
    <w:name w:val="Ju_H_I_Roman"/>
    <w:aliases w:val="_Head_2"/>
    <w:basedOn w:val="Heading2"/>
    <w:next w:val="JuPara"/>
    <w:uiPriority w:val="17"/>
    <w:qFormat/>
    <w:rsid w:val="00527B7B"/>
    <w:pPr>
      <w:keepNext/>
      <w:keepLines/>
      <w:numPr>
        <w:ilvl w:val="1"/>
        <w:numId w:val="4"/>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527B7B"/>
    <w:pPr>
      <w:keepNext/>
      <w:keepLines/>
      <w:numPr>
        <w:ilvl w:val="2"/>
        <w:numId w:val="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527B7B"/>
    <w:pPr>
      <w:keepNext/>
      <w:keepLines/>
      <w:numPr>
        <w:ilvl w:val="3"/>
        <w:numId w:val="4"/>
      </w:numPr>
      <w:spacing w:before="100" w:beforeAutospacing="1" w:after="120"/>
      <w:jc w:val="both"/>
    </w:pPr>
    <w:rPr>
      <w:b w:val="0"/>
      <w:color w:val="auto"/>
      <w:sz w:val="24"/>
    </w:rPr>
  </w:style>
  <w:style w:type="paragraph" w:styleId="Header">
    <w:name w:val="header"/>
    <w:basedOn w:val="Normal"/>
    <w:link w:val="HeaderChar"/>
    <w:uiPriority w:val="98"/>
    <w:semiHidden/>
    <w:rsid w:val="00527B7B"/>
    <w:pPr>
      <w:tabs>
        <w:tab w:val="center" w:pos="4536"/>
        <w:tab w:val="right" w:pos="9072"/>
      </w:tabs>
    </w:pPr>
  </w:style>
  <w:style w:type="character" w:customStyle="1" w:styleId="HeaderChar">
    <w:name w:val="Header Char"/>
    <w:basedOn w:val="DefaultParagraphFont"/>
    <w:link w:val="Header"/>
    <w:uiPriority w:val="98"/>
    <w:semiHidden/>
    <w:rsid w:val="00527B7B"/>
    <w:rPr>
      <w:sz w:val="24"/>
      <w:szCs w:val="24"/>
      <w:lang w:val="fr-FR"/>
    </w:rPr>
  </w:style>
  <w:style w:type="character" w:customStyle="1" w:styleId="Heading1Char">
    <w:name w:val="Heading 1 Char"/>
    <w:basedOn w:val="DefaultParagraphFont"/>
    <w:link w:val="Heading1"/>
    <w:uiPriority w:val="98"/>
    <w:semiHidden/>
    <w:rsid w:val="00527B7B"/>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527B7B"/>
    <w:pPr>
      <w:keepNext/>
      <w:keepLines/>
      <w:numPr>
        <w:ilvl w:val="4"/>
        <w:numId w:val="4"/>
      </w:numPr>
      <w:spacing w:before="100" w:beforeAutospacing="1" w:after="120"/>
      <w:jc w:val="both"/>
    </w:pPr>
    <w:rPr>
      <w:color w:val="auto"/>
      <w:sz w:val="20"/>
    </w:rPr>
  </w:style>
  <w:style w:type="paragraph" w:customStyle="1" w:styleId="JuHi">
    <w:name w:val="Ju_H_i"/>
    <w:aliases w:val="_Head_6"/>
    <w:basedOn w:val="Heading6"/>
    <w:next w:val="JuPara"/>
    <w:uiPriority w:val="17"/>
    <w:rsid w:val="00527B7B"/>
    <w:pPr>
      <w:keepNext/>
      <w:keepLines/>
      <w:numPr>
        <w:ilvl w:val="5"/>
        <w:numId w:val="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527B7B"/>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527B7B"/>
    <w:pPr>
      <w:keepNext/>
      <w:keepLines/>
      <w:numPr>
        <w:ilvl w:val="6"/>
        <w:numId w:val="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527B7B"/>
    <w:pPr>
      <w:keepNext/>
      <w:keepLines/>
      <w:numPr>
        <w:ilvl w:val="7"/>
        <w:numId w:val="4"/>
      </w:numPr>
      <w:spacing w:before="100" w:beforeAutospacing="1" w:after="120"/>
      <w:jc w:val="both"/>
    </w:pPr>
    <w:rPr>
      <w:i/>
    </w:rPr>
  </w:style>
  <w:style w:type="character" w:customStyle="1" w:styleId="Heading3Char">
    <w:name w:val="Heading 3 Char"/>
    <w:basedOn w:val="DefaultParagraphFont"/>
    <w:link w:val="Heading3"/>
    <w:uiPriority w:val="98"/>
    <w:semiHidden/>
    <w:rsid w:val="00527B7B"/>
    <w:rPr>
      <w:rFonts w:asciiTheme="majorHAnsi" w:eastAsiaTheme="majorEastAsia" w:hAnsiTheme="majorHAnsi" w:cstheme="majorBidi"/>
      <w:b/>
      <w:bCs/>
      <w:color w:val="5F5F5F"/>
      <w:lang w:val="fr-FR"/>
    </w:rPr>
  </w:style>
  <w:style w:type="paragraph" w:customStyle="1" w:styleId="JuCourt">
    <w:name w:val="Ju_Court"/>
    <w:aliases w:val="_Court_Names"/>
    <w:basedOn w:val="Normal"/>
    <w:next w:val="Normal"/>
    <w:uiPriority w:val="32"/>
    <w:qFormat/>
    <w:rsid w:val="00527B7B"/>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527B7B"/>
    <w:pPr>
      <w:tabs>
        <w:tab w:val="center" w:pos="6407"/>
      </w:tabs>
      <w:spacing w:before="720"/>
      <w:jc w:val="right"/>
    </w:pPr>
  </w:style>
  <w:style w:type="character" w:customStyle="1" w:styleId="Heading4Char">
    <w:name w:val="Heading 4 Char"/>
    <w:basedOn w:val="DefaultParagraphFont"/>
    <w:link w:val="Heading4"/>
    <w:uiPriority w:val="98"/>
    <w:semiHidden/>
    <w:rsid w:val="00527B7B"/>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semiHidden/>
    <w:qFormat/>
    <w:rsid w:val="00527B7B"/>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527B7B"/>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527B7B"/>
    <w:rPr>
      <w:caps w:val="0"/>
      <w:smallCaps/>
    </w:rPr>
  </w:style>
  <w:style w:type="paragraph" w:customStyle="1" w:styleId="JuSigned">
    <w:name w:val="Ju_Signed"/>
    <w:aliases w:val="_Signature"/>
    <w:basedOn w:val="Normal"/>
    <w:next w:val="JuPara"/>
    <w:uiPriority w:val="31"/>
    <w:qFormat/>
    <w:rsid w:val="00527B7B"/>
    <w:pPr>
      <w:tabs>
        <w:tab w:val="center" w:pos="851"/>
        <w:tab w:val="center" w:pos="6407"/>
      </w:tabs>
      <w:spacing w:before="720"/>
    </w:pPr>
  </w:style>
  <w:style w:type="character" w:styleId="SubtleEmphasis">
    <w:name w:val="Subtle Emphasis"/>
    <w:uiPriority w:val="98"/>
    <w:semiHidden/>
    <w:qFormat/>
    <w:rsid w:val="00527B7B"/>
    <w:rPr>
      <w:i/>
      <w:iCs/>
    </w:rPr>
  </w:style>
  <w:style w:type="table" w:customStyle="1" w:styleId="ECHRTable">
    <w:name w:val="ECHR_Table"/>
    <w:basedOn w:val="TableNormal"/>
    <w:rsid w:val="00527B7B"/>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27B7B"/>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8"/>
    <w:semiHidden/>
    <w:qFormat/>
    <w:rsid w:val="00527B7B"/>
    <w:pPr>
      <w:spacing w:after="600"/>
    </w:pPr>
    <w:rPr>
      <w:rFonts w:asciiTheme="majorHAnsi" w:eastAsiaTheme="majorEastAsia" w:hAnsiTheme="majorHAnsi" w:cstheme="majorBidi"/>
      <w:i/>
      <w:iCs/>
      <w:spacing w:val="13"/>
      <w:lang w:bidi="en-US"/>
    </w:rPr>
  </w:style>
  <w:style w:type="character" w:styleId="Emphasis">
    <w:name w:val="Emphasis"/>
    <w:uiPriority w:val="98"/>
    <w:semiHidden/>
    <w:qFormat/>
    <w:rsid w:val="00527B7B"/>
    <w:rPr>
      <w:b/>
      <w:bCs/>
      <w:i/>
      <w:iCs/>
      <w:spacing w:val="10"/>
      <w:bdr w:val="none" w:sz="0" w:space="0" w:color="auto"/>
      <w:shd w:val="clear" w:color="auto" w:fill="auto"/>
    </w:rPr>
  </w:style>
  <w:style w:type="paragraph" w:styleId="Footer0">
    <w:name w:val="footer"/>
    <w:basedOn w:val="Normal"/>
    <w:link w:val="FooterChar"/>
    <w:uiPriority w:val="98"/>
    <w:semiHidden/>
    <w:rsid w:val="00527B7B"/>
    <w:pPr>
      <w:tabs>
        <w:tab w:val="center" w:pos="3686"/>
        <w:tab w:val="right" w:pos="7371"/>
      </w:tabs>
    </w:pPr>
  </w:style>
  <w:style w:type="character" w:customStyle="1" w:styleId="FooterChar">
    <w:name w:val="Footer Char"/>
    <w:basedOn w:val="DefaultParagraphFont"/>
    <w:link w:val="Footer0"/>
    <w:uiPriority w:val="98"/>
    <w:semiHidden/>
    <w:rsid w:val="00527B7B"/>
    <w:rPr>
      <w:sz w:val="24"/>
      <w:szCs w:val="24"/>
      <w:lang w:val="fr-FR"/>
    </w:rPr>
  </w:style>
  <w:style w:type="character" w:styleId="FootnoteReference">
    <w:name w:val="footnote reference"/>
    <w:basedOn w:val="DefaultParagraphFont"/>
    <w:uiPriority w:val="98"/>
    <w:semiHidden/>
    <w:rsid w:val="00527B7B"/>
    <w:rPr>
      <w:vertAlign w:val="superscript"/>
    </w:rPr>
  </w:style>
  <w:style w:type="paragraph" w:styleId="FootnoteText">
    <w:name w:val="footnote text"/>
    <w:basedOn w:val="Normal"/>
    <w:link w:val="FootnoteTextChar"/>
    <w:uiPriority w:val="98"/>
    <w:semiHidden/>
    <w:rsid w:val="00527B7B"/>
    <w:rPr>
      <w:sz w:val="20"/>
      <w:szCs w:val="20"/>
    </w:rPr>
  </w:style>
  <w:style w:type="character" w:customStyle="1" w:styleId="FootnoteTextChar">
    <w:name w:val="Footnote Text Char"/>
    <w:basedOn w:val="DefaultParagraphFont"/>
    <w:link w:val="FootnoteText"/>
    <w:uiPriority w:val="98"/>
    <w:semiHidden/>
    <w:rsid w:val="00527B7B"/>
    <w:rPr>
      <w:sz w:val="20"/>
      <w:szCs w:val="20"/>
      <w:lang w:val="fr-FR"/>
    </w:rPr>
  </w:style>
  <w:style w:type="character" w:customStyle="1" w:styleId="Heading6Char">
    <w:name w:val="Heading 6 Char"/>
    <w:basedOn w:val="DefaultParagraphFont"/>
    <w:link w:val="Heading6"/>
    <w:uiPriority w:val="98"/>
    <w:semiHidden/>
    <w:rsid w:val="00527B7B"/>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527B7B"/>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527B7B"/>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527B7B"/>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527B7B"/>
    <w:rPr>
      <w:color w:val="0072BC" w:themeColor="hyperlink"/>
      <w:u w:val="single"/>
    </w:rPr>
  </w:style>
  <w:style w:type="character" w:styleId="IntenseEmphasis">
    <w:name w:val="Intense Emphasis"/>
    <w:uiPriority w:val="98"/>
    <w:semiHidden/>
    <w:qFormat/>
    <w:rsid w:val="00527B7B"/>
    <w:rPr>
      <w:b/>
      <w:bCs/>
    </w:rPr>
  </w:style>
  <w:style w:type="paragraph" w:styleId="IntenseQuote">
    <w:name w:val="Intense Quote"/>
    <w:basedOn w:val="Normal"/>
    <w:next w:val="Normal"/>
    <w:link w:val="IntenseQuoteChar"/>
    <w:uiPriority w:val="98"/>
    <w:semiHidden/>
    <w:qFormat/>
    <w:rsid w:val="00527B7B"/>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527B7B"/>
    <w:rPr>
      <w:b/>
      <w:bCs/>
      <w:i/>
      <w:iCs/>
      <w:sz w:val="24"/>
      <w:szCs w:val="24"/>
      <w:lang w:val="fr-FR" w:bidi="en-US"/>
    </w:rPr>
  </w:style>
  <w:style w:type="character" w:styleId="IntenseReference">
    <w:name w:val="Intense Reference"/>
    <w:uiPriority w:val="98"/>
    <w:semiHidden/>
    <w:qFormat/>
    <w:rsid w:val="00527B7B"/>
    <w:rPr>
      <w:smallCaps/>
      <w:spacing w:val="5"/>
      <w:u w:val="single"/>
    </w:rPr>
  </w:style>
  <w:style w:type="paragraph" w:styleId="ListParagraph">
    <w:name w:val="List Paragraph"/>
    <w:basedOn w:val="Normal"/>
    <w:uiPriority w:val="98"/>
    <w:semiHidden/>
    <w:qFormat/>
    <w:rsid w:val="00527B7B"/>
    <w:pPr>
      <w:ind w:left="720"/>
      <w:contextualSpacing/>
    </w:pPr>
  </w:style>
  <w:style w:type="table" w:customStyle="1" w:styleId="LtrTableAddress">
    <w:name w:val="Ltr_Table_Address"/>
    <w:aliases w:val="ECHR_Ltr_Table_Address"/>
    <w:basedOn w:val="TableNormal"/>
    <w:uiPriority w:val="99"/>
    <w:rsid w:val="00527B7B"/>
    <w:rPr>
      <w:sz w:val="24"/>
      <w:szCs w:val="24"/>
    </w:rPr>
    <w:tblPr>
      <w:tblInd w:w="5103" w:type="dxa"/>
    </w:tblPr>
  </w:style>
  <w:style w:type="paragraph" w:styleId="Quote">
    <w:name w:val="Quote"/>
    <w:basedOn w:val="Normal"/>
    <w:next w:val="Normal"/>
    <w:link w:val="QuoteChar"/>
    <w:uiPriority w:val="98"/>
    <w:semiHidden/>
    <w:qFormat/>
    <w:rsid w:val="00527B7B"/>
    <w:pPr>
      <w:spacing w:before="200"/>
      <w:ind w:left="360" w:right="360"/>
    </w:pPr>
    <w:rPr>
      <w:i/>
      <w:iCs/>
      <w:lang w:bidi="en-US"/>
    </w:rPr>
  </w:style>
  <w:style w:type="character" w:customStyle="1" w:styleId="QuoteChar">
    <w:name w:val="Quote Char"/>
    <w:basedOn w:val="DefaultParagraphFont"/>
    <w:link w:val="Quote"/>
    <w:uiPriority w:val="98"/>
    <w:semiHidden/>
    <w:rsid w:val="00527B7B"/>
    <w:rPr>
      <w:i/>
      <w:iCs/>
      <w:sz w:val="24"/>
      <w:szCs w:val="24"/>
      <w:lang w:val="fr-FR" w:bidi="en-US"/>
    </w:rPr>
  </w:style>
  <w:style w:type="character" w:styleId="SubtleReference">
    <w:name w:val="Subtle Reference"/>
    <w:uiPriority w:val="98"/>
    <w:semiHidden/>
    <w:qFormat/>
    <w:rsid w:val="00527B7B"/>
    <w:rPr>
      <w:smallCaps/>
    </w:rPr>
  </w:style>
  <w:style w:type="table" w:styleId="TableGrid">
    <w:name w:val="Table Grid"/>
    <w:basedOn w:val="TableNormal"/>
    <w:uiPriority w:val="59"/>
    <w:semiHidden/>
    <w:rsid w:val="00527B7B"/>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527B7B"/>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527B7B"/>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527B7B"/>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527B7B"/>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527B7B"/>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527B7B"/>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527B7B"/>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527B7B"/>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527B7B"/>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27B7B"/>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527B7B"/>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527B7B"/>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527B7B"/>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character" w:customStyle="1" w:styleId="SubtitleChar">
    <w:name w:val="Subtitle Char"/>
    <w:basedOn w:val="DefaultParagraphFont"/>
    <w:link w:val="Subtitle"/>
    <w:uiPriority w:val="98"/>
    <w:semiHidden/>
    <w:rsid w:val="00527B7B"/>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527B7B"/>
    <w:pPr>
      <w:numPr>
        <w:numId w:val="5"/>
      </w:numPr>
    </w:pPr>
  </w:style>
  <w:style w:type="numbering" w:styleId="1ai">
    <w:name w:val="Outline List 1"/>
    <w:basedOn w:val="NoList"/>
    <w:uiPriority w:val="99"/>
    <w:semiHidden/>
    <w:unhideWhenUsed/>
    <w:rsid w:val="00527B7B"/>
    <w:pPr>
      <w:numPr>
        <w:numId w:val="6"/>
      </w:numPr>
    </w:pPr>
  </w:style>
  <w:style w:type="paragraph" w:customStyle="1" w:styleId="JuPara">
    <w:name w:val="Ju_Para"/>
    <w:aliases w:val="_Para"/>
    <w:basedOn w:val="NormalJustified"/>
    <w:link w:val="JuParaChar"/>
    <w:uiPriority w:val="4"/>
    <w:qFormat/>
    <w:rsid w:val="00527B7B"/>
    <w:pPr>
      <w:ind w:firstLine="284"/>
    </w:pPr>
  </w:style>
  <w:style w:type="numbering" w:styleId="ArticleSection">
    <w:name w:val="Outline List 3"/>
    <w:basedOn w:val="NoList"/>
    <w:uiPriority w:val="99"/>
    <w:semiHidden/>
    <w:unhideWhenUsed/>
    <w:rsid w:val="00527B7B"/>
    <w:pPr>
      <w:numPr>
        <w:numId w:val="7"/>
      </w:numPr>
    </w:pPr>
  </w:style>
  <w:style w:type="table" w:customStyle="1" w:styleId="ECHRTableSimpleBox">
    <w:name w:val="ECHR_Table_Simple_Box"/>
    <w:basedOn w:val="TableNormal"/>
    <w:uiPriority w:val="99"/>
    <w:rsid w:val="00527B7B"/>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527B7B"/>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ibliography">
    <w:name w:val="Bibliography"/>
    <w:basedOn w:val="Normal"/>
    <w:next w:val="Normal"/>
    <w:uiPriority w:val="98"/>
    <w:semiHidden/>
    <w:rsid w:val="00527B7B"/>
  </w:style>
  <w:style w:type="table" w:customStyle="1" w:styleId="ECHRTableForInternalUse">
    <w:name w:val="ECHR_Table_For_Internal_Use"/>
    <w:basedOn w:val="TableNormal"/>
    <w:uiPriority w:val="99"/>
    <w:rsid w:val="00527B7B"/>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27B7B"/>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lockText">
    <w:name w:val="Block Text"/>
    <w:basedOn w:val="Normal"/>
    <w:uiPriority w:val="98"/>
    <w:semiHidden/>
    <w:rsid w:val="00527B7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527B7B"/>
    <w:pPr>
      <w:spacing w:after="120"/>
    </w:pPr>
  </w:style>
  <w:style w:type="table" w:customStyle="1" w:styleId="ECHRHeaderTable">
    <w:name w:val="ECHR_Header_Table"/>
    <w:basedOn w:val="TableNormal"/>
    <w:uiPriority w:val="99"/>
    <w:rsid w:val="00527B7B"/>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character" w:customStyle="1" w:styleId="BodyTextChar">
    <w:name w:val="Body Text Char"/>
    <w:basedOn w:val="DefaultParagraphFont"/>
    <w:link w:val="BodyText"/>
    <w:uiPriority w:val="98"/>
    <w:semiHidden/>
    <w:rsid w:val="00527B7B"/>
    <w:rPr>
      <w:sz w:val="24"/>
      <w:szCs w:val="24"/>
      <w:lang w:val="fr-FR"/>
    </w:rPr>
  </w:style>
  <w:style w:type="paragraph" w:styleId="BodyText2">
    <w:name w:val="Body Text 2"/>
    <w:basedOn w:val="Normal"/>
    <w:link w:val="BodyText2Char"/>
    <w:uiPriority w:val="98"/>
    <w:semiHidden/>
    <w:rsid w:val="00527B7B"/>
    <w:pPr>
      <w:spacing w:after="120" w:line="480" w:lineRule="auto"/>
    </w:pPr>
  </w:style>
  <w:style w:type="table" w:customStyle="1" w:styleId="ECHRTableOddBanded">
    <w:name w:val="ECHR_Table_Odd_Banded"/>
    <w:basedOn w:val="TableNormal"/>
    <w:uiPriority w:val="99"/>
    <w:rsid w:val="00527B7B"/>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JuJudges">
    <w:name w:val="Ju_Judges"/>
    <w:aliases w:val="_Judges"/>
    <w:basedOn w:val="Normal"/>
    <w:uiPriority w:val="32"/>
    <w:qFormat/>
    <w:rsid w:val="00527B7B"/>
    <w:pPr>
      <w:tabs>
        <w:tab w:val="left" w:pos="567"/>
        <w:tab w:val="left" w:pos="1134"/>
      </w:tabs>
    </w:pPr>
  </w:style>
  <w:style w:type="table" w:customStyle="1" w:styleId="ECHRHeaderTableReduced">
    <w:name w:val="ECHR_Header_Table_Reduced"/>
    <w:basedOn w:val="TableNormal"/>
    <w:uiPriority w:val="99"/>
    <w:rsid w:val="00527B7B"/>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527B7B"/>
    <w:pPr>
      <w:ind w:firstLine="284"/>
    </w:pPr>
    <w:rPr>
      <w:b/>
    </w:rPr>
  </w:style>
  <w:style w:type="character" w:styleId="PageNumber">
    <w:name w:val="page number"/>
    <w:uiPriority w:val="98"/>
    <w:semiHidden/>
    <w:rsid w:val="00527B7B"/>
    <w:rPr>
      <w:sz w:val="18"/>
    </w:rPr>
  </w:style>
  <w:style w:type="paragraph" w:styleId="ListBullet2">
    <w:name w:val="List Bullet 2"/>
    <w:basedOn w:val="Normal"/>
    <w:uiPriority w:val="98"/>
    <w:semiHidden/>
    <w:rsid w:val="00527B7B"/>
    <w:pPr>
      <w:numPr>
        <w:numId w:val="12"/>
      </w:numPr>
      <w:contextualSpacing/>
    </w:pPr>
  </w:style>
  <w:style w:type="character" w:customStyle="1" w:styleId="BodyText2Char">
    <w:name w:val="Body Text 2 Char"/>
    <w:basedOn w:val="DefaultParagraphFont"/>
    <w:link w:val="BodyText2"/>
    <w:uiPriority w:val="98"/>
    <w:semiHidden/>
    <w:rsid w:val="00527B7B"/>
    <w:rPr>
      <w:sz w:val="24"/>
      <w:szCs w:val="24"/>
      <w:lang w:val="fr-FR"/>
    </w:rPr>
  </w:style>
  <w:style w:type="paragraph" w:styleId="BodyText3">
    <w:name w:val="Body Text 3"/>
    <w:basedOn w:val="Normal"/>
    <w:link w:val="BodyText3Char"/>
    <w:uiPriority w:val="98"/>
    <w:semiHidden/>
    <w:rsid w:val="00527B7B"/>
    <w:pPr>
      <w:spacing w:after="120"/>
    </w:pPr>
    <w:rPr>
      <w:sz w:val="16"/>
      <w:szCs w:val="16"/>
    </w:rPr>
  </w:style>
  <w:style w:type="character" w:customStyle="1" w:styleId="BodyText3Char">
    <w:name w:val="Body Text 3 Char"/>
    <w:basedOn w:val="DefaultParagraphFont"/>
    <w:link w:val="BodyText3"/>
    <w:uiPriority w:val="98"/>
    <w:semiHidden/>
    <w:rsid w:val="00527B7B"/>
    <w:rPr>
      <w:sz w:val="16"/>
      <w:szCs w:val="16"/>
      <w:lang w:val="fr-FR"/>
    </w:rPr>
  </w:style>
  <w:style w:type="paragraph" w:styleId="BodyTextFirstIndent">
    <w:name w:val="Body Text First Indent"/>
    <w:basedOn w:val="BodyText"/>
    <w:link w:val="BodyTextFirstIndentChar"/>
    <w:uiPriority w:val="98"/>
    <w:semiHidden/>
    <w:rsid w:val="00527B7B"/>
    <w:pPr>
      <w:spacing w:after="0"/>
      <w:ind w:firstLine="360"/>
    </w:pPr>
  </w:style>
  <w:style w:type="character" w:customStyle="1" w:styleId="BodyTextFirstIndentChar">
    <w:name w:val="Body Text First Indent Char"/>
    <w:basedOn w:val="BodyTextChar"/>
    <w:link w:val="BodyTextFirstIndent"/>
    <w:uiPriority w:val="98"/>
    <w:semiHidden/>
    <w:rsid w:val="00527B7B"/>
    <w:rPr>
      <w:sz w:val="24"/>
      <w:szCs w:val="24"/>
      <w:lang w:val="fr-FR"/>
    </w:rPr>
  </w:style>
  <w:style w:type="paragraph" w:styleId="BodyTextIndent">
    <w:name w:val="Body Text Indent"/>
    <w:basedOn w:val="Normal"/>
    <w:link w:val="BodyTextIndentChar"/>
    <w:uiPriority w:val="98"/>
    <w:semiHidden/>
    <w:rsid w:val="00527B7B"/>
    <w:pPr>
      <w:spacing w:after="120"/>
      <w:ind w:left="283"/>
    </w:pPr>
  </w:style>
  <w:style w:type="character" w:customStyle="1" w:styleId="BodyTextIndentChar">
    <w:name w:val="Body Text Indent Char"/>
    <w:basedOn w:val="DefaultParagraphFont"/>
    <w:link w:val="BodyTextIndent"/>
    <w:uiPriority w:val="98"/>
    <w:semiHidden/>
    <w:rsid w:val="00527B7B"/>
    <w:rPr>
      <w:sz w:val="24"/>
      <w:szCs w:val="24"/>
      <w:lang w:val="fr-FR"/>
    </w:rPr>
  </w:style>
  <w:style w:type="paragraph" w:styleId="BodyTextFirstIndent2">
    <w:name w:val="Body Text First Indent 2"/>
    <w:basedOn w:val="BodyTextIndent"/>
    <w:link w:val="BodyTextFirstIndent2Char"/>
    <w:uiPriority w:val="98"/>
    <w:semiHidden/>
    <w:rsid w:val="00527B7B"/>
    <w:pPr>
      <w:spacing w:after="0"/>
      <w:ind w:left="360" w:firstLine="360"/>
    </w:pPr>
  </w:style>
  <w:style w:type="character" w:customStyle="1" w:styleId="BodyTextFirstIndent2Char">
    <w:name w:val="Body Text First Indent 2 Char"/>
    <w:basedOn w:val="BodyTextIndentChar"/>
    <w:link w:val="BodyTextFirstIndent2"/>
    <w:uiPriority w:val="98"/>
    <w:semiHidden/>
    <w:rsid w:val="00527B7B"/>
    <w:rPr>
      <w:sz w:val="24"/>
      <w:szCs w:val="24"/>
      <w:lang w:val="fr-FR"/>
    </w:rPr>
  </w:style>
  <w:style w:type="paragraph" w:styleId="BodyTextIndent2">
    <w:name w:val="Body Text Indent 2"/>
    <w:basedOn w:val="Normal"/>
    <w:link w:val="BodyTextIndent2Char"/>
    <w:uiPriority w:val="98"/>
    <w:semiHidden/>
    <w:rsid w:val="00527B7B"/>
    <w:pPr>
      <w:spacing w:after="120" w:line="480" w:lineRule="auto"/>
      <w:ind w:left="283"/>
    </w:pPr>
  </w:style>
  <w:style w:type="character" w:customStyle="1" w:styleId="BodyTextIndent2Char">
    <w:name w:val="Body Text Indent 2 Char"/>
    <w:basedOn w:val="DefaultParagraphFont"/>
    <w:link w:val="BodyTextIndent2"/>
    <w:uiPriority w:val="98"/>
    <w:semiHidden/>
    <w:rsid w:val="00527B7B"/>
    <w:rPr>
      <w:sz w:val="24"/>
      <w:szCs w:val="24"/>
      <w:lang w:val="fr-FR"/>
    </w:rPr>
  </w:style>
  <w:style w:type="paragraph" w:styleId="BodyTextIndent3">
    <w:name w:val="Body Text Indent 3"/>
    <w:basedOn w:val="Normal"/>
    <w:link w:val="BodyTextIndent3Char"/>
    <w:uiPriority w:val="98"/>
    <w:semiHidden/>
    <w:rsid w:val="00527B7B"/>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527B7B"/>
    <w:rPr>
      <w:sz w:val="16"/>
      <w:szCs w:val="16"/>
      <w:lang w:val="fr-FR"/>
    </w:rPr>
  </w:style>
  <w:style w:type="paragraph" w:styleId="Caption">
    <w:name w:val="caption"/>
    <w:basedOn w:val="Normal"/>
    <w:next w:val="Normal"/>
    <w:uiPriority w:val="98"/>
    <w:semiHidden/>
    <w:qFormat/>
    <w:rsid w:val="00527B7B"/>
    <w:pPr>
      <w:spacing w:after="200"/>
    </w:pPr>
    <w:rPr>
      <w:b/>
      <w:bCs/>
      <w:color w:val="0072BC" w:themeColor="accent1"/>
      <w:sz w:val="18"/>
      <w:szCs w:val="18"/>
    </w:rPr>
  </w:style>
  <w:style w:type="paragraph" w:styleId="Closing">
    <w:name w:val="Closing"/>
    <w:basedOn w:val="Normal"/>
    <w:link w:val="ClosingChar"/>
    <w:uiPriority w:val="98"/>
    <w:semiHidden/>
    <w:rsid w:val="00527B7B"/>
    <w:pPr>
      <w:ind w:left="4252"/>
    </w:pPr>
  </w:style>
  <w:style w:type="character" w:customStyle="1" w:styleId="ClosingChar">
    <w:name w:val="Closing Char"/>
    <w:basedOn w:val="DefaultParagraphFont"/>
    <w:link w:val="Closing"/>
    <w:uiPriority w:val="98"/>
    <w:semiHidden/>
    <w:rsid w:val="00527B7B"/>
    <w:rPr>
      <w:sz w:val="24"/>
      <w:szCs w:val="24"/>
      <w:lang w:val="fr-FR"/>
    </w:rPr>
  </w:style>
  <w:style w:type="table" w:styleId="ColorfulGrid">
    <w:name w:val="Colorful Grid"/>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27B7B"/>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27B7B"/>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27B7B"/>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27B7B"/>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27B7B"/>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527B7B"/>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27B7B"/>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27B7B"/>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27B7B"/>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27B7B"/>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27B7B"/>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27B7B"/>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527B7B"/>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27B7B"/>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27B7B"/>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527B7B"/>
    <w:rPr>
      <w:sz w:val="16"/>
      <w:szCs w:val="16"/>
    </w:rPr>
  </w:style>
  <w:style w:type="paragraph" w:styleId="CommentText">
    <w:name w:val="annotation text"/>
    <w:basedOn w:val="Normal"/>
    <w:link w:val="CommentTextChar"/>
    <w:uiPriority w:val="98"/>
    <w:semiHidden/>
    <w:rsid w:val="00527B7B"/>
    <w:rPr>
      <w:sz w:val="20"/>
      <w:szCs w:val="20"/>
    </w:rPr>
  </w:style>
  <w:style w:type="character" w:customStyle="1" w:styleId="CommentTextChar">
    <w:name w:val="Comment Text Char"/>
    <w:basedOn w:val="DefaultParagraphFont"/>
    <w:link w:val="CommentText"/>
    <w:uiPriority w:val="98"/>
    <w:semiHidden/>
    <w:rsid w:val="00527B7B"/>
    <w:rPr>
      <w:sz w:val="20"/>
      <w:szCs w:val="20"/>
      <w:lang w:val="fr-FR"/>
    </w:rPr>
  </w:style>
  <w:style w:type="paragraph" w:styleId="CommentSubject">
    <w:name w:val="annotation subject"/>
    <w:basedOn w:val="CommentText"/>
    <w:next w:val="CommentText"/>
    <w:link w:val="CommentSubjectChar"/>
    <w:uiPriority w:val="98"/>
    <w:semiHidden/>
    <w:rsid w:val="00527B7B"/>
    <w:rPr>
      <w:b/>
      <w:bCs/>
    </w:rPr>
  </w:style>
  <w:style w:type="character" w:customStyle="1" w:styleId="CommentSubjectChar">
    <w:name w:val="Comment Subject Char"/>
    <w:basedOn w:val="CommentTextChar"/>
    <w:link w:val="CommentSubject"/>
    <w:uiPriority w:val="98"/>
    <w:semiHidden/>
    <w:rsid w:val="00527B7B"/>
    <w:rPr>
      <w:b/>
      <w:bCs/>
      <w:sz w:val="20"/>
      <w:szCs w:val="20"/>
      <w:lang w:val="fr-FR"/>
    </w:rPr>
  </w:style>
  <w:style w:type="table" w:styleId="DarkList">
    <w:name w:val="Dark List"/>
    <w:basedOn w:val="TableNormal"/>
    <w:uiPriority w:val="70"/>
    <w:semiHidden/>
    <w:rsid w:val="00527B7B"/>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27B7B"/>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27B7B"/>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27B7B"/>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527B7B"/>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27B7B"/>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27B7B"/>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527B7B"/>
  </w:style>
  <w:style w:type="character" w:customStyle="1" w:styleId="DateChar">
    <w:name w:val="Date Char"/>
    <w:basedOn w:val="DefaultParagraphFont"/>
    <w:link w:val="Date"/>
    <w:uiPriority w:val="98"/>
    <w:semiHidden/>
    <w:rsid w:val="00527B7B"/>
    <w:rPr>
      <w:sz w:val="24"/>
      <w:szCs w:val="24"/>
      <w:lang w:val="fr-FR"/>
    </w:rPr>
  </w:style>
  <w:style w:type="paragraph" w:styleId="DocumentMap">
    <w:name w:val="Document Map"/>
    <w:basedOn w:val="Normal"/>
    <w:link w:val="DocumentMapChar"/>
    <w:uiPriority w:val="98"/>
    <w:semiHidden/>
    <w:rsid w:val="00527B7B"/>
    <w:rPr>
      <w:rFonts w:ascii="Tahoma" w:hAnsi="Tahoma" w:cs="Tahoma"/>
      <w:sz w:val="16"/>
      <w:szCs w:val="16"/>
    </w:rPr>
  </w:style>
  <w:style w:type="character" w:customStyle="1" w:styleId="DocumentMapChar">
    <w:name w:val="Document Map Char"/>
    <w:basedOn w:val="DefaultParagraphFont"/>
    <w:link w:val="DocumentMap"/>
    <w:uiPriority w:val="98"/>
    <w:semiHidden/>
    <w:rsid w:val="00527B7B"/>
    <w:rPr>
      <w:rFonts w:ascii="Tahoma" w:hAnsi="Tahoma" w:cs="Tahoma"/>
      <w:sz w:val="16"/>
      <w:szCs w:val="16"/>
      <w:lang w:val="fr-FR"/>
    </w:rPr>
  </w:style>
  <w:style w:type="paragraph" w:styleId="E-mailSignature">
    <w:name w:val="E-mail Signature"/>
    <w:basedOn w:val="Normal"/>
    <w:link w:val="E-mailSignatureChar"/>
    <w:uiPriority w:val="98"/>
    <w:semiHidden/>
    <w:rsid w:val="00527B7B"/>
  </w:style>
  <w:style w:type="character" w:customStyle="1" w:styleId="E-mailSignatureChar">
    <w:name w:val="E-mail Signature Char"/>
    <w:basedOn w:val="DefaultParagraphFont"/>
    <w:link w:val="E-mailSignature"/>
    <w:uiPriority w:val="98"/>
    <w:semiHidden/>
    <w:rsid w:val="00527B7B"/>
    <w:rPr>
      <w:sz w:val="24"/>
      <w:szCs w:val="24"/>
      <w:lang w:val="fr-FR"/>
    </w:rPr>
  </w:style>
  <w:style w:type="character" w:styleId="EndnoteReference">
    <w:name w:val="endnote reference"/>
    <w:basedOn w:val="DefaultParagraphFont"/>
    <w:uiPriority w:val="98"/>
    <w:semiHidden/>
    <w:rsid w:val="00527B7B"/>
    <w:rPr>
      <w:vertAlign w:val="superscript"/>
    </w:rPr>
  </w:style>
  <w:style w:type="paragraph" w:styleId="EndnoteText">
    <w:name w:val="endnote text"/>
    <w:basedOn w:val="Normal"/>
    <w:link w:val="EndnoteTextChar"/>
    <w:uiPriority w:val="98"/>
    <w:semiHidden/>
    <w:rsid w:val="00527B7B"/>
    <w:rPr>
      <w:sz w:val="20"/>
      <w:szCs w:val="20"/>
    </w:rPr>
  </w:style>
  <w:style w:type="character" w:customStyle="1" w:styleId="EndnoteTextChar">
    <w:name w:val="Endnote Text Char"/>
    <w:basedOn w:val="DefaultParagraphFont"/>
    <w:link w:val="EndnoteText"/>
    <w:uiPriority w:val="98"/>
    <w:semiHidden/>
    <w:rsid w:val="00527B7B"/>
    <w:rPr>
      <w:sz w:val="20"/>
      <w:szCs w:val="20"/>
      <w:lang w:val="fr-FR"/>
    </w:rPr>
  </w:style>
  <w:style w:type="paragraph" w:styleId="EnvelopeAddress">
    <w:name w:val="envelope address"/>
    <w:basedOn w:val="Normal"/>
    <w:uiPriority w:val="98"/>
    <w:semiHidden/>
    <w:rsid w:val="00527B7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527B7B"/>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527B7B"/>
    <w:rPr>
      <w:color w:val="7030A0" w:themeColor="followedHyperlink"/>
      <w:u w:val="single"/>
    </w:rPr>
  </w:style>
  <w:style w:type="character" w:styleId="HTMLAcronym">
    <w:name w:val="HTML Acronym"/>
    <w:basedOn w:val="DefaultParagraphFont"/>
    <w:uiPriority w:val="98"/>
    <w:semiHidden/>
    <w:rsid w:val="00527B7B"/>
  </w:style>
  <w:style w:type="paragraph" w:styleId="HTMLAddress">
    <w:name w:val="HTML Address"/>
    <w:basedOn w:val="Normal"/>
    <w:link w:val="HTMLAddressChar"/>
    <w:uiPriority w:val="98"/>
    <w:semiHidden/>
    <w:rsid w:val="00527B7B"/>
    <w:rPr>
      <w:i/>
      <w:iCs/>
    </w:rPr>
  </w:style>
  <w:style w:type="character" w:customStyle="1" w:styleId="HTMLAddressChar">
    <w:name w:val="HTML Address Char"/>
    <w:basedOn w:val="DefaultParagraphFont"/>
    <w:link w:val="HTMLAddress"/>
    <w:uiPriority w:val="98"/>
    <w:semiHidden/>
    <w:rsid w:val="00527B7B"/>
    <w:rPr>
      <w:i/>
      <w:iCs/>
      <w:sz w:val="24"/>
      <w:szCs w:val="24"/>
      <w:lang w:val="fr-FR"/>
    </w:rPr>
  </w:style>
  <w:style w:type="character" w:styleId="HTMLCite">
    <w:name w:val="HTML Cite"/>
    <w:basedOn w:val="DefaultParagraphFont"/>
    <w:uiPriority w:val="98"/>
    <w:semiHidden/>
    <w:rsid w:val="00527B7B"/>
    <w:rPr>
      <w:i/>
      <w:iCs/>
    </w:rPr>
  </w:style>
  <w:style w:type="character" w:styleId="HTMLCode">
    <w:name w:val="HTML Code"/>
    <w:basedOn w:val="DefaultParagraphFont"/>
    <w:uiPriority w:val="98"/>
    <w:semiHidden/>
    <w:rsid w:val="00527B7B"/>
    <w:rPr>
      <w:rFonts w:ascii="Consolas" w:hAnsi="Consolas" w:cs="Consolas"/>
      <w:sz w:val="20"/>
      <w:szCs w:val="20"/>
    </w:rPr>
  </w:style>
  <w:style w:type="character" w:styleId="HTMLDefinition">
    <w:name w:val="HTML Definition"/>
    <w:basedOn w:val="DefaultParagraphFont"/>
    <w:uiPriority w:val="98"/>
    <w:semiHidden/>
    <w:rsid w:val="00527B7B"/>
    <w:rPr>
      <w:i/>
      <w:iCs/>
    </w:rPr>
  </w:style>
  <w:style w:type="character" w:styleId="HTMLKeyboard">
    <w:name w:val="HTML Keyboard"/>
    <w:basedOn w:val="DefaultParagraphFont"/>
    <w:uiPriority w:val="98"/>
    <w:semiHidden/>
    <w:rsid w:val="00527B7B"/>
    <w:rPr>
      <w:rFonts w:ascii="Consolas" w:hAnsi="Consolas" w:cs="Consolas"/>
      <w:sz w:val="20"/>
      <w:szCs w:val="20"/>
    </w:rPr>
  </w:style>
  <w:style w:type="paragraph" w:styleId="HTMLPreformatted">
    <w:name w:val="HTML Preformatted"/>
    <w:basedOn w:val="Normal"/>
    <w:link w:val="HTMLPreformattedChar"/>
    <w:uiPriority w:val="98"/>
    <w:semiHidden/>
    <w:rsid w:val="00527B7B"/>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527B7B"/>
    <w:rPr>
      <w:rFonts w:ascii="Consolas" w:hAnsi="Consolas" w:cs="Consolas"/>
      <w:sz w:val="20"/>
      <w:szCs w:val="20"/>
      <w:lang w:val="fr-FR"/>
    </w:rPr>
  </w:style>
  <w:style w:type="character" w:styleId="HTMLSample">
    <w:name w:val="HTML Sample"/>
    <w:basedOn w:val="DefaultParagraphFont"/>
    <w:uiPriority w:val="98"/>
    <w:semiHidden/>
    <w:rsid w:val="00527B7B"/>
    <w:rPr>
      <w:rFonts w:ascii="Consolas" w:hAnsi="Consolas" w:cs="Consolas"/>
      <w:sz w:val="24"/>
      <w:szCs w:val="24"/>
    </w:rPr>
  </w:style>
  <w:style w:type="character" w:styleId="HTMLTypewriter">
    <w:name w:val="HTML Typewriter"/>
    <w:basedOn w:val="DefaultParagraphFont"/>
    <w:uiPriority w:val="98"/>
    <w:semiHidden/>
    <w:rsid w:val="00527B7B"/>
    <w:rPr>
      <w:rFonts w:ascii="Consolas" w:hAnsi="Consolas" w:cs="Consolas"/>
      <w:sz w:val="20"/>
      <w:szCs w:val="20"/>
    </w:rPr>
  </w:style>
  <w:style w:type="character" w:styleId="HTMLVariable">
    <w:name w:val="HTML Variable"/>
    <w:basedOn w:val="DefaultParagraphFont"/>
    <w:uiPriority w:val="98"/>
    <w:semiHidden/>
    <w:rsid w:val="00527B7B"/>
    <w:rPr>
      <w:i/>
      <w:iCs/>
    </w:rPr>
  </w:style>
  <w:style w:type="paragraph" w:styleId="Index1">
    <w:name w:val="index 1"/>
    <w:basedOn w:val="Normal"/>
    <w:next w:val="Normal"/>
    <w:autoRedefine/>
    <w:uiPriority w:val="98"/>
    <w:semiHidden/>
    <w:rsid w:val="00527B7B"/>
    <w:pPr>
      <w:ind w:left="240" w:hanging="240"/>
    </w:pPr>
  </w:style>
  <w:style w:type="paragraph" w:styleId="Index2">
    <w:name w:val="index 2"/>
    <w:basedOn w:val="Normal"/>
    <w:next w:val="Normal"/>
    <w:autoRedefine/>
    <w:uiPriority w:val="98"/>
    <w:semiHidden/>
    <w:rsid w:val="00527B7B"/>
    <w:pPr>
      <w:ind w:left="480" w:hanging="240"/>
    </w:pPr>
  </w:style>
  <w:style w:type="paragraph" w:styleId="Index3">
    <w:name w:val="index 3"/>
    <w:basedOn w:val="Normal"/>
    <w:next w:val="Normal"/>
    <w:autoRedefine/>
    <w:uiPriority w:val="98"/>
    <w:semiHidden/>
    <w:rsid w:val="00527B7B"/>
    <w:pPr>
      <w:ind w:left="720" w:hanging="240"/>
    </w:pPr>
  </w:style>
  <w:style w:type="paragraph" w:styleId="Index4">
    <w:name w:val="index 4"/>
    <w:basedOn w:val="Normal"/>
    <w:next w:val="Normal"/>
    <w:autoRedefine/>
    <w:uiPriority w:val="98"/>
    <w:semiHidden/>
    <w:rsid w:val="00527B7B"/>
    <w:pPr>
      <w:ind w:left="960" w:hanging="240"/>
    </w:pPr>
  </w:style>
  <w:style w:type="paragraph" w:styleId="Index5">
    <w:name w:val="index 5"/>
    <w:basedOn w:val="Normal"/>
    <w:next w:val="Normal"/>
    <w:autoRedefine/>
    <w:uiPriority w:val="98"/>
    <w:semiHidden/>
    <w:rsid w:val="00527B7B"/>
    <w:pPr>
      <w:ind w:left="1200" w:hanging="240"/>
    </w:pPr>
  </w:style>
  <w:style w:type="paragraph" w:styleId="Index6">
    <w:name w:val="index 6"/>
    <w:basedOn w:val="Normal"/>
    <w:next w:val="Normal"/>
    <w:autoRedefine/>
    <w:uiPriority w:val="98"/>
    <w:semiHidden/>
    <w:rsid w:val="00527B7B"/>
    <w:pPr>
      <w:ind w:left="1440" w:hanging="240"/>
    </w:pPr>
  </w:style>
  <w:style w:type="paragraph" w:styleId="Index7">
    <w:name w:val="index 7"/>
    <w:basedOn w:val="Normal"/>
    <w:next w:val="Normal"/>
    <w:autoRedefine/>
    <w:uiPriority w:val="98"/>
    <w:semiHidden/>
    <w:rsid w:val="00527B7B"/>
    <w:pPr>
      <w:ind w:left="1680" w:hanging="240"/>
    </w:pPr>
  </w:style>
  <w:style w:type="paragraph" w:styleId="Index8">
    <w:name w:val="index 8"/>
    <w:basedOn w:val="Normal"/>
    <w:next w:val="Normal"/>
    <w:autoRedefine/>
    <w:uiPriority w:val="98"/>
    <w:semiHidden/>
    <w:rsid w:val="00527B7B"/>
    <w:pPr>
      <w:ind w:left="1920" w:hanging="240"/>
    </w:pPr>
  </w:style>
  <w:style w:type="paragraph" w:styleId="Index9">
    <w:name w:val="index 9"/>
    <w:basedOn w:val="Normal"/>
    <w:next w:val="Normal"/>
    <w:autoRedefine/>
    <w:uiPriority w:val="98"/>
    <w:semiHidden/>
    <w:rsid w:val="00527B7B"/>
    <w:pPr>
      <w:ind w:left="2160" w:hanging="240"/>
    </w:pPr>
  </w:style>
  <w:style w:type="paragraph" w:styleId="IndexHeading">
    <w:name w:val="index heading"/>
    <w:basedOn w:val="Normal"/>
    <w:next w:val="Index1"/>
    <w:uiPriority w:val="98"/>
    <w:semiHidden/>
    <w:rsid w:val="00527B7B"/>
    <w:rPr>
      <w:rFonts w:asciiTheme="majorHAnsi" w:eastAsiaTheme="majorEastAsia" w:hAnsiTheme="majorHAnsi" w:cstheme="majorBidi"/>
      <w:b/>
      <w:bCs/>
    </w:rPr>
  </w:style>
  <w:style w:type="table" w:styleId="LightGrid">
    <w:name w:val="Light Grid"/>
    <w:basedOn w:val="TableNormal"/>
    <w:uiPriority w:val="62"/>
    <w:semiHidden/>
    <w:rsid w:val="00527B7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27B7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27B7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27B7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527B7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27B7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27B7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27B7B"/>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27B7B"/>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27B7B"/>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27B7B"/>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527B7B"/>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27B7B"/>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27B7B"/>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27B7B"/>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27B7B"/>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27B7B"/>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27B7B"/>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527B7B"/>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27B7B"/>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27B7B"/>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527B7B"/>
  </w:style>
  <w:style w:type="paragraph" w:styleId="List">
    <w:name w:val="List"/>
    <w:basedOn w:val="Normal"/>
    <w:uiPriority w:val="98"/>
    <w:semiHidden/>
    <w:rsid w:val="00527B7B"/>
    <w:pPr>
      <w:ind w:left="283" w:hanging="283"/>
      <w:contextualSpacing/>
    </w:pPr>
  </w:style>
  <w:style w:type="paragraph" w:styleId="List2">
    <w:name w:val="List 2"/>
    <w:basedOn w:val="Normal"/>
    <w:uiPriority w:val="98"/>
    <w:semiHidden/>
    <w:rsid w:val="00527B7B"/>
    <w:pPr>
      <w:ind w:left="566" w:hanging="283"/>
      <w:contextualSpacing/>
    </w:pPr>
  </w:style>
  <w:style w:type="paragraph" w:styleId="List3">
    <w:name w:val="List 3"/>
    <w:basedOn w:val="Normal"/>
    <w:uiPriority w:val="98"/>
    <w:semiHidden/>
    <w:rsid w:val="00527B7B"/>
    <w:pPr>
      <w:ind w:left="849" w:hanging="283"/>
      <w:contextualSpacing/>
    </w:pPr>
  </w:style>
  <w:style w:type="paragraph" w:styleId="List4">
    <w:name w:val="List 4"/>
    <w:basedOn w:val="Normal"/>
    <w:uiPriority w:val="98"/>
    <w:semiHidden/>
    <w:rsid w:val="00527B7B"/>
    <w:pPr>
      <w:ind w:left="1132" w:hanging="283"/>
      <w:contextualSpacing/>
    </w:pPr>
  </w:style>
  <w:style w:type="paragraph" w:styleId="List5">
    <w:name w:val="List 5"/>
    <w:basedOn w:val="Normal"/>
    <w:uiPriority w:val="98"/>
    <w:semiHidden/>
    <w:rsid w:val="00527B7B"/>
    <w:pPr>
      <w:ind w:left="1415" w:hanging="283"/>
      <w:contextualSpacing/>
    </w:pPr>
  </w:style>
  <w:style w:type="paragraph" w:styleId="ListBullet">
    <w:name w:val="List Bullet"/>
    <w:basedOn w:val="Normal"/>
    <w:uiPriority w:val="98"/>
    <w:semiHidden/>
    <w:rsid w:val="00527B7B"/>
    <w:pPr>
      <w:numPr>
        <w:numId w:val="11"/>
      </w:numPr>
    </w:pPr>
  </w:style>
  <w:style w:type="paragraph" w:styleId="ListBullet3">
    <w:name w:val="List Bullet 3"/>
    <w:basedOn w:val="Normal"/>
    <w:uiPriority w:val="98"/>
    <w:semiHidden/>
    <w:rsid w:val="00527B7B"/>
    <w:pPr>
      <w:numPr>
        <w:numId w:val="13"/>
      </w:numPr>
      <w:contextualSpacing/>
    </w:pPr>
  </w:style>
  <w:style w:type="paragraph" w:styleId="ListBullet4">
    <w:name w:val="List Bullet 4"/>
    <w:basedOn w:val="Normal"/>
    <w:uiPriority w:val="98"/>
    <w:semiHidden/>
    <w:rsid w:val="00527B7B"/>
    <w:pPr>
      <w:numPr>
        <w:numId w:val="14"/>
      </w:numPr>
      <w:contextualSpacing/>
    </w:pPr>
  </w:style>
  <w:style w:type="paragraph" w:styleId="ListBullet5">
    <w:name w:val="List Bullet 5"/>
    <w:basedOn w:val="Normal"/>
    <w:uiPriority w:val="98"/>
    <w:semiHidden/>
    <w:rsid w:val="00527B7B"/>
    <w:pPr>
      <w:numPr>
        <w:numId w:val="15"/>
      </w:numPr>
      <w:contextualSpacing/>
    </w:pPr>
  </w:style>
  <w:style w:type="paragraph" w:styleId="ListContinue">
    <w:name w:val="List Continue"/>
    <w:basedOn w:val="Normal"/>
    <w:uiPriority w:val="98"/>
    <w:semiHidden/>
    <w:rsid w:val="00527B7B"/>
    <w:pPr>
      <w:spacing w:after="120"/>
      <w:ind w:left="283"/>
      <w:contextualSpacing/>
    </w:pPr>
  </w:style>
  <w:style w:type="paragraph" w:styleId="ListContinue2">
    <w:name w:val="List Continue 2"/>
    <w:basedOn w:val="Normal"/>
    <w:uiPriority w:val="98"/>
    <w:semiHidden/>
    <w:rsid w:val="00527B7B"/>
    <w:pPr>
      <w:spacing w:after="120"/>
      <w:ind w:left="566"/>
      <w:contextualSpacing/>
    </w:pPr>
  </w:style>
  <w:style w:type="paragraph" w:styleId="ListContinue3">
    <w:name w:val="List Continue 3"/>
    <w:basedOn w:val="Normal"/>
    <w:uiPriority w:val="98"/>
    <w:semiHidden/>
    <w:rsid w:val="00527B7B"/>
    <w:pPr>
      <w:spacing w:after="120"/>
      <w:ind w:left="849"/>
      <w:contextualSpacing/>
    </w:pPr>
  </w:style>
  <w:style w:type="paragraph" w:styleId="ListContinue4">
    <w:name w:val="List Continue 4"/>
    <w:basedOn w:val="Normal"/>
    <w:uiPriority w:val="98"/>
    <w:semiHidden/>
    <w:rsid w:val="00527B7B"/>
    <w:pPr>
      <w:spacing w:after="120"/>
      <w:ind w:left="1132"/>
      <w:contextualSpacing/>
    </w:pPr>
  </w:style>
  <w:style w:type="paragraph" w:styleId="ListContinue5">
    <w:name w:val="List Continue 5"/>
    <w:basedOn w:val="Normal"/>
    <w:uiPriority w:val="98"/>
    <w:semiHidden/>
    <w:rsid w:val="00527B7B"/>
    <w:pPr>
      <w:spacing w:after="120"/>
      <w:ind w:left="1415"/>
      <w:contextualSpacing/>
    </w:pPr>
  </w:style>
  <w:style w:type="paragraph" w:styleId="ListNumber">
    <w:name w:val="List Number"/>
    <w:basedOn w:val="Normal"/>
    <w:uiPriority w:val="98"/>
    <w:semiHidden/>
    <w:rsid w:val="00527B7B"/>
    <w:pPr>
      <w:numPr>
        <w:numId w:val="16"/>
      </w:numPr>
      <w:contextualSpacing/>
    </w:pPr>
  </w:style>
  <w:style w:type="paragraph" w:styleId="ListNumber2">
    <w:name w:val="List Number 2"/>
    <w:basedOn w:val="Normal"/>
    <w:uiPriority w:val="98"/>
    <w:semiHidden/>
    <w:rsid w:val="00527B7B"/>
    <w:pPr>
      <w:numPr>
        <w:numId w:val="17"/>
      </w:numPr>
      <w:contextualSpacing/>
    </w:pPr>
  </w:style>
  <w:style w:type="paragraph" w:styleId="ListNumber3">
    <w:name w:val="List Number 3"/>
    <w:basedOn w:val="Normal"/>
    <w:uiPriority w:val="98"/>
    <w:semiHidden/>
    <w:rsid w:val="00527B7B"/>
    <w:pPr>
      <w:numPr>
        <w:numId w:val="18"/>
      </w:numPr>
      <w:contextualSpacing/>
    </w:pPr>
  </w:style>
  <w:style w:type="paragraph" w:styleId="ListNumber4">
    <w:name w:val="List Number 4"/>
    <w:basedOn w:val="Normal"/>
    <w:uiPriority w:val="98"/>
    <w:semiHidden/>
    <w:rsid w:val="00527B7B"/>
    <w:pPr>
      <w:numPr>
        <w:numId w:val="19"/>
      </w:numPr>
      <w:contextualSpacing/>
    </w:pPr>
  </w:style>
  <w:style w:type="paragraph" w:styleId="ListNumber5">
    <w:name w:val="List Number 5"/>
    <w:basedOn w:val="Normal"/>
    <w:uiPriority w:val="98"/>
    <w:semiHidden/>
    <w:rsid w:val="00527B7B"/>
    <w:pPr>
      <w:numPr>
        <w:numId w:val="20"/>
      </w:numPr>
      <w:contextualSpacing/>
    </w:pPr>
  </w:style>
  <w:style w:type="paragraph" w:styleId="MacroText">
    <w:name w:val="macro"/>
    <w:link w:val="MacroTextChar"/>
    <w:uiPriority w:val="98"/>
    <w:semiHidden/>
    <w:rsid w:val="00527B7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527B7B"/>
    <w:rPr>
      <w:rFonts w:ascii="Consolas" w:eastAsiaTheme="minorEastAsia" w:hAnsi="Consolas" w:cs="Consolas"/>
      <w:sz w:val="20"/>
      <w:szCs w:val="20"/>
    </w:rPr>
  </w:style>
  <w:style w:type="table" w:styleId="MediumGrid1">
    <w:name w:val="Medium Grid 1"/>
    <w:basedOn w:val="TableNormal"/>
    <w:uiPriority w:val="67"/>
    <w:semiHidden/>
    <w:rsid w:val="00527B7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27B7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27B7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27B7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527B7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27B7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27B7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27B7B"/>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527B7B"/>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27B7B"/>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27B7B"/>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27B7B"/>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527B7B"/>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27B7B"/>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27B7B"/>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27B7B"/>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527B7B"/>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27B7B"/>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27B7B"/>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27B7B"/>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27B7B"/>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27B7B"/>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27B7B"/>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27B7B"/>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27B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527B7B"/>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527B7B"/>
    <w:rPr>
      <w:rFonts w:ascii="Times New Roman" w:hAnsi="Times New Roman" w:cs="Times New Roman"/>
    </w:rPr>
  </w:style>
  <w:style w:type="paragraph" w:styleId="NormalIndent">
    <w:name w:val="Normal Indent"/>
    <w:basedOn w:val="Normal"/>
    <w:uiPriority w:val="98"/>
    <w:semiHidden/>
    <w:rsid w:val="00527B7B"/>
    <w:pPr>
      <w:ind w:left="720"/>
    </w:pPr>
  </w:style>
  <w:style w:type="paragraph" w:styleId="NoteHeading">
    <w:name w:val="Note Heading"/>
    <w:basedOn w:val="Normal"/>
    <w:next w:val="Normal"/>
    <w:link w:val="NoteHeadingChar"/>
    <w:uiPriority w:val="98"/>
    <w:semiHidden/>
    <w:rsid w:val="00527B7B"/>
  </w:style>
  <w:style w:type="character" w:customStyle="1" w:styleId="NoteHeadingChar">
    <w:name w:val="Note Heading Char"/>
    <w:basedOn w:val="DefaultParagraphFont"/>
    <w:link w:val="NoteHeading"/>
    <w:uiPriority w:val="98"/>
    <w:semiHidden/>
    <w:rsid w:val="00527B7B"/>
    <w:rPr>
      <w:sz w:val="24"/>
      <w:szCs w:val="24"/>
      <w:lang w:val="fr-FR"/>
    </w:rPr>
  </w:style>
  <w:style w:type="character" w:styleId="PlaceholderText">
    <w:name w:val="Placeholder Text"/>
    <w:basedOn w:val="DefaultParagraphFont"/>
    <w:uiPriority w:val="98"/>
    <w:semiHidden/>
    <w:rsid w:val="00527B7B"/>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527B7B"/>
    <w:rPr>
      <w:rFonts w:ascii="Consolas" w:hAnsi="Consolas" w:cs="Consolas"/>
      <w:sz w:val="21"/>
      <w:szCs w:val="21"/>
    </w:rPr>
  </w:style>
  <w:style w:type="character" w:customStyle="1" w:styleId="PlainTextChar">
    <w:name w:val="Plain Text Char"/>
    <w:basedOn w:val="DefaultParagraphFont"/>
    <w:link w:val="PlainText"/>
    <w:uiPriority w:val="98"/>
    <w:semiHidden/>
    <w:rsid w:val="00527B7B"/>
    <w:rPr>
      <w:rFonts w:ascii="Consolas" w:hAnsi="Consolas" w:cs="Consolas"/>
      <w:sz w:val="21"/>
      <w:szCs w:val="21"/>
      <w:lang w:val="fr-FR"/>
    </w:rPr>
  </w:style>
  <w:style w:type="paragraph" w:styleId="Salutation">
    <w:name w:val="Salutation"/>
    <w:basedOn w:val="Normal"/>
    <w:next w:val="Normal"/>
    <w:link w:val="SalutationChar"/>
    <w:uiPriority w:val="98"/>
    <w:semiHidden/>
    <w:rsid w:val="00527B7B"/>
  </w:style>
  <w:style w:type="character" w:customStyle="1" w:styleId="SalutationChar">
    <w:name w:val="Salutation Char"/>
    <w:basedOn w:val="DefaultParagraphFont"/>
    <w:link w:val="Salutation"/>
    <w:uiPriority w:val="98"/>
    <w:semiHidden/>
    <w:rsid w:val="00527B7B"/>
    <w:rPr>
      <w:sz w:val="24"/>
      <w:szCs w:val="24"/>
      <w:lang w:val="fr-FR"/>
    </w:rPr>
  </w:style>
  <w:style w:type="paragraph" w:styleId="Signature">
    <w:name w:val="Signature"/>
    <w:basedOn w:val="Normal"/>
    <w:link w:val="SignatureChar"/>
    <w:uiPriority w:val="98"/>
    <w:semiHidden/>
    <w:rsid w:val="00527B7B"/>
    <w:pPr>
      <w:ind w:left="4252"/>
    </w:pPr>
  </w:style>
  <w:style w:type="character" w:customStyle="1" w:styleId="SignatureChar">
    <w:name w:val="Signature Char"/>
    <w:basedOn w:val="DefaultParagraphFont"/>
    <w:link w:val="Signature"/>
    <w:uiPriority w:val="98"/>
    <w:semiHidden/>
    <w:rsid w:val="00527B7B"/>
    <w:rPr>
      <w:sz w:val="24"/>
      <w:szCs w:val="24"/>
      <w:lang w:val="fr-FR"/>
    </w:rPr>
  </w:style>
  <w:style w:type="table" w:styleId="Table3Deffects1">
    <w:name w:val="Table 3D effects 1"/>
    <w:basedOn w:val="TableNormal"/>
    <w:uiPriority w:val="99"/>
    <w:semiHidden/>
    <w:unhideWhenUsed/>
    <w:rsid w:val="00527B7B"/>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7B7B"/>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7B7B"/>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7B7B"/>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7B7B"/>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7B7B"/>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7B7B"/>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7B7B"/>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7B7B"/>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7B7B"/>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7B7B"/>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7B7B"/>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7B7B"/>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7B7B"/>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7B7B"/>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7B7B"/>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7B7B"/>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7B7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7B7B"/>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7B7B"/>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7B7B"/>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7B7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7B7B"/>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7B7B"/>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7B7B"/>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7B7B"/>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7B7B"/>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7B7B"/>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7B7B"/>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7B7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7B7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7B7B"/>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7B7B"/>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27B7B"/>
    <w:pPr>
      <w:ind w:left="240" w:hanging="240"/>
    </w:pPr>
  </w:style>
  <w:style w:type="paragraph" w:styleId="TableofFigures">
    <w:name w:val="table of figures"/>
    <w:basedOn w:val="Normal"/>
    <w:next w:val="Normal"/>
    <w:uiPriority w:val="98"/>
    <w:semiHidden/>
    <w:rsid w:val="00527B7B"/>
  </w:style>
  <w:style w:type="table" w:styleId="TableProfessional">
    <w:name w:val="Table Professional"/>
    <w:basedOn w:val="TableNormal"/>
    <w:uiPriority w:val="99"/>
    <w:semiHidden/>
    <w:unhideWhenUsed/>
    <w:rsid w:val="00527B7B"/>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7B7B"/>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7B7B"/>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7B7B"/>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7B7B"/>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7B7B"/>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7B7B"/>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7B7B"/>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7B7B"/>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7B7B"/>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527B7B"/>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527B7B"/>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527B7B"/>
    <w:pPr>
      <w:spacing w:after="100"/>
      <w:ind w:left="1680"/>
    </w:pPr>
  </w:style>
  <w:style w:type="paragraph" w:styleId="TOC9">
    <w:name w:val="toc 9"/>
    <w:basedOn w:val="Normal"/>
    <w:next w:val="Normal"/>
    <w:autoRedefine/>
    <w:uiPriority w:val="98"/>
    <w:semiHidden/>
    <w:rsid w:val="00527B7B"/>
    <w:pPr>
      <w:spacing w:after="100"/>
      <w:ind w:left="1920"/>
    </w:pPr>
  </w:style>
  <w:style w:type="paragraph" w:customStyle="1" w:styleId="ECHRFooter">
    <w:name w:val="ECHR_Footer"/>
    <w:aliases w:val="Footer_ECHR"/>
    <w:basedOn w:val="Footer0"/>
    <w:uiPriority w:val="57"/>
    <w:semiHidden/>
    <w:rsid w:val="00D20A92"/>
    <w:rPr>
      <w:sz w:val="8"/>
    </w:rPr>
  </w:style>
  <w:style w:type="paragraph" w:customStyle="1" w:styleId="ECHRFooterLine">
    <w:name w:val="ECHR_Footer_Line"/>
    <w:aliases w:val="_Footer_Line"/>
    <w:basedOn w:val="Normal"/>
    <w:next w:val="Normal"/>
    <w:uiPriority w:val="29"/>
    <w:semiHidden/>
    <w:rsid w:val="00527B7B"/>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527B7B"/>
    <w:pPr>
      <w:keepNext/>
      <w:keepLines/>
      <w:spacing w:after="280"/>
      <w:ind w:firstLine="0"/>
      <w:jc w:val="center"/>
    </w:pPr>
    <w:rPr>
      <w:rFonts w:asciiTheme="majorHAnsi" w:hAnsiTheme="majorHAnsi"/>
    </w:rPr>
  </w:style>
  <w:style w:type="paragraph" w:customStyle="1" w:styleId="ECHRParaSpaced">
    <w:name w:val="ECHR_Para_Spaced"/>
    <w:aliases w:val="Para_Spaced"/>
    <w:basedOn w:val="Normal"/>
    <w:uiPriority w:val="4"/>
    <w:qFormat/>
    <w:rsid w:val="000031BA"/>
    <w:pPr>
      <w:spacing w:before="120" w:after="120"/>
      <w:jc w:val="both"/>
    </w:pPr>
    <w:rPr>
      <w:lang w:val="en-GB"/>
    </w:rPr>
  </w:style>
  <w:style w:type="paragraph" w:customStyle="1" w:styleId="ECHRBullet2">
    <w:name w:val="ECHR_Bullet_2"/>
    <w:aliases w:val="_Bul_2"/>
    <w:basedOn w:val="ECHRBullet1"/>
    <w:uiPriority w:val="23"/>
    <w:semiHidden/>
    <w:rsid w:val="00527B7B"/>
    <w:pPr>
      <w:numPr>
        <w:ilvl w:val="1"/>
      </w:numPr>
    </w:pPr>
  </w:style>
  <w:style w:type="paragraph" w:customStyle="1" w:styleId="ECHRBullet3">
    <w:name w:val="ECHR_Bullet_3"/>
    <w:aliases w:val="_Bul_3"/>
    <w:basedOn w:val="ECHRBullet2"/>
    <w:uiPriority w:val="23"/>
    <w:semiHidden/>
    <w:rsid w:val="00527B7B"/>
    <w:pPr>
      <w:numPr>
        <w:ilvl w:val="2"/>
      </w:numPr>
    </w:pPr>
  </w:style>
  <w:style w:type="paragraph" w:customStyle="1" w:styleId="ECHRBullet4">
    <w:name w:val="ECHR_Bullet_4"/>
    <w:aliases w:val="_Bul_4"/>
    <w:basedOn w:val="ECHRBullet3"/>
    <w:uiPriority w:val="23"/>
    <w:semiHidden/>
    <w:rsid w:val="00527B7B"/>
    <w:pPr>
      <w:numPr>
        <w:ilvl w:val="3"/>
      </w:numPr>
    </w:pPr>
  </w:style>
  <w:style w:type="paragraph" w:customStyle="1" w:styleId="ECHRConfidential">
    <w:name w:val="ECHR_Confidential"/>
    <w:aliases w:val="_Confidential"/>
    <w:basedOn w:val="Normal"/>
    <w:next w:val="Normal"/>
    <w:uiPriority w:val="42"/>
    <w:semiHidden/>
    <w:qFormat/>
    <w:rsid w:val="00527B7B"/>
    <w:pPr>
      <w:jc w:val="right"/>
    </w:pPr>
    <w:rPr>
      <w:color w:val="C00000"/>
      <w:sz w:val="20"/>
    </w:rPr>
  </w:style>
  <w:style w:type="paragraph" w:customStyle="1" w:styleId="ECHRDecisionBody">
    <w:name w:val="ECHR_Decision_Body"/>
    <w:aliases w:val="_Decision_Body"/>
    <w:basedOn w:val="NormalJustified"/>
    <w:uiPriority w:val="54"/>
    <w:rsid w:val="00527B7B"/>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527B7B"/>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527B7B"/>
    <w:rPr>
      <w:rFonts w:ascii="Arial" w:hAnsi="Arial"/>
      <w:i/>
      <w:color w:val="002856"/>
      <w:sz w:val="32"/>
      <w:szCs w:val="24"/>
      <w:lang w:val="fr-FR"/>
    </w:rPr>
  </w:style>
  <w:style w:type="paragraph" w:customStyle="1" w:styleId="DummyStyle">
    <w:name w:val="Dummy_Style"/>
    <w:aliases w:val="_Dummy"/>
    <w:basedOn w:val="Normal"/>
    <w:semiHidden/>
    <w:qFormat/>
    <w:rsid w:val="00527B7B"/>
    <w:rPr>
      <w:color w:val="00B050"/>
      <w:sz w:val="22"/>
    </w:rPr>
  </w:style>
  <w:style w:type="paragraph" w:customStyle="1" w:styleId="ECHRFooterLineLandscape">
    <w:name w:val="ECHR_Footer_Line_Landscape"/>
    <w:aliases w:val="_Footer_Line_Landscape"/>
    <w:basedOn w:val="Normal"/>
    <w:uiPriority w:val="29"/>
    <w:semiHidden/>
    <w:rsid w:val="00527B7B"/>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
    <w:uiPriority w:val="8"/>
    <w:semiHidden/>
    <w:qFormat/>
    <w:rsid w:val="00527B7B"/>
    <w:pPr>
      <w:ind w:left="567" w:hanging="567"/>
      <w:jc w:val="both"/>
    </w:pPr>
  </w:style>
  <w:style w:type="paragraph" w:customStyle="1" w:styleId="ECHRHeading9">
    <w:name w:val="ECHR_Heading_9"/>
    <w:aliases w:val="_Head_9"/>
    <w:basedOn w:val="Heading9"/>
    <w:uiPriority w:val="19"/>
    <w:semiHidden/>
    <w:rsid w:val="00527B7B"/>
    <w:pPr>
      <w:keepNext/>
      <w:keepLines/>
      <w:numPr>
        <w:ilvl w:val="8"/>
        <w:numId w:val="4"/>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527B7B"/>
    <w:pPr>
      <w:tabs>
        <w:tab w:val="center" w:pos="6146"/>
        <w:tab w:val="right" w:pos="13778"/>
      </w:tabs>
      <w:ind w:left="-1474" w:right="-1474"/>
    </w:pPr>
  </w:style>
  <w:style w:type="paragraph" w:customStyle="1" w:styleId="ECHRParaIndent">
    <w:name w:val="ECHR_Para_Indent"/>
    <w:aliases w:val="_Indent"/>
    <w:basedOn w:val="Normal"/>
    <w:uiPriority w:val="7"/>
    <w:semiHidden/>
    <w:qFormat/>
    <w:rsid w:val="00527B7B"/>
    <w:pPr>
      <w:spacing w:before="120" w:after="120"/>
      <w:ind w:left="567"/>
      <w:jc w:val="both"/>
    </w:pPr>
  </w:style>
  <w:style w:type="paragraph" w:customStyle="1" w:styleId="ECHRLine">
    <w:name w:val="ECHR_Line"/>
    <w:aliases w:val="_Line"/>
    <w:basedOn w:val="NormalJustified"/>
    <w:next w:val="Normal"/>
    <w:uiPriority w:val="46"/>
    <w:semiHidden/>
    <w:rsid w:val="00527B7B"/>
    <w:pPr>
      <w:pBdr>
        <w:bottom w:val="single" w:sz="12" w:space="1" w:color="949494" w:themeColor="text2" w:themeShade="BF"/>
      </w:pBdr>
      <w:spacing w:after="120"/>
    </w:pPr>
    <w:rPr>
      <w:sz w:val="12"/>
    </w:rPr>
  </w:style>
  <w:style w:type="paragraph" w:customStyle="1" w:styleId="DecList">
    <w:name w:val="Dec_List"/>
    <w:aliases w:val="_List"/>
    <w:basedOn w:val="JuList"/>
    <w:uiPriority w:val="22"/>
    <w:rsid w:val="00527B7B"/>
    <w:pPr>
      <w:numPr>
        <w:numId w:val="0"/>
      </w:numPr>
      <w:ind w:left="284"/>
    </w:pPr>
  </w:style>
  <w:style w:type="paragraph" w:customStyle="1" w:styleId="ECHRNumberedList1">
    <w:name w:val="ECHR_Numbered_List_1"/>
    <w:aliases w:val="_Num_1"/>
    <w:basedOn w:val="Normal"/>
    <w:uiPriority w:val="23"/>
    <w:semiHidden/>
    <w:qFormat/>
    <w:rsid w:val="00527B7B"/>
    <w:pPr>
      <w:numPr>
        <w:numId w:val="10"/>
      </w:numPr>
      <w:spacing w:before="60" w:after="60"/>
    </w:pPr>
  </w:style>
  <w:style w:type="paragraph" w:customStyle="1" w:styleId="ECHRNumberedList2">
    <w:name w:val="ECHR_Numbered_List_2"/>
    <w:aliases w:val="_Num_2"/>
    <w:basedOn w:val="ECHRNumberedList1"/>
    <w:uiPriority w:val="23"/>
    <w:semiHidden/>
    <w:rsid w:val="00527B7B"/>
    <w:pPr>
      <w:numPr>
        <w:ilvl w:val="1"/>
      </w:numPr>
    </w:pPr>
  </w:style>
  <w:style w:type="paragraph" w:customStyle="1" w:styleId="ECHRNumberedList3">
    <w:name w:val="ECHR_Numbered_List_3"/>
    <w:aliases w:val="_Num_3"/>
    <w:basedOn w:val="ECHRNumberedList2"/>
    <w:uiPriority w:val="23"/>
    <w:semiHidden/>
    <w:rsid w:val="00527B7B"/>
    <w:pPr>
      <w:numPr>
        <w:ilvl w:val="2"/>
      </w:numPr>
    </w:pPr>
  </w:style>
  <w:style w:type="paragraph" w:customStyle="1" w:styleId="ECHRPlaceholder">
    <w:name w:val="ECHR_Placeholder"/>
    <w:aliases w:val="_Placeholder"/>
    <w:basedOn w:val="JuSigned"/>
    <w:uiPriority w:val="31"/>
    <w:rsid w:val="00527B7B"/>
    <w:rPr>
      <w:color w:val="FFFFFF"/>
    </w:rPr>
  </w:style>
  <w:style w:type="character" w:customStyle="1" w:styleId="ECHRRed">
    <w:name w:val="ECHR_Red"/>
    <w:aliases w:val="_Red"/>
    <w:basedOn w:val="DefaultParagraphFont"/>
    <w:uiPriority w:val="15"/>
    <w:semiHidden/>
    <w:qFormat/>
    <w:rsid w:val="00527B7B"/>
    <w:rPr>
      <w:color w:val="C00000" w:themeColor="accent2"/>
    </w:rPr>
  </w:style>
  <w:style w:type="paragraph" w:customStyle="1" w:styleId="ECHRHeaderDate">
    <w:name w:val="ECHR_Header_Date"/>
    <w:aliases w:val="_Ref_Date"/>
    <w:basedOn w:val="Normal"/>
    <w:uiPriority w:val="44"/>
    <w:semiHidden/>
    <w:qFormat/>
    <w:rsid w:val="00527B7B"/>
    <w:pPr>
      <w:jc w:val="right"/>
    </w:pPr>
    <w:rPr>
      <w:sz w:val="20"/>
    </w:rPr>
  </w:style>
  <w:style w:type="paragraph" w:customStyle="1" w:styleId="ECHRHeaderRefIt">
    <w:name w:val="ECHR_Header_Ref_It"/>
    <w:aliases w:val="_Ref_Ital"/>
    <w:basedOn w:val="Normal"/>
    <w:next w:val="ECHRHeaderDate"/>
    <w:uiPriority w:val="43"/>
    <w:semiHidden/>
    <w:qFormat/>
    <w:rsid w:val="00527B7B"/>
    <w:pPr>
      <w:jc w:val="right"/>
    </w:pPr>
    <w:rPr>
      <w:i/>
      <w:sz w:val="20"/>
    </w:rPr>
  </w:style>
  <w:style w:type="paragraph" w:customStyle="1" w:styleId="ECHRSpacer">
    <w:name w:val="ECHR_Spacer"/>
    <w:aliases w:val="_Spacer"/>
    <w:basedOn w:val="Normal"/>
    <w:uiPriority w:val="45"/>
    <w:semiHidden/>
    <w:rsid w:val="00527B7B"/>
    <w:rPr>
      <w:sz w:val="4"/>
    </w:rPr>
  </w:style>
  <w:style w:type="paragraph" w:customStyle="1" w:styleId="ECHRTitleCentre1">
    <w:name w:val="ECHR_Title_Centre_1"/>
    <w:aliases w:val="_Title_C_1"/>
    <w:basedOn w:val="Normal"/>
    <w:next w:val="Normal"/>
    <w:uiPriority w:val="26"/>
    <w:semiHidden/>
    <w:qFormat/>
    <w:rsid w:val="00527B7B"/>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527B7B"/>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527B7B"/>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527B7B"/>
    <w:pPr>
      <w:outlineLvl w:val="0"/>
    </w:pPr>
  </w:style>
  <w:style w:type="paragraph" w:customStyle="1" w:styleId="ECHRTitle1">
    <w:name w:val="ECHR_Title_1"/>
    <w:aliases w:val="_Title_L_1"/>
    <w:basedOn w:val="Normal"/>
    <w:next w:val="Normal"/>
    <w:uiPriority w:val="28"/>
    <w:semiHidden/>
    <w:qFormat/>
    <w:rsid w:val="00527B7B"/>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527B7B"/>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527B7B"/>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527B7B"/>
    <w:pPr>
      <w:outlineLvl w:val="0"/>
    </w:pPr>
  </w:style>
  <w:style w:type="table" w:customStyle="1" w:styleId="ECHRTable2">
    <w:name w:val="ECHR_Table_2"/>
    <w:basedOn w:val="TableNormal"/>
    <w:uiPriority w:val="99"/>
    <w:rsid w:val="00527B7B"/>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527B7B"/>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527B7B"/>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7543B3"/>
    <w:rPr>
      <w:sz w:val="24"/>
      <w:szCs w:val="24"/>
      <w:lang w:val="fr-FR"/>
    </w:rPr>
  </w:style>
  <w:style w:type="table" w:styleId="GridTable1Light">
    <w:name w:val="Grid Table 1 Light"/>
    <w:basedOn w:val="TableNormal"/>
    <w:uiPriority w:val="46"/>
    <w:semiHidden/>
    <w:rsid w:val="005008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00826"/>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00826"/>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00826"/>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00826"/>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00826"/>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00826"/>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008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00826"/>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500826"/>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500826"/>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500826"/>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500826"/>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500826"/>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5008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0082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50082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50082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50082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5008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5008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5008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0082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50082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50082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50082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5008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5008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50082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5008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0082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50082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50082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50082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50082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50082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5008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0082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50082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50082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50082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50082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50082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500826"/>
    <w:rPr>
      <w:color w:val="2B579A"/>
      <w:shd w:val="clear" w:color="auto" w:fill="E1DFDD"/>
    </w:rPr>
  </w:style>
  <w:style w:type="table" w:styleId="ListTable1Light">
    <w:name w:val="List Table 1 Light"/>
    <w:basedOn w:val="TableNormal"/>
    <w:uiPriority w:val="46"/>
    <w:semiHidden/>
    <w:rsid w:val="005008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00826"/>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500826"/>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500826"/>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500826"/>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500826"/>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500826"/>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5008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00826"/>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500826"/>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500826"/>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500826"/>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500826"/>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500826"/>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5008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00826"/>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500826"/>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500826"/>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500826"/>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500826"/>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500826"/>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5008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0082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50082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50082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50082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50082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50082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500826"/>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00826"/>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00826"/>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00826"/>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00826"/>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00826"/>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00826"/>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008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00826"/>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500826"/>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500826"/>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500826"/>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500826"/>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500826"/>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5008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00826"/>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00826"/>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00826"/>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00826"/>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00826"/>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00826"/>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500826"/>
    <w:rPr>
      <w:color w:val="2B579A"/>
      <w:shd w:val="clear" w:color="auto" w:fill="E1DFDD"/>
    </w:rPr>
  </w:style>
  <w:style w:type="table" w:styleId="PlainTable1">
    <w:name w:val="Plain Table 1"/>
    <w:basedOn w:val="TableNormal"/>
    <w:uiPriority w:val="41"/>
    <w:semiHidden/>
    <w:rsid w:val="00500826"/>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5008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0082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008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5008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500826"/>
    <w:rPr>
      <w:u w:val="dotted"/>
    </w:rPr>
  </w:style>
  <w:style w:type="character" w:customStyle="1" w:styleId="SmartLink1">
    <w:name w:val="SmartLink1"/>
    <w:basedOn w:val="DefaultParagraphFont"/>
    <w:uiPriority w:val="99"/>
    <w:semiHidden/>
    <w:unhideWhenUsed/>
    <w:rsid w:val="009E45DC"/>
    <w:rPr>
      <w:color w:val="0000FF"/>
      <w:u w:val="single"/>
      <w:shd w:val="clear" w:color="auto" w:fill="F3F2F1"/>
    </w:rPr>
  </w:style>
  <w:style w:type="table" w:styleId="TableGridLight">
    <w:name w:val="Grid Table Light"/>
    <w:basedOn w:val="TableNormal"/>
    <w:uiPriority w:val="40"/>
    <w:semiHidden/>
    <w:rsid w:val="00500826"/>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500826"/>
    <w:rPr>
      <w:color w:val="605E5C"/>
      <w:shd w:val="clear" w:color="auto" w:fill="E1DFDD"/>
    </w:rPr>
  </w:style>
  <w:style w:type="paragraph" w:styleId="Revision">
    <w:name w:val="Revision"/>
    <w:hidden/>
    <w:uiPriority w:val="99"/>
    <w:semiHidden/>
    <w:rsid w:val="009E45DC"/>
    <w:rPr>
      <w:sz w:val="24"/>
      <w:lang w:val="en-GB" w:eastAsia="fr-FR"/>
    </w:rPr>
  </w:style>
  <w:style w:type="numbering" w:customStyle="1" w:styleId="ECHRA1StyleBulletedSquare1">
    <w:name w:val="ECHR_A1_Style_Bulleted_Square1"/>
    <w:basedOn w:val="NoList"/>
    <w:rsid w:val="009E45DC"/>
    <w:pPr>
      <w:numPr>
        <w:numId w:val="1"/>
      </w:numPr>
    </w:pPr>
  </w:style>
  <w:style w:type="numbering" w:customStyle="1" w:styleId="ECHRA1StyleList1">
    <w:name w:val="ECHR_A1_Style_List1"/>
    <w:basedOn w:val="NoList"/>
    <w:uiPriority w:val="99"/>
    <w:rsid w:val="009E45DC"/>
    <w:pPr>
      <w:numPr>
        <w:numId w:val="2"/>
      </w:numPr>
    </w:pPr>
  </w:style>
  <w:style w:type="numbering" w:customStyle="1" w:styleId="ECHRA1StyleNumberedList1">
    <w:name w:val="ECHR_A1_Style_Numbered_List1"/>
    <w:basedOn w:val="NoList"/>
    <w:rsid w:val="009E45D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8678">
      <w:bodyDiv w:val="1"/>
      <w:marLeft w:val="0"/>
      <w:marRight w:val="0"/>
      <w:marTop w:val="0"/>
      <w:marBottom w:val="0"/>
      <w:divBdr>
        <w:top w:val="none" w:sz="0" w:space="0" w:color="auto"/>
        <w:left w:val="none" w:sz="0" w:space="0" w:color="auto"/>
        <w:bottom w:val="none" w:sz="0" w:space="0" w:color="auto"/>
        <w:right w:val="none" w:sz="0" w:space="0" w:color="auto"/>
      </w:divBdr>
    </w:div>
    <w:div w:id="157427534">
      <w:bodyDiv w:val="1"/>
      <w:marLeft w:val="0"/>
      <w:marRight w:val="0"/>
      <w:marTop w:val="0"/>
      <w:marBottom w:val="0"/>
      <w:divBdr>
        <w:top w:val="none" w:sz="0" w:space="0" w:color="auto"/>
        <w:left w:val="none" w:sz="0" w:space="0" w:color="auto"/>
        <w:bottom w:val="none" w:sz="0" w:space="0" w:color="auto"/>
        <w:right w:val="none" w:sz="0" w:space="0" w:color="auto"/>
      </w:divBdr>
    </w:div>
    <w:div w:id="365260296">
      <w:bodyDiv w:val="1"/>
      <w:marLeft w:val="0"/>
      <w:marRight w:val="0"/>
      <w:marTop w:val="0"/>
      <w:marBottom w:val="0"/>
      <w:divBdr>
        <w:top w:val="none" w:sz="0" w:space="0" w:color="auto"/>
        <w:left w:val="none" w:sz="0" w:space="0" w:color="auto"/>
        <w:bottom w:val="none" w:sz="0" w:space="0" w:color="auto"/>
        <w:right w:val="none" w:sz="0" w:space="0" w:color="auto"/>
      </w:divBdr>
      <w:divsChild>
        <w:div w:id="1579171417">
          <w:marLeft w:val="0"/>
          <w:marRight w:val="0"/>
          <w:marTop w:val="100"/>
          <w:marBottom w:val="0"/>
          <w:divBdr>
            <w:top w:val="none" w:sz="0" w:space="0" w:color="auto"/>
            <w:left w:val="none" w:sz="0" w:space="0" w:color="auto"/>
            <w:bottom w:val="none" w:sz="0" w:space="0" w:color="auto"/>
            <w:right w:val="none" w:sz="0" w:space="0" w:color="auto"/>
          </w:divBdr>
          <w:divsChild>
            <w:div w:id="1638294304">
              <w:marLeft w:val="0"/>
              <w:marRight w:val="0"/>
              <w:marTop w:val="60"/>
              <w:marBottom w:val="0"/>
              <w:divBdr>
                <w:top w:val="none" w:sz="0" w:space="0" w:color="auto"/>
                <w:left w:val="none" w:sz="0" w:space="0" w:color="auto"/>
                <w:bottom w:val="none" w:sz="0" w:space="0" w:color="auto"/>
                <w:right w:val="none" w:sz="0" w:space="0" w:color="auto"/>
              </w:divBdr>
            </w:div>
          </w:divsChild>
        </w:div>
        <w:div w:id="1632250276">
          <w:marLeft w:val="0"/>
          <w:marRight w:val="0"/>
          <w:marTop w:val="0"/>
          <w:marBottom w:val="0"/>
          <w:divBdr>
            <w:top w:val="none" w:sz="0" w:space="0" w:color="auto"/>
            <w:left w:val="none" w:sz="0" w:space="0" w:color="auto"/>
            <w:bottom w:val="none" w:sz="0" w:space="0" w:color="auto"/>
            <w:right w:val="none" w:sz="0" w:space="0" w:color="auto"/>
          </w:divBdr>
          <w:divsChild>
            <w:div w:id="1193346771">
              <w:marLeft w:val="0"/>
              <w:marRight w:val="0"/>
              <w:marTop w:val="0"/>
              <w:marBottom w:val="0"/>
              <w:divBdr>
                <w:top w:val="none" w:sz="0" w:space="0" w:color="auto"/>
                <w:left w:val="none" w:sz="0" w:space="0" w:color="auto"/>
                <w:bottom w:val="none" w:sz="0" w:space="0" w:color="auto"/>
                <w:right w:val="none" w:sz="0" w:space="0" w:color="auto"/>
              </w:divBdr>
              <w:divsChild>
                <w:div w:id="17703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8502">
      <w:bodyDiv w:val="1"/>
      <w:marLeft w:val="0"/>
      <w:marRight w:val="0"/>
      <w:marTop w:val="0"/>
      <w:marBottom w:val="0"/>
      <w:divBdr>
        <w:top w:val="none" w:sz="0" w:space="0" w:color="auto"/>
        <w:left w:val="none" w:sz="0" w:space="0" w:color="auto"/>
        <w:bottom w:val="none" w:sz="0" w:space="0" w:color="auto"/>
        <w:right w:val="none" w:sz="0" w:space="0" w:color="auto"/>
      </w:divBdr>
    </w:div>
    <w:div w:id="1059403055">
      <w:bodyDiv w:val="1"/>
      <w:marLeft w:val="0"/>
      <w:marRight w:val="0"/>
      <w:marTop w:val="0"/>
      <w:marBottom w:val="0"/>
      <w:divBdr>
        <w:top w:val="none" w:sz="0" w:space="0" w:color="auto"/>
        <w:left w:val="none" w:sz="0" w:space="0" w:color="auto"/>
        <w:bottom w:val="none" w:sz="0" w:space="0" w:color="auto"/>
        <w:right w:val="none" w:sz="0" w:space="0" w:color="auto"/>
      </w:divBdr>
      <w:divsChild>
        <w:div w:id="464004015">
          <w:marLeft w:val="0"/>
          <w:marRight w:val="0"/>
          <w:marTop w:val="100"/>
          <w:marBottom w:val="0"/>
          <w:divBdr>
            <w:top w:val="none" w:sz="0" w:space="0" w:color="auto"/>
            <w:left w:val="none" w:sz="0" w:space="0" w:color="auto"/>
            <w:bottom w:val="none" w:sz="0" w:space="0" w:color="auto"/>
            <w:right w:val="none" w:sz="0" w:space="0" w:color="auto"/>
          </w:divBdr>
          <w:divsChild>
            <w:div w:id="1653485115">
              <w:marLeft w:val="0"/>
              <w:marRight w:val="0"/>
              <w:marTop w:val="60"/>
              <w:marBottom w:val="0"/>
              <w:divBdr>
                <w:top w:val="none" w:sz="0" w:space="0" w:color="auto"/>
                <w:left w:val="none" w:sz="0" w:space="0" w:color="auto"/>
                <w:bottom w:val="none" w:sz="0" w:space="0" w:color="auto"/>
                <w:right w:val="none" w:sz="0" w:space="0" w:color="auto"/>
              </w:divBdr>
            </w:div>
          </w:divsChild>
        </w:div>
        <w:div w:id="774786031">
          <w:marLeft w:val="0"/>
          <w:marRight w:val="0"/>
          <w:marTop w:val="0"/>
          <w:marBottom w:val="0"/>
          <w:divBdr>
            <w:top w:val="none" w:sz="0" w:space="0" w:color="auto"/>
            <w:left w:val="none" w:sz="0" w:space="0" w:color="auto"/>
            <w:bottom w:val="none" w:sz="0" w:space="0" w:color="auto"/>
            <w:right w:val="none" w:sz="0" w:space="0" w:color="auto"/>
          </w:divBdr>
          <w:divsChild>
            <w:div w:id="889072981">
              <w:marLeft w:val="0"/>
              <w:marRight w:val="0"/>
              <w:marTop w:val="0"/>
              <w:marBottom w:val="0"/>
              <w:divBdr>
                <w:top w:val="none" w:sz="0" w:space="0" w:color="auto"/>
                <w:left w:val="none" w:sz="0" w:space="0" w:color="auto"/>
                <w:bottom w:val="none" w:sz="0" w:space="0" w:color="auto"/>
                <w:right w:val="none" w:sz="0" w:space="0" w:color="auto"/>
              </w:divBdr>
              <w:divsChild>
                <w:div w:id="113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2983">
      <w:bodyDiv w:val="1"/>
      <w:marLeft w:val="0"/>
      <w:marRight w:val="0"/>
      <w:marTop w:val="0"/>
      <w:marBottom w:val="0"/>
      <w:divBdr>
        <w:top w:val="none" w:sz="0" w:space="0" w:color="auto"/>
        <w:left w:val="none" w:sz="0" w:space="0" w:color="auto"/>
        <w:bottom w:val="none" w:sz="0" w:space="0" w:color="auto"/>
        <w:right w:val="none" w:sz="0" w:space="0" w:color="auto"/>
      </w:divBdr>
    </w:div>
    <w:div w:id="1245991104">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46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9468</Words>
  <Characters>53972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2022-02-17T15:27:00Z</dcterms:created>
  <dcterms:modified xsi:type="dcterms:W3CDTF">2022-02-17T15:28:00Z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