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035" w:rsidRPr="00DD6889" w:rsidRDefault="003606BB" w:rsidP="00DD6889">
      <w:pPr>
        <w:jc w:val="center"/>
      </w:pPr>
      <w:bookmarkStart w:id="0" w:name="_GoBack"/>
      <w:bookmarkEnd w:id="0"/>
    </w:p>
    <w:p w:rsidR="00E93FC7" w:rsidRPr="00DD6889" w:rsidRDefault="003606BB" w:rsidP="00DD6889">
      <w:pPr>
        <w:jc w:val="center"/>
        <w:rPr>
          <w:sz w:val="4"/>
          <w:szCs w:val="4"/>
        </w:rPr>
      </w:pPr>
    </w:p>
    <w:p w:rsidR="00E93FC7" w:rsidRPr="00DD6889" w:rsidRDefault="00882BDB" w:rsidP="00DD6889">
      <w:pPr>
        <w:pStyle w:val="DecHTitle"/>
      </w:pPr>
      <w:r>
        <w:t>ЧЕТВЪРТО ОТДЕЛЕНИЕ</w:t>
      </w:r>
    </w:p>
    <w:p w:rsidR="00E93FC7" w:rsidRPr="00DD6889" w:rsidRDefault="006267D3" w:rsidP="00DD6889">
      <w:pPr>
        <w:pStyle w:val="DecHTitle"/>
      </w:pPr>
      <w:r>
        <w:t>РЕШЕНИЕ</w:t>
      </w:r>
    </w:p>
    <w:p w:rsidR="00EE3667" w:rsidRPr="00DD6889" w:rsidRDefault="00882BDB" w:rsidP="00DD6889">
      <w:pPr>
        <w:pStyle w:val="DecHCase"/>
        <w:rPr>
          <w:i/>
        </w:rPr>
      </w:pPr>
      <w:r>
        <w:t>Жалба № 68591/14</w:t>
      </w:r>
      <w:r>
        <w:br/>
        <w:t>Ирина Емилова ДОНЧЕВА-СТОЯНОВА</w:t>
      </w:r>
      <w:r>
        <w:br/>
        <w:t>срещу България</w:t>
      </w:r>
    </w:p>
    <w:p w:rsidR="00E93FC7" w:rsidRPr="00DD6889" w:rsidRDefault="003606BB" w:rsidP="00DD6889">
      <w:pPr>
        <w:rPr>
          <w:sz w:val="2"/>
          <w:szCs w:val="2"/>
        </w:rPr>
      </w:pPr>
    </w:p>
    <w:p w:rsidR="00882BDB" w:rsidRPr="00DD6889" w:rsidRDefault="00882BDB" w:rsidP="00DD6889">
      <w:pPr>
        <w:pStyle w:val="JuPara"/>
      </w:pPr>
      <w:r>
        <w:t>Европейският съд по правата на човека (четвърто отделение), заседаващ на 16 февруари 2021 г. като комитет в състав:</w:t>
      </w:r>
    </w:p>
    <w:p w:rsidR="00882BDB" w:rsidRPr="00DD6889" w:rsidRDefault="00EF08AD" w:rsidP="00DD6889">
      <w:pPr>
        <w:pStyle w:val="JuJudges"/>
      </w:pPr>
      <w:r>
        <w:tab/>
        <w:t>Тим Айке,</w:t>
      </w:r>
      <w:r>
        <w:rPr>
          <w:i/>
        </w:rPr>
        <w:t xml:space="preserve"> председател,</w:t>
      </w:r>
      <w:r>
        <w:rPr>
          <w:i/>
        </w:rPr>
        <w:br/>
      </w:r>
      <w:r>
        <w:tab/>
        <w:t>Фарис Вехабович,</w:t>
      </w:r>
      <w:r>
        <w:rPr>
          <w:i/>
        </w:rPr>
        <w:br/>
      </w:r>
      <w:r>
        <w:tab/>
        <w:t>Пере Пастор Виланова,</w:t>
      </w:r>
      <w:r>
        <w:rPr>
          <w:i/>
        </w:rPr>
        <w:t xml:space="preserve"> съдии,</w:t>
      </w:r>
    </w:p>
    <w:p w:rsidR="00882BDB" w:rsidRPr="00DD6889" w:rsidRDefault="00882BDB" w:rsidP="00DD6889">
      <w:pPr>
        <w:pStyle w:val="JuJudges"/>
      </w:pPr>
      <w:r>
        <w:t xml:space="preserve">и Илзе Фрайвирт, </w:t>
      </w:r>
      <w:r>
        <w:rPr>
          <w:i/>
        </w:rPr>
        <w:t>заместник-секретар на отделението,</w:t>
      </w:r>
    </w:p>
    <w:p w:rsidR="00882BDB" w:rsidRPr="00DD6889" w:rsidRDefault="00882BDB" w:rsidP="00DD6889">
      <w:pPr>
        <w:pStyle w:val="JuPara"/>
      </w:pPr>
      <w:r>
        <w:t>Като взе предвид:</w:t>
      </w:r>
    </w:p>
    <w:p w:rsidR="00882BDB" w:rsidRPr="00DD6889" w:rsidRDefault="00882BDB" w:rsidP="00DD6889">
      <w:pPr>
        <w:pStyle w:val="JuPara"/>
      </w:pPr>
      <w:r>
        <w:t>горепосочената жалба, подадена на 7 октомври 2014 г.;</w:t>
      </w:r>
    </w:p>
    <w:p w:rsidR="00882BDB" w:rsidRPr="00DD6889" w:rsidRDefault="00882BDB" w:rsidP="00DD6889">
      <w:pPr>
        <w:pStyle w:val="JuPara"/>
      </w:pPr>
      <w:r>
        <w:t>решението за уведомяване на българското правителство („правителството”) на 10 септември 2019 г. за жалбата;</w:t>
      </w:r>
    </w:p>
    <w:p w:rsidR="00882BDB" w:rsidRPr="00DD6889" w:rsidRDefault="00440A2F" w:rsidP="00DD6889">
      <w:pPr>
        <w:pStyle w:val="JuPara"/>
      </w:pPr>
      <w:r>
        <w:t>становищата</w:t>
      </w:r>
      <w:r w:rsidR="00882BDB">
        <w:t xml:space="preserve"> на страните;</w:t>
      </w:r>
    </w:p>
    <w:p w:rsidR="00882BDB" w:rsidRPr="00DD6889" w:rsidRDefault="00882BDB" w:rsidP="00DD6889">
      <w:pPr>
        <w:pStyle w:val="JuPara"/>
      </w:pPr>
      <w:r>
        <w:t xml:space="preserve">След </w:t>
      </w:r>
      <w:r w:rsidR="0058575C">
        <w:t>обсъждане</w:t>
      </w:r>
      <w:r>
        <w:t>, взе следното решение:</w:t>
      </w:r>
    </w:p>
    <w:p w:rsidR="00882BDB" w:rsidRPr="00DD6889" w:rsidRDefault="00882BDB" w:rsidP="00DD6889">
      <w:pPr>
        <w:pStyle w:val="JuHHead"/>
        <w:jc w:val="left"/>
      </w:pPr>
      <w:r>
        <w:t>ФАКТИ И ПРОЦЕДУРА</w:t>
      </w:r>
    </w:p>
    <w:p w:rsidR="00882BDB" w:rsidRPr="00DD6889" w:rsidRDefault="00DD6889" w:rsidP="00DD6889">
      <w:pPr>
        <w:pStyle w:val="JuPara"/>
      </w:pPr>
      <w:r>
        <w:t>1.  Жалбоподателката, г-жа Ирина Емило</w:t>
      </w:r>
      <w:r w:rsidR="0073154C">
        <w:t>ва Дончева-Стоянова, е българска гражданка</w:t>
      </w:r>
      <w:r>
        <w:t xml:space="preserve">, родена е през 1963 г. и живее в Перник. Тя </w:t>
      </w:r>
      <w:r w:rsidR="0073154C">
        <w:t>се представлява</w:t>
      </w:r>
      <w:r>
        <w:t xml:space="preserve"> пред съда от г-н М. Екимджиев и г-жа С. Х. Стефанова, адвокати, практикуващи в Пловдив.</w:t>
      </w:r>
    </w:p>
    <w:p w:rsidR="00882BDB" w:rsidRPr="00DD6889" w:rsidRDefault="0073154C" w:rsidP="00DD6889">
      <w:pPr>
        <w:pStyle w:val="JuPara"/>
      </w:pPr>
      <w:r>
        <w:t>2.  Българското правителство („П</w:t>
      </w:r>
      <w:r w:rsidR="00DD6889">
        <w:t xml:space="preserve">равителството“) </w:t>
      </w:r>
      <w:r>
        <w:t>се представлява</w:t>
      </w:r>
      <w:r w:rsidR="00DD6889">
        <w:t xml:space="preserve"> от </w:t>
      </w:r>
      <w:r>
        <w:t>правителствения агент</w:t>
      </w:r>
      <w:r w:rsidR="00DD6889">
        <w:t xml:space="preserve"> – г-жа В. Христова от Министерство на правосъдието.</w:t>
      </w:r>
    </w:p>
    <w:p w:rsidR="00882BDB" w:rsidRPr="00DD6889" w:rsidRDefault="00882BDB" w:rsidP="00DD6889">
      <w:pPr>
        <w:pStyle w:val="JuHA"/>
        <w:jc w:val="left"/>
      </w:pPr>
      <w:r>
        <w:t>Обстоятелствата по делото</w:t>
      </w:r>
    </w:p>
    <w:p w:rsidR="00882BDB" w:rsidRPr="00DD6889" w:rsidRDefault="00982D6B" w:rsidP="00DD6889">
      <w:pPr>
        <w:pStyle w:val="JuPara"/>
      </w:pPr>
      <w:r>
        <w:t>3.  През януари 2013 г. полицейският служител</w:t>
      </w:r>
      <w:r w:rsidR="00DD6889">
        <w:t xml:space="preserve"> Х спира жалбоподателката на пътя и я глобява за шофиране с неработещ автомобилен фар. Същия ден тя подава писмена жалба срещу Х, в която заявява, че длъжностното лице, което й е наложило глобата, е миришело </w:t>
      </w:r>
      <w:r w:rsidR="00DD6889">
        <w:lastRenderedPageBreak/>
        <w:t>на алкохол и иска да бъде проведено разследване по жалбата й. На 30 януари 2013 г. директорът на Областната дирекция на МВР уведомява жалбоподателката, че е проведено разследване и че се е стигнало до заключението, че въпросният полицай не се е намирал под въздействието на алкохол, когато я е спрял и й е наложил глобата.</w:t>
      </w:r>
    </w:p>
    <w:p w:rsidR="00882BDB" w:rsidRPr="00DD6889" w:rsidRDefault="00DD6889" w:rsidP="00DD6889">
      <w:pPr>
        <w:pStyle w:val="JuPara"/>
      </w:pPr>
      <w:r>
        <w:t>4.  На 1 февруари 2013 г. Х инициира частно наказателно производство срещу жалбоподателката за клевета по чл. 148, ал. 2 във връзка с чл. 147, ал. 1 от Наказателния кодек</w:t>
      </w:r>
      <w:r w:rsidR="00982D6B">
        <w:t>с, ведно с граждански иск за не</w:t>
      </w:r>
      <w:r>
        <w:t xml:space="preserve">имуществени вреди в размер на 2000 лв. (около 1000 евро). На 28 ноември 2013 г. Пернишкият районен съд признава жалбоподателката за виновна за извършване на горепосоченото престъпление и я наказва с глоба от 2500 евро и „порицание“, което да бъде излъчено по местна телевизия. Съдът също така я осъжда да заплати 600 евро обезщетение на полицейския служител, както и 150 евро за съдебните му разноски и 25 евро съдебни </w:t>
      </w:r>
      <w:r w:rsidR="00982D6B">
        <w:t>такси. Съдът също така</w:t>
      </w:r>
      <w:r>
        <w:t xml:space="preserve"> не осво</w:t>
      </w:r>
      <w:r w:rsidR="00982D6B">
        <w:t>бождава</w:t>
      </w:r>
      <w:r>
        <w:t xml:space="preserve"> жалбоподателката </w:t>
      </w:r>
      <w:r w:rsidR="00982D6B">
        <w:t>от наказателна отговорност и не й налага</w:t>
      </w:r>
      <w:r>
        <w:t xml:space="preserve"> административна санкция вместо това, защото действията й са насочени към държавен служител.</w:t>
      </w:r>
    </w:p>
    <w:p w:rsidR="00882BDB" w:rsidRPr="00DD6889" w:rsidRDefault="00DD6889" w:rsidP="00DD6889">
      <w:pPr>
        <w:pStyle w:val="JuPara"/>
      </w:pPr>
      <w:r>
        <w:t>5.  Жалбоподателката обжалва горепосоченото решение. С окончателно решение от 24 април 2014 г. Пернишкият окръжен съд пот</w:t>
      </w:r>
      <w:r w:rsidR="00982D6B">
        <w:t>върждава изцяло решението на първоинстанционния</w:t>
      </w:r>
      <w:r>
        <w:t xml:space="preserve"> съд.</w:t>
      </w:r>
    </w:p>
    <w:p w:rsidR="00882BDB" w:rsidRPr="00DD6889" w:rsidRDefault="00882BDB" w:rsidP="00DD6889">
      <w:pPr>
        <w:pStyle w:val="JuHA"/>
        <w:jc w:val="left"/>
      </w:pPr>
      <w:r>
        <w:t>Развитие след подаването на жалбата</w:t>
      </w:r>
    </w:p>
    <w:p w:rsidR="00882BDB" w:rsidRPr="00DD6889" w:rsidRDefault="00DD6889" w:rsidP="00DD6889">
      <w:pPr>
        <w:pStyle w:val="JuPara"/>
      </w:pPr>
      <w:r>
        <w:t>6.  След като правителството е уведомено за жалбата, то довежда делото на ж</w:t>
      </w:r>
      <w:r w:rsidR="00471526">
        <w:t>албоподателката до знанието на Г</w:t>
      </w:r>
      <w:r>
        <w:t>лавн</w:t>
      </w:r>
      <w:r w:rsidR="00471526">
        <w:t>ия прокурор. През март 2020 г. Г</w:t>
      </w:r>
      <w:r>
        <w:t>лавни</w:t>
      </w:r>
      <w:r w:rsidR="00471526">
        <w:t>ят прокурор отправя искане</w:t>
      </w:r>
      <w:r>
        <w:t xml:space="preserve"> до Софийски апелативен съд, производството да бъде възобновено, съдебното решение срещу жалбоподателката да бъде отменено и тя да бъде оправдана. Той се позовава по-спец</w:t>
      </w:r>
      <w:r w:rsidR="00471526">
        <w:t>иално на съдебната практика на С</w:t>
      </w:r>
      <w:r>
        <w:t>ъда.</w:t>
      </w:r>
    </w:p>
    <w:p w:rsidR="00882BDB" w:rsidRPr="00DD6889" w:rsidRDefault="00DD6889" w:rsidP="00DD6889">
      <w:pPr>
        <w:pStyle w:val="JuPara"/>
      </w:pPr>
      <w:r>
        <w:t>7.  С окончателно решение от 27 юли 2020 г. (реш. № 10251 от 27.07.2020 г. по в.н. д. № 532/2020 г., САС, н.о.) Софийският апелативен съд допуска искането, възобновява производството, отменя решенията на първоинстанционния и второинстанционния съд, оправдава жалбоподателката и отхвърля иска за обезщетение срещу нея. Съдът постановява, че действията на жалбоподателката не съставляват престъпление и че съдилища</w:t>
      </w:r>
      <w:r w:rsidR="00C927D1">
        <w:t xml:space="preserve"> на по-долните инстанции</w:t>
      </w:r>
      <w:r>
        <w:t xml:space="preserve"> неправилно са приложили закона. </w:t>
      </w:r>
      <w:r w:rsidR="00C927D1">
        <w:t>Съдът приема, че изявленията</w:t>
      </w:r>
      <w:r>
        <w:t xml:space="preserve"> в жалбата й представляват упражняване на конституционното й право на жалба пред властите и на изразяване на мнение.</w:t>
      </w:r>
    </w:p>
    <w:p w:rsidR="00882BDB" w:rsidRPr="00DD6889" w:rsidRDefault="00882BDB" w:rsidP="00DD6889">
      <w:pPr>
        <w:pStyle w:val="JuHA"/>
        <w:jc w:val="left"/>
      </w:pPr>
      <w:r>
        <w:lastRenderedPageBreak/>
        <w:t>Релевантно вътрешно право и практика</w:t>
      </w:r>
    </w:p>
    <w:p w:rsidR="00882BDB" w:rsidRPr="00DD6889" w:rsidRDefault="00DD6889" w:rsidP="00DD6889">
      <w:pPr>
        <w:pStyle w:val="JuPara"/>
      </w:pPr>
      <w:r>
        <w:t xml:space="preserve">8.  Съответните разпоредби на вътрешното право и съдебната практика във връзка с жалбата по член 10 от Конвенцията са изложени в параграфи 41 - 59 от решението на Съда по делото </w:t>
      </w:r>
      <w:r>
        <w:rPr>
          <w:i/>
        </w:rPr>
        <w:t>„Маринова и др. срещу България“</w:t>
      </w:r>
      <w:r>
        <w:t>, № 33502/07, 30599/10, 8241/11 и 61863/11, 12 юли 2016 г.</w:t>
      </w:r>
    </w:p>
    <w:p w:rsidR="00882BDB" w:rsidRPr="00DD6889" w:rsidRDefault="00DD6889" w:rsidP="00DD6889">
      <w:pPr>
        <w:pStyle w:val="JuPara"/>
      </w:pPr>
      <w:bookmarkStart w:id="1" w:name="compensation_under_SMRDA"/>
      <w:r>
        <w:t>9</w:t>
      </w:r>
      <w:bookmarkEnd w:id="1"/>
      <w:r>
        <w:t>.  Що се отнася до обезщетенията за неправомерно осъждане, в чл. 2, ал. 1 от Закона за отговорността на държавата и общините за вреди от 1988 г. („ЗОДОВ“) от 2012 г. се предвижда, доколкото е приложимо, че:</w:t>
      </w:r>
    </w:p>
    <w:p w:rsidR="00882BDB" w:rsidRPr="00DD6889" w:rsidRDefault="00882BDB" w:rsidP="00DD6889">
      <w:pPr>
        <w:pStyle w:val="JuQuot"/>
      </w:pPr>
      <w:r>
        <w:t>„Държавата отговаря за вредите, причинени на граждани от разследващите органи, прокуратурата или съда, при:</w:t>
      </w:r>
    </w:p>
    <w:p w:rsidR="00882BDB" w:rsidRPr="00DD6889" w:rsidRDefault="00882BDB" w:rsidP="00DD6889">
      <w:pPr>
        <w:pStyle w:val="JuQuot"/>
      </w:pPr>
      <w:r>
        <w:t>...</w:t>
      </w:r>
    </w:p>
    <w:p w:rsidR="00882BDB" w:rsidRPr="00DD6889" w:rsidRDefault="00882BDB" w:rsidP="00DD6889">
      <w:pPr>
        <w:pStyle w:val="JuQuot"/>
      </w:pPr>
      <w:r>
        <w:t>3. обвинение в извършване на престъпление, ако лицето бъде оправдано или ако образуваното наказателно производство бъде прекратено поради това, че деянието не е извършено от лицето или че извършеното деяние не е престъпление...“</w:t>
      </w:r>
    </w:p>
    <w:p w:rsidR="00882BDB" w:rsidRPr="00DD6889" w:rsidRDefault="00DD6889" w:rsidP="00DD6889">
      <w:pPr>
        <w:pStyle w:val="JuPara"/>
      </w:pPr>
      <w:bookmarkStart w:id="2" w:name="domestic_caselaw_on_compensation"/>
      <w:r>
        <w:t>10</w:t>
      </w:r>
      <w:bookmarkEnd w:id="2"/>
      <w:r>
        <w:t>.  Правителството предостави копия от редица дела, по които съгласно чл. 2, ал. 1, т. 3 от ЗОДОВ националните съдилища са постановили имуществени и неимуществени вреди, произтичащи от неправомерно осъждане (вижте реш. № 2425/21.04.2020 г. на СГС по гр. дело № 7067/2017 г.; реш. № 1345/7.09.2018 г. на РС - Плевен по гр. д. № 2650/2018 г.; реш. № 159/10.04.2018 г. на ОС - Плевен по гр. д. № 943/2017 г.; реш. № 227 от 9.01.2018 г. на СГС по в. гр. д. № 5509/2017 г.). Чл. 4 от ЗОДОВ предвижда, че отговорността на държавата обхваща всички имуществени и неимуществени вреди, които са пряка и непосредствена последица от оспорваното решение, действие или бездействие.</w:t>
      </w:r>
    </w:p>
    <w:p w:rsidR="00882BDB" w:rsidRPr="00DD6889" w:rsidRDefault="00882BDB" w:rsidP="00DD6889">
      <w:pPr>
        <w:pStyle w:val="JuHHead"/>
        <w:jc w:val="left"/>
      </w:pPr>
      <w:r>
        <w:t>ЖАЛБИ</w:t>
      </w:r>
    </w:p>
    <w:p w:rsidR="00882BDB" w:rsidRPr="00DD6889" w:rsidRDefault="00DD6889" w:rsidP="00DD6889">
      <w:pPr>
        <w:pStyle w:val="JuPara"/>
      </w:pPr>
      <w:r>
        <w:t>11.  На основание член 10 от Конвенцията жалбоподателката се оплаква, че осъждането и наказанието ѝ, водещи до наказателна отговорност за</w:t>
      </w:r>
      <w:r w:rsidR="004B2A5A">
        <w:t>ради</w:t>
      </w:r>
      <w:r>
        <w:t xml:space="preserve"> подаване</w:t>
      </w:r>
      <w:r w:rsidR="004B2A5A">
        <w:t>то</w:t>
      </w:r>
      <w:r>
        <w:t xml:space="preserve"> на жалба срещу </w:t>
      </w:r>
      <w:r w:rsidR="004B2A5A">
        <w:t>държавен служител</w:t>
      </w:r>
      <w:r>
        <w:t xml:space="preserve">, </w:t>
      </w:r>
      <w:r w:rsidR="004B2A5A">
        <w:t>ведно</w:t>
      </w:r>
      <w:r>
        <w:t xml:space="preserve"> с разпореждането за изплащане на обезщетение на това длъжностно лице, нарушават правото й на свобода на из</w:t>
      </w:r>
      <w:r w:rsidR="004B2A5A">
        <w:t>разяване. В допълнение тя повдига и оплакване по</w:t>
      </w:r>
      <w:r>
        <w:t xml:space="preserve"> член 13 от Конвенцията във връзка с член 10</w:t>
      </w:r>
      <w:r w:rsidR="004B2A5A">
        <w:t>,</w:t>
      </w:r>
      <w:r>
        <w:t xml:space="preserve"> относно липсата на ефективни правни средства за защита.</w:t>
      </w:r>
    </w:p>
    <w:p w:rsidR="00882BDB" w:rsidRPr="00DD6889" w:rsidRDefault="00882BDB" w:rsidP="00DD6889">
      <w:pPr>
        <w:pStyle w:val="JuHHead"/>
        <w:jc w:val="left"/>
      </w:pPr>
      <w:r>
        <w:lastRenderedPageBreak/>
        <w:t>ЗАКОНЪТ</w:t>
      </w:r>
    </w:p>
    <w:p w:rsidR="00882BDB" w:rsidRPr="00DD6889" w:rsidRDefault="00882BDB" w:rsidP="00DD6889">
      <w:pPr>
        <w:pStyle w:val="JuHIRoman"/>
        <w:tabs>
          <w:tab w:val="clear" w:pos="454"/>
          <w:tab w:val="clear" w:pos="567"/>
          <w:tab w:val="clear" w:pos="680"/>
        </w:tabs>
        <w:jc w:val="left"/>
      </w:pPr>
      <w:r>
        <w:t> Приложение на чл. 37 от Конвенцията</w:t>
      </w:r>
    </w:p>
    <w:p w:rsidR="00882BDB" w:rsidRDefault="00DD6889" w:rsidP="00DD6889">
      <w:pPr>
        <w:pStyle w:val="JuPara"/>
      </w:pPr>
      <w:r>
        <w:t>12.  С оглед развитието на делото</w:t>
      </w:r>
      <w:r w:rsidR="004B2A5A">
        <w:t>, П</w:t>
      </w:r>
      <w:r>
        <w:t xml:space="preserve">равителството прикани Съда да </w:t>
      </w:r>
      <w:r w:rsidR="004B2A5A">
        <w:t>заличи</w:t>
      </w:r>
      <w:r>
        <w:t xml:space="preserve"> делото от списъка на делата на едно от основанията</w:t>
      </w:r>
      <w:r w:rsidR="004B2A5A">
        <w:t>, изложени в член 37</w:t>
      </w:r>
      <w:r>
        <w:t xml:space="preserve"> </w:t>
      </w:r>
      <w:r w:rsidR="004B2A5A" w:rsidRPr="004B2A5A">
        <w:t xml:space="preserve">§ </w:t>
      </w:r>
      <w:r>
        <w:t xml:space="preserve">1 от Конвенцията. </w:t>
      </w:r>
      <w:r w:rsidR="004B2A5A" w:rsidRPr="004B2A5A">
        <w:t>По-конкретно, Правителството отбелязва, че въпросът вече е разрешен на национал</w:t>
      </w:r>
      <w:r w:rsidR="004B2A5A">
        <w:t>но ниво, тъй като жалбоподателката</w:t>
      </w:r>
      <w:r w:rsidR="004B2A5A" w:rsidRPr="004B2A5A">
        <w:t xml:space="preserve"> е оправдан</w:t>
      </w:r>
      <w:r w:rsidR="004B2A5A">
        <w:t xml:space="preserve">а </w:t>
      </w:r>
      <w:r>
        <w:t>и задължението за изплащане на обезщетение на другата страна е било отменено. Освен това жалбоподателката би могла да поиска обезщетение на национално равнище съгласно чл. 2, ал. 1, т. 3 от ЗОДОВ за неправомерното си осъждане.</w:t>
      </w:r>
    </w:p>
    <w:p w:rsidR="00882BDB" w:rsidRPr="00DD6889" w:rsidRDefault="005824E7" w:rsidP="00DD6889">
      <w:pPr>
        <w:pStyle w:val="JuPara"/>
      </w:pPr>
      <w:r>
        <w:t>13.  Жалбоподателката не е съгласна</w:t>
      </w:r>
      <w:r w:rsidR="00DD6889">
        <w:t xml:space="preserve">. Тя припомни, че макар оправдаването й на национално равнище да е равносилно на признаване от </w:t>
      </w:r>
      <w:r w:rsidR="00A36F29">
        <w:t xml:space="preserve">страна на </w:t>
      </w:r>
      <w:r w:rsidR="00DD6889">
        <w:t xml:space="preserve">властите на нарушение на правата й по член 10 от Конвенцията, тя не е била компенсирана по подходящ начин за претърпените в това отношение страдания. Ако тя предяви иск за обезщетение за вреди по чл. 2, ал. 1, т. 3 от ЗОДОВ, </w:t>
      </w:r>
      <w:r w:rsidR="001F0181">
        <w:t>както предлага правителството, С</w:t>
      </w:r>
      <w:r w:rsidR="00DD6889">
        <w:t>ъдът най-вероятно ще присъди преките имуществени вреди, причинени й от първоначалната присъда, а именно сумата, която тя е осъдена да заплати като обезщетение. Малко вероятно е обаче съдът да оправдае високото ниво на неудовлетвореност, което жалбоподателката е изпитала в резултат на това, че е била осъдена неправомерно.</w:t>
      </w:r>
    </w:p>
    <w:p w:rsidR="00882BDB" w:rsidRPr="00DD6889" w:rsidRDefault="00DD6889" w:rsidP="00DD6889">
      <w:pPr>
        <w:pStyle w:val="JuPara"/>
      </w:pPr>
      <w:r>
        <w:t xml:space="preserve">14.  Съдът отбелязва, че за да се заключи, че въпросът е решен по смисъла на член 37, параграф 1, буква б) и че следователно жалбоподателката вече не разполага с обективна причина да </w:t>
      </w:r>
      <w:r w:rsidR="006479FF">
        <w:t>поддържа</w:t>
      </w:r>
      <w:r>
        <w:t xml:space="preserve"> жалбата си, той трябва да провери, от една страна, дали обстоятелствата, от които жалбоподателката се оплаква, все още са налице, и от друга страна, дали последиците от евентуално нарушение на Конвенцият</w:t>
      </w:r>
      <w:r w:rsidR="006E0F32">
        <w:t>а поради тези обстоятелства</w:t>
      </w:r>
      <w:r>
        <w:t xml:space="preserve"> са били </w:t>
      </w:r>
      <w:r w:rsidR="006479FF">
        <w:t>преодолени</w:t>
      </w:r>
      <w:r>
        <w:t xml:space="preserve"> (сравнете с </w:t>
      </w:r>
      <w:r>
        <w:rPr>
          <w:i/>
        </w:rPr>
        <w:t xml:space="preserve">„Pisano v. Italy“ </w:t>
      </w:r>
      <w:r>
        <w:t>[GC], № 36732/97, § 42, 24 октомври 2002 г.).</w:t>
      </w:r>
    </w:p>
    <w:p w:rsidR="00882BDB" w:rsidRPr="00DD6889" w:rsidRDefault="00DD6889" w:rsidP="00DD6889">
      <w:pPr>
        <w:pStyle w:val="JuPara"/>
      </w:pPr>
      <w:r>
        <w:t xml:space="preserve">15.  Съдът </w:t>
      </w:r>
      <w:r w:rsidR="00AF1720">
        <w:t xml:space="preserve">е </w:t>
      </w:r>
      <w:r>
        <w:t>разгледа</w:t>
      </w:r>
      <w:r w:rsidR="00AF1720">
        <w:t>л</w:t>
      </w:r>
      <w:r>
        <w:t xml:space="preserve"> представената му нова информация. Предвид естеството на тази информация и съображенията на страните той счита, че въпросът е решен (чл. 37, параграф 1, буква б)) поради следните причини.</w:t>
      </w:r>
    </w:p>
    <w:p w:rsidR="00882BDB" w:rsidRPr="00DD6889" w:rsidRDefault="00DD6889" w:rsidP="00DD6889">
      <w:pPr>
        <w:pStyle w:val="JuPara"/>
      </w:pPr>
      <w:r>
        <w:t>16.  Първо, наказателното производство срещу жалбоподателк</w:t>
      </w:r>
      <w:r w:rsidR="00AF1720">
        <w:t>ата е възобновено по искане на Г</w:t>
      </w:r>
      <w:r>
        <w:t xml:space="preserve">лавния прокурор и присъдата й е отменена и вече няма </w:t>
      </w:r>
      <w:r w:rsidR="00AF1720">
        <w:t>юридическа</w:t>
      </w:r>
      <w:r>
        <w:t xml:space="preserve"> сила.</w:t>
      </w:r>
    </w:p>
    <w:p w:rsidR="00882BDB" w:rsidRPr="00DD6889" w:rsidRDefault="00DD6889" w:rsidP="00DD6889">
      <w:pPr>
        <w:pStyle w:val="JuPara"/>
      </w:pPr>
      <w:r>
        <w:t xml:space="preserve">17.  На второ място, съгласно член 41 от Конвенцията целта на определянето на справедливо удовлетворение е да се осигури обезщетение единствено за вредите, претърпени от засегнатите лица, доколкото такива събития представляват последица от нарушението, </w:t>
      </w:r>
      <w:r>
        <w:lastRenderedPageBreak/>
        <w:t xml:space="preserve">която не може да бъде </w:t>
      </w:r>
      <w:r w:rsidR="00AF1720">
        <w:t>обезщетена</w:t>
      </w:r>
      <w:r>
        <w:t xml:space="preserve"> по друг начин (вижте </w:t>
      </w:r>
      <w:r>
        <w:rPr>
          <w:i/>
        </w:rPr>
        <w:t>„Scozzari и Giunta v. Italy“</w:t>
      </w:r>
      <w:r>
        <w:t xml:space="preserve"> [GC], № </w:t>
      </w:r>
      <w:hyperlink r:id="rId8" w:anchor="{&quot;appno&quot;:[&quot;39221/98&quot;]}" w:tgtFrame="_blank" w:history="1">
        <w:r w:rsidR="00A71E36" w:rsidRPr="008A5DE1">
          <w:rPr>
            <w:rStyle w:val="Hyperlink"/>
          </w:rPr>
          <w:t>39221/98</w:t>
        </w:r>
      </w:hyperlink>
      <w:r>
        <w:t xml:space="preserve"> и </w:t>
      </w:r>
      <w:hyperlink r:id="rId9" w:anchor="{&quot;appno&quot;:[&quot;41963/98&quot;]}" w:tgtFrame="_blank" w:history="1">
        <w:r w:rsidR="00A71E36" w:rsidRPr="00DD6889">
          <w:rPr>
            <w:rStyle w:val="Hyperlink"/>
          </w:rPr>
          <w:t>41963/98</w:t>
        </w:r>
      </w:hyperlink>
      <w:r>
        <w:t>, § 250, ЕСПЧ 2000</w:t>
      </w:r>
      <w:r>
        <w:noBreakHyphen/>
        <w:t xml:space="preserve">VIII). Съгласно чл. 2, ал. 1, т. 3 от ЗОДОВ (вижте точка 9 по-горе) жалбоподателката може да поиска обезщетение от държавата за неправомерното си осъждане. Както е ясно от съответната вътрешна съдебна практика (вижте точка 10 по-горе), съдилищата систематично присъждат обезщетение за неимуществени вреди след </w:t>
      </w:r>
      <w:r w:rsidR="00B071F2">
        <w:t>проучване</w:t>
      </w:r>
      <w:r>
        <w:t xml:space="preserve"> на конкретните обстоятелства по всяко дело. Съдът счита, че обезщетението, което жалбоподателката има право да иска на национално равнище в резултат на неправомерното си осъждане, е неделимо от всяко друго обезщетение в случай на констатиране на нарушение на член 10 от Конвенцията.</w:t>
      </w:r>
    </w:p>
    <w:p w:rsidR="00882BDB" w:rsidRPr="00DD6889" w:rsidRDefault="00DD6889" w:rsidP="00DD6889">
      <w:pPr>
        <w:pStyle w:val="JuPara"/>
      </w:pPr>
      <w:r>
        <w:t xml:space="preserve">18.  Освен това Съдът е удовлетворен, че зачитането на правата на човека, определени в Конвенцията и протоколите към нея, не изисква от него да продължи разглеждането на жалбата (чл. 37, параграф 1 </w:t>
      </w:r>
      <w:r>
        <w:rPr>
          <w:i/>
        </w:rPr>
        <w:t>in fine</w:t>
      </w:r>
      <w:r>
        <w:t xml:space="preserve">), по-специално тъй като Съдът вече е разглеждал почти идентични въпроси по редица дела срещу България (вижте наред с другото решението по дело </w:t>
      </w:r>
      <w:r>
        <w:rPr>
          <w:i/>
        </w:rPr>
        <w:t>„Маринова и др. срещу България“</w:t>
      </w:r>
      <w:r>
        <w:t>, № 33502/07 и 3 други, 12 юли 2016 г.).</w:t>
      </w:r>
    </w:p>
    <w:p w:rsidR="00882BDB" w:rsidRPr="00DD6889" w:rsidRDefault="00DD6889" w:rsidP="00DD6889">
      <w:pPr>
        <w:pStyle w:val="JuPara"/>
      </w:pPr>
      <w:r>
        <w:t xml:space="preserve">19.  Съответно делото следва да бъде </w:t>
      </w:r>
      <w:r w:rsidR="00B071F2">
        <w:t>заличено</w:t>
      </w:r>
      <w:r>
        <w:t xml:space="preserve"> от списъка</w:t>
      </w:r>
      <w:r w:rsidR="00B071F2">
        <w:t xml:space="preserve"> с дела</w:t>
      </w:r>
      <w:r>
        <w:t>.</w:t>
      </w:r>
    </w:p>
    <w:p w:rsidR="00882BDB" w:rsidRPr="00DD6889" w:rsidRDefault="00882BDB" w:rsidP="00DD6889">
      <w:pPr>
        <w:pStyle w:val="JuHIRoman"/>
        <w:tabs>
          <w:tab w:val="clear" w:pos="454"/>
          <w:tab w:val="clear" w:pos="567"/>
          <w:tab w:val="clear" w:pos="680"/>
        </w:tabs>
        <w:jc w:val="left"/>
      </w:pPr>
      <w:r>
        <w:t>ПРИСЪЖДАНЕ НА РАЗНОСКИ НА ЖАЛБОПОДАТЕЛ</w:t>
      </w:r>
    </w:p>
    <w:p w:rsidR="00882BDB" w:rsidRPr="00DD6889" w:rsidRDefault="00DD6889" w:rsidP="00DD6889">
      <w:pPr>
        <w:pStyle w:val="JuPara"/>
      </w:pPr>
      <w:r>
        <w:t xml:space="preserve">20.  Правило 43, § </w:t>
      </w:r>
      <w:bookmarkStart w:id="3" w:name="_ftnref1"/>
      <w:bookmarkEnd w:id="3"/>
      <w:r>
        <w:t>4 от Правилника на съда гласи следното:</w:t>
      </w:r>
    </w:p>
    <w:p w:rsidR="00882BDB" w:rsidRPr="00DD6889" w:rsidRDefault="00882BDB" w:rsidP="00DD6889">
      <w:pPr>
        <w:pStyle w:val="JuQuot"/>
      </w:pPr>
      <w:r>
        <w:t>„Когато жалбата е отхвърлена в съответствие с чл. 37 от Конвенцията, съдебните разноски са по преценка на Съда. Ако с решение, с което се отхвърля жалба, която не е обявена за допустима, се присъждат разноски, председателят на камарата изпраща решението на Комитета на министрите...“</w:t>
      </w:r>
    </w:p>
    <w:p w:rsidR="00882BDB" w:rsidRPr="00DD6889" w:rsidRDefault="00DD6889" w:rsidP="00DD6889">
      <w:pPr>
        <w:pStyle w:val="JuPara"/>
      </w:pPr>
      <w:r>
        <w:t xml:space="preserve">21.  Жалбоподателката </w:t>
      </w:r>
      <w:r w:rsidR="00A77AAA">
        <w:t>претендира</w:t>
      </w:r>
      <w:r>
        <w:t xml:space="preserve"> 5465,42 евро за разноски, направени във връзка </w:t>
      </w:r>
      <w:r w:rsidR="00A77AAA">
        <w:t xml:space="preserve">с нейната жалба пред Съда. Тя </w:t>
      </w:r>
      <w:r>
        <w:t>сочи, че 5280 евро от тази сума с</w:t>
      </w:r>
      <w:r w:rsidR="00A77AAA">
        <w:t>а за</w:t>
      </w:r>
      <w:r>
        <w:t xml:space="preserve"> разноски за адвокат, </w:t>
      </w:r>
      <w:r w:rsidR="00A77AAA">
        <w:t>на</w:t>
      </w:r>
      <w:r>
        <w:t xml:space="preserve"> които тя реално е </w:t>
      </w:r>
      <w:r w:rsidR="00A77AAA">
        <w:t>за</w:t>
      </w:r>
      <w:r>
        <w:t xml:space="preserve">платила 1022,92 евро. Тези разноски за адвокат се отнасят </w:t>
      </w:r>
      <w:r w:rsidR="00A77AAA">
        <w:t>за</w:t>
      </w:r>
      <w:r>
        <w:t xml:space="preserve"> четиридесет и четири часа работа при часова ставка от 120 евро. Освен това тя </w:t>
      </w:r>
      <w:r w:rsidR="00A77AAA">
        <w:t>претендира</w:t>
      </w:r>
      <w:r>
        <w:t xml:space="preserve"> 185,42 евро за разходите, направени от нейния адвокат във връзка с пощенски пратки, канцеларски материали, копирни услуги и превод.</w:t>
      </w:r>
    </w:p>
    <w:p w:rsidR="00882BDB" w:rsidRPr="00DD6889" w:rsidRDefault="00DD6889" w:rsidP="00DD6889">
      <w:pPr>
        <w:pStyle w:val="JuPara"/>
      </w:pPr>
      <w:r>
        <w:t>22.  От своя страна правителството оспорва като прекомерни претендираните разноски за адвокат</w:t>
      </w:r>
      <w:r w:rsidR="00A77AAA">
        <w:t>,</w:t>
      </w:r>
      <w:r>
        <w:t xml:space="preserve"> както по отношение на броя часове, така и по отношение на заявената часова ставка.</w:t>
      </w:r>
    </w:p>
    <w:p w:rsidR="00882BDB" w:rsidRPr="00DD6889" w:rsidRDefault="00DD6889" w:rsidP="00DD6889">
      <w:pPr>
        <w:pStyle w:val="JuPara"/>
      </w:pPr>
      <w:r>
        <w:t>23.  Съгласно установената съдебна практика на Съда жалбоподателят има право на възстановяване на разходи и разноски само доколкото е доказано, че те са действително направени</w:t>
      </w:r>
      <w:r w:rsidR="005214C6">
        <w:t xml:space="preserve">, нужни и в </w:t>
      </w:r>
      <w:r w:rsidR="005214C6">
        <w:lastRenderedPageBreak/>
        <w:t>разумен  размер</w:t>
      </w:r>
      <w:r w:rsidR="005214C6" w:rsidRPr="005214C6">
        <w:t xml:space="preserve"> </w:t>
      </w:r>
      <w:r>
        <w:t xml:space="preserve"> (вижте </w:t>
      </w:r>
      <w:r>
        <w:rPr>
          <w:i/>
        </w:rPr>
        <w:t>„Merabishvili v. Georgia“</w:t>
      </w:r>
      <w:r>
        <w:t xml:space="preserve"> [GC], № </w:t>
      </w:r>
      <w:hyperlink r:id="rId10" w:anchor="{&quot;appno&quot;:[&quot;72508/13&quot;]}" w:tgtFrame="_blank" w:history="1">
        <w:r w:rsidR="00A71E36" w:rsidRPr="00DD6889">
          <w:rPr>
            <w:rStyle w:val="Hyperlink"/>
          </w:rPr>
          <w:t>72508/13</w:t>
        </w:r>
      </w:hyperlink>
      <w:r>
        <w:t xml:space="preserve">, § 370, 28 ноември 2017 г.). </w:t>
      </w:r>
      <w:r w:rsidR="009F2A07" w:rsidRPr="009F2A07">
        <w:t>Възнагражденията за процесуален представител действително са направени, ако жалбоподателят ги е платил или е длъжен да ги плати</w:t>
      </w:r>
      <w:r>
        <w:t xml:space="preserve"> (пак там). </w:t>
      </w:r>
      <w:r w:rsidR="009F2A07">
        <w:t>Възнаграждението, дължимо</w:t>
      </w:r>
      <w:r>
        <w:t xml:space="preserve"> на представляващия по силата на споразумение за </w:t>
      </w:r>
      <w:r w:rsidR="009F2A07" w:rsidRPr="009F2A07">
        <w:t>условно възнаграждение, действително са направени, само ако това споразумение е изпълнимо в съответната юрисдикция</w:t>
      </w:r>
      <w:r>
        <w:t xml:space="preserve"> (вижте </w:t>
      </w:r>
      <w:r>
        <w:rPr>
          <w:i/>
        </w:rPr>
        <w:t>„Ivanova and Cherkezov v. Bulgaria“</w:t>
      </w:r>
      <w:r>
        <w:t xml:space="preserve">, № </w:t>
      </w:r>
      <w:hyperlink r:id="rId11" w:anchor="{&quot;appno&quot;:[&quot;46577/15&quot;]}" w:tgtFrame="_blank" w:history="1">
        <w:r w:rsidR="00A71E36" w:rsidRPr="00DD6889">
          <w:rPr>
            <w:rStyle w:val="Hyperlink"/>
          </w:rPr>
          <w:t>46577/15</w:t>
        </w:r>
      </w:hyperlink>
      <w:r>
        <w:t>, § 89, 21 април 2016 г.).</w:t>
      </w:r>
    </w:p>
    <w:p w:rsidR="00882BDB" w:rsidRPr="00DD6889" w:rsidRDefault="00DD6889" w:rsidP="00DD6889">
      <w:pPr>
        <w:pStyle w:val="JuPara"/>
      </w:pPr>
      <w:r>
        <w:t xml:space="preserve">24.  Съдът счита, че тези принципи следва да се спазват и при прилагането на правило 43, § 4 (сравнете с </w:t>
      </w:r>
      <w:r>
        <w:rPr>
          <w:i/>
        </w:rPr>
        <w:t xml:space="preserve">„Pisano“ </w:t>
      </w:r>
      <w:r>
        <w:t>(заличено) [GC]</w:t>
      </w:r>
      <w:r>
        <w:rPr>
          <w:i/>
        </w:rPr>
        <w:t xml:space="preserve">, </w:t>
      </w:r>
      <w:r>
        <w:t>цитирано по-горе, § 54).</w:t>
      </w:r>
    </w:p>
    <w:p w:rsidR="00882BDB" w:rsidRPr="00DD6889" w:rsidRDefault="00DD6889" w:rsidP="00DD6889">
      <w:pPr>
        <w:pStyle w:val="JuPara"/>
      </w:pPr>
      <w:r>
        <w:t xml:space="preserve">25.  В конкретния случай, като взе предвид информацията, с която разполага, и изложените по-горе критерии, Съдът счита, че е разумно да определи сумата от 2300 евро за разходи и разноски. Съдът счита, че 1022,92 евро от тази сума следва да бъдат изплатени на жалбоподателката, а останалата част, а именно 1277,08 евро, следва да бъде изплатена директно на нейните </w:t>
      </w:r>
      <w:r w:rsidR="00461C72">
        <w:t>процесуални</w:t>
      </w:r>
      <w:r>
        <w:t xml:space="preserve"> представители.</w:t>
      </w:r>
    </w:p>
    <w:p w:rsidR="004C2069" w:rsidRPr="00DD6889" w:rsidRDefault="00DD6889" w:rsidP="00DD6889">
      <w:pPr>
        <w:pStyle w:val="JuPara"/>
      </w:pPr>
      <w:r>
        <w:t>26.  Съдът счита за целесъобразно лихвеният процент за забава да се основава на пределния лихвен процент на кредитиране на Европейската централна банка, към който следва да се добавят три процентни пункта.</w:t>
      </w:r>
    </w:p>
    <w:p w:rsidR="0082098E" w:rsidRDefault="0082098E" w:rsidP="0082098E"/>
    <w:p w:rsidR="00882BDB" w:rsidRPr="0082098E" w:rsidRDefault="00882BDB" w:rsidP="0082098E">
      <w:r>
        <w:t>По</w:t>
      </w:r>
      <w:r w:rsidR="0082098E">
        <w:t>ради</w:t>
      </w:r>
      <w:r>
        <w:t xml:space="preserve"> тези съображения Съдът единодушно</w:t>
      </w:r>
    </w:p>
    <w:p w:rsidR="00882BDB" w:rsidRPr="00DD6889" w:rsidRDefault="00882BDB" w:rsidP="00DD6889">
      <w:pPr>
        <w:pStyle w:val="DecList"/>
      </w:pPr>
      <w:r>
        <w:rPr>
          <w:i/>
        </w:rPr>
        <w:t>1. Решава</w:t>
      </w:r>
      <w:r>
        <w:t xml:space="preserve"> да заличи жалбата от списъка си с дела;</w:t>
      </w:r>
    </w:p>
    <w:p w:rsidR="00882BDB" w:rsidRPr="00DD6889" w:rsidRDefault="00882BDB" w:rsidP="00DD6889">
      <w:pPr>
        <w:pStyle w:val="DecList"/>
        <w:rPr>
          <w:i/>
        </w:rPr>
      </w:pPr>
      <w:r>
        <w:rPr>
          <w:i/>
        </w:rPr>
        <w:t>2. Счита, че</w:t>
      </w:r>
    </w:p>
    <w:p w:rsidR="00882BDB" w:rsidRPr="00DD6889" w:rsidRDefault="00882BDB" w:rsidP="00DD6889">
      <w:pPr>
        <w:pStyle w:val="JuPara"/>
      </w:pPr>
      <w:r>
        <w:t>а) държавата ответник следва да заплати на жалбоподателката в тримесечен срок следната сума, която да бъде конвертирана в български лева по курса, приложим към датата на изплащането:</w:t>
      </w:r>
    </w:p>
    <w:p w:rsidR="00882BDB" w:rsidRPr="00DD6889" w:rsidRDefault="00882BDB" w:rsidP="00DD6889">
      <w:pPr>
        <w:pStyle w:val="JuPara"/>
      </w:pPr>
      <w:r>
        <w:t>2300 евро (две хиляди и триста евро), плюс данъците, които могат да бъдат начислени на жалбоподателката, за разходи и разноски, от които 1277,08 евро да се изплатят директно на законните представители на жалбоподателката;</w:t>
      </w:r>
    </w:p>
    <w:p w:rsidR="0082098E" w:rsidRDefault="00882BDB" w:rsidP="0082098E">
      <w:pPr>
        <w:pStyle w:val="JuPara"/>
      </w:pPr>
      <w:r>
        <w:t xml:space="preserve"> б) от изтичането на горепосочените три месеца до изплащането върху горепосочената сума се дължи проста лихва при лихвен процент, равен на пределния лихвен процент на кредитиране на Европейската централна банка през периода на неизпълнение, към който се добавят три процентни пункта.</w:t>
      </w:r>
    </w:p>
    <w:p w:rsidR="0082098E" w:rsidRDefault="0082098E" w:rsidP="0082098E">
      <w:pPr>
        <w:pStyle w:val="JuPara"/>
      </w:pPr>
    </w:p>
    <w:p w:rsidR="0082098E" w:rsidRDefault="006267D3" w:rsidP="0082098E">
      <w:pPr>
        <w:pStyle w:val="JuPara"/>
      </w:pPr>
      <w:r>
        <w:t>Съставено на английски език и изпратено писмено уведомление на 18 март 2021 г.</w:t>
      </w:r>
    </w:p>
    <w:p w:rsidR="0082098E" w:rsidRDefault="0082098E" w:rsidP="0082098E">
      <w:pPr>
        <w:pStyle w:val="JuPara"/>
      </w:pPr>
    </w:p>
    <w:p w:rsidR="002B6368" w:rsidRPr="0082098E" w:rsidRDefault="0082098E" w:rsidP="0082098E">
      <w:pPr>
        <w:pStyle w:val="JuPara"/>
        <w:ind w:firstLine="0"/>
      </w:pPr>
      <w:r>
        <w:t xml:space="preserve">  </w:t>
      </w:r>
      <w:r w:rsidR="007907C0">
        <w:t>Илзе Фрайвирт</w:t>
      </w:r>
      <w:r w:rsidR="007907C0">
        <w:tab/>
      </w:r>
      <w:r>
        <w:t xml:space="preserve">                                                                Тим Айке</w:t>
      </w:r>
      <w:r>
        <w:br/>
        <w:t xml:space="preserve">  </w:t>
      </w:r>
      <w:r w:rsidR="007907C0">
        <w:t>Заместник-секретар</w:t>
      </w:r>
      <w:r w:rsidR="007907C0">
        <w:tab/>
      </w:r>
      <w:r>
        <w:t xml:space="preserve">                                                                </w:t>
      </w:r>
      <w:r w:rsidR="007907C0">
        <w:t>Председател</w:t>
      </w:r>
    </w:p>
    <w:p w:rsidR="00B140D3" w:rsidRPr="00DD6889" w:rsidRDefault="00B140D3" w:rsidP="00DD6889"/>
    <w:p w:rsidR="00206A52" w:rsidRPr="00DD6889" w:rsidRDefault="003606BB" w:rsidP="00DD6889"/>
    <w:sectPr w:rsidR="00206A52" w:rsidRPr="00DD6889" w:rsidSect="0076040F">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2274" w:right="2274" w:bottom="2274" w:left="2274" w:header="170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D7F" w:rsidRPr="00882BDB" w:rsidRDefault="00176D7F">
      <w:r w:rsidRPr="00882BDB">
        <w:separator/>
      </w:r>
    </w:p>
  </w:endnote>
  <w:endnote w:type="continuationSeparator" w:id="0">
    <w:p w:rsidR="00176D7F" w:rsidRPr="00882BDB" w:rsidRDefault="00176D7F">
      <w:r w:rsidRPr="00882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8B5" w:rsidRPr="00882BDB" w:rsidRDefault="00882BDB" w:rsidP="000D61E7">
    <w:pPr>
      <w:pStyle w:val="JuHeader"/>
    </w:pPr>
    <w:r>
      <w:rPr>
        <w:rStyle w:val="PageNumber"/>
      </w:rPr>
      <w:fldChar w:fldCharType="begin"/>
    </w:r>
    <w:r>
      <w:rPr>
        <w:rStyle w:val="PageNumber"/>
      </w:rPr>
      <w:instrText xml:space="preserve"> PAGE </w:instrText>
    </w:r>
    <w:r>
      <w:rPr>
        <w:rStyle w:val="PageNumber"/>
      </w:rPr>
      <w:fldChar w:fldCharType="separate"/>
    </w:r>
    <w:r w:rsidR="003606BB">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8B5" w:rsidRPr="00882BDB" w:rsidRDefault="00882BDB" w:rsidP="000D61E7">
    <w:pPr>
      <w:pStyle w:val="JuHeader"/>
    </w:pPr>
    <w:r>
      <w:rPr>
        <w:rStyle w:val="PageNumber"/>
      </w:rPr>
      <w:fldChar w:fldCharType="begin"/>
    </w:r>
    <w:r>
      <w:rPr>
        <w:rStyle w:val="PageNumber"/>
      </w:rPr>
      <w:instrText xml:space="preserve"> PAGE </w:instrText>
    </w:r>
    <w:r>
      <w:rPr>
        <w:rStyle w:val="PageNumber"/>
      </w:rPr>
      <w:fldChar w:fldCharType="separate"/>
    </w:r>
    <w:r w:rsidR="003606BB">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DB" w:rsidRPr="00150BFA" w:rsidRDefault="00882BDB" w:rsidP="0020718E">
    <w:pPr>
      <w:jc w:val="center"/>
    </w:pPr>
    <w:r>
      <w:rPr>
        <w:noProof/>
        <w:lang w:eastAsia="bg-BG"/>
      </w:rPr>
      <w:drawing>
        <wp:inline distT="0" distB="0" distL="0" distR="0" wp14:anchorId="01D35BB2" wp14:editId="24715C2F">
          <wp:extent cx="771525" cy="619125"/>
          <wp:effectExtent l="0" t="0" r="9525" b="9525"/>
          <wp:docPr id="13" name="Picture 1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F05C7B" w:rsidRPr="00882BDB" w:rsidRDefault="003606BB" w:rsidP="002E2C7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D7F" w:rsidRPr="00882BDB" w:rsidRDefault="00176D7F">
      <w:r w:rsidRPr="00882BDB">
        <w:separator/>
      </w:r>
    </w:p>
  </w:footnote>
  <w:footnote w:type="continuationSeparator" w:id="0">
    <w:p w:rsidR="00176D7F" w:rsidRPr="00882BDB" w:rsidRDefault="00176D7F">
      <w:r w:rsidRPr="00882B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7B" w:rsidRPr="00882BDB" w:rsidRDefault="00882BDB" w:rsidP="0076040F">
    <w:pPr>
      <w:pStyle w:val="JuHeader"/>
    </w:pPr>
    <w:r>
      <w:t>РЕШЕНИЕ ПО ДЕЛОТО „ДОНЧЕВА-СТОЯНОВА СРЕЩУ БЪЛГАРИЯ“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7B" w:rsidRPr="00882BDB" w:rsidRDefault="00882BDB" w:rsidP="000D61E7">
    <w:pPr>
      <w:pStyle w:val="JuHeader"/>
    </w:pPr>
    <w:r>
      <w:t>РЕШЕНИЕ ПО ДЕЛОТО „ДОНЧЕВА-СТОЯНОВА СРЕЩУ БЪЛГАРИЯ“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DB" w:rsidRPr="00A45145" w:rsidRDefault="00882BDB" w:rsidP="00A45145">
    <w:pPr>
      <w:jc w:val="center"/>
    </w:pPr>
    <w:r>
      <w:rPr>
        <w:noProof/>
        <w:lang w:eastAsia="bg-BG"/>
      </w:rPr>
      <w:drawing>
        <wp:inline distT="0" distB="0" distL="0" distR="0" wp14:anchorId="54364585" wp14:editId="4115F135">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F05C7B" w:rsidRPr="00882BDB" w:rsidRDefault="003606BB" w:rsidP="00EA100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9"/>
  </w:num>
  <w:num w:numId="2">
    <w:abstractNumId w:val="13"/>
  </w:num>
  <w:num w:numId="3">
    <w:abstractNumId w:val="11"/>
  </w:num>
  <w:num w:numId="4">
    <w:abstractNumId w:val="10"/>
  </w:num>
  <w:num w:numId="5">
    <w:abstractNumId w:val="14"/>
  </w:num>
  <w:num w:numId="6">
    <w:abstractNumId w:val="12"/>
  </w:num>
  <w:num w:numId="7">
    <w:abstractNumId w:val="15"/>
  </w:num>
  <w:num w:numId="8">
    <w:abstractNumId w:val="16"/>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882BDB"/>
    <w:rsid w:val="00095FD8"/>
    <w:rsid w:val="000A4C41"/>
    <w:rsid w:val="000B1FA9"/>
    <w:rsid w:val="000D61E7"/>
    <w:rsid w:val="000E3A89"/>
    <w:rsid w:val="00132029"/>
    <w:rsid w:val="00176D7F"/>
    <w:rsid w:val="001C7E7D"/>
    <w:rsid w:val="001D1233"/>
    <w:rsid w:val="001F0181"/>
    <w:rsid w:val="00223591"/>
    <w:rsid w:val="002A7443"/>
    <w:rsid w:val="003606BB"/>
    <w:rsid w:val="003B50D7"/>
    <w:rsid w:val="003E3C60"/>
    <w:rsid w:val="00440A2F"/>
    <w:rsid w:val="00452087"/>
    <w:rsid w:val="00461C72"/>
    <w:rsid w:val="00464268"/>
    <w:rsid w:val="00471526"/>
    <w:rsid w:val="004A4C71"/>
    <w:rsid w:val="004B2A5A"/>
    <w:rsid w:val="004B4E73"/>
    <w:rsid w:val="004C2069"/>
    <w:rsid w:val="005214C6"/>
    <w:rsid w:val="00556DF3"/>
    <w:rsid w:val="005824E7"/>
    <w:rsid w:val="0058575C"/>
    <w:rsid w:val="0059320D"/>
    <w:rsid w:val="005E56C2"/>
    <w:rsid w:val="005F11CB"/>
    <w:rsid w:val="006262FA"/>
    <w:rsid w:val="006267D3"/>
    <w:rsid w:val="006300E9"/>
    <w:rsid w:val="00646555"/>
    <w:rsid w:val="006479FF"/>
    <w:rsid w:val="00653EF4"/>
    <w:rsid w:val="00656B81"/>
    <w:rsid w:val="00661EC9"/>
    <w:rsid w:val="006D4D63"/>
    <w:rsid w:val="006E0F32"/>
    <w:rsid w:val="006E123B"/>
    <w:rsid w:val="0073154C"/>
    <w:rsid w:val="007907C0"/>
    <w:rsid w:val="007B2364"/>
    <w:rsid w:val="00812D10"/>
    <w:rsid w:val="0082098E"/>
    <w:rsid w:val="00882BDB"/>
    <w:rsid w:val="008A5DE1"/>
    <w:rsid w:val="008D10E4"/>
    <w:rsid w:val="008F0A92"/>
    <w:rsid w:val="008F7189"/>
    <w:rsid w:val="00956B2A"/>
    <w:rsid w:val="0096293E"/>
    <w:rsid w:val="009656DE"/>
    <w:rsid w:val="00982D6B"/>
    <w:rsid w:val="009B61B0"/>
    <w:rsid w:val="009B6F49"/>
    <w:rsid w:val="009C21E8"/>
    <w:rsid w:val="009C643C"/>
    <w:rsid w:val="009E01FB"/>
    <w:rsid w:val="009F2A07"/>
    <w:rsid w:val="00A36F29"/>
    <w:rsid w:val="00A71E36"/>
    <w:rsid w:val="00A77AAA"/>
    <w:rsid w:val="00A93CC8"/>
    <w:rsid w:val="00AA5AEE"/>
    <w:rsid w:val="00AB23C7"/>
    <w:rsid w:val="00AC58E5"/>
    <w:rsid w:val="00AE54BC"/>
    <w:rsid w:val="00AF1720"/>
    <w:rsid w:val="00B071F2"/>
    <w:rsid w:val="00B140D3"/>
    <w:rsid w:val="00B81DB6"/>
    <w:rsid w:val="00BD1692"/>
    <w:rsid w:val="00C318AD"/>
    <w:rsid w:val="00C34189"/>
    <w:rsid w:val="00C42C12"/>
    <w:rsid w:val="00C927D1"/>
    <w:rsid w:val="00D415D6"/>
    <w:rsid w:val="00DB6354"/>
    <w:rsid w:val="00DD6889"/>
    <w:rsid w:val="00E5464B"/>
    <w:rsid w:val="00E74913"/>
    <w:rsid w:val="00EE38CA"/>
    <w:rsid w:val="00EF08AD"/>
    <w:rsid w:val="00F24AB9"/>
    <w:rsid w:val="00F532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E74913"/>
    <w:rPr>
      <w:sz w:val="24"/>
      <w:szCs w:val="24"/>
    </w:rPr>
  </w:style>
  <w:style w:type="paragraph" w:styleId="Heading1">
    <w:name w:val="heading 1"/>
    <w:basedOn w:val="Normal"/>
    <w:next w:val="Normal"/>
    <w:link w:val="Heading1Char"/>
    <w:uiPriority w:val="98"/>
    <w:semiHidden/>
    <w:rsid w:val="00E74913"/>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E74913"/>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E74913"/>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E74913"/>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E74913"/>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E74913"/>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E74913"/>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E74913"/>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E74913"/>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igned">
    <w:name w:val="Ju_Signed"/>
    <w:aliases w:val="_Signature"/>
    <w:basedOn w:val="Normal"/>
    <w:next w:val="JuPara"/>
    <w:uiPriority w:val="31"/>
    <w:qFormat/>
    <w:rsid w:val="00E74913"/>
    <w:pPr>
      <w:tabs>
        <w:tab w:val="center" w:pos="851"/>
        <w:tab w:val="center" w:pos="6407"/>
      </w:tabs>
      <w:spacing w:before="720"/>
    </w:pPr>
  </w:style>
  <w:style w:type="paragraph" w:customStyle="1" w:styleId="JuPara">
    <w:name w:val="Ju_Para"/>
    <w:aliases w:val="_Para"/>
    <w:basedOn w:val="NormalJustified"/>
    <w:link w:val="JuParaChar"/>
    <w:uiPriority w:val="4"/>
    <w:qFormat/>
    <w:rsid w:val="00E74913"/>
    <w:pPr>
      <w:ind w:firstLine="284"/>
    </w:pPr>
  </w:style>
  <w:style w:type="character" w:styleId="PageNumber">
    <w:name w:val="page number"/>
    <w:uiPriority w:val="98"/>
    <w:semiHidden/>
    <w:rsid w:val="00E74913"/>
    <w:rPr>
      <w:sz w:val="18"/>
    </w:rPr>
  </w:style>
  <w:style w:type="character" w:styleId="CommentReference">
    <w:name w:val="annotation reference"/>
    <w:basedOn w:val="DefaultParagraphFont"/>
    <w:uiPriority w:val="98"/>
    <w:semiHidden/>
    <w:rsid w:val="00E74913"/>
    <w:rPr>
      <w:sz w:val="16"/>
      <w:szCs w:val="16"/>
    </w:rPr>
  </w:style>
  <w:style w:type="paragraph" w:styleId="CommentText">
    <w:name w:val="annotation text"/>
    <w:basedOn w:val="Normal"/>
    <w:link w:val="CommentTextChar"/>
    <w:uiPriority w:val="98"/>
    <w:semiHidden/>
    <w:rsid w:val="00E74913"/>
    <w:rPr>
      <w:sz w:val="20"/>
      <w:szCs w:val="20"/>
    </w:rPr>
  </w:style>
  <w:style w:type="character" w:customStyle="1" w:styleId="CommentTextChar">
    <w:name w:val="Comment Text Char"/>
    <w:basedOn w:val="DefaultParagraphFont"/>
    <w:link w:val="CommentText"/>
    <w:uiPriority w:val="98"/>
    <w:semiHidden/>
    <w:rsid w:val="00E74913"/>
    <w:rPr>
      <w:sz w:val="20"/>
      <w:szCs w:val="20"/>
      <w:lang w:val="bg-BG"/>
    </w:rPr>
  </w:style>
  <w:style w:type="paragraph" w:customStyle="1" w:styleId="DecHTitle">
    <w:name w:val="Dec_H_Title"/>
    <w:aliases w:val="_Title_1"/>
    <w:basedOn w:val="JuPara"/>
    <w:next w:val="JuPara"/>
    <w:uiPriority w:val="38"/>
    <w:qFormat/>
    <w:rsid w:val="00E74913"/>
    <w:pPr>
      <w:keepNext/>
      <w:keepLines/>
      <w:spacing w:after="240"/>
      <w:ind w:firstLine="0"/>
      <w:jc w:val="center"/>
      <w:outlineLvl w:val="0"/>
    </w:pPr>
    <w:rPr>
      <w:rFonts w:asciiTheme="majorHAnsi" w:hAnsiTheme="majorHAnsi"/>
      <w:sz w:val="28"/>
    </w:rPr>
  </w:style>
  <w:style w:type="paragraph" w:customStyle="1" w:styleId="DecHCase">
    <w:name w:val="Dec_H_Case"/>
    <w:aliases w:val="_Title_3"/>
    <w:basedOn w:val="JuPara"/>
    <w:next w:val="JuPara"/>
    <w:uiPriority w:val="38"/>
    <w:qFormat/>
    <w:rsid w:val="00E74913"/>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E74913"/>
    <w:pPr>
      <w:keepNext/>
      <w:keepLines/>
      <w:spacing w:before="1320" w:after="280"/>
      <w:contextualSpacing/>
      <w:jc w:val="center"/>
    </w:pPr>
    <w:rPr>
      <w:b/>
    </w:rPr>
  </w:style>
  <w:style w:type="paragraph" w:customStyle="1" w:styleId="JuHeader">
    <w:name w:val="Ju_Header"/>
    <w:aliases w:val="_Header"/>
    <w:basedOn w:val="Header"/>
    <w:uiPriority w:val="29"/>
    <w:qFormat/>
    <w:rsid w:val="00E74913"/>
    <w:pPr>
      <w:tabs>
        <w:tab w:val="clear" w:pos="4536"/>
        <w:tab w:val="clear" w:pos="9072"/>
      </w:tabs>
      <w:jc w:val="center"/>
    </w:pPr>
    <w:rPr>
      <w:sz w:val="18"/>
    </w:rPr>
  </w:style>
  <w:style w:type="paragraph" w:styleId="Header">
    <w:name w:val="header"/>
    <w:basedOn w:val="Normal"/>
    <w:link w:val="HeaderChar"/>
    <w:uiPriority w:val="98"/>
    <w:semiHidden/>
    <w:rsid w:val="00E74913"/>
    <w:pPr>
      <w:tabs>
        <w:tab w:val="center" w:pos="4536"/>
        <w:tab w:val="right" w:pos="9072"/>
      </w:tabs>
    </w:pPr>
  </w:style>
  <w:style w:type="character" w:customStyle="1" w:styleId="HeaderChar">
    <w:name w:val="Header Char"/>
    <w:basedOn w:val="DefaultParagraphFont"/>
    <w:link w:val="Header"/>
    <w:uiPriority w:val="98"/>
    <w:semiHidden/>
    <w:rsid w:val="00E74913"/>
    <w:rPr>
      <w:sz w:val="24"/>
      <w:szCs w:val="24"/>
      <w:lang w:val="bg-BG"/>
    </w:rPr>
  </w:style>
  <w:style w:type="paragraph" w:styleId="BalloonText">
    <w:name w:val="Balloon Text"/>
    <w:basedOn w:val="Normal"/>
    <w:link w:val="BalloonTextChar"/>
    <w:uiPriority w:val="98"/>
    <w:semiHidden/>
    <w:rsid w:val="00E74913"/>
    <w:rPr>
      <w:rFonts w:ascii="Tahoma" w:hAnsi="Tahoma" w:cs="Tahoma"/>
      <w:sz w:val="16"/>
      <w:szCs w:val="16"/>
    </w:rPr>
  </w:style>
  <w:style w:type="character" w:customStyle="1" w:styleId="BalloonTextChar">
    <w:name w:val="Balloon Text Char"/>
    <w:basedOn w:val="DefaultParagraphFont"/>
    <w:link w:val="BalloonText"/>
    <w:uiPriority w:val="98"/>
    <w:semiHidden/>
    <w:rsid w:val="00E74913"/>
    <w:rPr>
      <w:rFonts w:ascii="Tahoma" w:hAnsi="Tahoma" w:cs="Tahoma"/>
      <w:sz w:val="16"/>
      <w:szCs w:val="16"/>
      <w:lang w:val="bg-BG"/>
    </w:rPr>
  </w:style>
  <w:style w:type="paragraph" w:customStyle="1" w:styleId="DummyStyle">
    <w:name w:val="Dummy_Style"/>
    <w:aliases w:val="_Dummy"/>
    <w:basedOn w:val="Normal"/>
    <w:semiHidden/>
    <w:qFormat/>
    <w:rsid w:val="00E74913"/>
    <w:rPr>
      <w:color w:val="00B050"/>
      <w:sz w:val="22"/>
    </w:rPr>
  </w:style>
  <w:style w:type="paragraph" w:customStyle="1" w:styleId="NormalJustified">
    <w:name w:val="Normal_Justified"/>
    <w:basedOn w:val="Normal"/>
    <w:semiHidden/>
    <w:rsid w:val="00E74913"/>
    <w:pPr>
      <w:jc w:val="both"/>
    </w:pPr>
  </w:style>
  <w:style w:type="paragraph" w:customStyle="1" w:styleId="JuQuot">
    <w:name w:val="Ju_Quot"/>
    <w:aliases w:val="_Quote"/>
    <w:basedOn w:val="NormalJustified"/>
    <w:uiPriority w:val="20"/>
    <w:qFormat/>
    <w:rsid w:val="00E74913"/>
    <w:pPr>
      <w:spacing w:before="120" w:after="120"/>
      <w:ind w:left="425" w:firstLine="142"/>
    </w:pPr>
    <w:rPr>
      <w:sz w:val="20"/>
    </w:rPr>
  </w:style>
  <w:style w:type="paragraph" w:customStyle="1" w:styleId="ECHRCoverTitle4">
    <w:name w:val="ECHR_Cover_Title_4"/>
    <w:aliases w:val="_Title_4"/>
    <w:basedOn w:val="JuPara"/>
    <w:next w:val="JuPara"/>
    <w:uiPriority w:val="38"/>
    <w:qFormat/>
    <w:rsid w:val="00E74913"/>
    <w:pPr>
      <w:keepNext/>
      <w:keepLines/>
      <w:tabs>
        <w:tab w:val="right" w:pos="7938"/>
      </w:tabs>
      <w:ind w:firstLine="0"/>
      <w:jc w:val="center"/>
    </w:pPr>
    <w:rPr>
      <w:i/>
    </w:rPr>
  </w:style>
  <w:style w:type="table" w:customStyle="1" w:styleId="ECHRDNTable">
    <w:name w:val="ECHR_DN_Table"/>
    <w:basedOn w:val="TableNormal"/>
    <w:uiPriority w:val="99"/>
    <w:rsid w:val="00E74913"/>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numbering" w:customStyle="1" w:styleId="ECHRA1StyleBulletedSquare">
    <w:name w:val="ECHR_A1_Style_Bulleted_Square"/>
    <w:basedOn w:val="NoList"/>
    <w:rsid w:val="00E74913"/>
    <w:pPr>
      <w:numPr>
        <w:numId w:val="5"/>
      </w:numPr>
    </w:pPr>
  </w:style>
  <w:style w:type="numbering" w:customStyle="1" w:styleId="ECHRA1StyleList">
    <w:name w:val="ECHR_A1_Style_List"/>
    <w:basedOn w:val="NoList"/>
    <w:uiPriority w:val="99"/>
    <w:rsid w:val="00E74913"/>
    <w:pPr>
      <w:numPr>
        <w:numId w:val="6"/>
      </w:numPr>
    </w:pPr>
  </w:style>
  <w:style w:type="paragraph" w:customStyle="1" w:styleId="JuHArticle">
    <w:name w:val="Ju_H_Article"/>
    <w:aliases w:val="_Title_Quote"/>
    <w:basedOn w:val="Normal"/>
    <w:next w:val="JuQuot"/>
    <w:uiPriority w:val="19"/>
    <w:qFormat/>
    <w:rsid w:val="00E74913"/>
    <w:pPr>
      <w:keepNext/>
      <w:spacing w:before="100" w:beforeAutospacing="1" w:after="120"/>
      <w:contextualSpacing/>
      <w:jc w:val="center"/>
    </w:pPr>
    <w:rPr>
      <w:b/>
      <w:sz w:val="20"/>
    </w:rPr>
  </w:style>
  <w:style w:type="numbering" w:customStyle="1" w:styleId="ECHRA1StyleNumberedList">
    <w:name w:val="ECHR_A1_Style_Numbered_List"/>
    <w:basedOn w:val="NoList"/>
    <w:rsid w:val="00E74913"/>
    <w:pPr>
      <w:numPr>
        <w:numId w:val="7"/>
      </w:numPr>
    </w:pPr>
  </w:style>
  <w:style w:type="table" w:customStyle="1" w:styleId="ECHRHeaderTable">
    <w:name w:val="ECHR_Header_Table"/>
    <w:basedOn w:val="TableNormal"/>
    <w:uiPriority w:val="99"/>
    <w:rsid w:val="00E74913"/>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customStyle="1" w:styleId="JuHHead">
    <w:name w:val="Ju_H_Head"/>
    <w:aliases w:val="_Head_1"/>
    <w:basedOn w:val="Heading1"/>
    <w:next w:val="JuPara"/>
    <w:uiPriority w:val="17"/>
    <w:qFormat/>
    <w:rsid w:val="00E74913"/>
    <w:pPr>
      <w:keepNext/>
      <w:keepLines/>
      <w:numPr>
        <w:numId w:val="1"/>
      </w:numPr>
      <w:spacing w:before="100" w:beforeAutospacing="1" w:after="240"/>
      <w:contextualSpacing w:val="0"/>
      <w:jc w:val="both"/>
    </w:pPr>
    <w:rPr>
      <w:b w:val="0"/>
      <w:caps/>
      <w:color w:val="auto"/>
    </w:rPr>
  </w:style>
  <w:style w:type="paragraph" w:customStyle="1" w:styleId="JuInitialled">
    <w:name w:val="Ju_Initialled"/>
    <w:aliases w:val="_Right"/>
    <w:basedOn w:val="Normal"/>
    <w:uiPriority w:val="30"/>
    <w:qFormat/>
    <w:rsid w:val="00E74913"/>
    <w:pPr>
      <w:tabs>
        <w:tab w:val="center" w:pos="6407"/>
      </w:tabs>
      <w:spacing w:before="720"/>
      <w:jc w:val="right"/>
    </w:pPr>
  </w:style>
  <w:style w:type="table" w:customStyle="1" w:styleId="ECHRHeaderTableReduced">
    <w:name w:val="ECHR_Header_Table_Reduced"/>
    <w:basedOn w:val="TableNormal"/>
    <w:uiPriority w:val="99"/>
    <w:rsid w:val="00E74913"/>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character" w:customStyle="1" w:styleId="JUNAMES">
    <w:name w:val="JU_NAMES"/>
    <w:aliases w:val="_Ju_Names"/>
    <w:uiPriority w:val="33"/>
    <w:qFormat/>
    <w:rsid w:val="00E74913"/>
    <w:rPr>
      <w:caps w:val="0"/>
      <w:smallCaps/>
    </w:rPr>
  </w:style>
  <w:style w:type="character" w:customStyle="1" w:styleId="JuITMark">
    <w:name w:val="Ju_ITMark"/>
    <w:aliases w:val="_ITMark"/>
    <w:basedOn w:val="DefaultParagraphFont"/>
    <w:uiPriority w:val="54"/>
    <w:qFormat/>
    <w:rsid w:val="00E74913"/>
    <w:rPr>
      <w:vanish w:val="0"/>
      <w:color w:val="auto"/>
      <w:sz w:val="14"/>
      <w:bdr w:val="none" w:sz="0" w:space="0" w:color="auto"/>
      <w:shd w:val="clear" w:color="auto" w:fill="BEE5FF" w:themeFill="background1" w:themeFillTint="33"/>
    </w:rPr>
  </w:style>
  <w:style w:type="table" w:customStyle="1" w:styleId="ECHRTable2019">
    <w:name w:val="ECHR_Table_2019"/>
    <w:basedOn w:val="TableNormal"/>
    <w:uiPriority w:val="99"/>
    <w:rsid w:val="00E74913"/>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JuCourt">
    <w:name w:val="Ju_Court"/>
    <w:aliases w:val="_Court_Names"/>
    <w:basedOn w:val="Normal"/>
    <w:next w:val="Normal"/>
    <w:uiPriority w:val="32"/>
    <w:qFormat/>
    <w:rsid w:val="00E74913"/>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E74913"/>
    <w:pPr>
      <w:keepNext/>
      <w:keepLines/>
      <w:numPr>
        <w:ilvl w:val="1"/>
        <w:numId w:val="1"/>
      </w:numPr>
      <w:tabs>
        <w:tab w:val="left" w:pos="454"/>
        <w:tab w:val="left" w:pos="567"/>
        <w:tab w:val="left" w:pos="680"/>
      </w:tabs>
      <w:spacing w:before="100" w:beforeAutospacing="1" w:after="240"/>
      <w:jc w:val="both"/>
    </w:pPr>
    <w:rPr>
      <w:b w:val="0"/>
      <w:caps/>
      <w:color w:val="auto"/>
      <w:sz w:val="24"/>
    </w:rPr>
  </w:style>
  <w:style w:type="character" w:customStyle="1" w:styleId="Heading1Char">
    <w:name w:val="Heading 1 Char"/>
    <w:basedOn w:val="DefaultParagraphFont"/>
    <w:link w:val="Heading1"/>
    <w:uiPriority w:val="98"/>
    <w:semiHidden/>
    <w:rsid w:val="00E74913"/>
    <w:rPr>
      <w:rFonts w:asciiTheme="majorHAnsi" w:eastAsiaTheme="majorEastAsia" w:hAnsiTheme="majorHAnsi" w:cstheme="majorBidi"/>
      <w:b/>
      <w:bCs/>
      <w:color w:val="333333"/>
      <w:sz w:val="28"/>
      <w:szCs w:val="28"/>
      <w:lang w:val="bg-BG"/>
    </w:rPr>
  </w:style>
  <w:style w:type="paragraph" w:customStyle="1" w:styleId="JuHA">
    <w:name w:val="Ju_H_A"/>
    <w:aliases w:val="_Head_3"/>
    <w:basedOn w:val="Heading3"/>
    <w:next w:val="JuPara"/>
    <w:uiPriority w:val="17"/>
    <w:qFormat/>
    <w:rsid w:val="00E74913"/>
    <w:pPr>
      <w:keepNext/>
      <w:keepLines/>
      <w:numPr>
        <w:ilvl w:val="2"/>
        <w:numId w:val="1"/>
      </w:numPr>
      <w:spacing w:before="100" w:beforeAutospacing="1" w:after="240" w:line="240" w:lineRule="auto"/>
      <w:jc w:val="both"/>
    </w:pPr>
    <w:rPr>
      <w:color w:val="auto"/>
      <w:sz w:val="24"/>
    </w:rPr>
  </w:style>
  <w:style w:type="character" w:customStyle="1" w:styleId="Heading2Char">
    <w:name w:val="Heading 2 Char"/>
    <w:basedOn w:val="DefaultParagraphFont"/>
    <w:link w:val="Heading2"/>
    <w:uiPriority w:val="98"/>
    <w:semiHidden/>
    <w:rsid w:val="00E74913"/>
    <w:rPr>
      <w:rFonts w:asciiTheme="majorHAnsi" w:eastAsiaTheme="majorEastAsia" w:hAnsiTheme="majorHAnsi" w:cstheme="majorBidi"/>
      <w:b/>
      <w:bCs/>
      <w:color w:val="4D4D4D"/>
      <w:sz w:val="26"/>
      <w:szCs w:val="26"/>
      <w:lang w:val="bg-BG"/>
    </w:rPr>
  </w:style>
  <w:style w:type="paragraph" w:customStyle="1" w:styleId="JuH1">
    <w:name w:val="Ju_H_1."/>
    <w:aliases w:val="_Head_4"/>
    <w:basedOn w:val="Heading4"/>
    <w:next w:val="JuPara"/>
    <w:uiPriority w:val="17"/>
    <w:rsid w:val="00E74913"/>
    <w:pPr>
      <w:keepNext/>
      <w:keepLines/>
      <w:numPr>
        <w:ilvl w:val="3"/>
        <w:numId w:val="1"/>
      </w:numPr>
      <w:spacing w:before="100" w:beforeAutospacing="1" w:after="120"/>
      <w:jc w:val="both"/>
    </w:pPr>
    <w:rPr>
      <w:b w:val="0"/>
      <w:color w:val="auto"/>
      <w:sz w:val="24"/>
    </w:rPr>
  </w:style>
  <w:style w:type="character" w:customStyle="1" w:styleId="Heading3Char">
    <w:name w:val="Heading 3 Char"/>
    <w:basedOn w:val="DefaultParagraphFont"/>
    <w:link w:val="Heading3"/>
    <w:uiPriority w:val="98"/>
    <w:semiHidden/>
    <w:rsid w:val="00E74913"/>
    <w:rPr>
      <w:rFonts w:asciiTheme="majorHAnsi" w:eastAsiaTheme="majorEastAsia" w:hAnsiTheme="majorHAnsi" w:cstheme="majorBidi"/>
      <w:b/>
      <w:bCs/>
      <w:color w:val="5F5F5F"/>
      <w:lang w:val="bg-BG"/>
    </w:rPr>
  </w:style>
  <w:style w:type="paragraph" w:customStyle="1" w:styleId="JuHa0">
    <w:name w:val="Ju_H_a"/>
    <w:aliases w:val="_Head_5"/>
    <w:basedOn w:val="Heading5"/>
    <w:next w:val="JuPara"/>
    <w:uiPriority w:val="17"/>
    <w:rsid w:val="00E74913"/>
    <w:pPr>
      <w:keepNext/>
      <w:keepLines/>
      <w:numPr>
        <w:ilvl w:val="4"/>
        <w:numId w:val="1"/>
      </w:numPr>
      <w:spacing w:before="100" w:beforeAutospacing="1" w:after="120"/>
      <w:jc w:val="both"/>
    </w:pPr>
    <w:rPr>
      <w:color w:val="auto"/>
      <w:sz w:val="20"/>
    </w:rPr>
  </w:style>
  <w:style w:type="character" w:customStyle="1" w:styleId="Heading4Char">
    <w:name w:val="Heading 4 Char"/>
    <w:basedOn w:val="DefaultParagraphFont"/>
    <w:link w:val="Heading4"/>
    <w:uiPriority w:val="98"/>
    <w:semiHidden/>
    <w:rsid w:val="00E74913"/>
    <w:rPr>
      <w:rFonts w:asciiTheme="majorHAnsi" w:eastAsiaTheme="majorEastAsia" w:hAnsiTheme="majorHAnsi" w:cstheme="majorBidi"/>
      <w:b/>
      <w:bCs/>
      <w:i/>
      <w:iCs/>
      <w:color w:val="777777"/>
      <w:lang w:val="bg-BG"/>
    </w:rPr>
  </w:style>
  <w:style w:type="paragraph" w:customStyle="1" w:styleId="JuHi">
    <w:name w:val="Ju_H_i"/>
    <w:aliases w:val="_Head_6"/>
    <w:basedOn w:val="Heading6"/>
    <w:next w:val="JuPara"/>
    <w:uiPriority w:val="17"/>
    <w:rsid w:val="00E74913"/>
    <w:pPr>
      <w:keepNext/>
      <w:keepLines/>
      <w:numPr>
        <w:ilvl w:val="5"/>
        <w:numId w:val="1"/>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5Char">
    <w:name w:val="Heading 5 Char"/>
    <w:basedOn w:val="DefaultParagraphFont"/>
    <w:link w:val="Heading5"/>
    <w:uiPriority w:val="98"/>
    <w:semiHidden/>
    <w:rsid w:val="00E74913"/>
    <w:rPr>
      <w:rFonts w:asciiTheme="majorHAnsi" w:eastAsiaTheme="majorEastAsia" w:hAnsiTheme="majorHAnsi" w:cstheme="majorBidi"/>
      <w:b/>
      <w:bCs/>
      <w:color w:val="808080"/>
      <w:lang w:val="bg-BG"/>
    </w:rPr>
  </w:style>
  <w:style w:type="paragraph" w:customStyle="1" w:styleId="JuHalpha">
    <w:name w:val="Ju_H_alpha"/>
    <w:aliases w:val="_Head_7"/>
    <w:basedOn w:val="Heading7"/>
    <w:next w:val="JuPara"/>
    <w:uiPriority w:val="17"/>
    <w:rsid w:val="00E74913"/>
    <w:pPr>
      <w:keepNext/>
      <w:keepLines/>
      <w:numPr>
        <w:ilvl w:val="6"/>
        <w:numId w:val="1"/>
      </w:numPr>
      <w:tabs>
        <w:tab w:val="left" w:pos="1361"/>
      </w:tabs>
      <w:spacing w:before="100" w:beforeAutospacing="1" w:after="120"/>
      <w:jc w:val="both"/>
    </w:pPr>
    <w:rPr>
      <w:i w:val="0"/>
      <w:sz w:val="20"/>
    </w:rPr>
  </w:style>
  <w:style w:type="character" w:customStyle="1" w:styleId="Heading6Char">
    <w:name w:val="Heading 6 Char"/>
    <w:basedOn w:val="DefaultParagraphFont"/>
    <w:link w:val="Heading6"/>
    <w:uiPriority w:val="98"/>
    <w:semiHidden/>
    <w:rsid w:val="00E74913"/>
    <w:rPr>
      <w:rFonts w:asciiTheme="majorHAnsi" w:eastAsiaTheme="majorEastAsia" w:hAnsiTheme="majorHAnsi" w:cstheme="majorBidi"/>
      <w:b/>
      <w:bCs/>
      <w:i/>
      <w:iCs/>
      <w:color w:val="7F7F7F" w:themeColor="text1" w:themeTint="80"/>
      <w:lang w:val="bg-BG" w:bidi="en-US"/>
    </w:rPr>
  </w:style>
  <w:style w:type="paragraph" w:customStyle="1" w:styleId="JuH">
    <w:name w:val="Ju_H_–"/>
    <w:aliases w:val="_Head_8"/>
    <w:basedOn w:val="Heading8"/>
    <w:next w:val="JuPara"/>
    <w:uiPriority w:val="17"/>
    <w:rsid w:val="00E74913"/>
    <w:pPr>
      <w:keepNext/>
      <w:keepLines/>
      <w:numPr>
        <w:ilvl w:val="7"/>
        <w:numId w:val="1"/>
      </w:numPr>
      <w:spacing w:before="100" w:beforeAutospacing="1" w:after="120"/>
      <w:jc w:val="both"/>
    </w:pPr>
    <w:rPr>
      <w:i/>
    </w:rPr>
  </w:style>
  <w:style w:type="character" w:customStyle="1" w:styleId="Heading7Char">
    <w:name w:val="Heading 7 Char"/>
    <w:basedOn w:val="DefaultParagraphFont"/>
    <w:link w:val="Heading7"/>
    <w:uiPriority w:val="98"/>
    <w:semiHidden/>
    <w:rsid w:val="00E74913"/>
    <w:rPr>
      <w:rFonts w:asciiTheme="majorHAnsi" w:eastAsiaTheme="majorEastAsia" w:hAnsiTheme="majorHAnsi" w:cstheme="majorBidi"/>
      <w:i/>
      <w:iCs/>
      <w:lang w:val="bg-BG" w:bidi="en-US"/>
    </w:rPr>
  </w:style>
  <w:style w:type="paragraph" w:customStyle="1" w:styleId="JuParaLast">
    <w:name w:val="Ju_Para_Last"/>
    <w:aliases w:val="_Para_Spaced"/>
    <w:basedOn w:val="NormalJustified"/>
    <w:uiPriority w:val="5"/>
    <w:qFormat/>
    <w:rsid w:val="00E74913"/>
    <w:pPr>
      <w:keepNext/>
      <w:keepLines/>
      <w:spacing w:before="240" w:after="240"/>
      <w:ind w:firstLine="284"/>
    </w:pPr>
  </w:style>
  <w:style w:type="table" w:customStyle="1" w:styleId="ECHRTableBoxHeader">
    <w:name w:val="ECHR_Table_Box_Header"/>
    <w:basedOn w:val="TableNormal"/>
    <w:rsid w:val="00E74913"/>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JuJudges">
    <w:name w:val="Ju_Judges"/>
    <w:aliases w:val="_Judges"/>
    <w:basedOn w:val="Normal"/>
    <w:uiPriority w:val="32"/>
    <w:qFormat/>
    <w:rsid w:val="00E74913"/>
    <w:pPr>
      <w:tabs>
        <w:tab w:val="left" w:pos="567"/>
        <w:tab w:val="left" w:pos="1134"/>
      </w:tabs>
    </w:pPr>
  </w:style>
  <w:style w:type="paragraph" w:customStyle="1" w:styleId="JuList">
    <w:name w:val="Ju_List"/>
    <w:aliases w:val="_List_1"/>
    <w:basedOn w:val="NormalJustified"/>
    <w:uiPriority w:val="23"/>
    <w:qFormat/>
    <w:rsid w:val="00E74913"/>
    <w:pPr>
      <w:numPr>
        <w:numId w:val="6"/>
      </w:numPr>
      <w:spacing w:before="280" w:after="60"/>
    </w:pPr>
  </w:style>
  <w:style w:type="paragraph" w:customStyle="1" w:styleId="JuLista">
    <w:name w:val="Ju_List_a"/>
    <w:aliases w:val="_List_2"/>
    <w:basedOn w:val="NormalJustified"/>
    <w:uiPriority w:val="23"/>
    <w:rsid w:val="00E74913"/>
    <w:pPr>
      <w:numPr>
        <w:ilvl w:val="1"/>
        <w:numId w:val="6"/>
      </w:numPr>
    </w:pPr>
  </w:style>
  <w:style w:type="paragraph" w:customStyle="1" w:styleId="JuListi">
    <w:name w:val="Ju_List_i"/>
    <w:aliases w:val="_List_3"/>
    <w:basedOn w:val="NormalJustified"/>
    <w:uiPriority w:val="23"/>
    <w:rsid w:val="00E74913"/>
    <w:pPr>
      <w:numPr>
        <w:ilvl w:val="2"/>
        <w:numId w:val="6"/>
      </w:numPr>
    </w:pPr>
  </w:style>
  <w:style w:type="table" w:customStyle="1" w:styleId="ECHRTableFax">
    <w:name w:val="ECHR_Table_Fax"/>
    <w:basedOn w:val="TableNormal"/>
    <w:uiPriority w:val="99"/>
    <w:rsid w:val="00E74913"/>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ForInternalUse">
    <w:name w:val="ECHR_Table_For_Internal_Use"/>
    <w:basedOn w:val="TableNormal"/>
    <w:uiPriority w:val="99"/>
    <w:rsid w:val="00E74913"/>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TableMemo">
    <w:name w:val="ECHR_Table_Memo"/>
    <w:basedOn w:val="TableNormal"/>
    <w:uiPriority w:val="99"/>
    <w:rsid w:val="00E74913"/>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character" w:customStyle="1" w:styleId="Heading8Char">
    <w:name w:val="Heading 8 Char"/>
    <w:basedOn w:val="DefaultParagraphFont"/>
    <w:link w:val="Heading8"/>
    <w:uiPriority w:val="98"/>
    <w:semiHidden/>
    <w:rsid w:val="00E74913"/>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E74913"/>
    <w:rPr>
      <w:rFonts w:asciiTheme="majorHAnsi" w:eastAsiaTheme="majorEastAsia" w:hAnsiTheme="majorHAnsi" w:cstheme="majorBidi"/>
      <w:i/>
      <w:iCs/>
      <w:spacing w:val="5"/>
      <w:sz w:val="20"/>
      <w:szCs w:val="20"/>
      <w:lang w:val="bg-BG" w:bidi="en-US"/>
    </w:rPr>
  </w:style>
  <w:style w:type="paragraph" w:styleId="Title">
    <w:name w:val="Title"/>
    <w:basedOn w:val="Normal"/>
    <w:next w:val="Normal"/>
    <w:link w:val="TitleChar"/>
    <w:uiPriority w:val="98"/>
    <w:semiHidden/>
    <w:qFormat/>
    <w:rsid w:val="00E74913"/>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E74913"/>
    <w:rPr>
      <w:rFonts w:asciiTheme="majorHAnsi" w:eastAsiaTheme="majorEastAsia" w:hAnsiTheme="majorHAnsi" w:cstheme="majorBidi"/>
      <w:spacing w:val="5"/>
      <w:sz w:val="52"/>
      <w:szCs w:val="52"/>
      <w:lang w:val="bg-BG" w:bidi="en-US"/>
    </w:rPr>
  </w:style>
  <w:style w:type="paragraph" w:styleId="Subtitle">
    <w:name w:val="Subtitle"/>
    <w:basedOn w:val="Normal"/>
    <w:next w:val="Normal"/>
    <w:link w:val="SubtitleChar"/>
    <w:uiPriority w:val="98"/>
    <w:semiHidden/>
    <w:qFormat/>
    <w:rsid w:val="00E74913"/>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E74913"/>
    <w:rPr>
      <w:rFonts w:asciiTheme="majorHAnsi" w:eastAsiaTheme="majorEastAsia" w:hAnsiTheme="majorHAnsi" w:cstheme="majorBidi"/>
      <w:i/>
      <w:iCs/>
      <w:spacing w:val="13"/>
      <w:sz w:val="24"/>
      <w:szCs w:val="24"/>
      <w:lang w:val="bg-BG" w:bidi="en-US"/>
    </w:rPr>
  </w:style>
  <w:style w:type="character" w:styleId="Strong">
    <w:name w:val="Strong"/>
    <w:uiPriority w:val="98"/>
    <w:semiHidden/>
    <w:qFormat/>
    <w:rsid w:val="00E74913"/>
    <w:rPr>
      <w:b/>
      <w:bCs/>
    </w:rPr>
  </w:style>
  <w:style w:type="character" w:styleId="Emphasis">
    <w:name w:val="Emphasis"/>
    <w:uiPriority w:val="98"/>
    <w:semiHidden/>
    <w:qFormat/>
    <w:rsid w:val="00E74913"/>
    <w:rPr>
      <w:b/>
      <w:bCs/>
      <w:i/>
      <w:iCs/>
      <w:spacing w:val="10"/>
      <w:bdr w:val="none" w:sz="0" w:space="0" w:color="auto"/>
      <w:shd w:val="clear" w:color="auto" w:fill="auto"/>
    </w:rPr>
  </w:style>
  <w:style w:type="paragraph" w:styleId="NoSpacing">
    <w:name w:val="No Spacing"/>
    <w:basedOn w:val="Normal"/>
    <w:link w:val="NoSpacingChar"/>
    <w:uiPriority w:val="98"/>
    <w:semiHidden/>
    <w:qFormat/>
    <w:rsid w:val="00E74913"/>
  </w:style>
  <w:style w:type="character" w:customStyle="1" w:styleId="NoSpacingChar">
    <w:name w:val="No Spacing Char"/>
    <w:basedOn w:val="DefaultParagraphFont"/>
    <w:link w:val="NoSpacing"/>
    <w:uiPriority w:val="98"/>
    <w:semiHidden/>
    <w:rsid w:val="00E74913"/>
    <w:rPr>
      <w:sz w:val="24"/>
      <w:szCs w:val="24"/>
      <w:lang w:val="bg-BG"/>
    </w:rPr>
  </w:style>
  <w:style w:type="paragraph" w:styleId="ListParagraph">
    <w:name w:val="List Paragraph"/>
    <w:basedOn w:val="Normal"/>
    <w:uiPriority w:val="98"/>
    <w:semiHidden/>
    <w:qFormat/>
    <w:rsid w:val="00E74913"/>
    <w:pPr>
      <w:ind w:left="720"/>
      <w:contextualSpacing/>
    </w:pPr>
  </w:style>
  <w:style w:type="paragraph" w:styleId="Quote">
    <w:name w:val="Quote"/>
    <w:basedOn w:val="Normal"/>
    <w:next w:val="Normal"/>
    <w:link w:val="QuoteChar"/>
    <w:uiPriority w:val="98"/>
    <w:semiHidden/>
    <w:qFormat/>
    <w:rsid w:val="00E74913"/>
    <w:pPr>
      <w:spacing w:before="200"/>
      <w:ind w:left="360" w:right="360"/>
    </w:pPr>
    <w:rPr>
      <w:i/>
      <w:iCs/>
      <w:lang w:bidi="en-US"/>
    </w:rPr>
  </w:style>
  <w:style w:type="character" w:customStyle="1" w:styleId="QuoteChar">
    <w:name w:val="Quote Char"/>
    <w:basedOn w:val="DefaultParagraphFont"/>
    <w:link w:val="Quote"/>
    <w:uiPriority w:val="98"/>
    <w:semiHidden/>
    <w:rsid w:val="00E74913"/>
    <w:rPr>
      <w:i/>
      <w:iCs/>
      <w:sz w:val="24"/>
      <w:szCs w:val="24"/>
      <w:lang w:val="bg-BG" w:bidi="en-US"/>
    </w:rPr>
  </w:style>
  <w:style w:type="paragraph" w:styleId="IntenseQuote">
    <w:name w:val="Intense Quote"/>
    <w:basedOn w:val="Normal"/>
    <w:next w:val="Normal"/>
    <w:link w:val="IntenseQuoteChar"/>
    <w:uiPriority w:val="98"/>
    <w:semiHidden/>
    <w:qFormat/>
    <w:rsid w:val="00E74913"/>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E74913"/>
    <w:rPr>
      <w:b/>
      <w:bCs/>
      <w:i/>
      <w:iCs/>
      <w:sz w:val="24"/>
      <w:szCs w:val="24"/>
      <w:lang w:val="bg-BG" w:bidi="en-US"/>
    </w:rPr>
  </w:style>
  <w:style w:type="character" w:styleId="SubtleEmphasis">
    <w:name w:val="Subtle Emphasis"/>
    <w:uiPriority w:val="98"/>
    <w:semiHidden/>
    <w:qFormat/>
    <w:rsid w:val="00E74913"/>
    <w:rPr>
      <w:i/>
      <w:iCs/>
    </w:rPr>
  </w:style>
  <w:style w:type="character" w:styleId="IntenseEmphasis">
    <w:name w:val="Intense Emphasis"/>
    <w:uiPriority w:val="98"/>
    <w:semiHidden/>
    <w:qFormat/>
    <w:rsid w:val="00E74913"/>
    <w:rPr>
      <w:b/>
      <w:bCs/>
    </w:rPr>
  </w:style>
  <w:style w:type="character" w:styleId="SubtleReference">
    <w:name w:val="Subtle Reference"/>
    <w:uiPriority w:val="98"/>
    <w:semiHidden/>
    <w:qFormat/>
    <w:rsid w:val="00E74913"/>
    <w:rPr>
      <w:smallCaps/>
    </w:rPr>
  </w:style>
  <w:style w:type="character" w:styleId="IntenseReference">
    <w:name w:val="Intense Reference"/>
    <w:uiPriority w:val="98"/>
    <w:semiHidden/>
    <w:qFormat/>
    <w:rsid w:val="00E74913"/>
    <w:rPr>
      <w:smallCaps/>
      <w:spacing w:val="5"/>
      <w:u w:val="single"/>
    </w:rPr>
  </w:style>
  <w:style w:type="character" w:styleId="BookTitle">
    <w:name w:val="Book Title"/>
    <w:uiPriority w:val="98"/>
    <w:semiHidden/>
    <w:qFormat/>
    <w:rsid w:val="00E74913"/>
    <w:rPr>
      <w:i/>
      <w:iCs/>
      <w:smallCaps/>
      <w:spacing w:val="5"/>
    </w:rPr>
  </w:style>
  <w:style w:type="paragraph" w:styleId="TOCHeading">
    <w:name w:val="TOC Heading"/>
    <w:basedOn w:val="Normal"/>
    <w:next w:val="Normal"/>
    <w:uiPriority w:val="98"/>
    <w:semiHidden/>
    <w:qFormat/>
    <w:rsid w:val="00E74913"/>
    <w:pPr>
      <w:keepNext/>
      <w:keepLines/>
      <w:spacing w:before="240"/>
      <w:contextualSpacing/>
      <w:jc w:val="center"/>
    </w:pPr>
    <w:rPr>
      <w:rFonts w:asciiTheme="majorHAnsi" w:hAnsiTheme="majorHAnsi"/>
      <w:b/>
      <w:color w:val="474747" w:themeColor="accent3" w:themeShade="BF"/>
      <w:sz w:val="28"/>
    </w:rPr>
  </w:style>
  <w:style w:type="numbering" w:styleId="111111">
    <w:name w:val="Outline List 2"/>
    <w:basedOn w:val="NoList"/>
    <w:uiPriority w:val="99"/>
    <w:semiHidden/>
    <w:unhideWhenUsed/>
    <w:rsid w:val="00E74913"/>
    <w:pPr>
      <w:numPr>
        <w:numId w:val="2"/>
      </w:numPr>
    </w:pPr>
  </w:style>
  <w:style w:type="numbering" w:styleId="1ai">
    <w:name w:val="Outline List 1"/>
    <w:basedOn w:val="NoList"/>
    <w:uiPriority w:val="99"/>
    <w:semiHidden/>
    <w:unhideWhenUsed/>
    <w:rsid w:val="00E74913"/>
    <w:pPr>
      <w:numPr>
        <w:numId w:val="3"/>
      </w:numPr>
    </w:pPr>
  </w:style>
  <w:style w:type="numbering" w:styleId="ArticleSection">
    <w:name w:val="Outline List 3"/>
    <w:basedOn w:val="NoList"/>
    <w:uiPriority w:val="99"/>
    <w:semiHidden/>
    <w:unhideWhenUsed/>
    <w:rsid w:val="00E74913"/>
    <w:pPr>
      <w:numPr>
        <w:numId w:val="4"/>
      </w:numPr>
    </w:pPr>
  </w:style>
  <w:style w:type="paragraph" w:styleId="Bibliography">
    <w:name w:val="Bibliography"/>
    <w:basedOn w:val="Normal"/>
    <w:next w:val="Normal"/>
    <w:uiPriority w:val="98"/>
    <w:semiHidden/>
    <w:rsid w:val="00E74913"/>
  </w:style>
  <w:style w:type="paragraph" w:styleId="BlockText">
    <w:name w:val="Block Text"/>
    <w:basedOn w:val="Normal"/>
    <w:uiPriority w:val="98"/>
    <w:semiHidden/>
    <w:rsid w:val="00E74913"/>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8"/>
    <w:semiHidden/>
    <w:rsid w:val="00E74913"/>
    <w:pPr>
      <w:spacing w:after="120"/>
    </w:pPr>
  </w:style>
  <w:style w:type="character" w:customStyle="1" w:styleId="BodyTextChar">
    <w:name w:val="Body Text Char"/>
    <w:basedOn w:val="DefaultParagraphFont"/>
    <w:link w:val="BodyText"/>
    <w:uiPriority w:val="98"/>
    <w:semiHidden/>
    <w:rsid w:val="00E74913"/>
    <w:rPr>
      <w:sz w:val="24"/>
      <w:szCs w:val="24"/>
      <w:lang w:val="bg-BG"/>
    </w:rPr>
  </w:style>
  <w:style w:type="paragraph" w:styleId="BodyText2">
    <w:name w:val="Body Text 2"/>
    <w:basedOn w:val="Normal"/>
    <w:link w:val="BodyText2Char"/>
    <w:uiPriority w:val="98"/>
    <w:semiHidden/>
    <w:rsid w:val="00E74913"/>
    <w:pPr>
      <w:spacing w:after="120" w:line="480" w:lineRule="auto"/>
    </w:pPr>
  </w:style>
  <w:style w:type="character" w:customStyle="1" w:styleId="BodyText2Char">
    <w:name w:val="Body Text 2 Char"/>
    <w:basedOn w:val="DefaultParagraphFont"/>
    <w:link w:val="BodyText2"/>
    <w:uiPriority w:val="98"/>
    <w:semiHidden/>
    <w:rsid w:val="00E74913"/>
    <w:rPr>
      <w:sz w:val="24"/>
      <w:szCs w:val="24"/>
      <w:lang w:val="bg-BG"/>
    </w:rPr>
  </w:style>
  <w:style w:type="paragraph" w:styleId="BodyText3">
    <w:name w:val="Body Text 3"/>
    <w:basedOn w:val="Normal"/>
    <w:link w:val="BodyText3Char"/>
    <w:uiPriority w:val="98"/>
    <w:semiHidden/>
    <w:rsid w:val="00E74913"/>
    <w:pPr>
      <w:spacing w:after="120"/>
    </w:pPr>
    <w:rPr>
      <w:sz w:val="16"/>
      <w:szCs w:val="16"/>
    </w:rPr>
  </w:style>
  <w:style w:type="character" w:customStyle="1" w:styleId="BodyText3Char">
    <w:name w:val="Body Text 3 Char"/>
    <w:basedOn w:val="DefaultParagraphFont"/>
    <w:link w:val="BodyText3"/>
    <w:uiPriority w:val="98"/>
    <w:semiHidden/>
    <w:rsid w:val="00E74913"/>
    <w:rPr>
      <w:sz w:val="16"/>
      <w:szCs w:val="16"/>
      <w:lang w:val="bg-BG"/>
    </w:rPr>
  </w:style>
  <w:style w:type="paragraph" w:styleId="BodyTextFirstIndent">
    <w:name w:val="Body Text First Indent"/>
    <w:basedOn w:val="BodyText"/>
    <w:link w:val="BodyTextFirstIndentChar"/>
    <w:uiPriority w:val="98"/>
    <w:semiHidden/>
    <w:rsid w:val="00E74913"/>
    <w:pPr>
      <w:spacing w:after="0"/>
      <w:ind w:firstLine="360"/>
    </w:pPr>
  </w:style>
  <w:style w:type="character" w:customStyle="1" w:styleId="BodyTextFirstIndentChar">
    <w:name w:val="Body Text First Indent Char"/>
    <w:basedOn w:val="BodyTextChar"/>
    <w:link w:val="BodyTextFirstIndent"/>
    <w:uiPriority w:val="98"/>
    <w:semiHidden/>
    <w:rsid w:val="00E74913"/>
    <w:rPr>
      <w:sz w:val="24"/>
      <w:szCs w:val="24"/>
      <w:lang w:val="bg-BG"/>
    </w:rPr>
  </w:style>
  <w:style w:type="paragraph" w:styleId="BodyTextIndent">
    <w:name w:val="Body Text Indent"/>
    <w:basedOn w:val="Normal"/>
    <w:link w:val="BodyTextIndentChar"/>
    <w:uiPriority w:val="98"/>
    <w:semiHidden/>
    <w:rsid w:val="00E74913"/>
    <w:pPr>
      <w:spacing w:after="120"/>
      <w:ind w:left="283"/>
    </w:pPr>
  </w:style>
  <w:style w:type="character" w:customStyle="1" w:styleId="BodyTextIndentChar">
    <w:name w:val="Body Text Indent Char"/>
    <w:basedOn w:val="DefaultParagraphFont"/>
    <w:link w:val="BodyTextIndent"/>
    <w:uiPriority w:val="98"/>
    <w:semiHidden/>
    <w:rsid w:val="00E74913"/>
    <w:rPr>
      <w:sz w:val="24"/>
      <w:szCs w:val="24"/>
      <w:lang w:val="bg-BG"/>
    </w:rPr>
  </w:style>
  <w:style w:type="paragraph" w:styleId="BodyTextFirstIndent2">
    <w:name w:val="Body Text First Indent 2"/>
    <w:basedOn w:val="BodyTextIndent"/>
    <w:link w:val="BodyTextFirstIndent2Char"/>
    <w:uiPriority w:val="98"/>
    <w:semiHidden/>
    <w:rsid w:val="00E74913"/>
    <w:pPr>
      <w:spacing w:after="0"/>
      <w:ind w:left="360" w:firstLine="360"/>
    </w:pPr>
  </w:style>
  <w:style w:type="character" w:customStyle="1" w:styleId="BodyTextFirstIndent2Char">
    <w:name w:val="Body Text First Indent 2 Char"/>
    <w:basedOn w:val="BodyTextIndentChar"/>
    <w:link w:val="BodyTextFirstIndent2"/>
    <w:uiPriority w:val="98"/>
    <w:semiHidden/>
    <w:rsid w:val="00E74913"/>
    <w:rPr>
      <w:sz w:val="24"/>
      <w:szCs w:val="24"/>
      <w:lang w:val="bg-BG"/>
    </w:rPr>
  </w:style>
  <w:style w:type="paragraph" w:styleId="BodyTextIndent2">
    <w:name w:val="Body Text Indent 2"/>
    <w:basedOn w:val="Normal"/>
    <w:link w:val="BodyTextIndent2Char"/>
    <w:uiPriority w:val="98"/>
    <w:semiHidden/>
    <w:rsid w:val="00E74913"/>
    <w:pPr>
      <w:spacing w:after="120" w:line="480" w:lineRule="auto"/>
      <w:ind w:left="283"/>
    </w:pPr>
  </w:style>
  <w:style w:type="character" w:customStyle="1" w:styleId="BodyTextIndent2Char">
    <w:name w:val="Body Text Indent 2 Char"/>
    <w:basedOn w:val="DefaultParagraphFont"/>
    <w:link w:val="BodyTextIndent2"/>
    <w:uiPriority w:val="98"/>
    <w:semiHidden/>
    <w:rsid w:val="00E74913"/>
    <w:rPr>
      <w:sz w:val="24"/>
      <w:szCs w:val="24"/>
      <w:lang w:val="bg-BG"/>
    </w:rPr>
  </w:style>
  <w:style w:type="paragraph" w:styleId="BodyTextIndent3">
    <w:name w:val="Body Text Indent 3"/>
    <w:basedOn w:val="Normal"/>
    <w:link w:val="BodyTextIndent3Char"/>
    <w:uiPriority w:val="98"/>
    <w:semiHidden/>
    <w:rsid w:val="00E74913"/>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E74913"/>
    <w:rPr>
      <w:sz w:val="16"/>
      <w:szCs w:val="16"/>
      <w:lang w:val="bg-BG"/>
    </w:rPr>
  </w:style>
  <w:style w:type="paragraph" w:styleId="Caption">
    <w:name w:val="caption"/>
    <w:basedOn w:val="Normal"/>
    <w:next w:val="Normal"/>
    <w:uiPriority w:val="98"/>
    <w:semiHidden/>
    <w:qFormat/>
    <w:rsid w:val="00E74913"/>
    <w:pPr>
      <w:spacing w:after="200"/>
    </w:pPr>
    <w:rPr>
      <w:b/>
      <w:bCs/>
      <w:color w:val="0072BC" w:themeColor="accent1"/>
      <w:sz w:val="18"/>
      <w:szCs w:val="18"/>
    </w:rPr>
  </w:style>
  <w:style w:type="paragraph" w:styleId="Closing">
    <w:name w:val="Closing"/>
    <w:basedOn w:val="Normal"/>
    <w:link w:val="ClosingChar"/>
    <w:uiPriority w:val="98"/>
    <w:semiHidden/>
    <w:rsid w:val="00E74913"/>
    <w:pPr>
      <w:ind w:left="4252"/>
    </w:pPr>
  </w:style>
  <w:style w:type="character" w:customStyle="1" w:styleId="ClosingChar">
    <w:name w:val="Closing Char"/>
    <w:basedOn w:val="DefaultParagraphFont"/>
    <w:link w:val="Closing"/>
    <w:uiPriority w:val="98"/>
    <w:semiHidden/>
    <w:rsid w:val="00E74913"/>
    <w:rPr>
      <w:sz w:val="24"/>
      <w:szCs w:val="24"/>
      <w:lang w:val="bg-BG"/>
    </w:rPr>
  </w:style>
  <w:style w:type="table" w:styleId="ColorfulGrid">
    <w:name w:val="Colorful Grid"/>
    <w:basedOn w:val="TableNormal"/>
    <w:uiPriority w:val="73"/>
    <w:semiHidden/>
    <w:rsid w:val="00E74913"/>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E74913"/>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E74913"/>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E74913"/>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E74913"/>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E74913"/>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E74913"/>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E74913"/>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E74913"/>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E74913"/>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E74913"/>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E74913"/>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E74913"/>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E74913"/>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E74913"/>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74913"/>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E74913"/>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74913"/>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E74913"/>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74913"/>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E74913"/>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8"/>
    <w:semiHidden/>
    <w:rsid w:val="00E74913"/>
    <w:rPr>
      <w:b/>
      <w:bCs/>
    </w:rPr>
  </w:style>
  <w:style w:type="character" w:customStyle="1" w:styleId="CommentSubjectChar">
    <w:name w:val="Comment Subject Char"/>
    <w:basedOn w:val="CommentTextChar"/>
    <w:link w:val="CommentSubject"/>
    <w:uiPriority w:val="98"/>
    <w:semiHidden/>
    <w:rsid w:val="00E74913"/>
    <w:rPr>
      <w:b/>
      <w:bCs/>
      <w:sz w:val="20"/>
      <w:szCs w:val="20"/>
      <w:lang w:val="bg-BG"/>
    </w:rPr>
  </w:style>
  <w:style w:type="table" w:styleId="DarkList">
    <w:name w:val="Dark List"/>
    <w:basedOn w:val="TableNormal"/>
    <w:uiPriority w:val="70"/>
    <w:semiHidden/>
    <w:rsid w:val="00E74913"/>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E74913"/>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E74913"/>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E74913"/>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E74913"/>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E74913"/>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E74913"/>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E74913"/>
  </w:style>
  <w:style w:type="character" w:customStyle="1" w:styleId="DateChar">
    <w:name w:val="Date Char"/>
    <w:basedOn w:val="DefaultParagraphFont"/>
    <w:link w:val="Date"/>
    <w:uiPriority w:val="98"/>
    <w:semiHidden/>
    <w:rsid w:val="00E74913"/>
    <w:rPr>
      <w:sz w:val="24"/>
      <w:szCs w:val="24"/>
      <w:lang w:val="bg-BG"/>
    </w:rPr>
  </w:style>
  <w:style w:type="paragraph" w:styleId="DocumentMap">
    <w:name w:val="Document Map"/>
    <w:basedOn w:val="Normal"/>
    <w:link w:val="DocumentMapChar"/>
    <w:uiPriority w:val="98"/>
    <w:semiHidden/>
    <w:rsid w:val="00E74913"/>
    <w:rPr>
      <w:rFonts w:ascii="Tahoma" w:hAnsi="Tahoma" w:cs="Tahoma"/>
      <w:sz w:val="16"/>
      <w:szCs w:val="16"/>
    </w:rPr>
  </w:style>
  <w:style w:type="character" w:customStyle="1" w:styleId="DocumentMapChar">
    <w:name w:val="Document Map Char"/>
    <w:basedOn w:val="DefaultParagraphFont"/>
    <w:link w:val="DocumentMap"/>
    <w:uiPriority w:val="98"/>
    <w:semiHidden/>
    <w:rsid w:val="00E74913"/>
    <w:rPr>
      <w:rFonts w:ascii="Tahoma" w:hAnsi="Tahoma" w:cs="Tahoma"/>
      <w:sz w:val="16"/>
      <w:szCs w:val="16"/>
      <w:lang w:val="bg-BG"/>
    </w:rPr>
  </w:style>
  <w:style w:type="paragraph" w:styleId="E-mailSignature">
    <w:name w:val="E-mail Signature"/>
    <w:basedOn w:val="Normal"/>
    <w:link w:val="E-mailSignatureChar"/>
    <w:uiPriority w:val="98"/>
    <w:semiHidden/>
    <w:rsid w:val="00E74913"/>
  </w:style>
  <w:style w:type="character" w:customStyle="1" w:styleId="E-mailSignatureChar">
    <w:name w:val="E-mail Signature Char"/>
    <w:basedOn w:val="DefaultParagraphFont"/>
    <w:link w:val="E-mailSignature"/>
    <w:uiPriority w:val="98"/>
    <w:semiHidden/>
    <w:rsid w:val="00E74913"/>
    <w:rPr>
      <w:sz w:val="24"/>
      <w:szCs w:val="24"/>
      <w:lang w:val="bg-BG"/>
    </w:rPr>
  </w:style>
  <w:style w:type="character" w:styleId="EndnoteReference">
    <w:name w:val="endnote reference"/>
    <w:basedOn w:val="DefaultParagraphFont"/>
    <w:uiPriority w:val="98"/>
    <w:semiHidden/>
    <w:rsid w:val="00E74913"/>
    <w:rPr>
      <w:vertAlign w:val="superscript"/>
    </w:rPr>
  </w:style>
  <w:style w:type="paragraph" w:styleId="EndnoteText">
    <w:name w:val="endnote text"/>
    <w:basedOn w:val="Normal"/>
    <w:link w:val="EndnoteTextChar"/>
    <w:uiPriority w:val="98"/>
    <w:semiHidden/>
    <w:rsid w:val="00E74913"/>
    <w:rPr>
      <w:sz w:val="20"/>
      <w:szCs w:val="20"/>
    </w:rPr>
  </w:style>
  <w:style w:type="character" w:customStyle="1" w:styleId="EndnoteTextChar">
    <w:name w:val="Endnote Text Char"/>
    <w:basedOn w:val="DefaultParagraphFont"/>
    <w:link w:val="EndnoteText"/>
    <w:uiPriority w:val="98"/>
    <w:semiHidden/>
    <w:rsid w:val="00E74913"/>
    <w:rPr>
      <w:sz w:val="20"/>
      <w:szCs w:val="20"/>
      <w:lang w:val="bg-BG"/>
    </w:rPr>
  </w:style>
  <w:style w:type="paragraph" w:styleId="EnvelopeAddress">
    <w:name w:val="envelope address"/>
    <w:basedOn w:val="Normal"/>
    <w:uiPriority w:val="98"/>
    <w:semiHidden/>
    <w:rsid w:val="00E74913"/>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E74913"/>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E74913"/>
    <w:rPr>
      <w:color w:val="7030A0" w:themeColor="followedHyperlink"/>
      <w:u w:val="single"/>
    </w:rPr>
  </w:style>
  <w:style w:type="character" w:styleId="FootnoteReference">
    <w:name w:val="footnote reference"/>
    <w:basedOn w:val="DefaultParagraphFont"/>
    <w:uiPriority w:val="98"/>
    <w:semiHidden/>
    <w:rsid w:val="00E74913"/>
    <w:rPr>
      <w:vertAlign w:val="superscript"/>
    </w:rPr>
  </w:style>
  <w:style w:type="paragraph" w:styleId="FootnoteText">
    <w:name w:val="footnote text"/>
    <w:basedOn w:val="Normal"/>
    <w:link w:val="FootnoteTextChar"/>
    <w:uiPriority w:val="98"/>
    <w:semiHidden/>
    <w:rsid w:val="00E74913"/>
    <w:rPr>
      <w:sz w:val="20"/>
      <w:szCs w:val="20"/>
    </w:rPr>
  </w:style>
  <w:style w:type="character" w:customStyle="1" w:styleId="FootnoteTextChar">
    <w:name w:val="Footnote Text Char"/>
    <w:basedOn w:val="DefaultParagraphFont"/>
    <w:link w:val="FootnoteText"/>
    <w:uiPriority w:val="98"/>
    <w:semiHidden/>
    <w:rsid w:val="00E74913"/>
    <w:rPr>
      <w:sz w:val="20"/>
      <w:szCs w:val="20"/>
      <w:lang w:val="bg-BG"/>
    </w:rPr>
  </w:style>
  <w:style w:type="character" w:styleId="HTMLAcronym">
    <w:name w:val="HTML Acronym"/>
    <w:basedOn w:val="DefaultParagraphFont"/>
    <w:uiPriority w:val="98"/>
    <w:semiHidden/>
    <w:rsid w:val="00E74913"/>
  </w:style>
  <w:style w:type="paragraph" w:styleId="HTMLAddress">
    <w:name w:val="HTML Address"/>
    <w:basedOn w:val="Normal"/>
    <w:link w:val="HTMLAddressChar"/>
    <w:uiPriority w:val="98"/>
    <w:semiHidden/>
    <w:rsid w:val="00E74913"/>
    <w:rPr>
      <w:i/>
      <w:iCs/>
    </w:rPr>
  </w:style>
  <w:style w:type="character" w:customStyle="1" w:styleId="HTMLAddressChar">
    <w:name w:val="HTML Address Char"/>
    <w:basedOn w:val="DefaultParagraphFont"/>
    <w:link w:val="HTMLAddress"/>
    <w:uiPriority w:val="98"/>
    <w:semiHidden/>
    <w:rsid w:val="00E74913"/>
    <w:rPr>
      <w:i/>
      <w:iCs/>
      <w:sz w:val="24"/>
      <w:szCs w:val="24"/>
      <w:lang w:val="bg-BG"/>
    </w:rPr>
  </w:style>
  <w:style w:type="character" w:styleId="HTMLCite">
    <w:name w:val="HTML Cite"/>
    <w:basedOn w:val="DefaultParagraphFont"/>
    <w:uiPriority w:val="98"/>
    <w:semiHidden/>
    <w:rsid w:val="00E74913"/>
    <w:rPr>
      <w:i/>
      <w:iCs/>
    </w:rPr>
  </w:style>
  <w:style w:type="character" w:styleId="HTMLCode">
    <w:name w:val="HTML Code"/>
    <w:basedOn w:val="DefaultParagraphFont"/>
    <w:uiPriority w:val="98"/>
    <w:semiHidden/>
    <w:rsid w:val="00E74913"/>
    <w:rPr>
      <w:rFonts w:ascii="Consolas" w:hAnsi="Consolas" w:cs="Consolas"/>
      <w:sz w:val="20"/>
      <w:szCs w:val="20"/>
    </w:rPr>
  </w:style>
  <w:style w:type="character" w:styleId="HTMLDefinition">
    <w:name w:val="HTML Definition"/>
    <w:basedOn w:val="DefaultParagraphFont"/>
    <w:uiPriority w:val="98"/>
    <w:semiHidden/>
    <w:rsid w:val="00E74913"/>
    <w:rPr>
      <w:i/>
      <w:iCs/>
    </w:rPr>
  </w:style>
  <w:style w:type="character" w:styleId="HTMLKeyboard">
    <w:name w:val="HTML Keyboard"/>
    <w:basedOn w:val="DefaultParagraphFont"/>
    <w:uiPriority w:val="98"/>
    <w:semiHidden/>
    <w:rsid w:val="00E74913"/>
    <w:rPr>
      <w:rFonts w:ascii="Consolas" w:hAnsi="Consolas" w:cs="Consolas"/>
      <w:sz w:val="20"/>
      <w:szCs w:val="20"/>
    </w:rPr>
  </w:style>
  <w:style w:type="paragraph" w:styleId="HTMLPreformatted">
    <w:name w:val="HTML Preformatted"/>
    <w:basedOn w:val="Normal"/>
    <w:link w:val="HTMLPreformattedChar"/>
    <w:uiPriority w:val="98"/>
    <w:semiHidden/>
    <w:rsid w:val="00E74913"/>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E74913"/>
    <w:rPr>
      <w:rFonts w:ascii="Consolas" w:hAnsi="Consolas" w:cs="Consolas"/>
      <w:sz w:val="20"/>
      <w:szCs w:val="20"/>
      <w:lang w:val="bg-BG"/>
    </w:rPr>
  </w:style>
  <w:style w:type="character" w:styleId="HTMLSample">
    <w:name w:val="HTML Sample"/>
    <w:basedOn w:val="DefaultParagraphFont"/>
    <w:uiPriority w:val="98"/>
    <w:semiHidden/>
    <w:rsid w:val="00E74913"/>
    <w:rPr>
      <w:rFonts w:ascii="Consolas" w:hAnsi="Consolas" w:cs="Consolas"/>
      <w:sz w:val="24"/>
      <w:szCs w:val="24"/>
    </w:rPr>
  </w:style>
  <w:style w:type="character" w:styleId="HTMLTypewriter">
    <w:name w:val="HTML Typewriter"/>
    <w:basedOn w:val="DefaultParagraphFont"/>
    <w:uiPriority w:val="98"/>
    <w:semiHidden/>
    <w:rsid w:val="00E74913"/>
    <w:rPr>
      <w:rFonts w:ascii="Consolas" w:hAnsi="Consolas" w:cs="Consolas"/>
      <w:sz w:val="20"/>
      <w:szCs w:val="20"/>
    </w:rPr>
  </w:style>
  <w:style w:type="character" w:styleId="HTMLVariable">
    <w:name w:val="HTML Variable"/>
    <w:basedOn w:val="DefaultParagraphFont"/>
    <w:uiPriority w:val="98"/>
    <w:semiHidden/>
    <w:rsid w:val="00E74913"/>
    <w:rPr>
      <w:i/>
      <w:iCs/>
    </w:rPr>
  </w:style>
  <w:style w:type="character" w:styleId="Hyperlink">
    <w:name w:val="Hyperlink"/>
    <w:basedOn w:val="DefaultParagraphFont"/>
    <w:uiPriority w:val="98"/>
    <w:semiHidden/>
    <w:rsid w:val="00E74913"/>
    <w:rPr>
      <w:color w:val="0072BC" w:themeColor="hyperlink"/>
      <w:u w:val="single"/>
    </w:rPr>
  </w:style>
  <w:style w:type="paragraph" w:styleId="Index1">
    <w:name w:val="index 1"/>
    <w:basedOn w:val="Normal"/>
    <w:next w:val="Normal"/>
    <w:autoRedefine/>
    <w:uiPriority w:val="98"/>
    <w:semiHidden/>
    <w:rsid w:val="00E74913"/>
    <w:pPr>
      <w:ind w:left="240" w:hanging="240"/>
    </w:pPr>
  </w:style>
  <w:style w:type="paragraph" w:styleId="Index2">
    <w:name w:val="index 2"/>
    <w:basedOn w:val="Normal"/>
    <w:next w:val="Normal"/>
    <w:autoRedefine/>
    <w:uiPriority w:val="98"/>
    <w:semiHidden/>
    <w:rsid w:val="00E74913"/>
    <w:pPr>
      <w:ind w:left="480" w:hanging="240"/>
    </w:pPr>
  </w:style>
  <w:style w:type="paragraph" w:styleId="Index3">
    <w:name w:val="index 3"/>
    <w:basedOn w:val="Normal"/>
    <w:next w:val="Normal"/>
    <w:autoRedefine/>
    <w:uiPriority w:val="98"/>
    <w:semiHidden/>
    <w:rsid w:val="00E74913"/>
    <w:pPr>
      <w:ind w:left="720" w:hanging="240"/>
    </w:pPr>
  </w:style>
  <w:style w:type="paragraph" w:styleId="Index4">
    <w:name w:val="index 4"/>
    <w:basedOn w:val="Normal"/>
    <w:next w:val="Normal"/>
    <w:autoRedefine/>
    <w:uiPriority w:val="98"/>
    <w:semiHidden/>
    <w:rsid w:val="00E74913"/>
    <w:pPr>
      <w:ind w:left="960" w:hanging="240"/>
    </w:pPr>
  </w:style>
  <w:style w:type="paragraph" w:styleId="Index5">
    <w:name w:val="index 5"/>
    <w:basedOn w:val="Normal"/>
    <w:next w:val="Normal"/>
    <w:autoRedefine/>
    <w:uiPriority w:val="98"/>
    <w:semiHidden/>
    <w:rsid w:val="00E74913"/>
    <w:pPr>
      <w:ind w:left="1200" w:hanging="240"/>
    </w:pPr>
  </w:style>
  <w:style w:type="paragraph" w:styleId="Index6">
    <w:name w:val="index 6"/>
    <w:basedOn w:val="Normal"/>
    <w:next w:val="Normal"/>
    <w:autoRedefine/>
    <w:uiPriority w:val="98"/>
    <w:semiHidden/>
    <w:rsid w:val="00E74913"/>
    <w:pPr>
      <w:ind w:left="1440" w:hanging="240"/>
    </w:pPr>
  </w:style>
  <w:style w:type="paragraph" w:styleId="Index7">
    <w:name w:val="index 7"/>
    <w:basedOn w:val="Normal"/>
    <w:next w:val="Normal"/>
    <w:autoRedefine/>
    <w:uiPriority w:val="98"/>
    <w:semiHidden/>
    <w:rsid w:val="00E74913"/>
    <w:pPr>
      <w:ind w:left="1680" w:hanging="240"/>
    </w:pPr>
  </w:style>
  <w:style w:type="paragraph" w:styleId="Index8">
    <w:name w:val="index 8"/>
    <w:basedOn w:val="Normal"/>
    <w:next w:val="Normal"/>
    <w:autoRedefine/>
    <w:uiPriority w:val="98"/>
    <w:semiHidden/>
    <w:rsid w:val="00E74913"/>
    <w:pPr>
      <w:ind w:left="1920" w:hanging="240"/>
    </w:pPr>
  </w:style>
  <w:style w:type="paragraph" w:styleId="Index9">
    <w:name w:val="index 9"/>
    <w:basedOn w:val="Normal"/>
    <w:next w:val="Normal"/>
    <w:autoRedefine/>
    <w:uiPriority w:val="98"/>
    <w:semiHidden/>
    <w:rsid w:val="00E74913"/>
    <w:pPr>
      <w:ind w:left="2160" w:hanging="240"/>
    </w:pPr>
  </w:style>
  <w:style w:type="paragraph" w:styleId="IndexHeading">
    <w:name w:val="index heading"/>
    <w:basedOn w:val="Normal"/>
    <w:next w:val="Index1"/>
    <w:uiPriority w:val="98"/>
    <w:semiHidden/>
    <w:rsid w:val="00E74913"/>
    <w:rPr>
      <w:rFonts w:asciiTheme="majorHAnsi" w:eastAsiaTheme="majorEastAsia" w:hAnsiTheme="majorHAnsi" w:cstheme="majorBidi"/>
      <w:b/>
      <w:bCs/>
    </w:rPr>
  </w:style>
  <w:style w:type="table" w:styleId="LightGrid">
    <w:name w:val="Light Grid"/>
    <w:basedOn w:val="TableNormal"/>
    <w:uiPriority w:val="62"/>
    <w:semiHidden/>
    <w:rsid w:val="00E7491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E7491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E7491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E74913"/>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E7491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E7491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E7491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E7491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E7491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E7491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E74913"/>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E7491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E7491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E7491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E74913"/>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E74913"/>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E74913"/>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E74913"/>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E74913"/>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E74913"/>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E74913"/>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E74913"/>
  </w:style>
  <w:style w:type="paragraph" w:styleId="List">
    <w:name w:val="List"/>
    <w:basedOn w:val="Normal"/>
    <w:uiPriority w:val="98"/>
    <w:semiHidden/>
    <w:rsid w:val="00E74913"/>
    <w:pPr>
      <w:ind w:left="283" w:hanging="283"/>
      <w:contextualSpacing/>
    </w:pPr>
  </w:style>
  <w:style w:type="paragraph" w:styleId="List2">
    <w:name w:val="List 2"/>
    <w:basedOn w:val="Normal"/>
    <w:uiPriority w:val="98"/>
    <w:semiHidden/>
    <w:rsid w:val="00E74913"/>
    <w:pPr>
      <w:ind w:left="566" w:hanging="283"/>
      <w:contextualSpacing/>
    </w:pPr>
  </w:style>
  <w:style w:type="paragraph" w:styleId="List3">
    <w:name w:val="List 3"/>
    <w:basedOn w:val="Normal"/>
    <w:uiPriority w:val="98"/>
    <w:semiHidden/>
    <w:rsid w:val="00E74913"/>
    <w:pPr>
      <w:ind w:left="849" w:hanging="283"/>
      <w:contextualSpacing/>
    </w:pPr>
  </w:style>
  <w:style w:type="paragraph" w:styleId="List4">
    <w:name w:val="List 4"/>
    <w:basedOn w:val="Normal"/>
    <w:uiPriority w:val="98"/>
    <w:semiHidden/>
    <w:rsid w:val="00E74913"/>
    <w:pPr>
      <w:ind w:left="1132" w:hanging="283"/>
      <w:contextualSpacing/>
    </w:pPr>
  </w:style>
  <w:style w:type="paragraph" w:styleId="List5">
    <w:name w:val="List 5"/>
    <w:basedOn w:val="Normal"/>
    <w:uiPriority w:val="98"/>
    <w:semiHidden/>
    <w:rsid w:val="00E74913"/>
    <w:pPr>
      <w:ind w:left="1415" w:hanging="283"/>
      <w:contextualSpacing/>
    </w:pPr>
  </w:style>
  <w:style w:type="paragraph" w:styleId="ListBullet">
    <w:name w:val="List Bullet"/>
    <w:basedOn w:val="Normal"/>
    <w:uiPriority w:val="98"/>
    <w:semiHidden/>
    <w:rsid w:val="00E74913"/>
    <w:pPr>
      <w:numPr>
        <w:numId w:val="8"/>
      </w:numPr>
    </w:pPr>
  </w:style>
  <w:style w:type="paragraph" w:styleId="ListBullet2">
    <w:name w:val="List Bullet 2"/>
    <w:basedOn w:val="Normal"/>
    <w:uiPriority w:val="98"/>
    <w:semiHidden/>
    <w:rsid w:val="00E74913"/>
    <w:pPr>
      <w:numPr>
        <w:numId w:val="9"/>
      </w:numPr>
      <w:contextualSpacing/>
    </w:pPr>
  </w:style>
  <w:style w:type="paragraph" w:styleId="ListBullet3">
    <w:name w:val="List Bullet 3"/>
    <w:basedOn w:val="Normal"/>
    <w:uiPriority w:val="98"/>
    <w:semiHidden/>
    <w:rsid w:val="00E74913"/>
    <w:pPr>
      <w:numPr>
        <w:numId w:val="10"/>
      </w:numPr>
      <w:contextualSpacing/>
    </w:pPr>
  </w:style>
  <w:style w:type="paragraph" w:styleId="ListBullet4">
    <w:name w:val="List Bullet 4"/>
    <w:basedOn w:val="Normal"/>
    <w:uiPriority w:val="98"/>
    <w:semiHidden/>
    <w:rsid w:val="00E74913"/>
    <w:pPr>
      <w:numPr>
        <w:numId w:val="11"/>
      </w:numPr>
      <w:contextualSpacing/>
    </w:pPr>
  </w:style>
  <w:style w:type="paragraph" w:styleId="ListBullet5">
    <w:name w:val="List Bullet 5"/>
    <w:basedOn w:val="Normal"/>
    <w:uiPriority w:val="98"/>
    <w:semiHidden/>
    <w:rsid w:val="00E74913"/>
    <w:pPr>
      <w:numPr>
        <w:numId w:val="12"/>
      </w:numPr>
      <w:contextualSpacing/>
    </w:pPr>
  </w:style>
  <w:style w:type="paragraph" w:styleId="ListContinue">
    <w:name w:val="List Continue"/>
    <w:basedOn w:val="Normal"/>
    <w:uiPriority w:val="98"/>
    <w:semiHidden/>
    <w:rsid w:val="00E74913"/>
    <w:pPr>
      <w:spacing w:after="120"/>
      <w:ind w:left="283"/>
      <w:contextualSpacing/>
    </w:pPr>
  </w:style>
  <w:style w:type="paragraph" w:styleId="ListContinue2">
    <w:name w:val="List Continue 2"/>
    <w:basedOn w:val="Normal"/>
    <w:uiPriority w:val="98"/>
    <w:semiHidden/>
    <w:rsid w:val="00E74913"/>
    <w:pPr>
      <w:spacing w:after="120"/>
      <w:ind w:left="566"/>
      <w:contextualSpacing/>
    </w:pPr>
  </w:style>
  <w:style w:type="paragraph" w:styleId="ListContinue3">
    <w:name w:val="List Continue 3"/>
    <w:basedOn w:val="Normal"/>
    <w:uiPriority w:val="98"/>
    <w:semiHidden/>
    <w:rsid w:val="00E74913"/>
    <w:pPr>
      <w:spacing w:after="120"/>
      <w:ind w:left="849"/>
      <w:contextualSpacing/>
    </w:pPr>
  </w:style>
  <w:style w:type="paragraph" w:styleId="ListContinue4">
    <w:name w:val="List Continue 4"/>
    <w:basedOn w:val="Normal"/>
    <w:uiPriority w:val="98"/>
    <w:semiHidden/>
    <w:rsid w:val="00E74913"/>
    <w:pPr>
      <w:spacing w:after="120"/>
      <w:ind w:left="1132"/>
      <w:contextualSpacing/>
    </w:pPr>
  </w:style>
  <w:style w:type="paragraph" w:styleId="ListContinue5">
    <w:name w:val="List Continue 5"/>
    <w:basedOn w:val="Normal"/>
    <w:uiPriority w:val="98"/>
    <w:semiHidden/>
    <w:rsid w:val="00E74913"/>
    <w:pPr>
      <w:spacing w:after="120"/>
      <w:ind w:left="1415"/>
      <w:contextualSpacing/>
    </w:pPr>
  </w:style>
  <w:style w:type="paragraph" w:styleId="ListNumber">
    <w:name w:val="List Number"/>
    <w:basedOn w:val="Normal"/>
    <w:uiPriority w:val="98"/>
    <w:semiHidden/>
    <w:rsid w:val="00E74913"/>
    <w:pPr>
      <w:numPr>
        <w:numId w:val="13"/>
      </w:numPr>
      <w:contextualSpacing/>
    </w:pPr>
  </w:style>
  <w:style w:type="paragraph" w:styleId="ListNumber2">
    <w:name w:val="List Number 2"/>
    <w:basedOn w:val="Normal"/>
    <w:uiPriority w:val="98"/>
    <w:semiHidden/>
    <w:rsid w:val="00E74913"/>
    <w:pPr>
      <w:numPr>
        <w:numId w:val="14"/>
      </w:numPr>
      <w:contextualSpacing/>
    </w:pPr>
  </w:style>
  <w:style w:type="paragraph" w:styleId="ListNumber3">
    <w:name w:val="List Number 3"/>
    <w:basedOn w:val="Normal"/>
    <w:uiPriority w:val="98"/>
    <w:semiHidden/>
    <w:rsid w:val="00E74913"/>
    <w:pPr>
      <w:numPr>
        <w:numId w:val="15"/>
      </w:numPr>
      <w:contextualSpacing/>
    </w:pPr>
  </w:style>
  <w:style w:type="paragraph" w:styleId="ListNumber4">
    <w:name w:val="List Number 4"/>
    <w:basedOn w:val="Normal"/>
    <w:uiPriority w:val="98"/>
    <w:semiHidden/>
    <w:rsid w:val="00E74913"/>
    <w:pPr>
      <w:numPr>
        <w:numId w:val="16"/>
      </w:numPr>
      <w:contextualSpacing/>
    </w:pPr>
  </w:style>
  <w:style w:type="paragraph" w:styleId="ListNumber5">
    <w:name w:val="List Number 5"/>
    <w:basedOn w:val="Normal"/>
    <w:uiPriority w:val="98"/>
    <w:semiHidden/>
    <w:rsid w:val="00E74913"/>
    <w:pPr>
      <w:numPr>
        <w:numId w:val="17"/>
      </w:numPr>
      <w:contextualSpacing/>
    </w:pPr>
  </w:style>
  <w:style w:type="paragraph" w:styleId="MacroText">
    <w:name w:val="macro"/>
    <w:link w:val="MacroTextChar"/>
    <w:uiPriority w:val="98"/>
    <w:semiHidden/>
    <w:rsid w:val="00E7491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E74913"/>
    <w:rPr>
      <w:rFonts w:ascii="Consolas" w:eastAsiaTheme="minorEastAsia" w:hAnsi="Consolas" w:cs="Consolas"/>
      <w:sz w:val="20"/>
      <w:szCs w:val="20"/>
    </w:rPr>
  </w:style>
  <w:style w:type="table" w:styleId="MediumGrid1">
    <w:name w:val="Medium Grid 1"/>
    <w:basedOn w:val="TableNormal"/>
    <w:uiPriority w:val="67"/>
    <w:semiHidden/>
    <w:rsid w:val="00E7491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E7491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E7491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E74913"/>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E7491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E7491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E7491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E7491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E7491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E7491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E7491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E7491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E7491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E7491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E7491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E7491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E7491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E7491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E7491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E7491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E7491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E74913"/>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E74913"/>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E74913"/>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E74913"/>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E74913"/>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E74913"/>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E74913"/>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E7491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7491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7491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7491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7491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7491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E7491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E7491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E7491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7491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74913"/>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7491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7491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E7491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E7491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E7491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7491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7491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7491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7491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E7491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E7491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E74913"/>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E74913"/>
    <w:rPr>
      <w:rFonts w:ascii="Times New Roman" w:hAnsi="Times New Roman" w:cs="Times New Roman"/>
    </w:rPr>
  </w:style>
  <w:style w:type="paragraph" w:styleId="NormalIndent">
    <w:name w:val="Normal Indent"/>
    <w:basedOn w:val="Normal"/>
    <w:uiPriority w:val="98"/>
    <w:semiHidden/>
    <w:rsid w:val="00E74913"/>
    <w:pPr>
      <w:ind w:left="720"/>
    </w:pPr>
  </w:style>
  <w:style w:type="table" w:customStyle="1" w:styleId="ECHRTableNoLines">
    <w:name w:val="ECHR_Table_No_Lines"/>
    <w:basedOn w:val="TableNormal"/>
    <w:uiPriority w:val="99"/>
    <w:rsid w:val="00E74913"/>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SimpleBox">
    <w:name w:val="ECHR_Table_Simple_Box"/>
    <w:basedOn w:val="TableNormal"/>
    <w:uiPriority w:val="99"/>
    <w:rsid w:val="00E74913"/>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character" w:styleId="PlaceholderText">
    <w:name w:val="Placeholder Text"/>
    <w:basedOn w:val="DefaultParagraphFont"/>
    <w:uiPriority w:val="98"/>
    <w:semiHidden/>
    <w:rsid w:val="00E74913"/>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E74913"/>
    <w:rPr>
      <w:rFonts w:ascii="Consolas" w:hAnsi="Consolas" w:cs="Consolas"/>
      <w:sz w:val="21"/>
      <w:szCs w:val="21"/>
    </w:rPr>
  </w:style>
  <w:style w:type="character" w:customStyle="1" w:styleId="PlainTextChar">
    <w:name w:val="Plain Text Char"/>
    <w:basedOn w:val="DefaultParagraphFont"/>
    <w:link w:val="PlainText"/>
    <w:uiPriority w:val="98"/>
    <w:semiHidden/>
    <w:rsid w:val="00E74913"/>
    <w:rPr>
      <w:rFonts w:ascii="Consolas" w:hAnsi="Consolas" w:cs="Consolas"/>
      <w:sz w:val="21"/>
      <w:szCs w:val="21"/>
      <w:lang w:val="bg-BG"/>
    </w:rPr>
  </w:style>
  <w:style w:type="paragraph" w:styleId="Salutation">
    <w:name w:val="Salutation"/>
    <w:basedOn w:val="Normal"/>
    <w:next w:val="Normal"/>
    <w:link w:val="SalutationChar"/>
    <w:uiPriority w:val="98"/>
    <w:semiHidden/>
    <w:rsid w:val="00E74913"/>
  </w:style>
  <w:style w:type="character" w:customStyle="1" w:styleId="SalutationChar">
    <w:name w:val="Salutation Char"/>
    <w:basedOn w:val="DefaultParagraphFont"/>
    <w:link w:val="Salutation"/>
    <w:uiPriority w:val="98"/>
    <w:semiHidden/>
    <w:rsid w:val="00E74913"/>
    <w:rPr>
      <w:sz w:val="24"/>
      <w:szCs w:val="24"/>
      <w:lang w:val="bg-BG"/>
    </w:rPr>
  </w:style>
  <w:style w:type="paragraph" w:styleId="Signature">
    <w:name w:val="Signature"/>
    <w:basedOn w:val="Normal"/>
    <w:link w:val="SignatureChar"/>
    <w:uiPriority w:val="98"/>
    <w:semiHidden/>
    <w:rsid w:val="00E74913"/>
    <w:pPr>
      <w:ind w:left="4252"/>
    </w:pPr>
  </w:style>
  <w:style w:type="character" w:customStyle="1" w:styleId="SignatureChar">
    <w:name w:val="Signature Char"/>
    <w:basedOn w:val="DefaultParagraphFont"/>
    <w:link w:val="Signature"/>
    <w:uiPriority w:val="98"/>
    <w:semiHidden/>
    <w:rsid w:val="00E74913"/>
    <w:rPr>
      <w:sz w:val="24"/>
      <w:szCs w:val="24"/>
      <w:lang w:val="bg-BG"/>
    </w:rPr>
  </w:style>
  <w:style w:type="table" w:styleId="Table3Deffects1">
    <w:name w:val="Table 3D effects 1"/>
    <w:basedOn w:val="TableNormal"/>
    <w:uiPriority w:val="99"/>
    <w:semiHidden/>
    <w:unhideWhenUsed/>
    <w:rsid w:val="00E74913"/>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74913"/>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74913"/>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74913"/>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74913"/>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74913"/>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74913"/>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74913"/>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74913"/>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74913"/>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74913"/>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74913"/>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74913"/>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74913"/>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74913"/>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74913"/>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74913"/>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E74913"/>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E7491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74913"/>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74913"/>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74913"/>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7491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74913"/>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74913"/>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74913"/>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74913"/>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4913"/>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74913"/>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7491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7491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7491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74913"/>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7491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E74913"/>
    <w:pPr>
      <w:ind w:left="240" w:hanging="240"/>
    </w:pPr>
  </w:style>
  <w:style w:type="paragraph" w:styleId="TableofFigures">
    <w:name w:val="table of figures"/>
    <w:basedOn w:val="Normal"/>
    <w:next w:val="Normal"/>
    <w:uiPriority w:val="98"/>
    <w:semiHidden/>
    <w:rsid w:val="00E74913"/>
  </w:style>
  <w:style w:type="table" w:styleId="TableProfessional">
    <w:name w:val="Table Professional"/>
    <w:basedOn w:val="TableNormal"/>
    <w:uiPriority w:val="99"/>
    <w:semiHidden/>
    <w:unhideWhenUsed/>
    <w:rsid w:val="00E7491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74913"/>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74913"/>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74913"/>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74913"/>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74913"/>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74913"/>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74913"/>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74913"/>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74913"/>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8"/>
    <w:semiHidden/>
    <w:rsid w:val="00E74913"/>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TOC1">
    <w:name w:val="toc 1"/>
    <w:basedOn w:val="Normal"/>
    <w:next w:val="Normal"/>
    <w:autoRedefine/>
    <w:uiPriority w:val="98"/>
    <w:semiHidden/>
    <w:rsid w:val="00E74913"/>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E74913"/>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E74913"/>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E74913"/>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E74913"/>
    <w:pPr>
      <w:tabs>
        <w:tab w:val="right" w:leader="dot" w:pos="7371"/>
      </w:tabs>
      <w:spacing w:after="60" w:line="240" w:lineRule="exact"/>
      <w:ind w:left="1701" w:right="567" w:hanging="340"/>
    </w:pPr>
    <w:rPr>
      <w:sz w:val="20"/>
    </w:rPr>
  </w:style>
  <w:style w:type="paragraph" w:styleId="TOC6">
    <w:name w:val="toc 6"/>
    <w:basedOn w:val="Normal"/>
    <w:next w:val="Normal"/>
    <w:autoRedefine/>
    <w:uiPriority w:val="98"/>
    <w:semiHidden/>
    <w:rsid w:val="00E74913"/>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E74913"/>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E74913"/>
    <w:pPr>
      <w:spacing w:after="100"/>
      <w:ind w:left="1680"/>
    </w:pPr>
  </w:style>
  <w:style w:type="paragraph" w:styleId="TOC9">
    <w:name w:val="toc 9"/>
    <w:basedOn w:val="Normal"/>
    <w:next w:val="Normal"/>
    <w:autoRedefine/>
    <w:uiPriority w:val="98"/>
    <w:semiHidden/>
    <w:rsid w:val="00E74913"/>
    <w:pPr>
      <w:spacing w:after="100"/>
      <w:ind w:left="1920"/>
    </w:pPr>
  </w:style>
  <w:style w:type="paragraph" w:customStyle="1" w:styleId="ECHRFooter">
    <w:name w:val="ECHR_Footer"/>
    <w:aliases w:val="Footer_ECHR"/>
    <w:basedOn w:val="Footer"/>
    <w:uiPriority w:val="57"/>
    <w:semiHidden/>
    <w:rsid w:val="00987A64"/>
    <w:rPr>
      <w:sz w:val="8"/>
    </w:rPr>
  </w:style>
  <w:style w:type="paragraph" w:customStyle="1" w:styleId="Footer0">
    <w:name w:val="_Footer"/>
    <w:aliases w:val="Footer_"/>
    <w:basedOn w:val="Footer"/>
    <w:uiPriority w:val="57"/>
    <w:semiHidden/>
    <w:rsid w:val="000D61E7"/>
    <w:rPr>
      <w:sz w:val="8"/>
    </w:rPr>
  </w:style>
  <w:style w:type="paragraph" w:styleId="Footer">
    <w:name w:val="footer"/>
    <w:basedOn w:val="Normal"/>
    <w:link w:val="FooterChar"/>
    <w:uiPriority w:val="98"/>
    <w:semiHidden/>
    <w:rsid w:val="00E74913"/>
    <w:pPr>
      <w:tabs>
        <w:tab w:val="center" w:pos="3686"/>
        <w:tab w:val="right" w:pos="7371"/>
      </w:tabs>
    </w:pPr>
  </w:style>
  <w:style w:type="character" w:customStyle="1" w:styleId="FooterChar">
    <w:name w:val="Footer Char"/>
    <w:basedOn w:val="DefaultParagraphFont"/>
    <w:link w:val="Footer"/>
    <w:uiPriority w:val="98"/>
    <w:semiHidden/>
    <w:rsid w:val="00E74913"/>
    <w:rPr>
      <w:sz w:val="24"/>
      <w:szCs w:val="24"/>
      <w:lang w:val="bg-BG"/>
    </w:rPr>
  </w:style>
  <w:style w:type="paragraph" w:customStyle="1" w:styleId="ECHRFooterLine">
    <w:name w:val="ECHR_Footer_Line"/>
    <w:aliases w:val="_Footer_Line"/>
    <w:basedOn w:val="Normal"/>
    <w:next w:val="Normal"/>
    <w:uiPriority w:val="30"/>
    <w:semiHidden/>
    <w:rsid w:val="00E74913"/>
    <w:pPr>
      <w:pBdr>
        <w:top w:val="single" w:sz="6" w:space="1" w:color="5F5F5F"/>
      </w:pBdr>
      <w:tabs>
        <w:tab w:val="center" w:pos="3686"/>
        <w:tab w:val="right" w:pos="7371"/>
      </w:tabs>
      <w:ind w:left="-1474" w:right="-1474"/>
    </w:pPr>
    <w:rPr>
      <w:color w:val="5F5F5F"/>
    </w:rPr>
  </w:style>
  <w:style w:type="table" w:customStyle="1" w:styleId="ECHRListTable">
    <w:name w:val="ECHR_List_Table"/>
    <w:basedOn w:val="TableNormal"/>
    <w:uiPriority w:val="99"/>
    <w:rsid w:val="00E74913"/>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customStyle="1" w:styleId="JuCase">
    <w:name w:val="Ju_Case"/>
    <w:aliases w:val="_Case_Name"/>
    <w:basedOn w:val="Normal"/>
    <w:next w:val="JuPara"/>
    <w:uiPriority w:val="32"/>
    <w:rsid w:val="00E74913"/>
    <w:pPr>
      <w:ind w:firstLine="284"/>
    </w:pPr>
    <w:rPr>
      <w:b/>
    </w:rPr>
  </w:style>
  <w:style w:type="paragraph" w:styleId="NoteHeading">
    <w:name w:val="Note Heading"/>
    <w:basedOn w:val="Normal"/>
    <w:next w:val="Normal"/>
    <w:link w:val="NoteHeadingChar"/>
    <w:uiPriority w:val="98"/>
    <w:semiHidden/>
    <w:rsid w:val="00E74913"/>
  </w:style>
  <w:style w:type="character" w:customStyle="1" w:styleId="NoteHeadingChar">
    <w:name w:val="Note Heading Char"/>
    <w:basedOn w:val="DefaultParagraphFont"/>
    <w:link w:val="NoteHeading"/>
    <w:uiPriority w:val="98"/>
    <w:semiHidden/>
    <w:rsid w:val="00E74913"/>
    <w:rPr>
      <w:sz w:val="24"/>
      <w:szCs w:val="24"/>
      <w:lang w:val="bg-BG"/>
    </w:rPr>
  </w:style>
  <w:style w:type="paragraph" w:customStyle="1" w:styleId="ECHRHeaderLandscape">
    <w:name w:val="ECHR_Header_Landscape"/>
    <w:aliases w:val="_Header_Landscape"/>
    <w:basedOn w:val="JuHeader"/>
    <w:uiPriority w:val="29"/>
    <w:semiHidden/>
    <w:rsid w:val="00E74913"/>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E74913"/>
    <w:pPr>
      <w:numPr>
        <w:numId w:val="5"/>
      </w:numPr>
      <w:spacing w:before="60" w:after="60"/>
    </w:pPr>
  </w:style>
  <w:style w:type="paragraph" w:customStyle="1" w:styleId="ECHRBullet2">
    <w:name w:val="ECHR_Bullet_2"/>
    <w:aliases w:val="_Bul_2"/>
    <w:basedOn w:val="ECHRBullet1"/>
    <w:uiPriority w:val="23"/>
    <w:semiHidden/>
    <w:rsid w:val="00E74913"/>
    <w:pPr>
      <w:numPr>
        <w:ilvl w:val="1"/>
      </w:numPr>
    </w:pPr>
  </w:style>
  <w:style w:type="paragraph" w:customStyle="1" w:styleId="ECHRBullet3">
    <w:name w:val="ECHR_Bullet_3"/>
    <w:aliases w:val="_Bul_3"/>
    <w:basedOn w:val="ECHRBullet2"/>
    <w:uiPriority w:val="23"/>
    <w:semiHidden/>
    <w:rsid w:val="00E74913"/>
    <w:pPr>
      <w:numPr>
        <w:ilvl w:val="2"/>
      </w:numPr>
    </w:pPr>
  </w:style>
  <w:style w:type="paragraph" w:customStyle="1" w:styleId="ECHRBullet4">
    <w:name w:val="ECHR_Bullet_4"/>
    <w:aliases w:val="_Bul_4"/>
    <w:basedOn w:val="ECHRBullet3"/>
    <w:uiPriority w:val="23"/>
    <w:semiHidden/>
    <w:rsid w:val="00E74913"/>
    <w:pPr>
      <w:numPr>
        <w:ilvl w:val="3"/>
      </w:numPr>
    </w:pPr>
  </w:style>
  <w:style w:type="paragraph" w:customStyle="1" w:styleId="ECHRConfidential">
    <w:name w:val="ECHR_Confidential"/>
    <w:aliases w:val="_Confidential"/>
    <w:basedOn w:val="Normal"/>
    <w:next w:val="Normal"/>
    <w:uiPriority w:val="42"/>
    <w:semiHidden/>
    <w:qFormat/>
    <w:rsid w:val="00E74913"/>
    <w:pPr>
      <w:jc w:val="right"/>
    </w:pPr>
    <w:rPr>
      <w:color w:val="C00000"/>
      <w:sz w:val="20"/>
    </w:rPr>
  </w:style>
  <w:style w:type="paragraph" w:customStyle="1" w:styleId="ECHRDecisionBody">
    <w:name w:val="ECHR_Decision_Body"/>
    <w:aliases w:val="_Decision_Body"/>
    <w:basedOn w:val="NormalJustified"/>
    <w:uiPriority w:val="54"/>
    <w:semiHidden/>
    <w:rsid w:val="00E74913"/>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E74913"/>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E74913"/>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E74913"/>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E74913"/>
    <w:pPr>
      <w:jc w:val="right"/>
    </w:pPr>
    <w:rPr>
      <w:sz w:val="20"/>
    </w:rPr>
  </w:style>
  <w:style w:type="paragraph" w:customStyle="1" w:styleId="ECHRHeaderRefIt">
    <w:name w:val="ECHR_Header_Ref_It"/>
    <w:aliases w:val="_Ref_Ital"/>
    <w:basedOn w:val="Normal"/>
    <w:next w:val="ECHRHeaderDate"/>
    <w:uiPriority w:val="43"/>
    <w:semiHidden/>
    <w:qFormat/>
    <w:rsid w:val="00E74913"/>
    <w:pPr>
      <w:jc w:val="right"/>
    </w:pPr>
    <w:rPr>
      <w:i/>
      <w:sz w:val="20"/>
    </w:rPr>
  </w:style>
  <w:style w:type="paragraph" w:customStyle="1" w:styleId="ECHRHeading9">
    <w:name w:val="ECHR_Heading_9"/>
    <w:aliases w:val="_Head_9"/>
    <w:basedOn w:val="Heading9"/>
    <w:uiPriority w:val="17"/>
    <w:semiHidden/>
    <w:rsid w:val="00E74913"/>
    <w:pPr>
      <w:keepNext/>
      <w:keepLines/>
      <w:numPr>
        <w:ilvl w:val="8"/>
        <w:numId w:val="1"/>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E74913"/>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E74913"/>
    <w:pPr>
      <w:numPr>
        <w:numId w:val="7"/>
      </w:numPr>
      <w:spacing w:before="60" w:after="60"/>
    </w:pPr>
  </w:style>
  <w:style w:type="paragraph" w:customStyle="1" w:styleId="ECHRNumberedList2">
    <w:name w:val="ECHR_Numbered_List_2"/>
    <w:aliases w:val="_Num_2"/>
    <w:basedOn w:val="ECHRNumberedList1"/>
    <w:uiPriority w:val="23"/>
    <w:semiHidden/>
    <w:rsid w:val="00E74913"/>
    <w:pPr>
      <w:numPr>
        <w:ilvl w:val="1"/>
      </w:numPr>
    </w:pPr>
  </w:style>
  <w:style w:type="paragraph" w:customStyle="1" w:styleId="ECHRNumberedList3">
    <w:name w:val="ECHR_Numbered_List_3"/>
    <w:aliases w:val="_Num_3"/>
    <w:basedOn w:val="ECHRNumberedList2"/>
    <w:uiPriority w:val="23"/>
    <w:semiHidden/>
    <w:rsid w:val="00E74913"/>
    <w:pPr>
      <w:numPr>
        <w:ilvl w:val="2"/>
      </w:numPr>
    </w:pPr>
  </w:style>
  <w:style w:type="paragraph" w:customStyle="1" w:styleId="ECHRParaHanging">
    <w:name w:val="ECHR_Para_Hanging"/>
    <w:aliases w:val="_Hanging"/>
    <w:basedOn w:val="Normal"/>
    <w:uiPriority w:val="8"/>
    <w:semiHidden/>
    <w:qFormat/>
    <w:rsid w:val="00E74913"/>
    <w:pPr>
      <w:ind w:left="567" w:hanging="567"/>
      <w:jc w:val="both"/>
    </w:pPr>
  </w:style>
  <w:style w:type="paragraph" w:customStyle="1" w:styleId="ECHRParaIndent">
    <w:name w:val="ECHR_Para_Indent"/>
    <w:aliases w:val="_Indent"/>
    <w:basedOn w:val="Normal"/>
    <w:uiPriority w:val="7"/>
    <w:semiHidden/>
    <w:qFormat/>
    <w:rsid w:val="00E74913"/>
    <w:pPr>
      <w:spacing w:before="120" w:after="120"/>
      <w:ind w:left="284"/>
      <w:jc w:val="both"/>
    </w:pPr>
  </w:style>
  <w:style w:type="character" w:customStyle="1" w:styleId="ECHRRed">
    <w:name w:val="ECHR_Red"/>
    <w:aliases w:val="_Red"/>
    <w:basedOn w:val="DefaultParagraphFont"/>
    <w:uiPriority w:val="15"/>
    <w:semiHidden/>
    <w:qFormat/>
    <w:rsid w:val="00E74913"/>
    <w:rPr>
      <w:color w:val="C00000" w:themeColor="accent2"/>
    </w:rPr>
  </w:style>
  <w:style w:type="paragraph" w:customStyle="1" w:styleId="DecList">
    <w:name w:val="Dec_List"/>
    <w:aliases w:val="_List"/>
    <w:basedOn w:val="JuList"/>
    <w:uiPriority w:val="22"/>
    <w:rsid w:val="00E74913"/>
    <w:pPr>
      <w:numPr>
        <w:numId w:val="0"/>
      </w:numPr>
      <w:ind w:left="284"/>
    </w:pPr>
  </w:style>
  <w:style w:type="table" w:customStyle="1" w:styleId="ECHRTable">
    <w:name w:val="ECHR_Table"/>
    <w:basedOn w:val="TableNormal"/>
    <w:rsid w:val="00E7491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2">
    <w:name w:val="ECHR_Table_2"/>
    <w:basedOn w:val="TableNormal"/>
    <w:uiPriority w:val="99"/>
    <w:rsid w:val="00E74913"/>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E74913"/>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E74913"/>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E74913"/>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E74913"/>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E74913"/>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E74913"/>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E74913"/>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E74913"/>
    <w:pPr>
      <w:outlineLvl w:val="0"/>
    </w:pPr>
  </w:style>
  <w:style w:type="paragraph" w:customStyle="1" w:styleId="ECHRTitleTOC1">
    <w:name w:val="ECHR_Title_TOC_1"/>
    <w:aliases w:val="_Title_L_TOC"/>
    <w:basedOn w:val="ECHRTitle1"/>
    <w:next w:val="Normal"/>
    <w:uiPriority w:val="27"/>
    <w:semiHidden/>
    <w:qFormat/>
    <w:rsid w:val="00E74913"/>
    <w:pPr>
      <w:outlineLvl w:val="0"/>
    </w:pPr>
  </w:style>
  <w:style w:type="table" w:customStyle="1" w:styleId="LtrTableAddress">
    <w:name w:val="Ltr_Table_Address"/>
    <w:aliases w:val="ECHR_Ltr_Table_Address"/>
    <w:basedOn w:val="TableNormal"/>
    <w:uiPriority w:val="99"/>
    <w:rsid w:val="00E74913"/>
    <w:rPr>
      <w:sz w:val="24"/>
      <w:szCs w:val="24"/>
    </w:rPr>
    <w:tblPr>
      <w:tblInd w:w="5103" w:type="dxa"/>
    </w:tblPr>
  </w:style>
  <w:style w:type="table" w:customStyle="1" w:styleId="PCFTableStyle">
    <w:name w:val="PCF_Table_Style"/>
    <w:aliases w:val="ECHR_PCF_Table_Style"/>
    <w:basedOn w:val="TableNormal"/>
    <w:uiPriority w:val="99"/>
    <w:rsid w:val="00E74913"/>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UGTable">
    <w:name w:val="UG_Table"/>
    <w:aliases w:val="ECHR_UG_Table"/>
    <w:basedOn w:val="TableNormal"/>
    <w:uiPriority w:val="99"/>
    <w:rsid w:val="00E74913"/>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E74913"/>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paragraph" w:customStyle="1" w:styleId="ECHRPlaceholder">
    <w:name w:val="ECHR_Placeholder"/>
    <w:aliases w:val="_Placeholder"/>
    <w:basedOn w:val="JuSigned"/>
    <w:uiPriority w:val="31"/>
    <w:rsid w:val="00E74913"/>
    <w:rPr>
      <w:color w:val="FFFFFF"/>
    </w:rPr>
  </w:style>
  <w:style w:type="paragraph" w:customStyle="1" w:styleId="ECHRSpacer">
    <w:name w:val="ECHR_Spacer"/>
    <w:aliases w:val="_Spacer"/>
    <w:basedOn w:val="Normal"/>
    <w:uiPriority w:val="45"/>
    <w:semiHidden/>
    <w:rsid w:val="00E74913"/>
    <w:rPr>
      <w:sz w:val="4"/>
    </w:rPr>
  </w:style>
  <w:style w:type="table" w:customStyle="1" w:styleId="ECHRTableGrey">
    <w:name w:val="ECHR_Table_Grey"/>
    <w:basedOn w:val="TableNormal"/>
    <w:uiPriority w:val="99"/>
    <w:rsid w:val="00E74913"/>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table" w:customStyle="1" w:styleId="ECHRTableOddBanded">
    <w:name w:val="ECHR_Table_Odd_Banded"/>
    <w:basedOn w:val="TableNormal"/>
    <w:uiPriority w:val="99"/>
    <w:rsid w:val="00E7491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character" w:customStyle="1" w:styleId="JuParaChar">
    <w:name w:val="Ju_Para Char"/>
    <w:aliases w:val="_Para Char"/>
    <w:link w:val="JuPara"/>
    <w:uiPriority w:val="4"/>
    <w:rsid w:val="00882BDB"/>
    <w:rPr>
      <w:sz w:val="24"/>
      <w:szCs w:val="24"/>
      <w:lang w:val="bg-BG"/>
    </w:rPr>
  </w:style>
  <w:style w:type="table" w:styleId="GridTable1Light">
    <w:name w:val="Grid Table 1 Light"/>
    <w:basedOn w:val="TableNormal"/>
    <w:uiPriority w:val="46"/>
    <w:semiHidden/>
    <w:rsid w:val="009B61B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9B61B0"/>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9B61B0"/>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9B61B0"/>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9B61B0"/>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9B61B0"/>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9B61B0"/>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9B61B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9B61B0"/>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9B61B0"/>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9B61B0"/>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9B61B0"/>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9B61B0"/>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9B61B0"/>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9B61B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9B61B0"/>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9B61B0"/>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9B61B0"/>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9B61B0"/>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9B61B0"/>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9B61B0"/>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9B61B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9B61B0"/>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9B61B0"/>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9B61B0"/>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9B61B0"/>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9B61B0"/>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9B61B0"/>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9B61B0"/>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9B61B0"/>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9B61B0"/>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9B61B0"/>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9B61B0"/>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9B61B0"/>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9B61B0"/>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9B61B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9B61B0"/>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9B61B0"/>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9B61B0"/>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9B61B0"/>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9B61B0"/>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9B61B0"/>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9B61B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9B61B0"/>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9B61B0"/>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9B61B0"/>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9B61B0"/>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9B61B0"/>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9B61B0"/>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9B61B0"/>
    <w:rPr>
      <w:color w:val="2B579A"/>
      <w:shd w:val="clear" w:color="auto" w:fill="E1DFDD"/>
    </w:rPr>
  </w:style>
  <w:style w:type="table" w:styleId="ListTable1Light">
    <w:name w:val="List Table 1 Light"/>
    <w:basedOn w:val="TableNormal"/>
    <w:uiPriority w:val="46"/>
    <w:semiHidden/>
    <w:rsid w:val="009B61B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9B61B0"/>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9B61B0"/>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9B61B0"/>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9B61B0"/>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9B61B0"/>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9B61B0"/>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9B61B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9B61B0"/>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9B61B0"/>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9B61B0"/>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9B61B0"/>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9B61B0"/>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9B61B0"/>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9B61B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9B61B0"/>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9B61B0"/>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9B61B0"/>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9B61B0"/>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9B61B0"/>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9B61B0"/>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9B61B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9B61B0"/>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9B61B0"/>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9B61B0"/>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9B61B0"/>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9B61B0"/>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9B61B0"/>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9B61B0"/>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9B61B0"/>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9B61B0"/>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9B61B0"/>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9B61B0"/>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9B61B0"/>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9B61B0"/>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9B61B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9B61B0"/>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9B61B0"/>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9B61B0"/>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9B61B0"/>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9B61B0"/>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9B61B0"/>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9B61B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9B61B0"/>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9B61B0"/>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9B61B0"/>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9B61B0"/>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9B61B0"/>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9B61B0"/>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9B61B0"/>
    <w:rPr>
      <w:color w:val="2B579A"/>
      <w:shd w:val="clear" w:color="auto" w:fill="E1DFDD"/>
    </w:rPr>
  </w:style>
  <w:style w:type="table" w:styleId="PlainTable1">
    <w:name w:val="Plain Table 1"/>
    <w:basedOn w:val="TableNormal"/>
    <w:uiPriority w:val="41"/>
    <w:semiHidden/>
    <w:rsid w:val="009B61B0"/>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9B61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9B61B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9B61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9B61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9B61B0"/>
    <w:rPr>
      <w:u w:val="dotted"/>
    </w:rPr>
  </w:style>
  <w:style w:type="character" w:customStyle="1" w:styleId="SmartLink1">
    <w:name w:val="SmartLink1"/>
    <w:basedOn w:val="DefaultParagraphFont"/>
    <w:uiPriority w:val="99"/>
    <w:semiHidden/>
    <w:unhideWhenUsed/>
    <w:rsid w:val="009B61B0"/>
    <w:rPr>
      <w:color w:val="0000FF"/>
      <w:u w:val="single"/>
      <w:shd w:val="clear" w:color="auto" w:fill="F3F2F1"/>
    </w:rPr>
  </w:style>
  <w:style w:type="table" w:styleId="TableGridLight">
    <w:name w:val="Grid Table Light"/>
    <w:basedOn w:val="TableNormal"/>
    <w:uiPriority w:val="40"/>
    <w:semiHidden/>
    <w:rsid w:val="009B61B0"/>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1">
    <w:name w:val="Unresolved Mention1"/>
    <w:basedOn w:val="DefaultParagraphFont"/>
    <w:uiPriority w:val="99"/>
    <w:semiHidden/>
    <w:unhideWhenUsed/>
    <w:rsid w:val="009B61B0"/>
    <w:rPr>
      <w:color w:val="605E5C"/>
      <w:shd w:val="clear" w:color="auto" w:fill="E1DFDD"/>
    </w:rPr>
  </w:style>
  <w:style w:type="character" w:customStyle="1" w:styleId="UnresolvedMention">
    <w:name w:val="Unresolved Mention"/>
    <w:basedOn w:val="DefaultParagraphFont"/>
    <w:uiPriority w:val="99"/>
    <w:semiHidden/>
    <w:unhideWhenUsed/>
    <w:rsid w:val="00A71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38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hudoc.echr.coe.int/e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udoc.echr.coe.int/eng"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373AE-4D46-40F1-8DB8-B1D0F2699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2021-11-04T08:28:00Z</dcterms:created>
  <dcterms:modified xsi:type="dcterms:W3CDTF">2021-11-04T08:28:00Z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