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24" w:rsidRDefault="00251424" w:rsidP="00363F94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63F94" w:rsidRPr="00363F94" w:rsidRDefault="00363F94" w:rsidP="00363F94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>ТРЕТ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ОТДЕЛЕНИЕ</w:t>
      </w:r>
    </w:p>
    <w:p w:rsidR="00363F94" w:rsidRPr="00363F94" w:rsidRDefault="00363F94" w:rsidP="00363F94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>РЕШЕНИЕ</w:t>
      </w:r>
    </w:p>
    <w:p w:rsidR="00363F94" w:rsidRPr="00363F94" w:rsidRDefault="00363F94" w:rsidP="00363F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>Жалба № 17146/21</w:t>
      </w:r>
    </w:p>
    <w:p w:rsidR="00363F94" w:rsidRPr="00363F94" w:rsidRDefault="00363F94" w:rsidP="00363F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>Станимир Стефанов ПЕТРОВ</w:t>
      </w:r>
    </w:p>
    <w:p w:rsidR="00363F94" w:rsidRPr="00363F94" w:rsidRDefault="00363F94" w:rsidP="00363F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>срещу България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Европейският съд по правата на човека (Трет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отделение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), заседаващ на 27 януари 2026 г. </w:t>
      </w:r>
      <w:proofErr w:type="spellStart"/>
      <w:proofErr w:type="gramStart"/>
      <w:r w:rsidR="001E7C52">
        <w:rPr>
          <w:rFonts w:ascii="Times New Roman" w:eastAsia="MS Mincho" w:hAnsi="Times New Roman" w:cs="Times New Roman"/>
        </w:rPr>
        <w:t>като</w:t>
      </w:r>
      <w:proofErr w:type="spellEnd"/>
      <w:proofErr w:type="gramEnd"/>
      <w:r w:rsidR="001E7C52">
        <w:rPr>
          <w:rFonts w:ascii="Times New Roman" w:eastAsia="MS Mincho" w:hAnsi="Times New Roman" w:cs="Times New Roman"/>
        </w:rPr>
        <w:t xml:space="preserve"> </w:t>
      </w:r>
      <w:proofErr w:type="spellStart"/>
      <w:r w:rsidR="001E7C52">
        <w:rPr>
          <w:rFonts w:ascii="Times New Roman" w:eastAsia="MS Mincho" w:hAnsi="Times New Roman" w:cs="Times New Roman"/>
        </w:rPr>
        <w:t>комитет</w:t>
      </w:r>
      <w:proofErr w:type="spellEnd"/>
      <w:r w:rsidR="001E7C52">
        <w:rPr>
          <w:rFonts w:ascii="Times New Roman" w:eastAsia="MS Mincho" w:hAnsi="Times New Roman" w:cs="Times New Roman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в състав:</w:t>
      </w:r>
    </w:p>
    <w:p w:rsidR="00363F94" w:rsidRPr="00363F94" w:rsidRDefault="00363F94" w:rsidP="00363F9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="00581345" w:rsidRPr="00581345">
        <w:rPr>
          <w:rFonts w:ascii="Times New Roman" w:hAnsi="Times New Roman" w:cs="Times New Roman"/>
          <w:sz w:val="24"/>
          <w:szCs w:val="24"/>
          <w:lang w:val="bg-BG"/>
        </w:rPr>
        <w:t>Peeter</w:t>
      </w:r>
      <w:proofErr w:type="spellEnd"/>
      <w:r w:rsidR="00581345" w:rsidRPr="0058134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581345" w:rsidRPr="00581345">
        <w:rPr>
          <w:rFonts w:ascii="Times New Roman" w:hAnsi="Times New Roman" w:cs="Times New Roman"/>
          <w:sz w:val="24"/>
          <w:szCs w:val="24"/>
          <w:lang w:val="bg-BG"/>
        </w:rPr>
        <w:t>Roosma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председател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363F94" w:rsidRPr="00363F94" w:rsidRDefault="00363F94" w:rsidP="00363F9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ab/>
        <w:t>Диана Ковачева,</w:t>
      </w:r>
    </w:p>
    <w:p w:rsidR="00363F94" w:rsidRPr="00363F94" w:rsidRDefault="00363F94" w:rsidP="00363F9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="00581345" w:rsidRPr="00581345">
        <w:rPr>
          <w:rFonts w:ascii="Times New Roman" w:hAnsi="Times New Roman" w:cs="Times New Roman"/>
          <w:sz w:val="24"/>
          <w:szCs w:val="24"/>
          <w:lang w:val="bg-BG"/>
        </w:rPr>
        <w:t>Canòlic</w:t>
      </w:r>
      <w:proofErr w:type="spellEnd"/>
      <w:r w:rsidR="00581345" w:rsidRPr="0058134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581345" w:rsidRPr="00581345">
        <w:rPr>
          <w:rFonts w:ascii="Times New Roman" w:hAnsi="Times New Roman" w:cs="Times New Roman"/>
          <w:sz w:val="24"/>
          <w:szCs w:val="24"/>
          <w:lang w:val="bg-BG"/>
        </w:rPr>
        <w:t>Mingorance</w:t>
      </w:r>
      <w:proofErr w:type="spellEnd"/>
      <w:r w:rsidR="00581345" w:rsidRPr="0058134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581345" w:rsidRPr="00581345">
        <w:rPr>
          <w:rFonts w:ascii="Times New Roman" w:hAnsi="Times New Roman" w:cs="Times New Roman"/>
          <w:sz w:val="24"/>
          <w:szCs w:val="24"/>
          <w:lang w:val="bg-BG"/>
        </w:rPr>
        <w:t>Cairat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съдии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363F94" w:rsidRPr="00363F94" w:rsidRDefault="00363F94" w:rsidP="00363F9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и Олга </w:t>
      </w:r>
      <w:proofErr w:type="spellStart"/>
      <w:r w:rsidRPr="00363F94">
        <w:rPr>
          <w:rFonts w:ascii="Times New Roman" w:hAnsi="Times New Roman" w:cs="Times New Roman"/>
          <w:sz w:val="24"/>
          <w:szCs w:val="24"/>
          <w:lang w:val="bg-BG"/>
        </w:rPr>
        <w:t>Чернишова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заместник-секретар на секцията,</w:t>
      </w:r>
    </w:p>
    <w:p w:rsidR="001E7C52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>Като взе предвид: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жалбата (№ 17146/21) срещу Република България, подадена пред Съда съгласно член 34 от Конвенцията за защита на правата на човека и основните свободи („Конвенцията“) на 16 март 2021 г. от български гражданин, г-н Станимир Стефанов Петров („</w:t>
      </w:r>
      <w:r>
        <w:rPr>
          <w:rFonts w:ascii="Times New Roman" w:hAnsi="Times New Roman" w:cs="Times New Roman"/>
          <w:sz w:val="24"/>
          <w:szCs w:val="24"/>
          <w:lang w:val="bg-BG"/>
        </w:rPr>
        <w:t>жалбоподателят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“), роден през 1982 г., живял в Хасково и представляван от г-н М. </w:t>
      </w:r>
      <w:proofErr w:type="spellStart"/>
      <w:r w:rsidRPr="00363F94">
        <w:rPr>
          <w:rFonts w:ascii="Times New Roman" w:hAnsi="Times New Roman" w:cs="Times New Roman"/>
          <w:sz w:val="24"/>
          <w:szCs w:val="24"/>
          <w:lang w:val="bg-BG"/>
        </w:rPr>
        <w:t>Екимджиев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>, г-жа К. Бончева и г-жа М. Докова-Костадинова, адвокати, практикуващи в Пловдив;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решението да се уведоми българското правителство („правителството“), представлявано от неговия представител, г-жа В. Цанева от Министерството на правосъдието;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да се даде приоритет на жалбата (правило 41 от </w:t>
      </w:r>
      <w:r w:rsidR="00B850FA">
        <w:rPr>
          <w:rFonts w:ascii="Times New Roman" w:hAnsi="Times New Roman" w:cs="Times New Roman"/>
          <w:sz w:val="24"/>
          <w:szCs w:val="24"/>
          <w:lang w:val="bg-BG"/>
        </w:rPr>
        <w:t>Правилата на Съда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);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становищата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на страните;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информацията относно смъртта на жалбоподателя след подаване на жалбата и желанието на неговите наследници да продължат производството пред Съда вместо него;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След обсъждане, решава както следва: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>ПРЕДМЕТ НА ДЕЛОТО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1.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На 2 юли 2013 г., докато изпреварва </w:t>
      </w:r>
      <w:r>
        <w:rPr>
          <w:rFonts w:ascii="Times New Roman" w:hAnsi="Times New Roman" w:cs="Times New Roman"/>
          <w:sz w:val="24"/>
          <w:szCs w:val="24"/>
          <w:lang w:val="bg-BG"/>
        </w:rPr>
        <w:t>каруца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, теглена от кон, жалбоподателят, управляващ микробус, се сблъск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а с нея отзад. Водачът на </w:t>
      </w:r>
      <w:r>
        <w:rPr>
          <w:rFonts w:ascii="Times New Roman" w:hAnsi="Times New Roman" w:cs="Times New Roman"/>
          <w:sz w:val="24"/>
          <w:szCs w:val="24"/>
          <w:lang w:val="bg-BG"/>
        </w:rPr>
        <w:t>каруцата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Г.Д., </w:t>
      </w:r>
      <w:r w:rsidR="00DF3BF4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DF3BF4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изхвърлен на пътя и почина</w:t>
      </w:r>
      <w:r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месец по-късно вследствие на усложнения, произтичащи от инцидента. В деня на инцидента </w:t>
      </w:r>
      <w:r w:rsidR="00DF3BF4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="00DF3BF4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образува</w:t>
      </w:r>
      <w:r w:rsidR="00DF3BF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както </w:t>
      </w:r>
      <w:proofErr w:type="spellStart"/>
      <w:r w:rsidRPr="00363F94">
        <w:rPr>
          <w:rFonts w:ascii="Times New Roman" w:hAnsi="Times New Roman" w:cs="Times New Roman"/>
          <w:sz w:val="24"/>
          <w:szCs w:val="24"/>
          <w:lang w:val="bg-BG"/>
        </w:rPr>
        <w:t>административно</w:t>
      </w:r>
      <w:r w:rsidR="00B850FA">
        <w:rPr>
          <w:rFonts w:ascii="Times New Roman" w:hAnsi="Times New Roman" w:cs="Times New Roman"/>
          <w:sz w:val="24"/>
          <w:szCs w:val="24"/>
          <w:lang w:val="bg-BG"/>
        </w:rPr>
        <w:t>наказателно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>, така и наказателно производств</w:t>
      </w:r>
      <w:r w:rsidR="00B850FA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Служител на пътната полиция състав</w:t>
      </w:r>
      <w:r w:rsidR="00DF3BF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акт за административно нарушение, въз основа на който началникът на </w:t>
      </w:r>
      <w:r>
        <w:rPr>
          <w:rFonts w:ascii="Times New Roman" w:hAnsi="Times New Roman" w:cs="Times New Roman"/>
          <w:sz w:val="24"/>
          <w:szCs w:val="24"/>
          <w:lang w:val="bg-BG"/>
        </w:rPr>
        <w:t>ОДМВР-Хасково изда</w:t>
      </w:r>
      <w:r w:rsidR="00DF3BF4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наказателн</w:t>
      </w:r>
      <w:r w:rsidR="004C115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1152">
        <w:rPr>
          <w:rFonts w:ascii="Times New Roman" w:hAnsi="Times New Roman" w:cs="Times New Roman"/>
          <w:sz w:val="24"/>
          <w:szCs w:val="24"/>
          <w:lang w:val="bg-BG"/>
        </w:rPr>
        <w:t>постановление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, с ко</w:t>
      </w:r>
      <w:r w:rsidR="004C1152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то наложи</w:t>
      </w:r>
      <w:r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глоба в размер на 100 български лева (BGN), равняващи се на 51 евро (EUR), за нарушение на чл. 23, ал. 1 от Закона за движение по пътищата, а именно за неспазване на безопасна дистанция от предно движещото се превозно средство. Жалбоподателят не обжалва наказателн</w:t>
      </w:r>
      <w:r w:rsidR="004C115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1152">
        <w:rPr>
          <w:rFonts w:ascii="Times New Roman" w:hAnsi="Times New Roman" w:cs="Times New Roman"/>
          <w:sz w:val="24"/>
          <w:szCs w:val="24"/>
          <w:lang w:val="bg-BG"/>
        </w:rPr>
        <w:t>постановление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и е пла</w:t>
      </w:r>
      <w:r w:rsidR="00DF3BF4">
        <w:rPr>
          <w:rFonts w:ascii="Times New Roman" w:hAnsi="Times New Roman" w:cs="Times New Roman"/>
          <w:sz w:val="24"/>
          <w:szCs w:val="24"/>
          <w:lang w:val="bg-BG"/>
        </w:rPr>
        <w:t>ща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глобата на 1 октомври 2013 г.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3.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Същевременно срещу жалбоподателя е образувано наказателно производство. В хода на това производство и след смъртта на Г.Д., на 13 декември 2016 г. Окръжна</w:t>
      </w:r>
      <w:r>
        <w:rPr>
          <w:rFonts w:ascii="Times New Roman" w:hAnsi="Times New Roman" w:cs="Times New Roman"/>
          <w:sz w:val="24"/>
          <w:szCs w:val="24"/>
          <w:lang w:val="bg-BG"/>
        </w:rPr>
        <w:t>та прокуратура</w:t>
      </w:r>
      <w:r w:rsidR="00BF16FE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Хасково повдиг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а обвинение срещу жалбоподателя по чл</w:t>
      </w:r>
      <w:r w:rsidR="00BF16F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343, </w:t>
      </w:r>
      <w:r w:rsidR="00BF16FE">
        <w:rPr>
          <w:rFonts w:ascii="Times New Roman" w:hAnsi="Times New Roman" w:cs="Times New Roman"/>
          <w:sz w:val="24"/>
          <w:szCs w:val="24"/>
          <w:lang w:val="bg-BG"/>
        </w:rPr>
        <w:t>ал.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1, буква </w:t>
      </w:r>
      <w:r w:rsidR="00BF16FE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BF16FE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от Наказателния кодекс за нарушаване на правилата за движение по пътищата и причиняване по </w:t>
      </w:r>
      <w:r w:rsidR="00BF16FE">
        <w:rPr>
          <w:rFonts w:ascii="Times New Roman" w:hAnsi="Times New Roman" w:cs="Times New Roman"/>
          <w:sz w:val="24"/>
          <w:szCs w:val="24"/>
          <w:lang w:val="bg-BG"/>
        </w:rPr>
        <w:t>непредпазливос</w:t>
      </w:r>
      <w:bookmarkStart w:id="0" w:name="_GoBack"/>
      <w:bookmarkEnd w:id="0"/>
      <w:r w:rsidR="00BF16FE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BF16FE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на смъртта на Г.Д.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4.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Представителят на жалбоподателя </w:t>
      </w:r>
      <w:r w:rsidR="00DF3BF4">
        <w:rPr>
          <w:rFonts w:ascii="Times New Roman" w:hAnsi="Times New Roman" w:cs="Times New Roman"/>
          <w:sz w:val="24"/>
          <w:szCs w:val="24"/>
          <w:lang w:val="bg-BG"/>
        </w:rPr>
        <w:t xml:space="preserve">прави искане пред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Окръж</w:t>
      </w:r>
      <w:r w:rsidR="00DF3BF4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н съд</w:t>
      </w:r>
      <w:r w:rsidR="00715542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Хасково да прекрати наказателното производство, позовавайки се на принципа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ne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bis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in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idem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. Съдът 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приобщава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преписката по </w:t>
      </w:r>
      <w:proofErr w:type="spellStart"/>
      <w:r w:rsidRPr="00363F94">
        <w:rPr>
          <w:rFonts w:ascii="Times New Roman" w:hAnsi="Times New Roman" w:cs="Times New Roman"/>
          <w:sz w:val="24"/>
          <w:szCs w:val="24"/>
          <w:lang w:val="bg-BG"/>
        </w:rPr>
        <w:t>административн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наказателното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производство 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към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доказателствата и прекрат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наказателното дело, като констатира, че и двете производства са от наказателен характер, основават се на едни и същи факти и следователно се дублират.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5.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На 29 юни 2017 г. Апелативният съд в Пловдив отмен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това решение, като постанов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че </w:t>
      </w:r>
      <w:proofErr w:type="spellStart"/>
      <w:r w:rsidRPr="00363F94">
        <w:rPr>
          <w:rFonts w:ascii="Times New Roman" w:hAnsi="Times New Roman" w:cs="Times New Roman"/>
          <w:sz w:val="24"/>
          <w:szCs w:val="24"/>
          <w:lang w:val="bg-BG"/>
        </w:rPr>
        <w:t>административно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наказателното</w:t>
      </w:r>
      <w:proofErr w:type="spellEnd"/>
      <w:r w:rsidR="003A1991">
        <w:rPr>
          <w:rFonts w:ascii="Times New Roman" w:hAnsi="Times New Roman" w:cs="Times New Roman"/>
          <w:sz w:val="24"/>
          <w:szCs w:val="24"/>
          <w:lang w:val="bg-BG"/>
        </w:rPr>
        <w:t xml:space="preserve"> производство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няма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наказателен характер и че фактите не са идентични. Той </w:t>
      </w:r>
      <w:r w:rsidR="003A1991">
        <w:rPr>
          <w:rFonts w:ascii="Times New Roman" w:hAnsi="Times New Roman" w:cs="Times New Roman"/>
          <w:sz w:val="24"/>
          <w:szCs w:val="24"/>
          <w:lang w:val="bg-BG"/>
        </w:rPr>
        <w:t>връща</w:t>
      </w:r>
      <w:r w:rsidR="003A1991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делото за ново разглеждане.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6.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При повторното разглеждане, с присъда от 27 февруари 2018 г. </w:t>
      </w:r>
      <w:r w:rsidR="00D9151C">
        <w:rPr>
          <w:rFonts w:ascii="Times New Roman" w:hAnsi="Times New Roman" w:cs="Times New Roman"/>
          <w:sz w:val="24"/>
          <w:szCs w:val="24"/>
          <w:lang w:val="bg-BG"/>
        </w:rPr>
        <w:t>окръжният</w:t>
      </w:r>
      <w:r w:rsidR="00D9151C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съд призна</w:t>
      </w:r>
      <w:r w:rsidR="00D9151C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жалбоподателя за виновен по повдигнатите обвинения. Той </w:t>
      </w:r>
      <w:r w:rsidR="00484CEA">
        <w:rPr>
          <w:rFonts w:ascii="Times New Roman" w:hAnsi="Times New Roman" w:cs="Times New Roman"/>
          <w:sz w:val="24"/>
          <w:szCs w:val="24"/>
          <w:lang w:val="bg-BG"/>
        </w:rPr>
        <w:t>отчита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усилията му да окаже помощ на жертвата, отбеляза наличието на множество смекчаващи обстоятелства и взе</w:t>
      </w:r>
      <w:r w:rsidR="00484CEA">
        <w:rPr>
          <w:rFonts w:ascii="Times New Roman" w:hAnsi="Times New Roman" w:cs="Times New Roman"/>
          <w:sz w:val="24"/>
          <w:szCs w:val="24"/>
          <w:lang w:val="bg-BG"/>
        </w:rPr>
        <w:t>ма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предвид, че в </w:t>
      </w:r>
      <w:proofErr w:type="spellStart"/>
      <w:r w:rsidR="00484CEA">
        <w:rPr>
          <w:rFonts w:ascii="Times New Roman" w:hAnsi="Times New Roman" w:cs="Times New Roman"/>
          <w:sz w:val="24"/>
          <w:szCs w:val="24"/>
          <w:lang w:val="bg-BG"/>
        </w:rPr>
        <w:t>административнонаказателното</w:t>
      </w:r>
      <w:proofErr w:type="spellEnd"/>
      <w:r w:rsidR="00484CE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производството е наложена глоба. Съдът нал</w:t>
      </w:r>
      <w:r w:rsidR="003C00C0">
        <w:rPr>
          <w:rFonts w:ascii="Times New Roman" w:hAnsi="Times New Roman" w:cs="Times New Roman"/>
          <w:sz w:val="24"/>
          <w:szCs w:val="24"/>
          <w:lang w:val="bg-BG"/>
        </w:rPr>
        <w:t>ага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пробационни мерки за срок от 18 месеца и забрана за управление на моторни превозни средства. Апелативният съд потвър</w:t>
      </w:r>
      <w:r w:rsidR="003C00C0">
        <w:rPr>
          <w:rFonts w:ascii="Times New Roman" w:hAnsi="Times New Roman" w:cs="Times New Roman"/>
          <w:sz w:val="24"/>
          <w:szCs w:val="24"/>
          <w:lang w:val="bg-BG"/>
        </w:rPr>
        <w:t>ждава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присъдата, като не констатира дублиране на производствата. Върховният касационен съд потвър</w:t>
      </w:r>
      <w:r w:rsidR="003C00C0">
        <w:rPr>
          <w:rFonts w:ascii="Times New Roman" w:hAnsi="Times New Roman" w:cs="Times New Roman"/>
          <w:sz w:val="24"/>
          <w:szCs w:val="24"/>
          <w:lang w:val="bg-BG"/>
        </w:rPr>
        <w:t>ждава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това решение с окончателно решение от 16 септември 2020 г.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Позовавайки се на член 4 от Протокол № 7 към Конвенцията и член 13 от Конвенцията, жалбоподателят се оплак</w:t>
      </w:r>
      <w:r w:rsidR="003C00C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а, че е бил преследван и осъден два пъти за едно и също престъпление и че не е имал ефективн</w:t>
      </w:r>
      <w:r w:rsidR="003C00C0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C00C0">
        <w:rPr>
          <w:rFonts w:ascii="Times New Roman" w:hAnsi="Times New Roman" w:cs="Times New Roman"/>
          <w:sz w:val="24"/>
          <w:szCs w:val="24"/>
          <w:lang w:val="bg-BG"/>
        </w:rPr>
        <w:t>средство за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защита в това отношение.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>ОЦЕНКА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НА СЪДА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b/>
          <w:sz w:val="24"/>
          <w:szCs w:val="24"/>
          <w:lang w:val="bg-BG"/>
        </w:rPr>
        <w:t>A. Предварителен въпрос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8.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Съдът отбелязва, че жалбоподателят е починал след подаването на жалбата и че вдовицата му, г-жа Добринка Бояджиева, дъщеря му г-жа Виктория Петрова и синът му, г-н Стефан Петров, са изразили желание да продължат производството пред Съда. Правителството оспор</w:t>
      </w:r>
      <w:r w:rsidR="00877C0A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правото на наследниците да продължат производството от името на починалия жалбоподател.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9.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Съдът е постанов</w:t>
      </w:r>
      <w:r w:rsidR="00877C0A">
        <w:rPr>
          <w:rFonts w:ascii="Times New Roman" w:hAnsi="Times New Roman" w:cs="Times New Roman"/>
          <w:sz w:val="24"/>
          <w:szCs w:val="24"/>
          <w:lang w:val="bg-BG"/>
        </w:rPr>
        <w:t>явал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по-рано, че когато жалбоподател е починал след подаване на жалбата, решаващият фактор е дали наследниците на жалбоподателя са изразили желание да заемат мястото на жалбоподателя в производството и дали имат законен интерес от получаване на решение от Съда (вж.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Оханжанян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с/у Армения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, № 70665/11</w:t>
      </w:r>
      <w:r w:rsidRPr="00CA5AC0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CA5AC0" w:rsidRPr="00CA5AC0">
        <w:rPr>
          <w:rFonts w:ascii="Times New Roman" w:hAnsi="Times New Roman" w:cs="Times New Roman"/>
          <w:sz w:val="24"/>
          <w:szCs w:val="24"/>
        </w:rPr>
        <w:t>§</w:t>
      </w:r>
      <w:r w:rsidRPr="00CA5AC0">
        <w:rPr>
          <w:rFonts w:ascii="Times New Roman" w:hAnsi="Times New Roman" w:cs="Times New Roman"/>
          <w:sz w:val="24"/>
          <w:szCs w:val="24"/>
          <w:lang w:val="bg-BG"/>
        </w:rPr>
        <w:t xml:space="preserve"> 104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25 април 2023 г., и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Ергезен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с/у Турция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№ 73359/10, </w:t>
      </w:r>
      <w:r w:rsidR="00CA5AC0" w:rsidRPr="00CA5AC0">
        <w:rPr>
          <w:rFonts w:ascii="Times New Roman" w:hAnsi="Times New Roman" w:cs="Times New Roman"/>
          <w:sz w:val="24"/>
          <w:szCs w:val="24"/>
        </w:rPr>
        <w:t>§§</w:t>
      </w:r>
      <w:r w:rsidR="00CA5A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27-30, 8 април 2014 г., с допълнителни препратки).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10.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Съдът приема, че наследниците на жалбоподателя имат законен интерес да продължат производството по жалбата вместо починалия жалбоподател и да получат решение от Съда. За удобство в текста на настоящото решение г-н Станимир Петров ще продължи да се нарича „жалбоподателят“.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b/>
          <w:sz w:val="24"/>
          <w:szCs w:val="24"/>
          <w:lang w:val="bg-BG"/>
        </w:rPr>
        <w:t>B. Жалба по член 4 от Протокол № 7 към Конвенцията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11.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Общите принципи относно правото да не бъдеш съден и наказан два пъти за едно и също престъпление са обобщени в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Сергей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Золотукхин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с/у Русия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bg-BG"/>
        </w:rPr>
        <w:t>ГК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], № 14939/03, </w:t>
      </w:r>
      <w:r w:rsidR="00CA5AC0" w:rsidRPr="00CA5AC0">
        <w:rPr>
          <w:rFonts w:ascii="Times New Roman" w:hAnsi="Times New Roman" w:cs="Times New Roman"/>
          <w:sz w:val="24"/>
          <w:szCs w:val="24"/>
        </w:rPr>
        <w:t>§§</w:t>
      </w:r>
      <w:r w:rsidR="00CA5A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79-84, ECHR 2009;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А и Б с/у Норвегия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bg-BG"/>
        </w:rPr>
        <w:t>ГК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], № 24130/11 и 29758/11, </w:t>
      </w:r>
      <w:r w:rsidR="00CA5AC0" w:rsidRPr="00CA5AC0">
        <w:rPr>
          <w:rFonts w:ascii="Times New Roman" w:hAnsi="Times New Roman" w:cs="Times New Roman"/>
          <w:sz w:val="24"/>
          <w:szCs w:val="24"/>
        </w:rPr>
        <w:t>§§</w:t>
      </w:r>
      <w:r w:rsidR="00CA5A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117-34, 15 ноември 2016 г., и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Байчич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у Хърватия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, № 67334/13, </w:t>
      </w:r>
      <w:r w:rsidR="00CC703B" w:rsidRPr="00CA5AC0">
        <w:rPr>
          <w:rFonts w:ascii="Times New Roman" w:hAnsi="Times New Roman" w:cs="Times New Roman"/>
          <w:sz w:val="24"/>
          <w:szCs w:val="24"/>
        </w:rPr>
        <w:t>§§</w:t>
      </w:r>
      <w:r w:rsidR="00CC703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25-26, 8 октомври 2020 г., с допълнителни препратки.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12.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По отношение на обстоятелствата по настоящото дело Съдът констатира, че въз основа на „критериите на Енгел“ (вж.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Енгел и други с/у Нидерландия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, 8 юни 1976 г., </w:t>
      </w:r>
      <w:r w:rsidR="007B0B48" w:rsidRPr="00CA5AC0">
        <w:rPr>
          <w:rFonts w:ascii="Times New Roman" w:hAnsi="Times New Roman" w:cs="Times New Roman"/>
          <w:sz w:val="24"/>
          <w:szCs w:val="24"/>
        </w:rPr>
        <w:t>§§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82-83, серия А № 22), </w:t>
      </w:r>
      <w:proofErr w:type="spellStart"/>
      <w:r w:rsidR="007B0B48">
        <w:rPr>
          <w:rFonts w:ascii="Times New Roman" w:hAnsi="Times New Roman" w:cs="Times New Roman"/>
          <w:sz w:val="24"/>
          <w:szCs w:val="24"/>
          <w:lang w:val="bg-BG"/>
        </w:rPr>
        <w:t>административнонаказателното</w:t>
      </w:r>
      <w:proofErr w:type="spellEnd"/>
      <w:r w:rsidR="007B0B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производството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2 по-горе) е било „наказателно</w:t>
      </w:r>
      <w:proofErr w:type="gramStart"/>
      <w:r w:rsidRPr="00363F94">
        <w:rPr>
          <w:rFonts w:ascii="Times New Roman" w:hAnsi="Times New Roman" w:cs="Times New Roman"/>
          <w:sz w:val="24"/>
          <w:szCs w:val="24"/>
          <w:lang w:val="bg-BG"/>
        </w:rPr>
        <w:t>“ по</w:t>
      </w:r>
      <w:proofErr w:type="gram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своята същност в автономния смисъл на </w:t>
      </w:r>
      <w:r w:rsidR="007B0B48" w:rsidRPr="00CA5AC0">
        <w:rPr>
          <w:rFonts w:ascii="Times New Roman" w:hAnsi="Times New Roman" w:cs="Times New Roman"/>
          <w:sz w:val="24"/>
          <w:szCs w:val="24"/>
        </w:rPr>
        <w:t>§</w:t>
      </w:r>
      <w:r w:rsidR="007B0B48">
        <w:rPr>
          <w:rFonts w:ascii="Times New Roman" w:hAnsi="Times New Roman" w:cs="Times New Roman"/>
          <w:sz w:val="24"/>
          <w:szCs w:val="24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4 от Протоко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 № 7. По същия начин в делото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Варадинов с/у България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№ 15347/08, </w:t>
      </w:r>
      <w:r w:rsidR="007B0B48" w:rsidRPr="00CA5AC0">
        <w:rPr>
          <w:rFonts w:ascii="Times New Roman" w:hAnsi="Times New Roman" w:cs="Times New Roman"/>
          <w:sz w:val="24"/>
          <w:szCs w:val="24"/>
        </w:rPr>
        <w:t>§§</w:t>
      </w:r>
      <w:r w:rsidR="007B0B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39-40, 5 октомври 2017 г.) Съдът постанов</w:t>
      </w:r>
      <w:r w:rsidR="007B0B48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, че глоба от 50 лева за неправилно паркиране, съчетана с отнемането на пет контролни точки от шофьорската книжка на жалбоподателя, е имала наказателен и възпиращ характер и следователно е представлявала наказателно обвинение.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13.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И двете производства по настоящото дело са възникнали вследствие на едно и също пътнотранспортно произшествие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1 по-горе). Нарушението на правилата за движение по пътищата е било от съществено значение за </w:t>
      </w:r>
      <w:proofErr w:type="spellStart"/>
      <w:r w:rsidR="007B0B48">
        <w:rPr>
          <w:rFonts w:ascii="Times New Roman" w:hAnsi="Times New Roman" w:cs="Times New Roman"/>
          <w:sz w:val="24"/>
          <w:szCs w:val="24"/>
          <w:lang w:val="bg-BG"/>
        </w:rPr>
        <w:t>административнонаказателното</w:t>
      </w:r>
      <w:proofErr w:type="spellEnd"/>
      <w:r w:rsidR="007B0B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производство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2 по-горе) и също така е съставлявало ключов елемент от наказателн</w:t>
      </w:r>
      <w:r w:rsidR="007B0B48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B0B48">
        <w:rPr>
          <w:rFonts w:ascii="Times New Roman" w:hAnsi="Times New Roman" w:cs="Times New Roman"/>
          <w:sz w:val="24"/>
          <w:szCs w:val="24"/>
          <w:lang w:val="bg-BG"/>
        </w:rPr>
        <w:t>обвинение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(вж. параграфи 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-6 по-горе). Съответно е налице и елементът „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idem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>“ от принципа „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ne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bis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in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idem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“ (сравни с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Байчич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цитирано по-горе, </w:t>
      </w:r>
      <w:r w:rsidR="007B0B48" w:rsidRPr="00CA5AC0">
        <w:rPr>
          <w:rFonts w:ascii="Times New Roman" w:hAnsi="Times New Roman" w:cs="Times New Roman"/>
          <w:sz w:val="24"/>
          <w:szCs w:val="24"/>
        </w:rPr>
        <w:t>§§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35-36).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14.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Съдът е постанов</w:t>
      </w:r>
      <w:r w:rsidR="007924AB"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л, че няма дублиране на съдебен процес или наказание (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bis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), </w:t>
      </w:r>
      <w:r w:rsidR="007924AB">
        <w:rPr>
          <w:rFonts w:ascii="Times New Roman" w:hAnsi="Times New Roman" w:cs="Times New Roman"/>
          <w:sz w:val="24"/>
          <w:szCs w:val="24"/>
          <w:lang w:val="bg-BG"/>
        </w:rPr>
        <w:t>в смисъла на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член 4 от Протокол № 7, ако двойните производства са „достатъчно тясно свързани по същество и във времето“; с други думи, те трябва да са били обединени по интегриран начин, така че да образуват едно цяло (вж.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A и B с/у Норвегия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цитирано по-горе, </w:t>
      </w:r>
      <w:r w:rsidR="007924AB" w:rsidRPr="00CA5AC0">
        <w:rPr>
          <w:rFonts w:ascii="Times New Roman" w:hAnsi="Times New Roman" w:cs="Times New Roman"/>
          <w:sz w:val="24"/>
          <w:szCs w:val="24"/>
        </w:rPr>
        <w:lastRenderedPageBreak/>
        <w:t>§§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131-34). В делото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Байчич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(цитирано по-горе, </w:t>
      </w:r>
      <w:r w:rsidR="007924AB" w:rsidRPr="00CA5AC0">
        <w:rPr>
          <w:rFonts w:ascii="Times New Roman" w:hAnsi="Times New Roman" w:cs="Times New Roman"/>
          <w:sz w:val="24"/>
          <w:szCs w:val="24"/>
        </w:rPr>
        <w:t>§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39) Съдът обобщи съществените фактори за определяне дали е налице достатъчно тясна връзка по същество.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15. Подобно на делото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Байчич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(цитирано по-горе, </w:t>
      </w:r>
      <w:r w:rsidR="007924AB" w:rsidRPr="00CA5AC0">
        <w:rPr>
          <w:rFonts w:ascii="Times New Roman" w:hAnsi="Times New Roman" w:cs="Times New Roman"/>
          <w:sz w:val="24"/>
          <w:szCs w:val="24"/>
        </w:rPr>
        <w:t>§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41), в настоящия случай и двете производства преследва</w:t>
      </w:r>
      <w:r w:rsidR="00027EF6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допълващи се цели и засяга</w:t>
      </w:r>
      <w:r w:rsidR="00027EF6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различни аспекти на неправомерното поведение на жалбоподателя. </w:t>
      </w:r>
      <w:proofErr w:type="spellStart"/>
      <w:r w:rsidR="00027EF6">
        <w:rPr>
          <w:rFonts w:ascii="Times New Roman" w:hAnsi="Times New Roman" w:cs="Times New Roman"/>
          <w:sz w:val="24"/>
          <w:szCs w:val="24"/>
          <w:lang w:val="bg-BG"/>
        </w:rPr>
        <w:t>Административнонаказателното</w:t>
      </w:r>
      <w:proofErr w:type="spellEnd"/>
      <w:r w:rsidR="00027EF6">
        <w:rPr>
          <w:rFonts w:ascii="Times New Roman" w:hAnsi="Times New Roman" w:cs="Times New Roman"/>
          <w:sz w:val="24"/>
          <w:szCs w:val="24"/>
          <w:lang w:val="bg-BG"/>
        </w:rPr>
        <w:t xml:space="preserve"> производство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го санкционира за неспазване на безопасна дистанция спрямо предхождащото превозно средство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2 по-горе), като целта му е да възпира нарушенията на правилата за безопасност по пътищата, докато наказателното производство се отнася до последиците от това поведение, а именно причиняването по </w:t>
      </w:r>
      <w:r w:rsidR="00027EF6">
        <w:rPr>
          <w:rFonts w:ascii="Times New Roman" w:hAnsi="Times New Roman" w:cs="Times New Roman"/>
          <w:sz w:val="24"/>
          <w:szCs w:val="24"/>
          <w:lang w:val="bg-BG"/>
        </w:rPr>
        <w:t>непредпазливост</w:t>
      </w:r>
      <w:r w:rsidR="00027EF6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на смъртта на Г.Д.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3 по-горе).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16.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Двойствеността на производствата е била предвидима последица, както в закона, така и на практика, от едно и също поведение. Съгласно българското законодателство, пътнотранспортните произшествия с фатален изход не могат да бъдат разгледани по административен ред и трябва да бъдат преследвани чрез наказателно производство (сравни с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Байчич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, цитирано по-горе, </w:t>
      </w:r>
      <w:r w:rsidR="000A55CC" w:rsidRPr="00CA5AC0">
        <w:rPr>
          <w:rFonts w:ascii="Times New Roman" w:hAnsi="Times New Roman" w:cs="Times New Roman"/>
          <w:sz w:val="24"/>
          <w:szCs w:val="24"/>
        </w:rPr>
        <w:t>§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42).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17.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Установяването на фактите в </w:t>
      </w:r>
      <w:proofErr w:type="spellStart"/>
      <w:r w:rsidR="00226799">
        <w:rPr>
          <w:rFonts w:ascii="Times New Roman" w:hAnsi="Times New Roman" w:cs="Times New Roman"/>
          <w:sz w:val="24"/>
          <w:szCs w:val="24"/>
          <w:lang w:val="bg-BG"/>
        </w:rPr>
        <w:t>административнонаказателното</w:t>
      </w:r>
      <w:proofErr w:type="spellEnd"/>
      <w:r w:rsidR="002267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производство </w:t>
      </w:r>
      <w:r w:rsidR="00226799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26799">
        <w:rPr>
          <w:rFonts w:ascii="Times New Roman" w:hAnsi="Times New Roman" w:cs="Times New Roman"/>
          <w:sz w:val="24"/>
          <w:szCs w:val="24"/>
          <w:lang w:val="bg-BG"/>
        </w:rPr>
        <w:t>възпроизведено</w:t>
      </w:r>
      <w:r w:rsidR="00226799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в наказателното дело, за да се избегне дублиране при събирането и оценката на доказателствата. Наказателните съдилища </w:t>
      </w:r>
      <w:r w:rsidR="004C6E67">
        <w:rPr>
          <w:rFonts w:ascii="Times New Roman" w:hAnsi="Times New Roman" w:cs="Times New Roman"/>
          <w:sz w:val="24"/>
          <w:szCs w:val="24"/>
          <w:lang w:val="bg-BG"/>
        </w:rPr>
        <w:t>са приобщили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преписката по </w:t>
      </w:r>
      <w:proofErr w:type="spellStart"/>
      <w:r w:rsidRPr="00363F94">
        <w:rPr>
          <w:rFonts w:ascii="Times New Roman" w:hAnsi="Times New Roman" w:cs="Times New Roman"/>
          <w:sz w:val="24"/>
          <w:szCs w:val="24"/>
          <w:lang w:val="bg-BG"/>
        </w:rPr>
        <w:t>административно</w:t>
      </w:r>
      <w:r w:rsidR="004C6E67">
        <w:rPr>
          <w:rFonts w:ascii="Times New Roman" w:hAnsi="Times New Roman" w:cs="Times New Roman"/>
          <w:sz w:val="24"/>
          <w:szCs w:val="24"/>
          <w:lang w:val="bg-BG"/>
        </w:rPr>
        <w:t>наказателното</w:t>
      </w:r>
      <w:proofErr w:type="spellEnd"/>
      <w:r w:rsidR="004C6E67">
        <w:rPr>
          <w:rFonts w:ascii="Times New Roman" w:hAnsi="Times New Roman" w:cs="Times New Roman"/>
          <w:sz w:val="24"/>
          <w:szCs w:val="24"/>
          <w:lang w:val="bg-BG"/>
        </w:rPr>
        <w:t xml:space="preserve"> производство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C6E67">
        <w:rPr>
          <w:rFonts w:ascii="Times New Roman" w:hAnsi="Times New Roman" w:cs="Times New Roman"/>
          <w:sz w:val="24"/>
          <w:szCs w:val="24"/>
          <w:lang w:val="bg-BG"/>
        </w:rPr>
        <w:t>към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доказателствения </w:t>
      </w:r>
      <w:r w:rsidR="004C6E67">
        <w:rPr>
          <w:rFonts w:ascii="Times New Roman" w:hAnsi="Times New Roman" w:cs="Times New Roman"/>
          <w:sz w:val="24"/>
          <w:szCs w:val="24"/>
          <w:lang w:val="bg-BG"/>
        </w:rPr>
        <w:t>материал</w:t>
      </w:r>
      <w:r w:rsidR="004C6E67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по наказателното дело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4 по-горе). Тази координация между административните органи и наказателните съдилища гарантира, че двете производства </w:t>
      </w:r>
      <w:r w:rsidR="004C6E67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="004C6E67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463C" w:rsidRPr="0072463C">
        <w:rPr>
          <w:rFonts w:ascii="Times New Roman" w:hAnsi="Times New Roman" w:cs="Times New Roman"/>
          <w:sz w:val="24"/>
          <w:szCs w:val="24"/>
          <w:lang w:val="bg-BG"/>
        </w:rPr>
        <w:t xml:space="preserve">че двете производства са били обединени както по същество, така и по </w:t>
      </w:r>
      <w:r w:rsidR="0072463C">
        <w:rPr>
          <w:rFonts w:ascii="Times New Roman" w:hAnsi="Times New Roman" w:cs="Times New Roman"/>
          <w:sz w:val="24"/>
          <w:szCs w:val="24"/>
          <w:lang w:val="bg-BG"/>
        </w:rPr>
        <w:t xml:space="preserve">отношение на </w:t>
      </w:r>
      <w:r w:rsidR="00460C00">
        <w:rPr>
          <w:rFonts w:ascii="Times New Roman" w:hAnsi="Times New Roman" w:cs="Times New Roman"/>
          <w:sz w:val="24"/>
          <w:szCs w:val="24"/>
          <w:lang w:val="bg-BG"/>
        </w:rPr>
        <w:t>процедурата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18.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Разгледани заедно, наложените в двете производства санкции не надхвърля</w:t>
      </w:r>
      <w:r w:rsidR="00CF0D0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строго необходимото с оглед на тежестта на нарушенията и жалбоподателят не </w:t>
      </w:r>
      <w:r w:rsidR="00CF0D0A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понес</w:t>
      </w:r>
      <w:r w:rsidR="00CF0D0A">
        <w:rPr>
          <w:rFonts w:ascii="Times New Roman" w:hAnsi="Times New Roman" w:cs="Times New Roman"/>
          <w:sz w:val="24"/>
          <w:szCs w:val="24"/>
          <w:lang w:val="bg-BG"/>
        </w:rPr>
        <w:t>ъл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прекомерна тежест. Наказателните съдилища изрично </w:t>
      </w:r>
      <w:r w:rsidR="00CF0D0A">
        <w:rPr>
          <w:rFonts w:ascii="Times New Roman" w:hAnsi="Times New Roman" w:cs="Times New Roman"/>
          <w:sz w:val="24"/>
          <w:szCs w:val="24"/>
          <w:lang w:val="bg-BG"/>
        </w:rPr>
        <w:t>са взели</w:t>
      </w:r>
      <w:r w:rsidR="00CF0D0A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предвид административната глоба от приблизително 51 евро, наложена в по-ранното производство за административно нарушение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6 по-горе). Те </w:t>
      </w:r>
      <w:r w:rsidR="00CF0D0A">
        <w:rPr>
          <w:rFonts w:ascii="Times New Roman" w:hAnsi="Times New Roman" w:cs="Times New Roman"/>
          <w:sz w:val="24"/>
          <w:szCs w:val="24"/>
          <w:lang w:val="bg-BG"/>
        </w:rPr>
        <w:t>са наложили</w:t>
      </w:r>
      <w:r w:rsidR="00CF0D0A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леки пробационни мерки за срок от 18 месеца и забрана за управление на моторни превозни средства (</w:t>
      </w:r>
      <w:proofErr w:type="spellStart"/>
      <w:r w:rsidRPr="00363F94">
        <w:rPr>
          <w:rFonts w:ascii="Times New Roman" w:hAnsi="Times New Roman" w:cs="Times New Roman"/>
          <w:sz w:val="24"/>
          <w:szCs w:val="24"/>
          <w:lang w:val="bg-BG"/>
        </w:rPr>
        <w:t>ibid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., и сравни с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Байчич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>, цитирано по-горе,</w:t>
      </w:r>
      <w:r w:rsidR="00CF0D0A" w:rsidRPr="00CF0D0A">
        <w:rPr>
          <w:rFonts w:ascii="Times New Roman" w:hAnsi="Times New Roman" w:cs="Times New Roman"/>
          <w:sz w:val="24"/>
          <w:szCs w:val="24"/>
        </w:rPr>
        <w:t xml:space="preserve"> </w:t>
      </w:r>
      <w:r w:rsidR="00CF0D0A" w:rsidRPr="00CA5AC0">
        <w:rPr>
          <w:rFonts w:ascii="Times New Roman" w:hAnsi="Times New Roman" w:cs="Times New Roman"/>
          <w:sz w:val="24"/>
          <w:szCs w:val="24"/>
        </w:rPr>
        <w:t>§</w:t>
      </w:r>
      <w:r w:rsidR="00CF0D0A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44).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19.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Освен това е налице достатъчно тясна времева връзка между двете производства – и двете са били образувани в деня на произшествието (вж. параграф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1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in</w:t>
      </w:r>
      <w:proofErr w:type="spellEnd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fine</w:t>
      </w:r>
      <w:proofErr w:type="spellEnd"/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по-горе) и са се провеж</w:t>
      </w:r>
      <w:r>
        <w:rPr>
          <w:rFonts w:ascii="Times New Roman" w:hAnsi="Times New Roman" w:cs="Times New Roman"/>
          <w:sz w:val="24"/>
          <w:szCs w:val="24"/>
          <w:lang w:val="bg-BG"/>
        </w:rPr>
        <w:t>дали успоредно (вж. параграфи 2-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3 по-горе).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20.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Поради тези причини Съдът констатира, че в настоящия случай целите на наказанието са били постигнати чрез две предвидими и допълващи се производства, които са били достатъчно свързани по същество и във времето, както се изисква от практика</w:t>
      </w:r>
      <w:r w:rsidR="001F1155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на Съда. Тези производства са съставлявали </w:t>
      </w:r>
      <w:r w:rsidR="0052474D">
        <w:rPr>
          <w:rFonts w:ascii="Times New Roman" w:hAnsi="Times New Roman" w:cs="Times New Roman"/>
          <w:sz w:val="24"/>
          <w:szCs w:val="24"/>
          <w:lang w:val="bg-BG"/>
        </w:rPr>
        <w:t>единно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и пропорционално цяло. Следователно жалбата на жалбоподателя по член 4 от Протокол № 7 е явно неоснователна и трябва да бъде отхвърлена в съответствие с член 35, </w:t>
      </w:r>
      <w:r w:rsidR="0052474D" w:rsidRPr="00CA5AC0">
        <w:rPr>
          <w:rFonts w:ascii="Times New Roman" w:hAnsi="Times New Roman" w:cs="Times New Roman"/>
          <w:sz w:val="24"/>
          <w:szCs w:val="24"/>
        </w:rPr>
        <w:t>§§</w:t>
      </w:r>
      <w:r w:rsidR="005247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3 (а) и 4 от Конвенцията.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C. </w:t>
      </w:r>
      <w:r w:rsidR="00911548">
        <w:rPr>
          <w:rFonts w:ascii="Times New Roman" w:hAnsi="Times New Roman" w:cs="Times New Roman"/>
          <w:b/>
          <w:sz w:val="24"/>
          <w:szCs w:val="24"/>
          <w:lang w:val="bg-BG"/>
        </w:rPr>
        <w:t>Оплакване</w:t>
      </w:r>
      <w:r w:rsidR="00911548" w:rsidRPr="00363F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b/>
          <w:sz w:val="24"/>
          <w:szCs w:val="24"/>
          <w:lang w:val="bg-BG"/>
        </w:rPr>
        <w:t>по член 13 във връзка с член 4 от Протокол № 7 към Конвенцията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21.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При липса на обосновано </w:t>
      </w:r>
      <w:r w:rsidR="00BD2703">
        <w:rPr>
          <w:rFonts w:ascii="Times New Roman" w:hAnsi="Times New Roman" w:cs="Times New Roman"/>
          <w:sz w:val="24"/>
          <w:szCs w:val="24"/>
          <w:lang w:val="bg-BG"/>
        </w:rPr>
        <w:t>оплакване</w:t>
      </w:r>
      <w:r w:rsidR="00BD2703"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по член 4 от Протокол № 7, жалбата по член 13 също следва да бъде обявена за недопустима като явно неоснователна в съответствие с член 35, </w:t>
      </w:r>
      <w:r w:rsidR="00BD2703" w:rsidRPr="00CA5AC0">
        <w:rPr>
          <w:rFonts w:ascii="Times New Roman" w:hAnsi="Times New Roman" w:cs="Times New Roman"/>
          <w:sz w:val="24"/>
          <w:szCs w:val="24"/>
        </w:rPr>
        <w:t>§</w:t>
      </w:r>
      <w:r w:rsidR="00BD2703">
        <w:rPr>
          <w:rFonts w:ascii="Times New Roman" w:hAnsi="Times New Roman" w:cs="Times New Roman"/>
          <w:sz w:val="24"/>
          <w:szCs w:val="24"/>
        </w:rPr>
        <w:t xml:space="preserve">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3, буква </w:t>
      </w:r>
      <w:r w:rsidR="00BD2703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BD2703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от Конвенцията.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Поради тези причини Съдът единодушно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i/>
          <w:sz w:val="24"/>
          <w:szCs w:val="24"/>
          <w:lang w:val="bg-BG"/>
        </w:rPr>
        <w:t>Обявява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 xml:space="preserve"> жалбата за недопустима.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363F94">
        <w:rPr>
          <w:rFonts w:ascii="Times New Roman" w:hAnsi="Times New Roman" w:cs="Times New Roman"/>
          <w:sz w:val="24"/>
          <w:szCs w:val="24"/>
          <w:lang w:val="bg-BG"/>
        </w:rPr>
        <w:t>Изготвено на английски език и съобщено писмено на 19 февруари 2026 г.</w:t>
      </w:r>
    </w:p>
    <w:p w:rsidR="00363F94" w:rsidRPr="00363F94" w:rsidRDefault="00363F94" w:rsidP="00363F9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D2703" w:rsidRPr="00BD2703" w:rsidRDefault="00363F94" w:rsidP="00BD270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F9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D2703" w:rsidRPr="00BD2703" w:rsidRDefault="00BD2703" w:rsidP="00BD270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D2703">
        <w:rPr>
          <w:rFonts w:ascii="Times New Roman" w:hAnsi="Times New Roman" w:cs="Times New Roman"/>
          <w:sz w:val="24"/>
          <w:szCs w:val="24"/>
          <w:lang w:val="bg-BG"/>
        </w:rPr>
        <w:t>Olga</w:t>
      </w:r>
      <w:proofErr w:type="spellEnd"/>
      <w:r w:rsidRPr="00BD270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D2703">
        <w:rPr>
          <w:rFonts w:ascii="Times New Roman" w:hAnsi="Times New Roman" w:cs="Times New Roman"/>
          <w:sz w:val="24"/>
          <w:szCs w:val="24"/>
          <w:lang w:val="bg-BG"/>
        </w:rPr>
        <w:t>Chernishova</w:t>
      </w:r>
      <w:proofErr w:type="spellEnd"/>
      <w:r w:rsidRPr="00BD2703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Pr="00BD2703">
        <w:rPr>
          <w:rFonts w:ascii="Times New Roman" w:hAnsi="Times New Roman" w:cs="Times New Roman"/>
          <w:sz w:val="24"/>
          <w:szCs w:val="24"/>
          <w:lang w:val="bg-BG"/>
        </w:rPr>
        <w:t>Peeter</w:t>
      </w:r>
      <w:proofErr w:type="spellEnd"/>
      <w:r w:rsidRPr="00BD270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D2703">
        <w:rPr>
          <w:rFonts w:ascii="Times New Roman" w:hAnsi="Times New Roman" w:cs="Times New Roman"/>
          <w:sz w:val="24"/>
          <w:szCs w:val="24"/>
          <w:lang w:val="bg-BG"/>
        </w:rPr>
        <w:t>Roosma</w:t>
      </w:r>
      <w:proofErr w:type="spellEnd"/>
    </w:p>
    <w:p w:rsidR="00363F94" w:rsidRPr="00363F94" w:rsidRDefault="00BD2703" w:rsidP="00BD270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D2703">
        <w:rPr>
          <w:rFonts w:ascii="Times New Roman" w:hAnsi="Times New Roman" w:cs="Times New Roman"/>
          <w:sz w:val="24"/>
          <w:szCs w:val="24"/>
          <w:lang w:val="bg-BG"/>
        </w:rPr>
        <w:t>Deputy</w:t>
      </w:r>
      <w:proofErr w:type="spellEnd"/>
      <w:r w:rsidRPr="00BD270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D2703">
        <w:rPr>
          <w:rFonts w:ascii="Times New Roman" w:hAnsi="Times New Roman" w:cs="Times New Roman"/>
          <w:sz w:val="24"/>
          <w:szCs w:val="24"/>
          <w:lang w:val="bg-BG"/>
        </w:rPr>
        <w:t>Registrar</w:t>
      </w:r>
      <w:proofErr w:type="spellEnd"/>
      <w:r w:rsidRPr="00BD2703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7012E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Pr="00BD2703">
        <w:rPr>
          <w:rFonts w:ascii="Times New Roman" w:hAnsi="Times New Roman" w:cs="Times New Roman"/>
          <w:sz w:val="24"/>
          <w:szCs w:val="24"/>
          <w:lang w:val="bg-BG"/>
        </w:rPr>
        <w:t>President</w:t>
      </w:r>
      <w:proofErr w:type="spellEnd"/>
    </w:p>
    <w:sectPr w:rsidR="00363F94" w:rsidRPr="00363F94" w:rsidSect="004E09C2">
      <w:headerReference w:type="default" r:id="rId7"/>
      <w:headerReference w:type="first" r:id="rId8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A9" w:rsidRDefault="000D00A9" w:rsidP="00363F94">
      <w:pPr>
        <w:spacing w:after="0" w:line="240" w:lineRule="auto"/>
      </w:pPr>
      <w:r>
        <w:separator/>
      </w:r>
    </w:p>
  </w:endnote>
  <w:endnote w:type="continuationSeparator" w:id="0">
    <w:p w:rsidR="000D00A9" w:rsidRDefault="000D00A9" w:rsidP="0036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A9" w:rsidRDefault="000D00A9" w:rsidP="00363F94">
      <w:pPr>
        <w:spacing w:after="0" w:line="240" w:lineRule="auto"/>
      </w:pPr>
      <w:r>
        <w:separator/>
      </w:r>
    </w:p>
  </w:footnote>
  <w:footnote w:type="continuationSeparator" w:id="0">
    <w:p w:rsidR="000D00A9" w:rsidRDefault="000D00A9" w:rsidP="0036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94" w:rsidRPr="004E09C2" w:rsidRDefault="004E09C2" w:rsidP="004E09C2">
    <w:pPr>
      <w:pStyle w:val="Header"/>
      <w:jc w:val="cen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РЕШЕНИЕ ПО ДЕЛОТО ПЕТРОВ с/у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C2" w:rsidRDefault="004E09C2" w:rsidP="004E09C2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22958904" wp14:editId="5DB61C7E">
          <wp:extent cx="2962910" cy="1219200"/>
          <wp:effectExtent l="0" t="0" r="889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09C2" w:rsidRPr="00363F94" w:rsidRDefault="004E09C2" w:rsidP="004E09C2">
    <w:pPr>
      <w:pStyle w:val="Header"/>
      <w:jc w:val="cen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ЕВРОПЕЙСКИ СЪД ПО ПРАВАТА НА ЧОВЕКА</w:t>
    </w:r>
  </w:p>
  <w:p w:rsidR="004E09C2" w:rsidRDefault="004E09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94"/>
    <w:rsid w:val="00027EF6"/>
    <w:rsid w:val="000A55CC"/>
    <w:rsid w:val="000D00A9"/>
    <w:rsid w:val="001036C2"/>
    <w:rsid w:val="001E7C52"/>
    <w:rsid w:val="001F1155"/>
    <w:rsid w:val="00226799"/>
    <w:rsid w:val="00251424"/>
    <w:rsid w:val="00363F94"/>
    <w:rsid w:val="003A1991"/>
    <w:rsid w:val="003B42A2"/>
    <w:rsid w:val="003C00C0"/>
    <w:rsid w:val="00460C00"/>
    <w:rsid w:val="00484CEA"/>
    <w:rsid w:val="004C1152"/>
    <w:rsid w:val="004C6E67"/>
    <w:rsid w:val="004E09C2"/>
    <w:rsid w:val="0052474D"/>
    <w:rsid w:val="00581345"/>
    <w:rsid w:val="00625D9F"/>
    <w:rsid w:val="00715542"/>
    <w:rsid w:val="0072463C"/>
    <w:rsid w:val="007924AB"/>
    <w:rsid w:val="007B0B48"/>
    <w:rsid w:val="007D0E4D"/>
    <w:rsid w:val="00877C0A"/>
    <w:rsid w:val="00911548"/>
    <w:rsid w:val="009531A4"/>
    <w:rsid w:val="00A43009"/>
    <w:rsid w:val="00B850FA"/>
    <w:rsid w:val="00BD2703"/>
    <w:rsid w:val="00BF16FE"/>
    <w:rsid w:val="00C7012E"/>
    <w:rsid w:val="00CA5AC0"/>
    <w:rsid w:val="00CC703B"/>
    <w:rsid w:val="00CF0D0A"/>
    <w:rsid w:val="00D9151C"/>
    <w:rsid w:val="00DE476E"/>
    <w:rsid w:val="00DF3BF4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72D41"/>
  <w15:chartTrackingRefBased/>
  <w15:docId w15:val="{F08D620D-E683-4310-A79B-84BCF567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F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F94"/>
  </w:style>
  <w:style w:type="paragraph" w:styleId="Footer">
    <w:name w:val="footer"/>
    <w:basedOn w:val="Normal"/>
    <w:link w:val="FooterChar"/>
    <w:uiPriority w:val="99"/>
    <w:unhideWhenUsed/>
    <w:rsid w:val="00363F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94"/>
  </w:style>
  <w:style w:type="paragraph" w:styleId="BalloonText">
    <w:name w:val="Balloon Text"/>
    <w:basedOn w:val="Normal"/>
    <w:link w:val="BalloonTextChar"/>
    <w:uiPriority w:val="99"/>
    <w:semiHidden/>
    <w:unhideWhenUsed/>
    <w:rsid w:val="001E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3090-F44C-41E1-B512-309690BE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Vasilka Tsaneva</cp:lastModifiedBy>
  <cp:revision>3</cp:revision>
  <dcterms:created xsi:type="dcterms:W3CDTF">2026-06-08T10:46:00Z</dcterms:created>
  <dcterms:modified xsi:type="dcterms:W3CDTF">2026-06-08T10:47:00Z</dcterms:modified>
</cp:coreProperties>
</file>