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28A" w:rsidRPr="00851929" w:rsidRDefault="003C328A" w:rsidP="003C328A">
      <w:pPr>
        <w:shd w:val="clear" w:color="auto" w:fill="FFFFFF"/>
        <w:spacing w:after="150"/>
        <w:jc w:val="center"/>
        <w:rPr>
          <w:b/>
          <w:lang w:val="bg-BG"/>
        </w:rPr>
      </w:pPr>
      <w:r w:rsidRPr="00851929">
        <w:rPr>
          <w:b/>
          <w:lang w:val="bg-BG"/>
        </w:rPr>
        <w:t>ЕВРОПЕЙСКИ СЪД ПО ПРАВАТА НА ЧОВЕКА</w:t>
      </w:r>
    </w:p>
    <w:p w:rsidR="007A4070" w:rsidRPr="00851929" w:rsidRDefault="007A4070" w:rsidP="00937ABA">
      <w:pPr>
        <w:jc w:val="center"/>
        <w:rPr>
          <w:lang w:val="bg-BG"/>
        </w:rPr>
      </w:pPr>
    </w:p>
    <w:p w:rsidR="006675A5" w:rsidRPr="00851929" w:rsidRDefault="006675A5" w:rsidP="00937ABA">
      <w:pPr>
        <w:jc w:val="center"/>
        <w:rPr>
          <w:lang w:val="bg-BG"/>
        </w:rPr>
      </w:pPr>
    </w:p>
    <w:p w:rsidR="00AB567A" w:rsidRDefault="003C328A" w:rsidP="00AB567A">
      <w:pPr>
        <w:pStyle w:val="DecHCase"/>
        <w:rPr>
          <w:lang w:val="bg-BG"/>
        </w:rPr>
      </w:pPr>
      <w:r w:rsidRPr="00851929">
        <w:rPr>
          <w:lang w:val="bg-BG"/>
        </w:rPr>
        <w:t>ЧЕТВЪРТИ СЪСТАВ</w:t>
      </w:r>
    </w:p>
    <w:p w:rsidR="007A4070" w:rsidRPr="00851929" w:rsidRDefault="003C328A" w:rsidP="00AB567A">
      <w:pPr>
        <w:pStyle w:val="DecHCase"/>
        <w:rPr>
          <w:lang w:val="bg-BG"/>
        </w:rPr>
      </w:pPr>
      <w:r w:rsidRPr="00851929">
        <w:rPr>
          <w:lang w:val="bg-BG"/>
        </w:rPr>
        <w:t>ДЕЛО Д.К. срещу БЪЛГАРИЯ</w:t>
      </w:r>
    </w:p>
    <w:p w:rsidR="007A4070" w:rsidRPr="00851929" w:rsidRDefault="007A4070" w:rsidP="00895F5B">
      <w:pPr>
        <w:pStyle w:val="ECHRCoverTitle4"/>
        <w:rPr>
          <w:lang w:val="bg-BG"/>
        </w:rPr>
      </w:pPr>
      <w:r w:rsidRPr="00851929">
        <w:rPr>
          <w:lang w:val="bg-BG"/>
        </w:rPr>
        <w:t>(</w:t>
      </w:r>
      <w:r w:rsidR="003C328A" w:rsidRPr="00851929">
        <w:rPr>
          <w:lang w:val="bg-BG"/>
        </w:rPr>
        <w:t>Жалба №</w:t>
      </w:r>
      <w:r w:rsidRPr="00851929">
        <w:rPr>
          <w:lang w:val="bg-BG"/>
        </w:rPr>
        <w:t xml:space="preserve"> </w:t>
      </w:r>
      <w:r w:rsidR="007F14DF" w:rsidRPr="00851929">
        <w:rPr>
          <w:lang w:val="bg-BG"/>
        </w:rPr>
        <w:t>76336/16</w:t>
      </w:r>
      <w:r w:rsidRPr="00851929">
        <w:rPr>
          <w:lang w:val="bg-BG"/>
        </w:rPr>
        <w:t>)</w:t>
      </w:r>
    </w:p>
    <w:p w:rsidR="007A4070" w:rsidRPr="00851929" w:rsidRDefault="007A4070" w:rsidP="007A4070">
      <w:pPr>
        <w:pStyle w:val="DecHCase"/>
        <w:rPr>
          <w:lang w:val="bg-BG"/>
        </w:rPr>
      </w:pPr>
    </w:p>
    <w:p w:rsidR="007A4070" w:rsidRPr="00851929" w:rsidRDefault="003C328A" w:rsidP="007A4070">
      <w:pPr>
        <w:pStyle w:val="DecHCase"/>
        <w:rPr>
          <w:lang w:val="bg-BG"/>
        </w:rPr>
      </w:pPr>
      <w:r w:rsidRPr="00851929">
        <w:rPr>
          <w:lang w:val="bg-BG"/>
        </w:rPr>
        <w:t>РЕШЕНИЕ</w:t>
      </w:r>
      <w:r w:rsidR="007A4070" w:rsidRPr="00851929">
        <w:rPr>
          <w:lang w:val="bg-BG"/>
        </w:rPr>
        <w:br/>
      </w:r>
    </w:p>
    <w:p w:rsidR="00FE4021" w:rsidRPr="00851929" w:rsidRDefault="0024547A" w:rsidP="00FE4021">
      <w:pPr>
        <w:pStyle w:val="JuPara"/>
        <w:pBdr>
          <w:top w:val="single" w:sz="4" w:space="1" w:color="auto"/>
          <w:left w:val="single" w:sz="4" w:space="4" w:color="auto"/>
          <w:bottom w:val="single" w:sz="4" w:space="1" w:color="auto"/>
          <w:right w:val="single" w:sz="4" w:space="4" w:color="auto"/>
        </w:pBdr>
        <w:ind w:firstLine="0"/>
        <w:rPr>
          <w:lang w:val="bg-BG"/>
        </w:rPr>
      </w:pPr>
      <w:r w:rsidRPr="00851929">
        <w:rPr>
          <w:lang w:val="bg-BG"/>
        </w:rPr>
        <w:t>Чл.</w:t>
      </w:r>
      <w:r w:rsidR="00851929" w:rsidRPr="00851929">
        <w:rPr>
          <w:lang w:val="bg-BG"/>
        </w:rPr>
        <w:t xml:space="preserve"> 5, параграф</w:t>
      </w:r>
      <w:r w:rsidR="00FE4021" w:rsidRPr="00851929">
        <w:rPr>
          <w:lang w:val="bg-BG"/>
        </w:rPr>
        <w:t xml:space="preserve"> 4 • </w:t>
      </w:r>
      <w:r w:rsidR="00851929" w:rsidRPr="00851929">
        <w:rPr>
          <w:lang w:val="bg-BG"/>
        </w:rPr>
        <w:t>Контрол на законосъобразността на задържането</w:t>
      </w:r>
      <w:r w:rsidR="00FE4021" w:rsidRPr="00851929">
        <w:rPr>
          <w:lang w:val="bg-BG"/>
        </w:rPr>
        <w:t xml:space="preserve"> • </w:t>
      </w:r>
      <w:r w:rsidR="00851929" w:rsidRPr="00851929">
        <w:rPr>
          <w:lang w:val="bg-BG"/>
        </w:rPr>
        <w:t>Невъзможност на българското законодателство да разгледа законосъобразността на настаняването в дом за временно настаняване на малолетни и непълнолетни</w:t>
      </w:r>
      <w:r w:rsidR="00FE4021" w:rsidRPr="00851929">
        <w:rPr>
          <w:lang w:val="bg-BG"/>
        </w:rPr>
        <w:t xml:space="preserve"> • </w:t>
      </w:r>
      <w:r w:rsidR="00851929" w:rsidRPr="00851929">
        <w:rPr>
          <w:lang w:val="bg-BG"/>
        </w:rPr>
        <w:t>Контрол на законосъобразността на настаняването, ко</w:t>
      </w:r>
      <w:r w:rsidR="00AB567A">
        <w:rPr>
          <w:lang w:val="bg-BG"/>
        </w:rPr>
        <w:t>й</w:t>
      </w:r>
      <w:r w:rsidR="00851929" w:rsidRPr="00851929">
        <w:rPr>
          <w:lang w:val="bg-BG"/>
        </w:rPr>
        <w:t xml:space="preserve">то не е включен в решението на прокурора, което от своя страна не представя гаранциите, изисквани от един „съд“ </w:t>
      </w:r>
      <w:r w:rsidR="00FE4021" w:rsidRPr="00851929">
        <w:rPr>
          <w:lang w:val="bg-BG"/>
        </w:rPr>
        <w:t xml:space="preserve">• </w:t>
      </w:r>
      <w:r w:rsidR="00851929" w:rsidRPr="00851929">
        <w:rPr>
          <w:lang w:val="bg-BG"/>
        </w:rPr>
        <w:t>Липса на разглеждане на заповедта на прокурора от страна на районния съд</w:t>
      </w:r>
      <w:r w:rsidR="00FE4021" w:rsidRPr="00851929">
        <w:rPr>
          <w:lang w:val="bg-BG"/>
        </w:rPr>
        <w:t xml:space="preserve"> • </w:t>
      </w:r>
      <w:r w:rsidR="00851929" w:rsidRPr="00851929">
        <w:rPr>
          <w:lang w:val="bg-BG"/>
        </w:rPr>
        <w:t>Решение на Конституционния съд, посочващо административното обжалване по общия ред като възможно правно средство за защита</w:t>
      </w:r>
      <w:r w:rsidR="00FE4021" w:rsidRPr="00851929">
        <w:rPr>
          <w:lang w:val="bg-BG"/>
        </w:rPr>
        <w:t xml:space="preserve"> • </w:t>
      </w:r>
      <w:r w:rsidR="00851929" w:rsidRPr="00851929">
        <w:rPr>
          <w:lang w:val="bg-BG"/>
        </w:rPr>
        <w:t>Неефективно и неналично правно средство за защита както на теория, така и на практика по време на оспорваните факти</w:t>
      </w:r>
    </w:p>
    <w:p w:rsidR="00FE4021" w:rsidRPr="00851929" w:rsidRDefault="00FE4021" w:rsidP="00FE4021">
      <w:pPr>
        <w:pStyle w:val="JuPara"/>
        <w:rPr>
          <w:lang w:val="bg-BG"/>
        </w:rPr>
      </w:pPr>
    </w:p>
    <w:p w:rsidR="007A4070" w:rsidRPr="00851929" w:rsidRDefault="00EA2C6C" w:rsidP="007A4070">
      <w:pPr>
        <w:pStyle w:val="DecHCase"/>
        <w:rPr>
          <w:lang w:val="bg-BG"/>
        </w:rPr>
      </w:pPr>
      <w:r w:rsidRPr="00851929">
        <w:rPr>
          <w:lang w:val="bg-BG"/>
        </w:rPr>
        <w:t>СТРАСБУРГ</w:t>
      </w:r>
    </w:p>
    <w:p w:rsidR="007A4070" w:rsidRPr="00851929" w:rsidRDefault="007F14DF" w:rsidP="007A4070">
      <w:pPr>
        <w:pStyle w:val="DecHCase"/>
        <w:rPr>
          <w:lang w:val="bg-BG"/>
        </w:rPr>
      </w:pPr>
      <w:r w:rsidRPr="00851929">
        <w:rPr>
          <w:lang w:val="bg-BG"/>
        </w:rPr>
        <w:t xml:space="preserve">8 </w:t>
      </w:r>
      <w:r w:rsidR="00EA2C6C" w:rsidRPr="00851929">
        <w:rPr>
          <w:lang w:val="bg-BG"/>
        </w:rPr>
        <w:t>декември</w:t>
      </w:r>
      <w:r w:rsidRPr="00851929">
        <w:rPr>
          <w:lang w:val="bg-BG"/>
        </w:rPr>
        <w:t xml:space="preserve"> 2020</w:t>
      </w:r>
      <w:r w:rsidR="00EA2C6C" w:rsidRPr="00851929">
        <w:rPr>
          <w:lang w:val="bg-BG"/>
        </w:rPr>
        <w:t xml:space="preserve"> г.</w:t>
      </w:r>
    </w:p>
    <w:p w:rsidR="007A4070" w:rsidRPr="00851929" w:rsidRDefault="007A4070" w:rsidP="007A4070">
      <w:pPr>
        <w:pStyle w:val="DecHCase"/>
        <w:rPr>
          <w:lang w:val="bg-BG"/>
        </w:rPr>
      </w:pPr>
    </w:p>
    <w:p w:rsidR="00537C69" w:rsidRPr="00851929" w:rsidRDefault="00537C69" w:rsidP="00537C69">
      <w:pPr>
        <w:pStyle w:val="JuPara"/>
        <w:rPr>
          <w:lang w:val="bg-BG"/>
        </w:rPr>
      </w:pPr>
    </w:p>
    <w:p w:rsidR="00537C69" w:rsidRPr="00851929" w:rsidRDefault="00537C69" w:rsidP="00537C69">
      <w:pPr>
        <w:pStyle w:val="JuPara"/>
        <w:rPr>
          <w:lang w:val="bg-BG"/>
        </w:rPr>
      </w:pPr>
    </w:p>
    <w:p w:rsidR="00516B59" w:rsidRPr="00851929" w:rsidRDefault="0008700E" w:rsidP="007A4070">
      <w:pPr>
        <w:rPr>
          <w:rFonts w:ascii="Times New Roman" w:hAnsi="Times New Roman" w:cs="Times New Roman"/>
          <w:i/>
          <w:sz w:val="22"/>
          <w:lang w:val="bg-BG"/>
        </w:rPr>
      </w:pPr>
      <w:r w:rsidRPr="00851929">
        <w:rPr>
          <w:rFonts w:ascii="Times New Roman" w:hAnsi="Times New Roman" w:cs="Times New Roman"/>
          <w:i/>
          <w:color w:val="000000"/>
          <w:sz w:val="22"/>
          <w:lang w:val="bg-BG"/>
        </w:rPr>
        <w:t>Това решение ще стане окон</w:t>
      </w:r>
      <w:r w:rsidR="00E6370D" w:rsidRPr="00851929">
        <w:rPr>
          <w:rFonts w:ascii="Times New Roman" w:hAnsi="Times New Roman" w:cs="Times New Roman"/>
          <w:i/>
          <w:color w:val="000000"/>
          <w:sz w:val="22"/>
          <w:lang w:val="bg-BG"/>
        </w:rPr>
        <w:t>чателно при условията на чл. 44, параграф</w:t>
      </w:r>
      <w:r w:rsidRPr="00851929">
        <w:rPr>
          <w:rFonts w:ascii="Times New Roman" w:hAnsi="Times New Roman" w:cs="Times New Roman"/>
          <w:i/>
          <w:color w:val="000000"/>
          <w:sz w:val="22"/>
          <w:lang w:val="bg-BG"/>
        </w:rPr>
        <w:t xml:space="preserve"> 2 от Конвенцията. Може да бъде предмет на редакционни промени</w:t>
      </w:r>
      <w:r w:rsidR="00516B59" w:rsidRPr="00851929">
        <w:rPr>
          <w:rFonts w:ascii="Times New Roman" w:hAnsi="Times New Roman" w:cs="Times New Roman"/>
          <w:i/>
          <w:sz w:val="22"/>
          <w:lang w:val="bg-BG"/>
        </w:rPr>
        <w:t>.</w:t>
      </w:r>
    </w:p>
    <w:p w:rsidR="00516B59" w:rsidRPr="00851929" w:rsidRDefault="00516B59" w:rsidP="00EB182B">
      <w:pPr>
        <w:ind w:left="720"/>
        <w:rPr>
          <w:rFonts w:ascii="Times New Roman" w:hAnsi="Times New Roman" w:cs="Times New Roman"/>
          <w:sz w:val="22"/>
          <w:lang w:val="bg-BG"/>
        </w:rPr>
      </w:pPr>
    </w:p>
    <w:p w:rsidR="00537C69" w:rsidRPr="00851929" w:rsidRDefault="00537C69" w:rsidP="00EB182B">
      <w:pPr>
        <w:ind w:left="720"/>
        <w:rPr>
          <w:rFonts w:ascii="Times New Roman" w:hAnsi="Times New Roman" w:cs="Times New Roman"/>
          <w:sz w:val="22"/>
          <w:lang w:val="bg-BG"/>
        </w:rPr>
        <w:sectPr w:rsidR="00537C69" w:rsidRPr="00851929" w:rsidSect="0090260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851929" w:rsidRDefault="0024547A" w:rsidP="004344E6">
      <w:pPr>
        <w:pStyle w:val="JuCase"/>
        <w:rPr>
          <w:lang w:val="bg-BG"/>
        </w:rPr>
      </w:pPr>
      <w:r w:rsidRPr="00851929">
        <w:rPr>
          <w:lang w:val="bg-BG"/>
        </w:rPr>
        <w:lastRenderedPageBreak/>
        <w:t>В делото Д.К. срещу България</w:t>
      </w:r>
    </w:p>
    <w:p w:rsidR="004344E6" w:rsidRPr="00851929" w:rsidRDefault="0024547A" w:rsidP="004344E6">
      <w:pPr>
        <w:pStyle w:val="JuPara"/>
        <w:rPr>
          <w:lang w:val="bg-BG"/>
        </w:rPr>
      </w:pPr>
      <w:r w:rsidRPr="00851929">
        <w:rPr>
          <w:lang w:val="bg-BG"/>
        </w:rPr>
        <w:t>Европейският съд по правата на човека (Четвърто отделение) на заседание</w:t>
      </w:r>
      <w:r w:rsidRPr="00851929">
        <w:rPr>
          <w:rFonts w:ascii="Helvetica" w:eastAsia="Times New Roman" w:hAnsi="Helvetica" w:cs="Times New Roman"/>
          <w:color w:val="555555"/>
          <w:sz w:val="21"/>
          <w:szCs w:val="21"/>
          <w:lang w:val="bg-BG"/>
        </w:rPr>
        <w:t xml:space="preserve"> </w:t>
      </w:r>
      <w:r w:rsidRPr="00851929">
        <w:rPr>
          <w:lang w:val="bg-BG"/>
        </w:rPr>
        <w:t>в състав</w:t>
      </w:r>
      <w:r w:rsidR="004344E6" w:rsidRPr="00851929">
        <w:rPr>
          <w:lang w:val="bg-BG"/>
        </w:rPr>
        <w:t>:</w:t>
      </w:r>
    </w:p>
    <w:p w:rsidR="004344E6" w:rsidRPr="00851929" w:rsidRDefault="00221B36" w:rsidP="00221B36">
      <w:pPr>
        <w:pStyle w:val="JuJudges"/>
        <w:rPr>
          <w:lang w:val="bg-BG"/>
        </w:rPr>
      </w:pPr>
      <w:r w:rsidRPr="00851929">
        <w:rPr>
          <w:lang w:val="bg-BG"/>
        </w:rPr>
        <w:tab/>
      </w:r>
      <w:r w:rsidR="00E6370D" w:rsidRPr="00851929">
        <w:rPr>
          <w:lang w:val="bg-BG"/>
        </w:rPr>
        <w:t xml:space="preserve">Тим </w:t>
      </w:r>
      <w:proofErr w:type="spellStart"/>
      <w:r w:rsidR="00E6370D" w:rsidRPr="00851929">
        <w:rPr>
          <w:lang w:val="bg-BG"/>
        </w:rPr>
        <w:t>Еике</w:t>
      </w:r>
      <w:proofErr w:type="spellEnd"/>
      <w:r w:rsidR="00E6370D" w:rsidRPr="00851929">
        <w:rPr>
          <w:lang w:val="bg-BG"/>
        </w:rPr>
        <w:t xml:space="preserve"> (</w:t>
      </w:r>
      <w:proofErr w:type="spellStart"/>
      <w:r w:rsidRPr="00851929">
        <w:rPr>
          <w:lang w:val="bg-BG"/>
        </w:rPr>
        <w:t>Tim</w:t>
      </w:r>
      <w:proofErr w:type="spellEnd"/>
      <w:r w:rsidRPr="00851929">
        <w:rPr>
          <w:lang w:val="bg-BG"/>
        </w:rPr>
        <w:t xml:space="preserve"> </w:t>
      </w:r>
      <w:proofErr w:type="spellStart"/>
      <w:r w:rsidRPr="00851929">
        <w:rPr>
          <w:lang w:val="bg-BG"/>
        </w:rPr>
        <w:t>Eicke</w:t>
      </w:r>
      <w:proofErr w:type="spellEnd"/>
      <w:r w:rsidR="00E6370D" w:rsidRPr="00851929">
        <w:rPr>
          <w:lang w:val="bg-BG"/>
        </w:rPr>
        <w:t>)</w:t>
      </w:r>
      <w:r w:rsidRPr="00851929">
        <w:rPr>
          <w:lang w:val="bg-BG"/>
        </w:rPr>
        <w:t>,</w:t>
      </w:r>
      <w:r w:rsidRPr="00851929">
        <w:rPr>
          <w:i/>
          <w:lang w:val="bg-BG"/>
        </w:rPr>
        <w:t xml:space="preserve"> </w:t>
      </w:r>
      <w:r w:rsidR="00E6370D" w:rsidRPr="00851929">
        <w:rPr>
          <w:i/>
          <w:lang w:val="bg-BG"/>
        </w:rPr>
        <w:t>председател</w:t>
      </w:r>
      <w:r w:rsidRPr="00851929">
        <w:rPr>
          <w:i/>
          <w:lang w:val="bg-BG"/>
        </w:rPr>
        <w:t>,</w:t>
      </w:r>
      <w:r w:rsidRPr="00851929">
        <w:rPr>
          <w:i/>
          <w:lang w:val="bg-BG"/>
        </w:rPr>
        <w:br/>
      </w:r>
      <w:r w:rsidRPr="00851929">
        <w:rPr>
          <w:lang w:val="bg-BG"/>
        </w:rPr>
        <w:tab/>
      </w:r>
      <w:r w:rsidR="00E6370D" w:rsidRPr="00851929">
        <w:rPr>
          <w:lang w:val="bg-BG"/>
        </w:rPr>
        <w:t>Йонко Грозев (</w:t>
      </w:r>
      <w:proofErr w:type="spellStart"/>
      <w:r w:rsidRPr="00851929">
        <w:rPr>
          <w:lang w:val="bg-BG"/>
        </w:rPr>
        <w:t>Yonko</w:t>
      </w:r>
      <w:proofErr w:type="spellEnd"/>
      <w:r w:rsidRPr="00851929">
        <w:rPr>
          <w:lang w:val="bg-BG"/>
        </w:rPr>
        <w:t xml:space="preserve"> </w:t>
      </w:r>
      <w:proofErr w:type="spellStart"/>
      <w:r w:rsidRPr="00851929">
        <w:rPr>
          <w:lang w:val="bg-BG"/>
        </w:rPr>
        <w:t>Grozev</w:t>
      </w:r>
      <w:proofErr w:type="spellEnd"/>
      <w:r w:rsidR="00E6370D" w:rsidRPr="00851929">
        <w:rPr>
          <w:lang w:val="bg-BG"/>
        </w:rPr>
        <w:t>)</w:t>
      </w:r>
      <w:r w:rsidRPr="00851929">
        <w:rPr>
          <w:lang w:val="bg-BG"/>
        </w:rPr>
        <w:t>,</w:t>
      </w:r>
      <w:r w:rsidRPr="00851929">
        <w:rPr>
          <w:i/>
          <w:lang w:val="bg-BG"/>
        </w:rPr>
        <w:br/>
      </w:r>
      <w:r w:rsidRPr="00851929">
        <w:rPr>
          <w:lang w:val="bg-BG"/>
        </w:rPr>
        <w:tab/>
      </w:r>
      <w:proofErr w:type="spellStart"/>
      <w:r w:rsidR="00E6370D" w:rsidRPr="00851929">
        <w:rPr>
          <w:lang w:val="bg-BG"/>
        </w:rPr>
        <w:t>Фарис</w:t>
      </w:r>
      <w:proofErr w:type="spellEnd"/>
      <w:r w:rsidR="00E6370D" w:rsidRPr="00851929">
        <w:rPr>
          <w:lang w:val="bg-BG"/>
        </w:rPr>
        <w:t xml:space="preserve"> </w:t>
      </w:r>
      <w:proofErr w:type="spellStart"/>
      <w:r w:rsidR="00E6370D" w:rsidRPr="00851929">
        <w:rPr>
          <w:lang w:val="bg-BG"/>
        </w:rPr>
        <w:t>Вехабович</w:t>
      </w:r>
      <w:proofErr w:type="spellEnd"/>
      <w:r w:rsidR="00E6370D" w:rsidRPr="00851929">
        <w:rPr>
          <w:lang w:val="bg-BG"/>
        </w:rPr>
        <w:t xml:space="preserve"> (</w:t>
      </w:r>
      <w:proofErr w:type="spellStart"/>
      <w:r w:rsidRPr="00851929">
        <w:rPr>
          <w:lang w:val="bg-BG"/>
        </w:rPr>
        <w:t>Faris</w:t>
      </w:r>
      <w:proofErr w:type="spellEnd"/>
      <w:r w:rsidRPr="00851929">
        <w:rPr>
          <w:lang w:val="bg-BG"/>
        </w:rPr>
        <w:t xml:space="preserve"> </w:t>
      </w:r>
      <w:proofErr w:type="spellStart"/>
      <w:r w:rsidRPr="00851929">
        <w:rPr>
          <w:lang w:val="bg-BG"/>
        </w:rPr>
        <w:t>Vehabović</w:t>
      </w:r>
      <w:proofErr w:type="spellEnd"/>
      <w:r w:rsidR="00E6370D" w:rsidRPr="00851929">
        <w:rPr>
          <w:lang w:val="bg-BG"/>
        </w:rPr>
        <w:t>)</w:t>
      </w:r>
      <w:r w:rsidRPr="00851929">
        <w:rPr>
          <w:lang w:val="bg-BG"/>
        </w:rPr>
        <w:t>,</w:t>
      </w:r>
      <w:r w:rsidRPr="00851929">
        <w:rPr>
          <w:i/>
          <w:lang w:val="bg-BG"/>
        </w:rPr>
        <w:br/>
      </w:r>
      <w:r w:rsidRPr="00851929">
        <w:rPr>
          <w:lang w:val="bg-BG"/>
        </w:rPr>
        <w:tab/>
      </w:r>
      <w:proofErr w:type="spellStart"/>
      <w:r w:rsidR="00E6370D" w:rsidRPr="00851929">
        <w:rPr>
          <w:lang w:val="bg-BG"/>
        </w:rPr>
        <w:t>Юлиа</w:t>
      </w:r>
      <w:proofErr w:type="spellEnd"/>
      <w:r w:rsidR="00E6370D" w:rsidRPr="00851929">
        <w:rPr>
          <w:lang w:val="bg-BG"/>
        </w:rPr>
        <w:t xml:space="preserve"> </w:t>
      </w:r>
      <w:proofErr w:type="spellStart"/>
      <w:r w:rsidR="00E6370D" w:rsidRPr="00851929">
        <w:rPr>
          <w:lang w:val="bg-BG"/>
        </w:rPr>
        <w:t>Антоанела</w:t>
      </w:r>
      <w:proofErr w:type="spellEnd"/>
      <w:r w:rsidR="00E6370D" w:rsidRPr="00851929">
        <w:rPr>
          <w:lang w:val="bg-BG"/>
        </w:rPr>
        <w:t xml:space="preserve"> </w:t>
      </w:r>
      <w:proofErr w:type="spellStart"/>
      <w:r w:rsidR="00E6370D" w:rsidRPr="00851929">
        <w:rPr>
          <w:lang w:val="bg-BG"/>
        </w:rPr>
        <w:t>Моток</w:t>
      </w:r>
      <w:proofErr w:type="spellEnd"/>
      <w:r w:rsidR="00E6370D" w:rsidRPr="00851929">
        <w:rPr>
          <w:lang w:val="bg-BG"/>
        </w:rPr>
        <w:t xml:space="preserve"> (</w:t>
      </w:r>
      <w:proofErr w:type="spellStart"/>
      <w:r w:rsidRPr="00851929">
        <w:rPr>
          <w:lang w:val="bg-BG"/>
        </w:rPr>
        <w:t>Iulia</w:t>
      </w:r>
      <w:proofErr w:type="spellEnd"/>
      <w:r w:rsidRPr="00851929">
        <w:rPr>
          <w:lang w:val="bg-BG"/>
        </w:rPr>
        <w:t xml:space="preserve"> </w:t>
      </w:r>
      <w:proofErr w:type="spellStart"/>
      <w:r w:rsidRPr="00851929">
        <w:rPr>
          <w:lang w:val="bg-BG"/>
        </w:rPr>
        <w:t>Antoanella</w:t>
      </w:r>
      <w:proofErr w:type="spellEnd"/>
      <w:r w:rsidRPr="00851929">
        <w:rPr>
          <w:lang w:val="bg-BG"/>
        </w:rPr>
        <w:t xml:space="preserve"> </w:t>
      </w:r>
      <w:proofErr w:type="spellStart"/>
      <w:r w:rsidRPr="00851929">
        <w:rPr>
          <w:lang w:val="bg-BG"/>
        </w:rPr>
        <w:t>Motoc</w:t>
      </w:r>
      <w:proofErr w:type="spellEnd"/>
      <w:r w:rsidR="00E6370D" w:rsidRPr="00851929">
        <w:rPr>
          <w:lang w:val="bg-BG"/>
        </w:rPr>
        <w:t>)</w:t>
      </w:r>
      <w:r w:rsidRPr="00851929">
        <w:rPr>
          <w:lang w:val="bg-BG"/>
        </w:rPr>
        <w:t>,</w:t>
      </w:r>
      <w:r w:rsidRPr="00851929">
        <w:rPr>
          <w:i/>
          <w:lang w:val="bg-BG"/>
        </w:rPr>
        <w:br/>
      </w:r>
      <w:r w:rsidRPr="00851929">
        <w:rPr>
          <w:lang w:val="bg-BG"/>
        </w:rPr>
        <w:tab/>
      </w:r>
      <w:proofErr w:type="spellStart"/>
      <w:r w:rsidR="00E6370D" w:rsidRPr="00851929">
        <w:rPr>
          <w:lang w:val="bg-BG"/>
        </w:rPr>
        <w:t>Армен</w:t>
      </w:r>
      <w:proofErr w:type="spellEnd"/>
      <w:r w:rsidR="00E6370D" w:rsidRPr="00851929">
        <w:rPr>
          <w:lang w:val="bg-BG"/>
        </w:rPr>
        <w:t xml:space="preserve"> </w:t>
      </w:r>
      <w:proofErr w:type="spellStart"/>
      <w:r w:rsidR="00E6370D" w:rsidRPr="00851929">
        <w:rPr>
          <w:lang w:val="bg-BG"/>
        </w:rPr>
        <w:t>Харутюнян</w:t>
      </w:r>
      <w:proofErr w:type="spellEnd"/>
      <w:r w:rsidR="00E6370D" w:rsidRPr="00851929">
        <w:rPr>
          <w:lang w:val="bg-BG"/>
        </w:rPr>
        <w:t xml:space="preserve"> (</w:t>
      </w:r>
      <w:proofErr w:type="spellStart"/>
      <w:r w:rsidRPr="00851929">
        <w:rPr>
          <w:lang w:val="bg-BG"/>
        </w:rPr>
        <w:t>Armen</w:t>
      </w:r>
      <w:proofErr w:type="spellEnd"/>
      <w:r w:rsidRPr="00851929">
        <w:rPr>
          <w:lang w:val="bg-BG"/>
        </w:rPr>
        <w:t xml:space="preserve"> </w:t>
      </w:r>
      <w:proofErr w:type="spellStart"/>
      <w:r w:rsidRPr="00851929">
        <w:rPr>
          <w:lang w:val="bg-BG"/>
        </w:rPr>
        <w:t>Harutyunyan</w:t>
      </w:r>
      <w:proofErr w:type="spellEnd"/>
      <w:r w:rsidR="00E6370D" w:rsidRPr="00851929">
        <w:rPr>
          <w:lang w:val="bg-BG"/>
        </w:rPr>
        <w:t>)</w:t>
      </w:r>
      <w:r w:rsidRPr="00851929">
        <w:rPr>
          <w:lang w:val="bg-BG"/>
        </w:rPr>
        <w:t>,</w:t>
      </w:r>
      <w:r w:rsidRPr="00851929">
        <w:rPr>
          <w:i/>
          <w:lang w:val="bg-BG"/>
        </w:rPr>
        <w:br/>
      </w:r>
      <w:r w:rsidRPr="00851929">
        <w:rPr>
          <w:lang w:val="bg-BG"/>
        </w:rPr>
        <w:tab/>
      </w:r>
      <w:r w:rsidR="00E6370D" w:rsidRPr="00851929">
        <w:rPr>
          <w:lang w:val="bg-BG"/>
        </w:rPr>
        <w:t xml:space="preserve">Габриеле </w:t>
      </w:r>
      <w:proofErr w:type="spellStart"/>
      <w:r w:rsidR="00A24E86" w:rsidRPr="00851929">
        <w:rPr>
          <w:lang w:val="bg-BG"/>
        </w:rPr>
        <w:t>Кушко-Стадълмайер</w:t>
      </w:r>
      <w:proofErr w:type="spellEnd"/>
      <w:r w:rsidR="00A24E86" w:rsidRPr="00851929">
        <w:rPr>
          <w:lang w:val="bg-BG"/>
        </w:rPr>
        <w:t xml:space="preserve"> (</w:t>
      </w:r>
      <w:proofErr w:type="spellStart"/>
      <w:r w:rsidR="00B377AE" w:rsidRPr="00851929">
        <w:rPr>
          <w:lang w:val="bg-BG"/>
        </w:rPr>
        <w:t>Gabriele</w:t>
      </w:r>
      <w:proofErr w:type="spellEnd"/>
      <w:r w:rsidR="00B377AE" w:rsidRPr="00851929">
        <w:rPr>
          <w:lang w:val="bg-BG"/>
        </w:rPr>
        <w:t xml:space="preserve"> </w:t>
      </w:r>
      <w:proofErr w:type="spellStart"/>
      <w:r w:rsidR="00B377AE" w:rsidRPr="00851929">
        <w:rPr>
          <w:lang w:val="bg-BG"/>
        </w:rPr>
        <w:t>Kucsko-Stadlmayer</w:t>
      </w:r>
      <w:proofErr w:type="spellEnd"/>
      <w:r w:rsidR="00A24E86" w:rsidRPr="00851929">
        <w:rPr>
          <w:lang w:val="bg-BG"/>
        </w:rPr>
        <w:t>)</w:t>
      </w:r>
      <w:r w:rsidRPr="00851929">
        <w:rPr>
          <w:lang w:val="bg-BG"/>
        </w:rPr>
        <w:t>,</w:t>
      </w:r>
      <w:r w:rsidR="0008700E" w:rsidRPr="00851929">
        <w:rPr>
          <w:lang w:val="bg-BG"/>
        </w:rPr>
        <w:tab/>
      </w:r>
      <w:r w:rsidRPr="00851929">
        <w:rPr>
          <w:i/>
          <w:lang w:val="bg-BG"/>
        </w:rPr>
        <w:br/>
      </w:r>
      <w:r w:rsidRPr="00851929">
        <w:rPr>
          <w:lang w:val="bg-BG"/>
        </w:rPr>
        <w:tab/>
      </w:r>
      <w:r w:rsidR="00A24E86" w:rsidRPr="00851929">
        <w:rPr>
          <w:lang w:val="bg-BG"/>
        </w:rPr>
        <w:t xml:space="preserve">Ана </w:t>
      </w:r>
      <w:proofErr w:type="spellStart"/>
      <w:r w:rsidR="00A24E86" w:rsidRPr="00851929">
        <w:rPr>
          <w:lang w:val="bg-BG"/>
        </w:rPr>
        <w:t>Мариа</w:t>
      </w:r>
      <w:proofErr w:type="spellEnd"/>
      <w:r w:rsidR="00A24E86" w:rsidRPr="00851929">
        <w:rPr>
          <w:lang w:val="bg-BG"/>
        </w:rPr>
        <w:t xml:space="preserve"> </w:t>
      </w:r>
      <w:proofErr w:type="spellStart"/>
      <w:r w:rsidR="00A24E86" w:rsidRPr="00851929">
        <w:rPr>
          <w:lang w:val="bg-BG"/>
        </w:rPr>
        <w:t>Гера</w:t>
      </w:r>
      <w:proofErr w:type="spellEnd"/>
      <w:r w:rsidR="00A24E86" w:rsidRPr="00851929">
        <w:rPr>
          <w:lang w:val="bg-BG"/>
        </w:rPr>
        <w:t xml:space="preserve"> </w:t>
      </w:r>
      <w:proofErr w:type="spellStart"/>
      <w:r w:rsidR="00A24E86" w:rsidRPr="00851929">
        <w:rPr>
          <w:lang w:val="bg-BG"/>
        </w:rPr>
        <w:t>Мартинс</w:t>
      </w:r>
      <w:proofErr w:type="spellEnd"/>
      <w:r w:rsidR="00A24E86" w:rsidRPr="00851929">
        <w:rPr>
          <w:lang w:val="bg-BG"/>
        </w:rPr>
        <w:t xml:space="preserve"> (</w:t>
      </w:r>
      <w:proofErr w:type="spellStart"/>
      <w:r w:rsidRPr="00851929">
        <w:rPr>
          <w:lang w:val="bg-BG"/>
        </w:rPr>
        <w:t>Ana</w:t>
      </w:r>
      <w:proofErr w:type="spellEnd"/>
      <w:r w:rsidRPr="00851929">
        <w:rPr>
          <w:lang w:val="bg-BG"/>
        </w:rPr>
        <w:t xml:space="preserve"> Maria </w:t>
      </w:r>
      <w:proofErr w:type="spellStart"/>
      <w:r w:rsidRPr="00851929">
        <w:rPr>
          <w:lang w:val="bg-BG"/>
        </w:rPr>
        <w:t>Guerra</w:t>
      </w:r>
      <w:proofErr w:type="spellEnd"/>
      <w:r w:rsidRPr="00851929">
        <w:rPr>
          <w:lang w:val="bg-BG"/>
        </w:rPr>
        <w:t xml:space="preserve"> </w:t>
      </w:r>
      <w:proofErr w:type="spellStart"/>
      <w:r w:rsidRPr="00851929">
        <w:rPr>
          <w:lang w:val="bg-BG"/>
        </w:rPr>
        <w:t>Martins</w:t>
      </w:r>
      <w:proofErr w:type="spellEnd"/>
      <w:r w:rsidR="00A24E86" w:rsidRPr="00851929">
        <w:rPr>
          <w:lang w:val="bg-BG"/>
        </w:rPr>
        <w:t>)</w:t>
      </w:r>
      <w:r w:rsidRPr="00851929">
        <w:rPr>
          <w:lang w:val="bg-BG"/>
        </w:rPr>
        <w:t>,</w:t>
      </w:r>
      <w:r w:rsidRPr="00851929">
        <w:rPr>
          <w:i/>
          <w:lang w:val="bg-BG"/>
        </w:rPr>
        <w:t xml:space="preserve"> </w:t>
      </w:r>
      <w:r w:rsidR="00A24E86" w:rsidRPr="00851929">
        <w:rPr>
          <w:i/>
          <w:lang w:val="bg-BG"/>
        </w:rPr>
        <w:t>съдии</w:t>
      </w:r>
      <w:r w:rsidRPr="00851929">
        <w:rPr>
          <w:i/>
          <w:lang w:val="bg-BG"/>
        </w:rPr>
        <w:t>,</w:t>
      </w:r>
      <w:r w:rsidRPr="00851929">
        <w:rPr>
          <w:i/>
          <w:lang w:val="bg-BG"/>
        </w:rPr>
        <w:br/>
      </w:r>
      <w:r w:rsidRPr="00851929">
        <w:rPr>
          <w:lang w:val="bg-BG"/>
        </w:rPr>
        <w:tab/>
      </w:r>
      <w:r w:rsidR="00A24E86" w:rsidRPr="00851929">
        <w:rPr>
          <w:lang w:val="bg-BG"/>
        </w:rPr>
        <w:t xml:space="preserve">и Андреа </w:t>
      </w:r>
      <w:proofErr w:type="spellStart"/>
      <w:r w:rsidR="00A24E86" w:rsidRPr="00851929">
        <w:rPr>
          <w:lang w:val="bg-BG"/>
        </w:rPr>
        <w:t>Тамиети</w:t>
      </w:r>
      <w:proofErr w:type="spellEnd"/>
      <w:r w:rsidR="004344E6" w:rsidRPr="00851929">
        <w:rPr>
          <w:lang w:val="bg-BG"/>
        </w:rPr>
        <w:t xml:space="preserve">, </w:t>
      </w:r>
      <w:r w:rsidR="00A24E86" w:rsidRPr="00851929">
        <w:rPr>
          <w:i/>
          <w:lang w:val="bg-BG"/>
        </w:rPr>
        <w:t>секретар на отделението</w:t>
      </w:r>
      <w:r w:rsidR="004344E6" w:rsidRPr="00851929">
        <w:rPr>
          <w:lang w:val="bg-BG"/>
        </w:rPr>
        <w:t>,</w:t>
      </w:r>
    </w:p>
    <w:p w:rsidR="007F14DF" w:rsidRPr="00851929" w:rsidRDefault="00A24E86" w:rsidP="007F14DF">
      <w:pPr>
        <w:pStyle w:val="JuPara"/>
        <w:rPr>
          <w:lang w:val="bg-BG"/>
        </w:rPr>
      </w:pPr>
      <w:bookmarkStart w:id="0" w:name="ITMARKHavingStart"/>
      <w:bookmarkEnd w:id="0"/>
      <w:r w:rsidRPr="00851929">
        <w:rPr>
          <w:lang w:val="bg-BG"/>
        </w:rPr>
        <w:t>Предвид</w:t>
      </w:r>
      <w:r w:rsidR="007F14DF" w:rsidRPr="00851929">
        <w:rPr>
          <w:lang w:val="bg-BG"/>
        </w:rPr>
        <w:t>:</w:t>
      </w:r>
    </w:p>
    <w:p w:rsidR="007F14DF" w:rsidRPr="00851929" w:rsidRDefault="00A24E86" w:rsidP="007F14DF">
      <w:pPr>
        <w:pStyle w:val="JuPara"/>
        <w:rPr>
          <w:lang w:val="bg-BG"/>
        </w:rPr>
      </w:pPr>
      <w:r w:rsidRPr="00851929">
        <w:rPr>
          <w:lang w:val="bg-BG"/>
        </w:rPr>
        <w:t>жалба (№</w:t>
      </w:r>
      <w:r w:rsidR="007F14DF" w:rsidRPr="00851929">
        <w:rPr>
          <w:lang w:val="bg-BG"/>
        </w:rPr>
        <w:t> 76336/16)</w:t>
      </w:r>
      <w:r w:rsidRPr="00851929">
        <w:rPr>
          <w:lang w:val="bg-BG"/>
        </w:rPr>
        <w:t xml:space="preserve"> срещу Република България, с която гражданин на същата държава, г-жа Д.К. („жалбоподател</w:t>
      </w:r>
      <w:r w:rsidR="001E29C4" w:rsidRPr="00851929">
        <w:rPr>
          <w:lang w:val="bg-BG"/>
        </w:rPr>
        <w:t>ката</w:t>
      </w:r>
      <w:r w:rsidRPr="00851929">
        <w:rPr>
          <w:lang w:val="bg-BG"/>
        </w:rPr>
        <w:t>“) на основание член 34 от Конвенцията за защита правата на човека и основните свободи („Конвенцията”)  е сезирал Съда на 5 декември 2016 г.,</w:t>
      </w:r>
    </w:p>
    <w:p w:rsidR="00A24E86" w:rsidRPr="00851929" w:rsidRDefault="00A24E86" w:rsidP="007F14DF">
      <w:pPr>
        <w:pStyle w:val="JuPara"/>
        <w:rPr>
          <w:rStyle w:val="jlqj4b"/>
          <w:rFonts w:ascii="Helvetica" w:hAnsi="Helvetica" w:cs="Helvetica"/>
          <w:color w:val="000000"/>
          <w:sz w:val="27"/>
          <w:szCs w:val="27"/>
          <w:shd w:val="clear" w:color="auto" w:fill="F5F5F5"/>
          <w:lang w:val="bg-BG"/>
        </w:rPr>
      </w:pPr>
      <w:r w:rsidRPr="00851929">
        <w:rPr>
          <w:lang w:val="bg-BG"/>
        </w:rPr>
        <w:t xml:space="preserve">решението да се информира българското правителство („Правителството“) за жалбата по чл. 5, параграф 4 от Конвенцията относно твърдяната липса на </w:t>
      </w:r>
      <w:r w:rsidR="000A1B59">
        <w:rPr>
          <w:lang w:val="bg-BG"/>
        </w:rPr>
        <w:t>правно средство за защита</w:t>
      </w:r>
      <w:r w:rsidRPr="00851929">
        <w:rPr>
          <w:lang w:val="bg-BG"/>
        </w:rPr>
        <w:t xml:space="preserve"> </w:t>
      </w:r>
      <w:r w:rsidR="0018238A" w:rsidRPr="00851929">
        <w:rPr>
          <w:lang w:val="bg-BG"/>
        </w:rPr>
        <w:t>с цел</w:t>
      </w:r>
      <w:r w:rsidRPr="00851929">
        <w:rPr>
          <w:lang w:val="bg-BG"/>
        </w:rPr>
        <w:t xml:space="preserve"> оспорване н</w:t>
      </w:r>
      <w:r w:rsidR="00846125" w:rsidRPr="00851929">
        <w:rPr>
          <w:lang w:val="bg-BG"/>
        </w:rPr>
        <w:t>а настаняването на жалбоподателката в</w:t>
      </w:r>
      <w:r w:rsidRPr="00851929">
        <w:rPr>
          <w:lang w:val="bg-BG"/>
        </w:rPr>
        <w:t xml:space="preserve"> </w:t>
      </w:r>
      <w:r w:rsidR="009C5EDA" w:rsidRPr="00851929">
        <w:rPr>
          <w:lang w:val="bg-BG"/>
        </w:rPr>
        <w:t>дом за временно настаняване на малолетни и непълнолетни</w:t>
      </w:r>
      <w:r w:rsidRPr="00851929">
        <w:rPr>
          <w:lang w:val="bg-BG"/>
        </w:rPr>
        <w:t>, както и жалбите по чл. 5</w:t>
      </w:r>
      <w:r w:rsidR="0018238A" w:rsidRPr="00851929">
        <w:rPr>
          <w:lang w:val="bg-BG"/>
        </w:rPr>
        <w:t>, параграф 1 и 4 и член 6, параграф</w:t>
      </w:r>
      <w:r w:rsidRPr="00851929">
        <w:rPr>
          <w:lang w:val="bg-BG"/>
        </w:rPr>
        <w:t xml:space="preserve"> 1 от Конвенцията във връзка с настаняването на жалбоподател</w:t>
      </w:r>
      <w:r w:rsidR="000A1B59">
        <w:rPr>
          <w:lang w:val="bg-BG"/>
        </w:rPr>
        <w:t>ката</w:t>
      </w:r>
      <w:r w:rsidRPr="00851929">
        <w:rPr>
          <w:lang w:val="bg-BG"/>
        </w:rPr>
        <w:t xml:space="preserve"> в „кризисен център за деца“</w:t>
      </w:r>
      <w:r w:rsidRPr="000A1B59">
        <w:rPr>
          <w:lang w:val="bg-BG"/>
        </w:rPr>
        <w:t>,</w:t>
      </w:r>
    </w:p>
    <w:p w:rsidR="007F14DF" w:rsidRPr="00851929" w:rsidRDefault="0018238A" w:rsidP="007F14DF">
      <w:pPr>
        <w:pStyle w:val="JuPara"/>
        <w:rPr>
          <w:lang w:val="bg-BG"/>
        </w:rPr>
      </w:pPr>
      <w:r w:rsidRPr="00851929">
        <w:rPr>
          <w:lang w:val="bg-BG"/>
        </w:rPr>
        <w:t>решението да не разкрива самоличността на заявителя</w:t>
      </w:r>
      <w:r w:rsidR="007F14DF" w:rsidRPr="00851929">
        <w:rPr>
          <w:lang w:val="bg-BG"/>
        </w:rPr>
        <w:t xml:space="preserve">, </w:t>
      </w:r>
      <w:r w:rsidRPr="00851929">
        <w:rPr>
          <w:lang w:val="bg-BG"/>
        </w:rPr>
        <w:t>и</w:t>
      </w:r>
    </w:p>
    <w:p w:rsidR="007F14DF" w:rsidRPr="00851929" w:rsidRDefault="0018238A" w:rsidP="007F14DF">
      <w:pPr>
        <w:pStyle w:val="JuPara"/>
        <w:rPr>
          <w:lang w:val="bg-BG"/>
        </w:rPr>
      </w:pPr>
      <w:r w:rsidRPr="00851929">
        <w:rPr>
          <w:lang w:val="bg-BG"/>
        </w:rPr>
        <w:t>забележките на страните</w:t>
      </w:r>
      <w:r w:rsidR="007F14DF" w:rsidRPr="00851929">
        <w:rPr>
          <w:lang w:val="bg-BG"/>
        </w:rPr>
        <w:t>,</w:t>
      </w:r>
    </w:p>
    <w:p w:rsidR="007F14DF" w:rsidRPr="00851929" w:rsidRDefault="0018238A" w:rsidP="007F14DF">
      <w:pPr>
        <w:pStyle w:val="JuPara"/>
        <w:rPr>
          <w:lang w:val="bg-BG"/>
        </w:rPr>
      </w:pPr>
      <w:r w:rsidRPr="00851929">
        <w:rPr>
          <w:lang w:val="bg-BG"/>
        </w:rPr>
        <w:t xml:space="preserve">искането за </w:t>
      </w:r>
      <w:r w:rsidR="00B82B3E">
        <w:rPr>
          <w:lang w:val="bg-BG"/>
        </w:rPr>
        <w:t>отвод</w:t>
      </w:r>
      <w:r w:rsidRPr="00851929">
        <w:rPr>
          <w:lang w:val="bg-BG"/>
        </w:rPr>
        <w:t xml:space="preserve"> на съдия </w:t>
      </w:r>
      <w:r w:rsidR="006E6374" w:rsidRPr="00851929">
        <w:rPr>
          <w:lang w:val="bg-BG"/>
        </w:rPr>
        <w:t>Грозев</w:t>
      </w:r>
      <w:r w:rsidRPr="00851929">
        <w:rPr>
          <w:lang w:val="bg-BG"/>
        </w:rPr>
        <w:t>, изготвено от Правителството</w:t>
      </w:r>
      <w:r w:rsidR="00C81C4F" w:rsidRPr="00851929">
        <w:rPr>
          <w:lang w:val="bg-BG"/>
        </w:rPr>
        <w:t>,</w:t>
      </w:r>
    </w:p>
    <w:p w:rsidR="001E29C4" w:rsidRPr="00851929" w:rsidRDefault="001E29C4" w:rsidP="007F14DF">
      <w:pPr>
        <w:pStyle w:val="JuPara"/>
        <w:rPr>
          <w:lang w:val="bg-BG"/>
        </w:rPr>
      </w:pPr>
      <w:r w:rsidRPr="00851929">
        <w:rPr>
          <w:lang w:val="bg-BG"/>
        </w:rPr>
        <w:t xml:space="preserve">След като разисква </w:t>
      </w:r>
      <w:r w:rsidR="000A1B59">
        <w:rPr>
          <w:lang w:val="bg-BG"/>
        </w:rPr>
        <w:t xml:space="preserve">по </w:t>
      </w:r>
      <w:r w:rsidRPr="00851929">
        <w:rPr>
          <w:lang w:val="bg-BG"/>
        </w:rPr>
        <w:t>тези точки на закрито заседание на 17 ноември 2020 г.,</w:t>
      </w:r>
    </w:p>
    <w:p w:rsidR="001E29C4" w:rsidRPr="00851929" w:rsidRDefault="001E29C4" w:rsidP="007F14DF">
      <w:pPr>
        <w:pStyle w:val="JuPara"/>
        <w:rPr>
          <w:lang w:val="bg-BG"/>
        </w:rPr>
      </w:pPr>
      <w:r w:rsidRPr="00851929">
        <w:rPr>
          <w:lang w:val="bg-BG"/>
        </w:rPr>
        <w:t>Постановява следното решение, прието на същата дата:</w:t>
      </w:r>
    </w:p>
    <w:p w:rsidR="007F14DF" w:rsidRPr="00851929" w:rsidRDefault="001E29C4" w:rsidP="007F14DF">
      <w:pPr>
        <w:pStyle w:val="JuHHead"/>
        <w:rPr>
          <w:lang w:val="bg-BG"/>
        </w:rPr>
      </w:pPr>
      <w:r w:rsidRPr="00851929">
        <w:rPr>
          <w:caps w:val="0"/>
          <w:lang w:val="bg-BG"/>
        </w:rPr>
        <w:t>ВЪВЕДЕНИЕ</w:t>
      </w:r>
    </w:p>
    <w:p w:rsidR="003C243E" w:rsidRPr="00851929" w:rsidRDefault="007F14DF" w:rsidP="007F14DF">
      <w:pPr>
        <w:pStyle w:val="JuPara"/>
        <w:rPr>
          <w:lang w:val="bg-BG"/>
        </w:rPr>
      </w:pPr>
      <w:r w:rsidRPr="00851929">
        <w:rPr>
          <w:lang w:val="bg-BG"/>
        </w:rPr>
        <w:fldChar w:fldCharType="begin"/>
      </w:r>
      <w:r w:rsidRPr="00851929">
        <w:rPr>
          <w:lang w:val="bg-BG"/>
        </w:rPr>
        <w:instrText xml:space="preserve"> SEQ level0 \*arabic </w:instrText>
      </w:r>
      <w:r w:rsidRPr="00851929">
        <w:rPr>
          <w:lang w:val="bg-BG"/>
        </w:rPr>
        <w:fldChar w:fldCharType="separate"/>
      </w:r>
      <w:r w:rsidR="00F9156A" w:rsidRPr="00851929">
        <w:rPr>
          <w:noProof/>
          <w:lang w:val="bg-BG"/>
        </w:rPr>
        <w:t>1</w:t>
      </w:r>
      <w:r w:rsidRPr="00851929">
        <w:rPr>
          <w:lang w:val="bg-BG"/>
        </w:rPr>
        <w:fldChar w:fldCharType="end"/>
      </w:r>
      <w:r w:rsidRPr="00851929">
        <w:rPr>
          <w:lang w:val="bg-BG"/>
        </w:rPr>
        <w:t>.  </w:t>
      </w:r>
      <w:r w:rsidR="003C243E" w:rsidRPr="00851929">
        <w:rPr>
          <w:lang w:val="bg-BG"/>
        </w:rPr>
        <w:t xml:space="preserve">Жалбоподателката се оплаква, че в нарушение на член 5, параграф 4 от Конвенцията съгласно българското законодателство </w:t>
      </w:r>
      <w:r w:rsidR="00B82B3E">
        <w:rPr>
          <w:lang w:val="bg-BG"/>
        </w:rPr>
        <w:t>не е разполагала с правната възможност</w:t>
      </w:r>
      <w:r w:rsidR="000835F1">
        <w:rPr>
          <w:lang w:val="bg-BG"/>
        </w:rPr>
        <w:t xml:space="preserve"> да </w:t>
      </w:r>
      <w:r w:rsidR="003C243E" w:rsidRPr="00851929">
        <w:rPr>
          <w:lang w:val="bg-BG"/>
        </w:rPr>
        <w:t xml:space="preserve">оспори </w:t>
      </w:r>
      <w:r w:rsidR="000A1B59">
        <w:rPr>
          <w:lang w:val="bg-BG"/>
        </w:rPr>
        <w:t>законосъобразността</w:t>
      </w:r>
      <w:r w:rsidR="003C243E" w:rsidRPr="00851929">
        <w:rPr>
          <w:lang w:val="bg-BG"/>
        </w:rPr>
        <w:t xml:space="preserve"> на настаняването ѝ </w:t>
      </w:r>
      <w:r w:rsidR="00846125" w:rsidRPr="00851929">
        <w:rPr>
          <w:lang w:val="bg-BG"/>
        </w:rPr>
        <w:t>в</w:t>
      </w:r>
      <w:r w:rsidR="003C243E" w:rsidRPr="00851929">
        <w:rPr>
          <w:lang w:val="bg-BG"/>
        </w:rPr>
        <w:t xml:space="preserve"> </w:t>
      </w:r>
      <w:r w:rsidR="009C5EDA" w:rsidRPr="00851929">
        <w:rPr>
          <w:lang w:val="bg-BG"/>
        </w:rPr>
        <w:t>дом за временно настаняване на малолетни и непълнолетни</w:t>
      </w:r>
      <w:r w:rsidR="003C243E" w:rsidRPr="00851929">
        <w:rPr>
          <w:lang w:val="bg-BG"/>
        </w:rPr>
        <w:t>. Тя също така твърди, че във връзка с настаняването ѝ в „кризисен център</w:t>
      </w:r>
      <w:r w:rsidR="0033108A" w:rsidRPr="00851929">
        <w:rPr>
          <w:lang w:val="bg-BG"/>
        </w:rPr>
        <w:t xml:space="preserve"> за деца</w:t>
      </w:r>
      <w:r w:rsidR="003C243E" w:rsidRPr="00851929">
        <w:rPr>
          <w:lang w:val="bg-BG"/>
        </w:rPr>
        <w:t xml:space="preserve">“ изискванията на член 5, параграф 1 и 4, както и на член 6 от Конвенцията не са </w:t>
      </w:r>
      <w:r w:rsidR="00B82B3E">
        <w:rPr>
          <w:lang w:val="bg-BG"/>
        </w:rPr>
        <w:t>били спазени</w:t>
      </w:r>
      <w:r w:rsidR="003C243E" w:rsidRPr="00851929">
        <w:rPr>
          <w:lang w:val="bg-BG"/>
        </w:rPr>
        <w:t>.</w:t>
      </w:r>
    </w:p>
    <w:p w:rsidR="007F14DF" w:rsidRPr="00851929" w:rsidRDefault="003C243E" w:rsidP="007F14DF">
      <w:pPr>
        <w:pStyle w:val="JuHHead"/>
        <w:rPr>
          <w:lang w:val="bg-BG"/>
        </w:rPr>
      </w:pPr>
      <w:bookmarkStart w:id="1" w:name="_Hlk36126677"/>
      <w:r w:rsidRPr="00851929">
        <w:rPr>
          <w:lang w:val="bg-BG"/>
        </w:rPr>
        <w:t>ФАКТИТЕ</w:t>
      </w:r>
    </w:p>
    <w:bookmarkEnd w:id="1"/>
    <w:p w:rsidR="003C35FA" w:rsidRPr="00851929" w:rsidRDefault="007F14DF" w:rsidP="007F14DF">
      <w:pPr>
        <w:pStyle w:val="JuPara"/>
        <w:rPr>
          <w:lang w:val="bg-BG"/>
        </w:rPr>
      </w:pPr>
      <w:r w:rsidRPr="00851929">
        <w:rPr>
          <w:lang w:val="bg-BG"/>
        </w:rPr>
        <w:fldChar w:fldCharType="begin"/>
      </w:r>
      <w:r w:rsidRPr="00851929">
        <w:rPr>
          <w:lang w:val="bg-BG"/>
        </w:rPr>
        <w:instrText xml:space="preserve"> SEQ level0 \*arabic </w:instrText>
      </w:r>
      <w:r w:rsidRPr="00851929">
        <w:rPr>
          <w:lang w:val="bg-BG"/>
        </w:rPr>
        <w:fldChar w:fldCharType="separate"/>
      </w:r>
      <w:r w:rsidR="00F9156A" w:rsidRPr="00851929">
        <w:rPr>
          <w:noProof/>
          <w:lang w:val="bg-BG"/>
        </w:rPr>
        <w:t>2</w:t>
      </w:r>
      <w:r w:rsidRPr="00851929">
        <w:rPr>
          <w:lang w:val="bg-BG"/>
        </w:rPr>
        <w:fldChar w:fldCharType="end"/>
      </w:r>
      <w:r w:rsidRPr="00851929">
        <w:rPr>
          <w:lang w:val="bg-BG"/>
        </w:rPr>
        <w:t>.  </w:t>
      </w:r>
      <w:r w:rsidR="003C35FA" w:rsidRPr="00851929">
        <w:rPr>
          <w:lang w:val="bg-BG"/>
        </w:rPr>
        <w:t xml:space="preserve">Жалбоподателката е родена през 2001 г. и към датата на подаване на жалбата е живяла в </w:t>
      </w:r>
      <w:r w:rsidR="000835F1">
        <w:rPr>
          <w:lang w:val="bg-BG"/>
        </w:rPr>
        <w:t xml:space="preserve">село </w:t>
      </w:r>
      <w:r w:rsidR="003C35FA" w:rsidRPr="00851929">
        <w:rPr>
          <w:lang w:val="bg-BG"/>
        </w:rPr>
        <w:t xml:space="preserve">Подем. Представлявана </w:t>
      </w:r>
      <w:r w:rsidR="003C35FA" w:rsidRPr="00851929">
        <w:rPr>
          <w:lang w:val="bg-BG"/>
        </w:rPr>
        <w:lastRenderedPageBreak/>
        <w:t>е от г-жа А. В. Качаунова, адвокат, практикуващ в неправителствената организация Български хелзинкски комитет със седалище в гр. София</w:t>
      </w:r>
    </w:p>
    <w:p w:rsidR="007F14DF" w:rsidRPr="00851929" w:rsidRDefault="007F14DF" w:rsidP="007F14DF">
      <w:pPr>
        <w:pStyle w:val="JuPara"/>
        <w:rPr>
          <w:lang w:val="bg-BG"/>
        </w:rPr>
      </w:pPr>
      <w:r w:rsidRPr="00851929">
        <w:rPr>
          <w:lang w:val="bg-BG"/>
        </w:rPr>
        <w:fldChar w:fldCharType="begin"/>
      </w:r>
      <w:r w:rsidRPr="00851929">
        <w:rPr>
          <w:lang w:val="bg-BG"/>
        </w:rPr>
        <w:instrText xml:space="preserve"> SEQ level0 \*arabic </w:instrText>
      </w:r>
      <w:r w:rsidRPr="00851929">
        <w:rPr>
          <w:lang w:val="bg-BG"/>
        </w:rPr>
        <w:fldChar w:fldCharType="separate"/>
      </w:r>
      <w:r w:rsidR="00F9156A" w:rsidRPr="00851929">
        <w:rPr>
          <w:noProof/>
          <w:lang w:val="bg-BG"/>
        </w:rPr>
        <w:t>3</w:t>
      </w:r>
      <w:r w:rsidRPr="00851929">
        <w:rPr>
          <w:lang w:val="bg-BG"/>
        </w:rPr>
        <w:fldChar w:fldCharType="end"/>
      </w:r>
      <w:r w:rsidRPr="00851929">
        <w:rPr>
          <w:lang w:val="bg-BG"/>
        </w:rPr>
        <w:t>.  </w:t>
      </w:r>
      <w:bookmarkStart w:id="2" w:name="_Hlk36127123"/>
      <w:r w:rsidR="003C35FA" w:rsidRPr="00851929">
        <w:rPr>
          <w:lang w:val="bg-BG"/>
        </w:rPr>
        <w:t>Правителството се представлява от представителен агент, г-жа Р. Николова, от Министерството на правосъдието</w:t>
      </w:r>
      <w:bookmarkEnd w:id="2"/>
      <w:r w:rsidRPr="00851929">
        <w:rPr>
          <w:lang w:val="bg-BG"/>
        </w:rPr>
        <w:t>.</w:t>
      </w:r>
    </w:p>
    <w:p w:rsidR="003C35FA" w:rsidRPr="00851929" w:rsidRDefault="007F14DF" w:rsidP="007F14DF">
      <w:pPr>
        <w:pStyle w:val="JuPara"/>
        <w:rPr>
          <w:lang w:val="bg-BG"/>
        </w:rPr>
      </w:pPr>
      <w:r w:rsidRPr="00851929">
        <w:rPr>
          <w:lang w:val="bg-BG"/>
        </w:rPr>
        <w:fldChar w:fldCharType="begin"/>
      </w:r>
      <w:r w:rsidRPr="00851929">
        <w:rPr>
          <w:lang w:val="bg-BG"/>
        </w:rPr>
        <w:instrText xml:space="preserve"> SEQ level0 \*arabic </w:instrText>
      </w:r>
      <w:r w:rsidRPr="00851929">
        <w:rPr>
          <w:lang w:val="bg-BG"/>
        </w:rPr>
        <w:fldChar w:fldCharType="separate"/>
      </w:r>
      <w:r w:rsidR="00F9156A" w:rsidRPr="00851929">
        <w:rPr>
          <w:noProof/>
          <w:lang w:val="bg-BG"/>
        </w:rPr>
        <w:t>4</w:t>
      </w:r>
      <w:r w:rsidRPr="00851929">
        <w:rPr>
          <w:lang w:val="bg-BG"/>
        </w:rPr>
        <w:fldChar w:fldCharType="end"/>
      </w:r>
      <w:r w:rsidRPr="00851929">
        <w:rPr>
          <w:lang w:val="bg-BG"/>
        </w:rPr>
        <w:t>.  </w:t>
      </w:r>
      <w:r w:rsidR="003C35FA" w:rsidRPr="00851929">
        <w:rPr>
          <w:lang w:val="bg-BG"/>
        </w:rPr>
        <w:t xml:space="preserve">На 9 март 2020 г. </w:t>
      </w:r>
      <w:r w:rsidR="00C758BD">
        <w:rPr>
          <w:lang w:val="bg-BG"/>
        </w:rPr>
        <w:t>п</w:t>
      </w:r>
      <w:r w:rsidR="003C35FA" w:rsidRPr="00851929">
        <w:rPr>
          <w:lang w:val="bg-BG"/>
        </w:rPr>
        <w:t xml:space="preserve">равителството </w:t>
      </w:r>
      <w:r w:rsidR="003C7B47" w:rsidRPr="00851929">
        <w:rPr>
          <w:lang w:val="bg-BG"/>
        </w:rPr>
        <w:t>иска</w:t>
      </w:r>
      <w:r w:rsidR="003C35FA" w:rsidRPr="00851929">
        <w:rPr>
          <w:lang w:val="bg-BG"/>
        </w:rPr>
        <w:t xml:space="preserve"> отстраняването на съдия Грозев, тъй като той е основател на Българския хелзинкски комитет и негов член между 1992 и 2013 г. На 17 ноември 2020 г., уповавайки се на разпоредбите на член 26, параграф 4 от Конвенцията и член 28, параграф 2 от Правилника, отделението в състав съгласно член 28, параграф 4 от последния отхвърли това искане.</w:t>
      </w:r>
    </w:p>
    <w:p w:rsidR="007F14DF" w:rsidRPr="00851929" w:rsidRDefault="003D0A00" w:rsidP="007F14DF">
      <w:pPr>
        <w:pStyle w:val="JuHIRoman"/>
        <w:rPr>
          <w:lang w:val="bg-BG"/>
        </w:rPr>
      </w:pPr>
      <w:r w:rsidRPr="00851929">
        <w:rPr>
          <w:lang w:val="bg-BG"/>
        </w:rPr>
        <w:t xml:space="preserve">НАСТАНЯВАНЕ НА ЖАЛБОПОДАТЕЛКАТА </w:t>
      </w:r>
      <w:r w:rsidR="00846125" w:rsidRPr="00851929">
        <w:rPr>
          <w:lang w:val="bg-BG"/>
        </w:rPr>
        <w:t>В</w:t>
      </w:r>
      <w:r w:rsidRPr="00851929">
        <w:rPr>
          <w:lang w:val="bg-BG"/>
        </w:rPr>
        <w:t xml:space="preserve"> </w:t>
      </w:r>
      <w:r w:rsidR="009C5EDA" w:rsidRPr="00851929">
        <w:rPr>
          <w:lang w:val="bg-BG"/>
        </w:rPr>
        <w:t>ДОМ</w:t>
      </w:r>
      <w:r w:rsidR="0051749E" w:rsidRPr="00851929">
        <w:rPr>
          <w:lang w:val="bg-BG"/>
        </w:rPr>
        <w:t xml:space="preserve"> ЗА ВРЕМЕННО НАСТАНЯВАНЕ НА</w:t>
      </w:r>
      <w:r w:rsidRPr="00851929">
        <w:rPr>
          <w:lang w:val="bg-BG"/>
        </w:rPr>
        <w:t xml:space="preserve"> МАЛОЛЕТНИ</w:t>
      </w:r>
      <w:r w:rsidR="009C5EDA" w:rsidRPr="00851929">
        <w:rPr>
          <w:lang w:val="bg-BG"/>
        </w:rPr>
        <w:t xml:space="preserve"> И НЕПЪЛНОЛЕТНИ</w:t>
      </w:r>
    </w:p>
    <w:bookmarkStart w:id="3" w:name="Para4new"/>
    <w:p w:rsidR="00863248" w:rsidRPr="00851929" w:rsidRDefault="007F14DF" w:rsidP="007F14DF">
      <w:pPr>
        <w:ind w:firstLine="284"/>
        <w:jc w:val="both"/>
        <w:rP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5</w:t>
      </w:r>
      <w:r w:rsidRPr="00851929">
        <w:rPr>
          <w:rFonts w:eastAsiaTheme="minorEastAsia"/>
          <w:szCs w:val="22"/>
          <w:lang w:val="bg-BG"/>
        </w:rPr>
        <w:fldChar w:fldCharType="end"/>
      </w:r>
      <w:bookmarkEnd w:id="3"/>
      <w:r w:rsidRPr="00851929">
        <w:rPr>
          <w:rFonts w:eastAsiaTheme="minorEastAsia"/>
          <w:szCs w:val="22"/>
          <w:lang w:val="bg-BG"/>
        </w:rPr>
        <w:t>.  </w:t>
      </w:r>
      <w:r w:rsidR="00863248" w:rsidRPr="00851929">
        <w:rPr>
          <w:lang w:val="bg-BG"/>
        </w:rPr>
        <w:t>На 7 юни 2016 г. Дирекция „Социално подпомагане“</w:t>
      </w:r>
      <w:r w:rsidR="000835F1">
        <w:rPr>
          <w:lang w:val="bg-BG"/>
        </w:rPr>
        <w:t xml:space="preserve"> </w:t>
      </w:r>
      <w:r w:rsidR="00863248" w:rsidRPr="00851929">
        <w:rPr>
          <w:lang w:val="bg-BG"/>
        </w:rPr>
        <w:t xml:space="preserve">- Търговище </w:t>
      </w:r>
      <w:r w:rsidR="003C7B47" w:rsidRPr="00851929">
        <w:rPr>
          <w:lang w:val="bg-BG"/>
        </w:rPr>
        <w:t>сезира</w:t>
      </w:r>
      <w:r w:rsidR="00863248" w:rsidRPr="00851929">
        <w:rPr>
          <w:lang w:val="bg-BG"/>
        </w:rPr>
        <w:t xml:space="preserve"> Районната прокуратура в съ</w:t>
      </w:r>
      <w:r w:rsidR="00A10540" w:rsidRPr="00851929">
        <w:rPr>
          <w:lang w:val="bg-BG"/>
        </w:rPr>
        <w:t>щия град</w:t>
      </w:r>
      <w:r w:rsidR="00C758BD">
        <w:rPr>
          <w:lang w:val="bg-BG"/>
        </w:rPr>
        <w:t>,</w:t>
      </w:r>
      <w:r w:rsidR="00A10540" w:rsidRPr="00851929">
        <w:rPr>
          <w:lang w:val="bg-BG"/>
        </w:rPr>
        <w:t xml:space="preserve"> с искане жалбоподателката</w:t>
      </w:r>
      <w:r w:rsidR="00863248" w:rsidRPr="00851929">
        <w:rPr>
          <w:lang w:val="bg-BG"/>
        </w:rPr>
        <w:t xml:space="preserve"> да бъде настанен</w:t>
      </w:r>
      <w:r w:rsidR="00A10540" w:rsidRPr="00851929">
        <w:rPr>
          <w:lang w:val="bg-BG"/>
        </w:rPr>
        <w:t>а</w:t>
      </w:r>
      <w:r w:rsidR="00863248" w:rsidRPr="00851929">
        <w:rPr>
          <w:lang w:val="bg-BG"/>
        </w:rPr>
        <w:t xml:space="preserve"> за период от един месец </w:t>
      </w:r>
      <w:r w:rsidR="00846125" w:rsidRPr="00851929">
        <w:rPr>
          <w:lang w:val="bg-BG"/>
        </w:rPr>
        <w:t>в</w:t>
      </w:r>
      <w:r w:rsidR="00863248" w:rsidRPr="00851929">
        <w:rPr>
          <w:lang w:val="bg-BG"/>
        </w:rPr>
        <w:t xml:space="preserve"> </w:t>
      </w:r>
      <w:r w:rsidR="00C758BD">
        <w:rPr>
          <w:lang w:val="bg-BG"/>
        </w:rPr>
        <w:t>Д</w:t>
      </w:r>
      <w:r w:rsidR="009C5EDA" w:rsidRPr="00851929">
        <w:rPr>
          <w:lang w:val="bg-BG"/>
        </w:rPr>
        <w:t>ом за временно настаняване на малолетни и непълнолетни</w:t>
      </w:r>
      <w:r w:rsidR="00863248" w:rsidRPr="00851929">
        <w:rPr>
          <w:lang w:val="bg-BG"/>
        </w:rPr>
        <w:t xml:space="preserve">. В подкрепа на искането </w:t>
      </w:r>
      <w:r w:rsidR="00C758BD">
        <w:rPr>
          <w:lang w:val="bg-BG"/>
        </w:rPr>
        <w:t xml:space="preserve">се </w:t>
      </w:r>
      <w:r w:rsidR="005C72B5" w:rsidRPr="00851929">
        <w:rPr>
          <w:lang w:val="bg-BG"/>
        </w:rPr>
        <w:t>посочва</w:t>
      </w:r>
      <w:r w:rsidR="00863248" w:rsidRPr="00851929">
        <w:rPr>
          <w:lang w:val="bg-BG"/>
        </w:rPr>
        <w:t xml:space="preserve">, че </w:t>
      </w:r>
      <w:r w:rsidR="00A10540" w:rsidRPr="00851929">
        <w:rPr>
          <w:lang w:val="bg-BG"/>
        </w:rPr>
        <w:t>въз основа на поредица от полицейски доклади е установ</w:t>
      </w:r>
      <w:r w:rsidR="00C758BD">
        <w:rPr>
          <w:lang w:val="bg-BG"/>
        </w:rPr>
        <w:t>ено</w:t>
      </w:r>
      <w:r w:rsidR="00A10540" w:rsidRPr="00851929">
        <w:rPr>
          <w:lang w:val="bg-BG"/>
        </w:rPr>
        <w:t>,</w:t>
      </w:r>
      <w:r w:rsidR="00863248" w:rsidRPr="00851929">
        <w:rPr>
          <w:lang w:val="bg-BG"/>
        </w:rPr>
        <w:t xml:space="preserve"> че момичето предлага сексуални услуги срещу заплащане, </w:t>
      </w:r>
      <w:r w:rsidR="00A10540" w:rsidRPr="00851929">
        <w:rPr>
          <w:lang w:val="bg-BG"/>
        </w:rPr>
        <w:t>изоставила е</w:t>
      </w:r>
      <w:r w:rsidR="00863248" w:rsidRPr="00851929">
        <w:rPr>
          <w:lang w:val="bg-BG"/>
        </w:rPr>
        <w:t xml:space="preserve"> училище</w:t>
      </w:r>
      <w:r w:rsidR="00A10540" w:rsidRPr="00851929">
        <w:rPr>
          <w:lang w:val="bg-BG"/>
        </w:rPr>
        <w:t>то</w:t>
      </w:r>
      <w:r w:rsidR="00863248" w:rsidRPr="00851929">
        <w:rPr>
          <w:lang w:val="bg-BG"/>
        </w:rPr>
        <w:t xml:space="preserve">, често </w:t>
      </w:r>
      <w:r w:rsidR="00A10540" w:rsidRPr="00851929">
        <w:rPr>
          <w:lang w:val="bg-BG"/>
        </w:rPr>
        <w:t>сменя жилището си</w:t>
      </w:r>
      <w:r w:rsidR="00863248" w:rsidRPr="00851929">
        <w:rPr>
          <w:lang w:val="bg-BG"/>
        </w:rPr>
        <w:t xml:space="preserve"> и се скита </w:t>
      </w:r>
      <w:r w:rsidR="00A10540" w:rsidRPr="00851929">
        <w:rPr>
          <w:lang w:val="bg-BG"/>
        </w:rPr>
        <w:t>в района, както</w:t>
      </w:r>
      <w:r w:rsidR="00863248" w:rsidRPr="00851929">
        <w:rPr>
          <w:lang w:val="bg-BG"/>
        </w:rPr>
        <w:t xml:space="preserve"> и че майка </w:t>
      </w:r>
      <w:r w:rsidR="00A10540" w:rsidRPr="00851929">
        <w:rPr>
          <w:lang w:val="bg-BG"/>
        </w:rPr>
        <w:t>ѝ</w:t>
      </w:r>
      <w:r w:rsidR="00863248" w:rsidRPr="00851929">
        <w:rPr>
          <w:lang w:val="bg-BG"/>
        </w:rPr>
        <w:t xml:space="preserve"> не </w:t>
      </w:r>
      <w:r w:rsidR="00A10540" w:rsidRPr="00851929">
        <w:rPr>
          <w:lang w:val="bg-BG"/>
        </w:rPr>
        <w:t>упражнява</w:t>
      </w:r>
      <w:r w:rsidR="00863248" w:rsidRPr="00851929">
        <w:rPr>
          <w:lang w:val="bg-BG"/>
        </w:rPr>
        <w:t xml:space="preserve"> необходимия ефективен контрол върху нея</w:t>
      </w:r>
      <w:r w:rsidR="00A10540" w:rsidRPr="00851929">
        <w:rPr>
          <w:lang w:val="bg-BG"/>
        </w:rPr>
        <w:t>.</w:t>
      </w:r>
    </w:p>
    <w:bookmarkStart w:id="4" w:name="OrdreProc8juin"/>
    <w:p w:rsidR="00A10540" w:rsidRPr="00851929" w:rsidRDefault="007F14DF" w:rsidP="007F14DF">
      <w:pPr>
        <w:ind w:firstLine="284"/>
        <w:jc w:val="both"/>
        <w:rP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6</w:t>
      </w:r>
      <w:r w:rsidRPr="00851929">
        <w:rPr>
          <w:rFonts w:eastAsiaTheme="minorEastAsia"/>
          <w:szCs w:val="22"/>
          <w:lang w:val="bg-BG"/>
        </w:rPr>
        <w:fldChar w:fldCharType="end"/>
      </w:r>
      <w:bookmarkEnd w:id="4"/>
      <w:r w:rsidRPr="00851929">
        <w:rPr>
          <w:rFonts w:eastAsiaTheme="minorEastAsia"/>
          <w:szCs w:val="22"/>
          <w:lang w:val="bg-BG"/>
        </w:rPr>
        <w:t>.  </w:t>
      </w:r>
      <w:r w:rsidR="00A10540" w:rsidRPr="00851929">
        <w:rPr>
          <w:lang w:val="bg-BG"/>
        </w:rPr>
        <w:t xml:space="preserve">С решение от 8 юни 2016 г. районният прокурор </w:t>
      </w:r>
      <w:r w:rsidR="005C72B5" w:rsidRPr="00851929">
        <w:rPr>
          <w:lang w:val="bg-BG"/>
        </w:rPr>
        <w:t>разпорежда</w:t>
      </w:r>
      <w:r w:rsidR="00A10540" w:rsidRPr="00851929">
        <w:rPr>
          <w:lang w:val="bg-BG"/>
        </w:rPr>
        <w:t xml:space="preserve"> настаняването на жалбоподателката в такъв </w:t>
      </w:r>
      <w:r w:rsidR="009C5EDA" w:rsidRPr="00851929">
        <w:rPr>
          <w:lang w:val="bg-BG"/>
        </w:rPr>
        <w:t>дом</w:t>
      </w:r>
      <w:r w:rsidR="00A10540" w:rsidRPr="00851929">
        <w:rPr>
          <w:lang w:val="bg-BG"/>
        </w:rPr>
        <w:t xml:space="preserve"> за срок от петнадесет дни. На същата дата тя е отведена </w:t>
      </w:r>
      <w:r w:rsidR="00846125" w:rsidRPr="00851929">
        <w:rPr>
          <w:lang w:val="bg-BG"/>
        </w:rPr>
        <w:t xml:space="preserve">в </w:t>
      </w:r>
      <w:r w:rsidR="00C758BD">
        <w:rPr>
          <w:lang w:val="bg-BG"/>
        </w:rPr>
        <w:t>Д</w:t>
      </w:r>
      <w:r w:rsidR="009C5EDA" w:rsidRPr="00851929">
        <w:rPr>
          <w:lang w:val="bg-BG"/>
        </w:rPr>
        <w:t>ом</w:t>
      </w:r>
      <w:r w:rsidR="000A1B59">
        <w:rPr>
          <w:lang w:val="bg-BG"/>
        </w:rPr>
        <w:t>а</w:t>
      </w:r>
      <w:r w:rsidR="0051749E" w:rsidRPr="00851929">
        <w:rPr>
          <w:lang w:val="bg-BG"/>
        </w:rPr>
        <w:t xml:space="preserve"> за временно настаняване на</w:t>
      </w:r>
      <w:r w:rsidR="00A10540" w:rsidRPr="00851929">
        <w:rPr>
          <w:lang w:val="bg-BG"/>
        </w:rPr>
        <w:t xml:space="preserve"> </w:t>
      </w:r>
      <w:r w:rsidR="009C5EDA" w:rsidRPr="00851929">
        <w:rPr>
          <w:lang w:val="bg-BG"/>
        </w:rPr>
        <w:t xml:space="preserve">малолетни и </w:t>
      </w:r>
      <w:r w:rsidR="00A10540" w:rsidRPr="00851929">
        <w:rPr>
          <w:lang w:val="bg-BG"/>
        </w:rPr>
        <w:t>непълнолетни в</w:t>
      </w:r>
      <w:r w:rsidR="000A1B59">
        <w:rPr>
          <w:lang w:val="bg-BG"/>
        </w:rPr>
        <w:t xml:space="preserve"> гр.</w:t>
      </w:r>
      <w:r w:rsidR="00A10540" w:rsidRPr="00851929">
        <w:rPr>
          <w:lang w:val="bg-BG"/>
        </w:rPr>
        <w:t xml:space="preserve"> Горна Оряховица.</w:t>
      </w:r>
    </w:p>
    <w:bookmarkStart w:id="5" w:name="Para6"/>
    <w:p w:rsidR="0051749E" w:rsidRPr="00851929" w:rsidRDefault="007F14DF" w:rsidP="007F14DF">
      <w:pPr>
        <w:ind w:firstLine="284"/>
        <w:jc w:val="both"/>
        <w:rP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7</w:t>
      </w:r>
      <w:r w:rsidRPr="00851929">
        <w:rPr>
          <w:rFonts w:eastAsiaTheme="minorEastAsia"/>
          <w:szCs w:val="22"/>
          <w:lang w:val="bg-BG"/>
        </w:rPr>
        <w:fldChar w:fldCharType="end"/>
      </w:r>
      <w:bookmarkEnd w:id="5"/>
      <w:r w:rsidRPr="00851929">
        <w:rPr>
          <w:rFonts w:eastAsiaTheme="minorEastAsia"/>
          <w:szCs w:val="22"/>
          <w:lang w:val="bg-BG"/>
        </w:rPr>
        <w:t>.  </w:t>
      </w:r>
      <w:r w:rsidR="0051749E" w:rsidRPr="00851929">
        <w:rPr>
          <w:lang w:val="bg-BG"/>
        </w:rPr>
        <w:t xml:space="preserve">На 21 юни 2016 г. Дирекция „Социално подпомагане“ </w:t>
      </w:r>
      <w:r w:rsidR="005C72B5" w:rsidRPr="00851929">
        <w:rPr>
          <w:lang w:val="bg-BG"/>
        </w:rPr>
        <w:t>предлага</w:t>
      </w:r>
      <w:r w:rsidR="0051749E" w:rsidRPr="00851929">
        <w:rPr>
          <w:lang w:val="bg-BG"/>
        </w:rPr>
        <w:t xml:space="preserve"> на прокуратурата да удължи настаняването на жалбоподателката с един месец. На 22 юни 2016 г. районният прокурор </w:t>
      </w:r>
      <w:r w:rsidR="005C72B5" w:rsidRPr="00851929">
        <w:rPr>
          <w:lang w:val="bg-BG"/>
        </w:rPr>
        <w:t>преценя</w:t>
      </w:r>
      <w:r w:rsidR="000835F1">
        <w:rPr>
          <w:lang w:val="bg-BG"/>
        </w:rPr>
        <w:t>ва</w:t>
      </w:r>
      <w:r w:rsidR="0051749E" w:rsidRPr="00851929">
        <w:rPr>
          <w:lang w:val="bg-BG"/>
        </w:rPr>
        <w:t>, че интересите на детето налагат</w:t>
      </w:r>
      <w:r w:rsidR="000A1B59">
        <w:rPr>
          <w:lang w:val="bg-BG"/>
        </w:rPr>
        <w:t xml:space="preserve"> престоят</w:t>
      </w:r>
      <w:r w:rsidR="0051749E" w:rsidRPr="00851929">
        <w:rPr>
          <w:lang w:val="bg-BG"/>
        </w:rPr>
        <w:t xml:space="preserve"> да се удължи до 22 юли 2016 г.</w:t>
      </w:r>
      <w:r w:rsidR="00352761">
        <w:rPr>
          <w:lang w:val="bg-BG"/>
        </w:rPr>
        <w:t>,</w:t>
      </w:r>
      <w:r w:rsidR="0051749E" w:rsidRPr="00851929">
        <w:rPr>
          <w:lang w:val="bg-BG"/>
        </w:rPr>
        <w:t xml:space="preserve"> </w:t>
      </w:r>
      <w:r w:rsidR="00352761">
        <w:rPr>
          <w:lang w:val="bg-BG"/>
        </w:rPr>
        <w:t>в резултат на което</w:t>
      </w:r>
      <w:r w:rsidR="0051749E" w:rsidRPr="00851929">
        <w:rPr>
          <w:lang w:val="bg-BG"/>
        </w:rPr>
        <w:t xml:space="preserve"> жалбоподателката остава във въпросния </w:t>
      </w:r>
      <w:r w:rsidR="009C5EDA" w:rsidRPr="00851929">
        <w:rPr>
          <w:lang w:val="bg-BG"/>
        </w:rPr>
        <w:t>дом</w:t>
      </w:r>
      <w:r w:rsidR="0051749E" w:rsidRPr="00851929">
        <w:rPr>
          <w:lang w:val="bg-BG"/>
        </w:rPr>
        <w:t>.</w:t>
      </w:r>
    </w:p>
    <w:bookmarkStart w:id="6" w:name="New7"/>
    <w:p w:rsidR="0051749E" w:rsidRPr="00851929" w:rsidRDefault="007F14DF" w:rsidP="0051749E">
      <w:pPr>
        <w:pStyle w:val="NormalWeb"/>
        <w:shd w:val="clear" w:color="auto" w:fill="FFFFFF"/>
        <w:spacing w:after="190"/>
        <w:jc w:val="both"/>
        <w:rPr>
          <w:rFonts w:asciiTheme="minorHAnsi" w:hAnsiTheme="minorHAnsi" w:cstheme="minorBidi"/>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8</w:t>
      </w:r>
      <w:r w:rsidRPr="00851929">
        <w:rPr>
          <w:rFonts w:eastAsiaTheme="minorEastAsia"/>
          <w:szCs w:val="22"/>
          <w:lang w:val="bg-BG"/>
        </w:rPr>
        <w:fldChar w:fldCharType="end"/>
      </w:r>
      <w:bookmarkEnd w:id="6"/>
      <w:r w:rsidRPr="00851929">
        <w:rPr>
          <w:rFonts w:eastAsiaTheme="minorEastAsia"/>
          <w:szCs w:val="22"/>
          <w:lang w:val="bg-BG"/>
        </w:rPr>
        <w:t>.  </w:t>
      </w:r>
      <w:r w:rsidR="0051749E" w:rsidRPr="00851929">
        <w:rPr>
          <w:rFonts w:asciiTheme="minorHAnsi" w:hAnsiTheme="minorHAnsi" w:cstheme="minorBidi"/>
          <w:lang w:val="bg-BG"/>
        </w:rPr>
        <w:t xml:space="preserve">Междувременно местната </w:t>
      </w:r>
      <w:hyperlink r:id="rId14" w:tgtFrame="_blank" w:history="1">
        <w:r w:rsidR="0051749E" w:rsidRPr="00851929">
          <w:rPr>
            <w:rFonts w:asciiTheme="minorHAnsi" w:hAnsiTheme="minorHAnsi" w:cstheme="minorBidi"/>
            <w:lang w:val="bg-BG"/>
          </w:rPr>
          <w:t>комисия за борба срещу противооб</w:t>
        </w:r>
        <w:r w:rsidR="009C5EDA" w:rsidRPr="00851929">
          <w:rPr>
            <w:rFonts w:asciiTheme="minorHAnsi" w:hAnsiTheme="minorHAnsi" w:cstheme="minorBidi"/>
            <w:lang w:val="bg-BG"/>
          </w:rPr>
          <w:t>ществените прояви на малолетни</w:t>
        </w:r>
        <w:r w:rsidR="0051749E" w:rsidRPr="00851929">
          <w:rPr>
            <w:rFonts w:asciiTheme="minorHAnsi" w:hAnsiTheme="minorHAnsi" w:cstheme="minorBidi"/>
            <w:lang w:val="bg-BG"/>
          </w:rPr>
          <w:t xml:space="preserve"> и непълнолетни</w:t>
        </w:r>
      </w:hyperlink>
      <w:r w:rsidR="0051749E" w:rsidRPr="00851929">
        <w:rPr>
          <w:rFonts w:asciiTheme="minorHAnsi" w:hAnsiTheme="minorHAnsi" w:cstheme="minorBidi"/>
          <w:lang w:val="bg-BG"/>
        </w:rPr>
        <w:t xml:space="preserve"> образува производство пред Районен съд</w:t>
      </w:r>
      <w:r w:rsidR="000835F1">
        <w:rPr>
          <w:rFonts w:asciiTheme="minorHAnsi" w:hAnsiTheme="minorHAnsi" w:cstheme="minorBidi"/>
          <w:lang w:val="bg-BG"/>
        </w:rPr>
        <w:t xml:space="preserve"> </w:t>
      </w:r>
      <w:r w:rsidR="0051749E" w:rsidRPr="00851929">
        <w:rPr>
          <w:rFonts w:asciiTheme="minorHAnsi" w:hAnsiTheme="minorHAnsi" w:cstheme="minorBidi"/>
          <w:lang w:val="bg-BG"/>
        </w:rPr>
        <w:t>- Търговище с цел настаняването на жалбоподателката в</w:t>
      </w:r>
      <w:r w:rsidR="00FE29D2" w:rsidRPr="00851929">
        <w:rPr>
          <w:rFonts w:asciiTheme="minorHAnsi" w:hAnsiTheme="minorHAnsi" w:cstheme="minorBidi"/>
          <w:lang w:val="bg-BG"/>
        </w:rPr>
        <w:t>ъв</w:t>
      </w:r>
      <w:r w:rsidR="0051749E" w:rsidRPr="00851929">
        <w:rPr>
          <w:rFonts w:asciiTheme="minorHAnsi" w:hAnsiTheme="minorHAnsi" w:cstheme="minorBidi"/>
          <w:lang w:val="bg-BG"/>
        </w:rPr>
        <w:t xml:space="preserve"> </w:t>
      </w:r>
      <w:r w:rsidR="006C2AE4" w:rsidRPr="00851929">
        <w:rPr>
          <w:rFonts w:asciiTheme="minorHAnsi" w:hAnsiTheme="minorHAnsi" w:cstheme="minorBidi"/>
          <w:lang w:val="bg-BG"/>
        </w:rPr>
        <w:t>възпитателно училище</w:t>
      </w:r>
      <w:r w:rsidR="0051749E" w:rsidRPr="00851929">
        <w:rPr>
          <w:rFonts w:asciiTheme="minorHAnsi" w:hAnsiTheme="minorHAnsi" w:cstheme="minorBidi"/>
          <w:lang w:val="bg-BG"/>
        </w:rPr>
        <w:t xml:space="preserve"> - интернат. На 20 юни 2016 г. в 10:30 ч. </w:t>
      </w:r>
      <w:r w:rsidR="000A1B59">
        <w:rPr>
          <w:rFonts w:asciiTheme="minorHAnsi" w:hAnsiTheme="minorHAnsi" w:cstheme="minorBidi"/>
          <w:lang w:val="bg-BG"/>
        </w:rPr>
        <w:t>служители</w:t>
      </w:r>
      <w:r w:rsidR="0051749E" w:rsidRPr="00851929">
        <w:rPr>
          <w:rFonts w:asciiTheme="minorHAnsi" w:hAnsiTheme="minorHAnsi" w:cstheme="minorBidi"/>
          <w:lang w:val="bg-BG"/>
        </w:rPr>
        <w:t xml:space="preserve"> на районната</w:t>
      </w:r>
      <w:r w:rsidR="000A1B59">
        <w:rPr>
          <w:rFonts w:asciiTheme="minorHAnsi" w:hAnsiTheme="minorHAnsi" w:cstheme="minorBidi"/>
          <w:lang w:val="bg-BG"/>
        </w:rPr>
        <w:t xml:space="preserve"> полиция</w:t>
      </w:r>
      <w:r w:rsidR="0051749E" w:rsidRPr="00851929">
        <w:rPr>
          <w:rFonts w:asciiTheme="minorHAnsi" w:hAnsiTheme="minorHAnsi" w:cstheme="minorBidi"/>
          <w:lang w:val="bg-BG"/>
        </w:rPr>
        <w:t xml:space="preserve"> </w:t>
      </w:r>
      <w:r w:rsidR="005C72B5" w:rsidRPr="00851929">
        <w:rPr>
          <w:rFonts w:asciiTheme="minorHAnsi" w:hAnsiTheme="minorHAnsi" w:cstheme="minorBidi"/>
          <w:lang w:val="bg-BG"/>
        </w:rPr>
        <w:t>водят</w:t>
      </w:r>
      <w:r w:rsidR="0051749E" w:rsidRPr="00851929">
        <w:rPr>
          <w:rFonts w:asciiTheme="minorHAnsi" w:hAnsiTheme="minorHAnsi" w:cstheme="minorBidi"/>
          <w:lang w:val="bg-BG"/>
        </w:rPr>
        <w:t xml:space="preserve"> жалбоподателката на съдебното заседание</w:t>
      </w:r>
      <w:r w:rsidR="00352761">
        <w:rPr>
          <w:rFonts w:asciiTheme="minorHAnsi" w:hAnsiTheme="minorHAnsi" w:cstheme="minorBidi"/>
          <w:lang w:val="bg-BG"/>
        </w:rPr>
        <w:t>, проведено в рамките на</w:t>
      </w:r>
      <w:r w:rsidR="0051749E" w:rsidRPr="00851929">
        <w:rPr>
          <w:rFonts w:asciiTheme="minorHAnsi" w:hAnsiTheme="minorHAnsi" w:cstheme="minorBidi"/>
          <w:lang w:val="bg-BG"/>
        </w:rPr>
        <w:t xml:space="preserve"> това производство. След това, в 16:00 ч., тя е</w:t>
      </w:r>
      <w:r w:rsidR="00FE29D2" w:rsidRPr="00851929">
        <w:rPr>
          <w:rFonts w:asciiTheme="minorHAnsi" w:hAnsiTheme="minorHAnsi" w:cstheme="minorBidi"/>
          <w:lang w:val="bg-BG"/>
        </w:rPr>
        <w:t xml:space="preserve"> върната в</w:t>
      </w:r>
      <w:r w:rsidR="00352761">
        <w:rPr>
          <w:rFonts w:asciiTheme="minorHAnsi" w:hAnsiTheme="minorHAnsi" w:cstheme="minorBidi"/>
          <w:lang w:val="bg-BG"/>
        </w:rPr>
        <w:t xml:space="preserve"> Д</w:t>
      </w:r>
      <w:r w:rsidR="000A1B59">
        <w:rPr>
          <w:rFonts w:asciiTheme="minorHAnsi" w:hAnsiTheme="minorHAnsi" w:cstheme="minorBidi"/>
          <w:lang w:val="bg-BG"/>
        </w:rPr>
        <w:t>ома</w:t>
      </w:r>
      <w:r w:rsidR="00FE29D2" w:rsidRPr="00851929">
        <w:rPr>
          <w:rFonts w:asciiTheme="minorHAnsi" w:hAnsiTheme="minorHAnsi" w:cstheme="minorBidi"/>
          <w:lang w:val="bg-BG"/>
        </w:rPr>
        <w:t xml:space="preserve"> за временно настаняване на </w:t>
      </w:r>
      <w:r w:rsidR="000A1B59">
        <w:rPr>
          <w:rFonts w:asciiTheme="minorHAnsi" w:hAnsiTheme="minorHAnsi" w:cstheme="minorBidi"/>
          <w:lang w:val="bg-BG"/>
        </w:rPr>
        <w:t xml:space="preserve">малолетни и </w:t>
      </w:r>
      <w:r w:rsidR="00FE29D2" w:rsidRPr="00851929">
        <w:rPr>
          <w:rFonts w:asciiTheme="minorHAnsi" w:hAnsiTheme="minorHAnsi" w:cstheme="minorBidi"/>
          <w:lang w:val="bg-BG"/>
        </w:rPr>
        <w:t>непълнолетни от полицията</w:t>
      </w:r>
      <w:r w:rsidR="0051749E" w:rsidRPr="00851929">
        <w:rPr>
          <w:rFonts w:asciiTheme="minorHAnsi" w:hAnsiTheme="minorHAnsi" w:cstheme="minorBidi"/>
          <w:lang w:val="bg-BG"/>
        </w:rPr>
        <w:t xml:space="preserve">. На </w:t>
      </w:r>
      <w:r w:rsidR="0051749E" w:rsidRPr="00851929">
        <w:rPr>
          <w:rFonts w:asciiTheme="minorHAnsi" w:hAnsiTheme="minorHAnsi" w:cstheme="minorBidi"/>
          <w:lang w:val="bg-BG"/>
        </w:rPr>
        <w:lastRenderedPageBreak/>
        <w:t xml:space="preserve">това </w:t>
      </w:r>
      <w:r w:rsidR="00FE29D2" w:rsidRPr="00851929">
        <w:rPr>
          <w:rFonts w:asciiTheme="minorHAnsi" w:hAnsiTheme="minorHAnsi" w:cstheme="minorBidi"/>
          <w:lang w:val="bg-BG"/>
        </w:rPr>
        <w:t>съдебно заседание</w:t>
      </w:r>
      <w:r w:rsidR="005C72B5" w:rsidRPr="00851929">
        <w:rPr>
          <w:rFonts w:asciiTheme="minorHAnsi" w:hAnsiTheme="minorHAnsi" w:cstheme="minorBidi"/>
          <w:lang w:val="bg-BG"/>
        </w:rPr>
        <w:t xml:space="preserve"> са изслушани </w:t>
      </w:r>
      <w:r w:rsidR="0051749E" w:rsidRPr="00851929">
        <w:rPr>
          <w:rFonts w:asciiTheme="minorHAnsi" w:hAnsiTheme="minorHAnsi" w:cstheme="minorBidi"/>
          <w:lang w:val="bg-BG"/>
        </w:rPr>
        <w:t xml:space="preserve"> жалбоподателката и нейната майка. Последната </w:t>
      </w:r>
      <w:r w:rsidR="005C72B5" w:rsidRPr="00851929">
        <w:rPr>
          <w:rFonts w:asciiTheme="minorHAnsi" w:hAnsiTheme="minorHAnsi" w:cstheme="minorBidi"/>
          <w:lang w:val="bg-BG"/>
        </w:rPr>
        <w:t>заявява</w:t>
      </w:r>
      <w:r w:rsidR="0051749E" w:rsidRPr="00851929">
        <w:rPr>
          <w:rFonts w:asciiTheme="minorHAnsi" w:hAnsiTheme="minorHAnsi" w:cstheme="minorBidi"/>
          <w:lang w:val="bg-BG"/>
        </w:rPr>
        <w:t xml:space="preserve">, че </w:t>
      </w:r>
      <w:r w:rsidR="005C72B5" w:rsidRPr="00851929">
        <w:rPr>
          <w:rFonts w:asciiTheme="minorHAnsi" w:hAnsiTheme="minorHAnsi" w:cstheme="minorBidi"/>
          <w:lang w:val="bg-BG"/>
        </w:rPr>
        <w:t>не е съгласна с</w:t>
      </w:r>
      <w:r w:rsidR="0051749E" w:rsidRPr="00851929">
        <w:rPr>
          <w:rFonts w:asciiTheme="minorHAnsi" w:hAnsiTheme="minorHAnsi" w:cstheme="minorBidi"/>
          <w:lang w:val="bg-BG"/>
        </w:rPr>
        <w:t xml:space="preserve"> предложение</w:t>
      </w:r>
      <w:r w:rsidR="00FE29D2" w:rsidRPr="00851929">
        <w:rPr>
          <w:rFonts w:asciiTheme="minorHAnsi" w:hAnsiTheme="minorHAnsi" w:cstheme="minorBidi"/>
          <w:lang w:val="bg-BG"/>
        </w:rPr>
        <w:t>то за настаняване</w:t>
      </w:r>
      <w:r w:rsidR="0051749E" w:rsidRPr="00851929">
        <w:rPr>
          <w:rFonts w:asciiTheme="minorHAnsi" w:hAnsiTheme="minorHAnsi" w:cstheme="minorBidi"/>
          <w:lang w:val="bg-BG"/>
        </w:rPr>
        <w:t xml:space="preserve">. На 22 юни 2016 г. съдът </w:t>
      </w:r>
      <w:r w:rsidR="005C72B5" w:rsidRPr="00851929">
        <w:rPr>
          <w:rFonts w:asciiTheme="minorHAnsi" w:hAnsiTheme="minorHAnsi" w:cstheme="minorBidi"/>
          <w:lang w:val="bg-BG"/>
        </w:rPr>
        <w:t>решава</w:t>
      </w:r>
      <w:r w:rsidR="00FE29D2" w:rsidRPr="00851929">
        <w:rPr>
          <w:rFonts w:asciiTheme="minorHAnsi" w:hAnsiTheme="minorHAnsi" w:cstheme="minorBidi"/>
          <w:lang w:val="bg-BG"/>
        </w:rPr>
        <w:t xml:space="preserve"> да настани жалбоподателката</w:t>
      </w:r>
      <w:r w:rsidR="0051749E" w:rsidRPr="00851929">
        <w:rPr>
          <w:rFonts w:asciiTheme="minorHAnsi" w:hAnsiTheme="minorHAnsi" w:cstheme="minorBidi"/>
          <w:lang w:val="bg-BG"/>
        </w:rPr>
        <w:t xml:space="preserve"> в</w:t>
      </w:r>
      <w:r w:rsidR="00D910D2" w:rsidRPr="00851929">
        <w:rPr>
          <w:rFonts w:asciiTheme="minorHAnsi" w:hAnsiTheme="minorHAnsi" w:cstheme="minorBidi"/>
          <w:lang w:val="bg-BG"/>
        </w:rPr>
        <w:t>ъв</w:t>
      </w:r>
      <w:r w:rsidR="0051749E" w:rsidRPr="00851929">
        <w:rPr>
          <w:rFonts w:asciiTheme="minorHAnsi" w:hAnsiTheme="minorHAnsi" w:cstheme="minorBidi"/>
          <w:lang w:val="bg-BG"/>
        </w:rPr>
        <w:t xml:space="preserve"> </w:t>
      </w:r>
      <w:r w:rsidR="006C2AE4" w:rsidRPr="00851929">
        <w:rPr>
          <w:rFonts w:asciiTheme="minorHAnsi" w:hAnsiTheme="minorHAnsi" w:cstheme="minorBidi"/>
          <w:lang w:val="bg-BG"/>
        </w:rPr>
        <w:t>възпитателно</w:t>
      </w:r>
      <w:r w:rsidR="000A1B59">
        <w:rPr>
          <w:rFonts w:asciiTheme="minorHAnsi" w:hAnsiTheme="minorHAnsi" w:cstheme="minorBidi"/>
          <w:lang w:val="bg-BG"/>
        </w:rPr>
        <w:t>то</w:t>
      </w:r>
      <w:r w:rsidR="006C2AE4" w:rsidRPr="00851929">
        <w:rPr>
          <w:rFonts w:asciiTheme="minorHAnsi" w:hAnsiTheme="minorHAnsi" w:cstheme="minorBidi"/>
          <w:lang w:val="bg-BG"/>
        </w:rPr>
        <w:t xml:space="preserve"> училище</w:t>
      </w:r>
      <w:r w:rsidR="0051749E" w:rsidRPr="00851929">
        <w:rPr>
          <w:rFonts w:asciiTheme="minorHAnsi" w:hAnsiTheme="minorHAnsi" w:cstheme="minorBidi"/>
          <w:lang w:val="bg-BG"/>
        </w:rPr>
        <w:t xml:space="preserve"> - интернат в </w:t>
      </w:r>
      <w:r w:rsidR="00352761">
        <w:rPr>
          <w:rFonts w:asciiTheme="minorHAnsi" w:hAnsiTheme="minorHAnsi" w:cstheme="minorBidi"/>
          <w:lang w:val="bg-BG"/>
        </w:rPr>
        <w:t xml:space="preserve">с. </w:t>
      </w:r>
      <w:r w:rsidR="0051749E" w:rsidRPr="00851929">
        <w:rPr>
          <w:rFonts w:asciiTheme="minorHAnsi" w:hAnsiTheme="minorHAnsi" w:cstheme="minorBidi"/>
          <w:lang w:val="bg-BG"/>
        </w:rPr>
        <w:t xml:space="preserve">Подем. </w:t>
      </w:r>
      <w:r w:rsidR="00D910D2" w:rsidRPr="00851929">
        <w:rPr>
          <w:rFonts w:asciiTheme="minorHAnsi" w:hAnsiTheme="minorHAnsi" w:cstheme="minorBidi"/>
          <w:lang w:val="bg-BG"/>
        </w:rPr>
        <w:t>П</w:t>
      </w:r>
      <w:r w:rsidR="0051749E" w:rsidRPr="00851929">
        <w:rPr>
          <w:rFonts w:asciiTheme="minorHAnsi" w:hAnsiTheme="minorHAnsi" w:cstheme="minorBidi"/>
          <w:lang w:val="bg-BG"/>
        </w:rPr>
        <w:t>о-специално</w:t>
      </w:r>
      <w:r w:rsidR="00D910D2" w:rsidRPr="00851929">
        <w:rPr>
          <w:rFonts w:asciiTheme="minorHAnsi" w:hAnsiTheme="minorHAnsi" w:cstheme="minorBidi"/>
          <w:lang w:val="bg-BG"/>
        </w:rPr>
        <w:t xml:space="preserve"> той </w:t>
      </w:r>
      <w:r w:rsidR="005C72B5" w:rsidRPr="00851929">
        <w:rPr>
          <w:rFonts w:asciiTheme="minorHAnsi" w:hAnsiTheme="minorHAnsi" w:cstheme="minorBidi"/>
          <w:lang w:val="bg-BG"/>
        </w:rPr>
        <w:t>посочва</w:t>
      </w:r>
      <w:r w:rsidR="0051749E" w:rsidRPr="00851929">
        <w:rPr>
          <w:rFonts w:asciiTheme="minorHAnsi" w:hAnsiTheme="minorHAnsi" w:cstheme="minorBidi"/>
          <w:lang w:val="bg-BG"/>
        </w:rPr>
        <w:t xml:space="preserve">, че в миналото не са били налагани </w:t>
      </w:r>
      <w:r w:rsidR="00D910D2" w:rsidRPr="00851929">
        <w:rPr>
          <w:rFonts w:asciiTheme="minorHAnsi" w:hAnsiTheme="minorHAnsi" w:cstheme="minorBidi"/>
          <w:lang w:val="bg-BG"/>
        </w:rPr>
        <w:t xml:space="preserve">никакви </w:t>
      </w:r>
      <w:r w:rsidR="0051749E" w:rsidRPr="00851929">
        <w:rPr>
          <w:rFonts w:asciiTheme="minorHAnsi" w:hAnsiTheme="minorHAnsi" w:cstheme="minorBidi"/>
          <w:lang w:val="bg-BG"/>
        </w:rPr>
        <w:t xml:space="preserve">възпитателни мерки </w:t>
      </w:r>
      <w:r w:rsidR="00D910D2" w:rsidRPr="00851929">
        <w:rPr>
          <w:rFonts w:asciiTheme="minorHAnsi" w:hAnsiTheme="minorHAnsi" w:cstheme="minorBidi"/>
          <w:lang w:val="bg-BG"/>
        </w:rPr>
        <w:t>спрямо</w:t>
      </w:r>
      <w:r w:rsidR="0051749E" w:rsidRPr="00851929">
        <w:rPr>
          <w:rFonts w:asciiTheme="minorHAnsi" w:hAnsiTheme="minorHAnsi" w:cstheme="minorBidi"/>
          <w:lang w:val="bg-BG"/>
        </w:rPr>
        <w:t xml:space="preserve"> непълнолетната и нейната майка.</w:t>
      </w:r>
      <w:r w:rsidR="00395E3A" w:rsidRPr="00851929">
        <w:rPr>
          <w:rFonts w:asciiTheme="minorHAnsi" w:hAnsiTheme="minorHAnsi" w:cstheme="minorBidi"/>
          <w:lang w:val="bg-BG"/>
        </w:rPr>
        <w:t xml:space="preserve"> Съдът </w:t>
      </w:r>
      <w:r w:rsidR="00CC72DA" w:rsidRPr="00851929">
        <w:rPr>
          <w:rFonts w:asciiTheme="minorHAnsi" w:hAnsiTheme="minorHAnsi" w:cstheme="minorBidi"/>
          <w:lang w:val="bg-BG"/>
        </w:rPr>
        <w:t>установява</w:t>
      </w:r>
      <w:r w:rsidR="00395E3A" w:rsidRPr="00851929">
        <w:rPr>
          <w:rFonts w:asciiTheme="minorHAnsi" w:hAnsiTheme="minorHAnsi" w:cstheme="minorBidi"/>
          <w:lang w:val="bg-BG"/>
        </w:rPr>
        <w:t xml:space="preserve"> </w:t>
      </w:r>
      <w:r w:rsidR="00352761">
        <w:rPr>
          <w:rFonts w:asciiTheme="minorHAnsi" w:hAnsiTheme="minorHAnsi" w:cstheme="minorBidi"/>
          <w:lang w:val="bg-BG"/>
        </w:rPr>
        <w:t>както следва</w:t>
      </w:r>
      <w:r w:rsidR="00395E3A" w:rsidRPr="00851929">
        <w:rPr>
          <w:rFonts w:asciiTheme="minorHAnsi" w:hAnsiTheme="minorHAnsi" w:cstheme="minorBidi"/>
          <w:lang w:val="bg-BG"/>
        </w:rPr>
        <w:t xml:space="preserve">: жалбоподателката е извършила кражба на </w:t>
      </w:r>
      <w:r w:rsidR="00CC72DA" w:rsidRPr="00851929">
        <w:rPr>
          <w:rFonts w:asciiTheme="minorHAnsi" w:hAnsiTheme="minorHAnsi" w:cstheme="minorBidi"/>
          <w:lang w:val="bg-BG"/>
        </w:rPr>
        <w:t xml:space="preserve">стойност </w:t>
      </w:r>
      <w:r w:rsidR="00395E3A" w:rsidRPr="00851929">
        <w:rPr>
          <w:rFonts w:asciiTheme="minorHAnsi" w:hAnsiTheme="minorHAnsi" w:cstheme="minorBidi"/>
          <w:lang w:val="bg-BG"/>
        </w:rPr>
        <w:t xml:space="preserve">1500 евро (EUR) и 80 британски лири (GBP); била е изключена от училище поради неявяването си; съжителствала е с възрастни мъже на семейни начала; събирала се е с хора, </w:t>
      </w:r>
      <w:r w:rsidR="00352761">
        <w:rPr>
          <w:rFonts w:asciiTheme="minorHAnsi" w:hAnsiTheme="minorHAnsi" w:cstheme="minorBidi"/>
          <w:lang w:val="bg-BG"/>
        </w:rPr>
        <w:t>вписани</w:t>
      </w:r>
      <w:r w:rsidR="00395E3A" w:rsidRPr="00851929">
        <w:rPr>
          <w:rFonts w:asciiTheme="minorHAnsi" w:hAnsiTheme="minorHAnsi" w:cstheme="minorBidi"/>
          <w:lang w:val="bg-BG"/>
        </w:rPr>
        <w:t xml:space="preserve"> в полицейските </w:t>
      </w:r>
      <w:r w:rsidR="00CC72DA" w:rsidRPr="00851929">
        <w:rPr>
          <w:rFonts w:asciiTheme="minorHAnsi" w:hAnsiTheme="minorHAnsi" w:cstheme="minorBidi"/>
          <w:lang w:val="bg-BG"/>
        </w:rPr>
        <w:t>регистри</w:t>
      </w:r>
      <w:r w:rsidR="00395E3A" w:rsidRPr="00851929">
        <w:rPr>
          <w:rFonts w:asciiTheme="minorHAnsi" w:hAnsiTheme="minorHAnsi" w:cstheme="minorBidi"/>
          <w:lang w:val="bg-BG"/>
        </w:rPr>
        <w:t xml:space="preserve"> или </w:t>
      </w:r>
      <w:r w:rsidR="00CC72DA" w:rsidRPr="00851929">
        <w:rPr>
          <w:rFonts w:asciiTheme="minorHAnsi" w:hAnsiTheme="minorHAnsi" w:cstheme="minorBidi"/>
          <w:lang w:val="bg-BG"/>
        </w:rPr>
        <w:t>осъждани</w:t>
      </w:r>
      <w:r w:rsidR="00395E3A" w:rsidRPr="00851929">
        <w:rPr>
          <w:rFonts w:asciiTheme="minorHAnsi" w:hAnsiTheme="minorHAnsi" w:cstheme="minorBidi"/>
          <w:lang w:val="bg-BG"/>
        </w:rPr>
        <w:t>; и</w:t>
      </w:r>
      <w:r w:rsidR="00207062">
        <w:rPr>
          <w:rFonts w:asciiTheme="minorHAnsi" w:hAnsiTheme="minorHAnsi" w:cstheme="minorBidi"/>
          <w:lang w:val="bg-BG"/>
        </w:rPr>
        <w:t>,</w:t>
      </w:r>
      <w:r w:rsidR="00395E3A" w:rsidRPr="00851929">
        <w:rPr>
          <w:rFonts w:asciiTheme="minorHAnsi" w:hAnsiTheme="minorHAnsi" w:cstheme="minorBidi"/>
          <w:lang w:val="bg-BG"/>
        </w:rPr>
        <w:t xml:space="preserve"> според данните</w:t>
      </w:r>
      <w:r w:rsidR="00207062">
        <w:rPr>
          <w:rFonts w:asciiTheme="minorHAnsi" w:hAnsiTheme="minorHAnsi" w:cstheme="minorBidi"/>
          <w:lang w:val="bg-BG"/>
        </w:rPr>
        <w:t>,</w:t>
      </w:r>
      <w:r w:rsidR="00395E3A" w:rsidRPr="00851929">
        <w:rPr>
          <w:rFonts w:asciiTheme="minorHAnsi" w:hAnsiTheme="minorHAnsi" w:cstheme="minorBidi"/>
          <w:lang w:val="bg-BG"/>
        </w:rPr>
        <w:t xml:space="preserve"> тя е проституирала и е била жертва на подстрекателство към проституция, факт, който е предмет на наказателно разследване. Съдът </w:t>
      </w:r>
      <w:r w:rsidR="00CC72DA" w:rsidRPr="00851929">
        <w:rPr>
          <w:rFonts w:asciiTheme="minorHAnsi" w:hAnsiTheme="minorHAnsi" w:cstheme="minorBidi"/>
          <w:lang w:val="bg-BG"/>
        </w:rPr>
        <w:t>установява</w:t>
      </w:r>
      <w:r w:rsidR="00395E3A" w:rsidRPr="00851929">
        <w:rPr>
          <w:rFonts w:asciiTheme="minorHAnsi" w:hAnsiTheme="minorHAnsi" w:cstheme="minorBidi"/>
          <w:lang w:val="bg-BG"/>
        </w:rPr>
        <w:t xml:space="preserve"> и, че непълнолетната вече е известна на полицията заради бягство от семейното жилище и че е била обявена за издирване. Освен това той </w:t>
      </w:r>
      <w:r w:rsidR="00CC72DA" w:rsidRPr="00851929">
        <w:rPr>
          <w:rFonts w:asciiTheme="minorHAnsi" w:hAnsiTheme="minorHAnsi" w:cstheme="minorBidi"/>
          <w:lang w:val="bg-BG"/>
        </w:rPr>
        <w:t>отбелязва</w:t>
      </w:r>
      <w:r w:rsidR="00395E3A" w:rsidRPr="00851929">
        <w:rPr>
          <w:rFonts w:asciiTheme="minorHAnsi" w:hAnsiTheme="minorHAnsi" w:cstheme="minorBidi"/>
          <w:lang w:val="bg-BG"/>
        </w:rPr>
        <w:t>, че по време на разглеждането на заявлението за настаняване жалбоподателката е била обект на настаняване в специализирана институция, наложено кат</w:t>
      </w:r>
      <w:r w:rsidR="00CC72DA" w:rsidRPr="00851929">
        <w:rPr>
          <w:rFonts w:asciiTheme="minorHAnsi" w:hAnsiTheme="minorHAnsi" w:cstheme="minorBidi"/>
          <w:lang w:val="bg-BG"/>
        </w:rPr>
        <w:t>о спешна мярка за защита. Съдът счита</w:t>
      </w:r>
      <w:r w:rsidR="00395E3A" w:rsidRPr="00851929">
        <w:rPr>
          <w:rFonts w:asciiTheme="minorHAnsi" w:hAnsiTheme="minorHAnsi" w:cstheme="minorBidi"/>
          <w:lang w:val="bg-BG"/>
        </w:rPr>
        <w:t xml:space="preserve">, че в този контекст предложената възпитателна мярка е най-подходящата. </w:t>
      </w:r>
      <w:r w:rsidR="00352761">
        <w:rPr>
          <w:rFonts w:asciiTheme="minorHAnsi" w:hAnsiTheme="minorHAnsi" w:cstheme="minorBidi"/>
          <w:lang w:val="bg-BG"/>
        </w:rPr>
        <w:t xml:space="preserve"> В</w:t>
      </w:r>
      <w:r w:rsidR="00395E3A" w:rsidRPr="00851929">
        <w:rPr>
          <w:rFonts w:asciiTheme="minorHAnsi" w:hAnsiTheme="minorHAnsi" w:cstheme="minorBidi"/>
          <w:lang w:val="bg-BG"/>
        </w:rPr>
        <w:t xml:space="preserve"> решение</w:t>
      </w:r>
      <w:r w:rsidR="00605820" w:rsidRPr="00851929">
        <w:rPr>
          <w:rFonts w:asciiTheme="minorHAnsi" w:hAnsiTheme="minorHAnsi" w:cstheme="minorBidi"/>
          <w:lang w:val="bg-BG"/>
        </w:rPr>
        <w:t xml:space="preserve">то </w:t>
      </w:r>
      <w:r w:rsidR="00352761">
        <w:rPr>
          <w:rFonts w:asciiTheme="minorHAnsi" w:hAnsiTheme="minorHAnsi" w:cstheme="minorBidi"/>
          <w:lang w:val="bg-BG"/>
        </w:rPr>
        <w:t>е посочена следната мотивация</w:t>
      </w:r>
      <w:r w:rsidR="00605820" w:rsidRPr="00851929">
        <w:rPr>
          <w:rFonts w:asciiTheme="minorHAnsi" w:hAnsiTheme="minorHAnsi" w:cstheme="minorBidi"/>
          <w:lang w:val="bg-BG"/>
        </w:rPr>
        <w:t>:</w:t>
      </w:r>
    </w:p>
    <w:p w:rsidR="007F14DF" w:rsidRPr="00851929" w:rsidRDefault="009D6CFB" w:rsidP="00605820">
      <w:pPr>
        <w:pStyle w:val="JuQuot"/>
        <w:rPr>
          <w:rFonts w:eastAsiaTheme="minorEastAsia"/>
          <w:lang w:val="bg-BG"/>
        </w:rPr>
      </w:pPr>
      <w:r w:rsidRPr="00851929">
        <w:rPr>
          <w:rFonts w:eastAsiaTheme="minorEastAsia"/>
          <w:lang w:val="bg-BG"/>
        </w:rPr>
        <w:t>„</w:t>
      </w:r>
      <w:r w:rsidR="007F14DF" w:rsidRPr="00851929">
        <w:rPr>
          <w:rFonts w:eastAsiaTheme="minorEastAsia"/>
          <w:lang w:val="bg-BG"/>
        </w:rPr>
        <w:t xml:space="preserve">(...) </w:t>
      </w:r>
      <w:r w:rsidR="00605820" w:rsidRPr="00851929">
        <w:rPr>
          <w:rFonts w:eastAsiaTheme="minorEastAsia"/>
          <w:lang w:val="bg-BG"/>
        </w:rPr>
        <w:t xml:space="preserve">За да стигне до това решение, съдът взема предвид възрастта [на непълнолетната], естеството и тежестта на извършеното престъпление, средата, в която се намира, и обкръжението ѝ, което не само упражнява отрицателно влияние върху начина ѝ на живот, но в действителност застрашава здравето и безопасността ѝ. Съдът намира мярката за легитимна, като </w:t>
      </w:r>
      <w:r w:rsidRPr="00851929">
        <w:rPr>
          <w:rFonts w:eastAsiaTheme="minorEastAsia"/>
          <w:lang w:val="bg-BG"/>
        </w:rPr>
        <w:t>взема</w:t>
      </w:r>
      <w:r w:rsidR="00605820" w:rsidRPr="00851929">
        <w:rPr>
          <w:rFonts w:eastAsiaTheme="minorEastAsia"/>
          <w:lang w:val="bg-BG"/>
        </w:rPr>
        <w:t xml:space="preserve"> предвид и твърде слабия родителски контрол от страна на майката, която не полага усилия да предпази [непълнолетната] от влиянието на нейните познати, </w:t>
      </w:r>
      <w:r w:rsidR="00352761">
        <w:rPr>
          <w:rFonts w:eastAsiaTheme="minorEastAsia"/>
          <w:lang w:val="bg-BG"/>
        </w:rPr>
        <w:t>вписани</w:t>
      </w:r>
      <w:r w:rsidR="00605820" w:rsidRPr="00851929">
        <w:rPr>
          <w:rFonts w:eastAsiaTheme="minorEastAsia"/>
          <w:lang w:val="bg-BG"/>
        </w:rPr>
        <w:t xml:space="preserve"> в полицейските </w:t>
      </w:r>
      <w:r w:rsidR="00CC72DA" w:rsidRPr="00851929">
        <w:rPr>
          <w:rFonts w:eastAsiaTheme="minorEastAsia"/>
          <w:lang w:val="bg-BG"/>
        </w:rPr>
        <w:t>регистри</w:t>
      </w:r>
      <w:r w:rsidR="00605820" w:rsidRPr="00851929">
        <w:rPr>
          <w:rFonts w:eastAsiaTheme="minorEastAsia"/>
          <w:lang w:val="bg-BG"/>
        </w:rPr>
        <w:t xml:space="preserve">. Отделянето на непълнолетната от средата, в която живее, и настаняването ѝ във </w:t>
      </w:r>
      <w:r w:rsidR="006C2AE4" w:rsidRPr="00851929">
        <w:rPr>
          <w:rFonts w:eastAsiaTheme="minorEastAsia"/>
          <w:lang w:val="bg-BG"/>
        </w:rPr>
        <w:t>възпитателно училище</w:t>
      </w:r>
      <w:r w:rsidR="00605820" w:rsidRPr="00851929">
        <w:rPr>
          <w:rFonts w:eastAsiaTheme="minorEastAsia"/>
          <w:lang w:val="bg-BG"/>
        </w:rPr>
        <w:t xml:space="preserve"> – интернат, биха могли да допринесат [да позволят] за преодоляване на отклоненията в поведението ѝ, както и за изграждането на ценностна система при нея и интегрирането ѝ в обществото </w:t>
      </w:r>
      <w:r w:rsidR="007F14DF" w:rsidRPr="00851929">
        <w:rPr>
          <w:rFonts w:eastAsiaTheme="minorEastAsia"/>
          <w:lang w:val="bg-BG"/>
        </w:rPr>
        <w:t xml:space="preserve"> (...)</w:t>
      </w:r>
      <w:r w:rsidRPr="00851929">
        <w:rPr>
          <w:rFonts w:eastAsiaTheme="minorEastAsia"/>
          <w:lang w:val="bg-BG"/>
        </w:rPr>
        <w:t>“</w:t>
      </w:r>
    </w:p>
    <w:p w:rsidR="009D6CFB" w:rsidRPr="00851929" w:rsidRDefault="009D6CFB" w:rsidP="006675A5">
      <w:pPr>
        <w:pStyle w:val="JuPara"/>
        <w:rPr>
          <w:lang w:val="bg-BG"/>
        </w:rPr>
      </w:pPr>
      <w:r w:rsidRPr="00851929">
        <w:rPr>
          <w:lang w:val="bg-BG"/>
        </w:rPr>
        <w:t xml:space="preserve">Преписката не съдържа никаква информация, </w:t>
      </w:r>
      <w:r w:rsidR="00DB0F93" w:rsidRPr="00851929">
        <w:rPr>
          <w:lang w:val="bg-BG"/>
        </w:rPr>
        <w:t>от която да е видно</w:t>
      </w:r>
      <w:r w:rsidRPr="00851929">
        <w:rPr>
          <w:lang w:val="bg-BG"/>
        </w:rPr>
        <w:t xml:space="preserve">, че жалбоподателката е обжалвала това решение, което </w:t>
      </w:r>
      <w:r w:rsidR="00352761">
        <w:rPr>
          <w:lang w:val="bg-BG"/>
        </w:rPr>
        <w:t>впрочем</w:t>
      </w:r>
      <w:r w:rsidRPr="00851929">
        <w:rPr>
          <w:lang w:val="bg-BG"/>
        </w:rPr>
        <w:t xml:space="preserve"> не е било </w:t>
      </w:r>
      <w:r w:rsidR="00352761">
        <w:rPr>
          <w:lang w:val="bg-BG"/>
        </w:rPr>
        <w:t>приведено в изпълнение</w:t>
      </w:r>
      <w:r w:rsidRPr="00851929">
        <w:rPr>
          <w:lang w:val="bg-BG"/>
        </w:rPr>
        <w:t xml:space="preserve"> </w:t>
      </w:r>
      <w:r w:rsidR="00CC31E2" w:rsidRPr="00851929">
        <w:rPr>
          <w:lang w:val="bg-BG"/>
        </w:rPr>
        <w:t>веднага</w:t>
      </w:r>
      <w:r w:rsidRPr="00851929">
        <w:rPr>
          <w:lang w:val="bg-BG"/>
        </w:rPr>
        <w:t>, а в началот</w:t>
      </w:r>
      <w:r w:rsidR="00CC31E2" w:rsidRPr="00851929">
        <w:rPr>
          <w:lang w:val="bg-BG"/>
        </w:rPr>
        <w:t>о на новата учебна година (вж. п</w:t>
      </w:r>
      <w:r w:rsidRPr="00851929">
        <w:rPr>
          <w:lang w:val="bg-BG"/>
        </w:rPr>
        <w:t>араграф 16 по-долу)</w:t>
      </w:r>
    </w:p>
    <w:p w:rsidR="00DB0F93" w:rsidRPr="00851929" w:rsidRDefault="007F14DF" w:rsidP="007F14DF">
      <w:pPr>
        <w:ind w:firstLine="284"/>
        <w:jc w:val="both"/>
        <w:rPr>
          <w:rFonts w:ascii="Helvetica" w:hAnsi="Helvetica" w:cs="Helvetica"/>
          <w:color w:val="000000"/>
          <w:sz w:val="27"/>
          <w:szCs w:val="27"/>
          <w:shd w:val="clear" w:color="auto" w:fill="D2E3FC"/>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9</w:t>
      </w:r>
      <w:r w:rsidRPr="00851929">
        <w:rPr>
          <w:rFonts w:eastAsiaTheme="minorEastAsia"/>
          <w:szCs w:val="22"/>
          <w:lang w:val="bg-BG"/>
        </w:rPr>
        <w:fldChar w:fldCharType="end"/>
      </w:r>
      <w:r w:rsidRPr="00851929">
        <w:rPr>
          <w:rFonts w:eastAsiaTheme="minorEastAsia"/>
          <w:szCs w:val="22"/>
          <w:lang w:val="bg-BG"/>
        </w:rPr>
        <w:t>.  </w:t>
      </w:r>
      <w:r w:rsidR="0045522D">
        <w:rPr>
          <w:lang w:val="bg-BG"/>
        </w:rPr>
        <w:t>В допълнение</w:t>
      </w:r>
      <w:r w:rsidR="00DB0F93" w:rsidRPr="00851929">
        <w:rPr>
          <w:lang w:val="bg-BG"/>
        </w:rPr>
        <w:t xml:space="preserve"> на 29 юни 2016 г. възпитателка в заведението в Горна Оряховица </w:t>
      </w:r>
      <w:r w:rsidR="00CC72DA" w:rsidRPr="00851929">
        <w:rPr>
          <w:lang w:val="bg-BG"/>
        </w:rPr>
        <w:t>изготвя</w:t>
      </w:r>
      <w:r w:rsidR="00DB0F93" w:rsidRPr="00851929">
        <w:rPr>
          <w:lang w:val="bg-BG"/>
        </w:rPr>
        <w:t xml:space="preserve"> доклад, според който жалбоподателката е на възраст, когато</w:t>
      </w:r>
      <w:r w:rsidR="0045522D">
        <w:rPr>
          <w:lang w:val="bg-BG"/>
        </w:rPr>
        <w:t xml:space="preserve"> придобива нови личностни</w:t>
      </w:r>
      <w:r w:rsidR="00DB0F93" w:rsidRPr="00851929">
        <w:rPr>
          <w:lang w:val="bg-BG"/>
        </w:rPr>
        <w:t xml:space="preserve"> качества и след загубата на баща си при инцидент показва признаци на множество промени в поведението: младото момиче редовно е бягало от къщи, изчезвало е в продължение на седмици, водило е скитнически живот и е замесено в няколко престъпления, които </w:t>
      </w:r>
      <w:r w:rsidR="00EE6604" w:rsidRPr="00851929">
        <w:rPr>
          <w:lang w:val="bg-BG"/>
        </w:rPr>
        <w:t>са били предмет</w:t>
      </w:r>
      <w:r w:rsidR="00DB0F93" w:rsidRPr="00851929">
        <w:rPr>
          <w:lang w:val="bg-BG"/>
        </w:rPr>
        <w:t xml:space="preserve"> на полицейско разследване. В доклада си </w:t>
      </w:r>
      <w:r w:rsidR="00EE6604" w:rsidRPr="00851929">
        <w:rPr>
          <w:lang w:val="bg-BG"/>
        </w:rPr>
        <w:t>възпитателката</w:t>
      </w:r>
      <w:r w:rsidR="00DB0F93" w:rsidRPr="00851929">
        <w:rPr>
          <w:lang w:val="bg-BG"/>
        </w:rPr>
        <w:t xml:space="preserve"> посочва също, че жалбоподателката е имала контакт с възрастни</w:t>
      </w:r>
      <w:r w:rsidR="00EE6604" w:rsidRPr="00851929">
        <w:rPr>
          <w:lang w:val="bg-BG"/>
        </w:rPr>
        <w:t xml:space="preserve"> лица</w:t>
      </w:r>
      <w:r w:rsidR="00DB0F93" w:rsidRPr="00851929">
        <w:rPr>
          <w:lang w:val="bg-BG"/>
        </w:rPr>
        <w:t xml:space="preserve">, които са я </w:t>
      </w:r>
      <w:r w:rsidR="00D5038F" w:rsidRPr="00CA11B8">
        <w:rPr>
          <w:lang w:val="bg-BG"/>
        </w:rPr>
        <w:lastRenderedPageBreak/>
        <w:t>подтиквали</w:t>
      </w:r>
      <w:r w:rsidR="00DB0F93" w:rsidRPr="00851929">
        <w:rPr>
          <w:lang w:val="bg-BG"/>
        </w:rPr>
        <w:t xml:space="preserve"> да проституира и да им </w:t>
      </w:r>
      <w:r w:rsidR="00EE6604" w:rsidRPr="00851929">
        <w:rPr>
          <w:lang w:val="bg-BG"/>
        </w:rPr>
        <w:t>дава</w:t>
      </w:r>
      <w:r w:rsidR="00DB0F93" w:rsidRPr="00851929">
        <w:rPr>
          <w:lang w:val="bg-BG"/>
        </w:rPr>
        <w:t xml:space="preserve"> пари. Като се имат предвид тези елементи, </w:t>
      </w:r>
      <w:r w:rsidR="00EE6604" w:rsidRPr="00851929">
        <w:rPr>
          <w:lang w:val="bg-BG"/>
        </w:rPr>
        <w:t>възпитателката</w:t>
      </w:r>
      <w:r w:rsidR="00DB0F93" w:rsidRPr="00851929">
        <w:rPr>
          <w:lang w:val="bg-BG"/>
        </w:rPr>
        <w:t xml:space="preserve"> смята, че е уместно да </w:t>
      </w:r>
      <w:r w:rsidR="00CC72DA" w:rsidRPr="00851929">
        <w:rPr>
          <w:lang w:val="bg-BG"/>
        </w:rPr>
        <w:t>откъсне непълнолетната</w:t>
      </w:r>
      <w:r w:rsidR="00DB0F93" w:rsidRPr="00851929">
        <w:rPr>
          <w:lang w:val="bg-BG"/>
        </w:rPr>
        <w:t xml:space="preserve"> от нейната среда и да </w:t>
      </w:r>
      <w:r w:rsidR="00D5038F">
        <w:rPr>
          <w:lang w:val="bg-BG"/>
        </w:rPr>
        <w:t>бъде</w:t>
      </w:r>
      <w:r w:rsidR="00DB0F93" w:rsidRPr="00851929">
        <w:rPr>
          <w:lang w:val="bg-BG"/>
        </w:rPr>
        <w:t xml:space="preserve"> подлож</w:t>
      </w:r>
      <w:r w:rsidR="00D5038F">
        <w:rPr>
          <w:lang w:val="bg-BG"/>
        </w:rPr>
        <w:t>ена</w:t>
      </w:r>
      <w:r w:rsidR="00DB0F93" w:rsidRPr="00851929">
        <w:rPr>
          <w:lang w:val="bg-BG"/>
        </w:rPr>
        <w:t xml:space="preserve"> на индивидуален и редовен </w:t>
      </w:r>
      <w:r w:rsidR="00CC72DA" w:rsidRPr="00851929">
        <w:rPr>
          <w:lang w:val="bg-BG"/>
        </w:rPr>
        <w:t>образователен</w:t>
      </w:r>
      <w:r w:rsidR="00EE6604" w:rsidRPr="00851929">
        <w:rPr>
          <w:lang w:val="bg-BG"/>
        </w:rPr>
        <w:t xml:space="preserve"> и корекционен </w:t>
      </w:r>
      <w:r w:rsidR="00DB0F93" w:rsidRPr="00851929">
        <w:rPr>
          <w:lang w:val="bg-BG"/>
        </w:rPr>
        <w:t xml:space="preserve">план, включително </w:t>
      </w:r>
      <w:r w:rsidR="00EE6604" w:rsidRPr="00851929">
        <w:rPr>
          <w:lang w:val="bg-BG"/>
        </w:rPr>
        <w:t xml:space="preserve">и </w:t>
      </w:r>
      <w:r w:rsidR="00DB0F93" w:rsidRPr="00851929">
        <w:rPr>
          <w:lang w:val="bg-BG"/>
        </w:rPr>
        <w:t xml:space="preserve">консултации с психолог и </w:t>
      </w:r>
      <w:r w:rsidR="00EE6604" w:rsidRPr="00851929">
        <w:rPr>
          <w:lang w:val="bg-BG"/>
        </w:rPr>
        <w:t>педагогически</w:t>
      </w:r>
      <w:r w:rsidR="00DB0F93" w:rsidRPr="00851929">
        <w:rPr>
          <w:lang w:val="bg-BG"/>
        </w:rPr>
        <w:t xml:space="preserve"> съветници.</w:t>
      </w:r>
    </w:p>
    <w:p w:rsidR="007F14DF" w:rsidRPr="00851929" w:rsidRDefault="00EE6604" w:rsidP="007F14DF">
      <w:pPr>
        <w:pStyle w:val="JuHIRoman"/>
        <w:rPr>
          <w:lang w:val="bg-BG"/>
        </w:rPr>
      </w:pPr>
      <w:r w:rsidRPr="00851929">
        <w:rPr>
          <w:lang w:val="bg-BG"/>
        </w:rPr>
        <w:t>НАСТАНЯВАНЕ НА ЖАЛБОПОДАТЕЛКАТА В „КРИЗИСЕН ЦЕНТЪР ЗА ДЕЦА“</w:t>
      </w:r>
    </w:p>
    <w:bookmarkStart w:id="7" w:name="PlacementBalvan"/>
    <w:p w:rsidR="009626DF" w:rsidRPr="00851929" w:rsidRDefault="007F14DF" w:rsidP="007F14D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10</w:t>
      </w:r>
      <w:r w:rsidRPr="00851929">
        <w:rPr>
          <w:rFonts w:eastAsiaTheme="minorEastAsia"/>
          <w:szCs w:val="22"/>
          <w:lang w:val="bg-BG"/>
        </w:rPr>
        <w:fldChar w:fldCharType="end"/>
      </w:r>
      <w:bookmarkEnd w:id="7"/>
      <w:r w:rsidRPr="00851929">
        <w:rPr>
          <w:rFonts w:eastAsiaTheme="minorEastAsia"/>
          <w:szCs w:val="22"/>
          <w:lang w:val="bg-BG"/>
        </w:rPr>
        <w:t>.  </w:t>
      </w:r>
      <w:r w:rsidR="009626DF" w:rsidRPr="00851929">
        <w:rPr>
          <w:rStyle w:val="JuParaChar"/>
          <w:lang w:val="bg-BG"/>
        </w:rPr>
        <w:t xml:space="preserve">Малко след това, на 20 юли 2016 г., отдел „Закрила на детето” към Дирекция „Социално подпомагане” </w:t>
      </w:r>
      <w:r w:rsidR="00A26FED" w:rsidRPr="00851929">
        <w:rPr>
          <w:rStyle w:val="JuParaChar"/>
          <w:lang w:val="bg-BG"/>
        </w:rPr>
        <w:t>изготвя</w:t>
      </w:r>
      <w:r w:rsidR="009626DF" w:rsidRPr="00851929">
        <w:rPr>
          <w:rStyle w:val="JuParaChar"/>
          <w:lang w:val="bg-BG"/>
        </w:rPr>
        <w:t xml:space="preserve"> доклад, с който препоръчва предприемане на нова мярка за защита на жалбоподателката, докато се изчаква настаняването ѝ във </w:t>
      </w:r>
      <w:r w:rsidR="006C2AE4" w:rsidRPr="00851929">
        <w:rPr>
          <w:rStyle w:val="JuParaChar"/>
          <w:lang w:val="bg-BG"/>
        </w:rPr>
        <w:t>възпитателно училище</w:t>
      </w:r>
      <w:r w:rsidR="009626DF" w:rsidRPr="00851929">
        <w:rPr>
          <w:rStyle w:val="JuParaChar"/>
          <w:lang w:val="bg-BG"/>
        </w:rPr>
        <w:t xml:space="preserve"> - интернат. Според този доклад </w:t>
      </w:r>
      <w:r w:rsidR="00D5038F">
        <w:rPr>
          <w:rStyle w:val="JuParaChar"/>
          <w:lang w:val="bg-BG"/>
        </w:rPr>
        <w:t>действително е</w:t>
      </w:r>
      <w:r w:rsidR="00A26FED" w:rsidRPr="00851929">
        <w:rPr>
          <w:rStyle w:val="JuParaChar"/>
          <w:lang w:val="bg-BG"/>
        </w:rPr>
        <w:t xml:space="preserve"> </w:t>
      </w:r>
      <w:r w:rsidR="009626DF" w:rsidRPr="00851929">
        <w:rPr>
          <w:rStyle w:val="JuParaChar"/>
          <w:lang w:val="bg-BG"/>
        </w:rPr>
        <w:t>важно жалбоподателката да бъде защитена от негативното влияние на нейна</w:t>
      </w:r>
      <w:r w:rsidR="00A26FED" w:rsidRPr="00851929">
        <w:rPr>
          <w:rStyle w:val="JuParaChar"/>
          <w:lang w:val="bg-BG"/>
        </w:rPr>
        <w:t>та социална среда: по-специално</w:t>
      </w:r>
      <w:r w:rsidR="009626DF" w:rsidRPr="00851929">
        <w:rPr>
          <w:rStyle w:val="JuParaChar"/>
          <w:lang w:val="bg-BG"/>
        </w:rPr>
        <w:t xml:space="preserve"> след внезапната смърт на бащата на момичето, който обикновено е упражнявал родителск</w:t>
      </w:r>
      <w:r w:rsidR="00D5038F">
        <w:rPr>
          <w:rStyle w:val="JuParaChar"/>
          <w:lang w:val="bg-BG"/>
        </w:rPr>
        <w:t>и контрол</w:t>
      </w:r>
      <w:r w:rsidR="009626DF" w:rsidRPr="00851929">
        <w:rPr>
          <w:rStyle w:val="JuParaChar"/>
          <w:lang w:val="bg-BG"/>
        </w:rPr>
        <w:t xml:space="preserve">, майката на непълнолетната не </w:t>
      </w:r>
      <w:r w:rsidR="00A26FED" w:rsidRPr="00851929">
        <w:rPr>
          <w:rStyle w:val="JuParaChar"/>
          <w:lang w:val="bg-BG"/>
        </w:rPr>
        <w:t>може</w:t>
      </w:r>
      <w:r w:rsidR="009626DF" w:rsidRPr="00851929">
        <w:rPr>
          <w:rStyle w:val="JuParaChar"/>
          <w:lang w:val="bg-BG"/>
        </w:rPr>
        <w:t xml:space="preserve"> ефективно да упражнява </w:t>
      </w:r>
      <w:r w:rsidR="00D5038F">
        <w:rPr>
          <w:rStyle w:val="JuParaChar"/>
          <w:lang w:val="bg-BG"/>
        </w:rPr>
        <w:t>такъв</w:t>
      </w:r>
      <w:r w:rsidR="009626DF" w:rsidRPr="00851929">
        <w:rPr>
          <w:rStyle w:val="JuParaChar"/>
          <w:lang w:val="bg-BG"/>
        </w:rPr>
        <w:t xml:space="preserve">; последиците от това са, че жалбоподателката води безреден живот, бяга от училище и  от къщи, често е издирвана от полицията, занимава се с проституция и кражба на пари и съжителства с хора, които са били осъждани или </w:t>
      </w:r>
      <w:r w:rsidR="00D5038F">
        <w:rPr>
          <w:rStyle w:val="JuParaChar"/>
          <w:lang w:val="bg-BG"/>
        </w:rPr>
        <w:t>вписани</w:t>
      </w:r>
      <w:r w:rsidR="009626DF" w:rsidRPr="00851929">
        <w:rPr>
          <w:rStyle w:val="JuParaChar"/>
          <w:lang w:val="bg-BG"/>
        </w:rPr>
        <w:t xml:space="preserve"> в полицейските регистри.</w:t>
      </w:r>
      <w:r w:rsidR="0033108A" w:rsidRPr="00851929">
        <w:rPr>
          <w:rStyle w:val="JuParaChar"/>
          <w:lang w:val="bg-BG"/>
        </w:rPr>
        <w:t xml:space="preserve"> На същата дата директорът на Дирекция „Социално подпомагане“ </w:t>
      </w:r>
      <w:r w:rsidR="00A26FED" w:rsidRPr="00851929">
        <w:rPr>
          <w:rStyle w:val="JuParaChar"/>
          <w:lang w:val="bg-BG"/>
        </w:rPr>
        <w:t>издава</w:t>
      </w:r>
      <w:r w:rsidR="0033108A" w:rsidRPr="00851929">
        <w:rPr>
          <w:rStyle w:val="JuParaChar"/>
          <w:lang w:val="bg-BG"/>
        </w:rPr>
        <w:t xml:space="preserve"> заповед, основана на мотивите, изложени в гореспоменатия доклад от социалните служби, чрез която </w:t>
      </w:r>
      <w:r w:rsidR="00A26FED" w:rsidRPr="00851929">
        <w:rPr>
          <w:rStyle w:val="JuParaChar"/>
          <w:lang w:val="bg-BG"/>
        </w:rPr>
        <w:t>разпорежда</w:t>
      </w:r>
      <w:r w:rsidR="0033108A" w:rsidRPr="00851929">
        <w:rPr>
          <w:rStyle w:val="JuParaChar"/>
          <w:lang w:val="bg-BG"/>
        </w:rPr>
        <w:t xml:space="preserve"> временно</w:t>
      </w:r>
      <w:r w:rsidR="00A26FED" w:rsidRPr="00851929">
        <w:rPr>
          <w:rStyle w:val="JuParaChar"/>
          <w:lang w:val="bg-BG"/>
        </w:rPr>
        <w:t>то</w:t>
      </w:r>
      <w:r w:rsidR="0033108A" w:rsidRPr="00851929">
        <w:rPr>
          <w:rStyle w:val="JuParaChar"/>
          <w:lang w:val="bg-BG"/>
        </w:rPr>
        <w:t xml:space="preserve"> настаняване на жалбоподателката в „кризисния център за деца“ в </w:t>
      </w:r>
      <w:r w:rsidR="00D5038F">
        <w:rPr>
          <w:rStyle w:val="JuParaChar"/>
          <w:lang w:val="bg-BG"/>
        </w:rPr>
        <w:t xml:space="preserve">с. </w:t>
      </w:r>
      <w:r w:rsidR="0033108A" w:rsidRPr="00851929">
        <w:rPr>
          <w:rStyle w:val="JuParaChar"/>
          <w:lang w:val="bg-BG"/>
        </w:rPr>
        <w:t xml:space="preserve">Балван, „докато се изчаква [приемането на] решение на Министерството на образованието за настаняване във </w:t>
      </w:r>
      <w:r w:rsidR="006C2AE4" w:rsidRPr="00851929">
        <w:rPr>
          <w:rStyle w:val="JuParaChar"/>
          <w:lang w:val="bg-BG"/>
        </w:rPr>
        <w:t>възпитателно училище</w:t>
      </w:r>
      <w:r w:rsidR="0033108A" w:rsidRPr="00851929">
        <w:rPr>
          <w:rStyle w:val="JuParaChar"/>
          <w:lang w:val="bg-BG"/>
        </w:rPr>
        <w:t xml:space="preserve"> – интернат“. Заповедта на директора на Дирекция „Социално подпомагане“ съдържа текст, разрешаващ незабавното ѝ изпълнение, съгласно член 60 от Административнопроцесуалния кодекс, мотивирано от необходимостта да се защит</w:t>
      </w:r>
      <w:r w:rsidR="00AC4106">
        <w:rPr>
          <w:rStyle w:val="JuParaChar"/>
          <w:lang w:val="bg-BG"/>
        </w:rPr>
        <w:t>ят</w:t>
      </w:r>
      <w:r w:rsidR="0033108A" w:rsidRPr="00851929">
        <w:rPr>
          <w:rStyle w:val="JuParaChar"/>
          <w:lang w:val="bg-BG"/>
        </w:rPr>
        <w:t xml:space="preserve"> здравето и живота на жалбоподателката. Той също така </w:t>
      </w:r>
      <w:r w:rsidR="000A4BB3" w:rsidRPr="00851929">
        <w:rPr>
          <w:rStyle w:val="JuParaChar"/>
          <w:lang w:val="bg-BG"/>
        </w:rPr>
        <w:t>п</w:t>
      </w:r>
      <w:r w:rsidR="00AC4106">
        <w:rPr>
          <w:rStyle w:val="JuParaChar"/>
          <w:lang w:val="bg-BG"/>
        </w:rPr>
        <w:t>о</w:t>
      </w:r>
      <w:r w:rsidR="000A4BB3" w:rsidRPr="00851929">
        <w:rPr>
          <w:rStyle w:val="JuParaChar"/>
          <w:lang w:val="bg-BG"/>
        </w:rPr>
        <w:t>сочва,</w:t>
      </w:r>
      <w:r w:rsidR="0033108A" w:rsidRPr="00851929">
        <w:rPr>
          <w:rStyle w:val="JuParaChar"/>
          <w:lang w:val="bg-BG"/>
        </w:rPr>
        <w:t xml:space="preserve"> че в съответствие с </w:t>
      </w:r>
      <w:r w:rsidR="000A4BB3" w:rsidRPr="00851929">
        <w:rPr>
          <w:rStyle w:val="JuParaChar"/>
          <w:lang w:val="bg-BG"/>
        </w:rPr>
        <w:t>разпоредбите</w:t>
      </w:r>
      <w:r w:rsidR="0033108A" w:rsidRPr="00851929">
        <w:rPr>
          <w:rStyle w:val="JuParaChar"/>
          <w:lang w:val="bg-BG"/>
        </w:rPr>
        <w:t xml:space="preserve"> на Административнопроцесуалния кодекс засегнатите лица могат да обжалват заповедта в </w:t>
      </w:r>
      <w:r w:rsidR="00DE71B3">
        <w:rPr>
          <w:rStyle w:val="JuParaChar"/>
          <w:lang w:val="bg-BG"/>
        </w:rPr>
        <w:t xml:space="preserve">четиринадесетдневен </w:t>
      </w:r>
      <w:r w:rsidR="0033108A" w:rsidRPr="00851929">
        <w:rPr>
          <w:rStyle w:val="JuParaChar"/>
          <w:lang w:val="bg-BG"/>
        </w:rPr>
        <w:t>срок. Жалбоподателката не е поискала спиране на изпълнението на мярката за настаняване и не е подала жалба срещу тази заповед.</w:t>
      </w:r>
    </w:p>
    <w:bookmarkStart w:id="8" w:name="PasDeRecoursDirecteur"/>
    <w:bookmarkStart w:id="9" w:name="Para11new"/>
    <w:p w:rsidR="007F14DF" w:rsidRPr="00851929" w:rsidRDefault="007F14DF" w:rsidP="00D923E4">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11</w:t>
      </w:r>
      <w:r w:rsidRPr="00851929">
        <w:rPr>
          <w:rFonts w:eastAsiaTheme="minorEastAsia"/>
          <w:szCs w:val="22"/>
          <w:lang w:val="bg-BG"/>
        </w:rPr>
        <w:fldChar w:fldCharType="end"/>
      </w:r>
      <w:bookmarkEnd w:id="8"/>
      <w:bookmarkEnd w:id="9"/>
      <w:r w:rsidRPr="00851929">
        <w:rPr>
          <w:rFonts w:eastAsiaTheme="minorEastAsia"/>
          <w:szCs w:val="22"/>
          <w:lang w:val="bg-BG"/>
        </w:rPr>
        <w:t>.  </w:t>
      </w:r>
      <w:r w:rsidR="00585482" w:rsidRPr="00851929">
        <w:rPr>
          <w:rStyle w:val="JuParaChar"/>
          <w:lang w:val="bg-BG"/>
        </w:rPr>
        <w:t xml:space="preserve">Жалбоподателката е преместена в „кризисния център за деца“ в </w:t>
      </w:r>
      <w:r w:rsidR="00D5038F">
        <w:rPr>
          <w:rStyle w:val="JuParaChar"/>
          <w:lang w:val="bg-BG"/>
        </w:rPr>
        <w:t xml:space="preserve">с. </w:t>
      </w:r>
      <w:r w:rsidR="00585482" w:rsidRPr="00851929">
        <w:rPr>
          <w:rStyle w:val="JuParaChar"/>
          <w:lang w:val="bg-BG"/>
        </w:rPr>
        <w:t xml:space="preserve">Балван на 20 юли 2016 г. На същия </w:t>
      </w:r>
      <w:r w:rsidR="00D923E4" w:rsidRPr="00851929">
        <w:rPr>
          <w:rStyle w:val="JuParaChar"/>
          <w:lang w:val="bg-BG"/>
        </w:rPr>
        <w:t>дата</w:t>
      </w:r>
      <w:r w:rsidR="00585482" w:rsidRPr="00851929">
        <w:rPr>
          <w:rStyle w:val="JuParaChar"/>
          <w:lang w:val="bg-BG"/>
        </w:rPr>
        <w:t xml:space="preserve"> </w:t>
      </w:r>
      <w:r w:rsidR="00D923E4" w:rsidRPr="00851929">
        <w:rPr>
          <w:rStyle w:val="JuParaChar"/>
          <w:lang w:val="bg-BG"/>
        </w:rPr>
        <w:t>управителят по социалните въпроси</w:t>
      </w:r>
      <w:r w:rsidR="00585482" w:rsidRPr="00851929">
        <w:rPr>
          <w:rStyle w:val="JuParaChar"/>
          <w:lang w:val="bg-BG"/>
        </w:rPr>
        <w:t xml:space="preserve"> на заведението </w:t>
      </w:r>
      <w:r w:rsidR="00A26FED" w:rsidRPr="00851929">
        <w:rPr>
          <w:rStyle w:val="JuParaChar"/>
          <w:lang w:val="bg-BG"/>
        </w:rPr>
        <w:t>изготвя</w:t>
      </w:r>
      <w:r w:rsidR="00585482" w:rsidRPr="00851929">
        <w:rPr>
          <w:rStyle w:val="JuParaChar"/>
          <w:lang w:val="bg-BG"/>
        </w:rPr>
        <w:t xml:space="preserve"> </w:t>
      </w:r>
      <w:r w:rsidR="00D923E4" w:rsidRPr="00851929">
        <w:rPr>
          <w:rStyle w:val="JuParaChar"/>
          <w:lang w:val="bg-BG"/>
        </w:rPr>
        <w:t>тримесечен целеви план за действие</w:t>
      </w:r>
      <w:r w:rsidR="00585482" w:rsidRPr="00851929">
        <w:rPr>
          <w:rStyle w:val="JuParaChar"/>
          <w:lang w:val="bg-BG"/>
        </w:rPr>
        <w:t xml:space="preserve"> </w:t>
      </w:r>
      <w:r w:rsidR="00D923E4" w:rsidRPr="00851929">
        <w:rPr>
          <w:rStyle w:val="JuParaChar"/>
          <w:lang w:val="bg-BG"/>
        </w:rPr>
        <w:t>за</w:t>
      </w:r>
      <w:r w:rsidR="00585482" w:rsidRPr="00851929">
        <w:rPr>
          <w:rStyle w:val="JuParaChar"/>
          <w:lang w:val="bg-BG"/>
        </w:rPr>
        <w:t xml:space="preserve"> непълнолетн</w:t>
      </w:r>
      <w:r w:rsidR="00D923E4" w:rsidRPr="00851929">
        <w:rPr>
          <w:rStyle w:val="JuParaChar"/>
          <w:lang w:val="bg-BG"/>
        </w:rPr>
        <w:t>ата</w:t>
      </w:r>
      <w:r w:rsidR="00585482" w:rsidRPr="00851929">
        <w:rPr>
          <w:rStyle w:val="JuParaChar"/>
          <w:lang w:val="bg-BG"/>
        </w:rPr>
        <w:t xml:space="preserve">. Тези цели </w:t>
      </w:r>
      <w:r w:rsidR="00D923E4" w:rsidRPr="00851929">
        <w:rPr>
          <w:rStyle w:val="JuParaChar"/>
          <w:lang w:val="bg-BG"/>
        </w:rPr>
        <w:t xml:space="preserve">са </w:t>
      </w:r>
      <w:r w:rsidR="00585482" w:rsidRPr="00851929">
        <w:rPr>
          <w:rStyle w:val="JuParaChar"/>
          <w:lang w:val="bg-BG"/>
        </w:rPr>
        <w:t>насочени по-специално към материалните условия и основните потребности, к</w:t>
      </w:r>
      <w:r w:rsidR="00D923E4" w:rsidRPr="00851929">
        <w:rPr>
          <w:rStyle w:val="JuParaChar"/>
          <w:lang w:val="bg-BG"/>
        </w:rPr>
        <w:t>оито трябва да се осигурят н</w:t>
      </w:r>
      <w:r w:rsidR="00585482" w:rsidRPr="00851929">
        <w:rPr>
          <w:rStyle w:val="JuParaChar"/>
          <w:lang w:val="bg-BG"/>
        </w:rPr>
        <w:t>а непълно</w:t>
      </w:r>
      <w:r w:rsidR="00D923E4" w:rsidRPr="00851929">
        <w:rPr>
          <w:rStyle w:val="JuParaChar"/>
          <w:lang w:val="bg-BG"/>
        </w:rPr>
        <w:t>летната</w:t>
      </w:r>
      <w:r w:rsidR="00585482" w:rsidRPr="00851929">
        <w:rPr>
          <w:rStyle w:val="JuParaChar"/>
          <w:lang w:val="bg-BG"/>
        </w:rPr>
        <w:t xml:space="preserve">, установяването на график </w:t>
      </w:r>
      <w:r w:rsidR="00D923E4" w:rsidRPr="00851929">
        <w:rPr>
          <w:rStyle w:val="JuParaChar"/>
          <w:lang w:val="bg-BG"/>
        </w:rPr>
        <w:t>с дейности за</w:t>
      </w:r>
      <w:r w:rsidR="00585482" w:rsidRPr="00851929">
        <w:rPr>
          <w:rStyle w:val="JuParaChar"/>
          <w:lang w:val="bg-BG"/>
        </w:rPr>
        <w:t xml:space="preserve"> социална интеграция и обр</w:t>
      </w:r>
      <w:r w:rsidR="00D923E4" w:rsidRPr="00851929">
        <w:rPr>
          <w:rStyle w:val="JuParaChar"/>
          <w:lang w:val="bg-BG"/>
        </w:rPr>
        <w:t>азователни дейности, медицински</w:t>
      </w:r>
      <w:r w:rsidR="00585482" w:rsidRPr="00851929">
        <w:rPr>
          <w:rStyle w:val="JuParaChar"/>
          <w:lang w:val="bg-BG"/>
        </w:rPr>
        <w:t xml:space="preserve"> </w:t>
      </w:r>
      <w:r w:rsidR="00D923E4" w:rsidRPr="00851929">
        <w:rPr>
          <w:rStyle w:val="JuParaChar"/>
          <w:lang w:val="bg-BG"/>
        </w:rPr>
        <w:lastRenderedPageBreak/>
        <w:t>консултации</w:t>
      </w:r>
      <w:r w:rsidR="00585482" w:rsidRPr="00851929">
        <w:rPr>
          <w:rStyle w:val="JuParaChar"/>
          <w:lang w:val="bg-BG"/>
        </w:rPr>
        <w:t xml:space="preserve">, които трябва да </w:t>
      </w:r>
      <w:r w:rsidR="00D923E4" w:rsidRPr="00851929">
        <w:rPr>
          <w:rStyle w:val="JuParaChar"/>
          <w:lang w:val="bg-BG"/>
        </w:rPr>
        <w:t>се осигурят</w:t>
      </w:r>
      <w:r w:rsidR="00585482" w:rsidRPr="00851929">
        <w:rPr>
          <w:rStyle w:val="JuParaChar"/>
          <w:lang w:val="bg-BG"/>
        </w:rPr>
        <w:t xml:space="preserve">, включително </w:t>
      </w:r>
      <w:r w:rsidR="00D923E4" w:rsidRPr="00851929">
        <w:rPr>
          <w:rStyle w:val="JuParaChar"/>
          <w:lang w:val="bg-BG"/>
        </w:rPr>
        <w:t>и лечение</w:t>
      </w:r>
      <w:r w:rsidR="00585482" w:rsidRPr="00851929">
        <w:rPr>
          <w:rStyle w:val="JuParaChar"/>
          <w:lang w:val="bg-BG"/>
        </w:rPr>
        <w:t xml:space="preserve">, както и консултации, </w:t>
      </w:r>
      <w:r w:rsidR="00D923E4" w:rsidRPr="00851929">
        <w:rPr>
          <w:rStyle w:val="JuParaChar"/>
          <w:lang w:val="bg-BG"/>
        </w:rPr>
        <w:t>които биха могли да</w:t>
      </w:r>
      <w:r w:rsidR="00585482" w:rsidRPr="00851929">
        <w:rPr>
          <w:rStyle w:val="JuParaChar"/>
          <w:lang w:val="bg-BG"/>
        </w:rPr>
        <w:t xml:space="preserve"> подобрят </w:t>
      </w:r>
      <w:r w:rsidR="00D923E4" w:rsidRPr="00851929">
        <w:rPr>
          <w:rStyle w:val="JuParaChar"/>
          <w:lang w:val="bg-BG"/>
        </w:rPr>
        <w:t>познанията на непълнолетната</w:t>
      </w:r>
      <w:r w:rsidR="00585482" w:rsidRPr="00851929">
        <w:rPr>
          <w:rStyle w:val="JuParaChar"/>
          <w:lang w:val="bg-BG"/>
        </w:rPr>
        <w:t xml:space="preserve"> в областта на здравето и сексуалността, </w:t>
      </w:r>
      <w:r w:rsidR="00D923E4" w:rsidRPr="00851929">
        <w:rPr>
          <w:rStyle w:val="JuParaChar"/>
          <w:lang w:val="bg-BG"/>
        </w:rPr>
        <w:t>индивидуална помощ</w:t>
      </w:r>
      <w:r w:rsidR="00585482" w:rsidRPr="00851929">
        <w:rPr>
          <w:rStyle w:val="JuParaChar"/>
          <w:lang w:val="bg-BG"/>
        </w:rPr>
        <w:t xml:space="preserve"> о</w:t>
      </w:r>
      <w:r w:rsidR="00D923E4" w:rsidRPr="00851929">
        <w:rPr>
          <w:rStyle w:val="JuParaChar"/>
          <w:lang w:val="bg-BG"/>
        </w:rPr>
        <w:t>т психолог и социални работници, както и</w:t>
      </w:r>
      <w:r w:rsidR="00585482" w:rsidRPr="00851929">
        <w:rPr>
          <w:rStyle w:val="JuParaChar"/>
          <w:lang w:val="bg-BG"/>
        </w:rPr>
        <w:t xml:space="preserve"> социална работа в подкрепа на семейството</w:t>
      </w:r>
      <w:r w:rsidR="00D923E4" w:rsidRPr="00851929">
        <w:rPr>
          <w:rStyle w:val="JuParaChar"/>
          <w:lang w:val="bg-BG"/>
        </w:rPr>
        <w:t>.</w:t>
      </w:r>
    </w:p>
    <w:bookmarkStart w:id="10" w:name="ProposDirecteurSoc"/>
    <w:p w:rsidR="0020288E" w:rsidRPr="00851929" w:rsidRDefault="007F14DF" w:rsidP="007F14D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12</w:t>
      </w:r>
      <w:r w:rsidRPr="00851929">
        <w:rPr>
          <w:rFonts w:eastAsiaTheme="minorEastAsia"/>
          <w:szCs w:val="22"/>
          <w:lang w:val="bg-BG"/>
        </w:rPr>
        <w:fldChar w:fldCharType="end"/>
      </w:r>
      <w:bookmarkEnd w:id="10"/>
      <w:r w:rsidRPr="00851929">
        <w:rPr>
          <w:rFonts w:eastAsiaTheme="minorEastAsia"/>
          <w:szCs w:val="22"/>
          <w:lang w:val="bg-BG"/>
        </w:rPr>
        <w:t>.  </w:t>
      </w:r>
      <w:r w:rsidR="0020288E" w:rsidRPr="00851929">
        <w:rPr>
          <w:rStyle w:val="JuParaChar"/>
          <w:lang w:val="bg-BG"/>
        </w:rPr>
        <w:t xml:space="preserve">На 18 август 2016 г. Дирекция „Социално подпомагане“, отбелязвайки, че на жалбоподателката е наложена възпитателна мярка и отчитайки необходимостта от закрила на последната, в приложение на член 27, параграф 2 от Закона за закрила на детето </w:t>
      </w:r>
      <w:r w:rsidR="00A26FED" w:rsidRPr="00851929">
        <w:rPr>
          <w:rStyle w:val="JuParaChar"/>
          <w:lang w:val="bg-BG"/>
        </w:rPr>
        <w:t>подава</w:t>
      </w:r>
      <w:r w:rsidR="0020288E" w:rsidRPr="00851929">
        <w:rPr>
          <w:rStyle w:val="JuParaChar"/>
          <w:lang w:val="bg-BG"/>
        </w:rPr>
        <w:t xml:space="preserve"> искане до Районния съд за настаняване на непълнолетн</w:t>
      </w:r>
      <w:r w:rsidR="005B68B1" w:rsidRPr="00851929">
        <w:rPr>
          <w:rStyle w:val="JuParaChar"/>
          <w:lang w:val="bg-BG"/>
        </w:rPr>
        <w:t>ата</w:t>
      </w:r>
      <w:r w:rsidR="0020288E" w:rsidRPr="00851929">
        <w:rPr>
          <w:rStyle w:val="JuParaChar"/>
          <w:lang w:val="bg-BG"/>
        </w:rPr>
        <w:t xml:space="preserve"> в „кризисния център за деца“ в </w:t>
      </w:r>
      <w:r w:rsidR="00D5038F">
        <w:rPr>
          <w:rStyle w:val="JuParaChar"/>
          <w:lang w:val="bg-BG"/>
        </w:rPr>
        <w:t xml:space="preserve">с. </w:t>
      </w:r>
      <w:r w:rsidR="0020288E" w:rsidRPr="00851929">
        <w:rPr>
          <w:rStyle w:val="JuParaChar"/>
          <w:lang w:val="bg-BG"/>
        </w:rPr>
        <w:t xml:space="preserve">Балван, докато се изчаква </w:t>
      </w:r>
      <w:r w:rsidR="00D5038F">
        <w:rPr>
          <w:rStyle w:val="JuParaChar"/>
          <w:lang w:val="bg-BG"/>
        </w:rPr>
        <w:t xml:space="preserve">привеждането в </w:t>
      </w:r>
      <w:r w:rsidR="0020288E" w:rsidRPr="00851929">
        <w:rPr>
          <w:rStyle w:val="JuParaChar"/>
          <w:lang w:val="bg-BG"/>
        </w:rPr>
        <w:t>изпълнение на тази възпитателна мярка.</w:t>
      </w:r>
    </w:p>
    <w:bookmarkStart w:id="11" w:name="Para12"/>
    <w:p w:rsidR="005B68B1" w:rsidRPr="00851929" w:rsidRDefault="007F14DF" w:rsidP="007F14DF">
      <w:pPr>
        <w:ind w:firstLine="284"/>
        <w:jc w:val="both"/>
        <w:rPr>
          <w:rFonts w:ascii="Helvetica" w:hAnsi="Helvetica" w:cs="Helvetica"/>
          <w:color w:val="000000"/>
          <w:sz w:val="27"/>
          <w:szCs w:val="27"/>
          <w:shd w:val="clear" w:color="auto" w:fill="D2E3FC"/>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13</w:t>
      </w:r>
      <w:r w:rsidRPr="00851929">
        <w:rPr>
          <w:rFonts w:eastAsiaTheme="minorEastAsia"/>
          <w:szCs w:val="22"/>
          <w:lang w:val="bg-BG"/>
        </w:rPr>
        <w:fldChar w:fldCharType="end"/>
      </w:r>
      <w:bookmarkEnd w:id="11"/>
      <w:r w:rsidR="005B68B1" w:rsidRPr="00851929">
        <w:rPr>
          <w:rFonts w:eastAsiaTheme="minorEastAsia"/>
          <w:szCs w:val="22"/>
          <w:lang w:val="bg-BG"/>
        </w:rPr>
        <w:t xml:space="preserve">. В рамките на така заведеното пред него производство на 23 август 2016 г. районният съд </w:t>
      </w:r>
      <w:r w:rsidR="00A26FED" w:rsidRPr="00851929">
        <w:rPr>
          <w:rFonts w:eastAsiaTheme="minorEastAsia"/>
          <w:szCs w:val="22"/>
          <w:lang w:val="bg-BG"/>
        </w:rPr>
        <w:t>насрочва</w:t>
      </w:r>
      <w:r w:rsidR="005B68B1" w:rsidRPr="00851929">
        <w:rPr>
          <w:rFonts w:eastAsiaTheme="minorEastAsia"/>
          <w:szCs w:val="22"/>
          <w:lang w:val="bg-BG"/>
        </w:rPr>
        <w:t xml:space="preserve"> заседание за 14 септември 2016 г.</w:t>
      </w:r>
      <w:r w:rsidR="00A26FED" w:rsidRPr="00851929">
        <w:rPr>
          <w:rFonts w:eastAsiaTheme="minorEastAsia"/>
          <w:szCs w:val="22"/>
          <w:lang w:val="bg-BG"/>
        </w:rPr>
        <w:t xml:space="preserve">, </w:t>
      </w:r>
      <w:r w:rsidR="00D5038F">
        <w:rPr>
          <w:rFonts w:eastAsiaTheme="minorEastAsia"/>
          <w:szCs w:val="22"/>
          <w:lang w:val="bg-BG"/>
        </w:rPr>
        <w:t xml:space="preserve">като призовава на съд </w:t>
      </w:r>
      <w:r w:rsidR="005B68B1" w:rsidRPr="00851929">
        <w:rPr>
          <w:rFonts w:eastAsiaTheme="minorEastAsia"/>
          <w:szCs w:val="22"/>
          <w:lang w:val="bg-BG"/>
        </w:rPr>
        <w:t>жалбоподателката и нейната майка.</w:t>
      </w:r>
    </w:p>
    <w:bookmarkStart w:id="12" w:name="AudienceTD14septembre2016"/>
    <w:p w:rsidR="003D4F21"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14</w:t>
      </w:r>
      <w:r w:rsidRPr="00851929">
        <w:rPr>
          <w:rFonts w:eastAsiaTheme="minorEastAsia"/>
          <w:szCs w:val="22"/>
          <w:lang w:val="bg-BG"/>
        </w:rPr>
        <w:fldChar w:fldCharType="end"/>
      </w:r>
      <w:bookmarkEnd w:id="12"/>
      <w:r w:rsidRPr="00851929">
        <w:rPr>
          <w:rFonts w:eastAsiaTheme="minorEastAsia"/>
          <w:szCs w:val="22"/>
          <w:lang w:val="bg-BG"/>
        </w:rPr>
        <w:t>.  </w:t>
      </w:r>
      <w:r w:rsidR="00DE71B3">
        <w:rPr>
          <w:rFonts w:eastAsiaTheme="minorEastAsia"/>
          <w:szCs w:val="22"/>
          <w:lang w:val="bg-BG"/>
        </w:rPr>
        <w:t>На</w:t>
      </w:r>
      <w:r w:rsidR="003D4F21" w:rsidRPr="00851929">
        <w:rPr>
          <w:rFonts w:eastAsiaTheme="minorEastAsia"/>
          <w:szCs w:val="22"/>
          <w:lang w:val="bg-BG"/>
        </w:rPr>
        <w:t xml:space="preserve"> съдебното заседание, проведено на последната дата, съдът </w:t>
      </w:r>
      <w:r w:rsidR="00A26FED" w:rsidRPr="00851929">
        <w:rPr>
          <w:rFonts w:eastAsiaTheme="minorEastAsia"/>
          <w:szCs w:val="22"/>
          <w:lang w:val="bg-BG"/>
        </w:rPr>
        <w:t>изслушва</w:t>
      </w:r>
      <w:r w:rsidR="003D4F21" w:rsidRPr="00851929">
        <w:rPr>
          <w:rFonts w:eastAsiaTheme="minorEastAsia"/>
          <w:szCs w:val="22"/>
          <w:lang w:val="bg-BG"/>
        </w:rPr>
        <w:t xml:space="preserve"> жалбоподателката и нейната майка, придружени от техния адвокат Р.Т., както и социален работник от Дирекция „Социално подпомагане“. Социалният работник </w:t>
      </w:r>
      <w:r w:rsidR="00A26FED" w:rsidRPr="00851929">
        <w:rPr>
          <w:rFonts w:eastAsiaTheme="minorEastAsia"/>
          <w:szCs w:val="22"/>
          <w:lang w:val="bg-BG"/>
        </w:rPr>
        <w:t>посочва</w:t>
      </w:r>
      <w:r w:rsidR="003D4F21" w:rsidRPr="00851929">
        <w:rPr>
          <w:rFonts w:eastAsiaTheme="minorEastAsia"/>
          <w:szCs w:val="22"/>
          <w:lang w:val="bg-BG"/>
        </w:rPr>
        <w:t xml:space="preserve">, че, докато се изчаква изпълнението на решението на районния съд относно настаняването на жалбоподателката във </w:t>
      </w:r>
      <w:r w:rsidR="00DE71B3">
        <w:rPr>
          <w:rFonts w:eastAsiaTheme="minorEastAsia"/>
          <w:szCs w:val="22"/>
          <w:lang w:val="bg-BG"/>
        </w:rPr>
        <w:t>възпитателното училище</w:t>
      </w:r>
      <w:r w:rsidR="003D4F21" w:rsidRPr="00851929">
        <w:rPr>
          <w:rFonts w:eastAsiaTheme="minorEastAsia"/>
          <w:szCs w:val="22"/>
          <w:lang w:val="bg-BG"/>
        </w:rPr>
        <w:t xml:space="preserve"> - интернат в </w:t>
      </w:r>
      <w:r w:rsidR="00B118CF">
        <w:rPr>
          <w:rFonts w:eastAsiaTheme="minorEastAsia"/>
          <w:szCs w:val="22"/>
          <w:lang w:val="bg-BG"/>
        </w:rPr>
        <w:t xml:space="preserve">с. </w:t>
      </w:r>
      <w:r w:rsidR="003D4F21" w:rsidRPr="00851929">
        <w:rPr>
          <w:rFonts w:eastAsiaTheme="minorEastAsia"/>
          <w:szCs w:val="22"/>
          <w:lang w:val="bg-BG"/>
        </w:rPr>
        <w:t xml:space="preserve">Подем, </w:t>
      </w:r>
      <w:r w:rsidR="003A3BB7" w:rsidRPr="00851929">
        <w:rPr>
          <w:rFonts w:eastAsiaTheme="minorEastAsia"/>
          <w:szCs w:val="22"/>
          <w:lang w:val="bg-BG"/>
        </w:rPr>
        <w:t>трябва</w:t>
      </w:r>
      <w:r w:rsidR="003D4F21" w:rsidRPr="00851929">
        <w:rPr>
          <w:rFonts w:eastAsiaTheme="minorEastAsia"/>
          <w:szCs w:val="22"/>
          <w:lang w:val="bg-BG"/>
        </w:rPr>
        <w:t xml:space="preserve"> да се вземе решение за нейното настаняване в защитена среда, по-специално </w:t>
      </w:r>
      <w:r w:rsidR="003A3BB7" w:rsidRPr="00851929">
        <w:rPr>
          <w:rFonts w:eastAsiaTheme="minorEastAsia"/>
          <w:szCs w:val="22"/>
          <w:lang w:val="bg-BG"/>
        </w:rPr>
        <w:t xml:space="preserve">поради </w:t>
      </w:r>
      <w:r w:rsidR="003D4F21" w:rsidRPr="00851929">
        <w:rPr>
          <w:rFonts w:eastAsiaTheme="minorEastAsia"/>
          <w:szCs w:val="22"/>
          <w:lang w:val="bg-BG"/>
        </w:rPr>
        <w:t xml:space="preserve">липсата на ефективен родителски контрол и вече </w:t>
      </w:r>
      <w:r w:rsidR="003A3BB7" w:rsidRPr="00851929">
        <w:rPr>
          <w:rFonts w:eastAsiaTheme="minorEastAsia"/>
          <w:szCs w:val="22"/>
          <w:lang w:val="bg-BG"/>
        </w:rPr>
        <w:t>установените</w:t>
      </w:r>
      <w:r w:rsidR="003D4F21" w:rsidRPr="00851929">
        <w:rPr>
          <w:rFonts w:eastAsiaTheme="minorEastAsia"/>
          <w:szCs w:val="22"/>
          <w:lang w:val="bg-BG"/>
        </w:rPr>
        <w:t xml:space="preserve"> рискове. Жалбоподателката, нейната майка и техният адвокат </w:t>
      </w:r>
      <w:r w:rsidR="00A26FED" w:rsidRPr="00851929">
        <w:rPr>
          <w:rFonts w:eastAsiaTheme="minorEastAsia"/>
          <w:szCs w:val="22"/>
          <w:lang w:val="bg-BG"/>
        </w:rPr>
        <w:t>заявяват</w:t>
      </w:r>
      <w:r w:rsidR="003D4F21" w:rsidRPr="00851929">
        <w:rPr>
          <w:rFonts w:eastAsiaTheme="minorEastAsia"/>
          <w:szCs w:val="22"/>
          <w:lang w:val="bg-BG"/>
        </w:rPr>
        <w:t>, че подкрепят исканата мярка за защита и че жалбоподателката се чувства добре в „</w:t>
      </w:r>
      <w:r w:rsidR="003A3BB7" w:rsidRPr="00851929">
        <w:rPr>
          <w:rFonts w:eastAsiaTheme="minorEastAsia"/>
          <w:szCs w:val="22"/>
          <w:lang w:val="bg-BG"/>
        </w:rPr>
        <w:t>кризис</w:t>
      </w:r>
      <w:r w:rsidR="003D4F21" w:rsidRPr="00851929">
        <w:rPr>
          <w:rFonts w:eastAsiaTheme="minorEastAsia"/>
          <w:szCs w:val="22"/>
          <w:lang w:val="bg-BG"/>
        </w:rPr>
        <w:t>н</w:t>
      </w:r>
      <w:r w:rsidR="003A3BB7" w:rsidRPr="00851929">
        <w:rPr>
          <w:rFonts w:eastAsiaTheme="minorEastAsia"/>
          <w:szCs w:val="22"/>
          <w:lang w:val="bg-BG"/>
        </w:rPr>
        <w:t>ия</w:t>
      </w:r>
      <w:r w:rsidR="003D4F21" w:rsidRPr="00851929">
        <w:rPr>
          <w:rFonts w:eastAsiaTheme="minorEastAsia"/>
          <w:szCs w:val="22"/>
          <w:lang w:val="bg-BG"/>
        </w:rPr>
        <w:t xml:space="preserve"> център</w:t>
      </w:r>
      <w:r w:rsidR="003A3BB7" w:rsidRPr="00851929">
        <w:rPr>
          <w:rFonts w:eastAsiaTheme="minorEastAsia"/>
          <w:szCs w:val="22"/>
          <w:lang w:val="bg-BG"/>
        </w:rPr>
        <w:t xml:space="preserve"> за деца</w:t>
      </w:r>
      <w:r w:rsidR="003D4F21" w:rsidRPr="00851929">
        <w:rPr>
          <w:rFonts w:eastAsiaTheme="minorEastAsia"/>
          <w:szCs w:val="22"/>
          <w:lang w:val="bg-BG"/>
        </w:rPr>
        <w:t xml:space="preserve">“, </w:t>
      </w:r>
      <w:r w:rsidR="003A3BB7" w:rsidRPr="00851929">
        <w:rPr>
          <w:rFonts w:eastAsiaTheme="minorEastAsia"/>
          <w:szCs w:val="22"/>
          <w:lang w:val="bg-BG"/>
        </w:rPr>
        <w:t>в който</w:t>
      </w:r>
      <w:r w:rsidR="003D4F21" w:rsidRPr="00851929">
        <w:rPr>
          <w:rFonts w:eastAsiaTheme="minorEastAsia"/>
          <w:szCs w:val="22"/>
          <w:lang w:val="bg-BG"/>
        </w:rPr>
        <w:t xml:space="preserve"> </w:t>
      </w:r>
      <w:r w:rsidR="00B118CF">
        <w:rPr>
          <w:rFonts w:eastAsiaTheme="minorEastAsia"/>
          <w:szCs w:val="22"/>
          <w:lang w:val="bg-BG"/>
        </w:rPr>
        <w:t>се намира</w:t>
      </w:r>
      <w:r w:rsidR="003D4F21" w:rsidRPr="00851929">
        <w:rPr>
          <w:rFonts w:eastAsiaTheme="minorEastAsia"/>
          <w:szCs w:val="22"/>
          <w:lang w:val="bg-BG"/>
        </w:rPr>
        <w:t xml:space="preserve">. Жалбоподателката </w:t>
      </w:r>
      <w:r w:rsidR="00A26FED" w:rsidRPr="00851929">
        <w:rPr>
          <w:rFonts w:eastAsiaTheme="minorEastAsia"/>
          <w:szCs w:val="22"/>
          <w:lang w:val="bg-BG"/>
        </w:rPr>
        <w:t>посочва</w:t>
      </w:r>
      <w:r w:rsidR="003D4F21" w:rsidRPr="00851929">
        <w:rPr>
          <w:rFonts w:eastAsiaTheme="minorEastAsia"/>
          <w:szCs w:val="22"/>
          <w:lang w:val="bg-BG"/>
        </w:rPr>
        <w:t xml:space="preserve">, че е била </w:t>
      </w:r>
      <w:r w:rsidR="003A3BB7" w:rsidRPr="00851929">
        <w:rPr>
          <w:rFonts w:eastAsiaTheme="minorEastAsia"/>
          <w:szCs w:val="22"/>
          <w:lang w:val="bg-BG"/>
        </w:rPr>
        <w:t>уведомена за това</w:t>
      </w:r>
      <w:r w:rsidR="003D4F21" w:rsidRPr="00851929">
        <w:rPr>
          <w:rFonts w:eastAsiaTheme="minorEastAsia"/>
          <w:szCs w:val="22"/>
          <w:lang w:val="bg-BG"/>
        </w:rPr>
        <w:t xml:space="preserve">, че трябва да бъде настанена </w:t>
      </w:r>
      <w:r w:rsidR="003A3BB7" w:rsidRPr="00851929">
        <w:rPr>
          <w:rFonts w:eastAsiaTheme="minorEastAsia"/>
          <w:szCs w:val="22"/>
          <w:lang w:val="bg-BG"/>
        </w:rPr>
        <w:t xml:space="preserve">във </w:t>
      </w:r>
      <w:r w:rsidR="006C2AE4" w:rsidRPr="00851929">
        <w:rPr>
          <w:rFonts w:eastAsiaTheme="minorEastAsia"/>
          <w:szCs w:val="22"/>
          <w:lang w:val="bg-BG"/>
        </w:rPr>
        <w:t>възпитателно училище</w:t>
      </w:r>
      <w:r w:rsidR="003D4F21" w:rsidRPr="00851929">
        <w:rPr>
          <w:rFonts w:eastAsiaTheme="minorEastAsia"/>
          <w:szCs w:val="22"/>
          <w:lang w:val="bg-BG"/>
        </w:rPr>
        <w:t xml:space="preserve"> - интернат, но не желае </w:t>
      </w:r>
      <w:r w:rsidR="003A3BB7" w:rsidRPr="00851929">
        <w:rPr>
          <w:rFonts w:eastAsiaTheme="minorEastAsia"/>
          <w:szCs w:val="22"/>
          <w:lang w:val="bg-BG"/>
        </w:rPr>
        <w:t>това</w:t>
      </w:r>
      <w:r w:rsidR="003D4F21" w:rsidRPr="00851929">
        <w:rPr>
          <w:rFonts w:eastAsiaTheme="minorEastAsia"/>
          <w:szCs w:val="22"/>
          <w:lang w:val="bg-BG"/>
        </w:rPr>
        <w:t xml:space="preserve">. Майка </w:t>
      </w:r>
      <w:r w:rsidR="003A3BB7" w:rsidRPr="00851929">
        <w:rPr>
          <w:rFonts w:eastAsiaTheme="minorEastAsia"/>
          <w:szCs w:val="22"/>
          <w:lang w:val="bg-BG"/>
        </w:rPr>
        <w:t xml:space="preserve">ѝ </w:t>
      </w:r>
      <w:r w:rsidR="00A26FED" w:rsidRPr="00851929">
        <w:rPr>
          <w:rFonts w:eastAsiaTheme="minorEastAsia"/>
          <w:szCs w:val="22"/>
          <w:lang w:val="bg-BG"/>
        </w:rPr>
        <w:t>заявява</w:t>
      </w:r>
      <w:r w:rsidR="003D4F21" w:rsidRPr="00851929">
        <w:rPr>
          <w:rFonts w:eastAsiaTheme="minorEastAsia"/>
          <w:szCs w:val="22"/>
          <w:lang w:val="bg-BG"/>
        </w:rPr>
        <w:t>, че</w:t>
      </w:r>
      <w:r w:rsidR="003A3BB7" w:rsidRPr="00851929">
        <w:rPr>
          <w:rFonts w:eastAsiaTheme="minorEastAsia"/>
          <w:szCs w:val="22"/>
          <w:lang w:val="bg-BG"/>
        </w:rPr>
        <w:t>,</w:t>
      </w:r>
      <w:r w:rsidR="003D4F21" w:rsidRPr="00851929">
        <w:rPr>
          <w:rFonts w:eastAsiaTheme="minorEastAsia"/>
          <w:szCs w:val="22"/>
          <w:lang w:val="bg-BG"/>
        </w:rPr>
        <w:t xml:space="preserve"> </w:t>
      </w:r>
      <w:r w:rsidR="003A3BB7" w:rsidRPr="00851929">
        <w:rPr>
          <w:rFonts w:eastAsiaTheme="minorEastAsia"/>
          <w:szCs w:val="22"/>
          <w:lang w:val="bg-BG"/>
        </w:rPr>
        <w:t xml:space="preserve">ако близо до Търговище има </w:t>
      </w:r>
      <w:r w:rsidR="003D4F21" w:rsidRPr="00851929">
        <w:rPr>
          <w:rFonts w:eastAsiaTheme="minorEastAsia"/>
          <w:szCs w:val="22"/>
          <w:lang w:val="bg-BG"/>
        </w:rPr>
        <w:t xml:space="preserve">такъв център, тя предпочита дъщеря </w:t>
      </w:r>
      <w:r w:rsidR="003A3BB7" w:rsidRPr="00851929">
        <w:rPr>
          <w:rFonts w:eastAsiaTheme="minorEastAsia"/>
          <w:szCs w:val="22"/>
          <w:lang w:val="bg-BG"/>
        </w:rPr>
        <w:t>ѝ</w:t>
      </w:r>
      <w:r w:rsidR="003D4F21" w:rsidRPr="00851929">
        <w:rPr>
          <w:rFonts w:eastAsiaTheme="minorEastAsia"/>
          <w:szCs w:val="22"/>
          <w:lang w:val="bg-BG"/>
        </w:rPr>
        <w:t xml:space="preserve"> да </w:t>
      </w:r>
      <w:r w:rsidR="003A3BB7" w:rsidRPr="00851929">
        <w:rPr>
          <w:rFonts w:eastAsiaTheme="minorEastAsia"/>
          <w:szCs w:val="22"/>
          <w:lang w:val="bg-BG"/>
        </w:rPr>
        <w:t>бъде настанена в него</w:t>
      </w:r>
      <w:r w:rsidR="003D4F21" w:rsidRPr="00851929">
        <w:rPr>
          <w:rFonts w:eastAsiaTheme="minorEastAsia"/>
          <w:szCs w:val="22"/>
          <w:lang w:val="bg-BG"/>
        </w:rPr>
        <w:t xml:space="preserve"> </w:t>
      </w:r>
      <w:r w:rsidR="003A3BB7" w:rsidRPr="00851929">
        <w:rPr>
          <w:rFonts w:eastAsiaTheme="minorEastAsia"/>
          <w:szCs w:val="22"/>
          <w:lang w:val="bg-BG"/>
        </w:rPr>
        <w:t xml:space="preserve">заради </w:t>
      </w:r>
      <w:r w:rsidR="00397939" w:rsidRPr="00851929">
        <w:rPr>
          <w:rFonts w:eastAsiaTheme="minorEastAsia"/>
          <w:szCs w:val="22"/>
          <w:lang w:val="bg-BG"/>
        </w:rPr>
        <w:t>географската близост</w:t>
      </w:r>
      <w:r w:rsidR="003D4F21" w:rsidRPr="00851929">
        <w:rPr>
          <w:rFonts w:eastAsiaTheme="minorEastAsia"/>
          <w:szCs w:val="22"/>
          <w:lang w:val="bg-BG"/>
        </w:rPr>
        <w:t>.</w:t>
      </w:r>
      <w:r w:rsidR="003A3BB7" w:rsidRPr="00851929">
        <w:rPr>
          <w:rFonts w:eastAsiaTheme="minorEastAsia"/>
          <w:szCs w:val="22"/>
          <w:lang w:val="bg-BG"/>
        </w:rPr>
        <w:t xml:space="preserve"> </w:t>
      </w:r>
    </w:p>
    <w:bookmarkStart w:id="13" w:name="DecTribCentredeCrise"/>
    <w:p w:rsidR="00725C71"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15</w:t>
      </w:r>
      <w:r w:rsidRPr="00851929">
        <w:rPr>
          <w:rFonts w:eastAsiaTheme="minorEastAsia"/>
          <w:szCs w:val="22"/>
          <w:lang w:val="bg-BG"/>
        </w:rPr>
        <w:fldChar w:fldCharType="end"/>
      </w:r>
      <w:bookmarkEnd w:id="13"/>
      <w:r w:rsidRPr="00851929">
        <w:rPr>
          <w:rFonts w:eastAsiaTheme="minorEastAsia"/>
          <w:szCs w:val="22"/>
          <w:lang w:val="bg-BG"/>
        </w:rPr>
        <w:t>.  </w:t>
      </w:r>
      <w:r w:rsidR="00725C71" w:rsidRPr="00851929">
        <w:rPr>
          <w:rFonts w:eastAsiaTheme="minorEastAsia"/>
          <w:szCs w:val="22"/>
          <w:lang w:val="bg-BG"/>
        </w:rPr>
        <w:t xml:space="preserve">С решение, взето в деня на изслушването, </w:t>
      </w:r>
      <w:r w:rsidR="00B118CF" w:rsidRPr="00851929">
        <w:rPr>
          <w:rFonts w:eastAsiaTheme="minorEastAsia"/>
          <w:szCs w:val="22"/>
          <w:lang w:val="bg-BG"/>
        </w:rPr>
        <w:t>въз основа на събраните доказателства и показанията на заинтересованите страни</w:t>
      </w:r>
      <w:r w:rsidR="00B118CF">
        <w:rPr>
          <w:rFonts w:eastAsiaTheme="minorEastAsia"/>
          <w:szCs w:val="22"/>
          <w:lang w:val="bg-BG"/>
        </w:rPr>
        <w:t xml:space="preserve">, </w:t>
      </w:r>
      <w:r w:rsidR="00725C71" w:rsidRPr="00851929">
        <w:rPr>
          <w:rFonts w:eastAsiaTheme="minorEastAsia"/>
          <w:szCs w:val="22"/>
          <w:lang w:val="bg-BG"/>
        </w:rPr>
        <w:t xml:space="preserve">Районният съд постановява исканата мярка за оставащия период до </w:t>
      </w:r>
      <w:r w:rsidR="00B118CF">
        <w:rPr>
          <w:rFonts w:eastAsiaTheme="minorEastAsia"/>
          <w:szCs w:val="22"/>
          <w:lang w:val="bg-BG"/>
        </w:rPr>
        <w:t xml:space="preserve">привеждането в </w:t>
      </w:r>
      <w:r w:rsidR="00725C71" w:rsidRPr="00851929">
        <w:rPr>
          <w:rFonts w:eastAsiaTheme="minorEastAsia"/>
          <w:szCs w:val="22"/>
          <w:lang w:val="bg-BG"/>
        </w:rPr>
        <w:t xml:space="preserve">изпълнение на настаняването във </w:t>
      </w:r>
      <w:r w:rsidR="006C2AE4" w:rsidRPr="00851929">
        <w:rPr>
          <w:rFonts w:eastAsiaTheme="minorEastAsia"/>
          <w:szCs w:val="22"/>
          <w:lang w:val="bg-BG"/>
        </w:rPr>
        <w:t>възпитателно училище</w:t>
      </w:r>
      <w:r w:rsidR="00725C71" w:rsidRPr="00851929">
        <w:rPr>
          <w:rFonts w:eastAsiaTheme="minorEastAsia"/>
          <w:szCs w:val="22"/>
          <w:lang w:val="bg-BG"/>
        </w:rPr>
        <w:t xml:space="preserve"> - интернат. По-специално съдът отбелязва, че разгледаното заведение е осигурило адекватна среда за грижи и възпитание на младото момиче по отношение на нейните </w:t>
      </w:r>
      <w:r w:rsidR="002F00B2" w:rsidRPr="00851929">
        <w:rPr>
          <w:rFonts w:eastAsiaTheme="minorEastAsia"/>
          <w:szCs w:val="22"/>
          <w:lang w:val="bg-BG"/>
        </w:rPr>
        <w:t>потребности</w:t>
      </w:r>
      <w:r w:rsidR="00725C71" w:rsidRPr="00851929">
        <w:rPr>
          <w:rFonts w:eastAsiaTheme="minorEastAsia"/>
          <w:szCs w:val="22"/>
          <w:lang w:val="bg-BG"/>
        </w:rPr>
        <w:t xml:space="preserve">. Освен това </w:t>
      </w:r>
      <w:r w:rsidR="00B118CF">
        <w:rPr>
          <w:rFonts w:eastAsiaTheme="minorEastAsia"/>
          <w:szCs w:val="22"/>
          <w:lang w:val="bg-BG"/>
        </w:rPr>
        <w:t>посочва</w:t>
      </w:r>
      <w:r w:rsidR="00725C71" w:rsidRPr="00851929">
        <w:rPr>
          <w:rFonts w:eastAsiaTheme="minorEastAsia"/>
          <w:szCs w:val="22"/>
          <w:lang w:val="bg-BG"/>
        </w:rPr>
        <w:t>, че няма спор между засегнатите лица и институции относно факта, че в интерес на непълнолетната фактическата ситуация трябва да се поддържа такава каквато е.</w:t>
      </w:r>
    </w:p>
    <w:bookmarkStart w:id="14" w:name="TransfertCEI"/>
    <w:p w:rsidR="007F14DF" w:rsidRPr="00851929" w:rsidRDefault="007F14DF" w:rsidP="007F14DF">
      <w:pPr>
        <w:ind w:firstLine="284"/>
        <w:jc w:val="both"/>
        <w:rPr>
          <w:rFonts w:eastAsiaTheme="minorEastAsia"/>
          <w:szCs w:val="22"/>
          <w:lang w:val="bg-BG"/>
        </w:rPr>
      </w:pPr>
      <w:r w:rsidRPr="00851929">
        <w:rPr>
          <w:rFonts w:eastAsiaTheme="minorEastAsia"/>
          <w:szCs w:val="22"/>
          <w:lang w:val="bg-BG"/>
        </w:rPr>
        <w:lastRenderedPageBreak/>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16</w:t>
      </w:r>
      <w:r w:rsidRPr="00851929">
        <w:rPr>
          <w:rFonts w:eastAsiaTheme="minorEastAsia"/>
          <w:szCs w:val="22"/>
          <w:lang w:val="bg-BG"/>
        </w:rPr>
        <w:fldChar w:fldCharType="end"/>
      </w:r>
      <w:bookmarkEnd w:id="14"/>
      <w:r w:rsidRPr="00851929">
        <w:rPr>
          <w:rFonts w:eastAsiaTheme="minorEastAsia"/>
          <w:szCs w:val="22"/>
          <w:lang w:val="bg-BG"/>
        </w:rPr>
        <w:t>.  </w:t>
      </w:r>
      <w:r w:rsidR="000A4BB3" w:rsidRPr="00851929">
        <w:rPr>
          <w:rFonts w:eastAsiaTheme="minorEastAsia"/>
          <w:szCs w:val="22"/>
          <w:lang w:val="bg-BG"/>
        </w:rPr>
        <w:t xml:space="preserve">На 16 септември 2016 г., когато е началото на новата учебна година, жалбоподателката е преместена във </w:t>
      </w:r>
      <w:r w:rsidR="006C2AE4" w:rsidRPr="00851929">
        <w:rPr>
          <w:rFonts w:eastAsiaTheme="minorEastAsia"/>
          <w:szCs w:val="22"/>
          <w:lang w:val="bg-BG"/>
        </w:rPr>
        <w:t>възпитателно училище</w:t>
      </w:r>
      <w:r w:rsidR="000A4BB3" w:rsidRPr="00851929">
        <w:rPr>
          <w:rFonts w:eastAsiaTheme="minorEastAsia"/>
          <w:szCs w:val="22"/>
          <w:lang w:val="bg-BG"/>
        </w:rPr>
        <w:t xml:space="preserve"> – интернат.</w:t>
      </w:r>
    </w:p>
    <w:bookmarkStart w:id="15" w:name="Para18"/>
    <w:p w:rsidR="000A4BB3"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17</w:t>
      </w:r>
      <w:r w:rsidRPr="00851929">
        <w:rPr>
          <w:rFonts w:eastAsiaTheme="minorEastAsia"/>
          <w:szCs w:val="22"/>
          <w:lang w:val="bg-BG"/>
        </w:rPr>
        <w:fldChar w:fldCharType="end"/>
      </w:r>
      <w:bookmarkEnd w:id="15"/>
      <w:r w:rsidRPr="00851929">
        <w:rPr>
          <w:rFonts w:eastAsiaTheme="minorEastAsia"/>
          <w:szCs w:val="22"/>
          <w:lang w:val="bg-BG"/>
        </w:rPr>
        <w:t>.  </w:t>
      </w:r>
      <w:r w:rsidR="000A4BB3" w:rsidRPr="00851929">
        <w:rPr>
          <w:rFonts w:eastAsiaTheme="minorEastAsia"/>
          <w:szCs w:val="22"/>
          <w:lang w:val="bg-BG"/>
        </w:rPr>
        <w:t>В рамките на законоустановения срок, определен за тази цел, чрез г-жа А. Качаунова, нейният представител в Съда, жалбоподателката обжалва решението на районния съд пред Окръжен съд</w:t>
      </w:r>
      <w:r w:rsidR="00207062">
        <w:rPr>
          <w:rFonts w:eastAsiaTheme="minorEastAsia"/>
          <w:szCs w:val="22"/>
          <w:lang w:val="bg-BG"/>
        </w:rPr>
        <w:t xml:space="preserve"> </w:t>
      </w:r>
      <w:r w:rsidR="000A4BB3" w:rsidRPr="00851929">
        <w:rPr>
          <w:rFonts w:eastAsiaTheme="minorEastAsia"/>
          <w:szCs w:val="22"/>
          <w:lang w:val="bg-BG"/>
        </w:rPr>
        <w:t xml:space="preserve">- Велико Търново. С решение от 29 септември 2016 г. окръжният съд установява, че това </w:t>
      </w:r>
      <w:r w:rsidR="00B118CF">
        <w:rPr>
          <w:rFonts w:eastAsiaTheme="minorEastAsia"/>
          <w:szCs w:val="22"/>
          <w:lang w:val="bg-BG"/>
        </w:rPr>
        <w:t xml:space="preserve">процесуално </w:t>
      </w:r>
      <w:r w:rsidR="000A4BB3" w:rsidRPr="00851929">
        <w:rPr>
          <w:rFonts w:eastAsiaTheme="minorEastAsia"/>
          <w:szCs w:val="22"/>
          <w:lang w:val="bg-BG"/>
        </w:rPr>
        <w:t>представителство не е валидно съгласно националното законодателство и предо</w:t>
      </w:r>
      <w:r w:rsidR="00DE71B3">
        <w:rPr>
          <w:rFonts w:eastAsiaTheme="minorEastAsia"/>
          <w:szCs w:val="22"/>
          <w:lang w:val="bg-BG"/>
        </w:rPr>
        <w:t xml:space="preserve">ставя на жалбоподателката </w:t>
      </w:r>
      <w:r w:rsidR="00B118CF">
        <w:rPr>
          <w:rFonts w:eastAsiaTheme="minorEastAsia"/>
          <w:szCs w:val="22"/>
          <w:lang w:val="bg-BG"/>
        </w:rPr>
        <w:t>правна помощ</w:t>
      </w:r>
      <w:r w:rsidR="000A4BB3" w:rsidRPr="00851929">
        <w:rPr>
          <w:rFonts w:eastAsiaTheme="minorEastAsia"/>
          <w:szCs w:val="22"/>
          <w:lang w:val="bg-BG"/>
        </w:rPr>
        <w:t xml:space="preserve">, назначавайки особен представител, докато трае производството пред всички </w:t>
      </w:r>
      <w:r w:rsidR="00B118CF">
        <w:rPr>
          <w:rFonts w:eastAsiaTheme="minorEastAsia"/>
          <w:szCs w:val="22"/>
          <w:lang w:val="bg-BG"/>
        </w:rPr>
        <w:t>съдебни инстанции</w:t>
      </w:r>
      <w:r w:rsidR="000A4BB3" w:rsidRPr="00851929">
        <w:rPr>
          <w:rFonts w:eastAsiaTheme="minorEastAsia"/>
          <w:szCs w:val="22"/>
          <w:lang w:val="bg-BG"/>
        </w:rPr>
        <w:t xml:space="preserve">. С отделно решение, взето на същата дата, окръжният съд назначава С.Б. като особен представител, посочвайки, че последната трябва да коригира </w:t>
      </w:r>
      <w:proofErr w:type="spellStart"/>
      <w:r w:rsidR="000A4BB3" w:rsidRPr="00851929">
        <w:rPr>
          <w:rFonts w:eastAsiaTheme="minorEastAsia"/>
          <w:szCs w:val="22"/>
          <w:lang w:val="bg-BG"/>
        </w:rPr>
        <w:t>нередо</w:t>
      </w:r>
      <w:r w:rsidR="002839B6">
        <w:rPr>
          <w:rFonts w:eastAsiaTheme="minorEastAsia"/>
          <w:szCs w:val="22"/>
          <w:lang w:val="bg-BG"/>
        </w:rPr>
        <w:t>вно</w:t>
      </w:r>
      <w:r w:rsidR="000A4BB3" w:rsidRPr="00851929">
        <w:rPr>
          <w:rFonts w:eastAsiaTheme="minorEastAsia"/>
          <w:szCs w:val="22"/>
          <w:lang w:val="bg-BG"/>
        </w:rPr>
        <w:t>стите</w:t>
      </w:r>
      <w:proofErr w:type="spellEnd"/>
      <w:r w:rsidR="000A4BB3" w:rsidRPr="00851929">
        <w:rPr>
          <w:rFonts w:eastAsiaTheme="minorEastAsia"/>
          <w:szCs w:val="22"/>
          <w:lang w:val="bg-BG"/>
        </w:rPr>
        <w:t>, свързани с представителството</w:t>
      </w:r>
      <w:r w:rsidR="00B40E73" w:rsidRPr="00851929">
        <w:rPr>
          <w:rFonts w:eastAsiaTheme="minorEastAsia"/>
          <w:szCs w:val="22"/>
          <w:lang w:val="bg-BG"/>
        </w:rPr>
        <w:t>,</w:t>
      </w:r>
      <w:r w:rsidR="000A4BB3" w:rsidRPr="00851929">
        <w:rPr>
          <w:rFonts w:eastAsiaTheme="minorEastAsia"/>
          <w:szCs w:val="22"/>
          <w:lang w:val="bg-BG"/>
        </w:rPr>
        <w:t xml:space="preserve"> и да представи копия от жалбата за страните.</w:t>
      </w:r>
    </w:p>
    <w:p w:rsidR="007934D6"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18</w:t>
      </w:r>
      <w:r w:rsidRPr="00851929">
        <w:rPr>
          <w:rFonts w:eastAsiaTheme="minorEastAsia"/>
          <w:szCs w:val="22"/>
          <w:lang w:val="bg-BG"/>
        </w:rPr>
        <w:fldChar w:fldCharType="end"/>
      </w:r>
      <w:r w:rsidRPr="00851929">
        <w:rPr>
          <w:rFonts w:eastAsiaTheme="minorEastAsia"/>
          <w:szCs w:val="22"/>
          <w:lang w:val="bg-BG"/>
        </w:rPr>
        <w:t>.  </w:t>
      </w:r>
      <w:r w:rsidR="002839B6">
        <w:rPr>
          <w:rFonts w:eastAsiaTheme="minorEastAsia"/>
          <w:szCs w:val="22"/>
          <w:lang w:val="bg-BG"/>
        </w:rPr>
        <w:t>Особеният п</w:t>
      </w:r>
      <w:r w:rsidR="007934D6" w:rsidRPr="00851929">
        <w:rPr>
          <w:rFonts w:eastAsiaTheme="minorEastAsia"/>
          <w:szCs w:val="22"/>
          <w:lang w:val="bg-BG"/>
        </w:rPr>
        <w:t xml:space="preserve">редставител С. Б. изпълнява указанията на окръжния съд и подава жалбата от името на жалбоподателката. В </w:t>
      </w:r>
      <w:r w:rsidR="002839B6">
        <w:rPr>
          <w:rFonts w:eastAsiaTheme="minorEastAsia"/>
          <w:szCs w:val="22"/>
          <w:lang w:val="bg-BG"/>
        </w:rPr>
        <w:t xml:space="preserve">нея се </w:t>
      </w:r>
      <w:r w:rsidR="007934D6" w:rsidRPr="00851929">
        <w:rPr>
          <w:rFonts w:eastAsiaTheme="minorEastAsia"/>
          <w:szCs w:val="22"/>
          <w:lang w:val="bg-BG"/>
        </w:rPr>
        <w:t xml:space="preserve">твърди, че не са предприети други по-малко ограничителни защитни мерки, като например подкрепа от социалните служби на майката, насочена към укрепване на родителския ѝ капацитет, и настаняване при други близки роднини, преди да се вземе решение за настаняването </w:t>
      </w:r>
      <w:r w:rsidR="00DE71B3">
        <w:rPr>
          <w:rFonts w:eastAsiaTheme="minorEastAsia"/>
          <w:szCs w:val="22"/>
          <w:lang w:val="bg-BG"/>
        </w:rPr>
        <w:t xml:space="preserve">ѝ </w:t>
      </w:r>
      <w:r w:rsidR="007934D6" w:rsidRPr="00851929">
        <w:rPr>
          <w:rFonts w:eastAsiaTheme="minorEastAsia"/>
          <w:szCs w:val="22"/>
          <w:lang w:val="bg-BG"/>
        </w:rPr>
        <w:t xml:space="preserve">в </w:t>
      </w:r>
      <w:r w:rsidR="00DE71B3">
        <w:rPr>
          <w:rFonts w:eastAsiaTheme="minorEastAsia"/>
          <w:szCs w:val="22"/>
          <w:lang w:val="bg-BG"/>
        </w:rPr>
        <w:t>дом</w:t>
      </w:r>
      <w:r w:rsidR="007934D6" w:rsidRPr="00851929">
        <w:rPr>
          <w:rFonts w:eastAsiaTheme="minorEastAsia"/>
          <w:szCs w:val="22"/>
          <w:lang w:val="bg-BG"/>
        </w:rPr>
        <w:t xml:space="preserve">. Тя добавя, че по време на престоя ѝ в </w:t>
      </w:r>
      <w:r w:rsidR="00592B24" w:rsidRPr="00851929">
        <w:rPr>
          <w:rFonts w:eastAsiaTheme="minorEastAsia"/>
          <w:szCs w:val="22"/>
          <w:lang w:val="bg-BG"/>
        </w:rPr>
        <w:t>дома</w:t>
      </w:r>
      <w:r w:rsidR="007934D6" w:rsidRPr="00851929">
        <w:rPr>
          <w:rFonts w:eastAsiaTheme="minorEastAsia"/>
          <w:szCs w:val="22"/>
          <w:lang w:val="bg-BG"/>
        </w:rPr>
        <w:t xml:space="preserve"> за временно настаняване на </w:t>
      </w:r>
      <w:r w:rsidR="00592B24" w:rsidRPr="00851929">
        <w:rPr>
          <w:rFonts w:eastAsiaTheme="minorEastAsia"/>
          <w:szCs w:val="22"/>
          <w:lang w:val="bg-BG"/>
        </w:rPr>
        <w:t xml:space="preserve">малолетни и </w:t>
      </w:r>
      <w:r w:rsidR="007934D6" w:rsidRPr="00851929">
        <w:rPr>
          <w:rFonts w:eastAsiaTheme="minorEastAsia"/>
          <w:szCs w:val="22"/>
          <w:lang w:val="bg-BG"/>
        </w:rPr>
        <w:t xml:space="preserve">непълнолетни поведението на жалбоподателката се е подобрило. Тя посочва, че от друга страна не са предприети никакви положителни защитни мерки в „кризисния център за деца“ в </w:t>
      </w:r>
      <w:r w:rsidR="002839B6">
        <w:rPr>
          <w:rFonts w:eastAsiaTheme="minorEastAsia"/>
          <w:szCs w:val="22"/>
          <w:lang w:val="bg-BG"/>
        </w:rPr>
        <w:t xml:space="preserve">с. </w:t>
      </w:r>
      <w:r w:rsidR="007934D6" w:rsidRPr="00851929">
        <w:rPr>
          <w:rFonts w:eastAsiaTheme="minorEastAsia"/>
          <w:szCs w:val="22"/>
          <w:lang w:val="bg-BG"/>
        </w:rPr>
        <w:t>Балван, по-специално с оглед на предишните актове на проституция, на които непълнолетната се е поддала. Накрая тя твърди, че решението на районния съд е нередовно, тъй като е прието в края на престоя на момичето в това заведение.</w:t>
      </w:r>
    </w:p>
    <w:bookmarkStart w:id="16" w:name="Para20"/>
    <w:p w:rsidR="000F170E"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19</w:t>
      </w:r>
      <w:r w:rsidRPr="00851929">
        <w:rPr>
          <w:rFonts w:eastAsiaTheme="minorEastAsia"/>
          <w:szCs w:val="22"/>
          <w:lang w:val="bg-BG"/>
        </w:rPr>
        <w:fldChar w:fldCharType="end"/>
      </w:r>
      <w:bookmarkEnd w:id="16"/>
      <w:r w:rsidRPr="00851929">
        <w:rPr>
          <w:rFonts w:eastAsiaTheme="minorEastAsia"/>
          <w:szCs w:val="22"/>
          <w:lang w:val="bg-BG"/>
        </w:rPr>
        <w:t>.  </w:t>
      </w:r>
      <w:r w:rsidR="000F170E" w:rsidRPr="00851929">
        <w:rPr>
          <w:rFonts w:eastAsiaTheme="minorEastAsia"/>
          <w:szCs w:val="22"/>
          <w:lang w:val="bg-BG"/>
        </w:rPr>
        <w:t xml:space="preserve">На 6 декември 2016 г. Окръжният съд провежда заседание, на което прекратява производството с мотива, че жалбата е подадена след края на оспорваното настаняване и поради това не е необходимо повече да се разглежда нуждата от </w:t>
      </w:r>
      <w:r w:rsidR="002839B6">
        <w:rPr>
          <w:rFonts w:eastAsiaTheme="minorEastAsia"/>
          <w:szCs w:val="22"/>
          <w:lang w:val="bg-BG"/>
        </w:rPr>
        <w:t>продължава</w:t>
      </w:r>
      <w:r w:rsidR="000835F1">
        <w:rPr>
          <w:rFonts w:eastAsiaTheme="minorEastAsia"/>
          <w:szCs w:val="22"/>
          <w:lang w:val="bg-BG"/>
        </w:rPr>
        <w:t>н</w:t>
      </w:r>
      <w:r w:rsidR="002839B6">
        <w:rPr>
          <w:rFonts w:eastAsiaTheme="minorEastAsia"/>
          <w:szCs w:val="22"/>
          <w:lang w:val="bg-BG"/>
        </w:rPr>
        <w:t>ето</w:t>
      </w:r>
      <w:r w:rsidR="000F170E" w:rsidRPr="00851929">
        <w:rPr>
          <w:rFonts w:eastAsiaTheme="minorEastAsia"/>
          <w:szCs w:val="22"/>
          <w:lang w:val="bg-BG"/>
        </w:rPr>
        <w:t xml:space="preserve"> на тази мярка. В следствие на това </w:t>
      </w:r>
      <w:r w:rsidR="002839B6">
        <w:rPr>
          <w:rFonts w:eastAsiaTheme="minorEastAsia"/>
          <w:szCs w:val="22"/>
          <w:lang w:val="bg-BG"/>
        </w:rPr>
        <w:t>съдът</w:t>
      </w:r>
      <w:r w:rsidR="000F170E" w:rsidRPr="00851929">
        <w:rPr>
          <w:rFonts w:eastAsiaTheme="minorEastAsia"/>
          <w:szCs w:val="22"/>
          <w:lang w:val="bg-BG"/>
        </w:rPr>
        <w:t xml:space="preserve"> постановява, че жалбоподателката вече няма </w:t>
      </w:r>
      <w:r w:rsidR="002839B6">
        <w:rPr>
          <w:rFonts w:eastAsiaTheme="minorEastAsia"/>
          <w:szCs w:val="22"/>
          <w:lang w:val="bg-BG"/>
        </w:rPr>
        <w:t xml:space="preserve">правен </w:t>
      </w:r>
      <w:r w:rsidR="000F170E" w:rsidRPr="00851929">
        <w:rPr>
          <w:rFonts w:eastAsiaTheme="minorEastAsia"/>
          <w:szCs w:val="22"/>
          <w:lang w:val="bg-BG"/>
        </w:rPr>
        <w:t>интерес от продължаване на производството.</w:t>
      </w:r>
    </w:p>
    <w:bookmarkStart w:id="17" w:name="Para21"/>
    <w:p w:rsidR="000F170E" w:rsidRPr="00851929" w:rsidRDefault="007F14DF" w:rsidP="007F14DF">
      <w:pPr>
        <w:pStyle w:val="JuPara"/>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20</w:t>
      </w:r>
      <w:r w:rsidRPr="00851929">
        <w:rPr>
          <w:rFonts w:eastAsiaTheme="minorEastAsia"/>
          <w:szCs w:val="22"/>
          <w:lang w:val="bg-BG"/>
        </w:rPr>
        <w:fldChar w:fldCharType="end"/>
      </w:r>
      <w:bookmarkEnd w:id="17"/>
      <w:r w:rsidRPr="00851929">
        <w:rPr>
          <w:rFonts w:eastAsiaTheme="minorEastAsia"/>
          <w:szCs w:val="22"/>
          <w:lang w:val="bg-BG"/>
        </w:rPr>
        <w:t>.  </w:t>
      </w:r>
      <w:r w:rsidR="000F170E" w:rsidRPr="00851929">
        <w:rPr>
          <w:rFonts w:eastAsiaTheme="minorEastAsia"/>
          <w:szCs w:val="22"/>
          <w:lang w:val="bg-BG"/>
        </w:rPr>
        <w:t>Чрез г-жа А. Качаунова, нейният представител пред Съда, и със съгласието на майка си жалбоподателката оспорва проце</w:t>
      </w:r>
      <w:r w:rsidR="002839B6">
        <w:rPr>
          <w:rFonts w:eastAsiaTheme="minorEastAsia"/>
          <w:szCs w:val="22"/>
          <w:lang w:val="bg-BG"/>
        </w:rPr>
        <w:t>дурното</w:t>
      </w:r>
      <w:r w:rsidR="000F170E" w:rsidRPr="00851929">
        <w:rPr>
          <w:rFonts w:eastAsiaTheme="minorEastAsia"/>
          <w:szCs w:val="22"/>
          <w:lang w:val="bg-BG"/>
        </w:rPr>
        <w:t xml:space="preserve"> решение на окръжния съд. С решение от 13 април 2017 г. Великотърновският апелативен съд потвърждава това решение. Апелативният съд посочва, че вече не е необходимо да се произнася по нуждата от настаняване съгласно член 28 от Закона за закрила на детето (вж. параграф 30 по-</w:t>
      </w:r>
      <w:r w:rsidR="00D93ED0">
        <w:rPr>
          <w:rFonts w:eastAsiaTheme="minorEastAsia"/>
          <w:szCs w:val="22"/>
          <w:lang w:val="bg-BG"/>
        </w:rPr>
        <w:t>долу</w:t>
      </w:r>
      <w:r w:rsidR="000F170E" w:rsidRPr="00851929">
        <w:rPr>
          <w:rFonts w:eastAsiaTheme="minorEastAsia"/>
          <w:szCs w:val="22"/>
          <w:lang w:val="bg-BG"/>
        </w:rPr>
        <w:t xml:space="preserve">), доколкото е налице едно от основанията за прекратяване на настаняването, </w:t>
      </w:r>
      <w:r w:rsidR="000F170E" w:rsidRPr="00851929">
        <w:rPr>
          <w:rFonts w:eastAsiaTheme="minorEastAsia"/>
          <w:szCs w:val="22"/>
          <w:lang w:val="bg-BG"/>
        </w:rPr>
        <w:lastRenderedPageBreak/>
        <w:t>посочено в член 29 от същия закон; всъщност мярката е изтекла на 16 септември 2016 г. (вж. параграф 31 по-</w:t>
      </w:r>
      <w:r w:rsidR="00D93ED0">
        <w:rPr>
          <w:rFonts w:eastAsiaTheme="minorEastAsia"/>
          <w:szCs w:val="22"/>
          <w:lang w:val="bg-BG"/>
        </w:rPr>
        <w:t>долу</w:t>
      </w:r>
      <w:r w:rsidR="000F170E" w:rsidRPr="00851929">
        <w:rPr>
          <w:rFonts w:eastAsiaTheme="minorEastAsia"/>
          <w:szCs w:val="22"/>
          <w:lang w:val="bg-BG"/>
        </w:rPr>
        <w:t xml:space="preserve">). Тъй като тази дата предхожда въпросната жалба, окръжният съд не е допуснал грешка в решението си за прекратяване на производството поради липса на </w:t>
      </w:r>
      <w:r w:rsidR="002839B6">
        <w:rPr>
          <w:rFonts w:eastAsiaTheme="minorEastAsia"/>
          <w:szCs w:val="22"/>
          <w:lang w:val="bg-BG"/>
        </w:rPr>
        <w:t>правен</w:t>
      </w:r>
      <w:r w:rsidR="000F170E" w:rsidRPr="00851929">
        <w:rPr>
          <w:rFonts w:eastAsiaTheme="minorEastAsia"/>
          <w:szCs w:val="22"/>
          <w:lang w:val="bg-BG"/>
        </w:rPr>
        <w:t xml:space="preserve"> интерес.</w:t>
      </w:r>
    </w:p>
    <w:p w:rsidR="007F14DF" w:rsidRPr="00851929" w:rsidRDefault="000F170E" w:rsidP="007F14DF">
      <w:pPr>
        <w:pStyle w:val="JuHHead"/>
        <w:numPr>
          <w:ilvl w:val="0"/>
          <w:numId w:val="21"/>
        </w:numPr>
        <w:rPr>
          <w:caps w:val="0"/>
          <w:lang w:val="bg-BG"/>
        </w:rPr>
      </w:pPr>
      <w:bookmarkStart w:id="18" w:name="_Hlk36127227"/>
      <w:r w:rsidRPr="00851929">
        <w:rPr>
          <w:caps w:val="0"/>
          <w:lang w:val="bg-BG"/>
        </w:rPr>
        <w:t>СЪОТВЕТНИ ВЪТРЕШНИ ПРАВНИ РАМКИ И ПРАКТИКИ</w:t>
      </w:r>
    </w:p>
    <w:p w:rsidR="007F14DF" w:rsidRPr="00851929" w:rsidRDefault="00D93ED0" w:rsidP="007F14DF">
      <w:pPr>
        <w:pStyle w:val="JuHIRoman"/>
        <w:rPr>
          <w:lang w:val="bg-BG"/>
        </w:rPr>
      </w:pPr>
      <w:bookmarkStart w:id="19" w:name="_Hlk36127236"/>
      <w:bookmarkEnd w:id="18"/>
      <w:r>
        <w:rPr>
          <w:lang w:val="bg-BG"/>
        </w:rPr>
        <w:t>КОНСТИТУЦИЯ</w:t>
      </w:r>
      <w:r w:rsidR="000F170E" w:rsidRPr="00851929">
        <w:rPr>
          <w:lang w:val="bg-BG"/>
        </w:rPr>
        <w:t xml:space="preserve"> НА РЕПУБЛИКА БЪЛГАРИЯ</w:t>
      </w:r>
    </w:p>
    <w:p w:rsidR="007F14DF" w:rsidRPr="00851929" w:rsidRDefault="007F14DF" w:rsidP="007F14D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21</w:t>
      </w:r>
      <w:r w:rsidRPr="00851929">
        <w:rPr>
          <w:rFonts w:eastAsiaTheme="minorEastAsia"/>
          <w:szCs w:val="22"/>
          <w:lang w:val="bg-BG"/>
        </w:rPr>
        <w:fldChar w:fldCharType="end"/>
      </w:r>
      <w:r w:rsidRPr="00851929">
        <w:rPr>
          <w:rFonts w:eastAsiaTheme="minorEastAsia"/>
          <w:szCs w:val="22"/>
          <w:lang w:val="bg-BG"/>
        </w:rPr>
        <w:t>.  </w:t>
      </w:r>
      <w:r w:rsidR="000F170E" w:rsidRPr="00851929">
        <w:rPr>
          <w:rStyle w:val="JuParaChar"/>
          <w:lang w:val="bg-BG"/>
        </w:rPr>
        <w:t>Разпоредбите от Конституцията от 1991 г., относими към настоящия случай, гласят следното</w:t>
      </w:r>
      <w:r w:rsidRPr="00851929">
        <w:rPr>
          <w:rStyle w:val="JuParaChar"/>
          <w:lang w:val="bg-BG"/>
        </w:rPr>
        <w:t>:</w:t>
      </w:r>
    </w:p>
    <w:p w:rsidR="007F14DF" w:rsidRPr="00851929" w:rsidRDefault="000F170E" w:rsidP="00937ABA">
      <w:pPr>
        <w:pStyle w:val="JuHArticle"/>
        <w:rPr>
          <w:rFonts w:eastAsiaTheme="minorEastAsia"/>
          <w:lang w:val="bg-BG"/>
        </w:rPr>
      </w:pPr>
      <w:r w:rsidRPr="00851929">
        <w:rPr>
          <w:rFonts w:eastAsiaTheme="minorEastAsia"/>
          <w:lang w:val="bg-BG"/>
        </w:rPr>
        <w:t>Член 30</w:t>
      </w:r>
    </w:p>
    <w:p w:rsidR="007F14DF" w:rsidRPr="00851929" w:rsidRDefault="002276EF" w:rsidP="007F14DF">
      <w:pPr>
        <w:pStyle w:val="JuQuot"/>
        <w:rPr>
          <w:rFonts w:eastAsiaTheme="minorEastAsia"/>
          <w:szCs w:val="22"/>
          <w:lang w:val="bg-BG"/>
        </w:rPr>
      </w:pPr>
      <w:r w:rsidRPr="00851929">
        <w:rPr>
          <w:rFonts w:eastAsiaTheme="minorEastAsia"/>
          <w:szCs w:val="22"/>
          <w:lang w:val="bg-BG"/>
        </w:rPr>
        <w:t>„</w:t>
      </w:r>
      <w:r w:rsidR="007F14DF" w:rsidRPr="00851929">
        <w:rPr>
          <w:rFonts w:eastAsiaTheme="minorEastAsia"/>
          <w:szCs w:val="22"/>
          <w:lang w:val="bg-BG"/>
        </w:rPr>
        <w:t>1)  </w:t>
      </w:r>
      <w:r w:rsidRPr="00851929">
        <w:rPr>
          <w:rFonts w:eastAsiaTheme="minorEastAsia"/>
          <w:szCs w:val="22"/>
          <w:lang w:val="bg-BG"/>
        </w:rPr>
        <w:t>Всеки има право на лична свобода и неприкосновеност</w:t>
      </w:r>
      <w:r w:rsidR="007F14DF" w:rsidRPr="00851929">
        <w:rPr>
          <w:rFonts w:eastAsiaTheme="minorEastAsia"/>
          <w:szCs w:val="22"/>
          <w:lang w:val="bg-BG"/>
        </w:rPr>
        <w:t>.</w:t>
      </w:r>
    </w:p>
    <w:p w:rsidR="007F14DF" w:rsidRPr="00851929" w:rsidRDefault="007F14DF" w:rsidP="007F14DF">
      <w:pPr>
        <w:pStyle w:val="JuQuot"/>
        <w:rPr>
          <w:rFonts w:eastAsiaTheme="minorEastAsia"/>
          <w:szCs w:val="22"/>
          <w:lang w:val="bg-BG"/>
        </w:rPr>
      </w:pPr>
      <w:r w:rsidRPr="00851929">
        <w:rPr>
          <w:rFonts w:eastAsiaTheme="minorEastAsia"/>
          <w:szCs w:val="22"/>
          <w:lang w:val="bg-BG"/>
        </w:rPr>
        <w:t>(...)</w:t>
      </w:r>
    </w:p>
    <w:p w:rsidR="002276EF" w:rsidRPr="00851929" w:rsidRDefault="007F14DF" w:rsidP="007F14DF">
      <w:pPr>
        <w:pStyle w:val="JuQuot"/>
        <w:rPr>
          <w:rFonts w:eastAsiaTheme="minorEastAsia"/>
          <w:szCs w:val="22"/>
          <w:lang w:val="bg-BG"/>
        </w:rPr>
      </w:pPr>
      <w:r w:rsidRPr="00851929">
        <w:rPr>
          <w:rFonts w:eastAsiaTheme="minorEastAsia"/>
          <w:szCs w:val="22"/>
          <w:lang w:val="bg-BG"/>
        </w:rPr>
        <w:t>3)  </w:t>
      </w:r>
      <w:r w:rsidR="002276EF" w:rsidRPr="00851929">
        <w:rPr>
          <w:rFonts w:eastAsiaTheme="minorEastAsia"/>
          <w:szCs w:val="22"/>
          <w:lang w:val="bg-BG"/>
        </w:rPr>
        <w:t>В изрично посочените от закона неотложни случаи компетентните държавни органи могат да задържат гражданин, за което незабавно уведомяват органите на съдебната власт. В срок от 24 часа от задържането органът на съдебната власт се произнася по неговата законосъобразност.</w:t>
      </w:r>
      <w:r w:rsidRPr="00851929">
        <w:rPr>
          <w:rFonts w:eastAsiaTheme="minorEastAsia"/>
          <w:szCs w:val="22"/>
          <w:lang w:val="bg-BG"/>
        </w:rPr>
        <w:t xml:space="preserve"> </w:t>
      </w:r>
    </w:p>
    <w:p w:rsidR="007F14DF" w:rsidRPr="00851929" w:rsidRDefault="002276EF" w:rsidP="007F14DF">
      <w:pPr>
        <w:pStyle w:val="JuQuot"/>
        <w:rPr>
          <w:rFonts w:eastAsiaTheme="minorEastAsia"/>
          <w:szCs w:val="22"/>
          <w:lang w:val="bg-BG"/>
        </w:rPr>
      </w:pPr>
      <w:r w:rsidRPr="00851929">
        <w:rPr>
          <w:rFonts w:eastAsiaTheme="minorEastAsia"/>
          <w:szCs w:val="22"/>
          <w:lang w:val="bg-BG"/>
        </w:rPr>
        <w:t>(...)“</w:t>
      </w:r>
    </w:p>
    <w:p w:rsidR="007F14DF" w:rsidRPr="00851929" w:rsidRDefault="002276EF" w:rsidP="00937ABA">
      <w:pPr>
        <w:pStyle w:val="JuHArticle"/>
        <w:rPr>
          <w:rFonts w:eastAsiaTheme="minorEastAsia"/>
          <w:lang w:val="bg-BG"/>
        </w:rPr>
      </w:pPr>
      <w:r w:rsidRPr="00851929">
        <w:rPr>
          <w:rFonts w:eastAsiaTheme="minorEastAsia"/>
          <w:lang w:val="bg-BG"/>
        </w:rPr>
        <w:t>Член 120</w:t>
      </w:r>
    </w:p>
    <w:p w:rsidR="007F14DF" w:rsidRPr="00851929" w:rsidRDefault="002276EF" w:rsidP="007F14DF">
      <w:pPr>
        <w:pStyle w:val="JuQuot"/>
        <w:rPr>
          <w:rFonts w:eastAsiaTheme="minorEastAsia"/>
          <w:szCs w:val="22"/>
          <w:lang w:val="bg-BG"/>
        </w:rPr>
      </w:pPr>
      <w:r w:rsidRPr="00851929">
        <w:rPr>
          <w:rFonts w:eastAsiaTheme="minorEastAsia"/>
          <w:szCs w:val="22"/>
          <w:lang w:val="bg-BG"/>
        </w:rPr>
        <w:t>„</w:t>
      </w:r>
      <w:r w:rsidR="007F14DF" w:rsidRPr="00851929">
        <w:rPr>
          <w:rFonts w:eastAsiaTheme="minorEastAsia"/>
          <w:szCs w:val="22"/>
          <w:lang w:val="bg-BG"/>
        </w:rPr>
        <w:t>1)  </w:t>
      </w:r>
      <w:r w:rsidRPr="00851929">
        <w:rPr>
          <w:rFonts w:eastAsiaTheme="minorEastAsia"/>
          <w:szCs w:val="22"/>
          <w:lang w:val="bg-BG"/>
        </w:rPr>
        <w:t>Съдилищата осъществяват контрол за законност на актове и действия на административните органи.</w:t>
      </w:r>
    </w:p>
    <w:p w:rsidR="007F14DF" w:rsidRPr="00851929" w:rsidRDefault="007F14DF" w:rsidP="007F14DF">
      <w:pPr>
        <w:pStyle w:val="JuQuot"/>
        <w:rPr>
          <w:rFonts w:eastAsiaTheme="minorEastAsia"/>
          <w:szCs w:val="22"/>
          <w:lang w:val="bg-BG"/>
        </w:rPr>
      </w:pPr>
      <w:r w:rsidRPr="00851929">
        <w:rPr>
          <w:rFonts w:eastAsiaTheme="minorEastAsia"/>
          <w:szCs w:val="22"/>
          <w:lang w:val="bg-BG"/>
        </w:rPr>
        <w:t>2)  </w:t>
      </w:r>
      <w:r w:rsidR="002276EF" w:rsidRPr="00851929">
        <w:rPr>
          <w:rFonts w:eastAsiaTheme="minorEastAsia"/>
          <w:szCs w:val="22"/>
          <w:lang w:val="bg-BG"/>
        </w:rPr>
        <w:t>Гражданите и юридическите лица могат да обжалват всички административни актове, които ги засягат, освен изрично посочените със закон</w:t>
      </w:r>
      <w:r w:rsidRPr="00851929">
        <w:rPr>
          <w:rFonts w:eastAsiaTheme="minorEastAsia"/>
          <w:szCs w:val="22"/>
          <w:lang w:val="bg-BG"/>
        </w:rPr>
        <w:t>.</w:t>
      </w:r>
      <w:r w:rsidR="002276EF" w:rsidRPr="00851929">
        <w:rPr>
          <w:rFonts w:eastAsiaTheme="minorEastAsia"/>
          <w:szCs w:val="22"/>
          <w:lang w:val="bg-BG"/>
        </w:rPr>
        <w:t>“</w:t>
      </w:r>
    </w:p>
    <w:p w:rsidR="007F14DF" w:rsidRPr="00851929" w:rsidRDefault="007F14DF" w:rsidP="007F14DF">
      <w:pPr>
        <w:pStyle w:val="JuHIRoman"/>
        <w:rPr>
          <w:lang w:val="bg-BG"/>
        </w:rPr>
      </w:pPr>
      <w:r w:rsidRPr="00851929">
        <w:rPr>
          <w:lang w:val="bg-BG"/>
        </w:rPr>
        <w:t xml:space="preserve">Закон за борба срещу противообществените прояви на малолетни и непълнолетни </w:t>
      </w:r>
      <w:r w:rsidR="004E7DF3" w:rsidRPr="00851929">
        <w:rPr>
          <w:lang w:val="bg-BG"/>
        </w:rPr>
        <w:t>ОТ</w:t>
      </w:r>
      <w:r w:rsidRPr="00851929">
        <w:rPr>
          <w:lang w:val="bg-BG"/>
        </w:rPr>
        <w:t xml:space="preserve"> 1958</w:t>
      </w:r>
      <w:r w:rsidR="004E7DF3" w:rsidRPr="00851929">
        <w:rPr>
          <w:lang w:val="bg-BG"/>
        </w:rPr>
        <w:t xml:space="preserve"> Г.</w:t>
      </w:r>
    </w:p>
    <w:p w:rsidR="007F14DF" w:rsidRPr="00851929" w:rsidRDefault="007F14DF" w:rsidP="0084613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22</w:t>
      </w:r>
      <w:r w:rsidRPr="00851929">
        <w:rPr>
          <w:rFonts w:eastAsiaTheme="minorEastAsia"/>
          <w:szCs w:val="22"/>
          <w:lang w:val="bg-BG"/>
        </w:rPr>
        <w:fldChar w:fldCharType="end"/>
      </w:r>
      <w:r w:rsidRPr="00851929">
        <w:rPr>
          <w:rFonts w:eastAsiaTheme="minorEastAsia"/>
          <w:szCs w:val="22"/>
          <w:lang w:val="bg-BG"/>
        </w:rPr>
        <w:t>.  </w:t>
      </w:r>
      <w:r w:rsidR="0084613F" w:rsidRPr="00851929">
        <w:rPr>
          <w:rStyle w:val="JuParaChar"/>
          <w:lang w:val="bg-BG"/>
        </w:rPr>
        <w:t xml:space="preserve">Законът за борба срещу противообществените прояви на малолетни и непълнолетни квалифицира като противообществено всяко поведение, което е опасно за обществото, противоречащо на закона, морала или добрите нрави (член 49а). Законът не изброява проявите, които могат да получат такава квалификация, но съдебната практика и криминологията считат, че цялото разнообразие от деяния, когато са извършени от непълнолетно лице, дори и да не са инкриминирани от наказателното право, попадат в обхвата ѝ. Такъв е случаят с проституцията, употребата на наркотични вещества, злоупотреба с алкохол, скитничество, просия, отсъствие от училище или многократно бягство от дома на родители или на лица, упражняващи </w:t>
      </w:r>
      <w:r w:rsidR="0084613F" w:rsidRPr="00851929">
        <w:rPr>
          <w:rStyle w:val="JuParaChar"/>
          <w:lang w:val="bg-BG"/>
        </w:rPr>
        <w:lastRenderedPageBreak/>
        <w:t xml:space="preserve">родителски права. Макар и считани за не толкова опасни за обществения ред като криминалните престъпления, тези деяния изискват мерки за социална </w:t>
      </w:r>
      <w:r w:rsidR="00D93ED0">
        <w:rPr>
          <w:rStyle w:val="JuParaChar"/>
          <w:lang w:val="bg-BG"/>
        </w:rPr>
        <w:t>закрила</w:t>
      </w:r>
      <w:r w:rsidR="0084613F" w:rsidRPr="00851929">
        <w:rPr>
          <w:rStyle w:val="JuParaChar"/>
          <w:lang w:val="bg-BG"/>
        </w:rPr>
        <w:t xml:space="preserve">, чието прилагане попада в компетенцията на „местните комисии за борба срещу противообществените прояви на малолетни и непълнолетни“ </w:t>
      </w:r>
      <w:r w:rsidRPr="00851929">
        <w:rPr>
          <w:rStyle w:val="JuParaChar"/>
          <w:lang w:val="bg-BG"/>
        </w:rPr>
        <w:t xml:space="preserve">(Б. Станков, </w:t>
      </w:r>
      <w:r w:rsidRPr="00851929">
        <w:rPr>
          <w:rStyle w:val="JuParaChar"/>
          <w:i/>
          <w:lang w:val="bg-BG"/>
        </w:rPr>
        <w:t>Малолетни, непълнолетни, противообществени прояви, престъпления, отговорност</w:t>
      </w:r>
      <w:r w:rsidRPr="00851929">
        <w:rPr>
          <w:rStyle w:val="JuParaChar"/>
          <w:lang w:val="bg-BG"/>
        </w:rPr>
        <w:t>, Варна, 2008 г., стр. 33-35).</w:t>
      </w:r>
    </w:p>
    <w:bookmarkStart w:id="20" w:name="ProcédureCentreEducatifInternat"/>
    <w:p w:rsidR="006C2AE4"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23</w:t>
      </w:r>
      <w:r w:rsidRPr="00851929">
        <w:rPr>
          <w:rFonts w:eastAsiaTheme="minorEastAsia"/>
          <w:szCs w:val="22"/>
          <w:lang w:val="bg-BG"/>
        </w:rPr>
        <w:fldChar w:fldCharType="end"/>
      </w:r>
      <w:bookmarkEnd w:id="20"/>
      <w:r w:rsidRPr="00851929">
        <w:rPr>
          <w:rFonts w:eastAsiaTheme="minorEastAsia"/>
          <w:szCs w:val="22"/>
          <w:lang w:val="bg-BG"/>
        </w:rPr>
        <w:t>.  </w:t>
      </w:r>
      <w:r w:rsidR="006C2AE4" w:rsidRPr="00851929">
        <w:rPr>
          <w:rFonts w:eastAsiaTheme="minorEastAsia"/>
          <w:szCs w:val="22"/>
          <w:lang w:val="bg-BG"/>
        </w:rPr>
        <w:t xml:space="preserve">Законът предвижда цяла поредица от възпитателни мерки, които могат да бъдат наложени на непълнолетни, които са извършили такива прояви. Най-тежкото от тях е настаняването във възпитателно училище - интернат (член 13, параграф 1, точка 13), заведение от обществен характер. Производството се открива от компетентната местна комисия за борба с </w:t>
      </w:r>
      <w:r w:rsidR="006C2AE4" w:rsidRPr="00851929">
        <w:rPr>
          <w:rStyle w:val="JuParaChar"/>
          <w:lang w:val="bg-BG"/>
        </w:rPr>
        <w:t>срещу противообществените прояви на малолетни и непълнолетни</w:t>
      </w:r>
      <w:r w:rsidR="006C2AE4" w:rsidRPr="00851929">
        <w:rPr>
          <w:rFonts w:eastAsiaTheme="minorEastAsia"/>
          <w:szCs w:val="22"/>
          <w:lang w:val="bg-BG"/>
        </w:rPr>
        <w:t xml:space="preserve">, която отговаря за внасянето на предложение за настаняване в Районния съд. В срок от един месец този съд провежда  заседание </w:t>
      </w:r>
      <w:r w:rsidR="00612D5F">
        <w:rPr>
          <w:rFonts w:eastAsiaTheme="minorEastAsia"/>
          <w:szCs w:val="22"/>
          <w:lang w:val="bg-BG"/>
        </w:rPr>
        <w:t xml:space="preserve">при закрити врати, </w:t>
      </w:r>
      <w:r w:rsidR="006C2AE4" w:rsidRPr="00851929">
        <w:rPr>
          <w:rFonts w:eastAsiaTheme="minorEastAsia"/>
          <w:szCs w:val="22"/>
          <w:lang w:val="bg-BG"/>
        </w:rPr>
        <w:t xml:space="preserve">в присъствието на непълнолетния. Той може да разпореди исканата възпитателна мярка или </w:t>
      </w:r>
      <w:r w:rsidR="00612D5F">
        <w:rPr>
          <w:rFonts w:eastAsiaTheme="minorEastAsia"/>
          <w:szCs w:val="22"/>
          <w:lang w:val="bg-BG"/>
        </w:rPr>
        <w:t>съответно да постанови отказ</w:t>
      </w:r>
      <w:r w:rsidR="006C2AE4" w:rsidRPr="00851929">
        <w:rPr>
          <w:rFonts w:eastAsiaTheme="minorEastAsia"/>
          <w:szCs w:val="22"/>
          <w:lang w:val="bg-BG"/>
        </w:rPr>
        <w:t>, да реши прилагане на друга възпитателна мярка, да прекрати производството или да отнесе делото до прокурора, когато прецени, че въпросните деяния представляват  престъплени</w:t>
      </w:r>
      <w:r w:rsidR="00612D5F">
        <w:rPr>
          <w:rFonts w:eastAsiaTheme="minorEastAsia"/>
          <w:szCs w:val="22"/>
          <w:lang w:val="bg-BG"/>
        </w:rPr>
        <w:t>я</w:t>
      </w:r>
      <w:r w:rsidR="006C2AE4" w:rsidRPr="00851929">
        <w:rPr>
          <w:rFonts w:eastAsiaTheme="minorEastAsia"/>
          <w:szCs w:val="22"/>
          <w:lang w:val="bg-BG"/>
        </w:rPr>
        <w:t>. Решението на районния съд може да бъде обжалвано пред окръжния съд в срок от четиринадесет дни, считано от датата на произнасяне на същото (член 21, параграф 1, точка 2 и член 24а) .</w:t>
      </w:r>
    </w:p>
    <w:bookmarkStart w:id="21" w:name="ProcédureFoyerAccTemp"/>
    <w:p w:rsidR="009C5EDA"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24</w:t>
      </w:r>
      <w:r w:rsidRPr="00851929">
        <w:rPr>
          <w:rFonts w:eastAsiaTheme="minorEastAsia"/>
          <w:szCs w:val="22"/>
          <w:lang w:val="bg-BG"/>
        </w:rPr>
        <w:fldChar w:fldCharType="end"/>
      </w:r>
      <w:bookmarkEnd w:id="21"/>
      <w:r w:rsidRPr="00851929">
        <w:rPr>
          <w:rFonts w:eastAsiaTheme="minorEastAsia"/>
          <w:szCs w:val="22"/>
          <w:lang w:val="bg-BG"/>
        </w:rPr>
        <w:t>.  </w:t>
      </w:r>
      <w:r w:rsidR="009C5EDA" w:rsidRPr="00851929">
        <w:rPr>
          <w:rFonts w:eastAsiaTheme="minorEastAsia"/>
          <w:szCs w:val="22"/>
          <w:lang w:val="bg-BG"/>
        </w:rPr>
        <w:t>Същият закон предвижда в чл</w:t>
      </w:r>
      <w:r w:rsidR="00612D5F">
        <w:rPr>
          <w:rFonts w:eastAsiaTheme="minorEastAsia"/>
          <w:szCs w:val="22"/>
          <w:lang w:val="bg-BG"/>
        </w:rPr>
        <w:t>.</w:t>
      </w:r>
      <w:r w:rsidR="009C5EDA" w:rsidRPr="00851929">
        <w:rPr>
          <w:rFonts w:eastAsiaTheme="minorEastAsia"/>
          <w:szCs w:val="22"/>
          <w:lang w:val="bg-BG"/>
        </w:rPr>
        <w:t xml:space="preserve"> 34 съ</w:t>
      </w:r>
      <w:r w:rsidR="00612D5F">
        <w:rPr>
          <w:rFonts w:eastAsiaTheme="minorEastAsia"/>
          <w:szCs w:val="22"/>
          <w:lang w:val="bg-BG"/>
        </w:rPr>
        <w:t>здаването</w:t>
      </w:r>
      <w:r w:rsidR="009C5EDA" w:rsidRPr="00851929">
        <w:rPr>
          <w:rFonts w:eastAsiaTheme="minorEastAsia"/>
          <w:szCs w:val="22"/>
          <w:lang w:val="bg-BG"/>
        </w:rPr>
        <w:t xml:space="preserve"> на </w:t>
      </w:r>
      <w:r w:rsidR="00592B24" w:rsidRPr="00851929">
        <w:rPr>
          <w:rFonts w:eastAsiaTheme="minorEastAsia"/>
          <w:szCs w:val="22"/>
          <w:lang w:val="bg-BG"/>
        </w:rPr>
        <w:t>домове за временно настаняване на малолетни и</w:t>
      </w:r>
      <w:r w:rsidR="009C5EDA" w:rsidRPr="00851929">
        <w:rPr>
          <w:rFonts w:eastAsiaTheme="minorEastAsia"/>
          <w:szCs w:val="22"/>
          <w:lang w:val="bg-BG"/>
        </w:rPr>
        <w:t xml:space="preserve"> непълнолетни, които </w:t>
      </w:r>
      <w:r w:rsidR="00612D5F">
        <w:rPr>
          <w:rFonts w:eastAsiaTheme="minorEastAsia"/>
          <w:szCs w:val="22"/>
          <w:lang w:val="bg-BG"/>
        </w:rPr>
        <w:t xml:space="preserve">се намират под </w:t>
      </w:r>
      <w:r w:rsidR="000835F1">
        <w:rPr>
          <w:rFonts w:eastAsiaTheme="minorEastAsia"/>
          <w:szCs w:val="22"/>
          <w:lang w:val="bg-BG"/>
        </w:rPr>
        <w:t>ръководството</w:t>
      </w:r>
      <w:r w:rsidR="00612D5F">
        <w:rPr>
          <w:rFonts w:eastAsiaTheme="minorEastAsia"/>
          <w:szCs w:val="22"/>
          <w:lang w:val="bg-BG"/>
        </w:rPr>
        <w:t xml:space="preserve"> на</w:t>
      </w:r>
      <w:r w:rsidR="009C5EDA" w:rsidRPr="00851929">
        <w:rPr>
          <w:rFonts w:eastAsiaTheme="minorEastAsia"/>
          <w:szCs w:val="22"/>
          <w:lang w:val="bg-BG"/>
        </w:rPr>
        <w:t xml:space="preserve"> Министерството на вътрешните работи. </w:t>
      </w:r>
      <w:r w:rsidR="000F1DD1">
        <w:rPr>
          <w:rFonts w:eastAsiaTheme="minorEastAsia"/>
          <w:szCs w:val="22"/>
          <w:lang w:val="bg-BG"/>
        </w:rPr>
        <w:t>В тях</w:t>
      </w:r>
      <w:r w:rsidR="009C5EDA" w:rsidRPr="00851929">
        <w:rPr>
          <w:rFonts w:eastAsiaTheme="minorEastAsia"/>
          <w:szCs w:val="22"/>
          <w:lang w:val="bg-BG"/>
        </w:rPr>
        <w:t xml:space="preserve"> органите на това министерство</w:t>
      </w:r>
      <w:r w:rsidR="00D93ED0">
        <w:rPr>
          <w:rFonts w:eastAsiaTheme="minorEastAsia"/>
          <w:szCs w:val="22"/>
          <w:lang w:val="bg-BG"/>
        </w:rPr>
        <w:t xml:space="preserve"> могат да настанят</w:t>
      </w:r>
      <w:r w:rsidR="009C5EDA" w:rsidRPr="00851929">
        <w:rPr>
          <w:rFonts w:eastAsiaTheme="minorEastAsia"/>
          <w:szCs w:val="22"/>
          <w:lang w:val="bg-BG"/>
        </w:rPr>
        <w:t xml:space="preserve"> непълнолетни, </w:t>
      </w:r>
      <w:r w:rsidR="00592B24" w:rsidRPr="00851929">
        <w:rPr>
          <w:rFonts w:eastAsiaTheme="minorEastAsia"/>
          <w:szCs w:val="22"/>
          <w:lang w:val="bg-BG"/>
        </w:rPr>
        <w:t>на които не може да се установи постоянният или настоящият адрес, тези, които са били за</w:t>
      </w:r>
      <w:r w:rsidR="009C5EDA" w:rsidRPr="00851929">
        <w:rPr>
          <w:rFonts w:eastAsiaTheme="minorEastAsia"/>
          <w:szCs w:val="22"/>
          <w:lang w:val="bg-BG"/>
        </w:rPr>
        <w:t xml:space="preserve">ловени в скитничество, просия, проституция, злоупотреба с алкохол, </w:t>
      </w:r>
      <w:r w:rsidR="00592B24" w:rsidRPr="00851929">
        <w:rPr>
          <w:rFonts w:eastAsiaTheme="minorEastAsia"/>
          <w:szCs w:val="22"/>
          <w:lang w:val="bg-BG"/>
        </w:rPr>
        <w:t>разпространение</w:t>
      </w:r>
      <w:r w:rsidR="009C5EDA" w:rsidRPr="00851929">
        <w:rPr>
          <w:rFonts w:eastAsiaTheme="minorEastAsia"/>
          <w:szCs w:val="22"/>
          <w:lang w:val="bg-BG"/>
        </w:rPr>
        <w:t xml:space="preserve"> или употребата на наркотици, </w:t>
      </w:r>
      <w:r w:rsidR="00592B24" w:rsidRPr="00851929">
        <w:rPr>
          <w:rFonts w:eastAsiaTheme="minorEastAsia"/>
          <w:szCs w:val="22"/>
          <w:lang w:val="bg-BG"/>
        </w:rPr>
        <w:t>тези</w:t>
      </w:r>
      <w:r w:rsidR="009C5EDA" w:rsidRPr="00851929">
        <w:rPr>
          <w:rFonts w:eastAsiaTheme="minorEastAsia"/>
          <w:szCs w:val="22"/>
          <w:lang w:val="bg-BG"/>
        </w:rPr>
        <w:t xml:space="preserve">, които </w:t>
      </w:r>
      <w:r w:rsidR="00592B24" w:rsidRPr="00851929">
        <w:rPr>
          <w:rFonts w:eastAsiaTheme="minorEastAsia"/>
          <w:szCs w:val="22"/>
          <w:lang w:val="bg-BG"/>
        </w:rPr>
        <w:t xml:space="preserve">самоволно </w:t>
      </w:r>
      <w:r w:rsidR="009C5EDA" w:rsidRPr="00851929">
        <w:rPr>
          <w:rFonts w:eastAsiaTheme="minorEastAsia"/>
          <w:szCs w:val="22"/>
          <w:lang w:val="bg-BG"/>
        </w:rPr>
        <w:t xml:space="preserve">са напуснали </w:t>
      </w:r>
      <w:r w:rsidR="00592B24" w:rsidRPr="00851929">
        <w:rPr>
          <w:rFonts w:eastAsiaTheme="minorEastAsia"/>
          <w:szCs w:val="22"/>
          <w:lang w:val="bg-BG"/>
        </w:rPr>
        <w:t>заведения за задължително възпитание или принудително лечение</w:t>
      </w:r>
      <w:r w:rsidR="009C5EDA" w:rsidRPr="00851929">
        <w:rPr>
          <w:rFonts w:eastAsiaTheme="minorEastAsia"/>
          <w:szCs w:val="22"/>
          <w:lang w:val="bg-BG"/>
        </w:rPr>
        <w:t xml:space="preserve"> без разрешение, </w:t>
      </w:r>
      <w:r w:rsidR="00592B24" w:rsidRPr="00851929">
        <w:rPr>
          <w:rFonts w:eastAsiaTheme="minorEastAsia"/>
          <w:szCs w:val="22"/>
          <w:lang w:val="bg-BG"/>
        </w:rPr>
        <w:t>тези</w:t>
      </w:r>
      <w:r w:rsidR="009C5EDA" w:rsidRPr="00851929">
        <w:rPr>
          <w:rFonts w:eastAsiaTheme="minorEastAsia"/>
          <w:szCs w:val="22"/>
          <w:lang w:val="bg-BG"/>
        </w:rPr>
        <w:t xml:space="preserve">, които са </w:t>
      </w:r>
      <w:r w:rsidR="00592B24" w:rsidRPr="00851929">
        <w:rPr>
          <w:rFonts w:eastAsiaTheme="minorEastAsia"/>
          <w:szCs w:val="22"/>
          <w:lang w:val="bg-BG"/>
        </w:rPr>
        <w:t>извършили противообществена проява</w:t>
      </w:r>
      <w:r w:rsidR="009C5EDA" w:rsidRPr="00851929">
        <w:rPr>
          <w:rFonts w:eastAsiaTheme="minorEastAsia"/>
          <w:szCs w:val="22"/>
          <w:lang w:val="bg-BG"/>
        </w:rPr>
        <w:t xml:space="preserve">, или дори тези, които са </w:t>
      </w:r>
      <w:r w:rsidR="00592B24" w:rsidRPr="00851929">
        <w:rPr>
          <w:rFonts w:eastAsiaTheme="minorEastAsia"/>
          <w:szCs w:val="22"/>
          <w:lang w:val="bg-BG"/>
        </w:rPr>
        <w:t xml:space="preserve">изпаднали в състояние на безнадзорност, </w:t>
      </w:r>
      <w:r w:rsidR="000F1DD1">
        <w:rPr>
          <w:rFonts w:eastAsiaTheme="minorEastAsia"/>
          <w:szCs w:val="22"/>
          <w:lang w:val="bg-BG"/>
        </w:rPr>
        <w:t xml:space="preserve">до степен че </w:t>
      </w:r>
      <w:r w:rsidR="000F1DD1" w:rsidRPr="00851929">
        <w:rPr>
          <w:rFonts w:eastAsiaTheme="minorEastAsia"/>
          <w:szCs w:val="22"/>
          <w:lang w:val="bg-BG"/>
        </w:rPr>
        <w:t xml:space="preserve">оставането им при родителите или при лицата, които ги заместват </w:t>
      </w:r>
      <w:r w:rsidR="000F1DD1">
        <w:rPr>
          <w:rFonts w:eastAsiaTheme="minorEastAsia"/>
          <w:szCs w:val="22"/>
          <w:lang w:val="bg-BG"/>
        </w:rPr>
        <w:t xml:space="preserve">е </w:t>
      </w:r>
      <w:r w:rsidR="00592B24" w:rsidRPr="00851929">
        <w:rPr>
          <w:rFonts w:eastAsiaTheme="minorEastAsia"/>
          <w:szCs w:val="22"/>
          <w:lang w:val="bg-BG"/>
        </w:rPr>
        <w:t xml:space="preserve">нецелесъобразно </w:t>
      </w:r>
      <w:r w:rsidR="009C5EDA" w:rsidRPr="00851929">
        <w:rPr>
          <w:rFonts w:eastAsiaTheme="minorEastAsia"/>
          <w:szCs w:val="22"/>
          <w:lang w:val="bg-BG"/>
        </w:rPr>
        <w:t>(член 35). По принцип престоя</w:t>
      </w:r>
      <w:r w:rsidR="001E6283" w:rsidRPr="00851929">
        <w:rPr>
          <w:rFonts w:eastAsiaTheme="minorEastAsia"/>
          <w:szCs w:val="22"/>
          <w:lang w:val="bg-BG"/>
        </w:rPr>
        <w:t>т</w:t>
      </w:r>
      <w:r w:rsidR="009C5EDA" w:rsidRPr="00851929">
        <w:rPr>
          <w:rFonts w:eastAsiaTheme="minorEastAsia"/>
          <w:szCs w:val="22"/>
          <w:lang w:val="bg-BG"/>
        </w:rPr>
        <w:t xml:space="preserve"> в този тип </w:t>
      </w:r>
      <w:r w:rsidR="001E6283" w:rsidRPr="00851929">
        <w:rPr>
          <w:rFonts w:eastAsiaTheme="minorEastAsia"/>
          <w:szCs w:val="22"/>
          <w:lang w:val="bg-BG"/>
        </w:rPr>
        <w:t>дом</w:t>
      </w:r>
      <w:r w:rsidR="009C5EDA" w:rsidRPr="00851929">
        <w:rPr>
          <w:rFonts w:eastAsiaTheme="minorEastAsia"/>
          <w:szCs w:val="22"/>
          <w:lang w:val="bg-BG"/>
        </w:rPr>
        <w:t xml:space="preserve"> не може да надвишава петнадесет дни. </w:t>
      </w:r>
      <w:r w:rsidR="001E6283" w:rsidRPr="00851929">
        <w:rPr>
          <w:rFonts w:eastAsiaTheme="minorEastAsia"/>
          <w:szCs w:val="22"/>
          <w:lang w:val="bg-BG"/>
        </w:rPr>
        <w:t>Престой</w:t>
      </w:r>
      <w:r w:rsidR="009C5EDA" w:rsidRPr="00851929">
        <w:rPr>
          <w:rFonts w:eastAsiaTheme="minorEastAsia"/>
          <w:szCs w:val="22"/>
          <w:lang w:val="bg-BG"/>
        </w:rPr>
        <w:t>, по-дъл</w:t>
      </w:r>
      <w:r w:rsidR="001E6283" w:rsidRPr="00851929">
        <w:rPr>
          <w:rFonts w:eastAsiaTheme="minorEastAsia"/>
          <w:szCs w:val="22"/>
          <w:lang w:val="bg-BG"/>
        </w:rPr>
        <w:t>ъ</w:t>
      </w:r>
      <w:r w:rsidR="009C5EDA" w:rsidRPr="00851929">
        <w:rPr>
          <w:rFonts w:eastAsiaTheme="minorEastAsia"/>
          <w:szCs w:val="22"/>
          <w:lang w:val="bg-BG"/>
        </w:rPr>
        <w:t xml:space="preserve">г от 24 часа, трябва </w:t>
      </w:r>
      <w:r w:rsidR="001E6283" w:rsidRPr="00851929">
        <w:rPr>
          <w:rFonts w:eastAsiaTheme="minorEastAsia"/>
          <w:szCs w:val="22"/>
          <w:lang w:val="bg-BG"/>
        </w:rPr>
        <w:t>се разрешава от</w:t>
      </w:r>
      <w:r w:rsidR="009C5EDA" w:rsidRPr="00851929">
        <w:rPr>
          <w:rFonts w:eastAsiaTheme="minorEastAsia"/>
          <w:szCs w:val="22"/>
          <w:lang w:val="bg-BG"/>
        </w:rPr>
        <w:t xml:space="preserve"> прокурор. </w:t>
      </w:r>
      <w:r w:rsidR="001E6283" w:rsidRPr="00851929">
        <w:rPr>
          <w:rFonts w:eastAsiaTheme="minorEastAsia"/>
          <w:szCs w:val="22"/>
          <w:lang w:val="bg-BG"/>
        </w:rPr>
        <w:t>В изключителни случаи</w:t>
      </w:r>
      <w:r w:rsidR="009C5EDA" w:rsidRPr="00851929">
        <w:rPr>
          <w:rFonts w:eastAsiaTheme="minorEastAsia"/>
          <w:szCs w:val="22"/>
          <w:lang w:val="bg-BG"/>
        </w:rPr>
        <w:t xml:space="preserve"> последният може да удължи </w:t>
      </w:r>
      <w:r w:rsidR="001E6283" w:rsidRPr="00851929">
        <w:rPr>
          <w:rFonts w:eastAsiaTheme="minorEastAsia"/>
          <w:szCs w:val="22"/>
          <w:lang w:val="bg-BG"/>
        </w:rPr>
        <w:t>срока на престоя</w:t>
      </w:r>
      <w:r w:rsidR="009C5EDA" w:rsidRPr="00851929">
        <w:rPr>
          <w:rFonts w:eastAsiaTheme="minorEastAsia"/>
          <w:szCs w:val="22"/>
          <w:lang w:val="bg-BG"/>
        </w:rPr>
        <w:t xml:space="preserve"> до два месеца (член 37). Законът не посочва, че </w:t>
      </w:r>
      <w:r w:rsidR="000A1B59">
        <w:rPr>
          <w:rFonts w:eastAsiaTheme="minorEastAsia"/>
          <w:szCs w:val="22"/>
          <w:lang w:val="bg-BG"/>
        </w:rPr>
        <w:t>законосъобразността</w:t>
      </w:r>
      <w:r w:rsidR="009C5EDA" w:rsidRPr="00851929">
        <w:rPr>
          <w:rFonts w:eastAsiaTheme="minorEastAsia"/>
          <w:szCs w:val="22"/>
          <w:lang w:val="bg-BG"/>
        </w:rPr>
        <w:t xml:space="preserve"> на настаняването </w:t>
      </w:r>
      <w:r w:rsidR="005C1992" w:rsidRPr="00851929">
        <w:rPr>
          <w:rFonts w:eastAsiaTheme="minorEastAsia"/>
          <w:szCs w:val="22"/>
          <w:lang w:val="bg-BG"/>
        </w:rPr>
        <w:t>в дом за временно настаняване на малолетни и</w:t>
      </w:r>
      <w:r w:rsidR="009C5EDA" w:rsidRPr="00851929">
        <w:rPr>
          <w:rFonts w:eastAsiaTheme="minorEastAsia"/>
          <w:szCs w:val="22"/>
          <w:lang w:val="bg-BG"/>
        </w:rPr>
        <w:t xml:space="preserve"> непълнолетни подлежи на проверка от съдилищата. </w:t>
      </w:r>
      <w:r w:rsidR="005C1992" w:rsidRPr="00851929">
        <w:rPr>
          <w:rFonts w:eastAsiaTheme="minorEastAsia"/>
          <w:szCs w:val="22"/>
          <w:lang w:val="bg-BG"/>
        </w:rPr>
        <w:t>Домовете за временно настаняване на малолетни и</w:t>
      </w:r>
      <w:r w:rsidR="009C5EDA" w:rsidRPr="00851929">
        <w:rPr>
          <w:rFonts w:eastAsiaTheme="minorEastAsia"/>
          <w:szCs w:val="22"/>
          <w:lang w:val="bg-BG"/>
        </w:rPr>
        <w:t xml:space="preserve"> непълнолетни организират, наред с друг</w:t>
      </w:r>
      <w:r w:rsidR="00B6300E">
        <w:rPr>
          <w:rFonts w:eastAsiaTheme="minorEastAsia"/>
          <w:szCs w:val="22"/>
          <w:lang w:val="bg-BG"/>
        </w:rPr>
        <w:t xml:space="preserve">ото и </w:t>
      </w:r>
      <w:r w:rsidR="009C5EDA" w:rsidRPr="00851929">
        <w:rPr>
          <w:rFonts w:eastAsiaTheme="minorEastAsia"/>
          <w:szCs w:val="22"/>
          <w:lang w:val="bg-BG"/>
        </w:rPr>
        <w:t xml:space="preserve"> медицински, психологически и </w:t>
      </w:r>
      <w:r w:rsidR="005C1992" w:rsidRPr="00851929">
        <w:rPr>
          <w:rFonts w:eastAsiaTheme="minorEastAsia"/>
          <w:szCs w:val="22"/>
          <w:lang w:val="bg-BG"/>
        </w:rPr>
        <w:t xml:space="preserve">педагогически изследвания и те изготвят препоръки </w:t>
      </w:r>
      <w:r w:rsidR="005C1992" w:rsidRPr="00851929">
        <w:rPr>
          <w:rFonts w:eastAsiaTheme="minorEastAsia"/>
          <w:szCs w:val="22"/>
          <w:lang w:val="bg-BG"/>
        </w:rPr>
        <w:lastRenderedPageBreak/>
        <w:t>н</w:t>
      </w:r>
      <w:r w:rsidR="009C5EDA" w:rsidRPr="00851929">
        <w:rPr>
          <w:rFonts w:eastAsiaTheme="minorEastAsia"/>
          <w:szCs w:val="22"/>
          <w:lang w:val="bg-BG"/>
        </w:rPr>
        <w:t xml:space="preserve">а вниманието на </w:t>
      </w:r>
      <w:r w:rsidR="005C1992" w:rsidRPr="00851929">
        <w:rPr>
          <w:rFonts w:eastAsiaTheme="minorEastAsia"/>
          <w:szCs w:val="22"/>
          <w:lang w:val="bg-BG"/>
        </w:rPr>
        <w:t>компетентните възпитателни органи</w:t>
      </w:r>
      <w:r w:rsidR="009C5EDA" w:rsidRPr="00851929">
        <w:rPr>
          <w:rFonts w:eastAsiaTheme="minorEastAsia"/>
          <w:szCs w:val="22"/>
          <w:lang w:val="bg-BG"/>
        </w:rPr>
        <w:t xml:space="preserve"> </w:t>
      </w:r>
      <w:r w:rsidR="005C1992" w:rsidRPr="00851929">
        <w:rPr>
          <w:rFonts w:eastAsiaTheme="minorEastAsia"/>
          <w:szCs w:val="22"/>
          <w:lang w:val="bg-BG"/>
        </w:rPr>
        <w:t>за работата с малолетните и</w:t>
      </w:r>
      <w:r w:rsidR="009C5EDA" w:rsidRPr="00851929">
        <w:rPr>
          <w:rFonts w:eastAsiaTheme="minorEastAsia"/>
          <w:szCs w:val="22"/>
          <w:lang w:val="bg-BG"/>
        </w:rPr>
        <w:t xml:space="preserve"> непълнолетни</w:t>
      </w:r>
      <w:r w:rsidR="005C1992" w:rsidRPr="00851929">
        <w:rPr>
          <w:rFonts w:eastAsiaTheme="minorEastAsia"/>
          <w:szCs w:val="22"/>
          <w:lang w:val="bg-BG"/>
        </w:rPr>
        <w:t>те</w:t>
      </w:r>
      <w:r w:rsidR="009C5EDA" w:rsidRPr="00851929">
        <w:rPr>
          <w:rFonts w:eastAsiaTheme="minorEastAsia"/>
          <w:szCs w:val="22"/>
          <w:lang w:val="bg-BG"/>
        </w:rPr>
        <w:t xml:space="preserve"> или </w:t>
      </w:r>
      <w:r w:rsidR="005C1992" w:rsidRPr="00851929">
        <w:rPr>
          <w:rFonts w:eastAsiaTheme="minorEastAsia"/>
          <w:szCs w:val="22"/>
          <w:lang w:val="bg-BG"/>
        </w:rPr>
        <w:t xml:space="preserve">за </w:t>
      </w:r>
      <w:r w:rsidR="009C5EDA" w:rsidRPr="00851929">
        <w:rPr>
          <w:rFonts w:eastAsiaTheme="minorEastAsia"/>
          <w:szCs w:val="22"/>
          <w:lang w:val="bg-BG"/>
        </w:rPr>
        <w:t xml:space="preserve">настаняването им в </w:t>
      </w:r>
      <w:r w:rsidR="005C1992" w:rsidRPr="00851929">
        <w:rPr>
          <w:rFonts w:eastAsiaTheme="minorEastAsia"/>
          <w:szCs w:val="22"/>
          <w:lang w:val="bg-BG"/>
        </w:rPr>
        <w:t>подходящи заведения</w:t>
      </w:r>
      <w:r w:rsidR="009C5EDA" w:rsidRPr="00851929">
        <w:rPr>
          <w:rFonts w:eastAsiaTheme="minorEastAsia"/>
          <w:szCs w:val="22"/>
          <w:lang w:val="bg-BG"/>
        </w:rPr>
        <w:t xml:space="preserve"> (член 36)</w:t>
      </w:r>
      <w:r w:rsidR="005C1992" w:rsidRPr="00851929">
        <w:rPr>
          <w:rFonts w:eastAsiaTheme="minorEastAsia"/>
          <w:szCs w:val="22"/>
          <w:lang w:val="bg-BG"/>
        </w:rPr>
        <w:t>.</w:t>
      </w:r>
    </w:p>
    <w:bookmarkStart w:id="22" w:name="DecCourCst"/>
    <w:p w:rsidR="00A1159F"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25</w:t>
      </w:r>
      <w:r w:rsidRPr="00851929">
        <w:rPr>
          <w:rFonts w:eastAsiaTheme="minorEastAsia"/>
          <w:szCs w:val="22"/>
          <w:lang w:val="bg-BG"/>
        </w:rPr>
        <w:fldChar w:fldCharType="end"/>
      </w:r>
      <w:bookmarkEnd w:id="22"/>
      <w:r w:rsidR="00A1159F" w:rsidRPr="00851929">
        <w:rPr>
          <w:rFonts w:eastAsiaTheme="minorEastAsia"/>
          <w:szCs w:val="22"/>
          <w:lang w:val="bg-BG"/>
        </w:rPr>
        <w:t xml:space="preserve">.  Член 37 от закона </w:t>
      </w:r>
      <w:r w:rsidR="00C5053A" w:rsidRPr="00851929">
        <w:rPr>
          <w:rFonts w:eastAsiaTheme="minorEastAsia"/>
          <w:szCs w:val="22"/>
          <w:lang w:val="bg-BG"/>
        </w:rPr>
        <w:t>е бил</w:t>
      </w:r>
      <w:r w:rsidR="00A1159F" w:rsidRPr="00851929">
        <w:rPr>
          <w:rFonts w:eastAsiaTheme="minorEastAsia"/>
          <w:szCs w:val="22"/>
          <w:lang w:val="bg-BG"/>
        </w:rPr>
        <w:t xml:space="preserve"> предмет на конституционна проверка пред Конс</w:t>
      </w:r>
      <w:r w:rsidR="00C5053A" w:rsidRPr="00851929">
        <w:rPr>
          <w:rFonts w:eastAsiaTheme="minorEastAsia"/>
          <w:szCs w:val="22"/>
          <w:lang w:val="bg-BG"/>
        </w:rPr>
        <w:t>титуционния съд, който постановява</w:t>
      </w:r>
      <w:r w:rsidR="00A1159F" w:rsidRPr="00851929">
        <w:rPr>
          <w:rFonts w:eastAsiaTheme="minorEastAsia"/>
          <w:szCs w:val="22"/>
          <w:lang w:val="bg-BG"/>
        </w:rPr>
        <w:t xml:space="preserve"> решението си на 4 октомври 2016 г. след </w:t>
      </w:r>
      <w:r w:rsidR="00C5053A" w:rsidRPr="00851929">
        <w:rPr>
          <w:rFonts w:eastAsiaTheme="minorEastAsia"/>
          <w:szCs w:val="22"/>
          <w:lang w:val="bg-BG"/>
        </w:rPr>
        <w:t>подаване на искане</w:t>
      </w:r>
      <w:r w:rsidR="00A1159F" w:rsidRPr="00851929">
        <w:rPr>
          <w:rFonts w:eastAsiaTheme="minorEastAsia"/>
          <w:szCs w:val="22"/>
          <w:lang w:val="bg-BG"/>
        </w:rPr>
        <w:t xml:space="preserve"> през същата година </w:t>
      </w:r>
      <w:r w:rsidR="00C5053A" w:rsidRPr="00851929">
        <w:rPr>
          <w:rFonts w:eastAsiaTheme="minorEastAsia"/>
          <w:szCs w:val="22"/>
          <w:lang w:val="bg-BG"/>
        </w:rPr>
        <w:t>от</w:t>
      </w:r>
      <w:r w:rsidR="00A1159F" w:rsidRPr="00851929">
        <w:rPr>
          <w:rFonts w:eastAsiaTheme="minorEastAsia"/>
          <w:szCs w:val="22"/>
          <w:lang w:val="bg-BG"/>
        </w:rPr>
        <w:t xml:space="preserve"> Върховния административен съд. Последният по-специално </w:t>
      </w:r>
      <w:r w:rsidR="00C5053A" w:rsidRPr="00851929">
        <w:rPr>
          <w:rFonts w:eastAsiaTheme="minorEastAsia"/>
          <w:szCs w:val="22"/>
          <w:lang w:val="bg-BG"/>
        </w:rPr>
        <w:t>кани</w:t>
      </w:r>
      <w:r w:rsidR="00A1159F" w:rsidRPr="00851929">
        <w:rPr>
          <w:rFonts w:eastAsiaTheme="minorEastAsia"/>
          <w:szCs w:val="22"/>
          <w:lang w:val="bg-BG"/>
        </w:rPr>
        <w:t xml:space="preserve"> </w:t>
      </w:r>
      <w:r w:rsidR="00B6300E">
        <w:rPr>
          <w:rFonts w:eastAsiaTheme="minorEastAsia"/>
          <w:szCs w:val="22"/>
          <w:lang w:val="bg-BG"/>
        </w:rPr>
        <w:t>К</w:t>
      </w:r>
      <w:r w:rsidR="00A1159F" w:rsidRPr="00851929">
        <w:rPr>
          <w:rFonts w:eastAsiaTheme="minorEastAsia"/>
          <w:szCs w:val="22"/>
          <w:lang w:val="bg-BG"/>
        </w:rPr>
        <w:t>онституционния съд да обяви</w:t>
      </w:r>
      <w:r w:rsidR="00B6300E">
        <w:rPr>
          <w:rFonts w:eastAsiaTheme="minorEastAsia"/>
          <w:szCs w:val="22"/>
          <w:lang w:val="bg-BG"/>
        </w:rPr>
        <w:t>, че</w:t>
      </w:r>
      <w:r w:rsidR="00A1159F" w:rsidRPr="00851929">
        <w:rPr>
          <w:rFonts w:eastAsiaTheme="minorEastAsia"/>
          <w:szCs w:val="22"/>
          <w:lang w:val="bg-BG"/>
        </w:rPr>
        <w:t xml:space="preserve"> въпросната разпоредба  противоречи</w:t>
      </w:r>
      <w:r w:rsidR="00B6300E">
        <w:rPr>
          <w:rFonts w:eastAsiaTheme="minorEastAsia"/>
          <w:szCs w:val="22"/>
          <w:lang w:val="bg-BG"/>
        </w:rPr>
        <w:t xml:space="preserve"> на</w:t>
      </w:r>
      <w:r w:rsidR="00A1159F" w:rsidRPr="00851929">
        <w:rPr>
          <w:rFonts w:eastAsiaTheme="minorEastAsia"/>
          <w:szCs w:val="22"/>
          <w:lang w:val="bg-BG"/>
        </w:rPr>
        <w:t xml:space="preserve"> член 30, параграф 3 от Конституцията, предвиждащ съдебен контрол </w:t>
      </w:r>
      <w:r w:rsidR="00C5053A" w:rsidRPr="00851929">
        <w:rPr>
          <w:rFonts w:eastAsiaTheme="minorEastAsia"/>
          <w:szCs w:val="22"/>
          <w:lang w:val="bg-BG"/>
        </w:rPr>
        <w:t>н</w:t>
      </w:r>
      <w:r w:rsidR="00A1159F" w:rsidRPr="00851929">
        <w:rPr>
          <w:rFonts w:eastAsiaTheme="minorEastAsia"/>
          <w:szCs w:val="22"/>
          <w:lang w:val="bg-BG"/>
        </w:rPr>
        <w:t xml:space="preserve">а </w:t>
      </w:r>
      <w:r w:rsidR="00C5053A" w:rsidRPr="00851929">
        <w:rPr>
          <w:rFonts w:eastAsiaTheme="minorEastAsia"/>
          <w:szCs w:val="22"/>
          <w:lang w:val="bg-BG"/>
        </w:rPr>
        <w:t>законосъобразността</w:t>
      </w:r>
      <w:r w:rsidR="00A1159F" w:rsidRPr="00851929">
        <w:rPr>
          <w:rFonts w:eastAsiaTheme="minorEastAsia"/>
          <w:szCs w:val="22"/>
          <w:lang w:val="bg-BG"/>
        </w:rPr>
        <w:t xml:space="preserve"> на </w:t>
      </w:r>
      <w:r w:rsidR="00C5053A" w:rsidRPr="00851929">
        <w:rPr>
          <w:rFonts w:eastAsiaTheme="minorEastAsia"/>
          <w:szCs w:val="22"/>
          <w:lang w:val="bg-BG"/>
        </w:rPr>
        <w:t>задържането</w:t>
      </w:r>
      <w:r w:rsidR="00A1159F" w:rsidRPr="00851929">
        <w:rPr>
          <w:rFonts w:eastAsiaTheme="minorEastAsia"/>
          <w:szCs w:val="22"/>
          <w:lang w:val="bg-BG"/>
        </w:rPr>
        <w:t xml:space="preserve"> в рамките на 24 часа. Върховният административен съд </w:t>
      </w:r>
      <w:r w:rsidR="00C5053A" w:rsidRPr="00851929">
        <w:rPr>
          <w:rFonts w:eastAsiaTheme="minorEastAsia"/>
          <w:szCs w:val="22"/>
          <w:lang w:val="bg-BG"/>
        </w:rPr>
        <w:t>из</w:t>
      </w:r>
      <w:r w:rsidR="00B6300E">
        <w:rPr>
          <w:rFonts w:eastAsiaTheme="minorEastAsia"/>
          <w:szCs w:val="22"/>
          <w:lang w:val="bg-BG"/>
        </w:rPr>
        <w:t>тъква</w:t>
      </w:r>
      <w:r w:rsidR="00A1159F" w:rsidRPr="00851929">
        <w:rPr>
          <w:rFonts w:eastAsiaTheme="minorEastAsia"/>
          <w:szCs w:val="22"/>
          <w:lang w:val="bg-BG"/>
        </w:rPr>
        <w:t>, че член 37 от разглеждания закон не гарантира правото на непълнолетните да получ</w:t>
      </w:r>
      <w:r w:rsidR="00C5053A" w:rsidRPr="00851929">
        <w:rPr>
          <w:rFonts w:eastAsiaTheme="minorEastAsia"/>
          <w:szCs w:val="22"/>
          <w:lang w:val="bg-BG"/>
        </w:rPr>
        <w:t xml:space="preserve">ат съдебен контрол </w:t>
      </w:r>
      <w:r w:rsidR="00D93ED0">
        <w:rPr>
          <w:rFonts w:eastAsiaTheme="minorEastAsia"/>
          <w:szCs w:val="22"/>
          <w:lang w:val="bg-BG"/>
        </w:rPr>
        <w:t>н</w:t>
      </w:r>
      <w:r w:rsidR="00C5053A" w:rsidRPr="00851929">
        <w:rPr>
          <w:rFonts w:eastAsiaTheme="minorEastAsia"/>
          <w:szCs w:val="22"/>
          <w:lang w:val="bg-BG"/>
        </w:rPr>
        <w:t>а законосъобразностт</w:t>
      </w:r>
      <w:r w:rsidR="00A1159F" w:rsidRPr="00851929">
        <w:rPr>
          <w:rFonts w:eastAsiaTheme="minorEastAsia"/>
          <w:szCs w:val="22"/>
          <w:lang w:val="bg-BG"/>
        </w:rPr>
        <w:t xml:space="preserve">а на настаняването им </w:t>
      </w:r>
      <w:r w:rsidR="00C5053A" w:rsidRPr="00851929">
        <w:rPr>
          <w:rFonts w:eastAsiaTheme="minorEastAsia"/>
          <w:szCs w:val="22"/>
          <w:lang w:val="bg-BG"/>
        </w:rPr>
        <w:t>в домове за временно настаняване на малолетни и непълнолетни</w:t>
      </w:r>
      <w:r w:rsidR="00A1159F" w:rsidRPr="00851929">
        <w:rPr>
          <w:rFonts w:eastAsiaTheme="minorEastAsia"/>
          <w:szCs w:val="22"/>
          <w:lang w:val="bg-BG"/>
        </w:rPr>
        <w:t xml:space="preserve">. </w:t>
      </w:r>
      <w:r w:rsidR="00C5053A" w:rsidRPr="00851929">
        <w:rPr>
          <w:rFonts w:eastAsiaTheme="minorEastAsia"/>
          <w:szCs w:val="22"/>
          <w:lang w:val="bg-BG"/>
        </w:rPr>
        <w:t>Той</w:t>
      </w:r>
      <w:r w:rsidR="00A1159F" w:rsidRPr="00851929">
        <w:rPr>
          <w:rFonts w:eastAsiaTheme="minorEastAsia"/>
          <w:szCs w:val="22"/>
          <w:lang w:val="bg-BG"/>
        </w:rPr>
        <w:t xml:space="preserve"> по-специално</w:t>
      </w:r>
      <w:r w:rsidR="00C5053A" w:rsidRPr="00851929">
        <w:rPr>
          <w:rFonts w:eastAsiaTheme="minorEastAsia"/>
          <w:szCs w:val="22"/>
          <w:lang w:val="bg-BG"/>
        </w:rPr>
        <w:t xml:space="preserve"> се позовава</w:t>
      </w:r>
      <w:r w:rsidR="00A1159F" w:rsidRPr="00851929">
        <w:rPr>
          <w:rFonts w:eastAsiaTheme="minorEastAsia"/>
          <w:szCs w:val="22"/>
          <w:lang w:val="bg-BG"/>
        </w:rPr>
        <w:t xml:space="preserve"> на</w:t>
      </w:r>
      <w:r w:rsidR="00D93ED0">
        <w:rPr>
          <w:rFonts w:eastAsiaTheme="minorEastAsia"/>
          <w:szCs w:val="22"/>
          <w:lang w:val="bg-BG"/>
        </w:rPr>
        <w:t xml:space="preserve"> делото</w:t>
      </w:r>
      <w:r w:rsidR="00A1159F" w:rsidRPr="00851929">
        <w:rPr>
          <w:rFonts w:eastAsiaTheme="minorEastAsia"/>
          <w:szCs w:val="22"/>
          <w:lang w:val="bg-BG"/>
        </w:rPr>
        <w:t xml:space="preserve"> </w:t>
      </w:r>
      <w:r w:rsidR="00A1159F" w:rsidRPr="00851929">
        <w:rPr>
          <w:rFonts w:eastAsiaTheme="minorEastAsia"/>
          <w:i/>
          <w:szCs w:val="22"/>
          <w:lang w:val="bg-BG"/>
        </w:rPr>
        <w:t>А. и други срещу България</w:t>
      </w:r>
      <w:r w:rsidR="00A1159F" w:rsidRPr="00851929">
        <w:rPr>
          <w:rFonts w:eastAsiaTheme="minorEastAsia"/>
          <w:szCs w:val="22"/>
          <w:lang w:val="bg-BG"/>
        </w:rPr>
        <w:t xml:space="preserve"> (№ 5177</w:t>
      </w:r>
      <w:r w:rsidR="00D93ED0">
        <w:rPr>
          <w:rFonts w:eastAsiaTheme="minorEastAsia"/>
          <w:szCs w:val="22"/>
          <w:lang w:val="bg-BG"/>
        </w:rPr>
        <w:t>6/08, 29 ноември 2011 г.), в кое</w:t>
      </w:r>
      <w:r w:rsidR="00A1159F" w:rsidRPr="00851929">
        <w:rPr>
          <w:rFonts w:eastAsiaTheme="minorEastAsia"/>
          <w:szCs w:val="22"/>
          <w:lang w:val="bg-BG"/>
        </w:rPr>
        <w:t xml:space="preserve">то Съдът </w:t>
      </w:r>
      <w:r w:rsidR="00C5053A" w:rsidRPr="00851929">
        <w:rPr>
          <w:rFonts w:eastAsiaTheme="minorEastAsia"/>
          <w:szCs w:val="22"/>
          <w:lang w:val="bg-BG"/>
        </w:rPr>
        <w:t>констатира нарушение на член 5, параграф</w:t>
      </w:r>
      <w:r w:rsidR="00A1159F" w:rsidRPr="00851929">
        <w:rPr>
          <w:rFonts w:eastAsiaTheme="minorEastAsia"/>
          <w:szCs w:val="22"/>
          <w:lang w:val="bg-BG"/>
        </w:rPr>
        <w:t xml:space="preserve"> 4 от Конвенцията поради</w:t>
      </w:r>
      <w:r w:rsidR="00C5053A" w:rsidRPr="00851929">
        <w:rPr>
          <w:rFonts w:eastAsiaTheme="minorEastAsia"/>
          <w:szCs w:val="22"/>
          <w:lang w:val="bg-BG"/>
        </w:rPr>
        <w:t xml:space="preserve"> липса</w:t>
      </w:r>
      <w:r w:rsidR="00A1159F" w:rsidRPr="00851929">
        <w:rPr>
          <w:rFonts w:eastAsiaTheme="minorEastAsia"/>
          <w:szCs w:val="22"/>
          <w:lang w:val="bg-BG"/>
        </w:rPr>
        <w:t xml:space="preserve"> на </w:t>
      </w:r>
      <w:r w:rsidR="00C5053A" w:rsidRPr="00851929">
        <w:rPr>
          <w:rFonts w:eastAsiaTheme="minorEastAsia"/>
          <w:szCs w:val="22"/>
          <w:lang w:val="bg-BG"/>
        </w:rPr>
        <w:t xml:space="preserve">правно </w:t>
      </w:r>
      <w:r w:rsidR="00A1159F" w:rsidRPr="00851929">
        <w:rPr>
          <w:rFonts w:eastAsiaTheme="minorEastAsia"/>
          <w:szCs w:val="22"/>
          <w:lang w:val="bg-BG"/>
        </w:rPr>
        <w:t xml:space="preserve">средство за защита. Няколко </w:t>
      </w:r>
      <w:r w:rsidR="00C5053A" w:rsidRPr="00851929">
        <w:rPr>
          <w:rFonts w:eastAsiaTheme="minorEastAsia"/>
          <w:szCs w:val="22"/>
          <w:lang w:val="bg-BG"/>
        </w:rPr>
        <w:t>трети</w:t>
      </w:r>
      <w:r w:rsidR="00A1159F" w:rsidRPr="00851929">
        <w:rPr>
          <w:rFonts w:eastAsiaTheme="minorEastAsia"/>
          <w:szCs w:val="22"/>
          <w:lang w:val="bg-BG"/>
        </w:rPr>
        <w:t xml:space="preserve"> страни </w:t>
      </w:r>
      <w:r w:rsidR="00C5053A" w:rsidRPr="00851929">
        <w:rPr>
          <w:rFonts w:eastAsiaTheme="minorEastAsia"/>
          <w:szCs w:val="22"/>
          <w:lang w:val="bg-BG"/>
        </w:rPr>
        <w:t>внасят забележки</w:t>
      </w:r>
      <w:r w:rsidR="00A1159F" w:rsidRPr="00851929">
        <w:rPr>
          <w:rFonts w:eastAsiaTheme="minorEastAsia"/>
          <w:szCs w:val="22"/>
          <w:lang w:val="bg-BG"/>
        </w:rPr>
        <w:t xml:space="preserve"> в контекста на производството пред Конституционния съд, </w:t>
      </w:r>
      <w:r w:rsidR="00C5053A" w:rsidRPr="00851929">
        <w:rPr>
          <w:rFonts w:eastAsiaTheme="minorEastAsia"/>
          <w:szCs w:val="22"/>
          <w:lang w:val="bg-BG"/>
        </w:rPr>
        <w:t>между които са</w:t>
      </w:r>
      <w:r w:rsidR="00A1159F" w:rsidRPr="00851929">
        <w:rPr>
          <w:rFonts w:eastAsiaTheme="minorEastAsia"/>
          <w:szCs w:val="22"/>
          <w:lang w:val="bg-BG"/>
        </w:rPr>
        <w:t xml:space="preserve"> министърът на правосъдието и главният прокурор. </w:t>
      </w:r>
      <w:r w:rsidR="00C5053A" w:rsidRPr="00851929">
        <w:rPr>
          <w:rFonts w:eastAsiaTheme="minorEastAsia"/>
          <w:szCs w:val="22"/>
          <w:lang w:val="bg-BG"/>
        </w:rPr>
        <w:t>Последните изразяват</w:t>
      </w:r>
      <w:r w:rsidR="00A1159F" w:rsidRPr="00851929">
        <w:rPr>
          <w:rFonts w:eastAsiaTheme="minorEastAsia"/>
          <w:szCs w:val="22"/>
          <w:lang w:val="bg-BG"/>
        </w:rPr>
        <w:t xml:space="preserve"> мнение, че </w:t>
      </w:r>
      <w:r w:rsidR="00C5053A" w:rsidRPr="00851929">
        <w:rPr>
          <w:rFonts w:eastAsiaTheme="minorEastAsia"/>
          <w:szCs w:val="22"/>
          <w:lang w:val="bg-BG"/>
        </w:rPr>
        <w:t>производството</w:t>
      </w:r>
      <w:r w:rsidR="00A1159F" w:rsidRPr="00851929">
        <w:rPr>
          <w:rFonts w:eastAsiaTheme="minorEastAsia"/>
          <w:szCs w:val="22"/>
          <w:lang w:val="bg-BG"/>
        </w:rPr>
        <w:t xml:space="preserve"> за настаняване </w:t>
      </w:r>
      <w:r w:rsidR="00741922" w:rsidRPr="00851929">
        <w:rPr>
          <w:rFonts w:eastAsiaTheme="minorEastAsia"/>
          <w:szCs w:val="22"/>
          <w:lang w:val="bg-BG"/>
        </w:rPr>
        <w:t>в дом за временно настаняване н</w:t>
      </w:r>
      <w:r w:rsidR="00C5053A" w:rsidRPr="00851929">
        <w:rPr>
          <w:rFonts w:eastAsiaTheme="minorEastAsia"/>
          <w:szCs w:val="22"/>
          <w:lang w:val="bg-BG"/>
        </w:rPr>
        <w:t>а малолетни и</w:t>
      </w:r>
      <w:r w:rsidR="00A1159F" w:rsidRPr="00851929">
        <w:rPr>
          <w:rFonts w:eastAsiaTheme="minorEastAsia"/>
          <w:szCs w:val="22"/>
          <w:lang w:val="bg-BG"/>
        </w:rPr>
        <w:t xml:space="preserve"> непълнолетни не </w:t>
      </w:r>
      <w:r w:rsidR="00C5053A" w:rsidRPr="00851929">
        <w:rPr>
          <w:rFonts w:eastAsiaTheme="minorEastAsia"/>
          <w:szCs w:val="22"/>
          <w:lang w:val="bg-BG"/>
        </w:rPr>
        <w:t>представя</w:t>
      </w:r>
      <w:r w:rsidR="00D93ED0">
        <w:rPr>
          <w:rFonts w:eastAsiaTheme="minorEastAsia"/>
          <w:szCs w:val="22"/>
          <w:lang w:val="bg-BG"/>
        </w:rPr>
        <w:t xml:space="preserve"> гаранции срещу произвол</w:t>
      </w:r>
      <w:r w:rsidR="00A1159F" w:rsidRPr="00851929">
        <w:rPr>
          <w:rFonts w:eastAsiaTheme="minorEastAsia"/>
          <w:szCs w:val="22"/>
          <w:lang w:val="bg-BG"/>
        </w:rPr>
        <w:t xml:space="preserve"> с мотива, че не предвижда изрично съдебен ко</w:t>
      </w:r>
      <w:r w:rsidR="00741922" w:rsidRPr="00851929">
        <w:rPr>
          <w:rFonts w:eastAsiaTheme="minorEastAsia"/>
          <w:szCs w:val="22"/>
          <w:lang w:val="bg-BG"/>
        </w:rPr>
        <w:t>нтрол. Поради това те подкрепят</w:t>
      </w:r>
      <w:r w:rsidR="00A1159F" w:rsidRPr="00851929">
        <w:rPr>
          <w:rFonts w:eastAsiaTheme="minorEastAsia"/>
          <w:szCs w:val="22"/>
          <w:lang w:val="bg-BG"/>
        </w:rPr>
        <w:t xml:space="preserve"> искането на Върховния административен съд да обяви</w:t>
      </w:r>
      <w:r w:rsidR="00B6300E">
        <w:rPr>
          <w:rFonts w:eastAsiaTheme="minorEastAsia"/>
          <w:szCs w:val="22"/>
          <w:lang w:val="bg-BG"/>
        </w:rPr>
        <w:t>, че</w:t>
      </w:r>
      <w:r w:rsidR="00A1159F" w:rsidRPr="00851929">
        <w:rPr>
          <w:rFonts w:eastAsiaTheme="minorEastAsia"/>
          <w:szCs w:val="22"/>
          <w:lang w:val="bg-BG"/>
        </w:rPr>
        <w:t xml:space="preserve"> оспорената разпоредба противоречи</w:t>
      </w:r>
      <w:r w:rsidR="00B6300E">
        <w:rPr>
          <w:rFonts w:eastAsiaTheme="minorEastAsia"/>
          <w:szCs w:val="22"/>
          <w:lang w:val="bg-BG"/>
        </w:rPr>
        <w:t xml:space="preserve"> на</w:t>
      </w:r>
      <w:r w:rsidR="00741922" w:rsidRPr="00851929">
        <w:rPr>
          <w:rFonts w:eastAsiaTheme="minorEastAsia"/>
          <w:szCs w:val="22"/>
          <w:lang w:val="bg-BG"/>
        </w:rPr>
        <w:t xml:space="preserve"> Конституцията. Главната прокуратура уточнява</w:t>
      </w:r>
      <w:r w:rsidR="00A1159F" w:rsidRPr="00851929">
        <w:rPr>
          <w:rFonts w:eastAsiaTheme="minorEastAsia"/>
          <w:szCs w:val="22"/>
          <w:lang w:val="bg-BG"/>
        </w:rPr>
        <w:t>, че няма вътрешн</w:t>
      </w:r>
      <w:r w:rsidR="00B6300E">
        <w:rPr>
          <w:rFonts w:eastAsiaTheme="minorEastAsia"/>
          <w:szCs w:val="22"/>
          <w:lang w:val="bg-BG"/>
        </w:rPr>
        <w:t>о</w:t>
      </w:r>
      <w:r w:rsidR="00A1159F" w:rsidRPr="00851929">
        <w:rPr>
          <w:rFonts w:eastAsiaTheme="minorEastAsia"/>
          <w:szCs w:val="22"/>
          <w:lang w:val="bg-BG"/>
        </w:rPr>
        <w:t xml:space="preserve"> средств</w:t>
      </w:r>
      <w:r w:rsidR="00B6300E">
        <w:rPr>
          <w:rFonts w:eastAsiaTheme="minorEastAsia"/>
          <w:szCs w:val="22"/>
          <w:lang w:val="bg-BG"/>
        </w:rPr>
        <w:t>о</w:t>
      </w:r>
      <w:r w:rsidR="00A1159F" w:rsidRPr="00851929">
        <w:rPr>
          <w:rFonts w:eastAsiaTheme="minorEastAsia"/>
          <w:szCs w:val="22"/>
          <w:lang w:val="bg-BG"/>
        </w:rPr>
        <w:t xml:space="preserve"> за </w:t>
      </w:r>
      <w:r w:rsidR="00741922" w:rsidRPr="00851929">
        <w:rPr>
          <w:rFonts w:eastAsiaTheme="minorEastAsia"/>
          <w:szCs w:val="22"/>
          <w:lang w:val="bg-BG"/>
        </w:rPr>
        <w:t>правна защита</w:t>
      </w:r>
      <w:r w:rsidR="00A1159F" w:rsidRPr="00851929">
        <w:rPr>
          <w:rFonts w:eastAsiaTheme="minorEastAsia"/>
          <w:szCs w:val="22"/>
          <w:lang w:val="bg-BG"/>
        </w:rPr>
        <w:t>, ко</w:t>
      </w:r>
      <w:r w:rsidR="00B6300E">
        <w:rPr>
          <w:rFonts w:eastAsiaTheme="minorEastAsia"/>
          <w:szCs w:val="22"/>
          <w:lang w:val="bg-BG"/>
        </w:rPr>
        <w:t>е</w:t>
      </w:r>
      <w:r w:rsidR="00A1159F" w:rsidRPr="00851929">
        <w:rPr>
          <w:rFonts w:eastAsiaTheme="minorEastAsia"/>
          <w:szCs w:val="22"/>
          <w:lang w:val="bg-BG"/>
        </w:rPr>
        <w:t xml:space="preserve">то да </w:t>
      </w:r>
      <w:r w:rsidR="00741922" w:rsidRPr="00851929">
        <w:rPr>
          <w:rFonts w:eastAsiaTheme="minorEastAsia"/>
          <w:szCs w:val="22"/>
          <w:lang w:val="bg-BG"/>
        </w:rPr>
        <w:t>позвол</w:t>
      </w:r>
      <w:r w:rsidR="00B6300E">
        <w:rPr>
          <w:rFonts w:eastAsiaTheme="minorEastAsia"/>
          <w:szCs w:val="22"/>
          <w:lang w:val="bg-BG"/>
        </w:rPr>
        <w:t>и</w:t>
      </w:r>
      <w:r w:rsidR="00741922" w:rsidRPr="00851929">
        <w:rPr>
          <w:rFonts w:eastAsiaTheme="minorEastAsia"/>
          <w:szCs w:val="22"/>
          <w:lang w:val="bg-BG"/>
        </w:rPr>
        <w:t xml:space="preserve"> </w:t>
      </w:r>
      <w:r w:rsidR="00A1159F" w:rsidRPr="00851929">
        <w:rPr>
          <w:rFonts w:eastAsiaTheme="minorEastAsia"/>
          <w:szCs w:val="22"/>
          <w:lang w:val="bg-BG"/>
        </w:rPr>
        <w:t>оспор</w:t>
      </w:r>
      <w:r w:rsidR="00741922" w:rsidRPr="00851929">
        <w:rPr>
          <w:rFonts w:eastAsiaTheme="minorEastAsia"/>
          <w:szCs w:val="22"/>
          <w:lang w:val="bg-BG"/>
        </w:rPr>
        <w:t>ване на</w:t>
      </w:r>
      <w:r w:rsidR="00A1159F" w:rsidRPr="00851929">
        <w:rPr>
          <w:rFonts w:eastAsiaTheme="minorEastAsia"/>
          <w:szCs w:val="22"/>
          <w:lang w:val="bg-BG"/>
        </w:rPr>
        <w:t xml:space="preserve"> решението за настаняване, взето от прокурора.</w:t>
      </w:r>
    </w:p>
    <w:p w:rsidR="00084FC5" w:rsidRPr="00851929" w:rsidRDefault="00084FC5" w:rsidP="007F14DF">
      <w:pPr>
        <w:ind w:firstLine="284"/>
        <w:jc w:val="both"/>
        <w:rPr>
          <w:rFonts w:eastAsiaTheme="minorEastAsia"/>
          <w:szCs w:val="22"/>
          <w:lang w:val="bg-BG"/>
        </w:rPr>
      </w:pPr>
      <w:r w:rsidRPr="00851929">
        <w:rPr>
          <w:rFonts w:eastAsiaTheme="minorEastAsia"/>
          <w:szCs w:val="22"/>
          <w:lang w:val="bg-BG"/>
        </w:rPr>
        <w:t>В своето решение Конституционният съд, от една страна, счита, че българският конституционен модел интегрира прокуратурата в системата на съдебната власт и че следователно актовете на прокурора, действащ в рамките на неговите правомощия, се считат за произтичащи от орган на тази власт. Конституционният съд, от друга страна, пояснява, че искането за конституционен контрол е свързано с „липсата на правно средство за защита</w:t>
      </w:r>
      <w:r w:rsidR="004C6EF4" w:rsidRPr="00851929">
        <w:rPr>
          <w:rFonts w:eastAsiaTheme="minorEastAsia"/>
          <w:szCs w:val="22"/>
          <w:lang w:val="bg-BG"/>
        </w:rPr>
        <w:t>“. Той взе</w:t>
      </w:r>
      <w:r w:rsidRPr="00851929">
        <w:rPr>
          <w:rFonts w:eastAsiaTheme="minorEastAsia"/>
          <w:szCs w:val="22"/>
          <w:lang w:val="bg-BG"/>
        </w:rPr>
        <w:t xml:space="preserve">ма под внимание констатациите на Съда по горецитирано дело </w:t>
      </w:r>
      <w:r w:rsidRPr="00851929">
        <w:rPr>
          <w:rFonts w:eastAsiaTheme="minorEastAsia"/>
          <w:i/>
          <w:szCs w:val="22"/>
          <w:lang w:val="bg-BG"/>
        </w:rPr>
        <w:t xml:space="preserve">А. и други срещу България, </w:t>
      </w:r>
      <w:r w:rsidRPr="00851929">
        <w:rPr>
          <w:rFonts w:eastAsiaTheme="minorEastAsia"/>
          <w:szCs w:val="22"/>
          <w:lang w:val="bg-BG"/>
        </w:rPr>
        <w:t>според които производството пред прокурора не съдържа гаранции срещу произвол и заявява, че споделя тези заключения, тъй като за него конституционното право на защита може да бъде напълно упражнено единствено</w:t>
      </w:r>
      <w:r w:rsidR="00BC3274">
        <w:rPr>
          <w:rFonts w:eastAsiaTheme="minorEastAsia"/>
          <w:szCs w:val="22"/>
          <w:lang w:val="bg-BG"/>
        </w:rPr>
        <w:t>, ако</w:t>
      </w:r>
      <w:r w:rsidRPr="00851929">
        <w:rPr>
          <w:rFonts w:eastAsiaTheme="minorEastAsia"/>
          <w:szCs w:val="22"/>
          <w:lang w:val="bg-BG"/>
        </w:rPr>
        <w:t xml:space="preserve"> достъп</w:t>
      </w:r>
      <w:r w:rsidR="00BC3274">
        <w:rPr>
          <w:rFonts w:eastAsiaTheme="minorEastAsia"/>
          <w:szCs w:val="22"/>
          <w:lang w:val="bg-BG"/>
        </w:rPr>
        <w:t>ът</w:t>
      </w:r>
      <w:r w:rsidRPr="00851929">
        <w:rPr>
          <w:rFonts w:eastAsiaTheme="minorEastAsia"/>
          <w:szCs w:val="22"/>
          <w:lang w:val="bg-BG"/>
        </w:rPr>
        <w:t xml:space="preserve"> до съд</w:t>
      </w:r>
      <w:r w:rsidR="00BC3274">
        <w:rPr>
          <w:rFonts w:eastAsiaTheme="minorEastAsia"/>
          <w:szCs w:val="22"/>
          <w:lang w:val="bg-BG"/>
        </w:rPr>
        <w:t xml:space="preserve"> не е преграден</w:t>
      </w:r>
      <w:r w:rsidRPr="00851929">
        <w:rPr>
          <w:rFonts w:eastAsiaTheme="minorEastAsia"/>
          <w:szCs w:val="22"/>
          <w:lang w:val="bg-BG"/>
        </w:rPr>
        <w:t>. Следователно от решаващо значение е да се провери дали производството, у</w:t>
      </w:r>
      <w:r w:rsidR="00BC3274">
        <w:rPr>
          <w:rFonts w:eastAsiaTheme="minorEastAsia"/>
          <w:szCs w:val="22"/>
          <w:lang w:val="bg-BG"/>
        </w:rPr>
        <w:t>редено</w:t>
      </w:r>
      <w:r w:rsidRPr="00851929">
        <w:rPr>
          <w:rFonts w:eastAsiaTheme="minorEastAsia"/>
          <w:szCs w:val="22"/>
          <w:lang w:val="bg-BG"/>
        </w:rPr>
        <w:t xml:space="preserve"> в член 37 от Закона за борба с</w:t>
      </w:r>
      <w:r w:rsidR="00A170ED" w:rsidRPr="00851929">
        <w:rPr>
          <w:rFonts w:eastAsiaTheme="minorEastAsia"/>
          <w:szCs w:val="22"/>
          <w:lang w:val="bg-BG"/>
        </w:rPr>
        <w:t>рещу</w:t>
      </w:r>
      <w:r w:rsidRPr="00851929">
        <w:rPr>
          <w:rFonts w:eastAsiaTheme="minorEastAsia"/>
          <w:szCs w:val="22"/>
          <w:lang w:val="bg-BG"/>
        </w:rPr>
        <w:t xml:space="preserve"> противообществените прояви на малолетни и непълнолетни, изключва ефективен достъп на заинтересованите лица до съдебен контрол. Конституционният съд продължава, излагайки, че държавният </w:t>
      </w:r>
      <w:r w:rsidRPr="00851929">
        <w:rPr>
          <w:rFonts w:eastAsiaTheme="minorEastAsia"/>
          <w:szCs w:val="22"/>
          <w:lang w:val="bg-BG"/>
        </w:rPr>
        <w:lastRenderedPageBreak/>
        <w:t>прокурор е натоварен с функции, попадащи в две категории, тези, свързани с упражняването на функциите на прокуратурата като институция, попадаща в съдебната система, произтичащи от член 127 от Конституцията, и тези, свързани с прерогативи, упражнявани като административен орган. Той преценя</w:t>
      </w:r>
      <w:r w:rsidR="00B074E1" w:rsidRPr="00851929">
        <w:rPr>
          <w:rFonts w:eastAsiaTheme="minorEastAsia"/>
          <w:szCs w:val="22"/>
          <w:lang w:val="bg-BG"/>
        </w:rPr>
        <w:t>, че правомощия</w:t>
      </w:r>
      <w:r w:rsidRPr="00851929">
        <w:rPr>
          <w:rFonts w:eastAsiaTheme="minorEastAsia"/>
          <w:szCs w:val="22"/>
          <w:lang w:val="bg-BG"/>
        </w:rPr>
        <w:t>т</w:t>
      </w:r>
      <w:r w:rsidR="00B074E1" w:rsidRPr="00851929">
        <w:rPr>
          <w:rFonts w:eastAsiaTheme="minorEastAsia"/>
          <w:szCs w:val="22"/>
          <w:lang w:val="bg-BG"/>
        </w:rPr>
        <w:t>а</w:t>
      </w:r>
      <w:r w:rsidRPr="00851929">
        <w:rPr>
          <w:rFonts w:eastAsiaTheme="minorEastAsia"/>
          <w:szCs w:val="22"/>
          <w:lang w:val="bg-BG"/>
        </w:rPr>
        <w:t xml:space="preserve"> на прокурора да разреши удължаването на настаняването </w:t>
      </w:r>
      <w:r w:rsidR="00B074E1" w:rsidRPr="00851929">
        <w:rPr>
          <w:rFonts w:eastAsiaTheme="minorEastAsia"/>
          <w:szCs w:val="22"/>
          <w:lang w:val="bg-BG"/>
        </w:rPr>
        <w:t>в дом за временно настаняване на малолетни и</w:t>
      </w:r>
      <w:r w:rsidRPr="00851929">
        <w:rPr>
          <w:rFonts w:eastAsiaTheme="minorEastAsia"/>
          <w:szCs w:val="22"/>
          <w:lang w:val="bg-BG"/>
        </w:rPr>
        <w:t xml:space="preserve"> непълнолетни по-специално попада</w:t>
      </w:r>
      <w:r w:rsidR="00B074E1" w:rsidRPr="00851929">
        <w:rPr>
          <w:rFonts w:eastAsiaTheme="minorEastAsia"/>
          <w:szCs w:val="22"/>
          <w:lang w:val="bg-BG"/>
        </w:rPr>
        <w:t>т</w:t>
      </w:r>
      <w:r w:rsidRPr="00851929">
        <w:rPr>
          <w:rFonts w:eastAsiaTheme="minorEastAsia"/>
          <w:szCs w:val="22"/>
          <w:lang w:val="bg-BG"/>
        </w:rPr>
        <w:t xml:space="preserve"> в тази втора категория, а именно административни функции, и че решението на прокурора, свързано с такава мярка, не е по-различно от първоначалния акт за </w:t>
      </w:r>
      <w:r w:rsidR="00B074E1" w:rsidRPr="00851929">
        <w:rPr>
          <w:rFonts w:eastAsiaTheme="minorEastAsia"/>
          <w:szCs w:val="22"/>
          <w:lang w:val="bg-BG"/>
        </w:rPr>
        <w:t>настаняване</w:t>
      </w:r>
      <w:r w:rsidRPr="00851929">
        <w:rPr>
          <w:rFonts w:eastAsiaTheme="minorEastAsia"/>
          <w:szCs w:val="22"/>
          <w:lang w:val="bg-BG"/>
        </w:rPr>
        <w:t xml:space="preserve"> на полицейските органи: в случая </w:t>
      </w:r>
      <w:r w:rsidR="00B074E1" w:rsidRPr="00851929">
        <w:rPr>
          <w:rFonts w:eastAsiaTheme="minorEastAsia"/>
          <w:szCs w:val="22"/>
          <w:lang w:val="bg-BG"/>
        </w:rPr>
        <w:t>издаденият от прокурора акт</w:t>
      </w:r>
      <w:r w:rsidRPr="00851929">
        <w:rPr>
          <w:rFonts w:eastAsiaTheme="minorEastAsia"/>
          <w:szCs w:val="22"/>
          <w:lang w:val="bg-BG"/>
        </w:rPr>
        <w:t xml:space="preserve"> представлява индивидуален административен акт и като такъв </w:t>
      </w:r>
      <w:r w:rsidR="00B074E1" w:rsidRPr="00851929">
        <w:rPr>
          <w:rFonts w:eastAsiaTheme="minorEastAsia"/>
          <w:szCs w:val="22"/>
          <w:lang w:val="bg-BG"/>
        </w:rPr>
        <w:t>може</w:t>
      </w:r>
      <w:r w:rsidRPr="00851929">
        <w:rPr>
          <w:rFonts w:eastAsiaTheme="minorEastAsia"/>
          <w:szCs w:val="22"/>
          <w:lang w:val="bg-BG"/>
        </w:rPr>
        <w:t xml:space="preserve"> да бъде </w:t>
      </w:r>
      <w:r w:rsidR="00B074E1" w:rsidRPr="00851929">
        <w:rPr>
          <w:rFonts w:eastAsiaTheme="minorEastAsia"/>
          <w:szCs w:val="22"/>
          <w:lang w:val="bg-BG"/>
        </w:rPr>
        <w:t>предмет</w:t>
      </w:r>
      <w:r w:rsidRPr="00851929">
        <w:rPr>
          <w:rFonts w:eastAsiaTheme="minorEastAsia"/>
          <w:szCs w:val="22"/>
          <w:lang w:val="bg-BG"/>
        </w:rPr>
        <w:t xml:space="preserve"> на контрол </w:t>
      </w:r>
      <w:r w:rsidR="00BC3274">
        <w:rPr>
          <w:rFonts w:eastAsiaTheme="minorEastAsia"/>
          <w:szCs w:val="22"/>
          <w:lang w:val="bg-BG"/>
        </w:rPr>
        <w:t>по</w:t>
      </w:r>
      <w:r w:rsidRPr="00851929">
        <w:rPr>
          <w:rFonts w:eastAsiaTheme="minorEastAsia"/>
          <w:szCs w:val="22"/>
          <w:lang w:val="bg-BG"/>
        </w:rPr>
        <w:t xml:space="preserve"> общ</w:t>
      </w:r>
      <w:r w:rsidR="00BC3274">
        <w:rPr>
          <w:rFonts w:eastAsiaTheme="minorEastAsia"/>
          <w:szCs w:val="22"/>
          <w:lang w:val="bg-BG"/>
        </w:rPr>
        <w:t>ия ред</w:t>
      </w:r>
      <w:r w:rsidRPr="00851929">
        <w:rPr>
          <w:rFonts w:eastAsiaTheme="minorEastAsia"/>
          <w:szCs w:val="22"/>
          <w:lang w:val="bg-BG"/>
        </w:rPr>
        <w:t xml:space="preserve">, предвиден в </w:t>
      </w:r>
      <w:r w:rsidR="00B074E1" w:rsidRPr="00851929">
        <w:rPr>
          <w:rFonts w:eastAsiaTheme="minorEastAsia"/>
          <w:szCs w:val="22"/>
          <w:lang w:val="bg-BG"/>
        </w:rPr>
        <w:t>А</w:t>
      </w:r>
      <w:r w:rsidRPr="00851929">
        <w:rPr>
          <w:rFonts w:eastAsiaTheme="minorEastAsia"/>
          <w:szCs w:val="22"/>
          <w:lang w:val="bg-BG"/>
        </w:rPr>
        <w:t xml:space="preserve">дминистративнопроцесуалния кодекс, въпреки липсата на конкретна процедура, </w:t>
      </w:r>
      <w:r w:rsidR="00BC3274">
        <w:rPr>
          <w:rFonts w:eastAsiaTheme="minorEastAsia"/>
          <w:szCs w:val="22"/>
          <w:lang w:val="bg-BG"/>
        </w:rPr>
        <w:t>уредена</w:t>
      </w:r>
      <w:r w:rsidRPr="00851929">
        <w:rPr>
          <w:rFonts w:eastAsiaTheme="minorEastAsia"/>
          <w:szCs w:val="22"/>
          <w:lang w:val="bg-BG"/>
        </w:rPr>
        <w:t xml:space="preserve"> в </w:t>
      </w:r>
      <w:r w:rsidR="00BC3274">
        <w:rPr>
          <w:rFonts w:eastAsiaTheme="minorEastAsia"/>
          <w:szCs w:val="22"/>
          <w:lang w:val="bg-BG"/>
        </w:rPr>
        <w:t>З</w:t>
      </w:r>
      <w:r w:rsidRPr="00851929">
        <w:rPr>
          <w:rFonts w:eastAsiaTheme="minorEastAsia"/>
          <w:szCs w:val="22"/>
          <w:lang w:val="bg-BG"/>
        </w:rPr>
        <w:t>акона за борба с</w:t>
      </w:r>
      <w:r w:rsidR="00B074E1" w:rsidRPr="00851929">
        <w:rPr>
          <w:rFonts w:eastAsiaTheme="minorEastAsia"/>
          <w:szCs w:val="22"/>
          <w:lang w:val="bg-BG"/>
        </w:rPr>
        <w:t>рещу противообществените прояви на малолетни и непълнолетни. Конституционният съд счита</w:t>
      </w:r>
      <w:r w:rsidRPr="00851929">
        <w:rPr>
          <w:rFonts w:eastAsiaTheme="minorEastAsia"/>
          <w:szCs w:val="22"/>
          <w:lang w:val="bg-BG"/>
        </w:rPr>
        <w:t>, че</w:t>
      </w:r>
      <w:r w:rsidR="00B074E1" w:rsidRPr="00851929">
        <w:rPr>
          <w:rFonts w:eastAsiaTheme="minorEastAsia"/>
          <w:szCs w:val="22"/>
          <w:lang w:val="bg-BG"/>
        </w:rPr>
        <w:t>,</w:t>
      </w:r>
      <w:r w:rsidRPr="00851929">
        <w:rPr>
          <w:rFonts w:eastAsiaTheme="minorEastAsia"/>
          <w:szCs w:val="22"/>
          <w:lang w:val="bg-BG"/>
        </w:rPr>
        <w:t xml:space="preserve"> тъй като член 120 от Конституцията гарантира съдебна защита срещу всички административни актове, касаещи физически лица, с изключение на изрично изключените от закона, </w:t>
      </w:r>
      <w:r w:rsidR="00EF512E">
        <w:rPr>
          <w:rFonts w:eastAsiaTheme="minorEastAsia"/>
          <w:szCs w:val="22"/>
          <w:lang w:val="bg-BG"/>
        </w:rPr>
        <w:t xml:space="preserve">то ред за упражняване </w:t>
      </w:r>
      <w:r w:rsidR="00B074E1" w:rsidRPr="00851929">
        <w:rPr>
          <w:rFonts w:eastAsiaTheme="minorEastAsia"/>
          <w:szCs w:val="22"/>
          <w:lang w:val="bg-BG"/>
        </w:rPr>
        <w:t xml:space="preserve"> на съдебен контрол </w:t>
      </w:r>
      <w:r w:rsidR="00EF512E">
        <w:rPr>
          <w:rFonts w:eastAsiaTheme="minorEastAsia"/>
          <w:szCs w:val="22"/>
          <w:lang w:val="bg-BG"/>
        </w:rPr>
        <w:t>за</w:t>
      </w:r>
      <w:r w:rsidRPr="00851929">
        <w:rPr>
          <w:rFonts w:eastAsiaTheme="minorEastAsia"/>
          <w:szCs w:val="22"/>
          <w:lang w:val="bg-BG"/>
        </w:rPr>
        <w:t xml:space="preserve"> </w:t>
      </w:r>
      <w:r w:rsidR="000A1B59">
        <w:rPr>
          <w:rFonts w:eastAsiaTheme="minorEastAsia"/>
          <w:szCs w:val="22"/>
          <w:lang w:val="bg-BG"/>
        </w:rPr>
        <w:t>законосъобразност</w:t>
      </w:r>
      <w:r w:rsidR="00EF512E">
        <w:rPr>
          <w:rFonts w:eastAsiaTheme="minorEastAsia"/>
          <w:szCs w:val="22"/>
          <w:lang w:val="bg-BG"/>
        </w:rPr>
        <w:t xml:space="preserve"> върху</w:t>
      </w:r>
      <w:r w:rsidRPr="00851929">
        <w:rPr>
          <w:rFonts w:eastAsiaTheme="minorEastAsia"/>
          <w:szCs w:val="22"/>
          <w:lang w:val="bg-BG"/>
        </w:rPr>
        <w:t xml:space="preserve"> решението на прокурора, </w:t>
      </w:r>
      <w:r w:rsidR="00EF512E">
        <w:rPr>
          <w:rFonts w:eastAsiaTheme="minorEastAsia"/>
          <w:szCs w:val="22"/>
          <w:lang w:val="bg-BG"/>
        </w:rPr>
        <w:t xml:space="preserve">с правно </w:t>
      </w:r>
      <w:r w:rsidRPr="00851929">
        <w:rPr>
          <w:rFonts w:eastAsiaTheme="minorEastAsia"/>
          <w:szCs w:val="22"/>
          <w:lang w:val="bg-BG"/>
        </w:rPr>
        <w:t>основан</w:t>
      </w:r>
      <w:r w:rsidR="00EF512E">
        <w:rPr>
          <w:rFonts w:eastAsiaTheme="minorEastAsia"/>
          <w:szCs w:val="22"/>
          <w:lang w:val="bg-BG"/>
        </w:rPr>
        <w:t>ие</w:t>
      </w:r>
      <w:r w:rsidRPr="00851929">
        <w:rPr>
          <w:rFonts w:eastAsiaTheme="minorEastAsia"/>
          <w:szCs w:val="22"/>
          <w:lang w:val="bg-BG"/>
        </w:rPr>
        <w:t xml:space="preserve"> член 37 от </w:t>
      </w:r>
      <w:r w:rsidR="00B074E1" w:rsidRPr="00851929">
        <w:rPr>
          <w:rFonts w:eastAsiaTheme="minorEastAsia"/>
          <w:szCs w:val="22"/>
          <w:lang w:val="bg-BG"/>
        </w:rPr>
        <w:t>З</w:t>
      </w:r>
      <w:r w:rsidRPr="00851929">
        <w:rPr>
          <w:rFonts w:eastAsiaTheme="minorEastAsia"/>
          <w:szCs w:val="22"/>
          <w:lang w:val="bg-BG"/>
        </w:rPr>
        <w:t xml:space="preserve">акона за борба срещу </w:t>
      </w:r>
      <w:r w:rsidR="00B074E1" w:rsidRPr="00851929">
        <w:rPr>
          <w:rFonts w:eastAsiaTheme="minorEastAsia"/>
          <w:szCs w:val="22"/>
          <w:lang w:val="bg-BG"/>
        </w:rPr>
        <w:t>противообществените прояви на малолетни и непълнолетни</w:t>
      </w:r>
      <w:r w:rsidRPr="00851929">
        <w:rPr>
          <w:rFonts w:eastAsiaTheme="minorEastAsia"/>
          <w:szCs w:val="22"/>
          <w:lang w:val="bg-BG"/>
        </w:rPr>
        <w:t xml:space="preserve"> </w:t>
      </w:r>
      <w:r w:rsidR="00EF512E">
        <w:rPr>
          <w:rFonts w:eastAsiaTheme="minorEastAsia"/>
          <w:szCs w:val="22"/>
          <w:lang w:val="bg-BG"/>
        </w:rPr>
        <w:t>съществува</w:t>
      </w:r>
      <w:r w:rsidRPr="00851929">
        <w:rPr>
          <w:rFonts w:eastAsiaTheme="minorEastAsia"/>
          <w:szCs w:val="22"/>
          <w:lang w:val="bg-BG"/>
        </w:rPr>
        <w:t xml:space="preserve">, </w:t>
      </w:r>
      <w:r w:rsidR="00EF512E">
        <w:rPr>
          <w:rFonts w:eastAsiaTheme="minorEastAsia"/>
          <w:szCs w:val="22"/>
          <w:lang w:val="bg-BG"/>
        </w:rPr>
        <w:t xml:space="preserve">доколкото няма разпоредба от </w:t>
      </w:r>
      <w:r w:rsidRPr="00851929">
        <w:rPr>
          <w:rFonts w:eastAsiaTheme="minorEastAsia"/>
          <w:szCs w:val="22"/>
          <w:lang w:val="bg-BG"/>
        </w:rPr>
        <w:t xml:space="preserve"> вътрешното законодателство </w:t>
      </w:r>
      <w:r w:rsidR="00B074E1" w:rsidRPr="00851929">
        <w:rPr>
          <w:rFonts w:eastAsiaTheme="minorEastAsia"/>
          <w:szCs w:val="22"/>
          <w:lang w:val="bg-BG"/>
        </w:rPr>
        <w:t>, ко</w:t>
      </w:r>
      <w:r w:rsidR="00EF512E">
        <w:rPr>
          <w:rFonts w:eastAsiaTheme="minorEastAsia"/>
          <w:szCs w:val="22"/>
          <w:lang w:val="bg-BG"/>
        </w:rPr>
        <w:t>я</w:t>
      </w:r>
      <w:r w:rsidR="00B074E1" w:rsidRPr="00851929">
        <w:rPr>
          <w:rFonts w:eastAsiaTheme="minorEastAsia"/>
          <w:szCs w:val="22"/>
          <w:lang w:val="bg-BG"/>
        </w:rPr>
        <w:t>то да</w:t>
      </w:r>
      <w:r w:rsidRPr="00851929">
        <w:rPr>
          <w:rFonts w:eastAsiaTheme="minorEastAsia"/>
          <w:szCs w:val="22"/>
          <w:lang w:val="bg-BG"/>
        </w:rPr>
        <w:t xml:space="preserve"> предвижда друго.</w:t>
      </w:r>
      <w:r w:rsidR="009C2C4B" w:rsidRPr="00851929">
        <w:rPr>
          <w:rFonts w:eastAsiaTheme="minorEastAsia"/>
          <w:szCs w:val="22"/>
          <w:lang w:val="bg-BG"/>
        </w:rPr>
        <w:t xml:space="preserve"> Той отбелязва, че съгласно общите разпоредби на Административнопроцесуалния кодекс обхватът на този контрол включва както материалните, така и процесуалноправните аспекти на оспорването и че освен това съгласно същите разпоредби заинтересованите страни имат възможност да поискат </w:t>
      </w:r>
      <w:r w:rsidR="00EF512E">
        <w:rPr>
          <w:rFonts w:eastAsiaTheme="minorEastAsia"/>
          <w:szCs w:val="22"/>
          <w:lang w:val="bg-BG"/>
        </w:rPr>
        <w:t xml:space="preserve">от съда </w:t>
      </w:r>
      <w:r w:rsidR="009C2C4B" w:rsidRPr="00851929">
        <w:rPr>
          <w:rFonts w:eastAsiaTheme="minorEastAsia"/>
          <w:szCs w:val="22"/>
          <w:lang w:val="bg-BG"/>
        </w:rPr>
        <w:t xml:space="preserve">спиране на изпълнението на </w:t>
      </w:r>
      <w:r w:rsidR="00EF512E">
        <w:rPr>
          <w:rFonts w:eastAsiaTheme="minorEastAsia"/>
          <w:szCs w:val="22"/>
          <w:lang w:val="bg-BG"/>
        </w:rPr>
        <w:t xml:space="preserve">атакувания </w:t>
      </w:r>
      <w:r w:rsidR="009C2C4B" w:rsidRPr="00851929">
        <w:rPr>
          <w:rFonts w:eastAsiaTheme="minorEastAsia"/>
          <w:szCs w:val="22"/>
          <w:lang w:val="bg-BG"/>
        </w:rPr>
        <w:t xml:space="preserve">акт. Поради това Конституционният съд заключава, че </w:t>
      </w:r>
      <w:r w:rsidR="00D93ED0">
        <w:rPr>
          <w:rFonts w:eastAsiaTheme="minorEastAsia"/>
          <w:szCs w:val="22"/>
          <w:lang w:val="bg-BG"/>
        </w:rPr>
        <w:t>националното</w:t>
      </w:r>
      <w:r w:rsidR="009C2C4B" w:rsidRPr="00851929">
        <w:rPr>
          <w:rFonts w:eastAsiaTheme="minorEastAsia"/>
          <w:szCs w:val="22"/>
          <w:lang w:val="bg-BG"/>
        </w:rPr>
        <w:t xml:space="preserve"> законодателство предвижда адекватна основа за провеждането на справедливо производство, гарантиращо правата на засегнатите лица, по-специално непълнолетните и техните родители. Поради това той постановява, че при тези обстоятелства няма причина да счита, че </w:t>
      </w:r>
      <w:r w:rsidR="00DB190E">
        <w:rPr>
          <w:rFonts w:eastAsiaTheme="minorEastAsia"/>
          <w:szCs w:val="22"/>
          <w:lang w:val="bg-BG"/>
        </w:rPr>
        <w:t>оспорваната</w:t>
      </w:r>
      <w:r w:rsidR="009C2C4B" w:rsidRPr="00851929">
        <w:rPr>
          <w:rFonts w:eastAsiaTheme="minorEastAsia"/>
          <w:szCs w:val="22"/>
          <w:lang w:val="bg-BG"/>
        </w:rPr>
        <w:t xml:space="preserve"> разпоредба е противоконституционна и отхвърля искането на Върховния административен съд по този въпрос.</w:t>
      </w:r>
    </w:p>
    <w:p w:rsidR="007F14DF" w:rsidRPr="00851929" w:rsidRDefault="007F14DF" w:rsidP="007F14DF">
      <w:pPr>
        <w:pStyle w:val="JuHIRoman"/>
        <w:rPr>
          <w:lang w:val="bg-BG"/>
        </w:rPr>
      </w:pPr>
      <w:r w:rsidRPr="00851929">
        <w:rPr>
          <w:lang w:val="bg-BG"/>
        </w:rPr>
        <w:t>Закон за закрила на детето</w:t>
      </w:r>
      <w:r w:rsidR="008315F1" w:rsidRPr="00851929">
        <w:rPr>
          <w:lang w:val="bg-BG"/>
        </w:rPr>
        <w:t xml:space="preserve"> от 2000 г.</w:t>
      </w:r>
    </w:p>
    <w:p w:rsidR="008315F1"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26</w:t>
      </w:r>
      <w:r w:rsidRPr="00851929">
        <w:rPr>
          <w:rFonts w:eastAsiaTheme="minorEastAsia"/>
          <w:szCs w:val="22"/>
          <w:lang w:val="bg-BG"/>
        </w:rPr>
        <w:fldChar w:fldCharType="end"/>
      </w:r>
      <w:r w:rsidRPr="00851929">
        <w:rPr>
          <w:rFonts w:eastAsiaTheme="minorEastAsia"/>
          <w:szCs w:val="22"/>
          <w:lang w:val="bg-BG"/>
        </w:rPr>
        <w:t>.  </w:t>
      </w:r>
      <w:r w:rsidR="008315F1" w:rsidRPr="00851929">
        <w:rPr>
          <w:rFonts w:eastAsiaTheme="minorEastAsia"/>
          <w:szCs w:val="22"/>
          <w:lang w:val="bg-BG"/>
        </w:rPr>
        <w:t>Законът за закрила на детето от 2000 г. урежда правата, принципите и мерките за закрила на детето, както и ролята на институциите и лицата, компетентни да извършат тази защита. Основните права на детето се гарантират от държавата, която осигурява на всички подходяща икономическа, социална и културна среда, както и образование, свобода на възгледите и сигурност (член 1, параграф 1).</w:t>
      </w:r>
    </w:p>
    <w:p w:rsidR="000104F9" w:rsidRPr="00851929" w:rsidRDefault="007F14DF" w:rsidP="007F14DF">
      <w:pPr>
        <w:ind w:firstLine="284"/>
        <w:jc w:val="both"/>
        <w:rPr>
          <w:rFonts w:eastAsiaTheme="minorEastAsia"/>
          <w:szCs w:val="22"/>
          <w:lang w:val="bg-BG"/>
        </w:rPr>
      </w:pPr>
      <w:r w:rsidRPr="00851929">
        <w:rPr>
          <w:rFonts w:eastAsiaTheme="minorEastAsia"/>
          <w:szCs w:val="22"/>
          <w:lang w:val="bg-BG"/>
        </w:rPr>
        <w:lastRenderedPageBreak/>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27</w:t>
      </w:r>
      <w:r w:rsidRPr="00851929">
        <w:rPr>
          <w:rFonts w:eastAsiaTheme="minorEastAsia"/>
          <w:szCs w:val="22"/>
          <w:lang w:val="bg-BG"/>
        </w:rPr>
        <w:fldChar w:fldCharType="end"/>
      </w:r>
      <w:r w:rsidRPr="00851929">
        <w:rPr>
          <w:rFonts w:eastAsiaTheme="minorEastAsia"/>
          <w:szCs w:val="22"/>
          <w:lang w:val="bg-BG"/>
        </w:rPr>
        <w:t>.  </w:t>
      </w:r>
      <w:r w:rsidR="000104F9" w:rsidRPr="00851929">
        <w:rPr>
          <w:rFonts w:eastAsiaTheme="minorEastAsia"/>
          <w:szCs w:val="22"/>
          <w:lang w:val="bg-BG"/>
        </w:rPr>
        <w:t>Съгласно този закон закрилата на детето се основава на прилагането на принципи като, наред с други, отглеждане в семейна среда, зачитане на най-добрия интерес на детето, специална закрила на дете в риск, подбор на лица, пряко ангажирани в дейностите по закрилата на детето, съобразно техните личностни, социални и професионални качества, временния характер на ограничителните мерки, осигуряване на грижи в съответствие с потребностите на детето, предприемане на превантивни мерки за сигурност и закрила на детето и контрол по ефективността на предприетите мерки (член 3).</w:t>
      </w:r>
    </w:p>
    <w:bookmarkStart w:id="23" w:name="RecoursDecDirSoc"/>
    <w:p w:rsidR="000104F9"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28</w:t>
      </w:r>
      <w:r w:rsidRPr="00851929">
        <w:rPr>
          <w:rFonts w:eastAsiaTheme="minorEastAsia"/>
          <w:szCs w:val="22"/>
          <w:lang w:val="bg-BG"/>
        </w:rPr>
        <w:fldChar w:fldCharType="end"/>
      </w:r>
      <w:bookmarkEnd w:id="23"/>
      <w:r w:rsidRPr="00851929">
        <w:rPr>
          <w:rFonts w:eastAsiaTheme="minorEastAsia"/>
          <w:szCs w:val="22"/>
          <w:lang w:val="bg-BG"/>
        </w:rPr>
        <w:t>.  </w:t>
      </w:r>
      <w:r w:rsidR="000104F9" w:rsidRPr="00851929">
        <w:rPr>
          <w:rFonts w:eastAsiaTheme="minorEastAsia"/>
          <w:szCs w:val="22"/>
          <w:lang w:val="bg-BG"/>
        </w:rPr>
        <w:t>Гореспоменатият закон предвижда, че всяко дете има право на закрила за нормалното му физическо, умствено, нравствено и социално развитие и на защита на неговите права и интереси (член 10, параграф 1). Мерките за закрила на детето включват настаняване извън семейството, по-специално когато родителите не са в състояние по</w:t>
      </w:r>
      <w:r w:rsidR="003B2A40" w:rsidRPr="00851929">
        <w:rPr>
          <w:rFonts w:eastAsiaTheme="minorEastAsia"/>
          <w:szCs w:val="22"/>
          <w:lang w:val="bg-BG"/>
        </w:rPr>
        <w:t>ради</w:t>
      </w:r>
      <w:r w:rsidR="000104F9" w:rsidRPr="00851929">
        <w:rPr>
          <w:rFonts w:eastAsiaTheme="minorEastAsia"/>
          <w:szCs w:val="22"/>
          <w:lang w:val="bg-BG"/>
        </w:rPr>
        <w:t xml:space="preserve"> основателна или неоснователна причина да </w:t>
      </w:r>
      <w:r w:rsidR="003B2A40" w:rsidRPr="00851929">
        <w:rPr>
          <w:rFonts w:eastAsiaTheme="minorEastAsia"/>
          <w:szCs w:val="22"/>
          <w:lang w:val="bg-BG"/>
        </w:rPr>
        <w:t>полагат трайни грижи за детето</w:t>
      </w:r>
      <w:r w:rsidR="000104F9" w:rsidRPr="00851929">
        <w:rPr>
          <w:rFonts w:eastAsiaTheme="minorEastAsia"/>
          <w:szCs w:val="22"/>
          <w:lang w:val="bg-BG"/>
        </w:rPr>
        <w:t xml:space="preserve">, или когато детето е </w:t>
      </w:r>
      <w:r w:rsidR="003B2A40" w:rsidRPr="00851929">
        <w:rPr>
          <w:rFonts w:eastAsiaTheme="minorEastAsia"/>
          <w:szCs w:val="22"/>
          <w:lang w:val="bg-BG"/>
        </w:rPr>
        <w:t>жертва на насилие в семейството и съществува сериозна опасност от увреждане на неговото физическо, психическо, нравствено, интелектуално и социално развитие</w:t>
      </w:r>
      <w:r w:rsidR="000104F9" w:rsidRPr="00851929">
        <w:rPr>
          <w:rFonts w:eastAsiaTheme="minorEastAsia"/>
          <w:szCs w:val="22"/>
          <w:lang w:val="bg-BG"/>
        </w:rPr>
        <w:t xml:space="preserve"> (член 25, параграф 1, точки 2, 3 и 4). </w:t>
      </w:r>
      <w:r w:rsidR="003B2A40" w:rsidRPr="00851929">
        <w:rPr>
          <w:rFonts w:eastAsiaTheme="minorEastAsia"/>
          <w:szCs w:val="22"/>
          <w:lang w:val="bg-BG"/>
        </w:rPr>
        <w:t xml:space="preserve">Настаняването на детето извън семейството се налага като мярка за закрила след изчерпване на всички възможности за закрила в семейството освен в случаите, когато се налага спешното му извеждане </w:t>
      </w:r>
      <w:r w:rsidR="000104F9" w:rsidRPr="00851929">
        <w:rPr>
          <w:rFonts w:eastAsiaTheme="minorEastAsia"/>
          <w:szCs w:val="22"/>
          <w:lang w:val="bg-BG"/>
        </w:rPr>
        <w:t xml:space="preserve">(член 25, параграф 2). Настаняването извън семейството може да се осъществи </w:t>
      </w:r>
      <w:r w:rsidR="00C33C2C" w:rsidRPr="00851929">
        <w:rPr>
          <w:rFonts w:eastAsiaTheme="minorEastAsia"/>
          <w:szCs w:val="22"/>
          <w:lang w:val="bg-BG"/>
        </w:rPr>
        <w:t xml:space="preserve">в семейство на роднини или близки, в приемно семейство, в социална или интегрирана здравно-социална услуга за </w:t>
      </w:r>
      <w:proofErr w:type="spellStart"/>
      <w:r w:rsidR="00C33C2C" w:rsidRPr="00851929">
        <w:rPr>
          <w:rFonts w:eastAsiaTheme="minorEastAsia"/>
          <w:szCs w:val="22"/>
          <w:lang w:val="bg-BG"/>
        </w:rPr>
        <w:t>резидентна</w:t>
      </w:r>
      <w:proofErr w:type="spellEnd"/>
      <w:r w:rsidR="00C33C2C" w:rsidRPr="00851929">
        <w:rPr>
          <w:rFonts w:eastAsiaTheme="minorEastAsia"/>
          <w:szCs w:val="22"/>
          <w:lang w:val="bg-BG"/>
        </w:rPr>
        <w:t xml:space="preserve"> грижа </w:t>
      </w:r>
      <w:r w:rsidR="000104F9" w:rsidRPr="00851929">
        <w:rPr>
          <w:rFonts w:eastAsiaTheme="minorEastAsia"/>
          <w:szCs w:val="22"/>
          <w:lang w:val="bg-BG"/>
        </w:rPr>
        <w:t>или в специализирана институция.</w:t>
      </w:r>
      <w:r w:rsidR="00C33C2C" w:rsidRPr="00851929">
        <w:rPr>
          <w:rFonts w:eastAsiaTheme="minorEastAsia"/>
          <w:szCs w:val="22"/>
          <w:lang w:val="bg-BG"/>
        </w:rPr>
        <w:t xml:space="preserve"> Решението за такова настаняване се взема от Районния съд по искане на Дирекция „Социално подпомагане</w:t>
      </w:r>
      <w:r w:rsidR="0043465B">
        <w:rPr>
          <w:rFonts w:eastAsiaTheme="minorEastAsia"/>
          <w:szCs w:val="22"/>
          <w:lang w:val="bg-BG"/>
        </w:rPr>
        <w:t>“</w:t>
      </w:r>
      <w:r w:rsidR="00C33C2C" w:rsidRPr="00851929">
        <w:rPr>
          <w:rFonts w:eastAsiaTheme="minorEastAsia"/>
          <w:szCs w:val="22"/>
          <w:lang w:val="bg-BG"/>
        </w:rPr>
        <w:t>, прокурор или родител. Настаняването може да се постанови по административен път чрез индивидуална административна заповед, издадена от директора на Дирекция „Социално подпомагане“ като временна мярка за закрила (член 26, параграф 1, и член 27, параграф 1). По силата на</w:t>
      </w:r>
      <w:r w:rsidR="00677C57" w:rsidRPr="00851929">
        <w:rPr>
          <w:rFonts w:eastAsiaTheme="minorEastAsia"/>
          <w:szCs w:val="22"/>
          <w:lang w:val="bg-BG"/>
        </w:rPr>
        <w:t xml:space="preserve"> член 27, параграф 6 от закона заповедите, издадени от</w:t>
      </w:r>
      <w:r w:rsidR="00C33C2C" w:rsidRPr="00851929">
        <w:rPr>
          <w:rFonts w:eastAsiaTheme="minorEastAsia"/>
          <w:szCs w:val="22"/>
          <w:lang w:val="bg-BG"/>
        </w:rPr>
        <w:t xml:space="preserve"> дирек</w:t>
      </w:r>
      <w:r w:rsidR="0043465B">
        <w:rPr>
          <w:rFonts w:eastAsiaTheme="minorEastAsia"/>
          <w:szCs w:val="22"/>
          <w:lang w:val="bg-BG"/>
        </w:rPr>
        <w:t>тора, разпореждащи настаняване</w:t>
      </w:r>
      <w:r w:rsidR="00C33C2C" w:rsidRPr="00851929">
        <w:rPr>
          <w:rFonts w:eastAsiaTheme="minorEastAsia"/>
          <w:szCs w:val="22"/>
          <w:lang w:val="bg-BG"/>
        </w:rPr>
        <w:t xml:space="preserve">, подлежат на обжалване за оценка на законосъобразността, както и </w:t>
      </w:r>
      <w:r w:rsidR="00677C57" w:rsidRPr="00851929">
        <w:rPr>
          <w:rFonts w:eastAsiaTheme="minorEastAsia"/>
          <w:szCs w:val="22"/>
          <w:lang w:val="bg-BG"/>
        </w:rPr>
        <w:t xml:space="preserve">на обжалване със суспензивен ефект </w:t>
      </w:r>
      <w:r w:rsidR="00C33C2C" w:rsidRPr="00851929">
        <w:rPr>
          <w:rFonts w:eastAsiaTheme="minorEastAsia"/>
          <w:szCs w:val="22"/>
          <w:lang w:val="bg-BG"/>
        </w:rPr>
        <w:t xml:space="preserve"> пред административните съдилища съгласно правилата на </w:t>
      </w:r>
      <w:r w:rsidR="00677C57" w:rsidRPr="00851929">
        <w:rPr>
          <w:rFonts w:eastAsiaTheme="minorEastAsia"/>
          <w:szCs w:val="22"/>
          <w:lang w:val="bg-BG"/>
        </w:rPr>
        <w:t>Административнопроцесуалния кодекс</w:t>
      </w:r>
      <w:r w:rsidR="00C33C2C" w:rsidRPr="00851929">
        <w:rPr>
          <w:rFonts w:eastAsiaTheme="minorEastAsia"/>
          <w:szCs w:val="22"/>
          <w:lang w:val="bg-BG"/>
        </w:rPr>
        <w:t xml:space="preserve"> (вж. също параграфи 32 и 33 по-долу; вж. също за примери за съдебна практика следните решения: решение </w:t>
      </w:r>
      <w:r w:rsidR="00C33C2C" w:rsidRPr="00851929">
        <w:rPr>
          <w:rFonts w:eastAsiaTheme="minorEastAsia"/>
          <w:i/>
          <w:szCs w:val="22"/>
          <w:lang w:val="bg-BG"/>
        </w:rPr>
        <w:t>№ 9567 от 27.10.2003 г. на ВАС по адм. дело № 5306/2003 г., VI. о .</w:t>
      </w:r>
      <w:r w:rsidR="00C33C2C" w:rsidRPr="00851929">
        <w:rPr>
          <w:rFonts w:eastAsiaTheme="minorEastAsia"/>
          <w:szCs w:val="22"/>
          <w:lang w:val="bg-BG"/>
        </w:rPr>
        <w:t xml:space="preserve">, относно разглеждането по същество на жалба срещу </w:t>
      </w:r>
      <w:r w:rsidR="00677C57" w:rsidRPr="00851929">
        <w:rPr>
          <w:rFonts w:eastAsiaTheme="minorEastAsia"/>
          <w:szCs w:val="22"/>
          <w:lang w:val="bg-BG"/>
        </w:rPr>
        <w:t>заповедта</w:t>
      </w:r>
      <w:r w:rsidR="00C33C2C" w:rsidRPr="00851929">
        <w:rPr>
          <w:rFonts w:eastAsiaTheme="minorEastAsia"/>
          <w:szCs w:val="22"/>
          <w:lang w:val="bg-BG"/>
        </w:rPr>
        <w:t xml:space="preserve"> на директора на </w:t>
      </w:r>
      <w:r w:rsidR="00677C57" w:rsidRPr="00851929">
        <w:rPr>
          <w:rFonts w:eastAsiaTheme="minorEastAsia"/>
          <w:szCs w:val="22"/>
          <w:lang w:val="bg-BG"/>
        </w:rPr>
        <w:t>Дирекция „Социално</w:t>
      </w:r>
      <w:r w:rsidR="00C33C2C" w:rsidRPr="00851929">
        <w:rPr>
          <w:rFonts w:eastAsiaTheme="minorEastAsia"/>
          <w:szCs w:val="22"/>
          <w:lang w:val="bg-BG"/>
        </w:rPr>
        <w:t xml:space="preserve"> подпомагане</w:t>
      </w:r>
      <w:r w:rsidR="00677C57" w:rsidRPr="00851929">
        <w:rPr>
          <w:rFonts w:eastAsiaTheme="minorEastAsia"/>
          <w:szCs w:val="22"/>
          <w:lang w:val="bg-BG"/>
        </w:rPr>
        <w:t>“</w:t>
      </w:r>
      <w:r w:rsidR="00F36C33" w:rsidRPr="00851929">
        <w:rPr>
          <w:rFonts w:eastAsiaTheme="minorEastAsia"/>
          <w:szCs w:val="22"/>
          <w:lang w:val="bg-BG"/>
        </w:rPr>
        <w:t>, разпореждаща</w:t>
      </w:r>
      <w:r w:rsidR="00C33C2C" w:rsidRPr="00851929">
        <w:rPr>
          <w:rFonts w:eastAsiaTheme="minorEastAsia"/>
          <w:szCs w:val="22"/>
          <w:lang w:val="bg-BG"/>
        </w:rPr>
        <w:t xml:space="preserve"> настаняване на непълнолетно лице при </w:t>
      </w:r>
      <w:r w:rsidR="00677C57" w:rsidRPr="00851929">
        <w:rPr>
          <w:rFonts w:eastAsiaTheme="minorEastAsia"/>
          <w:szCs w:val="22"/>
          <w:lang w:val="bg-BG"/>
        </w:rPr>
        <w:t xml:space="preserve">неговите </w:t>
      </w:r>
      <w:r w:rsidR="00C33C2C" w:rsidRPr="00851929">
        <w:rPr>
          <w:rFonts w:eastAsiaTheme="minorEastAsia"/>
          <w:szCs w:val="22"/>
          <w:lang w:val="bg-BG"/>
        </w:rPr>
        <w:t>баба и дядо, отмяна на първоинстанционнот</w:t>
      </w:r>
      <w:r w:rsidR="00677C57" w:rsidRPr="00851929">
        <w:rPr>
          <w:rFonts w:eastAsiaTheme="minorEastAsia"/>
          <w:szCs w:val="22"/>
          <w:lang w:val="bg-BG"/>
        </w:rPr>
        <w:t xml:space="preserve">о решение за отмяна на </w:t>
      </w:r>
      <w:r w:rsidR="00C33C2C" w:rsidRPr="00851929">
        <w:rPr>
          <w:rFonts w:eastAsiaTheme="minorEastAsia"/>
          <w:szCs w:val="22"/>
          <w:lang w:val="bg-BG"/>
        </w:rPr>
        <w:t xml:space="preserve">решение и </w:t>
      </w:r>
      <w:r w:rsidR="00677C57" w:rsidRPr="00851929">
        <w:rPr>
          <w:rFonts w:eastAsiaTheme="minorEastAsia"/>
          <w:szCs w:val="22"/>
          <w:lang w:val="bg-BG"/>
        </w:rPr>
        <w:t>връщане</w:t>
      </w:r>
      <w:r w:rsidR="00C33C2C" w:rsidRPr="00851929">
        <w:rPr>
          <w:rFonts w:eastAsiaTheme="minorEastAsia"/>
          <w:szCs w:val="22"/>
          <w:lang w:val="bg-BG"/>
        </w:rPr>
        <w:t xml:space="preserve"> за </w:t>
      </w:r>
      <w:r w:rsidR="00677C57" w:rsidRPr="00851929">
        <w:rPr>
          <w:rFonts w:eastAsiaTheme="minorEastAsia"/>
          <w:szCs w:val="22"/>
          <w:lang w:val="bg-BG"/>
        </w:rPr>
        <w:t>пре</w:t>
      </w:r>
      <w:r w:rsidR="00C33C2C" w:rsidRPr="00851929">
        <w:rPr>
          <w:rFonts w:eastAsiaTheme="minorEastAsia"/>
          <w:szCs w:val="22"/>
          <w:lang w:val="bg-BG"/>
        </w:rPr>
        <w:t xml:space="preserve">разглеждане; </w:t>
      </w:r>
      <w:r w:rsidR="00C33C2C" w:rsidRPr="00851929">
        <w:rPr>
          <w:rFonts w:eastAsiaTheme="minorEastAsia"/>
          <w:i/>
          <w:szCs w:val="22"/>
          <w:lang w:val="bg-BG"/>
        </w:rPr>
        <w:t>решение № 11929 от 14.10.2009 г. по ВАС по адм. дело № 5264/2009 г., VI. о.</w:t>
      </w:r>
      <w:r w:rsidR="00C33C2C" w:rsidRPr="00851929">
        <w:rPr>
          <w:rFonts w:eastAsiaTheme="minorEastAsia"/>
          <w:szCs w:val="22"/>
          <w:lang w:val="bg-BG"/>
        </w:rPr>
        <w:t xml:space="preserve">, относно разглеждането по същество на жалба срещу </w:t>
      </w:r>
      <w:r w:rsidR="00F36C33" w:rsidRPr="00851929">
        <w:rPr>
          <w:rFonts w:eastAsiaTheme="minorEastAsia"/>
          <w:szCs w:val="22"/>
          <w:lang w:val="bg-BG"/>
        </w:rPr>
        <w:t xml:space="preserve">заповедта на </w:t>
      </w:r>
      <w:r w:rsidR="00F36C33" w:rsidRPr="00851929">
        <w:rPr>
          <w:rFonts w:eastAsiaTheme="minorEastAsia"/>
          <w:szCs w:val="22"/>
          <w:lang w:val="bg-BG"/>
        </w:rPr>
        <w:lastRenderedPageBreak/>
        <w:t xml:space="preserve">директора на Дирекция „Социално подпомагане“, разпореждаща настаняване на непълнолетно лице </w:t>
      </w:r>
      <w:r w:rsidR="00C33C2C" w:rsidRPr="00851929">
        <w:rPr>
          <w:rFonts w:eastAsiaTheme="minorEastAsia"/>
          <w:szCs w:val="22"/>
          <w:lang w:val="bg-BG"/>
        </w:rPr>
        <w:t xml:space="preserve">в семейството на близки роднини и потвърждаването на тази заповед с мотива, че е имало опасност за </w:t>
      </w:r>
      <w:r w:rsidR="00F36C33" w:rsidRPr="00851929">
        <w:rPr>
          <w:rFonts w:eastAsiaTheme="minorEastAsia"/>
          <w:szCs w:val="22"/>
          <w:lang w:val="bg-BG"/>
        </w:rPr>
        <w:t>сигурността</w:t>
      </w:r>
      <w:r w:rsidR="00C33C2C" w:rsidRPr="00851929">
        <w:rPr>
          <w:rFonts w:eastAsiaTheme="minorEastAsia"/>
          <w:szCs w:val="22"/>
          <w:lang w:val="bg-BG"/>
        </w:rPr>
        <w:t xml:space="preserve"> на детето; </w:t>
      </w:r>
      <w:r w:rsidR="00C33C2C" w:rsidRPr="00851929">
        <w:rPr>
          <w:rFonts w:eastAsiaTheme="minorEastAsia"/>
          <w:i/>
          <w:szCs w:val="22"/>
          <w:lang w:val="bg-BG"/>
        </w:rPr>
        <w:t>решение № 4673 от 03.04.2013 г. на ВАС по адм. дело № 563/2013 г., VI. о.</w:t>
      </w:r>
      <w:r w:rsidR="00C33C2C" w:rsidRPr="00851929">
        <w:rPr>
          <w:rFonts w:eastAsiaTheme="minorEastAsia"/>
          <w:szCs w:val="22"/>
          <w:lang w:val="bg-BG"/>
        </w:rPr>
        <w:t xml:space="preserve">, относно разглеждането по същество на жалба срещу </w:t>
      </w:r>
      <w:r w:rsidR="00F36C33" w:rsidRPr="00851929">
        <w:rPr>
          <w:rFonts w:eastAsiaTheme="minorEastAsia"/>
          <w:szCs w:val="22"/>
          <w:lang w:val="bg-BG"/>
        </w:rPr>
        <w:t xml:space="preserve">заповедта на директора на Дирекция „Социално подпомагане“, разпореждаща настаняване на непълнолетно лице </w:t>
      </w:r>
      <w:r w:rsidR="00C33C2C" w:rsidRPr="00851929">
        <w:rPr>
          <w:rFonts w:eastAsiaTheme="minorEastAsia"/>
          <w:szCs w:val="22"/>
          <w:lang w:val="bg-BG"/>
        </w:rPr>
        <w:t xml:space="preserve">при неговите баба и дядо и потвърждаването на първоинстанционното решение за изменение на постановлението в частта му относно продължителността на настаняването; </w:t>
      </w:r>
      <w:r w:rsidR="00C33C2C" w:rsidRPr="00851929">
        <w:rPr>
          <w:rFonts w:eastAsiaTheme="minorEastAsia"/>
          <w:i/>
          <w:szCs w:val="22"/>
          <w:lang w:val="bg-BG"/>
        </w:rPr>
        <w:t>решение № 8178 от 16.06.2014 г. на ВАС по адм. дело № 4980/2014 г., VI. о</w:t>
      </w:r>
      <w:r w:rsidR="00C33C2C" w:rsidRPr="00851929">
        <w:rPr>
          <w:rFonts w:eastAsiaTheme="minorEastAsia"/>
          <w:szCs w:val="22"/>
          <w:lang w:val="bg-BG"/>
        </w:rPr>
        <w:t>.,</w:t>
      </w:r>
      <w:r w:rsidR="00F36C33" w:rsidRPr="00851929">
        <w:rPr>
          <w:rFonts w:eastAsiaTheme="minorEastAsia"/>
          <w:szCs w:val="22"/>
          <w:lang w:val="bg-BG"/>
        </w:rPr>
        <w:t xml:space="preserve"> относно разглеждането по същество на жалба срещу заповедта на директора на Дирекция „Социално подпомагане“, разпореждаща настаняване на непълнолетно лице в специализирано заведение и отмяна на тази заповед с мотива, че не е доказано</w:t>
      </w:r>
      <w:r w:rsidR="006F154B" w:rsidRPr="00851929">
        <w:rPr>
          <w:rFonts w:eastAsiaTheme="minorEastAsia"/>
          <w:szCs w:val="22"/>
          <w:lang w:val="bg-BG"/>
        </w:rPr>
        <w:t>,</w:t>
      </w:r>
      <w:r w:rsidR="00F36C33" w:rsidRPr="00851929">
        <w:rPr>
          <w:rFonts w:eastAsiaTheme="minorEastAsia"/>
          <w:szCs w:val="22"/>
          <w:lang w:val="bg-BG"/>
        </w:rPr>
        <w:t xml:space="preserve"> че животът и здравето на детето са били в опасност </w:t>
      </w:r>
      <w:r w:rsidR="00C657AB" w:rsidRPr="00851929">
        <w:rPr>
          <w:rFonts w:eastAsiaTheme="minorEastAsia"/>
          <w:szCs w:val="22"/>
          <w:lang w:val="bg-BG"/>
        </w:rPr>
        <w:t>за периода</w:t>
      </w:r>
      <w:r w:rsidR="00F36C33" w:rsidRPr="00851929">
        <w:rPr>
          <w:rFonts w:eastAsiaTheme="minorEastAsia"/>
          <w:szCs w:val="22"/>
          <w:lang w:val="bg-BG"/>
        </w:rPr>
        <w:t xml:space="preserve"> на временната мярка, взета до приемането на решението на </w:t>
      </w:r>
      <w:r w:rsidR="00C657AB" w:rsidRPr="00851929">
        <w:rPr>
          <w:rFonts w:eastAsiaTheme="minorEastAsia"/>
          <w:szCs w:val="22"/>
          <w:lang w:val="bg-BG"/>
        </w:rPr>
        <w:t>районния</w:t>
      </w:r>
      <w:r w:rsidR="00F36C33" w:rsidRPr="00851929">
        <w:rPr>
          <w:rFonts w:eastAsiaTheme="minorEastAsia"/>
          <w:szCs w:val="22"/>
          <w:lang w:val="bg-BG"/>
        </w:rPr>
        <w:t xml:space="preserve"> съд съгласно член 28 от</w:t>
      </w:r>
      <w:r w:rsidR="00C657AB" w:rsidRPr="00851929">
        <w:rPr>
          <w:rFonts w:eastAsiaTheme="minorEastAsia"/>
          <w:szCs w:val="22"/>
          <w:lang w:val="bg-BG"/>
        </w:rPr>
        <w:t xml:space="preserve"> З</w:t>
      </w:r>
      <w:r w:rsidR="00F36C33" w:rsidRPr="00851929">
        <w:rPr>
          <w:rFonts w:eastAsiaTheme="minorEastAsia"/>
          <w:szCs w:val="22"/>
          <w:lang w:val="bg-BG"/>
        </w:rPr>
        <w:t xml:space="preserve">акона </w:t>
      </w:r>
      <w:r w:rsidR="00C657AB" w:rsidRPr="00851929">
        <w:rPr>
          <w:rFonts w:eastAsiaTheme="minorEastAsia"/>
          <w:szCs w:val="22"/>
          <w:lang w:val="bg-BG"/>
        </w:rPr>
        <w:t>за</w:t>
      </w:r>
      <w:r w:rsidR="00F36C33" w:rsidRPr="00851929">
        <w:rPr>
          <w:rFonts w:eastAsiaTheme="minorEastAsia"/>
          <w:szCs w:val="22"/>
          <w:lang w:val="bg-BG"/>
        </w:rPr>
        <w:t xml:space="preserve"> закрила на децата; </w:t>
      </w:r>
      <w:r w:rsidR="00F36C33" w:rsidRPr="00851929">
        <w:rPr>
          <w:rFonts w:eastAsiaTheme="minorEastAsia"/>
          <w:i/>
          <w:szCs w:val="22"/>
          <w:lang w:val="bg-BG"/>
        </w:rPr>
        <w:t>решение № 12915 от 1.12.2015 г. на ВАС по адм. дело № 11364/2015 г., VI. о.</w:t>
      </w:r>
      <w:r w:rsidR="00F36C33" w:rsidRPr="00851929">
        <w:rPr>
          <w:rFonts w:eastAsiaTheme="minorEastAsia"/>
          <w:szCs w:val="22"/>
          <w:lang w:val="bg-BG"/>
        </w:rPr>
        <w:t xml:space="preserve">, относно разглеждането по същество на жалба </w:t>
      </w:r>
      <w:r w:rsidR="00C657AB" w:rsidRPr="00851929">
        <w:rPr>
          <w:rFonts w:eastAsiaTheme="minorEastAsia"/>
          <w:szCs w:val="22"/>
          <w:lang w:val="bg-BG"/>
        </w:rPr>
        <w:t xml:space="preserve">срещу заповедта на директора на Дирекция „Социално подпомагане“, разпореждаща настаняване на непълнолетно лице </w:t>
      </w:r>
      <w:r w:rsidR="00F36C33" w:rsidRPr="00851929">
        <w:rPr>
          <w:rFonts w:eastAsiaTheme="minorEastAsia"/>
          <w:szCs w:val="22"/>
          <w:lang w:val="bg-BG"/>
        </w:rPr>
        <w:t xml:space="preserve">в специализирано заведение и потвърждаването на тази заповед </w:t>
      </w:r>
      <w:r w:rsidR="00C657AB" w:rsidRPr="00851929">
        <w:rPr>
          <w:rFonts w:eastAsiaTheme="minorEastAsia"/>
          <w:szCs w:val="22"/>
          <w:lang w:val="bg-BG"/>
        </w:rPr>
        <w:t>с мотива</w:t>
      </w:r>
      <w:r w:rsidR="00F36C33" w:rsidRPr="00851929">
        <w:rPr>
          <w:rFonts w:eastAsiaTheme="minorEastAsia"/>
          <w:szCs w:val="22"/>
          <w:lang w:val="bg-BG"/>
        </w:rPr>
        <w:t xml:space="preserve">, че животът и здравето на детето </w:t>
      </w:r>
      <w:r w:rsidR="00C657AB" w:rsidRPr="00851929">
        <w:rPr>
          <w:rFonts w:eastAsiaTheme="minorEastAsia"/>
          <w:szCs w:val="22"/>
          <w:lang w:val="bg-BG"/>
        </w:rPr>
        <w:t>са били</w:t>
      </w:r>
      <w:r w:rsidR="00F36C33" w:rsidRPr="00851929">
        <w:rPr>
          <w:rFonts w:eastAsiaTheme="minorEastAsia"/>
          <w:szCs w:val="22"/>
          <w:lang w:val="bg-BG"/>
        </w:rPr>
        <w:t xml:space="preserve"> в опасност; </w:t>
      </w:r>
      <w:r w:rsidR="00F36C33" w:rsidRPr="00851929">
        <w:rPr>
          <w:rFonts w:eastAsiaTheme="minorEastAsia"/>
          <w:i/>
          <w:szCs w:val="22"/>
          <w:lang w:val="bg-BG"/>
        </w:rPr>
        <w:t>решение № 3 от 4.01.2016 г. на ВАС по адм. дело № 11081/2015 г., VI. о.,</w:t>
      </w:r>
      <w:r w:rsidR="00F36C33" w:rsidRPr="00851929">
        <w:rPr>
          <w:rFonts w:eastAsiaTheme="minorEastAsia"/>
          <w:szCs w:val="22"/>
          <w:lang w:val="bg-BG"/>
        </w:rPr>
        <w:t xml:space="preserve"> относно разглеждането по същество на жалба </w:t>
      </w:r>
      <w:r w:rsidR="00C657AB" w:rsidRPr="00851929">
        <w:rPr>
          <w:rFonts w:eastAsiaTheme="minorEastAsia"/>
          <w:szCs w:val="22"/>
          <w:lang w:val="bg-BG"/>
        </w:rPr>
        <w:t xml:space="preserve">срещу заповедта на директора на Дирекция „Социално подпомагане“, разпореждаща настаняване на непълнолетно лице </w:t>
      </w:r>
      <w:r w:rsidR="00F36C33" w:rsidRPr="00851929">
        <w:rPr>
          <w:rFonts w:eastAsiaTheme="minorEastAsia"/>
          <w:szCs w:val="22"/>
          <w:lang w:val="bg-BG"/>
        </w:rPr>
        <w:t xml:space="preserve">в специализирано заведение и отмяна на това настаняване </w:t>
      </w:r>
      <w:r w:rsidR="00C657AB" w:rsidRPr="00851929">
        <w:rPr>
          <w:rFonts w:eastAsiaTheme="minorEastAsia"/>
          <w:szCs w:val="22"/>
          <w:lang w:val="bg-BG"/>
        </w:rPr>
        <w:t>с мотива</w:t>
      </w:r>
      <w:r w:rsidR="00F36C33" w:rsidRPr="00851929">
        <w:rPr>
          <w:rFonts w:eastAsiaTheme="minorEastAsia"/>
          <w:szCs w:val="22"/>
          <w:lang w:val="bg-BG"/>
        </w:rPr>
        <w:t xml:space="preserve">, че мерките в </w:t>
      </w:r>
      <w:r w:rsidR="00C657AB" w:rsidRPr="00851929">
        <w:rPr>
          <w:rFonts w:eastAsiaTheme="minorEastAsia"/>
          <w:szCs w:val="22"/>
          <w:lang w:val="bg-BG"/>
        </w:rPr>
        <w:t>семейната среда са</w:t>
      </w:r>
      <w:r w:rsidR="00F36C33" w:rsidRPr="00851929">
        <w:rPr>
          <w:rFonts w:eastAsiaTheme="minorEastAsia"/>
          <w:szCs w:val="22"/>
          <w:lang w:val="bg-BG"/>
        </w:rPr>
        <w:t xml:space="preserve"> по-подходящ</w:t>
      </w:r>
      <w:r w:rsidR="00C657AB" w:rsidRPr="00851929">
        <w:rPr>
          <w:rFonts w:eastAsiaTheme="minorEastAsia"/>
          <w:szCs w:val="22"/>
          <w:lang w:val="bg-BG"/>
        </w:rPr>
        <w:t>и</w:t>
      </w:r>
      <w:r w:rsidR="00F36C33" w:rsidRPr="00851929">
        <w:rPr>
          <w:rFonts w:eastAsiaTheme="minorEastAsia"/>
          <w:szCs w:val="22"/>
          <w:lang w:val="bg-BG"/>
        </w:rPr>
        <w:t xml:space="preserve">; както и </w:t>
      </w:r>
      <w:r w:rsidR="00F36C33" w:rsidRPr="00851929">
        <w:rPr>
          <w:rFonts w:eastAsiaTheme="minorEastAsia"/>
          <w:i/>
          <w:szCs w:val="22"/>
          <w:lang w:val="bg-BG"/>
        </w:rPr>
        <w:t>определение № 13929 от 24.10.2013 г. на ВАС по адм. дело № 14242/2013 г., VI. о.</w:t>
      </w:r>
      <w:r w:rsidR="00F36C33" w:rsidRPr="00851929">
        <w:rPr>
          <w:rFonts w:eastAsiaTheme="minorEastAsia"/>
          <w:szCs w:val="22"/>
          <w:lang w:val="bg-BG"/>
        </w:rPr>
        <w:t xml:space="preserve"> относно отлагане на обжалване и отмяна на незабавното изпълнение на решение за приемна грижа; определение № 4682 от 18.09.2013 г. на </w:t>
      </w:r>
      <w:r w:rsidR="000835F1">
        <w:rPr>
          <w:rFonts w:eastAsiaTheme="minorEastAsia"/>
          <w:szCs w:val="22"/>
          <w:lang w:val="bg-BG"/>
        </w:rPr>
        <w:t>а</w:t>
      </w:r>
      <w:r w:rsidR="00F36C33" w:rsidRPr="00851929">
        <w:rPr>
          <w:rFonts w:eastAsiaTheme="minorEastAsia"/>
          <w:szCs w:val="22"/>
          <w:lang w:val="bg-BG"/>
        </w:rPr>
        <w:t>дм</w:t>
      </w:r>
      <w:r w:rsidR="000835F1">
        <w:rPr>
          <w:rFonts w:eastAsiaTheme="minorEastAsia"/>
          <w:szCs w:val="22"/>
          <w:lang w:val="bg-BG"/>
        </w:rPr>
        <w:t xml:space="preserve">. съд </w:t>
      </w:r>
      <w:r w:rsidR="00F36C33" w:rsidRPr="00851929">
        <w:rPr>
          <w:rFonts w:eastAsiaTheme="minorEastAsia"/>
          <w:szCs w:val="22"/>
          <w:lang w:val="bg-BG"/>
        </w:rPr>
        <w:t xml:space="preserve">Варна по ч. адм. дело № 3409/2013 г., относно жалба </w:t>
      </w:r>
      <w:r w:rsidR="00C657AB" w:rsidRPr="00851929">
        <w:rPr>
          <w:rFonts w:eastAsiaTheme="minorEastAsia"/>
          <w:szCs w:val="22"/>
          <w:lang w:val="bg-BG"/>
        </w:rPr>
        <w:t xml:space="preserve">със суспензивен ефект </w:t>
      </w:r>
      <w:r w:rsidR="00F36C33" w:rsidRPr="00851929">
        <w:rPr>
          <w:rFonts w:eastAsiaTheme="minorEastAsia"/>
          <w:szCs w:val="22"/>
          <w:lang w:val="bg-BG"/>
        </w:rPr>
        <w:t xml:space="preserve">и отмяна на незабавното изпълнение на </w:t>
      </w:r>
      <w:r w:rsidR="00C657AB" w:rsidRPr="00851929">
        <w:rPr>
          <w:rFonts w:eastAsiaTheme="minorEastAsia"/>
          <w:szCs w:val="22"/>
          <w:lang w:val="bg-BG"/>
        </w:rPr>
        <w:t>заповед</w:t>
      </w:r>
      <w:r w:rsidR="00F36C33" w:rsidRPr="00851929">
        <w:rPr>
          <w:rFonts w:eastAsiaTheme="minorEastAsia"/>
          <w:szCs w:val="22"/>
          <w:lang w:val="bg-BG"/>
        </w:rPr>
        <w:t xml:space="preserve"> за прекратяване на настаняването в приемно семейство; </w:t>
      </w:r>
      <w:r w:rsidR="00F36C33" w:rsidRPr="00851929">
        <w:rPr>
          <w:rFonts w:eastAsiaTheme="minorEastAsia"/>
          <w:i/>
          <w:szCs w:val="22"/>
          <w:lang w:val="bg-BG"/>
        </w:rPr>
        <w:t>определение № 4934 от 30.04.2015 г. на ВАС по адм. дело № 2895/2015 г., VI. о.,</w:t>
      </w:r>
      <w:r w:rsidR="00F36C33" w:rsidRPr="00851929">
        <w:rPr>
          <w:rFonts w:eastAsiaTheme="minorEastAsia"/>
          <w:szCs w:val="22"/>
          <w:lang w:val="bg-BG"/>
        </w:rPr>
        <w:t xml:space="preserve"> относно </w:t>
      </w:r>
      <w:r w:rsidR="00C657AB" w:rsidRPr="00851929">
        <w:rPr>
          <w:rFonts w:eastAsiaTheme="minorEastAsia"/>
          <w:szCs w:val="22"/>
          <w:lang w:val="bg-BG"/>
        </w:rPr>
        <w:t>жалба със суспензивен ефект и отмяна на незабавното изпълнение на заповед</w:t>
      </w:r>
      <w:r w:rsidR="00F36C33" w:rsidRPr="00851929">
        <w:rPr>
          <w:rFonts w:eastAsiaTheme="minorEastAsia"/>
          <w:szCs w:val="22"/>
          <w:lang w:val="bg-BG"/>
        </w:rPr>
        <w:t xml:space="preserve"> за настаняване на н</w:t>
      </w:r>
      <w:r w:rsidR="00C657AB" w:rsidRPr="00851929">
        <w:rPr>
          <w:rFonts w:eastAsiaTheme="minorEastAsia"/>
          <w:szCs w:val="22"/>
          <w:lang w:val="bg-BG"/>
        </w:rPr>
        <w:t>епълнолетно лице</w:t>
      </w:r>
      <w:r w:rsidR="00F36C33" w:rsidRPr="00851929">
        <w:rPr>
          <w:rFonts w:eastAsiaTheme="minorEastAsia"/>
          <w:szCs w:val="22"/>
          <w:lang w:val="bg-BG"/>
        </w:rPr>
        <w:t xml:space="preserve"> при </w:t>
      </w:r>
      <w:r w:rsidR="00C657AB" w:rsidRPr="00851929">
        <w:rPr>
          <w:rFonts w:eastAsiaTheme="minorEastAsia"/>
          <w:szCs w:val="22"/>
          <w:lang w:val="bg-BG"/>
        </w:rPr>
        <w:t xml:space="preserve">неговите </w:t>
      </w:r>
      <w:r w:rsidR="00F36C33" w:rsidRPr="00851929">
        <w:rPr>
          <w:rFonts w:eastAsiaTheme="minorEastAsia"/>
          <w:szCs w:val="22"/>
          <w:lang w:val="bg-BG"/>
        </w:rPr>
        <w:t>баба и дядо).</w:t>
      </w:r>
    </w:p>
    <w:bookmarkStart w:id="24" w:name="Para29"/>
    <w:p w:rsidR="007F14DF"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29</w:t>
      </w:r>
      <w:r w:rsidRPr="00851929">
        <w:rPr>
          <w:rFonts w:eastAsiaTheme="minorEastAsia"/>
          <w:szCs w:val="22"/>
          <w:lang w:val="bg-BG"/>
        </w:rPr>
        <w:fldChar w:fldCharType="end"/>
      </w:r>
      <w:bookmarkEnd w:id="24"/>
      <w:r w:rsidRPr="00851929">
        <w:rPr>
          <w:rFonts w:eastAsiaTheme="minorEastAsia"/>
          <w:szCs w:val="22"/>
          <w:lang w:val="bg-BG"/>
        </w:rPr>
        <w:t>.  </w:t>
      </w:r>
      <w:r w:rsidR="00D53CF1" w:rsidRPr="00851929">
        <w:rPr>
          <w:rFonts w:eastAsiaTheme="minorEastAsia"/>
          <w:szCs w:val="22"/>
          <w:lang w:val="bg-BG"/>
        </w:rPr>
        <w:t>В случай на разпоредена временна мярка за закрила въз основа на член 27, параграф 1 от Закона за закрила на детето, Дирекция „Социално подпомагане“ прави искане за настаняване до компетентния районен съд в едномесечен срок от издаването на заповедта (член 27, параграф 2)</w:t>
      </w:r>
      <w:r w:rsidRPr="00851929">
        <w:rPr>
          <w:rFonts w:eastAsiaTheme="minorEastAsia"/>
          <w:szCs w:val="22"/>
          <w:lang w:val="bg-BG"/>
        </w:rPr>
        <w:t>.</w:t>
      </w:r>
    </w:p>
    <w:bookmarkStart w:id="25" w:name="Para32"/>
    <w:p w:rsidR="007F14DF"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30</w:t>
      </w:r>
      <w:r w:rsidRPr="00851929">
        <w:rPr>
          <w:rFonts w:eastAsiaTheme="minorEastAsia"/>
          <w:szCs w:val="22"/>
          <w:lang w:val="bg-BG"/>
        </w:rPr>
        <w:fldChar w:fldCharType="end"/>
      </w:r>
      <w:bookmarkEnd w:id="25"/>
      <w:r w:rsidRPr="00851929">
        <w:rPr>
          <w:rFonts w:eastAsiaTheme="minorEastAsia"/>
          <w:szCs w:val="22"/>
          <w:lang w:val="bg-BG"/>
        </w:rPr>
        <w:t>.  </w:t>
      </w:r>
      <w:r w:rsidR="00D53CF1" w:rsidRPr="00851929">
        <w:rPr>
          <w:rFonts w:eastAsiaTheme="minorEastAsia"/>
          <w:szCs w:val="22"/>
          <w:lang w:val="bg-BG"/>
        </w:rPr>
        <w:t xml:space="preserve">Районният съд се произнася в едномесечен срок след откритото заседание в присъствието на детето. В седемдневен </w:t>
      </w:r>
      <w:r w:rsidR="00D53CF1" w:rsidRPr="00851929">
        <w:rPr>
          <w:rFonts w:eastAsiaTheme="minorEastAsia"/>
          <w:szCs w:val="22"/>
          <w:lang w:val="bg-BG"/>
        </w:rPr>
        <w:lastRenderedPageBreak/>
        <w:t>срок решението подлежи на обжалване пред окръжния съд, чието решение е окончателно (член 28, параграфи 1-6).</w:t>
      </w:r>
    </w:p>
    <w:bookmarkStart w:id="26" w:name="Para30new"/>
    <w:p w:rsidR="007F14DF"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31</w:t>
      </w:r>
      <w:r w:rsidRPr="00851929">
        <w:rPr>
          <w:rFonts w:eastAsiaTheme="minorEastAsia"/>
          <w:szCs w:val="22"/>
          <w:lang w:val="bg-BG"/>
        </w:rPr>
        <w:fldChar w:fldCharType="end"/>
      </w:r>
      <w:bookmarkEnd w:id="26"/>
      <w:r w:rsidRPr="00851929">
        <w:rPr>
          <w:rFonts w:eastAsiaTheme="minorEastAsia"/>
          <w:szCs w:val="22"/>
          <w:lang w:val="bg-BG"/>
        </w:rPr>
        <w:t>.  </w:t>
      </w:r>
      <w:r w:rsidR="004A425F" w:rsidRPr="00851929">
        <w:rPr>
          <w:rFonts w:eastAsiaTheme="minorEastAsia"/>
          <w:szCs w:val="22"/>
          <w:lang w:val="bg-BG"/>
        </w:rPr>
        <w:t>Накрая, мярката за настаняване извън семейството се прекратява</w:t>
      </w:r>
      <w:r w:rsidRPr="00851929">
        <w:rPr>
          <w:rFonts w:eastAsiaTheme="minorEastAsia"/>
          <w:szCs w:val="22"/>
          <w:lang w:val="bg-BG"/>
        </w:rPr>
        <w:t>,</w:t>
      </w:r>
      <w:r w:rsidR="004A425F" w:rsidRPr="00851929">
        <w:rPr>
          <w:rFonts w:eastAsiaTheme="minorEastAsia"/>
          <w:szCs w:val="22"/>
          <w:lang w:val="bg-BG"/>
        </w:rPr>
        <w:t xml:space="preserve"> когато, наред с други, изтече срокът за настаняване (член 29, точка 2)</w:t>
      </w:r>
      <w:r w:rsidRPr="00851929">
        <w:rPr>
          <w:rFonts w:eastAsiaTheme="minorEastAsia"/>
          <w:szCs w:val="22"/>
          <w:lang w:val="bg-BG"/>
        </w:rPr>
        <w:t>.</w:t>
      </w:r>
    </w:p>
    <w:p w:rsidR="007F14DF" w:rsidRPr="00851929" w:rsidRDefault="0038155B" w:rsidP="007F14DF">
      <w:pPr>
        <w:pStyle w:val="JuHIRoman"/>
        <w:rPr>
          <w:lang w:val="bg-BG"/>
        </w:rPr>
      </w:pPr>
      <w:r w:rsidRPr="00851929">
        <w:rPr>
          <w:lang w:val="bg-BG"/>
        </w:rPr>
        <w:t>АДМИНИСТРАТИВНОПРОЦЕСУАЛЕН КОДЕКС ОТ 2006 Г.</w:t>
      </w:r>
    </w:p>
    <w:bookmarkStart w:id="27" w:name="Para31"/>
    <w:bookmarkStart w:id="28" w:name="Para33"/>
    <w:p w:rsidR="007538A5" w:rsidRPr="00851929" w:rsidRDefault="007F14DF" w:rsidP="007F14D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32</w:t>
      </w:r>
      <w:r w:rsidRPr="00851929">
        <w:rPr>
          <w:rFonts w:eastAsiaTheme="minorEastAsia"/>
          <w:szCs w:val="22"/>
          <w:lang w:val="bg-BG"/>
        </w:rPr>
        <w:fldChar w:fldCharType="end"/>
      </w:r>
      <w:bookmarkEnd w:id="27"/>
      <w:bookmarkEnd w:id="28"/>
      <w:r w:rsidRPr="00851929">
        <w:rPr>
          <w:rFonts w:eastAsiaTheme="minorEastAsia"/>
          <w:szCs w:val="22"/>
          <w:lang w:val="bg-BG"/>
        </w:rPr>
        <w:t>.  </w:t>
      </w:r>
      <w:r w:rsidR="007538A5" w:rsidRPr="00851929">
        <w:rPr>
          <w:rStyle w:val="JuParaChar"/>
          <w:lang w:val="bg-BG"/>
        </w:rPr>
        <w:t xml:space="preserve">Съгласно членове 145 и сл. от Административнопроцесуалния кодекс от 2006 г. административните актове подлежат на съдебен контрол на тяхната законосъобразност. Всяко лице, чиито права са засегнати от административен акт, може да предяви иск за отмяна на акта пред компетентния административен съд (член 147, параграф 1). Основанията за отмяна на административни актове са липса на компетентност на издалия акта, неспазване на установената форма, същественото нарушение на </w:t>
      </w:r>
      <w:proofErr w:type="spellStart"/>
      <w:r w:rsidR="007538A5" w:rsidRPr="00851929">
        <w:rPr>
          <w:rStyle w:val="JuParaChar"/>
          <w:lang w:val="bg-BG"/>
        </w:rPr>
        <w:t>административнопроизводствени</w:t>
      </w:r>
      <w:proofErr w:type="spellEnd"/>
      <w:r w:rsidR="007538A5" w:rsidRPr="00851929">
        <w:rPr>
          <w:rStyle w:val="JuParaChar"/>
          <w:lang w:val="bg-BG"/>
        </w:rPr>
        <w:t xml:space="preserve"> правила, противоречие с </w:t>
      </w:r>
      <w:proofErr w:type="spellStart"/>
      <w:r w:rsidR="007538A5" w:rsidRPr="00851929">
        <w:rPr>
          <w:rStyle w:val="JuParaChar"/>
          <w:lang w:val="bg-BG"/>
        </w:rPr>
        <w:t>материалноправни</w:t>
      </w:r>
      <w:proofErr w:type="spellEnd"/>
      <w:r w:rsidR="007538A5" w:rsidRPr="00851929">
        <w:rPr>
          <w:rStyle w:val="JuParaChar"/>
          <w:lang w:val="bg-BG"/>
        </w:rPr>
        <w:t xml:space="preserve"> разпоредби и несъответствие с целта на закона (член 146). Съгласно член 149 от този кодекс жалбата трябва се подаде в четиринадесетдневен срок от датата на съобщаване на акта.</w:t>
      </w:r>
    </w:p>
    <w:bookmarkStart w:id="29" w:name="CPArecoursSuspensif"/>
    <w:bookmarkStart w:id="30" w:name="Para34"/>
    <w:p w:rsidR="007538A5" w:rsidRPr="00851929" w:rsidRDefault="007F14DF" w:rsidP="007F14DF">
      <w:pPr>
        <w:pStyle w:val="JuPara"/>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33</w:t>
      </w:r>
      <w:r w:rsidRPr="00851929">
        <w:rPr>
          <w:rFonts w:eastAsiaTheme="minorEastAsia"/>
          <w:szCs w:val="22"/>
          <w:lang w:val="bg-BG"/>
        </w:rPr>
        <w:fldChar w:fldCharType="end"/>
      </w:r>
      <w:bookmarkEnd w:id="29"/>
      <w:bookmarkEnd w:id="30"/>
      <w:r w:rsidRPr="00851929">
        <w:rPr>
          <w:rFonts w:eastAsiaTheme="minorEastAsia"/>
          <w:szCs w:val="22"/>
          <w:lang w:val="bg-BG"/>
        </w:rPr>
        <w:t>.  </w:t>
      </w:r>
      <w:r w:rsidR="007538A5" w:rsidRPr="00851929">
        <w:rPr>
          <w:rStyle w:val="JuParaChar"/>
          <w:lang w:val="bg-BG"/>
        </w:rPr>
        <w:t xml:space="preserve">Освен това член 60 от посочения кодекс в неговия параграф 4 във версията, приложима към момента на фактите (настоящият параграф 5 </w:t>
      </w:r>
      <w:r w:rsidR="0043465B">
        <w:rPr>
          <w:rStyle w:val="JuParaChar"/>
          <w:lang w:val="bg-BG"/>
        </w:rPr>
        <w:t>след</w:t>
      </w:r>
      <w:r w:rsidR="007538A5" w:rsidRPr="00851929">
        <w:rPr>
          <w:rStyle w:val="JuParaChar"/>
          <w:lang w:val="bg-BG"/>
        </w:rPr>
        <w:t xml:space="preserve"> законодателна промяна през 2018 г.), предвижда, че решението, разпореждащо незабавното изпълнение на индивидуален административен акт, може да бъде обжалвано пред съдилищата в тридневен срок след уведомяването.</w:t>
      </w:r>
    </w:p>
    <w:p w:rsidR="007F14DF" w:rsidRPr="00851929" w:rsidRDefault="009A5945" w:rsidP="007F14DF">
      <w:pPr>
        <w:pStyle w:val="JuHHead"/>
        <w:rPr>
          <w:lang w:val="bg-BG"/>
        </w:rPr>
      </w:pPr>
      <w:bookmarkStart w:id="31" w:name="_Hlk36127250"/>
      <w:bookmarkEnd w:id="19"/>
      <w:r w:rsidRPr="00851929">
        <w:rPr>
          <w:caps w:val="0"/>
          <w:lang w:val="bg-BG"/>
        </w:rPr>
        <w:t>ПРАВО</w:t>
      </w:r>
    </w:p>
    <w:bookmarkEnd w:id="31"/>
    <w:p w:rsidR="007F14DF" w:rsidRPr="00851929" w:rsidRDefault="009A5945" w:rsidP="007F14DF">
      <w:pPr>
        <w:keepNext/>
        <w:keepLines/>
        <w:numPr>
          <w:ilvl w:val="1"/>
          <w:numId w:val="21"/>
        </w:numPr>
        <w:tabs>
          <w:tab w:val="left" w:pos="357"/>
        </w:tabs>
        <w:spacing w:before="360" w:after="240"/>
        <w:jc w:val="both"/>
        <w:outlineLvl w:val="0"/>
        <w:rPr>
          <w:rFonts w:asciiTheme="majorHAnsi" w:eastAsiaTheme="majorEastAsia" w:hAnsiTheme="majorHAnsi" w:cstheme="majorBidi"/>
          <w:bCs/>
          <w:szCs w:val="28"/>
          <w:lang w:val="bg-BG"/>
        </w:rPr>
      </w:pPr>
      <w:r w:rsidRPr="00851929">
        <w:rPr>
          <w:rFonts w:asciiTheme="majorHAnsi" w:eastAsiaTheme="majorEastAsia" w:hAnsiTheme="majorHAnsi" w:cstheme="majorBidi"/>
          <w:bCs/>
          <w:szCs w:val="28"/>
          <w:lang w:val="bg-BG"/>
        </w:rPr>
        <w:t>ТВЪРДЯНО НАРУШЕНИЕ НА ЧЛЕН 5, ПАРАГРАФ 4 ОТ КОНВЕНЦИЯТА ВЪВ ВРЪЗКА С НАСТАНЯВАНЕ В ДОМ ЗА ВРЕМЕННО НАСТАНЯВАНЕ НА МАЛОЛЕТНИ И НЕПЪЛНОЛЕТНИ</w:t>
      </w:r>
    </w:p>
    <w:p w:rsidR="009A5945" w:rsidRPr="00851929" w:rsidRDefault="007F14DF" w:rsidP="007F14D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34</w:t>
      </w:r>
      <w:r w:rsidRPr="00851929">
        <w:rPr>
          <w:rFonts w:eastAsiaTheme="minorEastAsia"/>
          <w:szCs w:val="22"/>
          <w:lang w:val="bg-BG"/>
        </w:rPr>
        <w:fldChar w:fldCharType="end"/>
      </w:r>
      <w:r w:rsidRPr="00851929">
        <w:rPr>
          <w:rFonts w:eastAsiaTheme="minorEastAsia"/>
          <w:szCs w:val="22"/>
          <w:lang w:val="bg-BG"/>
        </w:rPr>
        <w:t>.  </w:t>
      </w:r>
      <w:r w:rsidR="009A5945" w:rsidRPr="00851929">
        <w:rPr>
          <w:rStyle w:val="JuParaChar"/>
          <w:lang w:val="bg-BG"/>
        </w:rPr>
        <w:t xml:space="preserve">Жалбоподателката твърди, че е била лишена от </w:t>
      </w:r>
      <w:r w:rsidR="002E446F" w:rsidRPr="00851929">
        <w:rPr>
          <w:rStyle w:val="JuParaChar"/>
          <w:lang w:val="bg-BG"/>
        </w:rPr>
        <w:t xml:space="preserve">правно </w:t>
      </w:r>
      <w:r w:rsidR="009A5945" w:rsidRPr="00851929">
        <w:rPr>
          <w:rStyle w:val="JuParaChar"/>
          <w:lang w:val="bg-BG"/>
        </w:rPr>
        <w:t xml:space="preserve">средство за защита за </w:t>
      </w:r>
      <w:r w:rsidR="002E446F" w:rsidRPr="00851929">
        <w:rPr>
          <w:rStyle w:val="JuParaChar"/>
          <w:lang w:val="bg-BG"/>
        </w:rPr>
        <w:t>контрол на</w:t>
      </w:r>
      <w:r w:rsidR="009A5945" w:rsidRPr="00851929">
        <w:rPr>
          <w:rStyle w:val="JuParaChar"/>
          <w:lang w:val="bg-BG"/>
        </w:rPr>
        <w:t xml:space="preserve"> </w:t>
      </w:r>
      <w:r w:rsidR="000A1B59">
        <w:rPr>
          <w:rStyle w:val="JuParaChar"/>
          <w:lang w:val="bg-BG"/>
        </w:rPr>
        <w:t>законосъобразността</w:t>
      </w:r>
      <w:r w:rsidR="009A5945" w:rsidRPr="00851929">
        <w:rPr>
          <w:rStyle w:val="JuParaChar"/>
          <w:lang w:val="bg-BG"/>
        </w:rPr>
        <w:t xml:space="preserve"> на настаняването </w:t>
      </w:r>
      <w:r w:rsidR="002E446F" w:rsidRPr="00851929">
        <w:rPr>
          <w:rStyle w:val="JuParaChar"/>
          <w:lang w:val="bg-BG"/>
        </w:rPr>
        <w:t>ѝ в дом за временно настаняване на малолетни и</w:t>
      </w:r>
      <w:r w:rsidR="009A5945" w:rsidRPr="00851929">
        <w:rPr>
          <w:rStyle w:val="JuParaChar"/>
          <w:lang w:val="bg-BG"/>
        </w:rPr>
        <w:t xml:space="preserve"> непълнолетни, на което е била подложена </w:t>
      </w:r>
      <w:r w:rsidR="002E446F" w:rsidRPr="00851929">
        <w:rPr>
          <w:rStyle w:val="JuParaChar"/>
          <w:lang w:val="bg-BG"/>
        </w:rPr>
        <w:t xml:space="preserve">в периода </w:t>
      </w:r>
      <w:r w:rsidR="009A5945" w:rsidRPr="00851929">
        <w:rPr>
          <w:rStyle w:val="JuParaChar"/>
          <w:lang w:val="bg-BG"/>
        </w:rPr>
        <w:t>от 8 юни до 20 юли 2016 г.</w:t>
      </w:r>
    </w:p>
    <w:bookmarkStart w:id="32" w:name="Texte5para4"/>
    <w:p w:rsidR="007F14DF"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35</w:t>
      </w:r>
      <w:r w:rsidRPr="00851929">
        <w:rPr>
          <w:rFonts w:eastAsiaTheme="minorEastAsia"/>
          <w:szCs w:val="22"/>
          <w:lang w:val="bg-BG"/>
        </w:rPr>
        <w:fldChar w:fldCharType="end"/>
      </w:r>
      <w:bookmarkEnd w:id="32"/>
      <w:r w:rsidRPr="00851929">
        <w:rPr>
          <w:rFonts w:eastAsiaTheme="minorEastAsia"/>
          <w:szCs w:val="22"/>
          <w:lang w:val="bg-BG"/>
        </w:rPr>
        <w:t>.  </w:t>
      </w:r>
      <w:r w:rsidR="0040080C" w:rsidRPr="00851929">
        <w:rPr>
          <w:rStyle w:val="JuParaChar"/>
          <w:lang w:val="bg-BG"/>
        </w:rPr>
        <w:t>Тя се позовава на член 5, параграф 4 от Конвенцията, формулиран по следния начин</w:t>
      </w:r>
      <w:r w:rsidRPr="00851929">
        <w:rPr>
          <w:rStyle w:val="JuParaChar"/>
          <w:lang w:val="bg-BG"/>
        </w:rPr>
        <w:t>:</w:t>
      </w:r>
    </w:p>
    <w:p w:rsidR="007F14DF" w:rsidRPr="00851929" w:rsidRDefault="00EA3BBF" w:rsidP="007F14DF">
      <w:pPr>
        <w:pStyle w:val="JuQuot"/>
        <w:rPr>
          <w:rFonts w:eastAsiaTheme="minorEastAsia"/>
          <w:lang w:val="bg-BG"/>
        </w:rPr>
      </w:pPr>
      <w:r w:rsidRPr="00851929">
        <w:rPr>
          <w:rFonts w:eastAsiaTheme="minorEastAsia"/>
          <w:lang w:val="bg-BG"/>
        </w:rPr>
        <w:t>„</w:t>
      </w:r>
      <w:r w:rsidR="000835F1" w:rsidRPr="00851929">
        <w:rPr>
          <w:rFonts w:eastAsiaTheme="minorEastAsia"/>
          <w:lang w:val="bg-BG"/>
        </w:rPr>
        <w:t>Всеки</w:t>
      </w:r>
      <w:r w:rsidRPr="00851929">
        <w:rPr>
          <w:rFonts w:eastAsiaTheme="minorEastAsia"/>
          <w:lang w:val="bg-BG"/>
        </w:rPr>
        <w:t xml:space="preserve"> арестуван или лишен от свобода има право да обжалва законосъобразността на своето задържане в съда, който е задължен в кратък срок </w:t>
      </w:r>
      <w:r w:rsidRPr="00851929">
        <w:rPr>
          <w:rFonts w:eastAsiaTheme="minorEastAsia"/>
          <w:lang w:val="bg-BG"/>
        </w:rPr>
        <w:lastRenderedPageBreak/>
        <w:t>да се произнесе; в случай че задържането е неправомерно, съдът е длъжен да нареди незабавното освобождаване на задържаното лице.“</w:t>
      </w:r>
    </w:p>
    <w:p w:rsidR="007F14DF" w:rsidRPr="00851929" w:rsidRDefault="004874F0" w:rsidP="007F14DF">
      <w:pPr>
        <w:pStyle w:val="JuHA"/>
        <w:rPr>
          <w:lang w:val="bg-BG"/>
        </w:rPr>
      </w:pPr>
      <w:r w:rsidRPr="00851929">
        <w:rPr>
          <w:lang w:val="bg-BG"/>
        </w:rPr>
        <w:t>Допустимост</w:t>
      </w:r>
    </w:p>
    <w:p w:rsidR="007F14DF" w:rsidRPr="00851929" w:rsidRDefault="004874F0" w:rsidP="007F14DF">
      <w:pPr>
        <w:pStyle w:val="JuH1"/>
        <w:rPr>
          <w:lang w:val="bg-BG"/>
        </w:rPr>
      </w:pPr>
      <w:r w:rsidRPr="00851929">
        <w:rPr>
          <w:lang w:val="bg-BG"/>
        </w:rPr>
        <w:t>Относно приложимостта на член 5 от Конвенцията</w:t>
      </w:r>
    </w:p>
    <w:p w:rsidR="00AF5893" w:rsidRPr="00851929" w:rsidRDefault="007F14DF" w:rsidP="007F14D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36</w:t>
      </w:r>
      <w:r w:rsidRPr="00851929">
        <w:rPr>
          <w:rFonts w:eastAsiaTheme="minorEastAsia"/>
          <w:szCs w:val="22"/>
          <w:lang w:val="bg-BG"/>
        </w:rPr>
        <w:fldChar w:fldCharType="end"/>
      </w:r>
      <w:r w:rsidRPr="00851929">
        <w:rPr>
          <w:rFonts w:eastAsiaTheme="minorEastAsia"/>
          <w:szCs w:val="22"/>
          <w:lang w:val="bg-BG"/>
        </w:rPr>
        <w:t>.  </w:t>
      </w:r>
      <w:r w:rsidR="00AF5893" w:rsidRPr="00851929">
        <w:rPr>
          <w:rStyle w:val="JuParaChar"/>
          <w:lang w:val="bg-BG"/>
        </w:rPr>
        <w:t>Правителството не оспорва твърдението на жалбоподателката, че настаняването ѝ от 8 юни до 20 юли 2016 г. представлява лишаване от свобода, с изключение на периода</w:t>
      </w:r>
      <w:r w:rsidR="0043465B">
        <w:rPr>
          <w:rStyle w:val="JuParaChar"/>
          <w:lang w:val="bg-BG"/>
        </w:rPr>
        <w:t>, обхващащ деня 20 юни 2016 г.</w:t>
      </w:r>
      <w:r w:rsidR="00AF5893" w:rsidRPr="00851929">
        <w:rPr>
          <w:rStyle w:val="JuParaChar"/>
          <w:lang w:val="bg-BG"/>
        </w:rPr>
        <w:t xml:space="preserve"> в часовете между 10:30 и 16:00 ч., когато жалбоподателката е отведена на заседание на районния съд, присъствала е на него и впоследствие е върната </w:t>
      </w:r>
      <w:r w:rsidR="0043465B">
        <w:rPr>
          <w:rStyle w:val="JuParaChar"/>
          <w:lang w:val="bg-BG"/>
        </w:rPr>
        <w:t>в</w:t>
      </w:r>
      <w:r w:rsidR="00AF5893" w:rsidRPr="00851929">
        <w:rPr>
          <w:rStyle w:val="JuParaChar"/>
          <w:lang w:val="bg-BG"/>
        </w:rPr>
        <w:t xml:space="preserve"> </w:t>
      </w:r>
      <w:r w:rsidR="001B05B5">
        <w:rPr>
          <w:rStyle w:val="JuParaChar"/>
          <w:lang w:val="bg-BG"/>
        </w:rPr>
        <w:t>Д</w:t>
      </w:r>
      <w:r w:rsidR="00AF5893" w:rsidRPr="00851929">
        <w:rPr>
          <w:rStyle w:val="JuParaChar"/>
          <w:lang w:val="bg-BG"/>
        </w:rPr>
        <w:t xml:space="preserve">ома за временно настаняване на малолетни и непълнолетни (вж. параграф 8 по-горе). </w:t>
      </w:r>
      <w:r w:rsidR="00C02254" w:rsidRPr="00851929">
        <w:rPr>
          <w:rStyle w:val="JuParaChar"/>
          <w:lang w:val="bg-BG"/>
        </w:rPr>
        <w:t>Правителството</w:t>
      </w:r>
      <w:r w:rsidR="00AF5893" w:rsidRPr="00851929">
        <w:rPr>
          <w:rStyle w:val="JuParaChar"/>
          <w:lang w:val="bg-BG"/>
        </w:rPr>
        <w:t xml:space="preserve"> </w:t>
      </w:r>
      <w:r w:rsidR="001B05B5">
        <w:rPr>
          <w:rStyle w:val="JuParaChar"/>
          <w:lang w:val="bg-BG"/>
        </w:rPr>
        <w:t>счита</w:t>
      </w:r>
      <w:r w:rsidR="00AF5893" w:rsidRPr="00851929">
        <w:rPr>
          <w:rStyle w:val="JuParaChar"/>
          <w:lang w:val="bg-BG"/>
        </w:rPr>
        <w:t xml:space="preserve">, че това е мярка, предвидена в националното законодателство, която </w:t>
      </w:r>
      <w:r w:rsidR="001B05B5">
        <w:rPr>
          <w:rStyle w:val="JuParaChar"/>
          <w:lang w:val="bg-BG"/>
        </w:rPr>
        <w:t xml:space="preserve">попада в приложното поле на </w:t>
      </w:r>
      <w:r w:rsidR="00C02254" w:rsidRPr="00851929">
        <w:rPr>
          <w:rStyle w:val="JuParaChar"/>
          <w:lang w:val="bg-BG"/>
        </w:rPr>
        <w:t>член 5, параграф</w:t>
      </w:r>
      <w:r w:rsidR="00AF5893" w:rsidRPr="00851929">
        <w:rPr>
          <w:rStyle w:val="JuParaChar"/>
          <w:lang w:val="bg-BG"/>
        </w:rPr>
        <w:t xml:space="preserve"> 1</w:t>
      </w:r>
      <w:r w:rsidR="00C02254" w:rsidRPr="00851929">
        <w:rPr>
          <w:rStyle w:val="JuParaChar"/>
          <w:lang w:val="bg-BG"/>
        </w:rPr>
        <w:t>, точка г)</w:t>
      </w:r>
      <w:r w:rsidR="00AF5893" w:rsidRPr="00851929">
        <w:rPr>
          <w:rStyle w:val="JuParaChar"/>
          <w:lang w:val="bg-BG"/>
        </w:rPr>
        <w:t xml:space="preserve"> от Конвенцията или </w:t>
      </w:r>
      <w:r w:rsidR="00C02254" w:rsidRPr="00851929">
        <w:rPr>
          <w:rStyle w:val="JuParaChar"/>
          <w:lang w:val="bg-BG"/>
        </w:rPr>
        <w:t>като алтернатива</w:t>
      </w:r>
      <w:r w:rsidR="00AF5893" w:rsidRPr="00851929">
        <w:rPr>
          <w:rStyle w:val="JuParaChar"/>
          <w:lang w:val="bg-BG"/>
        </w:rPr>
        <w:t xml:space="preserve"> </w:t>
      </w:r>
      <w:r w:rsidR="00506831" w:rsidRPr="00851929">
        <w:rPr>
          <w:rStyle w:val="JuParaChar"/>
          <w:lang w:val="bg-BG"/>
        </w:rPr>
        <w:t>по смисъла на</w:t>
      </w:r>
      <w:r w:rsidR="00AF5893" w:rsidRPr="00851929">
        <w:rPr>
          <w:rStyle w:val="JuParaChar"/>
          <w:lang w:val="bg-BG"/>
        </w:rPr>
        <w:t xml:space="preserve"> </w:t>
      </w:r>
      <w:r w:rsidR="00C02254" w:rsidRPr="00851929">
        <w:rPr>
          <w:rStyle w:val="JuParaChar"/>
          <w:lang w:val="bg-BG"/>
        </w:rPr>
        <w:t>точка</w:t>
      </w:r>
      <w:r w:rsidR="00AF5893" w:rsidRPr="00851929">
        <w:rPr>
          <w:rStyle w:val="JuParaChar"/>
          <w:lang w:val="bg-BG"/>
        </w:rPr>
        <w:t xml:space="preserve"> б) от </w:t>
      </w:r>
      <w:r w:rsidR="00C02254" w:rsidRPr="00851929">
        <w:rPr>
          <w:rStyle w:val="JuParaChar"/>
          <w:lang w:val="bg-BG"/>
        </w:rPr>
        <w:t>същата</w:t>
      </w:r>
      <w:r w:rsidR="00AF5893" w:rsidRPr="00851929">
        <w:rPr>
          <w:rStyle w:val="JuParaChar"/>
          <w:lang w:val="bg-BG"/>
        </w:rPr>
        <w:t xml:space="preserve"> разпоредба</w:t>
      </w:r>
      <w:r w:rsidR="00C02254" w:rsidRPr="00851929">
        <w:rPr>
          <w:rStyle w:val="JuParaChar"/>
          <w:lang w:val="bg-BG"/>
        </w:rPr>
        <w:t>.</w:t>
      </w:r>
    </w:p>
    <w:p w:rsidR="00934740" w:rsidRPr="00851929" w:rsidRDefault="007F14DF" w:rsidP="007F14D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37</w:t>
      </w:r>
      <w:r w:rsidRPr="00851929">
        <w:rPr>
          <w:rFonts w:eastAsiaTheme="minorEastAsia"/>
          <w:szCs w:val="22"/>
          <w:lang w:val="bg-BG"/>
        </w:rPr>
        <w:fldChar w:fldCharType="end"/>
      </w:r>
      <w:r w:rsidRPr="00851929">
        <w:rPr>
          <w:rFonts w:eastAsiaTheme="minorEastAsia"/>
          <w:szCs w:val="22"/>
          <w:lang w:val="bg-BG"/>
        </w:rPr>
        <w:t>.  </w:t>
      </w:r>
      <w:r w:rsidR="00934740" w:rsidRPr="00851929">
        <w:rPr>
          <w:rStyle w:val="JuParaChar"/>
          <w:lang w:val="bg-BG"/>
        </w:rPr>
        <w:t xml:space="preserve">Жалбоподателката счита, че дори времето, прекарано в съда на 20 юни 2016 г., трябва да бъде взето </w:t>
      </w:r>
      <w:r w:rsidR="0043465B">
        <w:rPr>
          <w:rStyle w:val="JuParaChar"/>
          <w:lang w:val="bg-BG"/>
        </w:rPr>
        <w:t>под внимание</w:t>
      </w:r>
      <w:r w:rsidR="00934740" w:rsidRPr="00851929">
        <w:rPr>
          <w:rStyle w:val="JuParaChar"/>
          <w:lang w:val="bg-BG"/>
        </w:rPr>
        <w:t xml:space="preserve"> при определяне на общата продължителност на нейното задържане, тъй като тя е била </w:t>
      </w:r>
      <w:r w:rsidR="001B05B5">
        <w:rPr>
          <w:rStyle w:val="JuParaChar"/>
          <w:lang w:val="bg-BG"/>
        </w:rPr>
        <w:t>охранявана</w:t>
      </w:r>
      <w:r w:rsidR="00934740" w:rsidRPr="00851929">
        <w:rPr>
          <w:rStyle w:val="JuParaChar"/>
          <w:lang w:val="bg-BG"/>
        </w:rPr>
        <w:t>, както всяко друго задържано лице.</w:t>
      </w:r>
    </w:p>
    <w:p w:rsidR="00934740" w:rsidRPr="00851929" w:rsidRDefault="007F14DF" w:rsidP="007F14D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38</w:t>
      </w:r>
      <w:r w:rsidRPr="00851929">
        <w:rPr>
          <w:rFonts w:eastAsiaTheme="minorEastAsia"/>
          <w:szCs w:val="22"/>
          <w:lang w:val="bg-BG"/>
        </w:rPr>
        <w:fldChar w:fldCharType="end"/>
      </w:r>
      <w:r w:rsidRPr="00851929">
        <w:rPr>
          <w:rFonts w:eastAsiaTheme="minorEastAsia"/>
          <w:szCs w:val="22"/>
          <w:lang w:val="bg-BG"/>
        </w:rPr>
        <w:t>.  </w:t>
      </w:r>
      <w:r w:rsidR="00934740" w:rsidRPr="00851929">
        <w:rPr>
          <w:rFonts w:eastAsiaTheme="minorEastAsia"/>
          <w:szCs w:val="22"/>
          <w:lang w:val="bg-BG"/>
        </w:rPr>
        <w:t>К</w:t>
      </w:r>
      <w:r w:rsidR="00934740" w:rsidRPr="00851929">
        <w:rPr>
          <w:rStyle w:val="JuParaChar"/>
          <w:lang w:val="bg-BG"/>
        </w:rPr>
        <w:t>ато взе предвид съображенията на страните и материалите по преписката, както и предвид констатациите си по подобни жалби по предходни на това дела (</w:t>
      </w:r>
      <w:r w:rsidR="00934740" w:rsidRPr="00851929">
        <w:rPr>
          <w:rStyle w:val="JuParaChar"/>
          <w:i/>
          <w:lang w:val="bg-BG"/>
        </w:rPr>
        <w:t>А. и други срещу България</w:t>
      </w:r>
      <w:r w:rsidR="00934740" w:rsidRPr="00851929">
        <w:rPr>
          <w:rStyle w:val="JuParaChar"/>
          <w:lang w:val="bg-BG"/>
        </w:rPr>
        <w:t xml:space="preserve">, цитирано по-горе, член 103, и </w:t>
      </w:r>
      <w:r w:rsidR="00934740" w:rsidRPr="00851929">
        <w:rPr>
          <w:rStyle w:val="JuParaChar"/>
          <w:i/>
          <w:lang w:val="bg-BG"/>
        </w:rPr>
        <w:t>И.П. срещу България</w:t>
      </w:r>
      <w:r w:rsidR="00934740" w:rsidRPr="00851929">
        <w:rPr>
          <w:rStyle w:val="JuParaChar"/>
          <w:lang w:val="bg-BG"/>
        </w:rPr>
        <w:t>, № 72936/14, членове 34-35, 19 януари 2017 г.), Съдът намира, че оспорваната мярка за настаняване може да бъде класифицирана като лишаване от свобода по смисъла на член 5 от Конвенцията за целия период от 8 юни до 20 юли 2016 г. С оглед на общата продължителност на това задържане Съдът счита, че не е необходимо периодът, обхващащ деня 20 юни 2016 г. в часовете между 10:30 ч. и 16:00, да се разглежда отделно.</w:t>
      </w:r>
    </w:p>
    <w:p w:rsidR="007F14DF"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39</w:t>
      </w:r>
      <w:r w:rsidRPr="00851929">
        <w:rPr>
          <w:rFonts w:eastAsiaTheme="minorEastAsia"/>
          <w:szCs w:val="22"/>
          <w:lang w:val="bg-BG"/>
        </w:rPr>
        <w:fldChar w:fldCharType="end"/>
      </w:r>
      <w:r w:rsidRPr="00851929">
        <w:rPr>
          <w:rFonts w:eastAsiaTheme="minorEastAsia"/>
          <w:szCs w:val="22"/>
          <w:lang w:val="bg-BG"/>
        </w:rPr>
        <w:t>.  </w:t>
      </w:r>
      <w:r w:rsidR="00934740" w:rsidRPr="00851929">
        <w:rPr>
          <w:rStyle w:val="JuParaChar"/>
          <w:lang w:val="bg-BG"/>
        </w:rPr>
        <w:t xml:space="preserve">Следователно член 5 от </w:t>
      </w:r>
      <w:r w:rsidR="001B05B5">
        <w:rPr>
          <w:rStyle w:val="JuParaChar"/>
          <w:lang w:val="bg-BG"/>
        </w:rPr>
        <w:t>К</w:t>
      </w:r>
      <w:r w:rsidR="00934740" w:rsidRPr="00851929">
        <w:rPr>
          <w:rStyle w:val="JuParaChar"/>
          <w:lang w:val="bg-BG"/>
        </w:rPr>
        <w:t>онвенцията намира приложение</w:t>
      </w:r>
      <w:r w:rsidRPr="00851929">
        <w:rPr>
          <w:rFonts w:eastAsiaTheme="minorEastAsia"/>
          <w:szCs w:val="22"/>
          <w:lang w:val="bg-BG"/>
        </w:rPr>
        <w:t>.</w:t>
      </w:r>
    </w:p>
    <w:p w:rsidR="007F14DF" w:rsidRPr="00851929" w:rsidRDefault="00934740" w:rsidP="007F14DF">
      <w:pPr>
        <w:pStyle w:val="JuH1"/>
        <w:rPr>
          <w:lang w:val="bg-BG"/>
        </w:rPr>
      </w:pPr>
      <w:r w:rsidRPr="00851929">
        <w:rPr>
          <w:lang w:val="bg-BG"/>
        </w:rPr>
        <w:t>О</w:t>
      </w:r>
      <w:r w:rsidR="0043465B">
        <w:rPr>
          <w:lang w:val="bg-BG"/>
        </w:rPr>
        <w:t>тносно изчерпването на вътрешно</w:t>
      </w:r>
      <w:r w:rsidRPr="00851929">
        <w:rPr>
          <w:lang w:val="bg-BG"/>
        </w:rPr>
        <w:t>правни средства за защита</w:t>
      </w:r>
    </w:p>
    <w:bookmarkStart w:id="33" w:name="GouvReqRecoursAdmin"/>
    <w:p w:rsidR="00F90246" w:rsidRPr="00851929" w:rsidRDefault="007F14DF" w:rsidP="007F14D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40</w:t>
      </w:r>
      <w:r w:rsidRPr="00851929">
        <w:rPr>
          <w:rFonts w:eastAsiaTheme="minorEastAsia"/>
          <w:szCs w:val="22"/>
          <w:lang w:val="bg-BG"/>
        </w:rPr>
        <w:fldChar w:fldCharType="end"/>
      </w:r>
      <w:bookmarkEnd w:id="33"/>
      <w:r w:rsidRPr="00851929">
        <w:rPr>
          <w:rFonts w:eastAsiaTheme="minorEastAsia"/>
          <w:szCs w:val="22"/>
          <w:lang w:val="bg-BG"/>
        </w:rPr>
        <w:t>.  </w:t>
      </w:r>
      <w:r w:rsidR="00F90246" w:rsidRPr="00851929">
        <w:rPr>
          <w:rStyle w:val="JuParaChar"/>
          <w:lang w:val="bg-BG"/>
        </w:rPr>
        <w:t xml:space="preserve">Правителството повдига възражение </w:t>
      </w:r>
      <w:r w:rsidR="001B05B5">
        <w:rPr>
          <w:rStyle w:val="JuParaChar"/>
          <w:lang w:val="bg-BG"/>
        </w:rPr>
        <w:t>за</w:t>
      </w:r>
      <w:r w:rsidR="0043465B">
        <w:rPr>
          <w:rStyle w:val="JuParaChar"/>
          <w:lang w:val="bg-BG"/>
        </w:rPr>
        <w:t xml:space="preserve"> </w:t>
      </w:r>
      <w:proofErr w:type="spellStart"/>
      <w:r w:rsidR="0043465B">
        <w:rPr>
          <w:rStyle w:val="JuParaChar"/>
          <w:lang w:val="bg-BG"/>
        </w:rPr>
        <w:t>неизчерпването</w:t>
      </w:r>
      <w:proofErr w:type="spellEnd"/>
      <w:r w:rsidR="0043465B">
        <w:rPr>
          <w:rStyle w:val="JuParaChar"/>
          <w:lang w:val="bg-BG"/>
        </w:rPr>
        <w:t xml:space="preserve"> на вътрешно</w:t>
      </w:r>
      <w:r w:rsidR="00F90246" w:rsidRPr="00851929">
        <w:rPr>
          <w:rStyle w:val="JuParaChar"/>
          <w:lang w:val="bg-BG"/>
        </w:rPr>
        <w:t>правни</w:t>
      </w:r>
      <w:r w:rsidR="0043465B">
        <w:rPr>
          <w:rStyle w:val="JuParaChar"/>
          <w:lang w:val="bg-BG"/>
        </w:rPr>
        <w:t>те</w:t>
      </w:r>
      <w:r w:rsidR="00F90246" w:rsidRPr="00851929">
        <w:rPr>
          <w:rStyle w:val="JuParaChar"/>
          <w:lang w:val="bg-BG"/>
        </w:rPr>
        <w:t xml:space="preserve"> средства за защита. Позовавайки се на решението на Конституционния съд от 4 октомври 2016 г. (вж. параграф 25 по-горе), </w:t>
      </w:r>
      <w:r w:rsidR="001B05B5">
        <w:rPr>
          <w:rStyle w:val="JuParaChar"/>
          <w:lang w:val="bg-BG"/>
        </w:rPr>
        <w:t xml:space="preserve"> се аргументира</w:t>
      </w:r>
      <w:r w:rsidR="00F90246" w:rsidRPr="00851929">
        <w:rPr>
          <w:rStyle w:val="JuParaChar"/>
          <w:lang w:val="bg-BG"/>
        </w:rPr>
        <w:t xml:space="preserve">, че по силата на членове 145 и сл. от Административнопроцесуалния кодекс жалбоподателката е имала възможност да оспори решението на прокурора за настаняването ѝ в </w:t>
      </w:r>
      <w:r w:rsidR="001B05B5">
        <w:rPr>
          <w:rStyle w:val="JuParaChar"/>
          <w:lang w:val="bg-BG"/>
        </w:rPr>
        <w:t>Д</w:t>
      </w:r>
      <w:r w:rsidR="00F90246" w:rsidRPr="00851929">
        <w:rPr>
          <w:rStyle w:val="JuParaChar"/>
          <w:lang w:val="bg-BG"/>
        </w:rPr>
        <w:t>ом за настаняване на малолетни и непълнолетни</w:t>
      </w:r>
      <w:r w:rsidR="001B05B5">
        <w:rPr>
          <w:rStyle w:val="JuParaChar"/>
          <w:lang w:val="bg-BG"/>
        </w:rPr>
        <w:t>,</w:t>
      </w:r>
      <w:r w:rsidR="00F90246" w:rsidRPr="00851929">
        <w:rPr>
          <w:rStyle w:val="JuParaChar"/>
          <w:lang w:val="bg-BG"/>
        </w:rPr>
        <w:t xml:space="preserve"> като административен акт пред административните съдилища. </w:t>
      </w:r>
      <w:r w:rsidR="00F90246" w:rsidRPr="00851929">
        <w:rPr>
          <w:rStyle w:val="JuParaChar"/>
          <w:lang w:val="bg-BG"/>
        </w:rPr>
        <w:lastRenderedPageBreak/>
        <w:t xml:space="preserve">Правителството добавя, че жалбоподателката е можела да се позове пред тези съдилища на пряката приложимост на член 5, параграф 4 от Конвенцията </w:t>
      </w:r>
      <w:r w:rsidR="0043465B">
        <w:rPr>
          <w:rStyle w:val="JuParaChar"/>
          <w:lang w:val="bg-BG"/>
        </w:rPr>
        <w:t>в националното</w:t>
      </w:r>
      <w:r w:rsidR="00F90246" w:rsidRPr="00851929">
        <w:rPr>
          <w:rStyle w:val="JuParaChar"/>
          <w:lang w:val="bg-BG"/>
        </w:rPr>
        <w:t xml:space="preserve"> законодателство</w:t>
      </w:r>
      <w:r w:rsidR="001B05B5">
        <w:rPr>
          <w:rStyle w:val="JuParaChar"/>
          <w:lang w:val="bg-BG"/>
        </w:rPr>
        <w:t>,</w:t>
      </w:r>
      <w:r w:rsidR="00F90246" w:rsidRPr="00851929">
        <w:rPr>
          <w:rStyle w:val="JuParaChar"/>
          <w:lang w:val="bg-BG"/>
        </w:rPr>
        <w:t xml:space="preserve"> като разпоредба на международен договор, ратифициран от България и имащ предимство пред националното законодателство. </w:t>
      </w:r>
    </w:p>
    <w:bookmarkStart w:id="34" w:name="ArgReqRecoursAdmin"/>
    <w:p w:rsidR="002C24D0" w:rsidRPr="00851929" w:rsidRDefault="007F14DF" w:rsidP="007F14D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41</w:t>
      </w:r>
      <w:r w:rsidRPr="00851929">
        <w:rPr>
          <w:rFonts w:eastAsiaTheme="minorEastAsia"/>
          <w:szCs w:val="22"/>
          <w:lang w:val="bg-BG"/>
        </w:rPr>
        <w:fldChar w:fldCharType="end"/>
      </w:r>
      <w:bookmarkEnd w:id="34"/>
      <w:r w:rsidRPr="00851929">
        <w:rPr>
          <w:rFonts w:eastAsiaTheme="minorEastAsia"/>
          <w:szCs w:val="22"/>
          <w:lang w:val="bg-BG"/>
        </w:rPr>
        <w:t>.  </w:t>
      </w:r>
      <w:r w:rsidR="002C24D0" w:rsidRPr="00851929">
        <w:rPr>
          <w:rStyle w:val="JuParaChar"/>
          <w:lang w:val="bg-BG"/>
        </w:rPr>
        <w:t xml:space="preserve">Жалбоподателката оспорва твърдението на </w:t>
      </w:r>
      <w:r w:rsidR="001B05B5">
        <w:rPr>
          <w:rStyle w:val="JuParaChar"/>
          <w:lang w:val="bg-BG"/>
        </w:rPr>
        <w:t>п</w:t>
      </w:r>
      <w:r w:rsidR="002C24D0" w:rsidRPr="00851929">
        <w:rPr>
          <w:rStyle w:val="JuParaChar"/>
          <w:lang w:val="bg-BG"/>
        </w:rPr>
        <w:t xml:space="preserve">равителството, че правното средство за защита пред административните съдилища е било отворено за нея за преразглеждане на </w:t>
      </w:r>
      <w:r w:rsidR="0043465B">
        <w:rPr>
          <w:rStyle w:val="JuParaChar"/>
          <w:lang w:val="bg-BG"/>
        </w:rPr>
        <w:t>заповедта</w:t>
      </w:r>
      <w:r w:rsidR="002C24D0" w:rsidRPr="00851929">
        <w:rPr>
          <w:rStyle w:val="JuParaChar"/>
          <w:lang w:val="bg-BG"/>
        </w:rPr>
        <w:t xml:space="preserve"> на прокурора относно удължаването на престоя ѝ в дом за временно настаняване на малолетни и непълнолетни. Тя твърди, че в сво</w:t>
      </w:r>
      <w:r w:rsidR="001B05B5">
        <w:rPr>
          <w:rStyle w:val="JuParaChar"/>
          <w:lang w:val="bg-BG"/>
        </w:rPr>
        <w:t>е</w:t>
      </w:r>
      <w:r w:rsidR="002C24D0" w:rsidRPr="00851929">
        <w:rPr>
          <w:rStyle w:val="JuParaChar"/>
          <w:lang w:val="bg-BG"/>
        </w:rPr>
        <w:t>т</w:t>
      </w:r>
      <w:r w:rsidR="001B05B5">
        <w:rPr>
          <w:rStyle w:val="JuParaChar"/>
          <w:lang w:val="bg-BG"/>
        </w:rPr>
        <w:t>о становище</w:t>
      </w:r>
      <w:r w:rsidR="002C24D0" w:rsidRPr="00851929">
        <w:rPr>
          <w:rStyle w:val="JuParaChar"/>
          <w:lang w:val="bg-BG"/>
        </w:rPr>
        <w:t xml:space="preserve">  пред Конституционния съд самата прокуратура е заявила, че нито едно съществуващо правно средство за защита не позволява контрол на законосъобразността на решението на прокурора, взето </w:t>
      </w:r>
      <w:r w:rsidR="001B05B5">
        <w:rPr>
          <w:rStyle w:val="JuParaChar"/>
          <w:lang w:val="bg-BG"/>
        </w:rPr>
        <w:t>съгласно</w:t>
      </w:r>
      <w:r w:rsidR="002C24D0" w:rsidRPr="00851929">
        <w:rPr>
          <w:rStyle w:val="JuParaChar"/>
          <w:lang w:val="bg-BG"/>
        </w:rPr>
        <w:t xml:space="preserve"> член 37 от Закона за борба с</w:t>
      </w:r>
      <w:r w:rsidR="0043465B">
        <w:rPr>
          <w:rStyle w:val="JuParaChar"/>
          <w:lang w:val="bg-BG"/>
        </w:rPr>
        <w:t>рещу</w:t>
      </w:r>
      <w:r w:rsidR="002C24D0" w:rsidRPr="00851929">
        <w:rPr>
          <w:rStyle w:val="JuParaChar"/>
          <w:lang w:val="bg-BG"/>
        </w:rPr>
        <w:t xml:space="preserve"> противообществени прояви на малолетни и  непълнолетни и че следователно българското законодателство не съответств</w:t>
      </w:r>
      <w:r w:rsidR="001B05B5">
        <w:rPr>
          <w:rStyle w:val="JuParaChar"/>
          <w:lang w:val="bg-BG"/>
        </w:rPr>
        <w:t>а</w:t>
      </w:r>
      <w:r w:rsidR="002C24D0" w:rsidRPr="00851929">
        <w:rPr>
          <w:rStyle w:val="JuParaChar"/>
          <w:lang w:val="bg-BG"/>
        </w:rPr>
        <w:t xml:space="preserve"> </w:t>
      </w:r>
      <w:r w:rsidR="001B05B5">
        <w:rPr>
          <w:rStyle w:val="JuParaChar"/>
          <w:lang w:val="bg-BG"/>
        </w:rPr>
        <w:t>на</w:t>
      </w:r>
      <w:r w:rsidR="002C24D0" w:rsidRPr="00851929">
        <w:rPr>
          <w:rStyle w:val="JuParaChar"/>
          <w:lang w:val="bg-BG"/>
        </w:rPr>
        <w:t xml:space="preserve"> член 5, параграф 4 от Конвенцията (вж. параграф 25 по-горе). Жалбоподателката добавя, че не съществува национална съдебна практика, която да доказва ефективността на гореспоменатото правно средство за защита в случай на настаняване </w:t>
      </w:r>
      <w:r w:rsidR="0043465B">
        <w:rPr>
          <w:rStyle w:val="JuParaChar"/>
          <w:lang w:val="bg-BG"/>
        </w:rPr>
        <w:t xml:space="preserve">в </w:t>
      </w:r>
      <w:r w:rsidR="001B05B5">
        <w:rPr>
          <w:rStyle w:val="JuParaChar"/>
          <w:lang w:val="bg-BG"/>
        </w:rPr>
        <w:t>Д</w:t>
      </w:r>
      <w:r w:rsidR="002C24D0" w:rsidRPr="00851929">
        <w:rPr>
          <w:rStyle w:val="JuParaChar"/>
          <w:lang w:val="bg-BG"/>
        </w:rPr>
        <w:t>ом за временно настаняване на малолетни и непълнолетни, разпоредено от прокурор. И накрая тя посочва, че решението на Конституционния съд е прието след събитията по нейния случай.</w:t>
      </w:r>
    </w:p>
    <w:bookmarkStart w:id="35" w:name="ObjectJointe"/>
    <w:p w:rsidR="00593D8E" w:rsidRPr="00851929" w:rsidRDefault="007F14DF" w:rsidP="007F14DF">
      <w:pPr>
        <w:ind w:firstLine="284"/>
        <w:jc w:val="both"/>
        <w:rPr>
          <w:rStyle w:val="JuParaChar"/>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42</w:t>
      </w:r>
      <w:r w:rsidRPr="00851929">
        <w:rPr>
          <w:rFonts w:eastAsiaTheme="minorEastAsia"/>
          <w:szCs w:val="22"/>
          <w:lang w:val="bg-BG"/>
        </w:rPr>
        <w:fldChar w:fldCharType="end"/>
      </w:r>
      <w:bookmarkEnd w:id="35"/>
      <w:r w:rsidRPr="00851929">
        <w:rPr>
          <w:rFonts w:eastAsiaTheme="minorEastAsia"/>
          <w:szCs w:val="22"/>
          <w:lang w:val="bg-BG"/>
        </w:rPr>
        <w:t>.  </w:t>
      </w:r>
      <w:r w:rsidR="00593D8E" w:rsidRPr="00851929">
        <w:rPr>
          <w:rStyle w:val="JuParaChar"/>
          <w:lang w:val="bg-BG"/>
        </w:rPr>
        <w:t xml:space="preserve">Съдът отбелязва, че възражението на </w:t>
      </w:r>
      <w:r w:rsidR="001B05B5">
        <w:rPr>
          <w:rStyle w:val="JuParaChar"/>
          <w:lang w:val="bg-BG"/>
        </w:rPr>
        <w:t>п</w:t>
      </w:r>
      <w:r w:rsidR="00593D8E" w:rsidRPr="00851929">
        <w:rPr>
          <w:rStyle w:val="JuParaChar"/>
          <w:lang w:val="bg-BG"/>
        </w:rPr>
        <w:t xml:space="preserve">равителството </w:t>
      </w:r>
      <w:r w:rsidR="001B05B5">
        <w:rPr>
          <w:rStyle w:val="JuParaChar"/>
          <w:lang w:val="bg-BG"/>
        </w:rPr>
        <w:t xml:space="preserve">се отнася по съществото </w:t>
      </w:r>
      <w:r w:rsidR="00593D8E" w:rsidRPr="00851929">
        <w:rPr>
          <w:rStyle w:val="JuParaChar"/>
          <w:lang w:val="bg-BG"/>
        </w:rPr>
        <w:t>твърденията на жалбоподателката</w:t>
      </w:r>
      <w:r w:rsidR="001B05B5">
        <w:rPr>
          <w:rStyle w:val="JuParaChar"/>
          <w:lang w:val="bg-BG"/>
        </w:rPr>
        <w:t xml:space="preserve"> за</w:t>
      </w:r>
      <w:r w:rsidR="00593D8E" w:rsidRPr="00851929">
        <w:rPr>
          <w:rStyle w:val="JuParaChar"/>
          <w:lang w:val="bg-BG"/>
        </w:rPr>
        <w:t xml:space="preserve"> липсата на правно средство за защита, позволяващо контрол на законосъобразността на нейното задържане съгласно националното законодателство. Следователно</w:t>
      </w:r>
      <w:r w:rsidR="0043465B" w:rsidRPr="0043465B">
        <w:rPr>
          <w:rStyle w:val="JuParaChar"/>
          <w:lang w:val="bg-BG"/>
        </w:rPr>
        <w:t xml:space="preserve"> </w:t>
      </w:r>
      <w:r w:rsidR="0043465B" w:rsidRPr="00851929">
        <w:rPr>
          <w:rStyle w:val="JuParaChar"/>
          <w:lang w:val="bg-BG"/>
        </w:rPr>
        <w:t>съгласно член 5, параграф 4 от Конвенцията</w:t>
      </w:r>
      <w:r w:rsidR="00593D8E" w:rsidRPr="00851929">
        <w:rPr>
          <w:rStyle w:val="JuParaChar"/>
          <w:lang w:val="bg-BG"/>
        </w:rPr>
        <w:t xml:space="preserve"> анализът на възражението, повдигнато по този въпрос, трябва да се обедини с разглеждането по същество на</w:t>
      </w:r>
      <w:r w:rsidR="001B05B5">
        <w:rPr>
          <w:rStyle w:val="JuParaChar"/>
          <w:lang w:val="bg-BG"/>
        </w:rPr>
        <w:t xml:space="preserve"> оплакването по </w:t>
      </w:r>
      <w:r w:rsidR="001B05B5" w:rsidRPr="00CA11B8">
        <w:rPr>
          <w:rFonts w:cstheme="minorHAnsi"/>
          <w:color w:val="000000"/>
          <w:shd w:val="clear" w:color="auto" w:fill="FFFFFF"/>
          <w:lang w:val="bg-BG"/>
        </w:rPr>
        <w:t>5 § 4 от Конвенцията</w:t>
      </w:r>
      <w:r w:rsidR="00593D8E" w:rsidRPr="00851929">
        <w:rPr>
          <w:rStyle w:val="JuParaChar"/>
          <w:lang w:val="bg-BG"/>
        </w:rPr>
        <w:t>.</w:t>
      </w:r>
    </w:p>
    <w:p w:rsidR="007F14DF" w:rsidRPr="00851929" w:rsidRDefault="00015A2D" w:rsidP="007F14DF">
      <w:pPr>
        <w:pStyle w:val="JuH1"/>
        <w:rPr>
          <w:lang w:val="bg-BG"/>
        </w:rPr>
      </w:pPr>
      <w:r w:rsidRPr="00851929">
        <w:rPr>
          <w:lang w:val="bg-BG"/>
        </w:rPr>
        <w:t>Заключение</w:t>
      </w:r>
    </w:p>
    <w:p w:rsidR="00015A2D"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43</w:t>
      </w:r>
      <w:r w:rsidRPr="00851929">
        <w:rPr>
          <w:rFonts w:eastAsiaTheme="minorEastAsia"/>
          <w:szCs w:val="22"/>
          <w:lang w:val="bg-BG"/>
        </w:rPr>
        <w:fldChar w:fldCharType="end"/>
      </w:r>
      <w:r w:rsidRPr="00851929">
        <w:rPr>
          <w:rFonts w:eastAsiaTheme="minorEastAsia"/>
          <w:szCs w:val="22"/>
          <w:lang w:val="bg-BG"/>
        </w:rPr>
        <w:t>.  </w:t>
      </w:r>
      <w:r w:rsidR="00015A2D" w:rsidRPr="00851929">
        <w:rPr>
          <w:rFonts w:eastAsiaTheme="minorEastAsia"/>
          <w:szCs w:val="22"/>
          <w:lang w:val="bg-BG"/>
        </w:rPr>
        <w:t xml:space="preserve">Съдът счита, че член 5 от Конвенцията е приложим в настоящия случай и обединява възражението на </w:t>
      </w:r>
      <w:r w:rsidR="00B458C9">
        <w:rPr>
          <w:rFonts w:eastAsiaTheme="minorEastAsia"/>
          <w:szCs w:val="22"/>
          <w:lang w:val="bg-BG"/>
        </w:rPr>
        <w:t>п</w:t>
      </w:r>
      <w:r w:rsidR="00015A2D" w:rsidRPr="00851929">
        <w:rPr>
          <w:rFonts w:eastAsiaTheme="minorEastAsia"/>
          <w:szCs w:val="22"/>
          <w:lang w:val="bg-BG"/>
        </w:rPr>
        <w:t xml:space="preserve">равителството, основаващо се на неизчерпване на вътрешните правни средства за защита </w:t>
      </w:r>
      <w:r w:rsidR="00B458C9">
        <w:rPr>
          <w:rFonts w:eastAsiaTheme="minorEastAsia"/>
          <w:szCs w:val="22"/>
          <w:lang w:val="bg-BG"/>
        </w:rPr>
        <w:t>с</w:t>
      </w:r>
      <w:r w:rsidR="00015A2D" w:rsidRPr="00851929">
        <w:rPr>
          <w:rFonts w:eastAsiaTheme="minorEastAsia"/>
          <w:szCs w:val="22"/>
          <w:lang w:val="bg-BG"/>
        </w:rPr>
        <w:t xml:space="preserve"> разглеждане</w:t>
      </w:r>
      <w:r w:rsidR="00B458C9">
        <w:rPr>
          <w:rFonts w:eastAsiaTheme="minorEastAsia"/>
          <w:szCs w:val="22"/>
          <w:lang w:val="bg-BG"/>
        </w:rPr>
        <w:t xml:space="preserve">то по същество на оплакването </w:t>
      </w:r>
      <w:r w:rsidR="00015A2D" w:rsidRPr="00851929">
        <w:rPr>
          <w:rFonts w:eastAsiaTheme="minorEastAsia"/>
          <w:szCs w:val="22"/>
          <w:lang w:val="bg-BG"/>
        </w:rPr>
        <w:t xml:space="preserve">жалбоподателката, </w:t>
      </w:r>
      <w:r w:rsidR="00920BB5" w:rsidRPr="00851929">
        <w:rPr>
          <w:rFonts w:eastAsiaTheme="minorEastAsia"/>
          <w:szCs w:val="22"/>
          <w:lang w:val="bg-BG"/>
        </w:rPr>
        <w:t xml:space="preserve">която твърди, че </w:t>
      </w:r>
      <w:r w:rsidR="00142008">
        <w:rPr>
          <w:rFonts w:eastAsiaTheme="minorEastAsia"/>
          <w:szCs w:val="22"/>
          <w:lang w:val="bg-BG"/>
        </w:rPr>
        <w:t>не съществува правно средство за защита</w:t>
      </w:r>
      <w:r w:rsidR="00920BB5" w:rsidRPr="00851929">
        <w:rPr>
          <w:rFonts w:eastAsiaTheme="minorEastAsia"/>
          <w:szCs w:val="22"/>
          <w:lang w:val="bg-BG"/>
        </w:rPr>
        <w:t>, позволяващо разглеждане на законосъобразността</w:t>
      </w:r>
      <w:r w:rsidR="00015A2D" w:rsidRPr="00851929">
        <w:rPr>
          <w:rFonts w:eastAsiaTheme="minorEastAsia"/>
          <w:szCs w:val="22"/>
          <w:lang w:val="bg-BG"/>
        </w:rPr>
        <w:t xml:space="preserve"> на </w:t>
      </w:r>
      <w:r w:rsidR="00920BB5" w:rsidRPr="00851929">
        <w:rPr>
          <w:rFonts w:eastAsiaTheme="minorEastAsia"/>
          <w:szCs w:val="22"/>
          <w:lang w:val="bg-BG"/>
        </w:rPr>
        <w:t>нейното задържане,</w:t>
      </w:r>
      <w:r w:rsidR="00015A2D" w:rsidRPr="00851929">
        <w:rPr>
          <w:rFonts w:eastAsiaTheme="minorEastAsia"/>
          <w:szCs w:val="22"/>
          <w:lang w:val="bg-BG"/>
        </w:rPr>
        <w:t xml:space="preserve"> разпоредено от прокурор. Като отбелязва, че това оплакване не е явно необосновано по смисъла на член 35, </w:t>
      </w:r>
      <w:r w:rsidR="00142008">
        <w:rPr>
          <w:rFonts w:eastAsiaTheme="minorEastAsia"/>
          <w:szCs w:val="22"/>
          <w:lang w:val="bg-BG"/>
        </w:rPr>
        <w:t>параграф</w:t>
      </w:r>
      <w:r w:rsidR="00015A2D" w:rsidRPr="00851929">
        <w:rPr>
          <w:rFonts w:eastAsiaTheme="minorEastAsia"/>
          <w:szCs w:val="22"/>
          <w:lang w:val="bg-BG"/>
        </w:rPr>
        <w:t xml:space="preserve"> а) от Конвенцията и че освен това не </w:t>
      </w:r>
      <w:r w:rsidR="00B458C9">
        <w:rPr>
          <w:rFonts w:eastAsiaTheme="minorEastAsia"/>
          <w:szCs w:val="22"/>
          <w:lang w:val="bg-BG"/>
        </w:rPr>
        <w:t>е налице</w:t>
      </w:r>
      <w:r w:rsidR="00015A2D" w:rsidRPr="00851929">
        <w:rPr>
          <w:rFonts w:eastAsiaTheme="minorEastAsia"/>
          <w:szCs w:val="22"/>
          <w:lang w:val="bg-BG"/>
        </w:rPr>
        <w:t xml:space="preserve"> друго основание за недопустимост, Съдът обявява </w:t>
      </w:r>
      <w:r w:rsidR="00920BB5" w:rsidRPr="00851929">
        <w:rPr>
          <w:rFonts w:eastAsiaTheme="minorEastAsia"/>
          <w:szCs w:val="22"/>
          <w:lang w:val="bg-BG"/>
        </w:rPr>
        <w:t>жалбата за допустима.</w:t>
      </w:r>
    </w:p>
    <w:p w:rsidR="007F14DF" w:rsidRPr="00851929" w:rsidRDefault="00920BB5" w:rsidP="007F14DF">
      <w:pPr>
        <w:pStyle w:val="JuHA"/>
        <w:rPr>
          <w:lang w:val="bg-BG"/>
        </w:rPr>
      </w:pPr>
      <w:r w:rsidRPr="00851929">
        <w:rPr>
          <w:lang w:val="bg-BG"/>
        </w:rPr>
        <w:lastRenderedPageBreak/>
        <w:t>По същество</w:t>
      </w:r>
    </w:p>
    <w:p w:rsidR="007F14DF" w:rsidRPr="00851929" w:rsidRDefault="00920BB5" w:rsidP="007F14DF">
      <w:pPr>
        <w:pStyle w:val="JuH1"/>
        <w:rPr>
          <w:lang w:val="bg-BG"/>
        </w:rPr>
      </w:pPr>
      <w:r w:rsidRPr="00851929">
        <w:rPr>
          <w:lang w:val="bg-BG"/>
        </w:rPr>
        <w:t>Аргументи на страните</w:t>
      </w:r>
    </w:p>
    <w:p w:rsidR="00B161DD"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44</w:t>
      </w:r>
      <w:r w:rsidRPr="00851929">
        <w:rPr>
          <w:rFonts w:eastAsiaTheme="minorEastAsia"/>
          <w:szCs w:val="22"/>
          <w:lang w:val="bg-BG"/>
        </w:rPr>
        <w:fldChar w:fldCharType="end"/>
      </w:r>
      <w:r w:rsidRPr="00851929">
        <w:rPr>
          <w:rFonts w:eastAsiaTheme="minorEastAsia"/>
          <w:szCs w:val="22"/>
          <w:lang w:val="bg-BG"/>
        </w:rPr>
        <w:t>.  </w:t>
      </w:r>
      <w:r w:rsidR="00B161DD" w:rsidRPr="00851929">
        <w:rPr>
          <w:rFonts w:eastAsiaTheme="minorEastAsia"/>
          <w:szCs w:val="22"/>
          <w:lang w:val="bg-BG"/>
        </w:rPr>
        <w:t xml:space="preserve">Жалбоподателката </w:t>
      </w:r>
      <w:r w:rsidR="002D0DB5">
        <w:rPr>
          <w:rFonts w:eastAsiaTheme="minorEastAsia"/>
          <w:szCs w:val="22"/>
          <w:lang w:val="bg-BG"/>
        </w:rPr>
        <w:t>твърди</w:t>
      </w:r>
      <w:r w:rsidR="00B161DD" w:rsidRPr="00851929">
        <w:rPr>
          <w:rFonts w:eastAsiaTheme="minorEastAsia"/>
          <w:szCs w:val="22"/>
          <w:lang w:val="bg-BG"/>
        </w:rPr>
        <w:t xml:space="preserve">, че българското законодателство не предвижда </w:t>
      </w:r>
      <w:r w:rsidR="00F271D3" w:rsidRPr="00851929">
        <w:rPr>
          <w:rFonts w:eastAsiaTheme="minorEastAsia"/>
          <w:szCs w:val="22"/>
          <w:lang w:val="bg-BG"/>
        </w:rPr>
        <w:t>правно</w:t>
      </w:r>
      <w:r w:rsidR="00B161DD" w:rsidRPr="00851929">
        <w:rPr>
          <w:rFonts w:eastAsiaTheme="minorEastAsia"/>
          <w:szCs w:val="22"/>
          <w:lang w:val="bg-BG"/>
        </w:rPr>
        <w:t xml:space="preserve"> средство за защита, позволяващо </w:t>
      </w:r>
      <w:r w:rsidR="00363436" w:rsidRPr="00851929">
        <w:rPr>
          <w:rFonts w:eastAsiaTheme="minorEastAsia"/>
          <w:szCs w:val="22"/>
          <w:lang w:val="bg-BG"/>
        </w:rPr>
        <w:t xml:space="preserve">контрол </w:t>
      </w:r>
      <w:r w:rsidR="008B4B82">
        <w:rPr>
          <w:rFonts w:eastAsiaTheme="minorEastAsia"/>
          <w:szCs w:val="22"/>
          <w:lang w:val="bg-BG"/>
        </w:rPr>
        <w:t>за</w:t>
      </w:r>
      <w:r w:rsidR="00363436" w:rsidRPr="00851929">
        <w:rPr>
          <w:rFonts w:eastAsiaTheme="minorEastAsia"/>
          <w:szCs w:val="22"/>
          <w:lang w:val="bg-BG"/>
        </w:rPr>
        <w:t xml:space="preserve"> законосъобразност</w:t>
      </w:r>
      <w:r w:rsidR="008B4B82">
        <w:rPr>
          <w:rFonts w:eastAsiaTheme="minorEastAsia"/>
          <w:szCs w:val="22"/>
          <w:lang w:val="bg-BG"/>
        </w:rPr>
        <w:t xml:space="preserve"> върху</w:t>
      </w:r>
      <w:r w:rsidR="007B2D73" w:rsidRPr="00851929">
        <w:rPr>
          <w:rFonts w:eastAsiaTheme="minorEastAsia"/>
          <w:szCs w:val="22"/>
          <w:lang w:val="bg-BG"/>
        </w:rPr>
        <w:t xml:space="preserve"> заповед</w:t>
      </w:r>
      <w:r w:rsidR="00B161DD" w:rsidRPr="00851929">
        <w:rPr>
          <w:rFonts w:eastAsiaTheme="minorEastAsia"/>
          <w:szCs w:val="22"/>
          <w:lang w:val="bg-BG"/>
        </w:rPr>
        <w:t xml:space="preserve"> за задържане, издадена от прокурор. Тя добавя, че </w:t>
      </w:r>
      <w:r w:rsidR="007B2D73" w:rsidRPr="00851929">
        <w:rPr>
          <w:rFonts w:eastAsiaTheme="minorEastAsia"/>
          <w:szCs w:val="22"/>
          <w:lang w:val="bg-BG"/>
        </w:rPr>
        <w:t>производството</w:t>
      </w:r>
      <w:r w:rsidR="00B161DD" w:rsidRPr="00851929">
        <w:rPr>
          <w:rFonts w:eastAsiaTheme="minorEastAsia"/>
          <w:szCs w:val="22"/>
          <w:lang w:val="bg-BG"/>
        </w:rPr>
        <w:t xml:space="preserve">, проведена по въпроса за настаняването </w:t>
      </w:r>
      <w:r w:rsidR="007B2D73" w:rsidRPr="00851929">
        <w:rPr>
          <w:rFonts w:eastAsiaTheme="minorEastAsia"/>
          <w:szCs w:val="22"/>
          <w:lang w:val="bg-BG"/>
        </w:rPr>
        <w:t>ѝ</w:t>
      </w:r>
      <w:r w:rsidR="00B161DD" w:rsidRPr="00851929">
        <w:rPr>
          <w:rFonts w:eastAsiaTheme="minorEastAsia"/>
          <w:szCs w:val="22"/>
          <w:lang w:val="bg-BG"/>
        </w:rPr>
        <w:t xml:space="preserve"> в</w:t>
      </w:r>
      <w:r w:rsidR="007B2D73" w:rsidRPr="00851929">
        <w:rPr>
          <w:rFonts w:eastAsiaTheme="minorEastAsia"/>
          <w:szCs w:val="22"/>
          <w:lang w:val="bg-BG"/>
        </w:rPr>
        <w:t>ъв възпитателно училище - интернат, приключило с решението н</w:t>
      </w:r>
      <w:r w:rsidR="00B161DD" w:rsidRPr="00851929">
        <w:rPr>
          <w:rFonts w:eastAsiaTheme="minorEastAsia"/>
          <w:szCs w:val="22"/>
          <w:lang w:val="bg-BG"/>
        </w:rPr>
        <w:t xml:space="preserve">а </w:t>
      </w:r>
      <w:r w:rsidR="007B2D73" w:rsidRPr="00851929">
        <w:rPr>
          <w:rFonts w:eastAsiaTheme="minorEastAsia"/>
          <w:szCs w:val="22"/>
          <w:lang w:val="bg-BG"/>
        </w:rPr>
        <w:t>районния съд от 22 юни 2016 г. (вж. параграф 8 по-горе), не е било предназначено</w:t>
      </w:r>
      <w:r w:rsidR="00B161DD" w:rsidRPr="00851929">
        <w:rPr>
          <w:rFonts w:eastAsiaTheme="minorEastAsia"/>
          <w:szCs w:val="22"/>
          <w:lang w:val="bg-BG"/>
        </w:rPr>
        <w:t xml:space="preserve"> за </w:t>
      </w:r>
      <w:r w:rsidR="007B2D73" w:rsidRPr="00851929">
        <w:rPr>
          <w:rFonts w:eastAsiaTheme="minorEastAsia"/>
          <w:szCs w:val="22"/>
          <w:lang w:val="bg-BG"/>
        </w:rPr>
        <w:t>контрол на</w:t>
      </w:r>
      <w:r w:rsidR="00B161DD" w:rsidRPr="00851929">
        <w:rPr>
          <w:rFonts w:eastAsiaTheme="minorEastAsia"/>
          <w:szCs w:val="22"/>
          <w:lang w:val="bg-BG"/>
        </w:rPr>
        <w:t xml:space="preserve"> </w:t>
      </w:r>
      <w:r w:rsidR="002D0DB5">
        <w:rPr>
          <w:rFonts w:eastAsiaTheme="minorEastAsia"/>
          <w:szCs w:val="22"/>
          <w:lang w:val="bg-BG"/>
        </w:rPr>
        <w:t>заповедта</w:t>
      </w:r>
      <w:r w:rsidR="00B161DD" w:rsidRPr="00851929">
        <w:rPr>
          <w:rFonts w:eastAsiaTheme="minorEastAsia"/>
          <w:szCs w:val="22"/>
          <w:lang w:val="bg-BG"/>
        </w:rPr>
        <w:t xml:space="preserve"> на </w:t>
      </w:r>
      <w:r w:rsidR="007B2D73" w:rsidRPr="00851929">
        <w:rPr>
          <w:rFonts w:eastAsiaTheme="minorEastAsia"/>
          <w:szCs w:val="22"/>
          <w:lang w:val="bg-BG"/>
        </w:rPr>
        <w:t xml:space="preserve">прокурора относно настаняването ѝ </w:t>
      </w:r>
      <w:r w:rsidR="00363436" w:rsidRPr="00851929">
        <w:rPr>
          <w:rFonts w:eastAsiaTheme="minorEastAsia"/>
          <w:szCs w:val="22"/>
          <w:lang w:val="bg-BG"/>
        </w:rPr>
        <w:t xml:space="preserve">в </w:t>
      </w:r>
      <w:r w:rsidR="000835F1">
        <w:rPr>
          <w:rFonts w:eastAsiaTheme="minorEastAsia"/>
          <w:szCs w:val="22"/>
          <w:lang w:val="bg-BG"/>
        </w:rPr>
        <w:t>Д</w:t>
      </w:r>
      <w:r w:rsidR="00B161DD" w:rsidRPr="00851929">
        <w:rPr>
          <w:rFonts w:eastAsiaTheme="minorEastAsia"/>
          <w:szCs w:val="22"/>
          <w:lang w:val="bg-BG"/>
        </w:rPr>
        <w:t xml:space="preserve">ом за </w:t>
      </w:r>
      <w:r w:rsidR="00363436" w:rsidRPr="00851929">
        <w:rPr>
          <w:rFonts w:eastAsiaTheme="minorEastAsia"/>
          <w:szCs w:val="22"/>
          <w:lang w:val="bg-BG"/>
        </w:rPr>
        <w:t xml:space="preserve">временно настаняване на </w:t>
      </w:r>
      <w:r w:rsidR="00B161DD" w:rsidRPr="00851929">
        <w:rPr>
          <w:rFonts w:eastAsiaTheme="minorEastAsia"/>
          <w:szCs w:val="22"/>
          <w:lang w:val="bg-BG"/>
        </w:rPr>
        <w:t xml:space="preserve">малолетни и непълнолетни. Според нея </w:t>
      </w:r>
      <w:r w:rsidR="00A170ED" w:rsidRPr="00851929">
        <w:rPr>
          <w:rFonts w:eastAsiaTheme="minorEastAsia"/>
          <w:szCs w:val="22"/>
          <w:lang w:val="bg-BG"/>
        </w:rPr>
        <w:t>в действителност</w:t>
      </w:r>
      <w:r w:rsidR="00B161DD" w:rsidRPr="00851929">
        <w:rPr>
          <w:rFonts w:eastAsiaTheme="minorEastAsia"/>
          <w:szCs w:val="22"/>
          <w:lang w:val="bg-BG"/>
        </w:rPr>
        <w:t xml:space="preserve"> член 24а от </w:t>
      </w:r>
      <w:r w:rsidR="00A170ED" w:rsidRPr="00851929">
        <w:rPr>
          <w:rFonts w:eastAsiaTheme="minorEastAsia"/>
          <w:szCs w:val="22"/>
          <w:lang w:val="bg-BG"/>
        </w:rPr>
        <w:t>З</w:t>
      </w:r>
      <w:r w:rsidR="00B161DD" w:rsidRPr="00851929">
        <w:rPr>
          <w:rFonts w:eastAsiaTheme="minorEastAsia"/>
          <w:szCs w:val="22"/>
          <w:lang w:val="bg-BG"/>
        </w:rPr>
        <w:t xml:space="preserve">акона за борба </w:t>
      </w:r>
      <w:r w:rsidR="00A170ED" w:rsidRPr="00851929">
        <w:rPr>
          <w:rFonts w:eastAsiaTheme="minorEastAsia"/>
          <w:szCs w:val="22"/>
          <w:lang w:val="bg-BG"/>
        </w:rPr>
        <w:t xml:space="preserve">срещу противообществените прояви на малолетни и непълнолетни </w:t>
      </w:r>
      <w:r w:rsidR="00B161DD" w:rsidRPr="00851929">
        <w:rPr>
          <w:rFonts w:eastAsiaTheme="minorEastAsia"/>
          <w:szCs w:val="22"/>
          <w:lang w:val="bg-BG"/>
        </w:rPr>
        <w:t xml:space="preserve">ограничава правомощията на </w:t>
      </w:r>
      <w:r w:rsidR="00A170ED" w:rsidRPr="00851929">
        <w:rPr>
          <w:rFonts w:eastAsiaTheme="minorEastAsia"/>
          <w:szCs w:val="22"/>
          <w:lang w:val="bg-BG"/>
        </w:rPr>
        <w:t>районния</w:t>
      </w:r>
      <w:r w:rsidR="00B161DD" w:rsidRPr="00851929">
        <w:rPr>
          <w:rFonts w:eastAsiaTheme="minorEastAsia"/>
          <w:szCs w:val="22"/>
          <w:lang w:val="bg-BG"/>
        </w:rPr>
        <w:t xml:space="preserve"> съд, така че последният не може да разглежда въпрос, ра</w:t>
      </w:r>
      <w:r w:rsidR="00594E59" w:rsidRPr="00851929">
        <w:rPr>
          <w:rFonts w:eastAsiaTheme="minorEastAsia"/>
          <w:szCs w:val="22"/>
          <w:lang w:val="bg-BG"/>
        </w:rPr>
        <w:t xml:space="preserve">зличен от предмета на искането за приемане </w:t>
      </w:r>
      <w:r w:rsidR="00B161DD" w:rsidRPr="00851929">
        <w:rPr>
          <w:rFonts w:eastAsiaTheme="minorEastAsia"/>
          <w:szCs w:val="22"/>
          <w:lang w:val="bg-BG"/>
        </w:rPr>
        <w:t xml:space="preserve">на </w:t>
      </w:r>
      <w:r w:rsidR="00594E59" w:rsidRPr="00851929">
        <w:rPr>
          <w:rFonts w:eastAsiaTheme="minorEastAsia"/>
          <w:szCs w:val="22"/>
          <w:lang w:val="bg-BG"/>
        </w:rPr>
        <w:t>възпитателни мерки, изготвено</w:t>
      </w:r>
      <w:r w:rsidR="00B161DD" w:rsidRPr="00851929">
        <w:rPr>
          <w:rFonts w:eastAsiaTheme="minorEastAsia"/>
          <w:szCs w:val="22"/>
          <w:lang w:val="bg-BG"/>
        </w:rPr>
        <w:t xml:space="preserve"> от компетентната местна комисия (вж. параграф 23 по-горе). </w:t>
      </w:r>
      <w:r w:rsidR="00594E59" w:rsidRPr="00851929">
        <w:rPr>
          <w:rFonts w:eastAsiaTheme="minorEastAsia"/>
          <w:szCs w:val="22"/>
          <w:lang w:val="bg-BG"/>
        </w:rPr>
        <w:t>Накрая</w:t>
      </w:r>
      <w:r w:rsidR="00B161DD" w:rsidRPr="00851929">
        <w:rPr>
          <w:rFonts w:eastAsiaTheme="minorEastAsia"/>
          <w:szCs w:val="22"/>
          <w:lang w:val="bg-BG"/>
        </w:rPr>
        <w:t xml:space="preserve"> жалбоподателката счита, че общия</w:t>
      </w:r>
      <w:r w:rsidR="008B4B82">
        <w:rPr>
          <w:rFonts w:eastAsiaTheme="minorEastAsia"/>
          <w:szCs w:val="22"/>
          <w:lang w:val="bg-BG"/>
        </w:rPr>
        <w:t xml:space="preserve"> ред</w:t>
      </w:r>
      <w:r w:rsidR="00B161DD" w:rsidRPr="00851929">
        <w:rPr>
          <w:rFonts w:eastAsiaTheme="minorEastAsia"/>
          <w:szCs w:val="22"/>
          <w:lang w:val="bg-BG"/>
        </w:rPr>
        <w:t xml:space="preserve"> </w:t>
      </w:r>
      <w:r w:rsidR="00594E59" w:rsidRPr="00851929">
        <w:rPr>
          <w:rFonts w:eastAsiaTheme="minorEastAsia"/>
          <w:szCs w:val="22"/>
          <w:lang w:val="bg-BG"/>
        </w:rPr>
        <w:t>за</w:t>
      </w:r>
      <w:r w:rsidR="00B161DD" w:rsidRPr="00851929">
        <w:rPr>
          <w:rFonts w:eastAsiaTheme="minorEastAsia"/>
          <w:szCs w:val="22"/>
          <w:lang w:val="bg-BG"/>
        </w:rPr>
        <w:t xml:space="preserve"> </w:t>
      </w:r>
      <w:r w:rsidR="008B4B82">
        <w:rPr>
          <w:rFonts w:eastAsiaTheme="minorEastAsia"/>
          <w:szCs w:val="22"/>
          <w:lang w:val="bg-BG"/>
        </w:rPr>
        <w:t>обжалване на административни актове</w:t>
      </w:r>
      <w:r w:rsidR="00B161DD" w:rsidRPr="00851929">
        <w:rPr>
          <w:rFonts w:eastAsiaTheme="minorEastAsia"/>
          <w:szCs w:val="22"/>
          <w:lang w:val="bg-BG"/>
        </w:rPr>
        <w:t xml:space="preserve"> не е бил </w:t>
      </w:r>
      <w:r w:rsidR="008B4B82">
        <w:rPr>
          <w:rFonts w:eastAsiaTheme="minorEastAsia"/>
          <w:szCs w:val="22"/>
          <w:lang w:val="bg-BG"/>
        </w:rPr>
        <w:t>приложим</w:t>
      </w:r>
      <w:r w:rsidR="00B161DD" w:rsidRPr="00851929">
        <w:rPr>
          <w:rFonts w:eastAsiaTheme="minorEastAsia"/>
          <w:szCs w:val="22"/>
          <w:lang w:val="bg-BG"/>
        </w:rPr>
        <w:t xml:space="preserve"> за нея нито преди, нито след решението от 4 октомври 2016 </w:t>
      </w:r>
      <w:r w:rsidR="00594E59" w:rsidRPr="00851929">
        <w:rPr>
          <w:rFonts w:eastAsiaTheme="minorEastAsia"/>
          <w:szCs w:val="22"/>
          <w:lang w:val="bg-BG"/>
        </w:rPr>
        <w:t>г. на Конституционния съд (вж. п</w:t>
      </w:r>
      <w:r w:rsidR="00B161DD" w:rsidRPr="00851929">
        <w:rPr>
          <w:rFonts w:eastAsiaTheme="minorEastAsia"/>
          <w:szCs w:val="22"/>
          <w:lang w:val="bg-BG"/>
        </w:rPr>
        <w:t>араграф 41 по-горе).</w:t>
      </w:r>
    </w:p>
    <w:bookmarkStart w:id="36" w:name="GovArg"/>
    <w:p w:rsidR="00594E59"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45</w:t>
      </w:r>
      <w:r w:rsidRPr="00851929">
        <w:rPr>
          <w:rFonts w:eastAsiaTheme="minorEastAsia"/>
          <w:szCs w:val="22"/>
          <w:lang w:val="bg-BG"/>
        </w:rPr>
        <w:fldChar w:fldCharType="end"/>
      </w:r>
      <w:bookmarkEnd w:id="36"/>
      <w:r w:rsidRPr="00851929">
        <w:rPr>
          <w:rFonts w:eastAsiaTheme="minorEastAsia"/>
          <w:szCs w:val="22"/>
          <w:lang w:val="bg-BG"/>
        </w:rPr>
        <w:t>.  </w:t>
      </w:r>
      <w:r w:rsidR="00594E59" w:rsidRPr="00851929">
        <w:rPr>
          <w:rFonts w:eastAsiaTheme="minorEastAsia"/>
          <w:szCs w:val="22"/>
          <w:lang w:val="bg-BG"/>
        </w:rPr>
        <w:t xml:space="preserve">Правителството </w:t>
      </w:r>
      <w:r w:rsidR="008B4B82">
        <w:rPr>
          <w:rFonts w:eastAsiaTheme="minorEastAsia"/>
          <w:szCs w:val="22"/>
          <w:lang w:val="bg-BG"/>
        </w:rPr>
        <w:t>изтъква</w:t>
      </w:r>
      <w:r w:rsidR="00594E59" w:rsidRPr="00851929">
        <w:rPr>
          <w:rFonts w:eastAsiaTheme="minorEastAsia"/>
          <w:szCs w:val="22"/>
          <w:lang w:val="bg-BG"/>
        </w:rPr>
        <w:t xml:space="preserve">, че решението на районния съд от 22 юни 2016 г. относно предложението за настаняване във възпитателно училище - интернат (вж. параграф 8 по-горе) включва контрол на законосъобразността на задържането на жалбоподателката в </w:t>
      </w:r>
      <w:r w:rsidR="008B4B82">
        <w:rPr>
          <w:rFonts w:eastAsiaTheme="minorEastAsia"/>
          <w:szCs w:val="22"/>
          <w:lang w:val="bg-BG"/>
        </w:rPr>
        <w:t>Д</w:t>
      </w:r>
      <w:r w:rsidR="00594E59" w:rsidRPr="00851929">
        <w:rPr>
          <w:rFonts w:eastAsiaTheme="minorEastAsia"/>
          <w:szCs w:val="22"/>
          <w:lang w:val="bg-BG"/>
        </w:rPr>
        <w:t xml:space="preserve">ом за временно настаняване на малолетни и непълнолетни за периода от първите петнадесет дни от настаняването, считано от 8 юни 2016 г. </w:t>
      </w:r>
      <w:r w:rsidR="008B4B82">
        <w:rPr>
          <w:rFonts w:eastAsiaTheme="minorEastAsia"/>
          <w:szCs w:val="22"/>
          <w:lang w:val="bg-BG"/>
        </w:rPr>
        <w:t>Правителството</w:t>
      </w:r>
      <w:r w:rsidR="00594E59" w:rsidRPr="00851929">
        <w:rPr>
          <w:rFonts w:eastAsiaTheme="minorEastAsia"/>
          <w:szCs w:val="22"/>
          <w:lang w:val="bg-BG"/>
        </w:rPr>
        <w:t xml:space="preserve"> също така </w:t>
      </w:r>
      <w:r w:rsidR="008B4B82">
        <w:rPr>
          <w:rFonts w:eastAsiaTheme="minorEastAsia"/>
          <w:szCs w:val="22"/>
          <w:lang w:val="bg-BG"/>
        </w:rPr>
        <w:t>поддържа</w:t>
      </w:r>
      <w:r w:rsidR="00594E59" w:rsidRPr="00851929">
        <w:rPr>
          <w:rFonts w:eastAsiaTheme="minorEastAsia"/>
          <w:szCs w:val="22"/>
          <w:lang w:val="bg-BG"/>
        </w:rPr>
        <w:t xml:space="preserve">, че националното законодателство </w:t>
      </w:r>
      <w:r w:rsidR="008B4B82">
        <w:rPr>
          <w:rFonts w:eastAsiaTheme="minorEastAsia"/>
          <w:szCs w:val="22"/>
          <w:lang w:val="bg-BG"/>
        </w:rPr>
        <w:t>предоставя</w:t>
      </w:r>
      <w:r w:rsidR="00594E59" w:rsidRPr="00851929">
        <w:rPr>
          <w:rFonts w:eastAsiaTheme="minorEastAsia"/>
          <w:szCs w:val="22"/>
          <w:lang w:val="bg-BG"/>
        </w:rPr>
        <w:t xml:space="preserve"> на жалбоподателката възможността да оспори издадена от прокурор заповед за настаняване пред административните съдилища и че освен това </w:t>
      </w:r>
      <w:r w:rsidR="008B4B82">
        <w:rPr>
          <w:rFonts w:eastAsiaTheme="minorEastAsia"/>
          <w:szCs w:val="22"/>
          <w:lang w:val="bg-BG"/>
        </w:rPr>
        <w:t>тя</w:t>
      </w:r>
      <w:r w:rsidR="00594E59" w:rsidRPr="00851929">
        <w:rPr>
          <w:rFonts w:eastAsiaTheme="minorEastAsia"/>
          <w:szCs w:val="22"/>
          <w:lang w:val="bg-BG"/>
        </w:rPr>
        <w:t xml:space="preserve"> е можела да се позове на </w:t>
      </w:r>
      <w:r w:rsidR="008B4B82">
        <w:rPr>
          <w:rFonts w:eastAsiaTheme="minorEastAsia"/>
          <w:szCs w:val="22"/>
          <w:lang w:val="bg-BG"/>
        </w:rPr>
        <w:t>предимството, с което се ползва</w:t>
      </w:r>
      <w:r w:rsidR="00594E59" w:rsidRPr="00851929">
        <w:rPr>
          <w:rFonts w:eastAsiaTheme="minorEastAsia"/>
          <w:szCs w:val="22"/>
          <w:lang w:val="bg-BG"/>
        </w:rPr>
        <w:t xml:space="preserve"> Конвенцията над </w:t>
      </w:r>
      <w:r w:rsidR="002D0DB5">
        <w:rPr>
          <w:rFonts w:eastAsiaTheme="minorEastAsia"/>
          <w:szCs w:val="22"/>
          <w:lang w:val="bg-BG"/>
        </w:rPr>
        <w:t>националното</w:t>
      </w:r>
      <w:r w:rsidR="00594E59" w:rsidRPr="00851929">
        <w:rPr>
          <w:rFonts w:eastAsiaTheme="minorEastAsia"/>
          <w:szCs w:val="22"/>
          <w:lang w:val="bg-BG"/>
        </w:rPr>
        <w:t xml:space="preserve"> законодателство (вж. параграф 40 по-горе).</w:t>
      </w:r>
    </w:p>
    <w:p w:rsidR="007F14DF" w:rsidRPr="00851929" w:rsidRDefault="00594E59" w:rsidP="007F14DF">
      <w:pPr>
        <w:pStyle w:val="JuH1"/>
        <w:rPr>
          <w:lang w:val="bg-BG"/>
        </w:rPr>
      </w:pPr>
      <w:r w:rsidRPr="00851929">
        <w:rPr>
          <w:lang w:val="bg-BG"/>
        </w:rPr>
        <w:t>Преценка на Съда</w:t>
      </w:r>
    </w:p>
    <w:bookmarkStart w:id="37" w:name="Principes5para4"/>
    <w:bookmarkStart w:id="38" w:name="Para45"/>
    <w:p w:rsidR="00594E59" w:rsidRPr="00851929" w:rsidRDefault="007F14DF" w:rsidP="00594E59">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46</w:t>
      </w:r>
      <w:r w:rsidRPr="00851929">
        <w:rPr>
          <w:rFonts w:eastAsiaTheme="minorEastAsia"/>
          <w:szCs w:val="22"/>
          <w:lang w:val="bg-BG"/>
        </w:rPr>
        <w:fldChar w:fldCharType="end"/>
      </w:r>
      <w:bookmarkEnd w:id="37"/>
      <w:r w:rsidRPr="00851929">
        <w:rPr>
          <w:rFonts w:eastAsiaTheme="minorEastAsia"/>
          <w:szCs w:val="22"/>
          <w:lang w:val="bg-BG"/>
        </w:rPr>
        <w:t>.  </w:t>
      </w:r>
      <w:r w:rsidR="00594E59" w:rsidRPr="00851929">
        <w:rPr>
          <w:rFonts w:eastAsiaTheme="minorEastAsia"/>
          <w:szCs w:val="22"/>
          <w:lang w:val="bg-BG"/>
        </w:rPr>
        <w:t xml:space="preserve">Съдът припомня, че принципите на съдебната практика, приложими в настоящото дело, са обобщени в решенията по дело </w:t>
      </w:r>
      <w:r w:rsidR="00594E59" w:rsidRPr="00851929">
        <w:rPr>
          <w:rFonts w:eastAsiaTheme="minorEastAsia"/>
          <w:i/>
          <w:szCs w:val="22"/>
          <w:lang w:val="bg-BG"/>
        </w:rPr>
        <w:t>Станев срещу България</w:t>
      </w:r>
      <w:r w:rsidR="00594E59" w:rsidRPr="00851929">
        <w:rPr>
          <w:rFonts w:eastAsiaTheme="minorEastAsia"/>
          <w:szCs w:val="22"/>
          <w:lang w:val="bg-BG"/>
        </w:rPr>
        <w:t xml:space="preserve"> ([GC] № 36760/06, §§ 168-170, ЕСПЧ 2012) и </w:t>
      </w:r>
      <w:r w:rsidR="00594E59" w:rsidRPr="00851929">
        <w:rPr>
          <w:rFonts w:eastAsiaTheme="minorEastAsia"/>
          <w:i/>
          <w:szCs w:val="22"/>
          <w:lang w:val="bg-BG"/>
        </w:rPr>
        <w:t>А. и други срещу България</w:t>
      </w:r>
      <w:r w:rsidR="00594E59" w:rsidRPr="00851929">
        <w:rPr>
          <w:rFonts w:eastAsiaTheme="minorEastAsia"/>
          <w:szCs w:val="22"/>
          <w:lang w:val="bg-BG"/>
        </w:rPr>
        <w:t xml:space="preserve"> (цитирано по-горе, §§ 105 106).</w:t>
      </w:r>
    </w:p>
    <w:bookmarkStart w:id="39" w:name="Para47Last"/>
    <w:p w:rsidR="00F52B92"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47</w:t>
      </w:r>
      <w:r w:rsidRPr="00851929">
        <w:rPr>
          <w:rFonts w:eastAsiaTheme="minorEastAsia"/>
          <w:szCs w:val="22"/>
          <w:lang w:val="bg-BG"/>
        </w:rPr>
        <w:fldChar w:fldCharType="end"/>
      </w:r>
      <w:bookmarkEnd w:id="38"/>
      <w:bookmarkEnd w:id="39"/>
      <w:r w:rsidRPr="00851929">
        <w:rPr>
          <w:rFonts w:eastAsiaTheme="minorEastAsia"/>
          <w:szCs w:val="22"/>
          <w:lang w:val="bg-BG"/>
        </w:rPr>
        <w:t>.  </w:t>
      </w:r>
      <w:r w:rsidR="00F52B92" w:rsidRPr="00851929">
        <w:rPr>
          <w:rFonts w:eastAsiaTheme="minorEastAsia"/>
          <w:szCs w:val="22"/>
          <w:lang w:val="bg-BG"/>
        </w:rPr>
        <w:t>Що се отнася до спазването на член 5</w:t>
      </w:r>
      <w:r w:rsidR="00BC7B99" w:rsidRPr="00CA11B8">
        <w:rPr>
          <w:rFonts w:eastAsiaTheme="minorEastAsia"/>
          <w:szCs w:val="22"/>
          <w:lang w:val="bg-BG"/>
        </w:rPr>
        <w:t xml:space="preserve"> </w:t>
      </w:r>
      <w:r w:rsidR="00BC7B99" w:rsidRPr="00851929">
        <w:rPr>
          <w:rFonts w:eastAsiaTheme="minorEastAsia"/>
          <w:szCs w:val="22"/>
          <w:lang w:val="bg-BG"/>
        </w:rPr>
        <w:t>§</w:t>
      </w:r>
      <w:r w:rsidR="00F52B92" w:rsidRPr="00851929">
        <w:rPr>
          <w:rFonts w:eastAsiaTheme="minorEastAsia"/>
          <w:szCs w:val="22"/>
          <w:lang w:val="bg-BG"/>
        </w:rPr>
        <w:t xml:space="preserve"> 4 от Конвенцията, на първо място Съдът отбеляза, че българското законодателство не предвижда общо правно средство за защита от типа </w:t>
      </w:r>
      <w:r w:rsidR="00BC7B99" w:rsidRPr="00CA11B8">
        <w:rPr>
          <w:rFonts w:eastAsiaTheme="minorEastAsia"/>
          <w:i/>
          <w:szCs w:val="22"/>
          <w:lang w:val="en-US"/>
        </w:rPr>
        <w:t>habeas</w:t>
      </w:r>
      <w:r w:rsidR="00BC7B99" w:rsidRPr="00CA11B8">
        <w:rPr>
          <w:rFonts w:eastAsiaTheme="minorEastAsia"/>
          <w:i/>
          <w:szCs w:val="22"/>
          <w:lang w:val="bg-BG"/>
        </w:rPr>
        <w:t xml:space="preserve"> </w:t>
      </w:r>
      <w:r w:rsidR="00BC7B99" w:rsidRPr="00CA11B8">
        <w:rPr>
          <w:rFonts w:eastAsiaTheme="minorEastAsia"/>
          <w:i/>
          <w:szCs w:val="22"/>
          <w:lang w:val="en-US"/>
        </w:rPr>
        <w:t>corpus</w:t>
      </w:r>
      <w:r w:rsidR="00F52B92" w:rsidRPr="00851929">
        <w:rPr>
          <w:rFonts w:eastAsiaTheme="minorEastAsia"/>
          <w:szCs w:val="22"/>
          <w:lang w:val="bg-BG"/>
        </w:rPr>
        <w:t xml:space="preserve">. </w:t>
      </w:r>
      <w:r w:rsidR="00BC7B99">
        <w:rPr>
          <w:rFonts w:eastAsiaTheme="minorEastAsia"/>
          <w:szCs w:val="22"/>
          <w:lang w:val="bg-BG"/>
        </w:rPr>
        <w:t>Съдът</w:t>
      </w:r>
      <w:r w:rsidR="00F52B92" w:rsidRPr="00851929">
        <w:rPr>
          <w:rFonts w:eastAsiaTheme="minorEastAsia"/>
          <w:szCs w:val="22"/>
          <w:lang w:val="bg-BG"/>
        </w:rPr>
        <w:t xml:space="preserve"> припомня, че в делата </w:t>
      </w:r>
      <w:r w:rsidR="00F52B92" w:rsidRPr="00851929">
        <w:rPr>
          <w:rFonts w:eastAsiaTheme="minorEastAsia"/>
          <w:i/>
          <w:szCs w:val="22"/>
          <w:lang w:val="bg-BG"/>
        </w:rPr>
        <w:t>A. и други срещу България</w:t>
      </w:r>
      <w:r w:rsidR="00F52B92" w:rsidRPr="00851929">
        <w:rPr>
          <w:rFonts w:eastAsiaTheme="minorEastAsia"/>
          <w:szCs w:val="22"/>
          <w:lang w:val="bg-BG"/>
        </w:rPr>
        <w:t xml:space="preserve"> (цитирано по-горе, § 107) и И.П. срещу България (цитирано по-горе, § </w:t>
      </w:r>
      <w:r w:rsidR="00F52B92" w:rsidRPr="00851929">
        <w:rPr>
          <w:rFonts w:eastAsiaTheme="minorEastAsia"/>
          <w:szCs w:val="22"/>
          <w:lang w:val="bg-BG"/>
        </w:rPr>
        <w:lastRenderedPageBreak/>
        <w:t xml:space="preserve">55) </w:t>
      </w:r>
      <w:r w:rsidR="002D0DB5" w:rsidRPr="00851929">
        <w:rPr>
          <w:rFonts w:eastAsiaTheme="minorEastAsia"/>
          <w:szCs w:val="22"/>
          <w:lang w:val="bg-BG"/>
        </w:rPr>
        <w:t xml:space="preserve">също </w:t>
      </w:r>
      <w:r w:rsidR="00F52B92" w:rsidRPr="00851929">
        <w:rPr>
          <w:rFonts w:eastAsiaTheme="minorEastAsia"/>
          <w:szCs w:val="22"/>
          <w:lang w:val="bg-BG"/>
        </w:rPr>
        <w:t xml:space="preserve">е установил, че в България не е имало конкретно правно средство за </w:t>
      </w:r>
      <w:r w:rsidR="002D0DB5">
        <w:rPr>
          <w:rFonts w:eastAsiaTheme="minorEastAsia"/>
          <w:szCs w:val="22"/>
          <w:lang w:val="bg-BG"/>
        </w:rPr>
        <w:t xml:space="preserve">защита при </w:t>
      </w:r>
      <w:r w:rsidR="00F52B92" w:rsidRPr="00851929">
        <w:rPr>
          <w:rFonts w:eastAsiaTheme="minorEastAsia"/>
          <w:szCs w:val="22"/>
          <w:lang w:val="bg-BG"/>
        </w:rPr>
        <w:t xml:space="preserve">настаняване на непълнолетни в домове като въпросния. Според вътрешното законодателство, което остава непроменено след гореспоменатите </w:t>
      </w:r>
      <w:r w:rsidR="002D0DB5">
        <w:rPr>
          <w:rFonts w:eastAsiaTheme="minorEastAsia"/>
          <w:szCs w:val="22"/>
          <w:lang w:val="bg-BG"/>
        </w:rPr>
        <w:t>дела</w:t>
      </w:r>
      <w:r w:rsidR="00F52B92" w:rsidRPr="00851929">
        <w:rPr>
          <w:rFonts w:eastAsiaTheme="minorEastAsia"/>
          <w:szCs w:val="22"/>
          <w:lang w:val="bg-BG"/>
        </w:rPr>
        <w:t xml:space="preserve">, първоначалното настаняване на непълнолетни в този тип заведения се решава от органите на Министерството на вътрешните работи или от прокурора (вж. параграф 24 по-горе). В настоящия случай Съдът отбелязва, че оспорваното решение за настаняване е взето от прокурора по предложение на социалните служби (вж. параграфи 5 и 6 по-горе). </w:t>
      </w:r>
      <w:r w:rsidR="00BC7B99">
        <w:rPr>
          <w:rFonts w:eastAsiaTheme="minorEastAsia"/>
          <w:szCs w:val="22"/>
          <w:lang w:val="bg-BG"/>
        </w:rPr>
        <w:t>Съдът</w:t>
      </w:r>
      <w:r w:rsidR="00F52B92" w:rsidRPr="00851929">
        <w:rPr>
          <w:rFonts w:eastAsiaTheme="minorEastAsia"/>
          <w:szCs w:val="22"/>
          <w:lang w:val="bg-BG"/>
        </w:rPr>
        <w:t xml:space="preserve"> отбеляза, че </w:t>
      </w:r>
      <w:r w:rsidR="00BC7B99">
        <w:rPr>
          <w:rFonts w:eastAsiaTheme="minorEastAsia"/>
          <w:szCs w:val="22"/>
          <w:lang w:val="bg-BG"/>
        </w:rPr>
        <w:t>п</w:t>
      </w:r>
      <w:r w:rsidR="00F52B92" w:rsidRPr="00851929">
        <w:rPr>
          <w:rFonts w:eastAsiaTheme="minorEastAsia"/>
          <w:szCs w:val="22"/>
          <w:lang w:val="bg-BG"/>
        </w:rPr>
        <w:t>равителството не оспорва, че тези органи са действали в рамките на упражняването на изпълнителната власт на държавата и че не са представили гаранциите, които член 5</w:t>
      </w:r>
      <w:r w:rsidR="00BC7B99">
        <w:rPr>
          <w:rFonts w:eastAsiaTheme="minorEastAsia"/>
          <w:szCs w:val="22"/>
          <w:lang w:val="bg-BG"/>
        </w:rPr>
        <w:t xml:space="preserve"> </w:t>
      </w:r>
      <w:r w:rsidR="00BC7B99" w:rsidRPr="00851929">
        <w:rPr>
          <w:rFonts w:eastAsiaTheme="minorEastAsia"/>
          <w:szCs w:val="22"/>
          <w:lang w:val="bg-BG"/>
        </w:rPr>
        <w:t>§</w:t>
      </w:r>
      <w:r w:rsidR="00F52B92" w:rsidRPr="00851929">
        <w:rPr>
          <w:rFonts w:eastAsiaTheme="minorEastAsia"/>
          <w:szCs w:val="22"/>
          <w:lang w:val="bg-BG"/>
        </w:rPr>
        <w:t xml:space="preserve"> 4 от Конвенцията изисква от един „съд“. Следователно контролът на „законосъобразността“ на въпросното настаняване не </w:t>
      </w:r>
      <w:r w:rsidR="00BC7B99">
        <w:rPr>
          <w:rFonts w:eastAsiaTheme="minorEastAsia"/>
          <w:szCs w:val="22"/>
          <w:lang w:val="bg-BG"/>
        </w:rPr>
        <w:t>с</w:t>
      </w:r>
      <w:r w:rsidR="00F52B92" w:rsidRPr="00851929">
        <w:rPr>
          <w:rFonts w:eastAsiaTheme="minorEastAsia"/>
          <w:szCs w:val="22"/>
          <w:lang w:val="bg-BG"/>
        </w:rPr>
        <w:t xml:space="preserve">е </w:t>
      </w:r>
      <w:r w:rsidR="00BC7B99">
        <w:rPr>
          <w:rFonts w:eastAsiaTheme="minorEastAsia"/>
          <w:szCs w:val="22"/>
          <w:lang w:val="bg-BG"/>
        </w:rPr>
        <w:t>съдържа</w:t>
      </w:r>
      <w:r w:rsidR="00F52B92" w:rsidRPr="00851929">
        <w:rPr>
          <w:rFonts w:eastAsiaTheme="minorEastAsia"/>
          <w:szCs w:val="22"/>
          <w:lang w:val="bg-BG"/>
        </w:rPr>
        <w:t xml:space="preserve"> в </w:t>
      </w:r>
      <w:r w:rsidR="002D0DB5">
        <w:rPr>
          <w:rFonts w:eastAsiaTheme="minorEastAsia"/>
          <w:szCs w:val="22"/>
          <w:lang w:val="bg-BG"/>
        </w:rPr>
        <w:t>заповедта</w:t>
      </w:r>
      <w:r w:rsidR="00F52B92" w:rsidRPr="00851929">
        <w:rPr>
          <w:rFonts w:eastAsiaTheme="minorEastAsia"/>
          <w:szCs w:val="22"/>
          <w:lang w:val="bg-BG"/>
        </w:rPr>
        <w:t xml:space="preserve">, </w:t>
      </w:r>
      <w:r w:rsidR="002D0DB5">
        <w:rPr>
          <w:rFonts w:eastAsiaTheme="minorEastAsia"/>
          <w:szCs w:val="22"/>
          <w:lang w:val="bg-BG"/>
        </w:rPr>
        <w:t>издадена</w:t>
      </w:r>
      <w:r w:rsidR="00F52B92" w:rsidRPr="00851929">
        <w:rPr>
          <w:rFonts w:eastAsiaTheme="minorEastAsia"/>
          <w:szCs w:val="22"/>
          <w:lang w:val="bg-BG"/>
        </w:rPr>
        <w:t xml:space="preserve"> от прокурора на 8 юни 2016 г.</w:t>
      </w:r>
    </w:p>
    <w:bookmarkStart w:id="40" w:name="Para50"/>
    <w:p w:rsidR="00625A09"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48</w:t>
      </w:r>
      <w:r w:rsidRPr="00851929">
        <w:rPr>
          <w:rFonts w:eastAsiaTheme="minorEastAsia"/>
          <w:szCs w:val="22"/>
          <w:lang w:val="bg-BG"/>
        </w:rPr>
        <w:fldChar w:fldCharType="end"/>
      </w:r>
      <w:bookmarkEnd w:id="40"/>
      <w:r w:rsidRPr="00851929">
        <w:rPr>
          <w:rFonts w:eastAsiaTheme="minorEastAsia"/>
          <w:szCs w:val="22"/>
          <w:lang w:val="bg-BG"/>
        </w:rPr>
        <w:t>.  </w:t>
      </w:r>
      <w:r w:rsidR="00625A09" w:rsidRPr="00851929">
        <w:rPr>
          <w:rFonts w:eastAsiaTheme="minorEastAsia"/>
          <w:szCs w:val="22"/>
          <w:lang w:val="bg-BG"/>
        </w:rPr>
        <w:t xml:space="preserve">След това Съдът взема под внимание позицията на </w:t>
      </w:r>
      <w:r w:rsidR="00BC7B99">
        <w:rPr>
          <w:rFonts w:eastAsiaTheme="minorEastAsia"/>
          <w:szCs w:val="22"/>
          <w:lang w:val="bg-BG"/>
        </w:rPr>
        <w:t>п</w:t>
      </w:r>
      <w:r w:rsidR="00625A09" w:rsidRPr="00851929">
        <w:rPr>
          <w:rFonts w:eastAsiaTheme="minorEastAsia"/>
          <w:szCs w:val="22"/>
          <w:lang w:val="bg-BG"/>
        </w:rPr>
        <w:t>равителството, според която решението на районния съд от 22 юни 2016 г. включва контрол на законосъобразността на задържането на жалбоподателката, разпоредено от прокурора (вж. параграф 45 по-горе). От това решение обаче не е видно, че районният съд, който е разгледал въпроса за настаняването във възпитателно училище - интернат, е разгледал и обстоятелствата, при които прокурорът е разпоредил оспорваното настаняване на жалбоподателката в дом за временно настаняване на малолетни и непълнолетни и че се е произнесъл по законосъобразността на това решение. Освен това не е видно от вътрешното законодателство, че съдът е бил компетентен да го направи в рамките на това производство и да разпореди, ако е необходимо, освобождаване или да се произнесе относно продължителността на наложената мярка. Всъщност Съдът подчертава, че двете разглеждани настанявания (в дом за временно настаняване на малолетни и пълнолетни и във възпитателно училище - интернат) са свързани с различни заведения и са били предмет на различни производства, така че анализ</w:t>
      </w:r>
      <w:r w:rsidR="00BC7B99">
        <w:rPr>
          <w:rFonts w:eastAsiaTheme="minorEastAsia"/>
          <w:szCs w:val="22"/>
          <w:lang w:val="bg-BG"/>
        </w:rPr>
        <w:t>ът</w:t>
      </w:r>
      <w:r w:rsidR="00625A09" w:rsidRPr="00851929">
        <w:rPr>
          <w:rFonts w:eastAsiaTheme="minorEastAsia"/>
          <w:szCs w:val="22"/>
          <w:lang w:val="bg-BG"/>
        </w:rPr>
        <w:t xml:space="preserve"> на необходимостта от настаняване е различ</w:t>
      </w:r>
      <w:r w:rsidR="00BC7B99">
        <w:rPr>
          <w:rFonts w:eastAsiaTheme="minorEastAsia"/>
          <w:szCs w:val="22"/>
          <w:lang w:val="bg-BG"/>
        </w:rPr>
        <w:t>е</w:t>
      </w:r>
      <w:r w:rsidR="00625A09" w:rsidRPr="00851929">
        <w:rPr>
          <w:rFonts w:eastAsiaTheme="minorEastAsia"/>
          <w:szCs w:val="22"/>
          <w:lang w:val="bg-BG"/>
        </w:rPr>
        <w:t xml:space="preserve">н в зависимост от съответната институция. По-специално естеството на настаняването, </w:t>
      </w:r>
      <w:r w:rsidR="00BC7B99">
        <w:rPr>
          <w:rFonts w:eastAsiaTheme="minorEastAsia"/>
          <w:szCs w:val="22"/>
          <w:lang w:val="bg-BG"/>
        </w:rPr>
        <w:t>до</w:t>
      </w:r>
      <w:r w:rsidR="00625A09" w:rsidRPr="00851929">
        <w:rPr>
          <w:rFonts w:eastAsiaTheme="minorEastAsia"/>
          <w:szCs w:val="22"/>
          <w:lang w:val="bg-BG"/>
        </w:rPr>
        <w:t xml:space="preserve"> което се </w:t>
      </w:r>
      <w:r w:rsidR="000920B9" w:rsidRPr="00851929">
        <w:rPr>
          <w:rFonts w:eastAsiaTheme="minorEastAsia"/>
          <w:szCs w:val="22"/>
          <w:lang w:val="bg-BG"/>
        </w:rPr>
        <w:t xml:space="preserve">прибягва </w:t>
      </w:r>
      <w:r w:rsidR="00BC7B99">
        <w:rPr>
          <w:rFonts w:eastAsiaTheme="minorEastAsia"/>
          <w:szCs w:val="22"/>
          <w:lang w:val="bg-BG"/>
        </w:rPr>
        <w:t>с</w:t>
      </w:r>
      <w:r w:rsidR="00625A09" w:rsidRPr="00851929">
        <w:rPr>
          <w:rFonts w:eastAsiaTheme="minorEastAsia"/>
          <w:szCs w:val="22"/>
          <w:lang w:val="bg-BG"/>
        </w:rPr>
        <w:t xml:space="preserve"> </w:t>
      </w:r>
      <w:r w:rsidR="000920B9" w:rsidRPr="00851929">
        <w:rPr>
          <w:rFonts w:eastAsiaTheme="minorEastAsia"/>
          <w:szCs w:val="22"/>
          <w:lang w:val="bg-BG"/>
        </w:rPr>
        <w:t>възпитателната</w:t>
      </w:r>
      <w:r w:rsidR="00625A09" w:rsidRPr="00851929">
        <w:rPr>
          <w:rFonts w:eastAsiaTheme="minorEastAsia"/>
          <w:szCs w:val="22"/>
          <w:lang w:val="bg-BG"/>
        </w:rPr>
        <w:t xml:space="preserve"> цел, е различно в двете хипотези. В този контекст Съдът </w:t>
      </w:r>
      <w:r w:rsidR="000920B9" w:rsidRPr="00851929">
        <w:rPr>
          <w:rFonts w:eastAsiaTheme="minorEastAsia"/>
          <w:szCs w:val="22"/>
          <w:lang w:val="bg-BG"/>
        </w:rPr>
        <w:t>припомня, че макар член 5</w:t>
      </w:r>
      <w:r w:rsidR="00BC7B99">
        <w:rPr>
          <w:rFonts w:eastAsiaTheme="minorEastAsia"/>
          <w:szCs w:val="22"/>
          <w:lang w:val="bg-BG"/>
        </w:rPr>
        <w:t xml:space="preserve"> </w:t>
      </w:r>
      <w:r w:rsidR="00BC7B99" w:rsidRPr="00851929">
        <w:rPr>
          <w:rFonts w:eastAsiaTheme="minorEastAsia"/>
          <w:szCs w:val="22"/>
          <w:lang w:val="bg-BG"/>
        </w:rPr>
        <w:t>§</w:t>
      </w:r>
      <w:r w:rsidR="00625A09" w:rsidRPr="00851929">
        <w:rPr>
          <w:rFonts w:eastAsiaTheme="minorEastAsia"/>
          <w:szCs w:val="22"/>
          <w:lang w:val="bg-BG"/>
        </w:rPr>
        <w:t xml:space="preserve"> от Конвенцията да не </w:t>
      </w:r>
      <w:r w:rsidR="000920B9" w:rsidRPr="00851929">
        <w:rPr>
          <w:rFonts w:eastAsiaTheme="minorEastAsia"/>
          <w:szCs w:val="22"/>
          <w:lang w:val="bg-BG"/>
        </w:rPr>
        <w:t>възпрепятства</w:t>
      </w:r>
      <w:r w:rsidR="00625A09" w:rsidRPr="00851929">
        <w:rPr>
          <w:rFonts w:eastAsiaTheme="minorEastAsia"/>
          <w:szCs w:val="22"/>
          <w:lang w:val="bg-BG"/>
        </w:rPr>
        <w:t xml:space="preserve"> </w:t>
      </w:r>
      <w:r w:rsidR="00ED5F17">
        <w:rPr>
          <w:rFonts w:eastAsiaTheme="minorEastAsia"/>
          <w:szCs w:val="22"/>
          <w:lang w:val="bg-BG"/>
        </w:rPr>
        <w:t xml:space="preserve">съществуването на </w:t>
      </w:r>
      <w:r w:rsidR="00625A09" w:rsidRPr="00851929">
        <w:rPr>
          <w:rFonts w:eastAsiaTheme="minorEastAsia"/>
          <w:szCs w:val="22"/>
          <w:lang w:val="bg-BG"/>
        </w:rPr>
        <w:t xml:space="preserve">временна мярка за </w:t>
      </w:r>
      <w:r w:rsidR="002E674E">
        <w:rPr>
          <w:rFonts w:eastAsiaTheme="minorEastAsia"/>
          <w:szCs w:val="22"/>
          <w:lang w:val="bg-BG"/>
        </w:rPr>
        <w:t>задържане</w:t>
      </w:r>
      <w:r w:rsidR="00625A09" w:rsidRPr="00851929">
        <w:rPr>
          <w:rFonts w:eastAsiaTheme="minorEastAsia"/>
          <w:szCs w:val="22"/>
          <w:lang w:val="bg-BG"/>
        </w:rPr>
        <w:t xml:space="preserve">, която </w:t>
      </w:r>
      <w:r w:rsidR="002E674E">
        <w:rPr>
          <w:rFonts w:eastAsiaTheme="minorEastAsia"/>
          <w:szCs w:val="22"/>
          <w:lang w:val="bg-BG"/>
        </w:rPr>
        <w:t>да предхожда</w:t>
      </w:r>
      <w:r w:rsidR="00625A09" w:rsidRPr="00851929">
        <w:rPr>
          <w:rFonts w:eastAsiaTheme="minorEastAsia"/>
          <w:szCs w:val="22"/>
          <w:lang w:val="bg-BG"/>
        </w:rPr>
        <w:t xml:space="preserve"> </w:t>
      </w:r>
      <w:r w:rsidR="002E674E">
        <w:rPr>
          <w:rFonts w:eastAsiaTheme="minorEastAsia"/>
          <w:szCs w:val="22"/>
          <w:lang w:val="bg-BG"/>
        </w:rPr>
        <w:t>режим на обучение под надзор</w:t>
      </w:r>
      <w:r w:rsidR="00625A09" w:rsidRPr="00851929">
        <w:rPr>
          <w:rFonts w:eastAsiaTheme="minorEastAsia"/>
          <w:szCs w:val="22"/>
          <w:lang w:val="bg-BG"/>
        </w:rPr>
        <w:t>, без тя сама</w:t>
      </w:r>
      <w:r w:rsidR="002E674E">
        <w:rPr>
          <w:rFonts w:eastAsiaTheme="minorEastAsia"/>
          <w:szCs w:val="22"/>
          <w:lang w:val="bg-BG"/>
        </w:rPr>
        <w:t>та да има такъв</w:t>
      </w:r>
      <w:r w:rsidR="00625A09" w:rsidRPr="00851929">
        <w:rPr>
          <w:rFonts w:eastAsiaTheme="minorEastAsia"/>
          <w:szCs w:val="22"/>
          <w:lang w:val="bg-BG"/>
        </w:rPr>
        <w:t xml:space="preserve"> характер (</w:t>
      </w:r>
      <w:proofErr w:type="spellStart"/>
      <w:r w:rsidR="000920B9" w:rsidRPr="00851929">
        <w:rPr>
          <w:rFonts w:eastAsiaTheme="minorEastAsia"/>
          <w:i/>
          <w:szCs w:val="22"/>
          <w:lang w:val="bg-BG"/>
        </w:rPr>
        <w:t>Буамар</w:t>
      </w:r>
      <w:proofErr w:type="spellEnd"/>
      <w:r w:rsidR="000920B9" w:rsidRPr="00851929">
        <w:rPr>
          <w:rFonts w:eastAsiaTheme="minorEastAsia"/>
          <w:i/>
          <w:szCs w:val="22"/>
          <w:lang w:val="bg-BG"/>
        </w:rPr>
        <w:t xml:space="preserve"> срещу</w:t>
      </w:r>
      <w:r w:rsidR="00625A09" w:rsidRPr="00851929">
        <w:rPr>
          <w:rFonts w:eastAsiaTheme="minorEastAsia"/>
          <w:i/>
          <w:szCs w:val="22"/>
          <w:lang w:val="bg-BG"/>
        </w:rPr>
        <w:t xml:space="preserve"> Белгия</w:t>
      </w:r>
      <w:r w:rsidR="00625A09" w:rsidRPr="00851929">
        <w:rPr>
          <w:rFonts w:eastAsiaTheme="minorEastAsia"/>
          <w:szCs w:val="22"/>
          <w:lang w:val="bg-BG"/>
        </w:rPr>
        <w:t xml:space="preserve">, 29 февруари 1988 г., </w:t>
      </w:r>
      <w:r w:rsidR="000920B9" w:rsidRPr="00851929">
        <w:rPr>
          <w:rFonts w:eastAsiaTheme="minorEastAsia"/>
          <w:szCs w:val="22"/>
          <w:lang w:val="bg-BG"/>
        </w:rPr>
        <w:t>§ 50, серия A № 129),</w:t>
      </w:r>
      <w:r w:rsidR="00ED5F17">
        <w:rPr>
          <w:rFonts w:eastAsiaTheme="minorEastAsia"/>
          <w:szCs w:val="22"/>
          <w:lang w:val="bg-BG"/>
        </w:rPr>
        <w:t>то</w:t>
      </w:r>
      <w:r w:rsidR="000920B9" w:rsidRPr="00851929">
        <w:rPr>
          <w:rFonts w:eastAsiaTheme="minorEastAsia"/>
          <w:szCs w:val="22"/>
          <w:lang w:val="bg-BG"/>
        </w:rPr>
        <w:t xml:space="preserve"> член 5</w:t>
      </w:r>
      <w:r w:rsidR="002E674E">
        <w:rPr>
          <w:rFonts w:eastAsiaTheme="minorEastAsia"/>
          <w:szCs w:val="22"/>
          <w:lang w:val="bg-BG"/>
        </w:rPr>
        <w:t xml:space="preserve"> </w:t>
      </w:r>
      <w:r w:rsidR="002E674E" w:rsidRPr="00851929">
        <w:rPr>
          <w:rFonts w:eastAsiaTheme="minorEastAsia"/>
          <w:szCs w:val="22"/>
          <w:lang w:val="bg-BG"/>
        </w:rPr>
        <w:t>§</w:t>
      </w:r>
      <w:r w:rsidR="00625A09" w:rsidRPr="00851929">
        <w:rPr>
          <w:rFonts w:eastAsiaTheme="minorEastAsia"/>
          <w:szCs w:val="22"/>
          <w:lang w:val="bg-BG"/>
        </w:rPr>
        <w:t xml:space="preserve"> 4 от Конвенцията </w:t>
      </w:r>
      <w:r w:rsidR="000920B9" w:rsidRPr="00851929">
        <w:rPr>
          <w:rFonts w:eastAsiaTheme="minorEastAsia"/>
          <w:szCs w:val="22"/>
          <w:lang w:val="bg-BG"/>
        </w:rPr>
        <w:t>с</w:t>
      </w:r>
      <w:r w:rsidR="002E674E">
        <w:rPr>
          <w:rFonts w:eastAsiaTheme="minorEastAsia"/>
          <w:szCs w:val="22"/>
          <w:lang w:val="bg-BG"/>
        </w:rPr>
        <w:t>ъдържа</w:t>
      </w:r>
      <w:r w:rsidR="002E674E">
        <w:rPr>
          <w:rFonts w:eastAsiaTheme="minorEastAsia"/>
          <w:szCs w:val="22"/>
          <w:lang w:val="en-US"/>
        </w:rPr>
        <w:t>a</w:t>
      </w:r>
      <w:r w:rsidR="00ED5F17">
        <w:rPr>
          <w:rFonts w:eastAsiaTheme="minorEastAsia"/>
          <w:szCs w:val="22"/>
          <w:lang w:val="bg-BG"/>
        </w:rPr>
        <w:t xml:space="preserve"> самостоятелно право,</w:t>
      </w:r>
      <w:r w:rsidR="00625A09" w:rsidRPr="00851929">
        <w:rPr>
          <w:rFonts w:eastAsiaTheme="minorEastAsia"/>
          <w:szCs w:val="22"/>
          <w:lang w:val="bg-BG"/>
        </w:rPr>
        <w:t xml:space="preserve"> налага</w:t>
      </w:r>
      <w:r w:rsidR="00ED5F17">
        <w:rPr>
          <w:rFonts w:eastAsiaTheme="minorEastAsia"/>
          <w:szCs w:val="22"/>
          <w:lang w:val="bg-BG"/>
        </w:rPr>
        <w:t>йки</w:t>
      </w:r>
      <w:r w:rsidR="00625A09" w:rsidRPr="00851929">
        <w:rPr>
          <w:rFonts w:eastAsiaTheme="minorEastAsia"/>
          <w:szCs w:val="22"/>
          <w:lang w:val="bg-BG"/>
        </w:rPr>
        <w:t xml:space="preserve"> на държавата задължението </w:t>
      </w:r>
      <w:r w:rsidR="00ED5F17">
        <w:rPr>
          <w:rFonts w:eastAsiaTheme="minorEastAsia"/>
          <w:szCs w:val="22"/>
          <w:lang w:val="bg-BG"/>
        </w:rPr>
        <w:t>за упражняване на съдебен контрол върху</w:t>
      </w:r>
      <w:r w:rsidR="00625A09" w:rsidRPr="00851929">
        <w:rPr>
          <w:rFonts w:eastAsiaTheme="minorEastAsia"/>
          <w:szCs w:val="22"/>
          <w:lang w:val="bg-BG"/>
        </w:rPr>
        <w:t xml:space="preserve"> всяко лишаване </w:t>
      </w:r>
      <w:r w:rsidR="000920B9" w:rsidRPr="00851929">
        <w:rPr>
          <w:rFonts w:eastAsiaTheme="minorEastAsia"/>
          <w:szCs w:val="22"/>
          <w:lang w:val="bg-BG"/>
        </w:rPr>
        <w:t>от свобода</w:t>
      </w:r>
      <w:r w:rsidR="00625A09" w:rsidRPr="00851929">
        <w:rPr>
          <w:rFonts w:eastAsiaTheme="minorEastAsia"/>
          <w:szCs w:val="22"/>
          <w:lang w:val="bg-BG"/>
        </w:rPr>
        <w:t xml:space="preserve">. В настоящия случай Съдът не може да установи, че националните </w:t>
      </w:r>
      <w:r w:rsidR="002D0DB5">
        <w:rPr>
          <w:rFonts w:eastAsiaTheme="minorEastAsia"/>
          <w:szCs w:val="22"/>
          <w:lang w:val="bg-BG"/>
        </w:rPr>
        <w:t>органи</w:t>
      </w:r>
      <w:r w:rsidR="00625A09" w:rsidRPr="00851929">
        <w:rPr>
          <w:rFonts w:eastAsiaTheme="minorEastAsia"/>
          <w:szCs w:val="22"/>
          <w:lang w:val="bg-BG"/>
        </w:rPr>
        <w:t xml:space="preserve"> са установили връзка между </w:t>
      </w:r>
      <w:r w:rsidR="00625A09" w:rsidRPr="00851929">
        <w:rPr>
          <w:rFonts w:eastAsiaTheme="minorEastAsia"/>
          <w:szCs w:val="22"/>
          <w:lang w:val="bg-BG"/>
        </w:rPr>
        <w:lastRenderedPageBreak/>
        <w:t xml:space="preserve">задържането, постановено от прокурора, и </w:t>
      </w:r>
      <w:r w:rsidR="00ED5F17">
        <w:rPr>
          <w:rFonts w:eastAsiaTheme="minorEastAsia"/>
          <w:szCs w:val="22"/>
          <w:lang w:val="bg-BG"/>
        </w:rPr>
        <w:t>хода на</w:t>
      </w:r>
      <w:r w:rsidR="000835F1" w:rsidRPr="00CA11B8">
        <w:rPr>
          <w:rFonts w:eastAsiaTheme="minorEastAsia"/>
          <w:szCs w:val="22"/>
          <w:lang w:val="bg-BG"/>
        </w:rPr>
        <w:t xml:space="preserve"> </w:t>
      </w:r>
      <w:r w:rsidR="00625A09" w:rsidRPr="00851929">
        <w:rPr>
          <w:rFonts w:eastAsiaTheme="minorEastAsia"/>
          <w:szCs w:val="22"/>
          <w:lang w:val="bg-BG"/>
        </w:rPr>
        <w:t>съдебно</w:t>
      </w:r>
      <w:r w:rsidR="00ED5F17">
        <w:rPr>
          <w:rFonts w:eastAsiaTheme="minorEastAsia"/>
          <w:szCs w:val="22"/>
          <w:lang w:val="bg-BG"/>
        </w:rPr>
        <w:t>то</w:t>
      </w:r>
      <w:r w:rsidR="00625A09" w:rsidRPr="00851929">
        <w:rPr>
          <w:rFonts w:eastAsiaTheme="minorEastAsia"/>
          <w:szCs w:val="22"/>
          <w:lang w:val="bg-BG"/>
        </w:rPr>
        <w:t xml:space="preserve"> производство, </w:t>
      </w:r>
      <w:r w:rsidR="00ED5F17">
        <w:rPr>
          <w:rFonts w:eastAsiaTheme="minorEastAsia"/>
          <w:szCs w:val="22"/>
          <w:lang w:val="bg-BG"/>
        </w:rPr>
        <w:t>с предмет разглеждане на</w:t>
      </w:r>
      <w:r w:rsidR="00625A09" w:rsidRPr="00851929">
        <w:rPr>
          <w:rFonts w:eastAsiaTheme="minorEastAsia"/>
          <w:szCs w:val="22"/>
          <w:lang w:val="bg-BG"/>
        </w:rPr>
        <w:t xml:space="preserve"> искането за </w:t>
      </w:r>
      <w:r w:rsidR="00ED5F17">
        <w:rPr>
          <w:rFonts w:eastAsiaTheme="minorEastAsia"/>
          <w:szCs w:val="22"/>
          <w:lang w:val="bg-BG"/>
        </w:rPr>
        <w:t xml:space="preserve">налагане на </w:t>
      </w:r>
      <w:r w:rsidR="00625A09" w:rsidRPr="00851929">
        <w:rPr>
          <w:rFonts w:eastAsiaTheme="minorEastAsia"/>
          <w:szCs w:val="22"/>
          <w:lang w:val="bg-BG"/>
        </w:rPr>
        <w:t xml:space="preserve">възпитателна мярка с настаняване, с изключение на единствената констатация, че е била взета </w:t>
      </w:r>
      <w:r w:rsidR="000920B9" w:rsidRPr="00851929">
        <w:rPr>
          <w:rFonts w:eastAsiaTheme="minorEastAsia"/>
          <w:szCs w:val="22"/>
          <w:lang w:val="bg-BG"/>
        </w:rPr>
        <w:t xml:space="preserve">мярка за </w:t>
      </w:r>
      <w:r w:rsidR="002D0DB5">
        <w:rPr>
          <w:rFonts w:eastAsiaTheme="minorEastAsia"/>
          <w:szCs w:val="22"/>
          <w:lang w:val="bg-BG"/>
        </w:rPr>
        <w:t>закрила</w:t>
      </w:r>
      <w:r w:rsidR="000920B9" w:rsidRPr="00851929">
        <w:rPr>
          <w:rFonts w:eastAsiaTheme="minorEastAsia"/>
          <w:szCs w:val="22"/>
          <w:lang w:val="bg-BG"/>
        </w:rPr>
        <w:t xml:space="preserve"> по отношение на непълнолетната</w:t>
      </w:r>
      <w:r w:rsidR="00625A09" w:rsidRPr="00851929">
        <w:rPr>
          <w:rFonts w:eastAsiaTheme="minorEastAsia"/>
          <w:szCs w:val="22"/>
          <w:lang w:val="bg-BG"/>
        </w:rPr>
        <w:t xml:space="preserve"> (вж. параграф 8 по-горе). При тези обстоятелства Съдът не може да заключи, че </w:t>
      </w:r>
      <w:r w:rsidR="000920B9" w:rsidRPr="00851929">
        <w:rPr>
          <w:rFonts w:eastAsiaTheme="minorEastAsia"/>
          <w:szCs w:val="22"/>
          <w:lang w:val="bg-BG"/>
        </w:rPr>
        <w:t xml:space="preserve">в решението си от 22 юни 2016 г. </w:t>
      </w:r>
      <w:r w:rsidR="00625A09" w:rsidRPr="00851929">
        <w:rPr>
          <w:rFonts w:eastAsiaTheme="minorEastAsia"/>
          <w:szCs w:val="22"/>
          <w:lang w:val="bg-BG"/>
        </w:rPr>
        <w:t xml:space="preserve">районният съд е разгледал </w:t>
      </w:r>
      <w:r w:rsidR="00ED5F17">
        <w:rPr>
          <w:rFonts w:eastAsiaTheme="minorEastAsia"/>
          <w:szCs w:val="22"/>
          <w:lang w:val="bg-BG"/>
        </w:rPr>
        <w:t>постановлението</w:t>
      </w:r>
      <w:r w:rsidR="00625A09" w:rsidRPr="00851929">
        <w:rPr>
          <w:rFonts w:eastAsiaTheme="minorEastAsia"/>
          <w:szCs w:val="22"/>
          <w:lang w:val="bg-BG"/>
        </w:rPr>
        <w:t xml:space="preserve"> на прокурора от 8 юни 2016 г. (вж. </w:t>
      </w:r>
      <w:r w:rsidR="000920B9" w:rsidRPr="00851929">
        <w:rPr>
          <w:rFonts w:eastAsiaTheme="minorEastAsia"/>
          <w:i/>
          <w:szCs w:val="22"/>
          <w:lang w:val="bg-BG"/>
        </w:rPr>
        <w:t>И.П. срещу България</w:t>
      </w:r>
      <w:r w:rsidR="00625A09" w:rsidRPr="00851929">
        <w:rPr>
          <w:rFonts w:eastAsiaTheme="minorEastAsia"/>
          <w:szCs w:val="22"/>
          <w:lang w:val="bg-BG"/>
        </w:rPr>
        <w:t>, цитирано по-горе, § 56).</w:t>
      </w:r>
    </w:p>
    <w:p w:rsidR="00AB2E4D"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49</w:t>
      </w:r>
      <w:r w:rsidRPr="00851929">
        <w:rPr>
          <w:rFonts w:eastAsiaTheme="minorEastAsia"/>
          <w:szCs w:val="22"/>
          <w:lang w:val="bg-BG"/>
        </w:rPr>
        <w:fldChar w:fldCharType="end"/>
      </w:r>
      <w:r w:rsidRPr="00851929">
        <w:rPr>
          <w:rFonts w:eastAsiaTheme="minorEastAsia"/>
          <w:szCs w:val="22"/>
          <w:lang w:val="bg-BG"/>
        </w:rPr>
        <w:t>.  </w:t>
      </w:r>
      <w:r w:rsidR="00AB2E4D" w:rsidRPr="00851929">
        <w:rPr>
          <w:rFonts w:eastAsiaTheme="minorEastAsia"/>
          <w:szCs w:val="22"/>
          <w:lang w:val="bg-BG"/>
        </w:rPr>
        <w:t xml:space="preserve">След това Съдът отбелязва аргумента на </w:t>
      </w:r>
      <w:r w:rsidR="00083005">
        <w:rPr>
          <w:rFonts w:eastAsiaTheme="minorEastAsia"/>
          <w:szCs w:val="22"/>
          <w:lang w:val="bg-BG"/>
        </w:rPr>
        <w:t>п</w:t>
      </w:r>
      <w:r w:rsidR="00AB2E4D" w:rsidRPr="00851929">
        <w:rPr>
          <w:rFonts w:eastAsiaTheme="minorEastAsia"/>
          <w:szCs w:val="22"/>
          <w:lang w:val="bg-BG"/>
        </w:rPr>
        <w:t xml:space="preserve">равителството, според който </w:t>
      </w:r>
      <w:r w:rsidR="00083005">
        <w:rPr>
          <w:rFonts w:eastAsiaTheme="minorEastAsia"/>
          <w:szCs w:val="22"/>
          <w:lang w:val="bg-BG"/>
        </w:rPr>
        <w:t>постановлението на</w:t>
      </w:r>
      <w:r w:rsidR="00AB2E4D" w:rsidRPr="00851929">
        <w:rPr>
          <w:rFonts w:eastAsiaTheme="minorEastAsia"/>
          <w:szCs w:val="22"/>
          <w:lang w:val="bg-BG"/>
        </w:rPr>
        <w:t xml:space="preserve"> прокурора  за настаняване подлежи на съдебен контрол пред административните съдилища по смисъла на членове 145 и сл. от Административнопроцесуалния кодекс, </w:t>
      </w:r>
      <w:r w:rsidR="00083005">
        <w:rPr>
          <w:rFonts w:eastAsiaTheme="minorEastAsia"/>
          <w:szCs w:val="22"/>
          <w:lang w:val="bg-BG"/>
        </w:rPr>
        <w:t>и в рамките на което производство</w:t>
      </w:r>
      <w:r w:rsidR="00AB2E4D" w:rsidRPr="00851929">
        <w:rPr>
          <w:rFonts w:eastAsiaTheme="minorEastAsia"/>
          <w:szCs w:val="22"/>
          <w:lang w:val="bg-BG"/>
        </w:rPr>
        <w:t xml:space="preserve"> </w:t>
      </w:r>
      <w:r w:rsidR="004A5808" w:rsidRPr="00851929">
        <w:rPr>
          <w:rFonts w:eastAsiaTheme="minorEastAsia"/>
          <w:szCs w:val="22"/>
          <w:lang w:val="bg-BG"/>
        </w:rPr>
        <w:t>жалбоподателката</w:t>
      </w:r>
      <w:r w:rsidR="00AB2E4D" w:rsidRPr="00851929">
        <w:rPr>
          <w:rFonts w:eastAsiaTheme="minorEastAsia"/>
          <w:szCs w:val="22"/>
          <w:lang w:val="bg-BG"/>
        </w:rPr>
        <w:t xml:space="preserve"> е </w:t>
      </w:r>
      <w:r w:rsidR="004A5808" w:rsidRPr="00851929">
        <w:rPr>
          <w:rFonts w:eastAsiaTheme="minorEastAsia"/>
          <w:szCs w:val="22"/>
          <w:lang w:val="bg-BG"/>
        </w:rPr>
        <w:t xml:space="preserve">имала </w:t>
      </w:r>
      <w:r w:rsidR="002D0DB5">
        <w:rPr>
          <w:rFonts w:eastAsiaTheme="minorEastAsia"/>
          <w:szCs w:val="22"/>
          <w:lang w:val="bg-BG"/>
        </w:rPr>
        <w:t xml:space="preserve">и </w:t>
      </w:r>
      <w:r w:rsidR="004A5808" w:rsidRPr="00851929">
        <w:rPr>
          <w:rFonts w:eastAsiaTheme="minorEastAsia"/>
          <w:szCs w:val="22"/>
          <w:lang w:val="bg-BG"/>
        </w:rPr>
        <w:t>възможността</w:t>
      </w:r>
      <w:r w:rsidR="00AB2E4D" w:rsidRPr="00851929">
        <w:rPr>
          <w:rFonts w:eastAsiaTheme="minorEastAsia"/>
          <w:szCs w:val="22"/>
          <w:lang w:val="bg-BG"/>
        </w:rPr>
        <w:t xml:space="preserve"> да се позове на </w:t>
      </w:r>
      <w:r w:rsidR="004A5808" w:rsidRPr="00851929">
        <w:rPr>
          <w:rFonts w:eastAsiaTheme="minorEastAsia"/>
          <w:szCs w:val="22"/>
          <w:lang w:val="bg-BG"/>
        </w:rPr>
        <w:t>пре</w:t>
      </w:r>
      <w:r w:rsidR="00083005">
        <w:rPr>
          <w:rFonts w:eastAsiaTheme="minorEastAsia"/>
          <w:szCs w:val="22"/>
          <w:lang w:val="bg-BG"/>
        </w:rPr>
        <w:t>димството</w:t>
      </w:r>
      <w:r w:rsidR="004A5808" w:rsidRPr="00851929">
        <w:rPr>
          <w:rFonts w:eastAsiaTheme="minorEastAsia"/>
          <w:szCs w:val="22"/>
          <w:lang w:val="bg-BG"/>
        </w:rPr>
        <w:t xml:space="preserve"> на член 5</w:t>
      </w:r>
      <w:r w:rsidR="00083005">
        <w:rPr>
          <w:rFonts w:eastAsiaTheme="minorEastAsia"/>
          <w:szCs w:val="22"/>
          <w:lang w:val="bg-BG"/>
        </w:rPr>
        <w:t xml:space="preserve"> </w:t>
      </w:r>
      <w:r w:rsidR="00083005" w:rsidRPr="00851929">
        <w:rPr>
          <w:rFonts w:eastAsiaTheme="minorEastAsia"/>
          <w:szCs w:val="22"/>
          <w:lang w:val="bg-BG"/>
        </w:rPr>
        <w:t>§</w:t>
      </w:r>
      <w:r w:rsidR="00AB2E4D" w:rsidRPr="00851929">
        <w:rPr>
          <w:rFonts w:eastAsiaTheme="minorEastAsia"/>
          <w:szCs w:val="22"/>
          <w:lang w:val="bg-BG"/>
        </w:rPr>
        <w:t xml:space="preserve"> 4 от Конвенцията над </w:t>
      </w:r>
      <w:r w:rsidR="004A5808" w:rsidRPr="00851929">
        <w:rPr>
          <w:rFonts w:eastAsiaTheme="minorEastAsia"/>
          <w:szCs w:val="22"/>
          <w:lang w:val="bg-BG"/>
        </w:rPr>
        <w:t>вътрешното законодателство</w:t>
      </w:r>
      <w:r w:rsidR="00AB2E4D" w:rsidRPr="00851929">
        <w:rPr>
          <w:rFonts w:eastAsiaTheme="minorEastAsia"/>
          <w:szCs w:val="22"/>
          <w:lang w:val="bg-BG"/>
        </w:rPr>
        <w:t xml:space="preserve"> (вж. параграф 40 по-горе).</w:t>
      </w:r>
    </w:p>
    <w:p w:rsidR="008528F6"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50</w:t>
      </w:r>
      <w:r w:rsidRPr="00851929">
        <w:rPr>
          <w:rFonts w:eastAsiaTheme="minorEastAsia"/>
          <w:szCs w:val="22"/>
          <w:lang w:val="bg-BG"/>
        </w:rPr>
        <w:fldChar w:fldCharType="end"/>
      </w:r>
      <w:r w:rsidRPr="00851929">
        <w:rPr>
          <w:rFonts w:eastAsiaTheme="minorEastAsia"/>
          <w:szCs w:val="22"/>
          <w:lang w:val="bg-BG"/>
        </w:rPr>
        <w:t>.  </w:t>
      </w:r>
      <w:r w:rsidR="008528F6" w:rsidRPr="00851929">
        <w:rPr>
          <w:rFonts w:eastAsiaTheme="minorEastAsia"/>
          <w:szCs w:val="22"/>
          <w:lang w:val="bg-BG"/>
        </w:rPr>
        <w:t>Съдът отбелязва, че това правно средство за защита не е посоч</w:t>
      </w:r>
      <w:r w:rsidR="00083005">
        <w:rPr>
          <w:rFonts w:eastAsiaTheme="minorEastAsia"/>
          <w:szCs w:val="22"/>
          <w:lang w:val="bg-BG"/>
        </w:rPr>
        <w:t>ва</w:t>
      </w:r>
      <w:r w:rsidR="008528F6" w:rsidRPr="00851929">
        <w:rPr>
          <w:rFonts w:eastAsiaTheme="minorEastAsia"/>
          <w:szCs w:val="22"/>
          <w:lang w:val="bg-BG"/>
        </w:rPr>
        <w:t>но от страните и че то не е било разглеждано  в предходните дела</w:t>
      </w:r>
      <w:r w:rsidR="00083005">
        <w:rPr>
          <w:rFonts w:eastAsiaTheme="minorEastAsia"/>
          <w:szCs w:val="22"/>
          <w:lang w:val="bg-BG"/>
        </w:rPr>
        <w:t xml:space="preserve">, с </w:t>
      </w:r>
      <w:r w:rsidR="008528F6" w:rsidRPr="00851929">
        <w:rPr>
          <w:rFonts w:eastAsiaTheme="minorEastAsia"/>
          <w:szCs w:val="22"/>
          <w:lang w:val="bg-BG"/>
        </w:rPr>
        <w:t xml:space="preserve"> подобн</w:t>
      </w:r>
      <w:r w:rsidR="00083005">
        <w:rPr>
          <w:rFonts w:eastAsiaTheme="minorEastAsia"/>
          <w:szCs w:val="22"/>
          <w:lang w:val="bg-BG"/>
        </w:rPr>
        <w:t>и оплаквания</w:t>
      </w:r>
      <w:r w:rsidR="008528F6" w:rsidRPr="00851929">
        <w:rPr>
          <w:rFonts w:eastAsiaTheme="minorEastAsia"/>
          <w:szCs w:val="22"/>
          <w:lang w:val="bg-BG"/>
        </w:rPr>
        <w:t xml:space="preserve"> по член 5</w:t>
      </w:r>
      <w:r w:rsidR="00083005">
        <w:rPr>
          <w:rFonts w:eastAsiaTheme="minorEastAsia"/>
          <w:szCs w:val="22"/>
          <w:lang w:val="bg-BG"/>
        </w:rPr>
        <w:t xml:space="preserve"> </w:t>
      </w:r>
      <w:r w:rsidR="00083005" w:rsidRPr="00851929">
        <w:rPr>
          <w:rFonts w:eastAsiaTheme="minorEastAsia"/>
          <w:szCs w:val="22"/>
          <w:lang w:val="bg-BG"/>
        </w:rPr>
        <w:t>§</w:t>
      </w:r>
      <w:r w:rsidR="008528F6" w:rsidRPr="00851929">
        <w:rPr>
          <w:rFonts w:eastAsiaTheme="minorEastAsia"/>
          <w:szCs w:val="22"/>
          <w:lang w:val="bg-BG"/>
        </w:rPr>
        <w:t xml:space="preserve"> 4. </w:t>
      </w:r>
      <w:r w:rsidR="00083005">
        <w:rPr>
          <w:rFonts w:eastAsiaTheme="minorEastAsia"/>
          <w:szCs w:val="22"/>
          <w:lang w:val="bg-BG"/>
        </w:rPr>
        <w:t>По</w:t>
      </w:r>
      <w:r w:rsidR="008528F6" w:rsidRPr="00851929">
        <w:rPr>
          <w:rFonts w:eastAsiaTheme="minorEastAsia"/>
          <w:szCs w:val="22"/>
          <w:lang w:val="bg-BG"/>
        </w:rPr>
        <w:t xml:space="preserve"> тези дела </w:t>
      </w:r>
      <w:r w:rsidR="00083005">
        <w:rPr>
          <w:rFonts w:eastAsiaTheme="minorEastAsia"/>
          <w:szCs w:val="22"/>
          <w:lang w:val="bg-BG"/>
        </w:rPr>
        <w:t>Съдът</w:t>
      </w:r>
      <w:r w:rsidR="008528F6" w:rsidRPr="00851929">
        <w:rPr>
          <w:rFonts w:eastAsiaTheme="minorEastAsia"/>
          <w:szCs w:val="22"/>
          <w:lang w:val="bg-BG"/>
        </w:rPr>
        <w:t xml:space="preserve"> е стигнал до констатация за нарушение на тази разпоредба поради липсата на </w:t>
      </w:r>
      <w:r w:rsidR="00083005">
        <w:rPr>
          <w:rFonts w:eastAsiaTheme="minorEastAsia"/>
          <w:szCs w:val="22"/>
          <w:lang w:val="bg-BG"/>
        </w:rPr>
        <w:t>вътрешно</w:t>
      </w:r>
      <w:r w:rsidR="008528F6" w:rsidRPr="00851929">
        <w:rPr>
          <w:rFonts w:eastAsiaTheme="minorEastAsia"/>
          <w:szCs w:val="22"/>
          <w:lang w:val="bg-BG"/>
        </w:rPr>
        <w:t xml:space="preserve">правно средство за защита , което да позволява </w:t>
      </w:r>
      <w:r w:rsidR="00083005">
        <w:rPr>
          <w:rFonts w:eastAsiaTheme="minorEastAsia"/>
          <w:szCs w:val="22"/>
          <w:lang w:val="bg-BG"/>
        </w:rPr>
        <w:t>оспорването</w:t>
      </w:r>
      <w:r w:rsidR="008528F6" w:rsidRPr="00851929">
        <w:rPr>
          <w:rFonts w:eastAsiaTheme="minorEastAsia"/>
          <w:szCs w:val="22"/>
          <w:lang w:val="bg-BG"/>
        </w:rPr>
        <w:t xml:space="preserve"> на </w:t>
      </w:r>
      <w:r w:rsidR="00083005">
        <w:rPr>
          <w:rFonts w:eastAsiaTheme="minorEastAsia"/>
          <w:szCs w:val="22"/>
          <w:lang w:val="bg-BG"/>
        </w:rPr>
        <w:t>постановлението</w:t>
      </w:r>
      <w:r w:rsidR="008528F6" w:rsidRPr="00851929">
        <w:rPr>
          <w:rFonts w:eastAsiaTheme="minorEastAsia"/>
          <w:szCs w:val="22"/>
          <w:lang w:val="bg-BG"/>
        </w:rPr>
        <w:t xml:space="preserve"> на прокурор за настаняване на непълнолетни в </w:t>
      </w:r>
      <w:r w:rsidR="00083005">
        <w:rPr>
          <w:rFonts w:eastAsiaTheme="minorEastAsia"/>
          <w:szCs w:val="22"/>
          <w:lang w:val="bg-BG"/>
        </w:rPr>
        <w:t>Д</w:t>
      </w:r>
      <w:r w:rsidR="008528F6" w:rsidRPr="00851929">
        <w:rPr>
          <w:rFonts w:eastAsiaTheme="minorEastAsia"/>
          <w:szCs w:val="22"/>
          <w:lang w:val="bg-BG"/>
        </w:rPr>
        <w:t>ом за временно настаняване на малолетни и непълнолетни (</w:t>
      </w:r>
      <w:r w:rsidR="008528F6" w:rsidRPr="00851929">
        <w:rPr>
          <w:rFonts w:eastAsiaTheme="minorEastAsia"/>
          <w:i/>
          <w:szCs w:val="22"/>
          <w:lang w:val="bg-BG"/>
        </w:rPr>
        <w:t>А. и други срещу България</w:t>
      </w:r>
      <w:r w:rsidR="008528F6" w:rsidRPr="00851929">
        <w:rPr>
          <w:rFonts w:eastAsiaTheme="minorEastAsia"/>
          <w:szCs w:val="22"/>
          <w:lang w:val="bg-BG"/>
        </w:rPr>
        <w:t xml:space="preserve"> и </w:t>
      </w:r>
      <w:r w:rsidR="008528F6" w:rsidRPr="00851929">
        <w:rPr>
          <w:rFonts w:eastAsiaTheme="minorEastAsia"/>
          <w:i/>
          <w:szCs w:val="22"/>
          <w:lang w:val="bg-BG"/>
        </w:rPr>
        <w:t>И.П. срещу България</w:t>
      </w:r>
      <w:r w:rsidR="008528F6" w:rsidRPr="00851929">
        <w:rPr>
          <w:rFonts w:eastAsiaTheme="minorEastAsia"/>
          <w:szCs w:val="22"/>
          <w:lang w:val="bg-BG"/>
        </w:rPr>
        <w:t>, цитирани по-горе).</w:t>
      </w:r>
    </w:p>
    <w:p w:rsidR="00B43B0C"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51</w:t>
      </w:r>
      <w:r w:rsidRPr="00851929">
        <w:rPr>
          <w:rFonts w:eastAsiaTheme="minorEastAsia"/>
          <w:szCs w:val="22"/>
          <w:lang w:val="bg-BG"/>
        </w:rPr>
        <w:fldChar w:fldCharType="end"/>
      </w:r>
      <w:r w:rsidRPr="00851929">
        <w:rPr>
          <w:rFonts w:eastAsiaTheme="minorEastAsia"/>
          <w:szCs w:val="22"/>
          <w:lang w:val="bg-BG"/>
        </w:rPr>
        <w:t>.  </w:t>
      </w:r>
      <w:r w:rsidR="00B43B0C" w:rsidRPr="00851929">
        <w:rPr>
          <w:rFonts w:eastAsiaTheme="minorEastAsia"/>
          <w:szCs w:val="22"/>
          <w:lang w:val="bg-BG"/>
        </w:rPr>
        <w:t xml:space="preserve">Като взе предвид възражението на </w:t>
      </w:r>
      <w:r w:rsidR="00083005">
        <w:rPr>
          <w:rFonts w:eastAsiaTheme="minorEastAsia"/>
          <w:szCs w:val="22"/>
          <w:lang w:val="bg-BG"/>
        </w:rPr>
        <w:t>п</w:t>
      </w:r>
      <w:r w:rsidR="00B43B0C" w:rsidRPr="00851929">
        <w:rPr>
          <w:rFonts w:eastAsiaTheme="minorEastAsia"/>
          <w:szCs w:val="22"/>
          <w:lang w:val="bg-BG"/>
        </w:rPr>
        <w:t>равителството</w:t>
      </w:r>
      <w:r w:rsidR="002D0DB5">
        <w:rPr>
          <w:rFonts w:eastAsiaTheme="minorEastAsia"/>
          <w:szCs w:val="22"/>
          <w:lang w:val="bg-BG"/>
        </w:rPr>
        <w:t xml:space="preserve"> </w:t>
      </w:r>
      <w:r w:rsidR="00B43B0C" w:rsidRPr="00851929">
        <w:rPr>
          <w:rFonts w:eastAsiaTheme="minorEastAsia"/>
          <w:szCs w:val="22"/>
          <w:lang w:val="bg-BG"/>
        </w:rPr>
        <w:t>ответник по същата точка и при</w:t>
      </w:r>
      <w:r w:rsidR="00083005">
        <w:rPr>
          <w:rFonts w:eastAsiaTheme="minorEastAsia"/>
          <w:szCs w:val="22"/>
          <w:lang w:val="bg-BG"/>
        </w:rPr>
        <w:t>съединено</w:t>
      </w:r>
      <w:r w:rsidR="00B43B0C" w:rsidRPr="00851929">
        <w:rPr>
          <w:rFonts w:eastAsiaTheme="minorEastAsia"/>
          <w:szCs w:val="22"/>
          <w:lang w:val="bg-BG"/>
        </w:rPr>
        <w:t xml:space="preserve"> към  разглеждане</w:t>
      </w:r>
      <w:r w:rsidR="00083005">
        <w:rPr>
          <w:rFonts w:eastAsiaTheme="minorEastAsia"/>
          <w:szCs w:val="22"/>
          <w:lang w:val="bg-BG"/>
        </w:rPr>
        <w:t xml:space="preserve"> на оплакването</w:t>
      </w:r>
      <w:r w:rsidR="00B43B0C" w:rsidRPr="00851929">
        <w:rPr>
          <w:rFonts w:eastAsiaTheme="minorEastAsia"/>
          <w:szCs w:val="22"/>
          <w:lang w:val="bg-BG"/>
        </w:rPr>
        <w:t xml:space="preserve"> (вж. параграф 42 по-горе), Съдът припомня, че правилото, посочено в член 35</w:t>
      </w:r>
      <w:r w:rsidR="00083005">
        <w:rPr>
          <w:rFonts w:eastAsiaTheme="minorEastAsia"/>
          <w:szCs w:val="22"/>
          <w:lang w:val="bg-BG"/>
        </w:rPr>
        <w:t xml:space="preserve"> </w:t>
      </w:r>
      <w:r w:rsidR="00083005" w:rsidRPr="00851929">
        <w:rPr>
          <w:rFonts w:eastAsiaTheme="minorEastAsia"/>
          <w:szCs w:val="22"/>
          <w:lang w:val="bg-BG"/>
        </w:rPr>
        <w:t>§</w:t>
      </w:r>
      <w:r w:rsidR="00B43B0C" w:rsidRPr="00851929">
        <w:rPr>
          <w:rFonts w:eastAsiaTheme="minorEastAsia"/>
          <w:szCs w:val="22"/>
          <w:lang w:val="bg-BG"/>
        </w:rPr>
        <w:t xml:space="preserve"> 1 от Конвенцията, налага на жалбоподателите задължението да използват на първо място </w:t>
      </w:r>
      <w:r w:rsidR="00083005">
        <w:rPr>
          <w:rFonts w:eastAsiaTheme="minorEastAsia"/>
          <w:szCs w:val="22"/>
          <w:lang w:val="bg-BG"/>
        </w:rPr>
        <w:t>вътрешно</w:t>
      </w:r>
      <w:r w:rsidR="00B43B0C" w:rsidRPr="00851929">
        <w:rPr>
          <w:rFonts w:eastAsiaTheme="minorEastAsia"/>
          <w:szCs w:val="22"/>
          <w:lang w:val="bg-BG"/>
        </w:rPr>
        <w:t xml:space="preserve">правните средства за защита, които обикновено са достъпни и достатъчни </w:t>
      </w:r>
      <w:r w:rsidR="00083005">
        <w:rPr>
          <w:rFonts w:eastAsiaTheme="minorEastAsia"/>
          <w:szCs w:val="22"/>
          <w:lang w:val="bg-BG"/>
        </w:rPr>
        <w:t>във вътрешно-правния ред</w:t>
      </w:r>
      <w:r w:rsidR="00B43B0C" w:rsidRPr="00851929">
        <w:rPr>
          <w:rFonts w:eastAsiaTheme="minorEastAsia"/>
          <w:szCs w:val="22"/>
          <w:lang w:val="bg-BG"/>
        </w:rPr>
        <w:t xml:space="preserve"> на тяхната държава, за </w:t>
      </w:r>
      <w:r w:rsidR="00E5403A">
        <w:rPr>
          <w:rFonts w:eastAsiaTheme="minorEastAsia"/>
          <w:szCs w:val="22"/>
          <w:lang w:val="bg-BG"/>
        </w:rPr>
        <w:t xml:space="preserve">да </w:t>
      </w:r>
      <w:r w:rsidR="00B43B0C" w:rsidRPr="00851929">
        <w:rPr>
          <w:rFonts w:eastAsiaTheme="minorEastAsia"/>
          <w:szCs w:val="22"/>
          <w:lang w:val="bg-BG"/>
        </w:rPr>
        <w:t>получа</w:t>
      </w:r>
      <w:r w:rsidR="00E5403A">
        <w:rPr>
          <w:rFonts w:eastAsiaTheme="minorEastAsia"/>
          <w:szCs w:val="22"/>
          <w:lang w:val="bg-BG"/>
        </w:rPr>
        <w:t>т удовлетворение за</w:t>
      </w:r>
      <w:r w:rsidR="00B43B0C" w:rsidRPr="00851929">
        <w:rPr>
          <w:rFonts w:eastAsiaTheme="minorEastAsia"/>
          <w:szCs w:val="22"/>
          <w:lang w:val="bg-BG"/>
        </w:rPr>
        <w:t xml:space="preserve"> твърдените от тях нарушения. Тези </w:t>
      </w:r>
      <w:r w:rsidR="0090160D" w:rsidRPr="00851929">
        <w:rPr>
          <w:rFonts w:eastAsiaTheme="minorEastAsia"/>
          <w:szCs w:val="22"/>
          <w:lang w:val="bg-BG"/>
        </w:rPr>
        <w:t xml:space="preserve">правни </w:t>
      </w:r>
      <w:r w:rsidR="00B43B0C" w:rsidRPr="00851929">
        <w:rPr>
          <w:rFonts w:eastAsiaTheme="minorEastAsia"/>
          <w:szCs w:val="22"/>
          <w:lang w:val="bg-BG"/>
        </w:rPr>
        <w:t>средства за защита трябва да съществуват с</w:t>
      </w:r>
      <w:r w:rsidR="0090160D" w:rsidRPr="00851929">
        <w:rPr>
          <w:rFonts w:eastAsiaTheme="minorEastAsia"/>
          <w:szCs w:val="22"/>
          <w:lang w:val="bg-BG"/>
        </w:rPr>
        <w:t xml:space="preserve"> достатъчна степен на сигурност</w:t>
      </w:r>
      <w:r w:rsidR="00B43B0C" w:rsidRPr="00851929">
        <w:rPr>
          <w:rFonts w:eastAsiaTheme="minorEastAsia"/>
          <w:szCs w:val="22"/>
          <w:lang w:val="bg-BG"/>
        </w:rPr>
        <w:t xml:space="preserve"> както на практика, така и на теория, в противен случай </w:t>
      </w:r>
      <w:r w:rsidR="0090160D" w:rsidRPr="00851929">
        <w:rPr>
          <w:rFonts w:eastAsiaTheme="minorEastAsia"/>
          <w:szCs w:val="22"/>
          <w:lang w:val="bg-BG"/>
        </w:rPr>
        <w:t>нямат</w:t>
      </w:r>
      <w:r w:rsidR="00B43B0C" w:rsidRPr="00851929">
        <w:rPr>
          <w:rFonts w:eastAsiaTheme="minorEastAsia"/>
          <w:szCs w:val="22"/>
          <w:lang w:val="bg-BG"/>
        </w:rPr>
        <w:t xml:space="preserve"> желаната </w:t>
      </w:r>
      <w:r w:rsidR="006003F5" w:rsidRPr="00851929">
        <w:rPr>
          <w:rFonts w:eastAsiaTheme="minorEastAsia"/>
          <w:szCs w:val="22"/>
          <w:lang w:val="bg-BG"/>
        </w:rPr>
        <w:t>ефективност и достъпност (вж., н</w:t>
      </w:r>
      <w:r w:rsidR="00B43B0C" w:rsidRPr="00851929">
        <w:rPr>
          <w:rFonts w:eastAsiaTheme="minorEastAsia"/>
          <w:szCs w:val="22"/>
          <w:lang w:val="bg-BG"/>
        </w:rPr>
        <w:t xml:space="preserve">аред с много други, </w:t>
      </w:r>
      <w:proofErr w:type="spellStart"/>
      <w:r w:rsidR="006003F5" w:rsidRPr="00851929">
        <w:rPr>
          <w:rFonts w:eastAsiaTheme="minorEastAsia"/>
          <w:i/>
          <w:szCs w:val="22"/>
          <w:lang w:val="bg-BG"/>
        </w:rPr>
        <w:t>Салман</w:t>
      </w:r>
      <w:proofErr w:type="spellEnd"/>
      <w:r w:rsidR="00B43B0C" w:rsidRPr="00851929">
        <w:rPr>
          <w:rFonts w:eastAsiaTheme="minorEastAsia"/>
          <w:i/>
          <w:szCs w:val="22"/>
          <w:lang w:val="bg-BG"/>
        </w:rPr>
        <w:t xml:space="preserve"> срещу Турция</w:t>
      </w:r>
      <w:r w:rsidR="00B43B0C" w:rsidRPr="00851929">
        <w:rPr>
          <w:rFonts w:eastAsiaTheme="minorEastAsia"/>
          <w:szCs w:val="22"/>
          <w:lang w:val="bg-BG"/>
        </w:rPr>
        <w:t xml:space="preserve"> [GC], № 21986/93 , § 81, ЕСПЧ 2000</w:t>
      </w:r>
      <w:r w:rsidR="006003F5" w:rsidRPr="00851929">
        <w:rPr>
          <w:rFonts w:eastAsiaTheme="minorEastAsia"/>
          <w:szCs w:val="22"/>
          <w:lang w:val="bg-BG"/>
        </w:rPr>
        <w:t>-</w:t>
      </w:r>
      <w:r w:rsidR="00B43B0C" w:rsidRPr="00851929">
        <w:rPr>
          <w:rFonts w:eastAsiaTheme="minorEastAsia"/>
          <w:szCs w:val="22"/>
          <w:lang w:val="bg-BG"/>
        </w:rPr>
        <w:t>VII</w:t>
      </w:r>
      <w:r w:rsidR="006003F5" w:rsidRPr="00851929">
        <w:rPr>
          <w:rFonts w:eastAsiaTheme="minorEastAsia"/>
          <w:szCs w:val="22"/>
          <w:lang w:val="bg-BG"/>
        </w:rPr>
        <w:t>,</w:t>
      </w:r>
      <w:r w:rsidR="00B43B0C" w:rsidRPr="00851929">
        <w:rPr>
          <w:rFonts w:eastAsiaTheme="minorEastAsia"/>
          <w:szCs w:val="22"/>
          <w:lang w:val="bg-BG"/>
        </w:rPr>
        <w:t xml:space="preserve"> и </w:t>
      </w:r>
      <w:r w:rsidR="00B43B0C" w:rsidRPr="00851929">
        <w:rPr>
          <w:rFonts w:eastAsiaTheme="minorEastAsia"/>
          <w:i/>
          <w:szCs w:val="22"/>
          <w:lang w:val="bg-BG"/>
        </w:rPr>
        <w:t>Илхан срещу Турция</w:t>
      </w:r>
      <w:r w:rsidR="00B43B0C" w:rsidRPr="00851929">
        <w:rPr>
          <w:rFonts w:eastAsiaTheme="minorEastAsia"/>
          <w:szCs w:val="22"/>
          <w:lang w:val="bg-BG"/>
        </w:rPr>
        <w:t xml:space="preserve"> [GC], № 22277/93, § 58, ЕСПЧ 2000</w:t>
      </w:r>
      <w:r w:rsidR="006003F5" w:rsidRPr="00851929">
        <w:rPr>
          <w:rFonts w:eastAsiaTheme="minorEastAsia"/>
          <w:szCs w:val="22"/>
          <w:lang w:val="bg-BG"/>
        </w:rPr>
        <w:t>-</w:t>
      </w:r>
      <w:r w:rsidR="00B43B0C" w:rsidRPr="00851929">
        <w:rPr>
          <w:rFonts w:eastAsiaTheme="minorEastAsia"/>
          <w:szCs w:val="22"/>
          <w:lang w:val="bg-BG"/>
        </w:rPr>
        <w:t>VII).</w:t>
      </w:r>
    </w:p>
    <w:p w:rsidR="003740E1"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52</w:t>
      </w:r>
      <w:r w:rsidRPr="00851929">
        <w:rPr>
          <w:rFonts w:eastAsiaTheme="minorEastAsia"/>
          <w:szCs w:val="22"/>
          <w:lang w:val="bg-BG"/>
        </w:rPr>
        <w:fldChar w:fldCharType="end"/>
      </w:r>
      <w:r w:rsidRPr="00851929">
        <w:rPr>
          <w:rFonts w:eastAsiaTheme="minorEastAsia"/>
          <w:szCs w:val="22"/>
          <w:lang w:val="bg-BG"/>
        </w:rPr>
        <w:t>. </w:t>
      </w:r>
      <w:r w:rsidR="004F4A48" w:rsidRPr="00851929">
        <w:rPr>
          <w:rFonts w:eastAsiaTheme="minorEastAsia"/>
          <w:szCs w:val="22"/>
          <w:lang w:val="bg-BG"/>
        </w:rPr>
        <w:t>Правителството, което възразява</w:t>
      </w:r>
      <w:r w:rsidR="00E5403A">
        <w:rPr>
          <w:rFonts w:eastAsiaTheme="minorEastAsia"/>
          <w:szCs w:val="22"/>
          <w:lang w:val="bg-BG"/>
        </w:rPr>
        <w:t xml:space="preserve">, че е налице </w:t>
      </w:r>
      <w:r w:rsidR="004F4A48" w:rsidRPr="00851929">
        <w:rPr>
          <w:rFonts w:eastAsiaTheme="minorEastAsia"/>
          <w:szCs w:val="22"/>
          <w:lang w:val="bg-BG"/>
        </w:rPr>
        <w:t xml:space="preserve"> </w:t>
      </w:r>
      <w:r w:rsidR="00E5403A">
        <w:rPr>
          <w:rFonts w:eastAsiaTheme="minorEastAsia"/>
          <w:szCs w:val="22"/>
          <w:lang w:val="bg-BG"/>
        </w:rPr>
        <w:t>не</w:t>
      </w:r>
      <w:r w:rsidR="004F4A48" w:rsidRPr="00851929">
        <w:rPr>
          <w:rFonts w:eastAsiaTheme="minorEastAsia"/>
          <w:szCs w:val="22"/>
          <w:lang w:val="bg-BG"/>
        </w:rPr>
        <w:t>изчерпване на</w:t>
      </w:r>
      <w:r w:rsidR="000835F1" w:rsidRPr="00CA11B8">
        <w:rPr>
          <w:rFonts w:eastAsiaTheme="minorEastAsia"/>
          <w:szCs w:val="22"/>
          <w:lang w:val="bg-BG"/>
        </w:rPr>
        <w:t xml:space="preserve"> </w:t>
      </w:r>
      <w:r w:rsidR="00E5403A">
        <w:rPr>
          <w:rFonts w:eastAsiaTheme="minorEastAsia"/>
          <w:szCs w:val="22"/>
          <w:lang w:val="bg-BG"/>
        </w:rPr>
        <w:t>вътрешно</w:t>
      </w:r>
      <w:r w:rsidR="004F4A48" w:rsidRPr="00851929">
        <w:rPr>
          <w:rFonts w:eastAsiaTheme="minorEastAsia"/>
          <w:szCs w:val="22"/>
          <w:lang w:val="bg-BG"/>
        </w:rPr>
        <w:t>правни средства за зашита, трябва</w:t>
      </w:r>
      <w:r w:rsidR="003740E1" w:rsidRPr="00851929">
        <w:rPr>
          <w:rFonts w:eastAsiaTheme="minorEastAsia"/>
          <w:szCs w:val="22"/>
          <w:lang w:val="bg-BG"/>
        </w:rPr>
        <w:t xml:space="preserve"> да убеди Съда, че предложеното средство е ефективно и достъпно както на теория, така и на практика (</w:t>
      </w:r>
      <w:proofErr w:type="spellStart"/>
      <w:r w:rsidR="004F4A48" w:rsidRPr="00851929">
        <w:rPr>
          <w:rFonts w:eastAsiaTheme="minorEastAsia"/>
          <w:i/>
          <w:szCs w:val="22"/>
          <w:lang w:val="bg-BG"/>
        </w:rPr>
        <w:t>Далиа</w:t>
      </w:r>
      <w:proofErr w:type="spellEnd"/>
      <w:r w:rsidR="003740E1" w:rsidRPr="00851929">
        <w:rPr>
          <w:rFonts w:eastAsiaTheme="minorEastAsia"/>
          <w:i/>
          <w:szCs w:val="22"/>
          <w:lang w:val="bg-BG"/>
        </w:rPr>
        <w:t xml:space="preserve"> срещу Франция</w:t>
      </w:r>
      <w:r w:rsidR="003740E1" w:rsidRPr="00851929">
        <w:rPr>
          <w:rFonts w:eastAsiaTheme="minorEastAsia"/>
          <w:szCs w:val="22"/>
          <w:lang w:val="bg-BG"/>
        </w:rPr>
        <w:t xml:space="preserve">, 19 февруари 1998 г., § 38, </w:t>
      </w:r>
      <w:proofErr w:type="spellStart"/>
      <w:r w:rsidR="004F4A48" w:rsidRPr="00851929">
        <w:rPr>
          <w:i/>
          <w:lang w:val="bg-BG"/>
        </w:rPr>
        <w:t>Recueil</w:t>
      </w:r>
      <w:proofErr w:type="spellEnd"/>
      <w:r w:rsidR="004F4A48" w:rsidRPr="00851929">
        <w:rPr>
          <w:i/>
          <w:lang w:val="bg-BG"/>
        </w:rPr>
        <w:t xml:space="preserve"> </w:t>
      </w:r>
      <w:proofErr w:type="spellStart"/>
      <w:r w:rsidR="004F4A48" w:rsidRPr="00851929">
        <w:rPr>
          <w:i/>
          <w:lang w:val="bg-BG"/>
        </w:rPr>
        <w:t>des</w:t>
      </w:r>
      <w:proofErr w:type="spellEnd"/>
      <w:r w:rsidR="004F4A48" w:rsidRPr="00851929">
        <w:rPr>
          <w:i/>
          <w:lang w:val="bg-BG"/>
        </w:rPr>
        <w:t xml:space="preserve"> </w:t>
      </w:r>
      <w:proofErr w:type="spellStart"/>
      <w:r w:rsidR="004F4A48" w:rsidRPr="00851929">
        <w:rPr>
          <w:i/>
          <w:lang w:val="bg-BG"/>
        </w:rPr>
        <w:t>arrêts</w:t>
      </w:r>
      <w:proofErr w:type="spellEnd"/>
      <w:r w:rsidR="004F4A48" w:rsidRPr="00851929">
        <w:rPr>
          <w:i/>
          <w:lang w:val="bg-BG"/>
        </w:rPr>
        <w:t xml:space="preserve"> </w:t>
      </w:r>
      <w:proofErr w:type="spellStart"/>
      <w:r w:rsidR="004F4A48" w:rsidRPr="00851929">
        <w:rPr>
          <w:i/>
          <w:lang w:val="bg-BG"/>
        </w:rPr>
        <w:t>et</w:t>
      </w:r>
      <w:proofErr w:type="spellEnd"/>
      <w:r w:rsidR="004F4A48" w:rsidRPr="00851929">
        <w:rPr>
          <w:i/>
          <w:lang w:val="bg-BG"/>
        </w:rPr>
        <w:t xml:space="preserve"> </w:t>
      </w:r>
      <w:proofErr w:type="spellStart"/>
      <w:r w:rsidR="004F4A48" w:rsidRPr="00851929">
        <w:rPr>
          <w:i/>
          <w:lang w:val="bg-BG"/>
        </w:rPr>
        <w:t>décisions</w:t>
      </w:r>
      <w:proofErr w:type="spellEnd"/>
      <w:r w:rsidR="003740E1" w:rsidRPr="00851929">
        <w:rPr>
          <w:rFonts w:eastAsiaTheme="minorEastAsia"/>
          <w:szCs w:val="22"/>
          <w:lang w:val="bg-BG"/>
        </w:rPr>
        <w:t xml:space="preserve"> </w:t>
      </w:r>
      <w:r w:rsidR="004F4A48" w:rsidRPr="00851929">
        <w:rPr>
          <w:rFonts w:eastAsiaTheme="minorEastAsia"/>
          <w:szCs w:val="22"/>
          <w:lang w:val="bg-BG"/>
        </w:rPr>
        <w:t xml:space="preserve">1998-I и </w:t>
      </w:r>
      <w:proofErr w:type="spellStart"/>
      <w:r w:rsidR="004F4A48" w:rsidRPr="00851929">
        <w:rPr>
          <w:rFonts w:eastAsiaTheme="minorEastAsia"/>
          <w:i/>
          <w:szCs w:val="22"/>
          <w:lang w:val="bg-BG"/>
        </w:rPr>
        <w:t>МакФарлан</w:t>
      </w:r>
      <w:proofErr w:type="spellEnd"/>
      <w:r w:rsidR="004F4A48" w:rsidRPr="00851929">
        <w:rPr>
          <w:rFonts w:eastAsiaTheme="minorEastAsia"/>
          <w:i/>
          <w:szCs w:val="22"/>
          <w:lang w:val="bg-BG"/>
        </w:rPr>
        <w:t xml:space="preserve"> </w:t>
      </w:r>
      <w:r w:rsidR="003740E1" w:rsidRPr="00851929">
        <w:rPr>
          <w:rFonts w:eastAsiaTheme="minorEastAsia"/>
          <w:i/>
          <w:szCs w:val="22"/>
          <w:lang w:val="bg-BG"/>
        </w:rPr>
        <w:t>срещу Ирландия</w:t>
      </w:r>
      <w:r w:rsidR="003740E1" w:rsidRPr="00851929">
        <w:rPr>
          <w:rFonts w:eastAsiaTheme="minorEastAsia"/>
          <w:szCs w:val="22"/>
          <w:lang w:val="bg-BG"/>
        </w:rPr>
        <w:t xml:space="preserve"> [GC], № 31333/06, § 107, 10 септември 2010 г.). След като то</w:t>
      </w:r>
      <w:r w:rsidR="004F4A48" w:rsidRPr="00851929">
        <w:rPr>
          <w:rFonts w:eastAsiaTheme="minorEastAsia"/>
          <w:szCs w:val="22"/>
          <w:lang w:val="bg-BG"/>
        </w:rPr>
        <w:t xml:space="preserve">ва бъде </w:t>
      </w:r>
      <w:r w:rsidR="004F4A48" w:rsidRPr="00851929">
        <w:rPr>
          <w:rFonts w:eastAsiaTheme="minorEastAsia"/>
          <w:szCs w:val="22"/>
          <w:lang w:val="bg-BG"/>
        </w:rPr>
        <w:lastRenderedPageBreak/>
        <w:t>доказано, жалбоподателката</w:t>
      </w:r>
      <w:r w:rsidR="003740E1" w:rsidRPr="00851929">
        <w:rPr>
          <w:rFonts w:eastAsiaTheme="minorEastAsia"/>
          <w:szCs w:val="22"/>
          <w:lang w:val="bg-BG"/>
        </w:rPr>
        <w:t xml:space="preserve"> трябва да установи, че посоченото от </w:t>
      </w:r>
      <w:r w:rsidR="00E5403A">
        <w:rPr>
          <w:rFonts w:eastAsiaTheme="minorEastAsia"/>
          <w:szCs w:val="22"/>
          <w:lang w:val="bg-BG"/>
        </w:rPr>
        <w:t>п</w:t>
      </w:r>
      <w:r w:rsidR="003740E1" w:rsidRPr="00851929">
        <w:rPr>
          <w:rFonts w:eastAsiaTheme="minorEastAsia"/>
          <w:szCs w:val="22"/>
          <w:lang w:val="bg-BG"/>
        </w:rPr>
        <w:t xml:space="preserve">равителството </w:t>
      </w:r>
      <w:r w:rsidR="004F4A48" w:rsidRPr="00851929">
        <w:rPr>
          <w:rFonts w:eastAsiaTheme="minorEastAsia"/>
          <w:szCs w:val="22"/>
          <w:lang w:val="bg-BG"/>
        </w:rPr>
        <w:t xml:space="preserve">правно </w:t>
      </w:r>
      <w:r w:rsidR="003740E1" w:rsidRPr="00851929">
        <w:rPr>
          <w:rFonts w:eastAsiaTheme="minorEastAsia"/>
          <w:szCs w:val="22"/>
          <w:lang w:val="bg-BG"/>
        </w:rPr>
        <w:t xml:space="preserve">средство за защита действително е било използвано или че по някаква причина то не е било нито </w:t>
      </w:r>
      <w:r w:rsidR="004F4A48" w:rsidRPr="00851929">
        <w:rPr>
          <w:rFonts w:eastAsiaTheme="minorEastAsia"/>
          <w:szCs w:val="22"/>
          <w:lang w:val="bg-BG"/>
        </w:rPr>
        <w:t>подходящо</w:t>
      </w:r>
      <w:r w:rsidR="003740E1" w:rsidRPr="00851929">
        <w:rPr>
          <w:rFonts w:eastAsiaTheme="minorEastAsia"/>
          <w:szCs w:val="22"/>
          <w:lang w:val="bg-BG"/>
        </w:rPr>
        <w:t>, нито ефектив</w:t>
      </w:r>
      <w:r w:rsidR="004F4A48" w:rsidRPr="00851929">
        <w:rPr>
          <w:rFonts w:eastAsiaTheme="minorEastAsia"/>
          <w:szCs w:val="22"/>
          <w:lang w:val="bg-BG"/>
        </w:rPr>
        <w:t>но с оглед на фактите по делото,</w:t>
      </w:r>
      <w:r w:rsidR="003740E1" w:rsidRPr="00851929">
        <w:rPr>
          <w:rFonts w:eastAsiaTheme="minorEastAsia"/>
          <w:szCs w:val="22"/>
          <w:lang w:val="bg-BG"/>
        </w:rPr>
        <w:t xml:space="preserve"> или дори че някои специфични обстоятелства са </w:t>
      </w:r>
      <w:r w:rsidR="001C22CC">
        <w:rPr>
          <w:rFonts w:eastAsiaTheme="minorEastAsia"/>
          <w:szCs w:val="22"/>
          <w:lang w:val="bg-BG"/>
        </w:rPr>
        <w:t>я</w:t>
      </w:r>
      <w:r w:rsidR="003740E1" w:rsidRPr="00851929">
        <w:rPr>
          <w:rFonts w:eastAsiaTheme="minorEastAsia"/>
          <w:szCs w:val="22"/>
          <w:lang w:val="bg-BG"/>
        </w:rPr>
        <w:t xml:space="preserve"> освободили</w:t>
      </w:r>
      <w:r w:rsidR="004F4A48" w:rsidRPr="00851929">
        <w:rPr>
          <w:rFonts w:eastAsiaTheme="minorEastAsia"/>
          <w:szCs w:val="22"/>
          <w:lang w:val="bg-BG"/>
        </w:rPr>
        <w:t xml:space="preserve"> от задължението да го упражни</w:t>
      </w:r>
      <w:r w:rsidR="003740E1" w:rsidRPr="00851929">
        <w:rPr>
          <w:rFonts w:eastAsiaTheme="minorEastAsia"/>
          <w:szCs w:val="22"/>
          <w:lang w:val="bg-BG"/>
        </w:rPr>
        <w:t xml:space="preserve"> (</w:t>
      </w:r>
      <w:proofErr w:type="spellStart"/>
      <w:r w:rsidR="004F4A48" w:rsidRPr="00851929">
        <w:rPr>
          <w:rFonts w:eastAsiaTheme="minorEastAsia"/>
          <w:i/>
          <w:szCs w:val="22"/>
          <w:lang w:val="bg-BG"/>
        </w:rPr>
        <w:t>Акдивар</w:t>
      </w:r>
      <w:proofErr w:type="spellEnd"/>
      <w:r w:rsidR="004F4A48" w:rsidRPr="00851929">
        <w:rPr>
          <w:rFonts w:eastAsiaTheme="minorEastAsia"/>
          <w:i/>
          <w:szCs w:val="22"/>
          <w:lang w:val="bg-BG"/>
        </w:rPr>
        <w:t xml:space="preserve"> и други</w:t>
      </w:r>
      <w:r w:rsidR="003740E1" w:rsidRPr="00851929">
        <w:rPr>
          <w:rFonts w:eastAsiaTheme="minorEastAsia"/>
          <w:i/>
          <w:szCs w:val="22"/>
          <w:lang w:val="bg-BG"/>
        </w:rPr>
        <w:t xml:space="preserve"> срещу Турция</w:t>
      </w:r>
      <w:r w:rsidR="003740E1" w:rsidRPr="00851929">
        <w:rPr>
          <w:rFonts w:eastAsiaTheme="minorEastAsia"/>
          <w:szCs w:val="22"/>
          <w:lang w:val="bg-BG"/>
        </w:rPr>
        <w:t xml:space="preserve">, 16 септември 1996 г., § 68, </w:t>
      </w:r>
      <w:proofErr w:type="spellStart"/>
      <w:r w:rsidR="004F4A48" w:rsidRPr="00851929">
        <w:rPr>
          <w:rFonts w:eastAsiaTheme="minorEastAsia"/>
          <w:i/>
          <w:szCs w:val="22"/>
          <w:lang w:val="bg-BG"/>
        </w:rPr>
        <w:t>Recueil</w:t>
      </w:r>
      <w:proofErr w:type="spellEnd"/>
      <w:r w:rsidR="004F4A48" w:rsidRPr="00851929">
        <w:rPr>
          <w:rFonts w:eastAsiaTheme="minorEastAsia"/>
          <w:i/>
          <w:szCs w:val="22"/>
          <w:lang w:val="bg-BG"/>
        </w:rPr>
        <w:t xml:space="preserve"> </w:t>
      </w:r>
      <w:proofErr w:type="spellStart"/>
      <w:r w:rsidR="004F4A48" w:rsidRPr="00851929">
        <w:rPr>
          <w:rFonts w:eastAsiaTheme="minorEastAsia"/>
          <w:i/>
          <w:szCs w:val="22"/>
          <w:lang w:val="bg-BG"/>
        </w:rPr>
        <w:t>des</w:t>
      </w:r>
      <w:proofErr w:type="spellEnd"/>
      <w:r w:rsidR="004F4A48" w:rsidRPr="00851929">
        <w:rPr>
          <w:rFonts w:eastAsiaTheme="minorEastAsia"/>
          <w:i/>
          <w:szCs w:val="22"/>
          <w:lang w:val="bg-BG"/>
        </w:rPr>
        <w:t xml:space="preserve"> </w:t>
      </w:r>
      <w:proofErr w:type="spellStart"/>
      <w:r w:rsidR="004F4A48" w:rsidRPr="00851929">
        <w:rPr>
          <w:rFonts w:eastAsiaTheme="minorEastAsia"/>
          <w:i/>
          <w:szCs w:val="22"/>
          <w:lang w:val="bg-BG"/>
        </w:rPr>
        <w:t>arrêts</w:t>
      </w:r>
      <w:proofErr w:type="spellEnd"/>
      <w:r w:rsidR="004F4A48" w:rsidRPr="00851929">
        <w:rPr>
          <w:rFonts w:eastAsiaTheme="minorEastAsia"/>
          <w:i/>
          <w:szCs w:val="22"/>
          <w:lang w:val="bg-BG"/>
        </w:rPr>
        <w:t xml:space="preserve"> </w:t>
      </w:r>
      <w:proofErr w:type="spellStart"/>
      <w:r w:rsidR="004F4A48" w:rsidRPr="00851929">
        <w:rPr>
          <w:rFonts w:eastAsiaTheme="minorEastAsia"/>
          <w:i/>
          <w:szCs w:val="22"/>
          <w:lang w:val="bg-BG"/>
        </w:rPr>
        <w:t>et</w:t>
      </w:r>
      <w:proofErr w:type="spellEnd"/>
      <w:r w:rsidR="004F4A48" w:rsidRPr="00851929">
        <w:rPr>
          <w:rFonts w:eastAsiaTheme="minorEastAsia"/>
          <w:i/>
          <w:szCs w:val="22"/>
          <w:lang w:val="bg-BG"/>
        </w:rPr>
        <w:t xml:space="preserve"> </w:t>
      </w:r>
      <w:proofErr w:type="spellStart"/>
      <w:r w:rsidR="004F4A48" w:rsidRPr="00851929">
        <w:rPr>
          <w:rFonts w:eastAsiaTheme="minorEastAsia"/>
          <w:i/>
          <w:szCs w:val="22"/>
          <w:lang w:val="bg-BG"/>
        </w:rPr>
        <w:t>décisions</w:t>
      </w:r>
      <w:proofErr w:type="spellEnd"/>
      <w:r w:rsidR="004F4A48" w:rsidRPr="00851929">
        <w:rPr>
          <w:rFonts w:eastAsiaTheme="minorEastAsia"/>
          <w:i/>
          <w:szCs w:val="22"/>
          <w:lang w:val="bg-BG"/>
        </w:rPr>
        <w:t xml:space="preserve"> </w:t>
      </w:r>
      <w:r w:rsidR="003740E1" w:rsidRPr="00851929">
        <w:rPr>
          <w:rFonts w:eastAsiaTheme="minorEastAsia"/>
          <w:szCs w:val="22"/>
          <w:lang w:val="bg-BG"/>
        </w:rPr>
        <w:t>1996-IV).</w:t>
      </w:r>
    </w:p>
    <w:p w:rsidR="00F75632" w:rsidRPr="00851929" w:rsidRDefault="007F14DF" w:rsidP="007F14DF">
      <w:pPr>
        <w:ind w:firstLine="284"/>
        <w:jc w:val="both"/>
        <w:rPr>
          <w:rFonts w:eastAsiaTheme="minorEastAsia"/>
          <w:szCs w:val="22"/>
          <w:lang w:val="bg-BG"/>
        </w:rPr>
      </w:pPr>
      <w:r w:rsidRPr="00851929">
        <w:rPr>
          <w:rFonts w:eastAsiaTheme="minorEastAsia"/>
          <w:szCs w:val="22"/>
          <w:lang w:val="bg-BG"/>
        </w:rPr>
        <w:t> </w:t>
      </w: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53</w:t>
      </w:r>
      <w:r w:rsidRPr="00851929">
        <w:rPr>
          <w:rFonts w:eastAsiaTheme="minorEastAsia"/>
          <w:szCs w:val="22"/>
          <w:lang w:val="bg-BG"/>
        </w:rPr>
        <w:fldChar w:fldCharType="end"/>
      </w:r>
      <w:r w:rsidRPr="00851929">
        <w:rPr>
          <w:rFonts w:eastAsiaTheme="minorEastAsia"/>
          <w:szCs w:val="22"/>
          <w:lang w:val="bg-BG"/>
        </w:rPr>
        <w:t>.  </w:t>
      </w:r>
      <w:r w:rsidR="00F75632" w:rsidRPr="00851929">
        <w:rPr>
          <w:rFonts w:eastAsiaTheme="minorEastAsia"/>
          <w:szCs w:val="22"/>
          <w:lang w:val="bg-BG"/>
        </w:rPr>
        <w:t xml:space="preserve">По този въпрос Съдът отбелязва, че решението на Конституционния съд от 4 октомври 2016 г. </w:t>
      </w:r>
      <w:r w:rsidR="00E5403A">
        <w:rPr>
          <w:rFonts w:eastAsiaTheme="minorEastAsia"/>
          <w:szCs w:val="22"/>
          <w:lang w:val="bg-BG"/>
        </w:rPr>
        <w:t>поставя в</w:t>
      </w:r>
      <w:r w:rsidR="00F75632" w:rsidRPr="00851929">
        <w:rPr>
          <w:rFonts w:eastAsiaTheme="minorEastAsia"/>
          <w:szCs w:val="22"/>
          <w:lang w:val="bg-BG"/>
        </w:rPr>
        <w:t xml:space="preserve"> нова светлина функциите на прокурора по производство за настаняване. Съгласно подробно аргументиране това решение определя </w:t>
      </w:r>
      <w:r w:rsidR="00E5403A">
        <w:rPr>
          <w:rFonts w:eastAsiaTheme="minorEastAsia"/>
          <w:szCs w:val="22"/>
          <w:lang w:val="bg-BG"/>
        </w:rPr>
        <w:t>оспорването</w:t>
      </w:r>
      <w:r w:rsidR="00F75632" w:rsidRPr="00851929">
        <w:rPr>
          <w:rFonts w:eastAsiaTheme="minorEastAsia"/>
          <w:szCs w:val="22"/>
          <w:lang w:val="bg-BG"/>
        </w:rPr>
        <w:t xml:space="preserve"> </w:t>
      </w:r>
      <w:r w:rsidR="00E5403A">
        <w:rPr>
          <w:rFonts w:eastAsiaTheme="minorEastAsia"/>
          <w:szCs w:val="22"/>
          <w:lang w:val="bg-BG"/>
        </w:rPr>
        <w:t xml:space="preserve">на </w:t>
      </w:r>
      <w:r w:rsidR="00E5403A" w:rsidRPr="00851929">
        <w:rPr>
          <w:rFonts w:eastAsiaTheme="minorEastAsia"/>
          <w:szCs w:val="22"/>
          <w:lang w:val="bg-BG"/>
        </w:rPr>
        <w:t xml:space="preserve">административни актове </w:t>
      </w:r>
      <w:r w:rsidR="00F75632" w:rsidRPr="00851929">
        <w:rPr>
          <w:rFonts w:eastAsiaTheme="minorEastAsia"/>
          <w:szCs w:val="22"/>
          <w:lang w:val="bg-BG"/>
        </w:rPr>
        <w:t xml:space="preserve">по общия ред като </w:t>
      </w:r>
      <w:r w:rsidR="001C22CC">
        <w:rPr>
          <w:rFonts w:eastAsiaTheme="minorEastAsia"/>
          <w:szCs w:val="22"/>
          <w:lang w:val="bg-BG"/>
        </w:rPr>
        <w:t>възможно средство</w:t>
      </w:r>
      <w:r w:rsidR="00F75632" w:rsidRPr="00851929">
        <w:rPr>
          <w:rFonts w:eastAsiaTheme="minorEastAsia"/>
          <w:szCs w:val="22"/>
          <w:lang w:val="bg-BG"/>
        </w:rPr>
        <w:t>, чрез ко</w:t>
      </w:r>
      <w:r w:rsidR="001C22CC">
        <w:rPr>
          <w:rFonts w:eastAsiaTheme="minorEastAsia"/>
          <w:szCs w:val="22"/>
          <w:lang w:val="bg-BG"/>
        </w:rPr>
        <w:t>е</w:t>
      </w:r>
      <w:r w:rsidR="00F75632" w:rsidRPr="00851929">
        <w:rPr>
          <w:rFonts w:eastAsiaTheme="minorEastAsia"/>
          <w:szCs w:val="22"/>
          <w:lang w:val="bg-BG"/>
        </w:rPr>
        <w:t xml:space="preserve">то съответните непълнолетни лица могат да получат съдебен контрол на законосъобразността на настаняването им в </w:t>
      </w:r>
      <w:r w:rsidR="00E5403A">
        <w:rPr>
          <w:rFonts w:eastAsiaTheme="minorEastAsia"/>
          <w:szCs w:val="22"/>
          <w:lang w:val="bg-BG"/>
        </w:rPr>
        <w:t>Д</w:t>
      </w:r>
      <w:r w:rsidR="00F75632" w:rsidRPr="00851929">
        <w:rPr>
          <w:rFonts w:eastAsiaTheme="minorEastAsia"/>
          <w:szCs w:val="22"/>
          <w:lang w:val="bg-BG"/>
        </w:rPr>
        <w:t xml:space="preserve">ом за временно настаняване на малолетни и непълнолетни, разпоредено от прокурора (вж. параграф 25 по-горе). Съдът отбелязва с удовлетворение, че, както се вижда от мотивите </w:t>
      </w:r>
      <w:r w:rsidR="00E5403A">
        <w:rPr>
          <w:rFonts w:eastAsiaTheme="minorEastAsia"/>
          <w:szCs w:val="22"/>
          <w:lang w:val="bg-BG"/>
        </w:rPr>
        <w:t>на</w:t>
      </w:r>
      <w:r w:rsidR="000835F1" w:rsidRPr="00CA11B8">
        <w:rPr>
          <w:rFonts w:eastAsiaTheme="minorEastAsia"/>
          <w:szCs w:val="22"/>
          <w:lang w:val="bg-BG"/>
        </w:rPr>
        <w:t xml:space="preserve"> </w:t>
      </w:r>
      <w:r w:rsidR="00F75632" w:rsidRPr="00851929">
        <w:rPr>
          <w:rFonts w:eastAsiaTheme="minorEastAsia"/>
          <w:szCs w:val="22"/>
          <w:lang w:val="bg-BG"/>
        </w:rPr>
        <w:t>решение</w:t>
      </w:r>
      <w:r w:rsidR="00E5403A">
        <w:rPr>
          <w:rFonts w:eastAsiaTheme="minorEastAsia"/>
          <w:szCs w:val="22"/>
          <w:lang w:val="bg-BG"/>
        </w:rPr>
        <w:t>то</w:t>
      </w:r>
      <w:r w:rsidR="00F75632" w:rsidRPr="00851929">
        <w:rPr>
          <w:rFonts w:eastAsiaTheme="minorEastAsia"/>
          <w:szCs w:val="22"/>
          <w:lang w:val="bg-BG"/>
        </w:rPr>
        <w:t>, Конституционният съд изразява загриженост да приведе анализа си в съответствие с принципите</w:t>
      </w:r>
      <w:r w:rsidR="00E5403A">
        <w:rPr>
          <w:rFonts w:eastAsiaTheme="minorEastAsia"/>
          <w:szCs w:val="22"/>
          <w:lang w:val="bg-BG"/>
        </w:rPr>
        <w:t>, в приложното поле</w:t>
      </w:r>
      <w:r w:rsidR="004D4FD3" w:rsidRPr="00851929">
        <w:rPr>
          <w:rFonts w:eastAsiaTheme="minorEastAsia"/>
          <w:szCs w:val="22"/>
          <w:lang w:val="bg-BG"/>
        </w:rPr>
        <w:t xml:space="preserve"> член 5</w:t>
      </w:r>
      <w:r w:rsidR="00E5403A">
        <w:rPr>
          <w:rFonts w:eastAsiaTheme="minorEastAsia"/>
          <w:szCs w:val="22"/>
          <w:lang w:val="bg-BG"/>
        </w:rPr>
        <w:t xml:space="preserve"> </w:t>
      </w:r>
      <w:r w:rsidR="00E5403A" w:rsidRPr="00851929">
        <w:rPr>
          <w:rFonts w:eastAsiaTheme="minorEastAsia"/>
          <w:szCs w:val="22"/>
          <w:lang w:val="bg-BG"/>
        </w:rPr>
        <w:t>§</w:t>
      </w:r>
      <w:r w:rsidR="004D4FD3" w:rsidRPr="00851929">
        <w:rPr>
          <w:rFonts w:eastAsiaTheme="minorEastAsia"/>
          <w:szCs w:val="22"/>
          <w:lang w:val="bg-BG"/>
        </w:rPr>
        <w:t xml:space="preserve"> 4 от Конвенцията</w:t>
      </w:r>
      <w:r w:rsidR="00F75632" w:rsidRPr="00851929">
        <w:rPr>
          <w:rFonts w:eastAsiaTheme="minorEastAsia"/>
          <w:szCs w:val="22"/>
          <w:lang w:val="bg-BG"/>
        </w:rPr>
        <w:t xml:space="preserve">, които </w:t>
      </w:r>
      <w:r w:rsidR="00E5403A">
        <w:rPr>
          <w:rFonts w:eastAsiaTheme="minorEastAsia"/>
          <w:szCs w:val="22"/>
          <w:lang w:val="bg-BG"/>
        </w:rPr>
        <w:t>Съдът</w:t>
      </w:r>
      <w:r w:rsidR="00E5403A" w:rsidRPr="00851929">
        <w:rPr>
          <w:rFonts w:eastAsiaTheme="minorEastAsia"/>
          <w:szCs w:val="22"/>
          <w:lang w:val="bg-BG"/>
        </w:rPr>
        <w:t xml:space="preserve"> </w:t>
      </w:r>
      <w:r w:rsidR="00F75632" w:rsidRPr="00851929">
        <w:rPr>
          <w:rFonts w:eastAsiaTheme="minorEastAsia"/>
          <w:szCs w:val="22"/>
          <w:lang w:val="bg-BG"/>
        </w:rPr>
        <w:t>е установил в своята съдебна практика, и да извлече последиците от констатацията за нарушение на тази разпоредба</w:t>
      </w:r>
      <w:r w:rsidR="004D4FD3" w:rsidRPr="00851929">
        <w:rPr>
          <w:rFonts w:eastAsiaTheme="minorEastAsia"/>
          <w:szCs w:val="22"/>
          <w:lang w:val="bg-BG"/>
        </w:rPr>
        <w:t xml:space="preserve"> в решението</w:t>
      </w:r>
      <w:r w:rsidR="00F75632" w:rsidRPr="00851929">
        <w:rPr>
          <w:rFonts w:eastAsiaTheme="minorEastAsia"/>
          <w:szCs w:val="22"/>
          <w:lang w:val="bg-BG"/>
        </w:rPr>
        <w:t xml:space="preserve"> по дело</w:t>
      </w:r>
      <w:r w:rsidR="004D4FD3" w:rsidRPr="00851929">
        <w:rPr>
          <w:rFonts w:eastAsiaTheme="minorEastAsia"/>
          <w:szCs w:val="22"/>
          <w:lang w:val="bg-BG"/>
        </w:rPr>
        <w:t>то</w:t>
      </w:r>
      <w:r w:rsidR="00F75632" w:rsidRPr="00851929">
        <w:rPr>
          <w:rFonts w:eastAsiaTheme="minorEastAsia"/>
          <w:szCs w:val="22"/>
          <w:lang w:val="bg-BG"/>
        </w:rPr>
        <w:t xml:space="preserve"> </w:t>
      </w:r>
      <w:r w:rsidR="00F75632" w:rsidRPr="00851929">
        <w:rPr>
          <w:rFonts w:eastAsiaTheme="minorEastAsia"/>
          <w:i/>
          <w:szCs w:val="22"/>
          <w:lang w:val="bg-BG"/>
        </w:rPr>
        <w:t>А. и други срещу България</w:t>
      </w:r>
      <w:r w:rsidR="00F75632" w:rsidRPr="00851929">
        <w:rPr>
          <w:rFonts w:eastAsiaTheme="minorEastAsia"/>
          <w:szCs w:val="22"/>
          <w:lang w:val="bg-BG"/>
        </w:rPr>
        <w:t>, цитирано по-горе.</w:t>
      </w:r>
    </w:p>
    <w:bookmarkStart w:id="41" w:name="Para53new"/>
    <w:p w:rsidR="00A75ED5"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54</w:t>
      </w:r>
      <w:r w:rsidRPr="00851929">
        <w:rPr>
          <w:rFonts w:eastAsiaTheme="minorEastAsia"/>
          <w:szCs w:val="22"/>
          <w:lang w:val="bg-BG"/>
        </w:rPr>
        <w:fldChar w:fldCharType="end"/>
      </w:r>
      <w:bookmarkEnd w:id="41"/>
      <w:r w:rsidRPr="00851929">
        <w:rPr>
          <w:rFonts w:eastAsiaTheme="minorEastAsia"/>
          <w:szCs w:val="22"/>
          <w:lang w:val="bg-BG"/>
        </w:rPr>
        <w:t>.  </w:t>
      </w:r>
      <w:r w:rsidR="00A75ED5" w:rsidRPr="00851929">
        <w:rPr>
          <w:rFonts w:eastAsiaTheme="minorEastAsia"/>
          <w:szCs w:val="22"/>
          <w:lang w:val="bg-BG"/>
        </w:rPr>
        <w:t xml:space="preserve">Съдът обаче счита, че административното средство за </w:t>
      </w:r>
      <w:r w:rsidR="000009F1">
        <w:rPr>
          <w:rFonts w:eastAsiaTheme="minorEastAsia"/>
          <w:szCs w:val="22"/>
          <w:lang w:val="bg-BG"/>
        </w:rPr>
        <w:t>обжалване</w:t>
      </w:r>
      <w:r w:rsidR="00A75ED5" w:rsidRPr="00851929">
        <w:rPr>
          <w:rFonts w:eastAsiaTheme="minorEastAsia"/>
          <w:szCs w:val="22"/>
          <w:lang w:val="bg-BG"/>
        </w:rPr>
        <w:t xml:space="preserve"> по общия ред в много отношения не е било ефективно и налично по време на </w:t>
      </w:r>
      <w:r w:rsidR="00E5403A">
        <w:rPr>
          <w:rFonts w:eastAsiaTheme="minorEastAsia"/>
          <w:szCs w:val="22"/>
          <w:lang w:val="bg-BG"/>
        </w:rPr>
        <w:t>процесните</w:t>
      </w:r>
      <w:r w:rsidR="00A75ED5" w:rsidRPr="00851929">
        <w:rPr>
          <w:rFonts w:eastAsiaTheme="minorEastAsia"/>
          <w:szCs w:val="22"/>
          <w:lang w:val="bg-BG"/>
        </w:rPr>
        <w:t xml:space="preserve"> факти. Първо, липсата на това средство за защита се </w:t>
      </w:r>
      <w:r w:rsidR="001C22CC">
        <w:rPr>
          <w:rFonts w:eastAsiaTheme="minorEastAsia"/>
          <w:szCs w:val="22"/>
          <w:lang w:val="bg-BG"/>
        </w:rPr>
        <w:t>доказва</w:t>
      </w:r>
      <w:r w:rsidR="00A75ED5" w:rsidRPr="00851929">
        <w:rPr>
          <w:rFonts w:eastAsiaTheme="minorEastAsia"/>
          <w:szCs w:val="22"/>
          <w:lang w:val="bg-BG"/>
        </w:rPr>
        <w:t xml:space="preserve"> от факта, че искането пред Конституционния съд е подадено от Върховния административен съд, най-висшият административен съд, отговорен по-специално за провеждането на производства, предвидени от Административнопроцесуалния кодекс, и </w:t>
      </w:r>
      <w:r w:rsidR="000009F1">
        <w:rPr>
          <w:rFonts w:eastAsiaTheme="minorEastAsia"/>
          <w:szCs w:val="22"/>
          <w:lang w:val="bg-BG"/>
        </w:rPr>
        <w:t>осъществяването на съдебен контрол върху</w:t>
      </w:r>
      <w:r w:rsidR="00A75ED5" w:rsidRPr="00851929">
        <w:rPr>
          <w:rFonts w:eastAsiaTheme="minorEastAsia"/>
          <w:szCs w:val="22"/>
          <w:lang w:val="bg-BG"/>
        </w:rPr>
        <w:t xml:space="preserve"> решения</w:t>
      </w:r>
      <w:r w:rsidR="000009F1">
        <w:rPr>
          <w:rFonts w:eastAsiaTheme="minorEastAsia"/>
          <w:szCs w:val="22"/>
          <w:lang w:val="bg-BG"/>
        </w:rPr>
        <w:t>та</w:t>
      </w:r>
      <w:r w:rsidR="00A75ED5" w:rsidRPr="00851929">
        <w:rPr>
          <w:rFonts w:eastAsiaTheme="minorEastAsia"/>
          <w:szCs w:val="22"/>
          <w:lang w:val="bg-BG"/>
        </w:rPr>
        <w:t xml:space="preserve"> на административни</w:t>
      </w:r>
      <w:r w:rsidR="000009F1">
        <w:rPr>
          <w:rFonts w:eastAsiaTheme="minorEastAsia"/>
          <w:szCs w:val="22"/>
          <w:lang w:val="bg-BG"/>
        </w:rPr>
        <w:t>те</w:t>
      </w:r>
      <w:r w:rsidR="00A75ED5" w:rsidRPr="00851929">
        <w:rPr>
          <w:rFonts w:eastAsiaTheme="minorEastAsia"/>
          <w:szCs w:val="22"/>
          <w:lang w:val="bg-BG"/>
        </w:rPr>
        <w:t xml:space="preserve"> съдилища. Искането за  контрол </w:t>
      </w:r>
      <w:r w:rsidR="000009F1">
        <w:rPr>
          <w:rFonts w:eastAsiaTheme="minorEastAsia"/>
          <w:szCs w:val="22"/>
          <w:lang w:val="bg-BG"/>
        </w:rPr>
        <w:t xml:space="preserve">за </w:t>
      </w:r>
      <w:proofErr w:type="spellStart"/>
      <w:r w:rsidR="000009F1">
        <w:rPr>
          <w:rFonts w:eastAsiaTheme="minorEastAsia"/>
          <w:szCs w:val="22"/>
          <w:lang w:val="bg-BG"/>
        </w:rPr>
        <w:t>конституционосъобразност</w:t>
      </w:r>
      <w:proofErr w:type="spellEnd"/>
      <w:r w:rsidR="000009F1">
        <w:rPr>
          <w:rFonts w:eastAsiaTheme="minorEastAsia"/>
          <w:szCs w:val="22"/>
          <w:lang w:val="bg-BG"/>
        </w:rPr>
        <w:t xml:space="preserve"> </w:t>
      </w:r>
      <w:r w:rsidR="00A75ED5" w:rsidRPr="00851929">
        <w:rPr>
          <w:rFonts w:eastAsiaTheme="minorEastAsia"/>
          <w:szCs w:val="22"/>
          <w:lang w:val="bg-BG"/>
        </w:rPr>
        <w:t xml:space="preserve">се основава по-специално на тълкуването на вътрешното законодателство, дадено от </w:t>
      </w:r>
      <w:r w:rsidR="000009F1">
        <w:rPr>
          <w:rFonts w:eastAsiaTheme="minorEastAsia"/>
          <w:szCs w:val="22"/>
          <w:lang w:val="bg-BG"/>
        </w:rPr>
        <w:t>Върховния</w:t>
      </w:r>
      <w:r w:rsidR="00A75ED5" w:rsidRPr="00851929">
        <w:rPr>
          <w:rFonts w:eastAsiaTheme="minorEastAsia"/>
          <w:szCs w:val="22"/>
          <w:lang w:val="bg-BG"/>
        </w:rPr>
        <w:t xml:space="preserve"> съд, според което съгласно действащото законодателство </w:t>
      </w:r>
      <w:r w:rsidR="000009F1">
        <w:rPr>
          <w:rFonts w:eastAsiaTheme="minorEastAsia"/>
          <w:szCs w:val="22"/>
          <w:lang w:val="bg-BG"/>
        </w:rPr>
        <w:t>постановлението</w:t>
      </w:r>
      <w:r w:rsidR="00A75ED5" w:rsidRPr="00851929">
        <w:rPr>
          <w:rFonts w:eastAsiaTheme="minorEastAsia"/>
          <w:szCs w:val="22"/>
          <w:lang w:val="bg-BG"/>
        </w:rPr>
        <w:t xml:space="preserve"> на прокурора за настаняване на непълнолетни в домове за временно настаняване не подлежи на никакъв съдебен контрол. На следващо мяс</w:t>
      </w:r>
      <w:r w:rsidR="001C22CC">
        <w:rPr>
          <w:rFonts w:eastAsiaTheme="minorEastAsia"/>
          <w:szCs w:val="22"/>
          <w:lang w:val="bg-BG"/>
        </w:rPr>
        <w:t xml:space="preserve">то, тази теза за липсата на </w:t>
      </w:r>
      <w:r w:rsidR="000009F1">
        <w:rPr>
          <w:rFonts w:eastAsiaTheme="minorEastAsia"/>
          <w:szCs w:val="22"/>
          <w:lang w:val="bg-BG"/>
        </w:rPr>
        <w:t>правна възможност за оспорване по общия ред на</w:t>
      </w:r>
      <w:r w:rsidR="00A75ED5" w:rsidRPr="00851929">
        <w:rPr>
          <w:rFonts w:eastAsiaTheme="minorEastAsia"/>
          <w:szCs w:val="22"/>
          <w:lang w:val="bg-BG"/>
        </w:rPr>
        <w:t xml:space="preserve"> административни актове изглежда се потвърждава от </w:t>
      </w:r>
      <w:r w:rsidR="000009F1">
        <w:rPr>
          <w:rFonts w:eastAsiaTheme="minorEastAsia"/>
          <w:szCs w:val="22"/>
          <w:lang w:val="bg-BG"/>
        </w:rPr>
        <w:t>становищата</w:t>
      </w:r>
      <w:r w:rsidR="00A75ED5" w:rsidRPr="00851929">
        <w:rPr>
          <w:rFonts w:eastAsiaTheme="minorEastAsia"/>
          <w:szCs w:val="22"/>
          <w:lang w:val="bg-BG"/>
        </w:rPr>
        <w:t>, подадени в контекста на производството пред Конституционния съд от всички ключови институции в разглежданата област, включително Главната прокуратура и министъра на правосъдието, които подкрепят искането на Върховния административен съд (вж. параграф 25 по-горе).</w:t>
      </w:r>
      <w:r w:rsidR="00A75ED5" w:rsidRPr="001C22CC">
        <w:rPr>
          <w:rFonts w:eastAsiaTheme="minorEastAsia"/>
          <w:szCs w:val="22"/>
          <w:lang w:val="bg-BG"/>
        </w:rPr>
        <w:t xml:space="preserve"> </w:t>
      </w:r>
      <w:r w:rsidR="00A75ED5" w:rsidRPr="00851929">
        <w:rPr>
          <w:rFonts w:eastAsiaTheme="minorEastAsia"/>
          <w:szCs w:val="22"/>
          <w:lang w:val="bg-BG"/>
        </w:rPr>
        <w:t xml:space="preserve">В допълнение на това нито Конституционният съд при развиването на тезата си, нито </w:t>
      </w:r>
      <w:r w:rsidR="000009F1">
        <w:rPr>
          <w:rFonts w:eastAsiaTheme="minorEastAsia"/>
          <w:szCs w:val="22"/>
          <w:lang w:val="bg-BG"/>
        </w:rPr>
        <w:lastRenderedPageBreak/>
        <w:t>п</w:t>
      </w:r>
      <w:r w:rsidR="00A75ED5" w:rsidRPr="00851929">
        <w:rPr>
          <w:rFonts w:eastAsiaTheme="minorEastAsia"/>
          <w:szCs w:val="22"/>
          <w:lang w:val="bg-BG"/>
        </w:rPr>
        <w:t xml:space="preserve">равителството по повод настоящото дело не се позовават на примери от съдебната практика, доказващи наличието на практика </w:t>
      </w:r>
      <w:r w:rsidR="000009F1">
        <w:rPr>
          <w:rFonts w:eastAsiaTheme="minorEastAsia"/>
          <w:szCs w:val="22"/>
          <w:lang w:val="bg-BG"/>
        </w:rPr>
        <w:t>по</w:t>
      </w:r>
      <w:r w:rsidR="00A75ED5" w:rsidRPr="00851929">
        <w:rPr>
          <w:rFonts w:eastAsiaTheme="minorEastAsia"/>
          <w:szCs w:val="22"/>
          <w:lang w:val="bg-BG"/>
        </w:rPr>
        <w:t xml:space="preserve"> това правно средство за защита. Съдът може само да заключи, че компетентните </w:t>
      </w:r>
      <w:r w:rsidR="00E64F2C">
        <w:rPr>
          <w:rFonts w:eastAsiaTheme="minorEastAsia"/>
          <w:szCs w:val="22"/>
          <w:lang w:val="bg-BG"/>
        </w:rPr>
        <w:t>публични</w:t>
      </w:r>
      <w:r w:rsidR="00A75ED5" w:rsidRPr="00851929">
        <w:rPr>
          <w:rFonts w:eastAsiaTheme="minorEastAsia"/>
          <w:szCs w:val="22"/>
          <w:lang w:val="bg-BG"/>
        </w:rPr>
        <w:t xml:space="preserve"> институции сами не са предполагали, че </w:t>
      </w:r>
      <w:r w:rsidR="00297E1F">
        <w:rPr>
          <w:rFonts w:eastAsiaTheme="minorEastAsia"/>
          <w:szCs w:val="22"/>
          <w:lang w:val="bg-BG"/>
        </w:rPr>
        <w:t>възможността за съдебно обжалване по реда на АПК</w:t>
      </w:r>
      <w:r w:rsidR="00A75ED5" w:rsidRPr="00851929">
        <w:rPr>
          <w:rFonts w:eastAsiaTheme="minorEastAsia"/>
          <w:szCs w:val="22"/>
          <w:lang w:val="bg-BG"/>
        </w:rPr>
        <w:t>, посочен</w:t>
      </w:r>
      <w:r w:rsidR="00297E1F">
        <w:rPr>
          <w:rFonts w:eastAsiaTheme="minorEastAsia"/>
          <w:szCs w:val="22"/>
          <w:lang w:val="bg-BG"/>
        </w:rPr>
        <w:t>а</w:t>
      </w:r>
      <w:r w:rsidR="00A75ED5" w:rsidRPr="00851929">
        <w:rPr>
          <w:rFonts w:eastAsiaTheme="minorEastAsia"/>
          <w:szCs w:val="22"/>
          <w:lang w:val="bg-BG"/>
        </w:rPr>
        <w:t xml:space="preserve"> от </w:t>
      </w:r>
      <w:r w:rsidR="00297E1F">
        <w:rPr>
          <w:rFonts w:eastAsiaTheme="minorEastAsia"/>
          <w:szCs w:val="22"/>
          <w:lang w:val="bg-BG"/>
        </w:rPr>
        <w:t>п</w:t>
      </w:r>
      <w:r w:rsidR="00A75ED5" w:rsidRPr="00851929">
        <w:rPr>
          <w:rFonts w:eastAsiaTheme="minorEastAsia"/>
          <w:szCs w:val="22"/>
          <w:lang w:val="bg-BG"/>
        </w:rPr>
        <w:t>равителството в контекста на настоящия анализ, може да се счита за релевантно в светлината на член 5</w:t>
      </w:r>
      <w:r w:rsidR="00E64F2C">
        <w:rPr>
          <w:rFonts w:eastAsiaTheme="minorEastAsia"/>
          <w:szCs w:val="22"/>
          <w:lang w:val="bg-BG"/>
        </w:rPr>
        <w:t xml:space="preserve"> </w:t>
      </w:r>
      <w:r w:rsidR="00E64F2C" w:rsidRPr="00851929">
        <w:rPr>
          <w:rFonts w:eastAsiaTheme="minorEastAsia"/>
          <w:szCs w:val="22"/>
          <w:lang w:val="bg-BG"/>
        </w:rPr>
        <w:t>§</w:t>
      </w:r>
      <w:r w:rsidR="00A75ED5" w:rsidRPr="00851929">
        <w:rPr>
          <w:rFonts w:eastAsiaTheme="minorEastAsia"/>
          <w:szCs w:val="22"/>
          <w:lang w:val="bg-BG"/>
        </w:rPr>
        <w:t xml:space="preserve"> 4 от Конвенцията. Новите насоки за тълкуване на вътрешните производства в тази област са дадени от Конституционния съд след обстоятелствата по делото. И накрая, дори ако може да се предвиди, че изричното решение на Конституционния съд ще ангажира за периода след приемането му административните съдилища да се считат за компетентни да се произнасят по такива жалби, тряб</w:t>
      </w:r>
      <w:r w:rsidR="006B706C" w:rsidRPr="00851929">
        <w:rPr>
          <w:rFonts w:eastAsiaTheme="minorEastAsia"/>
          <w:szCs w:val="22"/>
          <w:lang w:val="bg-BG"/>
        </w:rPr>
        <w:t>ва да се отбележи, че този съд се е произнесъл</w:t>
      </w:r>
      <w:r w:rsidR="00A75ED5" w:rsidRPr="00851929">
        <w:rPr>
          <w:rFonts w:eastAsiaTheme="minorEastAsia"/>
          <w:szCs w:val="22"/>
          <w:lang w:val="bg-BG"/>
        </w:rPr>
        <w:t xml:space="preserve"> на 4 октомври 2016 г. (вж. параграф 25 по-горе), т.е. след края на лишаването от свобода</w:t>
      </w:r>
      <w:r w:rsidR="004628EF">
        <w:rPr>
          <w:rFonts w:eastAsiaTheme="minorEastAsia"/>
          <w:szCs w:val="22"/>
          <w:lang w:val="bg-BG"/>
        </w:rPr>
        <w:t xml:space="preserve"> на</w:t>
      </w:r>
      <w:r w:rsidR="00A75ED5" w:rsidRPr="00851929">
        <w:rPr>
          <w:rFonts w:eastAsiaTheme="minorEastAsia"/>
          <w:szCs w:val="22"/>
          <w:lang w:val="bg-BG"/>
        </w:rPr>
        <w:t xml:space="preserve"> </w:t>
      </w:r>
      <w:r w:rsidR="006B706C" w:rsidRPr="00851929">
        <w:rPr>
          <w:rFonts w:eastAsiaTheme="minorEastAsia"/>
          <w:szCs w:val="22"/>
          <w:lang w:val="bg-BG"/>
        </w:rPr>
        <w:t>жалбоподателката</w:t>
      </w:r>
      <w:r w:rsidR="00A75ED5" w:rsidRPr="00851929">
        <w:rPr>
          <w:rFonts w:eastAsiaTheme="minorEastAsia"/>
          <w:szCs w:val="22"/>
          <w:lang w:val="bg-BG"/>
        </w:rPr>
        <w:t xml:space="preserve"> </w:t>
      </w:r>
      <w:r w:rsidR="006B706C" w:rsidRPr="00851929">
        <w:rPr>
          <w:rFonts w:eastAsiaTheme="minorEastAsia"/>
          <w:szCs w:val="22"/>
          <w:lang w:val="bg-BG"/>
        </w:rPr>
        <w:t xml:space="preserve">в </w:t>
      </w:r>
      <w:r w:rsidR="004628EF">
        <w:rPr>
          <w:rFonts w:eastAsiaTheme="minorEastAsia"/>
          <w:szCs w:val="22"/>
          <w:lang w:val="bg-BG"/>
        </w:rPr>
        <w:t>Д</w:t>
      </w:r>
      <w:r w:rsidR="006B706C" w:rsidRPr="00851929">
        <w:rPr>
          <w:rFonts w:eastAsiaTheme="minorEastAsia"/>
          <w:szCs w:val="22"/>
          <w:lang w:val="bg-BG"/>
        </w:rPr>
        <w:t>ома за временно настаняване на малолетни и</w:t>
      </w:r>
      <w:r w:rsidR="00A75ED5" w:rsidRPr="00851929">
        <w:rPr>
          <w:rFonts w:eastAsiaTheme="minorEastAsia"/>
          <w:szCs w:val="22"/>
          <w:lang w:val="bg-BG"/>
        </w:rPr>
        <w:t xml:space="preserve"> непълнолетни (вж. параграф 11 по-горе), когато срокът</w:t>
      </w:r>
      <w:r w:rsidR="006B706C" w:rsidRPr="00851929">
        <w:rPr>
          <w:rFonts w:eastAsiaTheme="minorEastAsia"/>
          <w:szCs w:val="22"/>
          <w:lang w:val="bg-BG"/>
        </w:rPr>
        <w:t xml:space="preserve"> за обжалване очевидно е бил изтекъл</w:t>
      </w:r>
      <w:r w:rsidR="00A75ED5" w:rsidRPr="00851929">
        <w:rPr>
          <w:rFonts w:eastAsiaTheme="minorEastAsia"/>
          <w:szCs w:val="22"/>
          <w:lang w:val="bg-BG"/>
        </w:rPr>
        <w:t xml:space="preserve"> </w:t>
      </w:r>
      <w:r w:rsidR="004628EF">
        <w:rPr>
          <w:rFonts w:eastAsiaTheme="minorEastAsia"/>
          <w:szCs w:val="22"/>
          <w:lang w:val="bg-BG"/>
        </w:rPr>
        <w:t>по отношение на нея</w:t>
      </w:r>
      <w:r w:rsidR="00A75ED5" w:rsidRPr="00851929">
        <w:rPr>
          <w:rFonts w:eastAsiaTheme="minorEastAsia"/>
          <w:szCs w:val="22"/>
          <w:lang w:val="bg-BG"/>
        </w:rPr>
        <w:t>.</w:t>
      </w:r>
    </w:p>
    <w:p w:rsidR="002B346E"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55</w:t>
      </w:r>
      <w:r w:rsidRPr="00851929">
        <w:rPr>
          <w:rFonts w:eastAsiaTheme="minorEastAsia"/>
          <w:szCs w:val="22"/>
          <w:lang w:val="bg-BG"/>
        </w:rPr>
        <w:fldChar w:fldCharType="end"/>
      </w:r>
      <w:r w:rsidRPr="00851929">
        <w:rPr>
          <w:rFonts w:eastAsiaTheme="minorEastAsia"/>
          <w:szCs w:val="22"/>
          <w:lang w:val="bg-BG"/>
        </w:rPr>
        <w:t>.  </w:t>
      </w:r>
      <w:r w:rsidR="002B346E" w:rsidRPr="00851929">
        <w:rPr>
          <w:rFonts w:eastAsiaTheme="minorEastAsia"/>
          <w:szCs w:val="22"/>
          <w:lang w:val="bg-BG"/>
        </w:rPr>
        <w:t xml:space="preserve">В допълнение на това, като се има предвид ясната позиция на националните институции относно неефективността на </w:t>
      </w:r>
      <w:r w:rsidR="004628EF" w:rsidRPr="00851929">
        <w:rPr>
          <w:rFonts w:eastAsiaTheme="minorEastAsia"/>
          <w:szCs w:val="22"/>
          <w:lang w:val="bg-BG"/>
        </w:rPr>
        <w:t xml:space="preserve">съдебното средство за защита пред административните съдилища </w:t>
      </w:r>
      <w:r w:rsidR="002B346E" w:rsidRPr="00851929">
        <w:rPr>
          <w:rFonts w:eastAsiaTheme="minorEastAsia"/>
          <w:szCs w:val="22"/>
          <w:lang w:val="bg-BG"/>
        </w:rPr>
        <w:t xml:space="preserve"> (вж. параграф 54 по-горе), Съдът не е убе</w:t>
      </w:r>
      <w:r w:rsidR="002860B7" w:rsidRPr="00851929">
        <w:rPr>
          <w:rFonts w:eastAsiaTheme="minorEastAsia"/>
          <w:szCs w:val="22"/>
          <w:lang w:val="bg-BG"/>
        </w:rPr>
        <w:t>ден, че предимството на член 5</w:t>
      </w:r>
      <w:r w:rsidR="004628EF">
        <w:rPr>
          <w:rFonts w:eastAsiaTheme="minorEastAsia"/>
          <w:szCs w:val="22"/>
          <w:lang w:val="bg-BG"/>
        </w:rPr>
        <w:t xml:space="preserve"> </w:t>
      </w:r>
      <w:r w:rsidR="004628EF" w:rsidRPr="00851929">
        <w:rPr>
          <w:rFonts w:eastAsiaTheme="minorEastAsia"/>
          <w:szCs w:val="22"/>
          <w:lang w:val="bg-BG"/>
        </w:rPr>
        <w:t>§</w:t>
      </w:r>
      <w:r w:rsidR="002B346E" w:rsidRPr="00851929">
        <w:rPr>
          <w:rFonts w:eastAsiaTheme="minorEastAsia"/>
          <w:szCs w:val="22"/>
          <w:lang w:val="bg-BG"/>
        </w:rPr>
        <w:t xml:space="preserve"> 4 от Конвенцията над национал</w:t>
      </w:r>
      <w:r w:rsidR="002860B7" w:rsidRPr="00851929">
        <w:rPr>
          <w:rFonts w:eastAsiaTheme="minorEastAsia"/>
          <w:szCs w:val="22"/>
          <w:lang w:val="bg-BG"/>
        </w:rPr>
        <w:t xml:space="preserve">ното законодателство, с което </w:t>
      </w:r>
      <w:r w:rsidR="004628EF">
        <w:rPr>
          <w:rFonts w:eastAsiaTheme="minorEastAsia"/>
          <w:szCs w:val="22"/>
          <w:lang w:val="bg-BG"/>
        </w:rPr>
        <w:t>п</w:t>
      </w:r>
      <w:r w:rsidR="002B346E" w:rsidRPr="00851929">
        <w:rPr>
          <w:rFonts w:eastAsiaTheme="minorEastAsia"/>
          <w:szCs w:val="22"/>
          <w:lang w:val="bg-BG"/>
        </w:rPr>
        <w:t xml:space="preserve">равителството </w:t>
      </w:r>
      <w:r w:rsidR="002860B7" w:rsidRPr="00851929">
        <w:rPr>
          <w:rFonts w:eastAsiaTheme="minorEastAsia"/>
          <w:szCs w:val="22"/>
          <w:lang w:val="bg-BG"/>
        </w:rPr>
        <w:t>се аргументира</w:t>
      </w:r>
      <w:r w:rsidR="002B346E" w:rsidRPr="00851929">
        <w:rPr>
          <w:rFonts w:eastAsiaTheme="minorEastAsia"/>
          <w:szCs w:val="22"/>
          <w:lang w:val="bg-BG"/>
        </w:rPr>
        <w:t xml:space="preserve">, би предложило на жалбоподателката повече възможности да получи </w:t>
      </w:r>
      <w:r w:rsidR="002860B7" w:rsidRPr="00851929">
        <w:rPr>
          <w:rFonts w:eastAsiaTheme="minorEastAsia"/>
          <w:szCs w:val="22"/>
          <w:lang w:val="bg-BG"/>
        </w:rPr>
        <w:t>контрол на законосъобразността</w:t>
      </w:r>
      <w:r w:rsidR="002B346E" w:rsidRPr="00851929">
        <w:rPr>
          <w:rFonts w:eastAsiaTheme="minorEastAsia"/>
          <w:szCs w:val="22"/>
          <w:lang w:val="bg-BG"/>
        </w:rPr>
        <w:t xml:space="preserve"> на лишаване</w:t>
      </w:r>
      <w:r w:rsidR="002860B7" w:rsidRPr="00851929">
        <w:rPr>
          <w:rFonts w:eastAsiaTheme="minorEastAsia"/>
          <w:szCs w:val="22"/>
          <w:lang w:val="bg-BG"/>
        </w:rPr>
        <w:t>то ѝ</w:t>
      </w:r>
      <w:r w:rsidR="002B346E" w:rsidRPr="00851929">
        <w:rPr>
          <w:rFonts w:eastAsiaTheme="minorEastAsia"/>
          <w:szCs w:val="22"/>
          <w:lang w:val="bg-BG"/>
        </w:rPr>
        <w:t xml:space="preserve"> от свобода. Правителството не представя никакъв пр</w:t>
      </w:r>
      <w:r w:rsidR="002860B7" w:rsidRPr="00851929">
        <w:rPr>
          <w:rFonts w:eastAsiaTheme="minorEastAsia"/>
          <w:szCs w:val="22"/>
          <w:lang w:val="bg-BG"/>
        </w:rPr>
        <w:t>имер за съдебна практика, сочещ</w:t>
      </w:r>
      <w:r w:rsidR="002B346E" w:rsidRPr="00851929">
        <w:rPr>
          <w:rFonts w:eastAsiaTheme="minorEastAsia"/>
          <w:szCs w:val="22"/>
          <w:lang w:val="bg-BG"/>
        </w:rPr>
        <w:t xml:space="preserve"> в тази посока.</w:t>
      </w:r>
    </w:p>
    <w:p w:rsidR="002860B7"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56</w:t>
      </w:r>
      <w:r w:rsidRPr="00851929">
        <w:rPr>
          <w:rFonts w:eastAsiaTheme="minorEastAsia"/>
          <w:szCs w:val="22"/>
          <w:lang w:val="bg-BG"/>
        </w:rPr>
        <w:fldChar w:fldCharType="end"/>
      </w:r>
      <w:r w:rsidRPr="00851929">
        <w:rPr>
          <w:rFonts w:eastAsiaTheme="minorEastAsia"/>
          <w:szCs w:val="22"/>
          <w:lang w:val="bg-BG"/>
        </w:rPr>
        <w:t>.  </w:t>
      </w:r>
      <w:r w:rsidR="002860B7" w:rsidRPr="00851929">
        <w:rPr>
          <w:rFonts w:eastAsiaTheme="minorEastAsia"/>
          <w:szCs w:val="22"/>
          <w:lang w:val="bg-BG"/>
        </w:rPr>
        <w:t>В този контекст не е разумно да се счита, че жалбоподателката или нейните представители са можели да видят в това обжалване ефективно средство за защита, налично както на теория, така и на практика към момента на оспорваните факти.</w:t>
      </w:r>
    </w:p>
    <w:p w:rsidR="006D2C3D"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57</w:t>
      </w:r>
      <w:r w:rsidRPr="00851929">
        <w:rPr>
          <w:rFonts w:eastAsiaTheme="minorEastAsia"/>
          <w:szCs w:val="22"/>
          <w:lang w:val="bg-BG"/>
        </w:rPr>
        <w:fldChar w:fldCharType="end"/>
      </w:r>
      <w:r w:rsidRPr="00851929">
        <w:rPr>
          <w:rFonts w:eastAsiaTheme="minorEastAsia"/>
          <w:szCs w:val="22"/>
          <w:lang w:val="bg-BG"/>
        </w:rPr>
        <w:t>.  </w:t>
      </w:r>
      <w:r w:rsidR="006D2C3D" w:rsidRPr="00851929">
        <w:rPr>
          <w:rFonts w:eastAsiaTheme="minorEastAsia"/>
          <w:szCs w:val="22"/>
          <w:lang w:val="bg-BG"/>
        </w:rPr>
        <w:t xml:space="preserve">С оглед на гореизложеното и без да се предопределя принципната ефективност </w:t>
      </w:r>
      <w:r w:rsidR="001C22CC" w:rsidRPr="00851929">
        <w:rPr>
          <w:rFonts w:eastAsiaTheme="minorEastAsia"/>
          <w:szCs w:val="22"/>
          <w:lang w:val="bg-BG"/>
        </w:rPr>
        <w:t xml:space="preserve">в бъдеще </w:t>
      </w:r>
      <w:r w:rsidR="006D2C3D" w:rsidRPr="00851929">
        <w:rPr>
          <w:rFonts w:eastAsiaTheme="minorEastAsia"/>
          <w:szCs w:val="22"/>
          <w:lang w:val="bg-BG"/>
        </w:rPr>
        <w:t>на съдебното средство</w:t>
      </w:r>
      <w:r w:rsidR="00597D5C" w:rsidRPr="00851929">
        <w:rPr>
          <w:rFonts w:eastAsiaTheme="minorEastAsia"/>
          <w:szCs w:val="22"/>
          <w:lang w:val="bg-BG"/>
        </w:rPr>
        <w:t xml:space="preserve"> за защита</w:t>
      </w:r>
      <w:r w:rsidR="006D2C3D" w:rsidRPr="00851929">
        <w:rPr>
          <w:rFonts w:eastAsiaTheme="minorEastAsia"/>
          <w:szCs w:val="22"/>
          <w:lang w:val="bg-BG"/>
        </w:rPr>
        <w:t xml:space="preserve"> пред административните съдилища в случаи, подобни на </w:t>
      </w:r>
      <w:r w:rsidR="001C22CC">
        <w:rPr>
          <w:rFonts w:eastAsiaTheme="minorEastAsia"/>
          <w:szCs w:val="22"/>
          <w:lang w:val="bg-BG"/>
        </w:rPr>
        <w:t>настоящия</w:t>
      </w:r>
      <w:r w:rsidR="00597D5C" w:rsidRPr="00851929">
        <w:rPr>
          <w:rFonts w:eastAsiaTheme="minorEastAsia"/>
          <w:szCs w:val="22"/>
          <w:lang w:val="bg-BG"/>
        </w:rPr>
        <w:t>,</w:t>
      </w:r>
      <w:r w:rsidR="006D2C3D" w:rsidRPr="00851929">
        <w:rPr>
          <w:rFonts w:eastAsiaTheme="minorEastAsia"/>
          <w:szCs w:val="22"/>
          <w:lang w:val="bg-BG"/>
        </w:rPr>
        <w:t xml:space="preserve"> Съдът счита, че при обстоятелствата по </w:t>
      </w:r>
      <w:r w:rsidR="00597D5C" w:rsidRPr="00851929">
        <w:rPr>
          <w:rFonts w:eastAsiaTheme="minorEastAsia"/>
          <w:szCs w:val="22"/>
          <w:lang w:val="bg-BG"/>
        </w:rPr>
        <w:t>настоящото дело</w:t>
      </w:r>
      <w:r w:rsidR="006D2C3D" w:rsidRPr="00851929">
        <w:rPr>
          <w:rFonts w:eastAsiaTheme="minorEastAsia"/>
          <w:szCs w:val="22"/>
          <w:lang w:val="bg-BG"/>
        </w:rPr>
        <w:t xml:space="preserve"> това </w:t>
      </w:r>
      <w:r w:rsidR="00597D5C" w:rsidRPr="00851929">
        <w:rPr>
          <w:rFonts w:eastAsiaTheme="minorEastAsia"/>
          <w:szCs w:val="22"/>
          <w:lang w:val="bg-BG"/>
        </w:rPr>
        <w:t xml:space="preserve">правно </w:t>
      </w:r>
      <w:r w:rsidR="006D2C3D" w:rsidRPr="00851929">
        <w:rPr>
          <w:rFonts w:eastAsiaTheme="minorEastAsia"/>
          <w:szCs w:val="22"/>
          <w:lang w:val="bg-BG"/>
        </w:rPr>
        <w:t>средство за защита не отг</w:t>
      </w:r>
      <w:r w:rsidR="00597D5C" w:rsidRPr="00851929">
        <w:rPr>
          <w:rFonts w:eastAsiaTheme="minorEastAsia"/>
          <w:szCs w:val="22"/>
          <w:lang w:val="bg-BG"/>
        </w:rPr>
        <w:t>оваря на изискванията на член 5</w:t>
      </w:r>
      <w:r w:rsidR="004628EF">
        <w:rPr>
          <w:rFonts w:eastAsiaTheme="minorEastAsia"/>
          <w:szCs w:val="22"/>
          <w:lang w:val="bg-BG"/>
        </w:rPr>
        <w:t xml:space="preserve"> </w:t>
      </w:r>
      <w:r w:rsidR="004628EF" w:rsidRPr="00851929">
        <w:rPr>
          <w:rFonts w:eastAsiaTheme="minorEastAsia"/>
          <w:szCs w:val="22"/>
          <w:lang w:val="bg-BG"/>
        </w:rPr>
        <w:t>§</w:t>
      </w:r>
      <w:r w:rsidR="006D2C3D" w:rsidRPr="00851929">
        <w:rPr>
          <w:rFonts w:eastAsiaTheme="minorEastAsia"/>
          <w:szCs w:val="22"/>
          <w:lang w:val="bg-BG"/>
        </w:rPr>
        <w:t xml:space="preserve"> 4 и </w:t>
      </w:r>
      <w:r w:rsidR="00597D5C" w:rsidRPr="00851929">
        <w:rPr>
          <w:rFonts w:eastAsiaTheme="minorEastAsia"/>
          <w:szCs w:val="22"/>
          <w:lang w:val="bg-BG"/>
        </w:rPr>
        <w:t>член 35</w:t>
      </w:r>
      <w:r w:rsidR="004628EF">
        <w:rPr>
          <w:rFonts w:eastAsiaTheme="minorEastAsia"/>
          <w:szCs w:val="22"/>
          <w:lang w:val="bg-BG"/>
        </w:rPr>
        <w:t xml:space="preserve"> </w:t>
      </w:r>
      <w:r w:rsidR="004628EF" w:rsidRPr="00851929">
        <w:rPr>
          <w:rFonts w:eastAsiaTheme="minorEastAsia"/>
          <w:szCs w:val="22"/>
          <w:lang w:val="bg-BG"/>
        </w:rPr>
        <w:t>§</w:t>
      </w:r>
      <w:r w:rsidR="006D2C3D" w:rsidRPr="00851929">
        <w:rPr>
          <w:rFonts w:eastAsiaTheme="minorEastAsia"/>
          <w:szCs w:val="22"/>
          <w:lang w:val="bg-BG"/>
        </w:rPr>
        <w:t xml:space="preserve"> 1 от Конвенцията. </w:t>
      </w:r>
      <w:r w:rsidR="00B26CF5" w:rsidRPr="00851929">
        <w:rPr>
          <w:rFonts w:eastAsiaTheme="minorEastAsia"/>
          <w:szCs w:val="22"/>
          <w:lang w:val="bg-BG"/>
        </w:rPr>
        <w:t xml:space="preserve">Следователно възражението на </w:t>
      </w:r>
      <w:r w:rsidR="004628EF">
        <w:rPr>
          <w:rFonts w:eastAsiaTheme="minorEastAsia"/>
          <w:szCs w:val="22"/>
          <w:lang w:val="bg-BG"/>
        </w:rPr>
        <w:t>п</w:t>
      </w:r>
      <w:r w:rsidR="006D2C3D" w:rsidRPr="00851929">
        <w:rPr>
          <w:rFonts w:eastAsiaTheme="minorEastAsia"/>
          <w:szCs w:val="22"/>
          <w:lang w:val="bg-BG"/>
        </w:rPr>
        <w:t>равителството за неизчерпване на вътрешнопр</w:t>
      </w:r>
      <w:r w:rsidR="00B26CF5" w:rsidRPr="00851929">
        <w:rPr>
          <w:rFonts w:eastAsiaTheme="minorEastAsia"/>
          <w:szCs w:val="22"/>
          <w:lang w:val="bg-BG"/>
        </w:rPr>
        <w:t>авните средства за защита (вж. п</w:t>
      </w:r>
      <w:r w:rsidR="006D2C3D" w:rsidRPr="00851929">
        <w:rPr>
          <w:rFonts w:eastAsiaTheme="minorEastAsia"/>
          <w:szCs w:val="22"/>
          <w:lang w:val="bg-BG"/>
        </w:rPr>
        <w:t>араграфи 40 и 42 по-горе) трябва да бъде отхвърлено.</w:t>
      </w:r>
    </w:p>
    <w:p w:rsidR="00B26CF5"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58</w:t>
      </w:r>
      <w:r w:rsidRPr="00851929">
        <w:rPr>
          <w:rFonts w:eastAsiaTheme="minorEastAsia"/>
          <w:szCs w:val="22"/>
          <w:lang w:val="bg-BG"/>
        </w:rPr>
        <w:fldChar w:fldCharType="end"/>
      </w:r>
      <w:r w:rsidRPr="00851929">
        <w:rPr>
          <w:rFonts w:eastAsiaTheme="minorEastAsia"/>
          <w:szCs w:val="22"/>
          <w:lang w:val="bg-BG"/>
        </w:rPr>
        <w:t>.  </w:t>
      </w:r>
      <w:r w:rsidR="00B26CF5" w:rsidRPr="00851929">
        <w:rPr>
          <w:rFonts w:eastAsiaTheme="minorEastAsia"/>
          <w:szCs w:val="22"/>
          <w:lang w:val="bg-BG"/>
        </w:rPr>
        <w:t>Не изглежда, че жалбоподателката се е възползвала по</w:t>
      </w:r>
      <w:r w:rsidR="001C22CC">
        <w:rPr>
          <w:rFonts w:eastAsiaTheme="minorEastAsia"/>
          <w:szCs w:val="22"/>
          <w:lang w:val="bg-BG"/>
        </w:rPr>
        <w:t xml:space="preserve"> друг начин от съдебен контрол н</w:t>
      </w:r>
      <w:r w:rsidR="00B26CF5" w:rsidRPr="00851929">
        <w:rPr>
          <w:rFonts w:eastAsiaTheme="minorEastAsia"/>
          <w:szCs w:val="22"/>
          <w:lang w:val="bg-BG"/>
        </w:rPr>
        <w:t>а законосъобразността на нейното лишаване от свобода, на което е била предмет от 8 юни до 20 юли 2016 г.</w:t>
      </w:r>
    </w:p>
    <w:p w:rsidR="007F14DF" w:rsidRPr="00851929" w:rsidRDefault="007F14DF" w:rsidP="007F14DF">
      <w:pPr>
        <w:ind w:firstLine="284"/>
        <w:jc w:val="both"/>
        <w:rPr>
          <w:rFonts w:eastAsiaTheme="minorEastAsia"/>
          <w:szCs w:val="22"/>
          <w:lang w:val="bg-BG"/>
        </w:rPr>
      </w:pPr>
      <w:r w:rsidRPr="00851929">
        <w:rPr>
          <w:rFonts w:eastAsiaTheme="minorEastAsia"/>
          <w:szCs w:val="22"/>
          <w:lang w:val="bg-BG"/>
        </w:rPr>
        <w:lastRenderedPageBreak/>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59</w:t>
      </w:r>
      <w:r w:rsidRPr="00851929">
        <w:rPr>
          <w:rFonts w:eastAsiaTheme="minorEastAsia"/>
          <w:szCs w:val="22"/>
          <w:lang w:val="bg-BG"/>
        </w:rPr>
        <w:fldChar w:fldCharType="end"/>
      </w:r>
      <w:r w:rsidRPr="00851929">
        <w:rPr>
          <w:rFonts w:eastAsiaTheme="minorEastAsia"/>
          <w:szCs w:val="22"/>
          <w:lang w:val="bg-BG"/>
        </w:rPr>
        <w:t>.  </w:t>
      </w:r>
      <w:r w:rsidR="00B26CF5" w:rsidRPr="00851929">
        <w:rPr>
          <w:rFonts w:eastAsiaTheme="minorEastAsia"/>
          <w:szCs w:val="22"/>
          <w:lang w:val="bg-BG"/>
        </w:rPr>
        <w:t>Следователно Съдът заключава, че е налице нарушение на член 5</w:t>
      </w:r>
      <w:r w:rsidR="004628EF">
        <w:rPr>
          <w:rFonts w:eastAsiaTheme="minorEastAsia"/>
          <w:szCs w:val="22"/>
          <w:lang w:val="bg-BG"/>
        </w:rPr>
        <w:t xml:space="preserve"> </w:t>
      </w:r>
      <w:r w:rsidR="004628EF" w:rsidRPr="00851929">
        <w:rPr>
          <w:rFonts w:eastAsiaTheme="minorEastAsia"/>
          <w:szCs w:val="22"/>
          <w:lang w:val="bg-BG"/>
        </w:rPr>
        <w:t>§</w:t>
      </w:r>
      <w:r w:rsidR="00B26CF5" w:rsidRPr="00851929">
        <w:rPr>
          <w:rFonts w:eastAsiaTheme="minorEastAsia"/>
          <w:szCs w:val="22"/>
          <w:lang w:val="bg-BG"/>
        </w:rPr>
        <w:t xml:space="preserve"> 4 от Конвенцията</w:t>
      </w:r>
      <w:r w:rsidRPr="00851929">
        <w:rPr>
          <w:rFonts w:eastAsiaTheme="minorEastAsia"/>
          <w:szCs w:val="22"/>
          <w:lang w:val="bg-BG"/>
        </w:rPr>
        <w:t>.</w:t>
      </w:r>
    </w:p>
    <w:p w:rsidR="007F14DF" w:rsidRPr="00851929" w:rsidRDefault="004F2A70" w:rsidP="007F14DF">
      <w:pPr>
        <w:pStyle w:val="JuHIRoman"/>
        <w:rPr>
          <w:lang w:val="bg-BG"/>
        </w:rPr>
      </w:pPr>
      <w:r w:rsidRPr="00851929">
        <w:rPr>
          <w:lang w:val="bg-BG"/>
        </w:rPr>
        <w:t>ТВЪРДЕНИТЕ НАРУШЕНИЯ ВЪВ ВРЪЗКА С НАСТАНЯВАНЕТО В „КРИЗИСЕН ЦЕНТЪР ЗА ДЕЦА“</w:t>
      </w:r>
    </w:p>
    <w:p w:rsidR="007F14DF" w:rsidRPr="00851929" w:rsidRDefault="004F2A70" w:rsidP="007F14DF">
      <w:pPr>
        <w:pStyle w:val="JuHA"/>
        <w:rPr>
          <w:lang w:val="bg-BG"/>
        </w:rPr>
      </w:pPr>
      <w:r w:rsidRPr="00851929">
        <w:rPr>
          <w:lang w:val="bg-BG"/>
        </w:rPr>
        <w:t>Относно твърдяното нарушение на член 5, параграф 1 от Конвенцията</w:t>
      </w:r>
    </w:p>
    <w:p w:rsidR="00970B5F"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60</w:t>
      </w:r>
      <w:r w:rsidRPr="00851929">
        <w:rPr>
          <w:rFonts w:eastAsiaTheme="minorEastAsia"/>
          <w:szCs w:val="22"/>
          <w:lang w:val="bg-BG"/>
        </w:rPr>
        <w:fldChar w:fldCharType="end"/>
      </w:r>
      <w:r w:rsidRPr="00851929">
        <w:rPr>
          <w:rFonts w:eastAsiaTheme="minorEastAsia"/>
          <w:szCs w:val="22"/>
          <w:lang w:val="bg-BG"/>
        </w:rPr>
        <w:t>.  </w:t>
      </w:r>
      <w:r w:rsidR="00970B5F" w:rsidRPr="00851929">
        <w:rPr>
          <w:rFonts w:eastAsiaTheme="minorEastAsia"/>
          <w:szCs w:val="22"/>
          <w:lang w:val="bg-BG"/>
        </w:rPr>
        <w:t>Жалбоподателката твърди, че настаняването ѝ в „кризисен център за деца“ е в противоречие с член 5</w:t>
      </w:r>
      <w:r w:rsidR="00CF5A00">
        <w:rPr>
          <w:rFonts w:eastAsiaTheme="minorEastAsia"/>
          <w:szCs w:val="22"/>
          <w:lang w:val="bg-BG"/>
        </w:rPr>
        <w:t xml:space="preserve"> </w:t>
      </w:r>
      <w:r w:rsidR="00CF5A00" w:rsidRPr="00851929">
        <w:rPr>
          <w:rFonts w:eastAsiaTheme="minorEastAsia"/>
          <w:szCs w:val="22"/>
          <w:lang w:val="bg-BG"/>
        </w:rPr>
        <w:t>§</w:t>
      </w:r>
      <w:r w:rsidR="00970B5F" w:rsidRPr="00851929">
        <w:rPr>
          <w:rFonts w:eastAsiaTheme="minorEastAsia"/>
          <w:szCs w:val="22"/>
          <w:lang w:val="bg-BG"/>
        </w:rPr>
        <w:t xml:space="preserve"> 1 от Конвенцията, чиито относими части гласят следното:</w:t>
      </w:r>
    </w:p>
    <w:p w:rsidR="00970B5F" w:rsidRPr="00851929" w:rsidRDefault="00970B5F" w:rsidP="007F14DF">
      <w:pPr>
        <w:pStyle w:val="JuQuot"/>
        <w:rPr>
          <w:lang w:val="bg-BG"/>
        </w:rPr>
      </w:pPr>
      <w:r w:rsidRPr="00851929">
        <w:rPr>
          <w:rFonts w:eastAsiaTheme="minorEastAsia"/>
          <w:lang w:val="bg-BG"/>
        </w:rPr>
        <w:t xml:space="preserve"> „</w:t>
      </w:r>
      <w:r w:rsidR="007F14DF" w:rsidRPr="00851929">
        <w:rPr>
          <w:rFonts w:eastAsiaTheme="minorEastAsia"/>
          <w:lang w:val="bg-BG"/>
        </w:rPr>
        <w:t>1.  </w:t>
      </w:r>
      <w:r w:rsidR="000835F1" w:rsidRPr="00851929">
        <w:rPr>
          <w:lang w:val="bg-BG"/>
        </w:rPr>
        <w:t>Всеки</w:t>
      </w:r>
      <w:r w:rsidRPr="00851929">
        <w:rPr>
          <w:lang w:val="bg-BG"/>
        </w:rPr>
        <w:t xml:space="preserve"> има право на свобода и сигурност. Никой не може да бъде лишен от свобода, освен в следните случаи и по реда, предвиден от закона: </w:t>
      </w:r>
    </w:p>
    <w:p w:rsidR="007F14DF" w:rsidRPr="00851929" w:rsidRDefault="00970B5F" w:rsidP="007F14DF">
      <w:pPr>
        <w:pStyle w:val="JuQuot"/>
        <w:rPr>
          <w:rFonts w:eastAsiaTheme="minorEastAsia"/>
          <w:lang w:val="bg-BG"/>
        </w:rPr>
      </w:pPr>
      <w:r w:rsidRPr="00851929">
        <w:rPr>
          <w:lang w:val="bg-BG"/>
        </w:rPr>
        <w:t>a) законосъобразно лишаване от свобода по силата на постановена от компетентен съд присъда;</w:t>
      </w:r>
    </w:p>
    <w:p w:rsidR="007F14DF" w:rsidRPr="00851929" w:rsidRDefault="007F14DF" w:rsidP="007F14DF">
      <w:pPr>
        <w:pStyle w:val="JuQuot"/>
        <w:rPr>
          <w:rFonts w:eastAsiaTheme="minorEastAsia"/>
          <w:lang w:val="bg-BG"/>
        </w:rPr>
      </w:pPr>
      <w:r w:rsidRPr="00851929">
        <w:rPr>
          <w:rFonts w:eastAsiaTheme="minorEastAsia"/>
          <w:lang w:val="bg-BG"/>
        </w:rPr>
        <w:t>(...)</w:t>
      </w:r>
    </w:p>
    <w:p w:rsidR="00970B5F" w:rsidRPr="00851929" w:rsidRDefault="00970B5F" w:rsidP="007F14DF">
      <w:pPr>
        <w:pStyle w:val="JuQuot"/>
        <w:rPr>
          <w:rFonts w:eastAsiaTheme="minorEastAsia"/>
          <w:lang w:val="bg-BG"/>
        </w:rPr>
      </w:pPr>
      <w:r w:rsidRPr="00851929">
        <w:rPr>
          <w:rFonts w:eastAsiaTheme="minorEastAsia"/>
          <w:lang w:val="bg-BG"/>
        </w:rPr>
        <w:t>г</w:t>
      </w:r>
      <w:r w:rsidR="007F14DF" w:rsidRPr="00851929">
        <w:rPr>
          <w:rFonts w:eastAsiaTheme="minorEastAsia"/>
          <w:lang w:val="bg-BG"/>
        </w:rPr>
        <w:t>) </w:t>
      </w:r>
      <w:r w:rsidRPr="00851929">
        <w:rPr>
          <w:lang w:val="bg-BG"/>
        </w:rPr>
        <w:t>лишаване от свобода на непълнолетно лице въз основа на законосъобразно решение, за да се осигури надзор с възпитателна цел или законосъобразно лишаване от свобода на такова лице, с цел да се осигури неговото явяване пред предвидената в закона институция;</w:t>
      </w:r>
      <w:r w:rsidR="007F14DF" w:rsidRPr="00851929">
        <w:rPr>
          <w:rFonts w:eastAsiaTheme="minorEastAsia"/>
          <w:lang w:val="bg-BG"/>
        </w:rPr>
        <w:t> </w:t>
      </w:r>
    </w:p>
    <w:p w:rsidR="007F14DF" w:rsidRPr="00851929" w:rsidRDefault="00970B5F" w:rsidP="007F14DF">
      <w:pPr>
        <w:pStyle w:val="JuQuot"/>
        <w:rPr>
          <w:rFonts w:eastAsiaTheme="minorEastAsia"/>
          <w:lang w:val="bg-BG"/>
        </w:rPr>
      </w:pPr>
      <w:r w:rsidRPr="00851929">
        <w:rPr>
          <w:rFonts w:eastAsiaTheme="minorEastAsia"/>
          <w:lang w:val="bg-BG"/>
        </w:rPr>
        <w:t>(...)“</w:t>
      </w:r>
    </w:p>
    <w:p w:rsidR="007F14DF" w:rsidRPr="00851929" w:rsidRDefault="00133A23" w:rsidP="007F14DF">
      <w:pPr>
        <w:pStyle w:val="JuH1"/>
        <w:rPr>
          <w:lang w:val="bg-BG"/>
        </w:rPr>
      </w:pPr>
      <w:r w:rsidRPr="00851929">
        <w:rPr>
          <w:lang w:val="bg-BG"/>
        </w:rPr>
        <w:t>Аргументи на страните</w:t>
      </w:r>
    </w:p>
    <w:p w:rsidR="007F14DF" w:rsidRPr="00851929" w:rsidRDefault="00133A23" w:rsidP="007F14DF">
      <w:pPr>
        <w:pStyle w:val="JuHa0"/>
        <w:rPr>
          <w:lang w:val="bg-BG"/>
        </w:rPr>
      </w:pPr>
      <w:r w:rsidRPr="00851929">
        <w:rPr>
          <w:lang w:val="bg-BG"/>
        </w:rPr>
        <w:t>Правителството</w:t>
      </w:r>
    </w:p>
    <w:bookmarkStart w:id="42" w:name="GovAppl5Arg"/>
    <w:p w:rsidR="000F2043"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61</w:t>
      </w:r>
      <w:r w:rsidRPr="00851929">
        <w:rPr>
          <w:rFonts w:eastAsiaTheme="minorEastAsia"/>
          <w:szCs w:val="22"/>
          <w:lang w:val="bg-BG"/>
        </w:rPr>
        <w:fldChar w:fldCharType="end"/>
      </w:r>
      <w:bookmarkEnd w:id="42"/>
      <w:r w:rsidRPr="00851929">
        <w:rPr>
          <w:rFonts w:eastAsiaTheme="minorEastAsia"/>
          <w:szCs w:val="22"/>
          <w:lang w:val="bg-BG"/>
        </w:rPr>
        <w:t>.  </w:t>
      </w:r>
      <w:r w:rsidR="000F2043" w:rsidRPr="00851929">
        <w:rPr>
          <w:rFonts w:eastAsiaTheme="minorEastAsia"/>
          <w:szCs w:val="22"/>
          <w:lang w:val="bg-BG"/>
        </w:rPr>
        <w:t xml:space="preserve">Правителството повдига възражения, основаващи се по-специално на несъвместимостта </w:t>
      </w:r>
      <w:proofErr w:type="spellStart"/>
      <w:r w:rsidR="000F2043" w:rsidRPr="00851929">
        <w:rPr>
          <w:rFonts w:eastAsiaTheme="minorEastAsia"/>
          <w:i/>
          <w:szCs w:val="22"/>
          <w:lang w:val="bg-BG"/>
        </w:rPr>
        <w:t>ratione</w:t>
      </w:r>
      <w:proofErr w:type="spellEnd"/>
      <w:r w:rsidR="000F2043" w:rsidRPr="00851929">
        <w:rPr>
          <w:rFonts w:eastAsiaTheme="minorEastAsia"/>
          <w:i/>
          <w:szCs w:val="22"/>
          <w:lang w:val="bg-BG"/>
        </w:rPr>
        <w:t xml:space="preserve"> </w:t>
      </w:r>
      <w:proofErr w:type="spellStart"/>
      <w:r w:rsidR="000F2043" w:rsidRPr="00851929">
        <w:rPr>
          <w:rFonts w:eastAsiaTheme="minorEastAsia"/>
          <w:i/>
          <w:szCs w:val="22"/>
          <w:lang w:val="bg-BG"/>
        </w:rPr>
        <w:t>materiae</w:t>
      </w:r>
      <w:proofErr w:type="spellEnd"/>
      <w:r w:rsidR="000F2043" w:rsidRPr="00851929">
        <w:rPr>
          <w:rFonts w:eastAsiaTheme="minorEastAsia"/>
          <w:szCs w:val="22"/>
          <w:lang w:val="bg-BG"/>
        </w:rPr>
        <w:t xml:space="preserve"> на това оплакване с Конвенцията и следователно на неприложимостта на член 5</w:t>
      </w:r>
      <w:r w:rsidR="007E29B8" w:rsidRPr="00851929">
        <w:rPr>
          <w:rFonts w:eastAsiaTheme="minorEastAsia"/>
          <w:szCs w:val="22"/>
          <w:lang w:val="bg-BG"/>
        </w:rPr>
        <w:t>, както и на неспазване</w:t>
      </w:r>
      <w:r w:rsidR="000F2043" w:rsidRPr="00851929">
        <w:rPr>
          <w:rFonts w:eastAsiaTheme="minorEastAsia"/>
          <w:szCs w:val="22"/>
          <w:lang w:val="bg-BG"/>
        </w:rPr>
        <w:t xml:space="preserve"> на правилото за изчерпване на</w:t>
      </w:r>
      <w:r w:rsidR="007E29B8" w:rsidRPr="00851929">
        <w:rPr>
          <w:rFonts w:eastAsiaTheme="minorEastAsia"/>
          <w:szCs w:val="22"/>
          <w:lang w:val="bg-BG"/>
        </w:rPr>
        <w:t xml:space="preserve"> вътрешн</w:t>
      </w:r>
      <w:r w:rsidR="00CF5A00">
        <w:rPr>
          <w:rFonts w:eastAsiaTheme="minorEastAsia"/>
          <w:szCs w:val="22"/>
          <w:lang w:val="bg-BG"/>
        </w:rPr>
        <w:t>о</w:t>
      </w:r>
      <w:r w:rsidR="007E29B8" w:rsidRPr="00851929">
        <w:rPr>
          <w:rFonts w:eastAsiaTheme="minorEastAsia"/>
          <w:szCs w:val="22"/>
          <w:lang w:val="bg-BG"/>
        </w:rPr>
        <w:t xml:space="preserve"> правни</w:t>
      </w:r>
      <w:r w:rsidR="00CF5A00">
        <w:rPr>
          <w:rFonts w:eastAsiaTheme="minorEastAsia"/>
          <w:szCs w:val="22"/>
          <w:lang w:val="bg-BG"/>
        </w:rPr>
        <w:t>те</w:t>
      </w:r>
      <w:r w:rsidR="000F2043" w:rsidRPr="00851929">
        <w:rPr>
          <w:rFonts w:eastAsiaTheme="minorEastAsia"/>
          <w:szCs w:val="22"/>
          <w:lang w:val="bg-BG"/>
        </w:rPr>
        <w:t xml:space="preserve"> средства за защита</w:t>
      </w:r>
      <w:r w:rsidR="007E29B8" w:rsidRPr="00851929">
        <w:rPr>
          <w:rFonts w:eastAsiaTheme="minorEastAsia"/>
          <w:szCs w:val="22"/>
          <w:lang w:val="bg-BG"/>
        </w:rPr>
        <w:t>.</w:t>
      </w:r>
    </w:p>
    <w:bookmarkStart w:id="43" w:name="ArgAppl5Gouv"/>
    <w:p w:rsidR="007E29B8"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62</w:t>
      </w:r>
      <w:r w:rsidRPr="00851929">
        <w:rPr>
          <w:rFonts w:eastAsiaTheme="minorEastAsia"/>
          <w:szCs w:val="22"/>
          <w:lang w:val="bg-BG"/>
        </w:rPr>
        <w:fldChar w:fldCharType="end"/>
      </w:r>
      <w:bookmarkEnd w:id="43"/>
      <w:r w:rsidRPr="00851929">
        <w:rPr>
          <w:rFonts w:eastAsiaTheme="minorEastAsia"/>
          <w:szCs w:val="22"/>
          <w:lang w:val="bg-BG"/>
        </w:rPr>
        <w:t>.  </w:t>
      </w:r>
      <w:r w:rsidR="007E29B8" w:rsidRPr="00851929">
        <w:rPr>
          <w:rFonts w:eastAsiaTheme="minorEastAsia"/>
          <w:szCs w:val="22"/>
          <w:lang w:val="bg-BG"/>
        </w:rPr>
        <w:t xml:space="preserve">По отношение на приложимостта на член 5 от Конвенцията </w:t>
      </w:r>
      <w:r w:rsidR="00CF5A00">
        <w:rPr>
          <w:rFonts w:eastAsiaTheme="minorEastAsia"/>
          <w:szCs w:val="22"/>
          <w:lang w:val="bg-BG"/>
        </w:rPr>
        <w:t>п</w:t>
      </w:r>
      <w:r w:rsidR="007E29B8" w:rsidRPr="00851929">
        <w:rPr>
          <w:rFonts w:eastAsiaTheme="minorEastAsia"/>
          <w:szCs w:val="22"/>
          <w:lang w:val="bg-BG"/>
        </w:rPr>
        <w:t xml:space="preserve">равителството счита, че, тъй като по време на изслушването в районния съд на 14 септември 2016 г.  жалбоподателката и нейната майка са изразили положително становище по оспорваното настаняване (параграф 14 по-горе), това настаняване не може да се разглежда като лишаване от свобода. </w:t>
      </w:r>
      <w:r w:rsidR="00CF5A00">
        <w:rPr>
          <w:rFonts w:eastAsiaTheme="minorEastAsia"/>
          <w:szCs w:val="22"/>
          <w:lang w:val="bg-BG"/>
        </w:rPr>
        <w:t>Следователно</w:t>
      </w:r>
      <w:r w:rsidR="007E29B8" w:rsidRPr="00851929">
        <w:rPr>
          <w:rFonts w:eastAsiaTheme="minorEastAsia"/>
          <w:szCs w:val="22"/>
          <w:lang w:val="bg-BG"/>
        </w:rPr>
        <w:t xml:space="preserve"> член 5 от Конвенцията не е приложим. Правителството </w:t>
      </w:r>
      <w:r w:rsidR="00CF5A00">
        <w:rPr>
          <w:rFonts w:eastAsiaTheme="minorEastAsia"/>
          <w:szCs w:val="22"/>
          <w:lang w:val="bg-BG"/>
        </w:rPr>
        <w:t>се позовава</w:t>
      </w:r>
      <w:r w:rsidR="007E29B8" w:rsidRPr="00851929">
        <w:rPr>
          <w:rFonts w:eastAsiaTheme="minorEastAsia"/>
          <w:szCs w:val="22"/>
          <w:lang w:val="bg-BG"/>
        </w:rPr>
        <w:t xml:space="preserve"> на факта, че жалбоподателката и нейната майка не са оспор</w:t>
      </w:r>
      <w:r w:rsidR="00CF5A00">
        <w:rPr>
          <w:rFonts w:eastAsiaTheme="minorEastAsia"/>
          <w:szCs w:val="22"/>
          <w:lang w:val="bg-BG"/>
        </w:rPr>
        <w:t>и</w:t>
      </w:r>
      <w:r w:rsidR="007E29B8" w:rsidRPr="00851929">
        <w:rPr>
          <w:rFonts w:eastAsiaTheme="minorEastAsia"/>
          <w:szCs w:val="22"/>
          <w:lang w:val="bg-BG"/>
        </w:rPr>
        <w:t>ли решението за настаняване, първоначално взето от директора на Дирекция „Социално подпомагане“ на 20 юли 2016 г., и че не са се противопоставили на изпълнението на това решение (виж параграф 10 по-горе по-горе).</w:t>
      </w:r>
    </w:p>
    <w:bookmarkStart w:id="44" w:name="ArgGouv55"/>
    <w:p w:rsidR="000777D9"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63</w:t>
      </w:r>
      <w:r w:rsidRPr="00851929">
        <w:rPr>
          <w:rFonts w:eastAsiaTheme="minorEastAsia"/>
          <w:szCs w:val="22"/>
          <w:lang w:val="bg-BG"/>
        </w:rPr>
        <w:fldChar w:fldCharType="end"/>
      </w:r>
      <w:bookmarkEnd w:id="44"/>
      <w:r w:rsidRPr="00851929">
        <w:rPr>
          <w:rFonts w:eastAsiaTheme="minorEastAsia"/>
          <w:szCs w:val="22"/>
          <w:lang w:val="bg-BG"/>
        </w:rPr>
        <w:t>.  </w:t>
      </w:r>
      <w:r w:rsidR="000777D9" w:rsidRPr="00851929">
        <w:rPr>
          <w:rFonts w:eastAsiaTheme="minorEastAsia"/>
          <w:szCs w:val="22"/>
          <w:lang w:val="bg-BG"/>
        </w:rPr>
        <w:t>Правителството също повдига възражение за неизчерпване на вътрешн</w:t>
      </w:r>
      <w:r w:rsidR="00CF5A00">
        <w:rPr>
          <w:rFonts w:eastAsiaTheme="minorEastAsia"/>
          <w:szCs w:val="22"/>
          <w:lang w:val="bg-BG"/>
        </w:rPr>
        <w:t>о-</w:t>
      </w:r>
      <w:r w:rsidR="000777D9" w:rsidRPr="00851929">
        <w:rPr>
          <w:rFonts w:eastAsiaTheme="minorEastAsia"/>
          <w:szCs w:val="22"/>
          <w:lang w:val="bg-BG"/>
        </w:rPr>
        <w:t>правни</w:t>
      </w:r>
      <w:r w:rsidR="00CF5A00">
        <w:rPr>
          <w:rFonts w:eastAsiaTheme="minorEastAsia"/>
          <w:szCs w:val="22"/>
          <w:lang w:val="bg-BG"/>
        </w:rPr>
        <w:t>те</w:t>
      </w:r>
      <w:r w:rsidR="000777D9" w:rsidRPr="00851929">
        <w:rPr>
          <w:rFonts w:eastAsiaTheme="minorEastAsia"/>
          <w:szCs w:val="22"/>
          <w:lang w:val="bg-BG"/>
        </w:rPr>
        <w:t xml:space="preserve"> средства за защита</w:t>
      </w:r>
      <w:r w:rsidR="00CF5A00">
        <w:rPr>
          <w:rFonts w:eastAsiaTheme="minorEastAsia"/>
          <w:szCs w:val="22"/>
          <w:lang w:val="bg-BG"/>
        </w:rPr>
        <w:t>, като посочва</w:t>
      </w:r>
      <w:r w:rsidR="000777D9" w:rsidRPr="00851929">
        <w:rPr>
          <w:rFonts w:eastAsiaTheme="minorEastAsia"/>
          <w:szCs w:val="22"/>
          <w:lang w:val="bg-BG"/>
        </w:rPr>
        <w:t xml:space="preserve">, </w:t>
      </w:r>
      <w:r w:rsidR="000777D9" w:rsidRPr="00851929">
        <w:rPr>
          <w:rFonts w:eastAsiaTheme="minorEastAsia"/>
          <w:szCs w:val="22"/>
          <w:lang w:val="bg-BG"/>
        </w:rPr>
        <w:lastRenderedPageBreak/>
        <w:t>че член 145 от Административнопроцесуалния кодекс (вж. параграф 32 по-горе) пред</w:t>
      </w:r>
      <w:r w:rsidR="00CF5A00">
        <w:rPr>
          <w:rFonts w:eastAsiaTheme="minorEastAsia"/>
          <w:szCs w:val="22"/>
          <w:lang w:val="bg-BG"/>
        </w:rPr>
        <w:t>оставя</w:t>
      </w:r>
      <w:r w:rsidR="000777D9" w:rsidRPr="00851929">
        <w:rPr>
          <w:rFonts w:eastAsiaTheme="minorEastAsia"/>
          <w:szCs w:val="22"/>
          <w:lang w:val="bg-BG"/>
        </w:rPr>
        <w:t xml:space="preserve"> на жалбоподателката и нейните представители </w:t>
      </w:r>
      <w:r w:rsidR="00CF5A00" w:rsidRPr="00851929">
        <w:rPr>
          <w:rFonts w:eastAsiaTheme="minorEastAsia"/>
          <w:szCs w:val="22"/>
          <w:lang w:val="bg-BG"/>
        </w:rPr>
        <w:t>правно средство за защита срещу заповедта за настаняване, издадена от директора на Дирекция „Социално подпомагане</w:t>
      </w:r>
      <w:r w:rsidR="000835F1" w:rsidRPr="00CA11B8">
        <w:rPr>
          <w:rFonts w:eastAsiaTheme="minorEastAsia"/>
          <w:szCs w:val="22"/>
          <w:lang w:val="bg-BG"/>
        </w:rPr>
        <w:t>”</w:t>
      </w:r>
      <w:r w:rsidR="00CF5A00">
        <w:rPr>
          <w:rFonts w:eastAsiaTheme="minorEastAsia"/>
          <w:szCs w:val="22"/>
          <w:lang w:val="bg-BG"/>
        </w:rPr>
        <w:t xml:space="preserve">, </w:t>
      </w:r>
      <w:r w:rsidR="000777D9" w:rsidRPr="00851929">
        <w:rPr>
          <w:rFonts w:eastAsiaTheme="minorEastAsia"/>
          <w:szCs w:val="22"/>
          <w:lang w:val="bg-BG"/>
        </w:rPr>
        <w:t xml:space="preserve">потвърдено от съдебната практика </w:t>
      </w:r>
      <w:r w:rsidR="00CF5A00">
        <w:rPr>
          <w:rFonts w:eastAsiaTheme="minorEastAsia"/>
          <w:szCs w:val="22"/>
          <w:lang w:val="bg-BG"/>
        </w:rPr>
        <w:t>Правителството уточнява</w:t>
      </w:r>
      <w:r w:rsidR="000777D9" w:rsidRPr="00851929">
        <w:rPr>
          <w:rFonts w:eastAsiaTheme="minorEastAsia"/>
          <w:szCs w:val="22"/>
          <w:lang w:val="bg-BG"/>
        </w:rPr>
        <w:t>, че член 60, параграфи 1 и 4 от същия кодекс им предоставя възможност за обжалване със суспензивен ефект</w:t>
      </w:r>
      <w:r w:rsidR="00CF5A00">
        <w:rPr>
          <w:rFonts w:eastAsiaTheme="minorEastAsia"/>
          <w:szCs w:val="22"/>
          <w:lang w:val="bg-BG"/>
        </w:rPr>
        <w:t xml:space="preserve"> на предварителното изпълнение на заповедта</w:t>
      </w:r>
      <w:r w:rsidR="000777D9" w:rsidRPr="00851929">
        <w:rPr>
          <w:rFonts w:eastAsiaTheme="minorEastAsia"/>
          <w:szCs w:val="22"/>
          <w:lang w:val="bg-BG"/>
        </w:rPr>
        <w:t xml:space="preserve">, дори при липса на </w:t>
      </w:r>
      <w:r w:rsidR="000D2CA8" w:rsidRPr="00851929">
        <w:rPr>
          <w:rFonts w:eastAsiaTheme="minorEastAsia"/>
          <w:szCs w:val="22"/>
          <w:lang w:val="bg-BG"/>
        </w:rPr>
        <w:t>обжалване</w:t>
      </w:r>
      <w:r w:rsidR="000777D9" w:rsidRPr="00851929">
        <w:rPr>
          <w:rFonts w:eastAsiaTheme="minorEastAsia"/>
          <w:szCs w:val="22"/>
          <w:lang w:val="bg-BG"/>
        </w:rPr>
        <w:t xml:space="preserve"> </w:t>
      </w:r>
      <w:r w:rsidR="00CF5A00">
        <w:rPr>
          <w:rFonts w:eastAsiaTheme="minorEastAsia"/>
          <w:szCs w:val="22"/>
          <w:lang w:val="bg-BG"/>
        </w:rPr>
        <w:t>на заповедта по отношение на нейната</w:t>
      </w:r>
      <w:r w:rsidR="000777D9" w:rsidRPr="00851929">
        <w:rPr>
          <w:rFonts w:eastAsiaTheme="minorEastAsia"/>
          <w:szCs w:val="22"/>
          <w:lang w:val="bg-BG"/>
        </w:rPr>
        <w:t xml:space="preserve"> на законосъобразност. Правителството </w:t>
      </w:r>
      <w:r w:rsidR="00CF5A00">
        <w:rPr>
          <w:rFonts w:eastAsiaTheme="minorEastAsia"/>
          <w:szCs w:val="22"/>
          <w:lang w:val="bg-BG"/>
        </w:rPr>
        <w:t>посочва</w:t>
      </w:r>
      <w:r w:rsidR="000777D9" w:rsidRPr="00851929">
        <w:rPr>
          <w:rFonts w:eastAsiaTheme="minorEastAsia"/>
          <w:szCs w:val="22"/>
          <w:lang w:val="bg-BG"/>
        </w:rPr>
        <w:t>, че жалбоподателката и нейната майка не са се възползвали от те</w:t>
      </w:r>
      <w:r w:rsidR="00EE405B" w:rsidRPr="00851929">
        <w:rPr>
          <w:rFonts w:eastAsiaTheme="minorEastAsia"/>
          <w:szCs w:val="22"/>
          <w:lang w:val="bg-BG"/>
        </w:rPr>
        <w:t>зи средства за защита. И накрая</w:t>
      </w:r>
      <w:r w:rsidR="000777D9" w:rsidRPr="00851929">
        <w:rPr>
          <w:rFonts w:eastAsiaTheme="minorEastAsia"/>
          <w:szCs w:val="22"/>
          <w:lang w:val="bg-BG"/>
        </w:rPr>
        <w:t xml:space="preserve"> </w:t>
      </w:r>
      <w:r w:rsidR="00CF5A00">
        <w:rPr>
          <w:rFonts w:eastAsiaTheme="minorEastAsia"/>
          <w:szCs w:val="22"/>
          <w:lang w:val="bg-BG"/>
        </w:rPr>
        <w:t>п</w:t>
      </w:r>
      <w:r w:rsidR="00EE405B" w:rsidRPr="00851929">
        <w:rPr>
          <w:rFonts w:eastAsiaTheme="minorEastAsia"/>
          <w:szCs w:val="22"/>
          <w:lang w:val="bg-BG"/>
        </w:rPr>
        <w:t xml:space="preserve">равителството </w:t>
      </w:r>
      <w:r w:rsidR="00CF5A00">
        <w:rPr>
          <w:rFonts w:eastAsiaTheme="minorEastAsia"/>
          <w:szCs w:val="22"/>
          <w:lang w:val="bg-BG"/>
        </w:rPr>
        <w:t>изтъква</w:t>
      </w:r>
      <w:r w:rsidR="000777D9" w:rsidRPr="00851929">
        <w:rPr>
          <w:rFonts w:eastAsiaTheme="minorEastAsia"/>
          <w:szCs w:val="22"/>
          <w:lang w:val="bg-BG"/>
        </w:rPr>
        <w:t xml:space="preserve">, че обжалваната мярка, </w:t>
      </w:r>
      <w:r w:rsidR="00CF5A00">
        <w:rPr>
          <w:rFonts w:eastAsiaTheme="minorEastAsia"/>
          <w:szCs w:val="22"/>
          <w:lang w:val="bg-BG"/>
        </w:rPr>
        <w:t xml:space="preserve">попадаща в приложното поле на </w:t>
      </w:r>
      <w:r w:rsidR="000777D9" w:rsidRPr="00851929">
        <w:rPr>
          <w:rFonts w:eastAsiaTheme="minorEastAsia"/>
          <w:szCs w:val="22"/>
          <w:lang w:val="bg-BG"/>
        </w:rPr>
        <w:t>член 5</w:t>
      </w:r>
      <w:r w:rsidR="00CF5A00">
        <w:rPr>
          <w:rFonts w:eastAsiaTheme="minorEastAsia"/>
          <w:szCs w:val="22"/>
          <w:lang w:val="bg-BG"/>
        </w:rPr>
        <w:t xml:space="preserve"> </w:t>
      </w:r>
      <w:r w:rsidR="00CF5A00" w:rsidRPr="00851929">
        <w:rPr>
          <w:rFonts w:eastAsiaTheme="minorEastAsia"/>
          <w:szCs w:val="22"/>
          <w:lang w:val="bg-BG"/>
        </w:rPr>
        <w:t>§</w:t>
      </w:r>
      <w:r w:rsidR="000777D9" w:rsidRPr="00851929">
        <w:rPr>
          <w:rFonts w:eastAsiaTheme="minorEastAsia"/>
          <w:szCs w:val="22"/>
          <w:lang w:val="bg-BG"/>
        </w:rPr>
        <w:t xml:space="preserve"> 1, буква г), е насочена към защитата на непълнолетната и нейната подготовка с оглед на </w:t>
      </w:r>
      <w:r w:rsidR="001C22CC">
        <w:rPr>
          <w:rFonts w:eastAsiaTheme="minorEastAsia"/>
          <w:szCs w:val="22"/>
          <w:lang w:val="bg-BG"/>
        </w:rPr>
        <w:t>интегрирането ѝ</w:t>
      </w:r>
      <w:r w:rsidR="000777D9" w:rsidRPr="00851929">
        <w:rPr>
          <w:rFonts w:eastAsiaTheme="minorEastAsia"/>
          <w:szCs w:val="22"/>
          <w:lang w:val="bg-BG"/>
        </w:rPr>
        <w:t xml:space="preserve"> </w:t>
      </w:r>
      <w:r w:rsidR="00EE405B" w:rsidRPr="00851929">
        <w:rPr>
          <w:rFonts w:eastAsiaTheme="minorEastAsia"/>
          <w:szCs w:val="22"/>
          <w:lang w:val="bg-BG"/>
        </w:rPr>
        <w:t>във възпитателното училище</w:t>
      </w:r>
      <w:r w:rsidR="000777D9" w:rsidRPr="00851929">
        <w:rPr>
          <w:rFonts w:eastAsiaTheme="minorEastAsia"/>
          <w:szCs w:val="22"/>
          <w:lang w:val="bg-BG"/>
        </w:rPr>
        <w:t xml:space="preserve"> - интернат, в очакване на </w:t>
      </w:r>
      <w:r w:rsidR="00657CF1">
        <w:rPr>
          <w:rFonts w:eastAsiaTheme="minorEastAsia"/>
          <w:szCs w:val="22"/>
          <w:lang w:val="bg-BG"/>
        </w:rPr>
        <w:t xml:space="preserve">заповедта на </w:t>
      </w:r>
      <w:r w:rsidR="000777D9" w:rsidRPr="00851929">
        <w:rPr>
          <w:rFonts w:eastAsiaTheme="minorEastAsia"/>
          <w:szCs w:val="22"/>
          <w:lang w:val="bg-BG"/>
        </w:rPr>
        <w:t xml:space="preserve">Министерството на образованието </w:t>
      </w:r>
      <w:r w:rsidR="00EE405B" w:rsidRPr="00851929">
        <w:rPr>
          <w:rFonts w:eastAsiaTheme="minorEastAsia"/>
          <w:szCs w:val="22"/>
          <w:lang w:val="bg-BG"/>
        </w:rPr>
        <w:t>по този въпрос</w:t>
      </w:r>
      <w:r w:rsidR="000777D9" w:rsidRPr="00851929">
        <w:rPr>
          <w:rFonts w:eastAsiaTheme="minorEastAsia"/>
          <w:szCs w:val="22"/>
          <w:lang w:val="bg-BG"/>
        </w:rPr>
        <w:t xml:space="preserve">. </w:t>
      </w:r>
      <w:r w:rsidR="00EE405B" w:rsidRPr="00851929">
        <w:rPr>
          <w:rFonts w:eastAsiaTheme="minorEastAsia"/>
          <w:szCs w:val="22"/>
          <w:lang w:val="bg-BG"/>
        </w:rPr>
        <w:t>Така на жалбоподателката</w:t>
      </w:r>
      <w:r w:rsidR="000777D9" w:rsidRPr="00851929">
        <w:rPr>
          <w:rFonts w:eastAsiaTheme="minorEastAsia"/>
          <w:szCs w:val="22"/>
          <w:lang w:val="bg-BG"/>
        </w:rPr>
        <w:t xml:space="preserve"> </w:t>
      </w:r>
      <w:r w:rsidR="00EE405B" w:rsidRPr="00851929">
        <w:rPr>
          <w:rFonts w:eastAsiaTheme="minorEastAsia"/>
          <w:szCs w:val="22"/>
          <w:lang w:val="bg-BG"/>
        </w:rPr>
        <w:t>са</w:t>
      </w:r>
      <w:r w:rsidR="000777D9" w:rsidRPr="00851929">
        <w:rPr>
          <w:rFonts w:eastAsiaTheme="minorEastAsia"/>
          <w:szCs w:val="22"/>
          <w:lang w:val="bg-BG"/>
        </w:rPr>
        <w:t xml:space="preserve"> предложени образователни и културни дейности по време на този временен и кратък престой.</w:t>
      </w:r>
    </w:p>
    <w:p w:rsidR="007F14DF" w:rsidRPr="00851929" w:rsidRDefault="00E716B6" w:rsidP="007F14DF">
      <w:pPr>
        <w:pStyle w:val="JuHa0"/>
        <w:rPr>
          <w:rFonts w:eastAsiaTheme="minorEastAsia"/>
          <w:lang w:val="bg-BG"/>
        </w:rPr>
      </w:pPr>
      <w:r w:rsidRPr="00851929">
        <w:rPr>
          <w:rFonts w:eastAsiaTheme="minorEastAsia"/>
          <w:lang w:val="bg-BG"/>
        </w:rPr>
        <w:t>Жалбоподателката</w:t>
      </w:r>
    </w:p>
    <w:bookmarkStart w:id="45" w:name="Para65"/>
    <w:p w:rsidR="00BB5810"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64</w:t>
      </w:r>
      <w:r w:rsidRPr="00851929">
        <w:rPr>
          <w:rFonts w:eastAsiaTheme="minorEastAsia"/>
          <w:szCs w:val="22"/>
          <w:lang w:val="bg-BG"/>
        </w:rPr>
        <w:fldChar w:fldCharType="end"/>
      </w:r>
      <w:bookmarkEnd w:id="45"/>
      <w:r w:rsidRPr="00851929">
        <w:rPr>
          <w:rFonts w:eastAsiaTheme="minorEastAsia"/>
          <w:szCs w:val="22"/>
          <w:lang w:val="bg-BG"/>
        </w:rPr>
        <w:t>.  </w:t>
      </w:r>
      <w:r w:rsidR="00BB5810" w:rsidRPr="00851929">
        <w:rPr>
          <w:rFonts w:eastAsiaTheme="minorEastAsia"/>
          <w:szCs w:val="22"/>
          <w:lang w:val="bg-BG"/>
        </w:rPr>
        <w:t xml:space="preserve">Що се отнася до нейното съгласие за настаняване в „кризисен център за деца“ жалбоподателката отговаря, че съгласието, на което </w:t>
      </w:r>
      <w:r w:rsidR="00657CF1">
        <w:rPr>
          <w:rFonts w:eastAsiaTheme="minorEastAsia"/>
          <w:szCs w:val="22"/>
          <w:lang w:val="bg-BG"/>
        </w:rPr>
        <w:t>п</w:t>
      </w:r>
      <w:r w:rsidR="00BB5810" w:rsidRPr="00851929">
        <w:rPr>
          <w:rFonts w:eastAsiaTheme="minorEastAsia"/>
          <w:szCs w:val="22"/>
          <w:lang w:val="bg-BG"/>
        </w:rPr>
        <w:t xml:space="preserve">равителството се позовава, е дадено едва по време на изслушването пред районния съд на 14 септември 2016 г. (вж. параграф 14 по-горе) и че не може да се предполага, че такова съгласие е съществувало през целия период между 20 юли 2016 г. и 16 септември 2016 г. Освен това в своите забележки пред Съда жалбоподателката излага, че показанията, които тя и майка ѝ са дали на съдебното заседание на 14 септември 2016 г., не могат да се тълкуват като съгласие, тъй като в действителност целта им е била да изразят своето противопоставяне на настаняването във възпитателно училище - интернат. И двете са били убедени, че, като се съгласят с удължаване на престоя в центъра в Балван, няма да има преместване във възпитателното училище - интернат в Подем. Пред Съда жалбоподателката казва, че е била объркана по отношение на възможностите пред нея и по никакъв начин не е искала да бъде подложена на мярка за настаняване нито в центъра </w:t>
      </w:r>
      <w:r w:rsidR="001C22CC">
        <w:rPr>
          <w:rFonts w:eastAsiaTheme="minorEastAsia"/>
          <w:szCs w:val="22"/>
          <w:lang w:val="bg-BG"/>
        </w:rPr>
        <w:t>в</w:t>
      </w:r>
      <w:r w:rsidR="00BB5810" w:rsidRPr="00851929">
        <w:rPr>
          <w:rFonts w:eastAsiaTheme="minorEastAsia"/>
          <w:szCs w:val="22"/>
          <w:lang w:val="bg-BG"/>
        </w:rPr>
        <w:t xml:space="preserve"> Балван, нито в центъра </w:t>
      </w:r>
      <w:r w:rsidR="001C22CC">
        <w:rPr>
          <w:rFonts w:eastAsiaTheme="minorEastAsia"/>
          <w:szCs w:val="22"/>
          <w:lang w:val="bg-BG"/>
        </w:rPr>
        <w:t>в</w:t>
      </w:r>
      <w:r w:rsidR="00BB5810" w:rsidRPr="00851929">
        <w:rPr>
          <w:rFonts w:eastAsiaTheme="minorEastAsia"/>
          <w:szCs w:val="22"/>
          <w:lang w:val="bg-BG"/>
        </w:rPr>
        <w:t xml:space="preserve"> Подем.</w:t>
      </w:r>
    </w:p>
    <w:bookmarkStart w:id="46" w:name="Para67"/>
    <w:bookmarkStart w:id="47" w:name="Para67new"/>
    <w:p w:rsidR="00BB5810"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65</w:t>
      </w:r>
      <w:r w:rsidRPr="00851929">
        <w:rPr>
          <w:rFonts w:eastAsiaTheme="minorEastAsia"/>
          <w:szCs w:val="22"/>
          <w:lang w:val="bg-BG"/>
        </w:rPr>
        <w:fldChar w:fldCharType="end"/>
      </w:r>
      <w:bookmarkEnd w:id="46"/>
      <w:bookmarkEnd w:id="47"/>
      <w:r w:rsidRPr="00851929">
        <w:rPr>
          <w:rFonts w:eastAsiaTheme="minorEastAsia"/>
          <w:szCs w:val="22"/>
          <w:lang w:val="bg-BG"/>
        </w:rPr>
        <w:t>.  </w:t>
      </w:r>
      <w:r w:rsidR="00BB5810" w:rsidRPr="00851929">
        <w:rPr>
          <w:rFonts w:eastAsiaTheme="minorEastAsia"/>
          <w:szCs w:val="22"/>
          <w:lang w:val="bg-BG"/>
        </w:rPr>
        <w:t>По отношение на възражението за неизчерпване на вътрешноправните средства за защита, жалбоподателката счита, че съгласно член 35</w:t>
      </w:r>
      <w:r w:rsidR="00657CF1">
        <w:rPr>
          <w:rFonts w:eastAsiaTheme="minorEastAsia"/>
          <w:szCs w:val="22"/>
          <w:lang w:val="bg-BG"/>
        </w:rPr>
        <w:t xml:space="preserve"> </w:t>
      </w:r>
      <w:r w:rsidR="00657CF1" w:rsidRPr="00851929">
        <w:rPr>
          <w:rFonts w:eastAsiaTheme="minorEastAsia"/>
          <w:szCs w:val="22"/>
          <w:lang w:val="bg-BG"/>
        </w:rPr>
        <w:t>§</w:t>
      </w:r>
      <w:r w:rsidR="00657CF1">
        <w:rPr>
          <w:rFonts w:eastAsiaTheme="minorEastAsia"/>
          <w:szCs w:val="22"/>
          <w:lang w:val="bg-BG"/>
        </w:rPr>
        <w:t>в</w:t>
      </w:r>
      <w:r w:rsidR="00BB5810" w:rsidRPr="00851929">
        <w:rPr>
          <w:rFonts w:eastAsiaTheme="minorEastAsia"/>
          <w:szCs w:val="22"/>
          <w:lang w:val="bg-BG"/>
        </w:rPr>
        <w:t xml:space="preserve"> 1 от Конвенцията е достатъчно да обжалва решението за настаняването ѝ в „кризисен център за деца</w:t>
      </w:r>
      <w:r w:rsidR="00385DF2" w:rsidRPr="00851929">
        <w:rPr>
          <w:rFonts w:eastAsiaTheme="minorEastAsia"/>
          <w:szCs w:val="22"/>
          <w:lang w:val="bg-BG"/>
        </w:rPr>
        <w:t>“, прието</w:t>
      </w:r>
      <w:r w:rsidR="00BB5810" w:rsidRPr="00851929">
        <w:rPr>
          <w:rFonts w:eastAsiaTheme="minorEastAsia"/>
          <w:szCs w:val="22"/>
          <w:lang w:val="bg-BG"/>
        </w:rPr>
        <w:t xml:space="preserve"> от </w:t>
      </w:r>
      <w:r w:rsidR="00385DF2" w:rsidRPr="00851929">
        <w:rPr>
          <w:rFonts w:eastAsiaTheme="minorEastAsia"/>
          <w:szCs w:val="22"/>
          <w:lang w:val="bg-BG"/>
        </w:rPr>
        <w:t>районния</w:t>
      </w:r>
      <w:r w:rsidR="00BB5810" w:rsidRPr="00851929">
        <w:rPr>
          <w:rFonts w:eastAsiaTheme="minorEastAsia"/>
          <w:szCs w:val="22"/>
          <w:lang w:val="bg-BG"/>
        </w:rPr>
        <w:t xml:space="preserve"> </w:t>
      </w:r>
      <w:r w:rsidR="00385DF2" w:rsidRPr="00851929">
        <w:rPr>
          <w:rFonts w:eastAsiaTheme="minorEastAsia"/>
          <w:szCs w:val="22"/>
          <w:lang w:val="bg-BG"/>
        </w:rPr>
        <w:t>съд на 14 септември 2016 г., кое</w:t>
      </w:r>
      <w:r w:rsidR="00BB5810" w:rsidRPr="00851929">
        <w:rPr>
          <w:rFonts w:eastAsiaTheme="minorEastAsia"/>
          <w:szCs w:val="22"/>
          <w:lang w:val="bg-BG"/>
        </w:rPr>
        <w:t xml:space="preserve">то </w:t>
      </w:r>
      <w:r w:rsidR="00385DF2" w:rsidRPr="00851929">
        <w:rPr>
          <w:rFonts w:eastAsiaTheme="minorEastAsia"/>
          <w:szCs w:val="22"/>
          <w:lang w:val="bg-BG"/>
        </w:rPr>
        <w:t xml:space="preserve">тя </w:t>
      </w:r>
      <w:r w:rsidR="00BB5810" w:rsidRPr="00851929">
        <w:rPr>
          <w:rFonts w:eastAsiaTheme="minorEastAsia"/>
          <w:szCs w:val="22"/>
          <w:lang w:val="bg-BG"/>
        </w:rPr>
        <w:t xml:space="preserve">счита за основно решение по обжалваната мярка. </w:t>
      </w:r>
      <w:r w:rsidR="00385DF2" w:rsidRPr="00851929">
        <w:rPr>
          <w:rFonts w:eastAsiaTheme="minorEastAsia"/>
          <w:szCs w:val="22"/>
          <w:lang w:val="bg-BG"/>
        </w:rPr>
        <w:t>В действителност тя е на мнение, че обжалване</w:t>
      </w:r>
      <w:r w:rsidR="00BB5810" w:rsidRPr="00851929">
        <w:rPr>
          <w:rFonts w:eastAsiaTheme="minorEastAsia"/>
          <w:szCs w:val="22"/>
          <w:lang w:val="bg-BG"/>
        </w:rPr>
        <w:t xml:space="preserve"> на решението за първоначално</w:t>
      </w:r>
      <w:r w:rsidR="00385DF2" w:rsidRPr="00851929">
        <w:rPr>
          <w:rFonts w:eastAsiaTheme="minorEastAsia"/>
          <w:szCs w:val="22"/>
          <w:lang w:val="bg-BG"/>
        </w:rPr>
        <w:t>то</w:t>
      </w:r>
      <w:r w:rsidR="00BB5810" w:rsidRPr="00851929">
        <w:rPr>
          <w:rFonts w:eastAsiaTheme="minorEastAsia"/>
          <w:szCs w:val="22"/>
          <w:lang w:val="bg-BG"/>
        </w:rPr>
        <w:t xml:space="preserve"> </w:t>
      </w:r>
      <w:r w:rsidR="00BB5810" w:rsidRPr="00851929">
        <w:rPr>
          <w:rFonts w:eastAsiaTheme="minorEastAsia"/>
          <w:szCs w:val="22"/>
          <w:lang w:val="bg-BG"/>
        </w:rPr>
        <w:lastRenderedPageBreak/>
        <w:t xml:space="preserve">настаняване, взето от директора на </w:t>
      </w:r>
      <w:r w:rsidR="00385DF2" w:rsidRPr="00851929">
        <w:rPr>
          <w:rFonts w:eastAsiaTheme="minorEastAsia"/>
          <w:szCs w:val="22"/>
          <w:lang w:val="bg-BG"/>
        </w:rPr>
        <w:t>Дирекция „С</w:t>
      </w:r>
      <w:r w:rsidR="00BB5810" w:rsidRPr="00851929">
        <w:rPr>
          <w:rFonts w:eastAsiaTheme="minorEastAsia"/>
          <w:szCs w:val="22"/>
          <w:lang w:val="bg-BG"/>
        </w:rPr>
        <w:t>оциално подпомагане</w:t>
      </w:r>
      <w:r w:rsidR="00385DF2" w:rsidRPr="00851929">
        <w:rPr>
          <w:rFonts w:eastAsiaTheme="minorEastAsia"/>
          <w:szCs w:val="22"/>
          <w:lang w:val="bg-BG"/>
        </w:rPr>
        <w:t>“</w:t>
      </w:r>
      <w:r w:rsidR="00BB5810" w:rsidRPr="00851929">
        <w:rPr>
          <w:rFonts w:eastAsiaTheme="minorEastAsia"/>
          <w:szCs w:val="22"/>
          <w:lang w:val="bg-BG"/>
        </w:rPr>
        <w:t xml:space="preserve">, и </w:t>
      </w:r>
      <w:r w:rsidR="00385DF2" w:rsidRPr="00851929">
        <w:rPr>
          <w:rFonts w:eastAsiaTheme="minorEastAsia"/>
          <w:szCs w:val="22"/>
          <w:lang w:val="bg-BG"/>
        </w:rPr>
        <w:t>обжалването със суспензивен ефект</w:t>
      </w:r>
      <w:r w:rsidR="00BB5810" w:rsidRPr="00851929">
        <w:rPr>
          <w:rFonts w:eastAsiaTheme="minorEastAsia"/>
          <w:szCs w:val="22"/>
          <w:lang w:val="bg-BG"/>
        </w:rPr>
        <w:t xml:space="preserve"> би имало спомагателен характер спрямо главното производство. Според нея тези правни средства за защита от административен характер не </w:t>
      </w:r>
      <w:r w:rsidR="00385DF2" w:rsidRPr="00851929">
        <w:rPr>
          <w:rFonts w:eastAsiaTheme="minorEastAsia"/>
          <w:szCs w:val="22"/>
          <w:lang w:val="bg-BG"/>
        </w:rPr>
        <w:t>ѝ</w:t>
      </w:r>
      <w:r w:rsidR="00BB5810" w:rsidRPr="00851929">
        <w:rPr>
          <w:rFonts w:eastAsiaTheme="minorEastAsia"/>
          <w:szCs w:val="22"/>
          <w:lang w:val="bg-BG"/>
        </w:rPr>
        <w:t xml:space="preserve"> предлагат никакви гаранции относно </w:t>
      </w:r>
      <w:r w:rsidR="00385DF2" w:rsidRPr="00851929">
        <w:rPr>
          <w:rFonts w:eastAsiaTheme="minorEastAsia"/>
          <w:szCs w:val="22"/>
          <w:lang w:val="bg-BG"/>
        </w:rPr>
        <w:t>контрола</w:t>
      </w:r>
      <w:r w:rsidR="00BB5810" w:rsidRPr="00851929">
        <w:rPr>
          <w:rFonts w:eastAsiaTheme="minorEastAsia"/>
          <w:szCs w:val="22"/>
          <w:lang w:val="bg-BG"/>
        </w:rPr>
        <w:t xml:space="preserve"> на </w:t>
      </w:r>
      <w:r w:rsidR="00385DF2" w:rsidRPr="00851929">
        <w:rPr>
          <w:rFonts w:eastAsiaTheme="minorEastAsia"/>
          <w:szCs w:val="22"/>
          <w:lang w:val="bg-BG"/>
        </w:rPr>
        <w:t>законосъобразността</w:t>
      </w:r>
      <w:r w:rsidR="00BB5810" w:rsidRPr="00851929">
        <w:rPr>
          <w:rFonts w:eastAsiaTheme="minorEastAsia"/>
          <w:szCs w:val="22"/>
          <w:lang w:val="bg-BG"/>
        </w:rPr>
        <w:t xml:space="preserve"> на настаняването.</w:t>
      </w:r>
    </w:p>
    <w:bookmarkStart w:id="48" w:name="Para64new"/>
    <w:p w:rsidR="00D16757"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66</w:t>
      </w:r>
      <w:r w:rsidRPr="00851929">
        <w:rPr>
          <w:rFonts w:eastAsiaTheme="minorEastAsia"/>
          <w:szCs w:val="22"/>
          <w:lang w:val="bg-BG"/>
        </w:rPr>
        <w:fldChar w:fldCharType="end"/>
      </w:r>
      <w:bookmarkEnd w:id="48"/>
      <w:r w:rsidRPr="00851929">
        <w:rPr>
          <w:rFonts w:eastAsiaTheme="minorEastAsia"/>
          <w:szCs w:val="22"/>
          <w:lang w:val="bg-BG"/>
        </w:rPr>
        <w:t>.  </w:t>
      </w:r>
      <w:r w:rsidR="00D16757" w:rsidRPr="00851929">
        <w:rPr>
          <w:rFonts w:eastAsiaTheme="minorEastAsia"/>
          <w:szCs w:val="22"/>
          <w:lang w:val="bg-BG"/>
        </w:rPr>
        <w:t xml:space="preserve">След това жалбоподателката поставя под въпрос законосъобразността на настаняването ѝ в центъра в Балван с аргумента, че настаняването, наложено ѝ от 20 юли до 14 септември 2016 г., е разпоредено от административен орган и че решението на съда е взето едва на последната дата, т.е. два дни преди преместването ѝ във възпитателното училище - интернат в Подем. По този начин процедурата, предвидена за тази цел </w:t>
      </w:r>
      <w:r w:rsidR="00657CF1">
        <w:rPr>
          <w:rFonts w:eastAsiaTheme="minorEastAsia"/>
          <w:szCs w:val="22"/>
          <w:lang w:val="bg-BG"/>
        </w:rPr>
        <w:t>в</w:t>
      </w:r>
      <w:r w:rsidR="00D16757" w:rsidRPr="00851929">
        <w:rPr>
          <w:rFonts w:eastAsiaTheme="minorEastAsia"/>
          <w:szCs w:val="22"/>
          <w:lang w:val="bg-BG"/>
        </w:rPr>
        <w:t xml:space="preserve"> Закона за закрила на детето, не е </w:t>
      </w:r>
      <w:r w:rsidR="00657CF1">
        <w:rPr>
          <w:rFonts w:eastAsiaTheme="minorEastAsia"/>
          <w:szCs w:val="22"/>
          <w:lang w:val="bg-BG"/>
        </w:rPr>
        <w:t>била надлежно проведена</w:t>
      </w:r>
      <w:r w:rsidR="00D16757" w:rsidRPr="00851929">
        <w:rPr>
          <w:rFonts w:eastAsiaTheme="minorEastAsia"/>
          <w:szCs w:val="22"/>
          <w:lang w:val="bg-BG"/>
        </w:rPr>
        <w:t>. По отношение на процедурата, предвидена в член 27, параграф 6 от този закон (вж. параграф 28 по-горе), жалбоподателката добавя, че дори майка ѝ да беше оспорила решението за настаняване, издадено от директора на Дирекция „Социално подпомагане“, въпросното производство не би могло да даде възможност за ускоряване на съдебния контрол на законосъобразността на задържането ѝ. И накрая, жалбоподателката твърди, че настаняването в центъра на Балван, ко</w:t>
      </w:r>
      <w:r w:rsidR="00F95C03" w:rsidRPr="00851929">
        <w:rPr>
          <w:rFonts w:eastAsiaTheme="minorEastAsia"/>
          <w:szCs w:val="22"/>
          <w:lang w:val="bg-BG"/>
        </w:rPr>
        <w:t>й</w:t>
      </w:r>
      <w:r w:rsidR="00D16757" w:rsidRPr="00851929">
        <w:rPr>
          <w:rFonts w:eastAsiaTheme="minorEastAsia"/>
          <w:szCs w:val="22"/>
          <w:lang w:val="bg-BG"/>
        </w:rPr>
        <w:t xml:space="preserve">то според нея не предлага </w:t>
      </w:r>
      <w:r w:rsidR="00F95C03" w:rsidRPr="00851929">
        <w:rPr>
          <w:rFonts w:eastAsiaTheme="minorEastAsia"/>
          <w:szCs w:val="22"/>
          <w:lang w:val="bg-BG"/>
        </w:rPr>
        <w:t>възпитателни</w:t>
      </w:r>
      <w:r w:rsidR="00D16757" w:rsidRPr="00851929">
        <w:rPr>
          <w:rFonts w:eastAsiaTheme="minorEastAsia"/>
          <w:szCs w:val="22"/>
          <w:lang w:val="bg-BG"/>
        </w:rPr>
        <w:t xml:space="preserve"> дейности, не е </w:t>
      </w:r>
      <w:r w:rsidR="00F95C03" w:rsidRPr="00851929">
        <w:rPr>
          <w:rFonts w:eastAsiaTheme="minorEastAsia"/>
          <w:szCs w:val="22"/>
          <w:lang w:val="bg-BG"/>
        </w:rPr>
        <w:t>целяло</w:t>
      </w:r>
      <w:r w:rsidR="00D16757" w:rsidRPr="00851929">
        <w:rPr>
          <w:rFonts w:eastAsiaTheme="minorEastAsia"/>
          <w:szCs w:val="22"/>
          <w:lang w:val="bg-BG"/>
        </w:rPr>
        <w:t xml:space="preserve"> никакви </w:t>
      </w:r>
      <w:r w:rsidR="00F95C03" w:rsidRPr="00851929">
        <w:rPr>
          <w:rFonts w:eastAsiaTheme="minorEastAsia"/>
          <w:szCs w:val="22"/>
          <w:lang w:val="bg-BG"/>
        </w:rPr>
        <w:t>възпитателни</w:t>
      </w:r>
      <w:r w:rsidR="00D16757" w:rsidRPr="00851929">
        <w:rPr>
          <w:rFonts w:eastAsiaTheme="minorEastAsia"/>
          <w:szCs w:val="22"/>
          <w:lang w:val="bg-BG"/>
        </w:rPr>
        <w:t xml:space="preserve"> мерки. Според нея това настаняване се основава </w:t>
      </w:r>
      <w:r w:rsidR="00F95C03" w:rsidRPr="00851929">
        <w:rPr>
          <w:rFonts w:eastAsiaTheme="minorEastAsia"/>
          <w:szCs w:val="22"/>
          <w:lang w:val="bg-BG"/>
        </w:rPr>
        <w:t xml:space="preserve">формално </w:t>
      </w:r>
      <w:r w:rsidR="00D16757" w:rsidRPr="00851929">
        <w:rPr>
          <w:rFonts w:eastAsiaTheme="minorEastAsia"/>
          <w:szCs w:val="22"/>
          <w:lang w:val="bg-BG"/>
        </w:rPr>
        <w:t xml:space="preserve">на член 25 от Закона за закрила на детето, който предвижда такова настаняване, когато родителите не могат да контролират постоянно детето си. Всъщност </w:t>
      </w:r>
      <w:r w:rsidR="00F95C03" w:rsidRPr="00851929">
        <w:rPr>
          <w:rFonts w:eastAsiaTheme="minorEastAsia"/>
          <w:szCs w:val="22"/>
          <w:lang w:val="bg-BG"/>
        </w:rPr>
        <w:t>органите</w:t>
      </w:r>
      <w:r w:rsidR="00D16757" w:rsidRPr="00851929">
        <w:rPr>
          <w:rFonts w:eastAsiaTheme="minorEastAsia"/>
          <w:szCs w:val="22"/>
          <w:lang w:val="bg-BG"/>
        </w:rPr>
        <w:t xml:space="preserve"> никога не са се стремили, нито преди, нито по време на това настаняване, да установят реалните </w:t>
      </w:r>
      <w:r w:rsidR="003F0467">
        <w:rPr>
          <w:rFonts w:eastAsiaTheme="minorEastAsia"/>
          <w:szCs w:val="22"/>
          <w:lang w:val="bg-BG"/>
        </w:rPr>
        <w:t>потребности</w:t>
      </w:r>
      <w:r w:rsidR="00D16757" w:rsidRPr="00851929">
        <w:rPr>
          <w:rFonts w:eastAsiaTheme="minorEastAsia"/>
          <w:szCs w:val="22"/>
          <w:lang w:val="bg-BG"/>
        </w:rPr>
        <w:t xml:space="preserve"> на жалбоподателката с оглед проучване на възможността за прилагане на по-леки мерки спрямо нея, по-специално без </w:t>
      </w:r>
      <w:r w:rsidR="00F95C03" w:rsidRPr="00851929">
        <w:rPr>
          <w:rFonts w:eastAsiaTheme="minorEastAsia"/>
          <w:szCs w:val="22"/>
          <w:lang w:val="bg-BG"/>
        </w:rPr>
        <w:t>да я лишат от свободата ѝ</w:t>
      </w:r>
      <w:r w:rsidR="00D16757" w:rsidRPr="00851929">
        <w:rPr>
          <w:rFonts w:eastAsiaTheme="minorEastAsia"/>
          <w:szCs w:val="22"/>
          <w:lang w:val="bg-BG"/>
        </w:rPr>
        <w:t>.</w:t>
      </w:r>
    </w:p>
    <w:p w:rsidR="007F14DF" w:rsidRPr="00851929" w:rsidRDefault="00F95C03" w:rsidP="007F14DF">
      <w:pPr>
        <w:pStyle w:val="JuH1"/>
        <w:rPr>
          <w:lang w:val="bg-BG"/>
        </w:rPr>
      </w:pPr>
      <w:r w:rsidRPr="00851929">
        <w:rPr>
          <w:lang w:val="bg-BG"/>
        </w:rPr>
        <w:t>Преценка на Съда</w:t>
      </w:r>
    </w:p>
    <w:p w:rsidR="007F14DF" w:rsidRPr="00851929" w:rsidRDefault="00F95C03" w:rsidP="007F14DF">
      <w:pPr>
        <w:pStyle w:val="JuHa0"/>
        <w:rPr>
          <w:lang w:val="bg-BG"/>
        </w:rPr>
      </w:pPr>
      <w:r w:rsidRPr="00851929">
        <w:rPr>
          <w:lang w:val="bg-BG"/>
        </w:rPr>
        <w:t>Относно приложимостта на член 5 от Конвенцията</w:t>
      </w:r>
    </w:p>
    <w:bookmarkStart w:id="49" w:name="Ana5deb"/>
    <w:p w:rsidR="004A7034"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67</w:t>
      </w:r>
      <w:r w:rsidRPr="00851929">
        <w:rPr>
          <w:rFonts w:eastAsiaTheme="minorEastAsia"/>
          <w:szCs w:val="22"/>
          <w:lang w:val="bg-BG"/>
        </w:rPr>
        <w:fldChar w:fldCharType="end"/>
      </w:r>
      <w:bookmarkEnd w:id="49"/>
      <w:r w:rsidRPr="00851929">
        <w:rPr>
          <w:rFonts w:eastAsiaTheme="minorEastAsia"/>
          <w:szCs w:val="22"/>
          <w:lang w:val="bg-BG"/>
        </w:rPr>
        <w:t>.  </w:t>
      </w:r>
      <w:r w:rsidR="004A7034" w:rsidRPr="00851929">
        <w:rPr>
          <w:rFonts w:eastAsiaTheme="minorEastAsia"/>
          <w:szCs w:val="22"/>
          <w:lang w:val="bg-BG"/>
        </w:rPr>
        <w:t xml:space="preserve">Още в началото Съдът отбелязва, че страните не са съгласни по въпроса дали член 5 е приложим в настоящото дело. Той припомня, че по делото </w:t>
      </w:r>
      <w:r w:rsidR="004A7034" w:rsidRPr="00851929">
        <w:rPr>
          <w:rFonts w:eastAsiaTheme="minorEastAsia"/>
          <w:i/>
          <w:szCs w:val="22"/>
          <w:lang w:val="bg-BG"/>
        </w:rPr>
        <w:t>А. и други срещу България</w:t>
      </w:r>
      <w:r w:rsidR="004A7034" w:rsidRPr="00851929">
        <w:rPr>
          <w:rFonts w:eastAsiaTheme="minorEastAsia"/>
          <w:szCs w:val="22"/>
          <w:lang w:val="bg-BG"/>
        </w:rPr>
        <w:t xml:space="preserve"> (цитирано по-горе, § 94) вече е установил, че настаняването в „кризисен център за деца“ е равносилно на лишаване от свобода по смисъла на член 5 от Конвенцията поради прилагания ограничителен режим, въведен постоянен надзор, условия на излизане (разрешение и придружаване от социален работник), както и риск за засегнатия непълнолетен да бъде издирван и върнат от полицията в случай на неоторизирано излизане. Обръщайки се към делото, което му е предоставено за разглеждане, Съдът обаче отбелязва, че </w:t>
      </w:r>
      <w:r w:rsidR="00657CF1">
        <w:rPr>
          <w:rFonts w:eastAsiaTheme="minorEastAsia"/>
          <w:szCs w:val="22"/>
          <w:lang w:val="bg-BG"/>
        </w:rPr>
        <w:t>п</w:t>
      </w:r>
      <w:r w:rsidR="004A7034" w:rsidRPr="00851929">
        <w:rPr>
          <w:rFonts w:eastAsiaTheme="minorEastAsia"/>
          <w:szCs w:val="22"/>
          <w:lang w:val="bg-BG"/>
        </w:rPr>
        <w:t xml:space="preserve">равителството не оспорва елементите, свързани с условията на упражняване на обжалваната мярка, но че то </w:t>
      </w:r>
      <w:r w:rsidR="004A7034" w:rsidRPr="00851929">
        <w:rPr>
          <w:rFonts w:eastAsiaTheme="minorEastAsia"/>
          <w:szCs w:val="22"/>
          <w:lang w:val="bg-BG"/>
        </w:rPr>
        <w:lastRenderedPageBreak/>
        <w:t xml:space="preserve">по-специално </w:t>
      </w:r>
      <w:r w:rsidR="00657CF1">
        <w:rPr>
          <w:rFonts w:eastAsiaTheme="minorEastAsia"/>
          <w:szCs w:val="22"/>
          <w:lang w:val="bg-BG"/>
        </w:rPr>
        <w:t>аргументира</w:t>
      </w:r>
      <w:r w:rsidR="004A7034" w:rsidRPr="00851929">
        <w:rPr>
          <w:rFonts w:eastAsiaTheme="minorEastAsia"/>
          <w:szCs w:val="22"/>
          <w:lang w:val="bg-BG"/>
        </w:rPr>
        <w:t xml:space="preserve">, че жалбоподателката и нейната майка са се съгласили с мярката, което според него позволява тя да бъде изключена от обхвата на член 5 от Конвенцията (вж. параграф 62 по-горе). По този начин </w:t>
      </w:r>
      <w:r w:rsidR="00657CF1">
        <w:rPr>
          <w:rFonts w:eastAsiaTheme="minorEastAsia"/>
          <w:szCs w:val="22"/>
          <w:lang w:val="bg-BG"/>
        </w:rPr>
        <w:t>п</w:t>
      </w:r>
      <w:r w:rsidR="004A7034" w:rsidRPr="00851929">
        <w:rPr>
          <w:rFonts w:eastAsiaTheme="minorEastAsia"/>
          <w:szCs w:val="22"/>
          <w:lang w:val="bg-BG"/>
        </w:rPr>
        <w:t>равителството счита по същество, че субективният елемент също трябва да присъства, когато става въпрос за задържане на непълнолетни. Съдът отбелязва, че ако в контекста на задържането такъв анализ е необходим във връзка с психичното здраве (</w:t>
      </w:r>
      <w:proofErr w:type="spellStart"/>
      <w:r w:rsidR="004A7034" w:rsidRPr="00851929">
        <w:rPr>
          <w:rFonts w:eastAsiaTheme="minorEastAsia"/>
          <w:i/>
          <w:szCs w:val="22"/>
          <w:lang w:val="bg-BG"/>
        </w:rPr>
        <w:t>Щрок</w:t>
      </w:r>
      <w:proofErr w:type="spellEnd"/>
      <w:r w:rsidR="004A7034" w:rsidRPr="00851929">
        <w:rPr>
          <w:rFonts w:eastAsiaTheme="minorEastAsia"/>
          <w:i/>
          <w:szCs w:val="22"/>
          <w:lang w:val="bg-BG"/>
        </w:rPr>
        <w:t xml:space="preserve"> срещу Германия</w:t>
      </w:r>
      <w:r w:rsidR="004A7034" w:rsidRPr="00851929">
        <w:rPr>
          <w:rFonts w:eastAsiaTheme="minorEastAsia"/>
          <w:szCs w:val="22"/>
          <w:lang w:val="bg-BG"/>
        </w:rPr>
        <w:t xml:space="preserve">, № 61603/00, § 74, ЕСПЧ 2005 V, и </w:t>
      </w:r>
      <w:r w:rsidR="004A7034" w:rsidRPr="00851929">
        <w:rPr>
          <w:rFonts w:eastAsiaTheme="minorEastAsia"/>
          <w:i/>
          <w:szCs w:val="22"/>
          <w:lang w:val="bg-BG"/>
        </w:rPr>
        <w:t>Станев</w:t>
      </w:r>
      <w:r w:rsidR="004A7034" w:rsidRPr="00851929">
        <w:rPr>
          <w:rFonts w:eastAsiaTheme="minorEastAsia"/>
          <w:szCs w:val="22"/>
          <w:lang w:val="bg-BG"/>
        </w:rPr>
        <w:t>, цитирано по-горе, § 117), не е взета принципна позиция в тази насока по отношение на задържането на неп</w:t>
      </w:r>
      <w:r w:rsidR="00AB658B" w:rsidRPr="00851929">
        <w:rPr>
          <w:rFonts w:eastAsiaTheme="minorEastAsia"/>
          <w:szCs w:val="22"/>
          <w:lang w:val="bg-BG"/>
        </w:rPr>
        <w:t>ълнолетни лица по силата на член 5, параграф</w:t>
      </w:r>
      <w:r w:rsidR="004A7034" w:rsidRPr="00851929">
        <w:rPr>
          <w:rFonts w:eastAsiaTheme="minorEastAsia"/>
          <w:szCs w:val="22"/>
          <w:lang w:val="bg-BG"/>
        </w:rPr>
        <w:t xml:space="preserve"> 1</w:t>
      </w:r>
      <w:r w:rsidR="00AB658B" w:rsidRPr="00851929">
        <w:rPr>
          <w:rFonts w:eastAsiaTheme="minorEastAsia"/>
          <w:szCs w:val="22"/>
          <w:lang w:val="bg-BG"/>
        </w:rPr>
        <w:t>, точка г)</w:t>
      </w:r>
      <w:r w:rsidR="004A7034" w:rsidRPr="00851929">
        <w:rPr>
          <w:rFonts w:eastAsiaTheme="minorEastAsia"/>
          <w:szCs w:val="22"/>
          <w:lang w:val="bg-BG"/>
        </w:rPr>
        <w:t xml:space="preserve">. След това той счита, че </w:t>
      </w:r>
      <w:r w:rsidR="00AB658B" w:rsidRPr="00851929">
        <w:rPr>
          <w:rFonts w:eastAsiaTheme="minorEastAsia"/>
          <w:szCs w:val="22"/>
          <w:lang w:val="bg-BG"/>
        </w:rPr>
        <w:t xml:space="preserve">в настоящия случай </w:t>
      </w:r>
      <w:r w:rsidR="004A7034" w:rsidRPr="00851929">
        <w:rPr>
          <w:rFonts w:eastAsiaTheme="minorEastAsia"/>
          <w:szCs w:val="22"/>
          <w:lang w:val="bg-BG"/>
        </w:rPr>
        <w:t xml:space="preserve">не е необходимо да се приема </w:t>
      </w:r>
      <w:r w:rsidR="00AB658B" w:rsidRPr="00851929">
        <w:rPr>
          <w:rFonts w:eastAsiaTheme="minorEastAsia"/>
          <w:szCs w:val="22"/>
          <w:lang w:val="bg-BG"/>
        </w:rPr>
        <w:t>такава</w:t>
      </w:r>
      <w:r w:rsidR="00177FDD">
        <w:rPr>
          <w:rFonts w:eastAsiaTheme="minorEastAsia"/>
          <w:szCs w:val="22"/>
          <w:lang w:val="bg-BG"/>
        </w:rPr>
        <w:t xml:space="preserve"> позиция</w:t>
      </w:r>
      <w:r w:rsidR="004A7034" w:rsidRPr="00851929">
        <w:rPr>
          <w:rFonts w:eastAsiaTheme="minorEastAsia"/>
          <w:szCs w:val="22"/>
          <w:lang w:val="bg-BG"/>
        </w:rPr>
        <w:t xml:space="preserve">, тъй като във </w:t>
      </w:r>
      <w:r w:rsidR="00AB658B" w:rsidRPr="00851929">
        <w:rPr>
          <w:rFonts w:eastAsiaTheme="minorEastAsia"/>
          <w:szCs w:val="22"/>
          <w:lang w:val="bg-BG"/>
        </w:rPr>
        <w:t>всички случаи</w:t>
      </w:r>
      <w:r w:rsidR="004A7034" w:rsidRPr="00851929">
        <w:rPr>
          <w:rFonts w:eastAsiaTheme="minorEastAsia"/>
          <w:szCs w:val="22"/>
          <w:lang w:val="bg-BG"/>
        </w:rPr>
        <w:t xml:space="preserve"> не може да се устан</w:t>
      </w:r>
      <w:r w:rsidR="00AB658B" w:rsidRPr="00851929">
        <w:rPr>
          <w:rFonts w:eastAsiaTheme="minorEastAsia"/>
          <w:szCs w:val="22"/>
          <w:lang w:val="bg-BG"/>
        </w:rPr>
        <w:t xml:space="preserve">ови, както е предложено от </w:t>
      </w:r>
      <w:r w:rsidR="00177FDD">
        <w:rPr>
          <w:rFonts w:eastAsiaTheme="minorEastAsia"/>
          <w:szCs w:val="22"/>
          <w:lang w:val="bg-BG"/>
        </w:rPr>
        <w:t>п</w:t>
      </w:r>
      <w:r w:rsidR="004A7034" w:rsidRPr="00851929">
        <w:rPr>
          <w:rFonts w:eastAsiaTheme="minorEastAsia"/>
          <w:szCs w:val="22"/>
          <w:lang w:val="bg-BG"/>
        </w:rPr>
        <w:t xml:space="preserve">равителството (вж. </w:t>
      </w:r>
      <w:r w:rsidR="00AB658B" w:rsidRPr="00851929">
        <w:rPr>
          <w:rFonts w:eastAsiaTheme="minorEastAsia"/>
          <w:szCs w:val="22"/>
          <w:lang w:val="bg-BG"/>
        </w:rPr>
        <w:t>п</w:t>
      </w:r>
      <w:r w:rsidR="004A7034" w:rsidRPr="00851929">
        <w:rPr>
          <w:rFonts w:eastAsiaTheme="minorEastAsia"/>
          <w:szCs w:val="22"/>
          <w:lang w:val="bg-BG"/>
        </w:rPr>
        <w:t>ара</w:t>
      </w:r>
      <w:r w:rsidR="00AB658B" w:rsidRPr="00851929">
        <w:rPr>
          <w:rFonts w:eastAsiaTheme="minorEastAsia"/>
          <w:szCs w:val="22"/>
          <w:lang w:val="bg-BG"/>
        </w:rPr>
        <w:t xml:space="preserve">граф 62 по-горе), </w:t>
      </w:r>
      <w:r w:rsidR="00177FDD">
        <w:rPr>
          <w:rFonts w:eastAsiaTheme="minorEastAsia"/>
          <w:szCs w:val="22"/>
          <w:lang w:val="bg-BG"/>
        </w:rPr>
        <w:t xml:space="preserve">че </w:t>
      </w:r>
      <w:r w:rsidR="00AB658B" w:rsidRPr="00851929">
        <w:rPr>
          <w:rFonts w:eastAsiaTheme="minorEastAsia"/>
          <w:szCs w:val="22"/>
          <w:lang w:val="bg-BG"/>
        </w:rPr>
        <w:t>жалбоподателката и нейната</w:t>
      </w:r>
      <w:r w:rsidR="004A7034" w:rsidRPr="00851929">
        <w:rPr>
          <w:rFonts w:eastAsiaTheme="minorEastAsia"/>
          <w:szCs w:val="22"/>
          <w:lang w:val="bg-BG"/>
        </w:rPr>
        <w:t xml:space="preserve"> майка валидно</w:t>
      </w:r>
      <w:r w:rsidR="00177FDD">
        <w:rPr>
          <w:rFonts w:eastAsiaTheme="minorEastAsia"/>
          <w:szCs w:val="22"/>
          <w:lang w:val="bg-BG"/>
        </w:rPr>
        <w:t xml:space="preserve"> са</w:t>
      </w:r>
      <w:r w:rsidR="004A7034" w:rsidRPr="00851929">
        <w:rPr>
          <w:rFonts w:eastAsiaTheme="minorEastAsia"/>
          <w:szCs w:val="22"/>
          <w:lang w:val="bg-BG"/>
        </w:rPr>
        <w:t xml:space="preserve"> се съглас</w:t>
      </w:r>
      <w:r w:rsidR="00177FDD">
        <w:rPr>
          <w:rFonts w:eastAsiaTheme="minorEastAsia"/>
          <w:szCs w:val="22"/>
          <w:lang w:val="bg-BG"/>
        </w:rPr>
        <w:t>или</w:t>
      </w:r>
      <w:r w:rsidR="004A7034" w:rsidRPr="00851929">
        <w:rPr>
          <w:rFonts w:eastAsiaTheme="minorEastAsia"/>
          <w:szCs w:val="22"/>
          <w:lang w:val="bg-BG"/>
        </w:rPr>
        <w:t xml:space="preserve"> с оспор</w:t>
      </w:r>
      <w:r w:rsidR="00AB658B" w:rsidRPr="00851929">
        <w:rPr>
          <w:rFonts w:eastAsiaTheme="minorEastAsia"/>
          <w:szCs w:val="22"/>
          <w:lang w:val="bg-BG"/>
        </w:rPr>
        <w:t>ва</w:t>
      </w:r>
      <w:r w:rsidR="004A7034" w:rsidRPr="00851929">
        <w:rPr>
          <w:rFonts w:eastAsiaTheme="minorEastAsia"/>
          <w:szCs w:val="22"/>
          <w:lang w:val="bg-BG"/>
        </w:rPr>
        <w:t xml:space="preserve">ната мярка за настаняване (вж., </w:t>
      </w:r>
      <w:proofErr w:type="spellStart"/>
      <w:r w:rsidR="004A7034" w:rsidRPr="00851929">
        <w:rPr>
          <w:rFonts w:eastAsiaTheme="minorEastAsia"/>
          <w:i/>
          <w:szCs w:val="22"/>
          <w:lang w:val="bg-BG"/>
        </w:rPr>
        <w:t>mutatis</w:t>
      </w:r>
      <w:proofErr w:type="spellEnd"/>
      <w:r w:rsidR="004A7034" w:rsidRPr="00851929">
        <w:rPr>
          <w:rFonts w:eastAsiaTheme="minorEastAsia"/>
          <w:i/>
          <w:szCs w:val="22"/>
          <w:lang w:val="bg-BG"/>
        </w:rPr>
        <w:t xml:space="preserve"> </w:t>
      </w:r>
      <w:proofErr w:type="spellStart"/>
      <w:r w:rsidR="004A7034" w:rsidRPr="00851929">
        <w:rPr>
          <w:rFonts w:eastAsiaTheme="minorEastAsia"/>
          <w:i/>
          <w:szCs w:val="22"/>
          <w:lang w:val="bg-BG"/>
        </w:rPr>
        <w:t>mutandis</w:t>
      </w:r>
      <w:proofErr w:type="spellEnd"/>
      <w:r w:rsidR="004A7034" w:rsidRPr="00851929">
        <w:rPr>
          <w:rFonts w:eastAsiaTheme="minorEastAsia"/>
          <w:szCs w:val="22"/>
          <w:lang w:val="bg-BG"/>
        </w:rPr>
        <w:t xml:space="preserve">, </w:t>
      </w:r>
      <w:r w:rsidR="00AB658B" w:rsidRPr="00851929">
        <w:rPr>
          <w:rFonts w:eastAsiaTheme="minorEastAsia"/>
          <w:i/>
          <w:szCs w:val="22"/>
          <w:lang w:val="bg-BG"/>
        </w:rPr>
        <w:t>И.П.</w:t>
      </w:r>
      <w:r w:rsidR="004A7034" w:rsidRPr="00851929">
        <w:rPr>
          <w:rFonts w:eastAsiaTheme="minorEastAsia"/>
          <w:i/>
          <w:szCs w:val="22"/>
          <w:lang w:val="bg-BG"/>
        </w:rPr>
        <w:t xml:space="preserve"> срещу България</w:t>
      </w:r>
      <w:r w:rsidR="004A7034" w:rsidRPr="00851929">
        <w:rPr>
          <w:rFonts w:eastAsiaTheme="minorEastAsia"/>
          <w:szCs w:val="22"/>
          <w:lang w:val="bg-BG"/>
        </w:rPr>
        <w:t xml:space="preserve">, цитирано по-горе, § 34). Всъщност в </w:t>
      </w:r>
      <w:r w:rsidR="00177FDD">
        <w:rPr>
          <w:rFonts w:eastAsiaTheme="minorEastAsia"/>
          <w:szCs w:val="22"/>
          <w:lang w:val="bg-BG"/>
        </w:rPr>
        <w:t>по делото няма елемент</w:t>
      </w:r>
      <w:r w:rsidR="004A7034" w:rsidRPr="00851929">
        <w:rPr>
          <w:rFonts w:eastAsiaTheme="minorEastAsia"/>
          <w:szCs w:val="22"/>
          <w:lang w:val="bg-BG"/>
        </w:rPr>
        <w:t>, което да показва, че жалбоподателката или нейната майка са изразили съгласие в началото на периода на спорното настаняване или по време на по-голямата</w:t>
      </w:r>
      <w:r w:rsidR="00B06965" w:rsidRPr="00851929">
        <w:rPr>
          <w:rFonts w:eastAsiaTheme="minorEastAsia"/>
          <w:szCs w:val="22"/>
          <w:lang w:val="bg-BG"/>
        </w:rPr>
        <w:t xml:space="preserve"> част от престоя на непълнолетната</w:t>
      </w:r>
      <w:r w:rsidR="004A7034" w:rsidRPr="00851929">
        <w:rPr>
          <w:rFonts w:eastAsiaTheme="minorEastAsia"/>
          <w:szCs w:val="22"/>
          <w:lang w:val="bg-BG"/>
        </w:rPr>
        <w:t xml:space="preserve"> в центъра </w:t>
      </w:r>
      <w:r w:rsidR="00AB658B" w:rsidRPr="00851929">
        <w:rPr>
          <w:rFonts w:eastAsiaTheme="minorEastAsia"/>
          <w:szCs w:val="22"/>
          <w:lang w:val="bg-BG"/>
        </w:rPr>
        <w:t>в</w:t>
      </w:r>
      <w:r w:rsidR="004A7034" w:rsidRPr="00851929">
        <w:rPr>
          <w:rFonts w:eastAsiaTheme="minorEastAsia"/>
          <w:szCs w:val="22"/>
          <w:lang w:val="bg-BG"/>
        </w:rPr>
        <w:t xml:space="preserve"> Балван. Съгласието, посочено </w:t>
      </w:r>
      <w:r w:rsidR="00AB658B" w:rsidRPr="00851929">
        <w:rPr>
          <w:rFonts w:eastAsiaTheme="minorEastAsia"/>
          <w:szCs w:val="22"/>
          <w:lang w:val="bg-BG"/>
        </w:rPr>
        <w:t xml:space="preserve">от </w:t>
      </w:r>
      <w:r w:rsidR="00177FDD">
        <w:rPr>
          <w:rFonts w:eastAsiaTheme="minorEastAsia"/>
          <w:szCs w:val="22"/>
          <w:lang w:val="bg-BG"/>
        </w:rPr>
        <w:t>п</w:t>
      </w:r>
      <w:r w:rsidR="004A7034" w:rsidRPr="00851929">
        <w:rPr>
          <w:rFonts w:eastAsiaTheme="minorEastAsia"/>
          <w:szCs w:val="22"/>
          <w:lang w:val="bg-BG"/>
        </w:rPr>
        <w:t>равителството, е изразено по време на изслушването на 14 септември 2016 г., два дни преди края на периода на настан</w:t>
      </w:r>
      <w:r w:rsidR="00AB658B" w:rsidRPr="00851929">
        <w:rPr>
          <w:rFonts w:eastAsiaTheme="minorEastAsia"/>
          <w:szCs w:val="22"/>
          <w:lang w:val="bg-BG"/>
        </w:rPr>
        <w:t>яване. Освен това жалбоподателката</w:t>
      </w:r>
      <w:r w:rsidR="004A7034" w:rsidRPr="00851929">
        <w:rPr>
          <w:rFonts w:eastAsiaTheme="minorEastAsia"/>
          <w:szCs w:val="22"/>
          <w:lang w:val="bg-BG"/>
        </w:rPr>
        <w:t xml:space="preserve"> обжалва </w:t>
      </w:r>
      <w:r w:rsidR="00AB658B" w:rsidRPr="00851929">
        <w:rPr>
          <w:rFonts w:eastAsiaTheme="minorEastAsia"/>
          <w:szCs w:val="22"/>
          <w:lang w:val="bg-BG"/>
        </w:rPr>
        <w:t xml:space="preserve">незабавно </w:t>
      </w:r>
      <w:r w:rsidR="004A7034" w:rsidRPr="00851929">
        <w:rPr>
          <w:rFonts w:eastAsiaTheme="minorEastAsia"/>
          <w:szCs w:val="22"/>
          <w:lang w:val="bg-BG"/>
        </w:rPr>
        <w:t xml:space="preserve">решението на </w:t>
      </w:r>
      <w:r w:rsidR="00AB658B" w:rsidRPr="00851929">
        <w:rPr>
          <w:rFonts w:eastAsiaTheme="minorEastAsia"/>
          <w:szCs w:val="22"/>
          <w:lang w:val="bg-BG"/>
        </w:rPr>
        <w:t>районния</w:t>
      </w:r>
      <w:r w:rsidR="004A7034" w:rsidRPr="00851929">
        <w:rPr>
          <w:rFonts w:eastAsiaTheme="minorEastAsia"/>
          <w:szCs w:val="22"/>
          <w:lang w:val="bg-BG"/>
        </w:rPr>
        <w:t xml:space="preserve"> съд от 14 септември 2016 г., </w:t>
      </w:r>
      <w:r w:rsidR="00AB658B" w:rsidRPr="00851929">
        <w:rPr>
          <w:rFonts w:eastAsiaTheme="minorEastAsia"/>
          <w:szCs w:val="22"/>
          <w:lang w:val="bg-BG"/>
        </w:rPr>
        <w:t>което</w:t>
      </w:r>
      <w:r w:rsidR="004A7034" w:rsidRPr="00851929">
        <w:rPr>
          <w:rFonts w:eastAsiaTheme="minorEastAsia"/>
          <w:szCs w:val="22"/>
          <w:lang w:val="bg-BG"/>
        </w:rPr>
        <w:t xml:space="preserve"> разпорежда </w:t>
      </w:r>
      <w:r w:rsidR="00AB658B" w:rsidRPr="00851929">
        <w:rPr>
          <w:rFonts w:eastAsiaTheme="minorEastAsia"/>
          <w:szCs w:val="22"/>
          <w:lang w:val="bg-BG"/>
        </w:rPr>
        <w:t xml:space="preserve">именно </w:t>
      </w:r>
      <w:r w:rsidR="004A7034" w:rsidRPr="00851929">
        <w:rPr>
          <w:rFonts w:eastAsiaTheme="minorEastAsia"/>
          <w:szCs w:val="22"/>
          <w:lang w:val="bg-BG"/>
        </w:rPr>
        <w:t>оспор</w:t>
      </w:r>
      <w:r w:rsidR="00AB658B" w:rsidRPr="00851929">
        <w:rPr>
          <w:rFonts w:eastAsiaTheme="minorEastAsia"/>
          <w:szCs w:val="22"/>
          <w:lang w:val="bg-BG"/>
        </w:rPr>
        <w:t>ван</w:t>
      </w:r>
      <w:r w:rsidR="004A7034" w:rsidRPr="00851929">
        <w:rPr>
          <w:rFonts w:eastAsiaTheme="minorEastAsia"/>
          <w:szCs w:val="22"/>
          <w:lang w:val="bg-BG"/>
        </w:rPr>
        <w:t xml:space="preserve">ото настаняване (вж. </w:t>
      </w:r>
      <w:r w:rsidR="00AB658B" w:rsidRPr="00851929">
        <w:rPr>
          <w:rFonts w:eastAsiaTheme="minorEastAsia"/>
          <w:szCs w:val="22"/>
          <w:lang w:val="bg-BG"/>
        </w:rPr>
        <w:t>п</w:t>
      </w:r>
      <w:r w:rsidR="004A7034" w:rsidRPr="00851929">
        <w:rPr>
          <w:rFonts w:eastAsiaTheme="minorEastAsia"/>
          <w:szCs w:val="22"/>
          <w:lang w:val="bg-BG"/>
        </w:rPr>
        <w:t xml:space="preserve">араграф 16 по-горе). При тези конкретни обстоятелства Съдът не може да заключи, че жалбоподателката е дала съгласието си за настаняването </w:t>
      </w:r>
      <w:r w:rsidR="00AB658B" w:rsidRPr="00851929">
        <w:rPr>
          <w:rFonts w:eastAsiaTheme="minorEastAsia"/>
          <w:szCs w:val="22"/>
          <w:lang w:val="bg-BG"/>
        </w:rPr>
        <w:t>ѝ</w:t>
      </w:r>
      <w:r w:rsidR="004A7034" w:rsidRPr="00851929">
        <w:rPr>
          <w:rFonts w:eastAsiaTheme="minorEastAsia"/>
          <w:szCs w:val="22"/>
          <w:lang w:val="bg-BG"/>
        </w:rPr>
        <w:t xml:space="preserve"> в „кризисен център за деца“ по време на тази мярка.</w:t>
      </w:r>
      <w:r w:rsidR="00AB658B" w:rsidRPr="00851929">
        <w:rPr>
          <w:rFonts w:eastAsiaTheme="minorEastAsia"/>
          <w:szCs w:val="22"/>
          <w:lang w:val="bg-BG"/>
        </w:rPr>
        <w:t xml:space="preserve"> </w:t>
      </w:r>
    </w:p>
    <w:bookmarkStart w:id="50" w:name="Para70"/>
    <w:p w:rsidR="00AB658B"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68</w:t>
      </w:r>
      <w:r w:rsidRPr="00851929">
        <w:rPr>
          <w:rFonts w:eastAsiaTheme="minorEastAsia"/>
          <w:szCs w:val="22"/>
          <w:lang w:val="bg-BG"/>
        </w:rPr>
        <w:fldChar w:fldCharType="end"/>
      </w:r>
      <w:bookmarkEnd w:id="50"/>
      <w:r w:rsidRPr="00851929">
        <w:rPr>
          <w:rFonts w:eastAsiaTheme="minorEastAsia"/>
          <w:szCs w:val="22"/>
          <w:lang w:val="bg-BG"/>
        </w:rPr>
        <w:t>.  </w:t>
      </w:r>
      <w:r w:rsidR="00AB658B" w:rsidRPr="00851929">
        <w:rPr>
          <w:rFonts w:eastAsiaTheme="minorEastAsia"/>
          <w:szCs w:val="22"/>
          <w:lang w:val="bg-BG"/>
        </w:rPr>
        <w:t xml:space="preserve">Предвид гореизложеното, Съдът не вижда причина да се отклонява от констатацията си по делото </w:t>
      </w:r>
      <w:r w:rsidR="00AB658B" w:rsidRPr="00851929">
        <w:rPr>
          <w:rFonts w:eastAsiaTheme="minorEastAsia"/>
          <w:i/>
          <w:szCs w:val="22"/>
          <w:lang w:val="bg-BG"/>
        </w:rPr>
        <w:t>А. и други срещу България</w:t>
      </w:r>
      <w:r w:rsidR="00AB658B" w:rsidRPr="00851929">
        <w:rPr>
          <w:rFonts w:eastAsiaTheme="minorEastAsia"/>
          <w:szCs w:val="22"/>
          <w:lang w:val="bg-BG"/>
        </w:rPr>
        <w:t xml:space="preserve">, цитирано по-горе, и заключава, че мярката за настаняване на жалбоподателката в „кризисен център за деца“ може да се характеризира като лишаване от свобода по смисъла на член 5 от Конвенцията. Следователно повдигнатото от </w:t>
      </w:r>
      <w:r w:rsidR="00177FDD">
        <w:rPr>
          <w:rFonts w:eastAsiaTheme="minorEastAsia"/>
          <w:szCs w:val="22"/>
          <w:lang w:val="bg-BG"/>
        </w:rPr>
        <w:t>п</w:t>
      </w:r>
      <w:r w:rsidR="00AB658B" w:rsidRPr="00851929">
        <w:rPr>
          <w:rFonts w:eastAsiaTheme="minorEastAsia"/>
          <w:szCs w:val="22"/>
          <w:lang w:val="bg-BG"/>
        </w:rPr>
        <w:t xml:space="preserve">равителството възражение за несъвместимост </w:t>
      </w:r>
      <w:proofErr w:type="spellStart"/>
      <w:r w:rsidR="00AB658B" w:rsidRPr="00851929">
        <w:rPr>
          <w:rFonts w:eastAsiaTheme="minorEastAsia"/>
          <w:i/>
          <w:szCs w:val="22"/>
          <w:lang w:val="bg-BG"/>
        </w:rPr>
        <w:t>ratione</w:t>
      </w:r>
      <w:proofErr w:type="spellEnd"/>
      <w:r w:rsidR="00AB658B" w:rsidRPr="00851929">
        <w:rPr>
          <w:rFonts w:eastAsiaTheme="minorEastAsia"/>
          <w:i/>
          <w:szCs w:val="22"/>
          <w:lang w:val="bg-BG"/>
        </w:rPr>
        <w:t xml:space="preserve"> </w:t>
      </w:r>
      <w:proofErr w:type="spellStart"/>
      <w:r w:rsidR="00AB658B" w:rsidRPr="00851929">
        <w:rPr>
          <w:rFonts w:eastAsiaTheme="minorEastAsia"/>
          <w:i/>
          <w:szCs w:val="22"/>
          <w:lang w:val="bg-BG"/>
        </w:rPr>
        <w:t>materiae</w:t>
      </w:r>
      <w:proofErr w:type="spellEnd"/>
      <w:r w:rsidR="00AB658B" w:rsidRPr="00851929">
        <w:rPr>
          <w:rFonts w:eastAsiaTheme="minorEastAsia"/>
          <w:szCs w:val="22"/>
          <w:lang w:val="bg-BG"/>
        </w:rPr>
        <w:t xml:space="preserve"> трябва да бъде отхвърлено.</w:t>
      </w:r>
    </w:p>
    <w:p w:rsidR="007F14DF" w:rsidRPr="00851929" w:rsidRDefault="00906DAA" w:rsidP="007F14DF">
      <w:pPr>
        <w:pStyle w:val="JuHa0"/>
        <w:rPr>
          <w:lang w:val="bg-BG"/>
        </w:rPr>
      </w:pPr>
      <w:r w:rsidRPr="00851929">
        <w:rPr>
          <w:lang w:val="bg-BG"/>
        </w:rPr>
        <w:t>Относно изчерпването на вътрешни правни средства за защита</w:t>
      </w:r>
    </w:p>
    <w:p w:rsidR="00684F2F"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69</w:t>
      </w:r>
      <w:r w:rsidRPr="00851929">
        <w:rPr>
          <w:rFonts w:eastAsiaTheme="minorEastAsia"/>
          <w:szCs w:val="22"/>
          <w:lang w:val="bg-BG"/>
        </w:rPr>
        <w:fldChar w:fldCharType="end"/>
      </w:r>
      <w:r w:rsidRPr="00851929">
        <w:rPr>
          <w:rFonts w:eastAsiaTheme="minorEastAsia"/>
          <w:szCs w:val="22"/>
          <w:lang w:val="bg-BG"/>
        </w:rPr>
        <w:t>.  </w:t>
      </w:r>
      <w:r w:rsidR="00684F2F" w:rsidRPr="00851929">
        <w:rPr>
          <w:rFonts w:eastAsiaTheme="minorEastAsia"/>
          <w:szCs w:val="22"/>
          <w:lang w:val="bg-BG"/>
        </w:rPr>
        <w:t xml:space="preserve">Обръщайки се към възражението на </w:t>
      </w:r>
      <w:r w:rsidR="00177FDD">
        <w:rPr>
          <w:rFonts w:eastAsiaTheme="minorEastAsia"/>
          <w:szCs w:val="22"/>
          <w:lang w:val="bg-BG"/>
        </w:rPr>
        <w:t>п</w:t>
      </w:r>
      <w:r w:rsidR="00684F2F" w:rsidRPr="00851929">
        <w:rPr>
          <w:rFonts w:eastAsiaTheme="minorEastAsia"/>
          <w:szCs w:val="22"/>
          <w:lang w:val="bg-BG"/>
        </w:rPr>
        <w:t xml:space="preserve">равителството, че жалбоподателката е разполагала с две правни средства за защита, за да оспори законосъобразността на настаняването си (вж. параграф 63 по-горе), Съдът </w:t>
      </w:r>
      <w:r w:rsidR="00D66E33" w:rsidRPr="00851929">
        <w:rPr>
          <w:rFonts w:eastAsiaTheme="minorEastAsia"/>
          <w:szCs w:val="22"/>
          <w:lang w:val="bg-BG"/>
        </w:rPr>
        <w:t>припомня, че член 35</w:t>
      </w:r>
      <w:r w:rsidR="00177FDD">
        <w:rPr>
          <w:rFonts w:eastAsiaTheme="minorEastAsia"/>
          <w:szCs w:val="22"/>
          <w:lang w:val="bg-BG"/>
        </w:rPr>
        <w:t xml:space="preserve"> </w:t>
      </w:r>
      <w:r w:rsidR="00177FDD" w:rsidRPr="00851929">
        <w:rPr>
          <w:rFonts w:eastAsiaTheme="minorEastAsia"/>
          <w:szCs w:val="22"/>
          <w:lang w:val="bg-BG"/>
        </w:rPr>
        <w:t>§</w:t>
      </w:r>
      <w:r w:rsidR="00684F2F" w:rsidRPr="00851929">
        <w:rPr>
          <w:rFonts w:eastAsiaTheme="minorEastAsia"/>
          <w:szCs w:val="22"/>
          <w:lang w:val="bg-BG"/>
        </w:rPr>
        <w:t xml:space="preserve"> 1 от Конвенцията изисква, жалбите, които впоследствие </w:t>
      </w:r>
      <w:r w:rsidR="00D66E33" w:rsidRPr="00851929">
        <w:rPr>
          <w:rFonts w:eastAsiaTheme="minorEastAsia"/>
          <w:szCs w:val="22"/>
          <w:lang w:val="bg-BG"/>
        </w:rPr>
        <w:t xml:space="preserve">ще бъдат подадени за разглеждане </w:t>
      </w:r>
      <w:r w:rsidR="00684F2F" w:rsidRPr="00851929">
        <w:rPr>
          <w:rFonts w:eastAsiaTheme="minorEastAsia"/>
          <w:szCs w:val="22"/>
          <w:lang w:val="bg-BG"/>
        </w:rPr>
        <w:t>пред него</w:t>
      </w:r>
      <w:r w:rsidR="00D66E33" w:rsidRPr="00851929">
        <w:rPr>
          <w:rFonts w:eastAsiaTheme="minorEastAsia"/>
          <w:szCs w:val="22"/>
          <w:lang w:val="bg-BG"/>
        </w:rPr>
        <w:t xml:space="preserve">, да бъдат разгледани от съответния вътрешен орган поне по същество и във формите и сроковете, предписани от </w:t>
      </w:r>
      <w:r w:rsidR="00D66E33" w:rsidRPr="00851929">
        <w:rPr>
          <w:rFonts w:eastAsiaTheme="minorEastAsia"/>
          <w:szCs w:val="22"/>
          <w:lang w:val="bg-BG"/>
        </w:rPr>
        <w:lastRenderedPageBreak/>
        <w:t>националното законодателство</w:t>
      </w:r>
      <w:r w:rsidR="00684F2F" w:rsidRPr="00851929">
        <w:rPr>
          <w:rFonts w:eastAsiaTheme="minorEastAsia"/>
          <w:szCs w:val="22"/>
          <w:lang w:val="bg-BG"/>
        </w:rPr>
        <w:t>. Жалба, която не отговаря на тези изисквания, по принцип трябва да бъде обявена за недопустима поради неизчерпване на вътрешноправните средства за защита (</w:t>
      </w:r>
      <w:proofErr w:type="spellStart"/>
      <w:r w:rsidR="00D66E33" w:rsidRPr="00851929">
        <w:rPr>
          <w:rFonts w:eastAsiaTheme="minorEastAsia"/>
          <w:i/>
          <w:szCs w:val="22"/>
          <w:lang w:val="bg-BG"/>
        </w:rPr>
        <w:t>Вушкович</w:t>
      </w:r>
      <w:proofErr w:type="spellEnd"/>
      <w:r w:rsidR="00684F2F" w:rsidRPr="00851929">
        <w:rPr>
          <w:rFonts w:eastAsiaTheme="minorEastAsia"/>
          <w:i/>
          <w:szCs w:val="22"/>
          <w:lang w:val="bg-BG"/>
        </w:rPr>
        <w:t xml:space="preserve"> и други срещу Сърбия</w:t>
      </w:r>
      <w:r w:rsidR="00684F2F" w:rsidRPr="00851929">
        <w:rPr>
          <w:rFonts w:eastAsiaTheme="minorEastAsia"/>
          <w:szCs w:val="22"/>
          <w:lang w:val="bg-BG"/>
        </w:rPr>
        <w:t xml:space="preserve"> (предварително възражение) [GC], № 17153/</w:t>
      </w:r>
      <w:r w:rsidR="00D66E33" w:rsidRPr="00851929">
        <w:rPr>
          <w:rFonts w:eastAsiaTheme="minorEastAsia"/>
          <w:szCs w:val="22"/>
          <w:lang w:val="bg-BG"/>
        </w:rPr>
        <w:t>11 и 29 д</w:t>
      </w:r>
      <w:r w:rsidR="00684F2F" w:rsidRPr="00851929">
        <w:rPr>
          <w:rFonts w:eastAsiaTheme="minorEastAsia"/>
          <w:szCs w:val="22"/>
          <w:lang w:val="bg-BG"/>
        </w:rPr>
        <w:t>руги, § 72, 25 Март 2014 г.)</w:t>
      </w:r>
    </w:p>
    <w:bookmarkStart w:id="51" w:name="Para72"/>
    <w:p w:rsidR="00163A0E"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70</w:t>
      </w:r>
      <w:r w:rsidRPr="00851929">
        <w:rPr>
          <w:rFonts w:eastAsiaTheme="minorEastAsia"/>
          <w:szCs w:val="22"/>
          <w:lang w:val="bg-BG"/>
        </w:rPr>
        <w:fldChar w:fldCharType="end"/>
      </w:r>
      <w:bookmarkEnd w:id="51"/>
      <w:r w:rsidRPr="00851929">
        <w:rPr>
          <w:rFonts w:eastAsiaTheme="minorEastAsia"/>
          <w:szCs w:val="22"/>
          <w:lang w:val="bg-BG"/>
        </w:rPr>
        <w:t>.  </w:t>
      </w:r>
      <w:r w:rsidR="00163A0E" w:rsidRPr="00851929">
        <w:rPr>
          <w:rFonts w:eastAsiaTheme="minorEastAsia"/>
          <w:szCs w:val="22"/>
          <w:lang w:val="bg-BG"/>
        </w:rPr>
        <w:t xml:space="preserve">Съдът отбелязва, че в настоящия случай жалбоподателката е задържана със заповед на директора на Дирекция „Социално подпомагане“ от 20 юли до 14 септември 2016 г., след това с решение на районния съд от 14 до 16 септември 2016 г. </w:t>
      </w:r>
      <w:r w:rsidR="00177FDD">
        <w:rPr>
          <w:rFonts w:eastAsiaTheme="minorEastAsia"/>
          <w:szCs w:val="22"/>
          <w:lang w:val="bg-BG"/>
        </w:rPr>
        <w:t>Съгласно вътрешното право</w:t>
      </w:r>
      <w:r w:rsidR="00163A0E" w:rsidRPr="00851929">
        <w:rPr>
          <w:rFonts w:eastAsiaTheme="minorEastAsia"/>
          <w:szCs w:val="22"/>
          <w:lang w:val="bg-BG"/>
        </w:rPr>
        <w:t xml:space="preserve"> решението от 20 юли 2016 г. (вж. параграф 10 по-горе) представлява </w:t>
      </w:r>
      <w:r w:rsidR="00177FDD">
        <w:rPr>
          <w:rFonts w:eastAsiaTheme="minorEastAsia"/>
          <w:szCs w:val="22"/>
          <w:lang w:val="bg-BG"/>
        </w:rPr>
        <w:t>самостоятелно основание</w:t>
      </w:r>
      <w:r w:rsidR="00163A0E" w:rsidRPr="00851929">
        <w:rPr>
          <w:rFonts w:eastAsiaTheme="minorEastAsia"/>
          <w:szCs w:val="22"/>
          <w:lang w:val="bg-BG"/>
        </w:rPr>
        <w:t xml:space="preserve"> за лишаване от свобода на жалбоподателката, мотивиран</w:t>
      </w:r>
      <w:r w:rsidR="00177FDD">
        <w:rPr>
          <w:rFonts w:eastAsiaTheme="minorEastAsia"/>
          <w:szCs w:val="22"/>
          <w:lang w:val="bg-BG"/>
        </w:rPr>
        <w:t>о</w:t>
      </w:r>
      <w:r w:rsidR="00163A0E" w:rsidRPr="00851929">
        <w:rPr>
          <w:rFonts w:eastAsiaTheme="minorEastAsia"/>
          <w:szCs w:val="22"/>
          <w:lang w:val="bg-BG"/>
        </w:rPr>
        <w:t xml:space="preserve"> от необходимостта да се вземе временна мярка за закрила, докато се изчаква </w:t>
      </w:r>
      <w:r w:rsidR="00177FDD">
        <w:rPr>
          <w:rFonts w:eastAsiaTheme="minorEastAsia"/>
          <w:szCs w:val="22"/>
          <w:lang w:val="bg-BG"/>
        </w:rPr>
        <w:t>разглеждането по съдебен ред искането за налагане на такава мярка</w:t>
      </w:r>
      <w:r w:rsidR="00163A0E" w:rsidRPr="00851929">
        <w:rPr>
          <w:rFonts w:eastAsiaTheme="minorEastAsia"/>
          <w:szCs w:val="22"/>
          <w:lang w:val="bg-BG"/>
        </w:rPr>
        <w:t xml:space="preserve"> (вж. параграф 28 по-горе).  </w:t>
      </w:r>
      <w:r w:rsidR="00177FDD">
        <w:rPr>
          <w:rFonts w:eastAsiaTheme="minorEastAsia"/>
          <w:szCs w:val="22"/>
          <w:lang w:val="bg-BG"/>
        </w:rPr>
        <w:t>Р</w:t>
      </w:r>
      <w:r w:rsidR="00163A0E" w:rsidRPr="00851929">
        <w:rPr>
          <w:rFonts w:eastAsiaTheme="minorEastAsia"/>
          <w:szCs w:val="22"/>
          <w:lang w:val="bg-BG"/>
        </w:rPr>
        <w:t xml:space="preserve">айонният съд </w:t>
      </w:r>
      <w:r w:rsidR="00177FDD">
        <w:rPr>
          <w:rFonts w:eastAsiaTheme="minorEastAsia"/>
          <w:szCs w:val="22"/>
          <w:lang w:val="bg-BG"/>
        </w:rPr>
        <w:t xml:space="preserve"> притежава</w:t>
      </w:r>
      <w:r w:rsidR="00163A0E" w:rsidRPr="00851929">
        <w:rPr>
          <w:rFonts w:eastAsiaTheme="minorEastAsia"/>
          <w:szCs w:val="22"/>
          <w:lang w:val="bg-BG"/>
        </w:rPr>
        <w:t xml:space="preserve"> компетент</w:t>
      </w:r>
      <w:r w:rsidR="00177FDD">
        <w:rPr>
          <w:rFonts w:eastAsiaTheme="minorEastAsia"/>
          <w:szCs w:val="22"/>
          <w:lang w:val="bg-BG"/>
        </w:rPr>
        <w:t>ността</w:t>
      </w:r>
      <w:r w:rsidR="00163A0E" w:rsidRPr="00851929">
        <w:rPr>
          <w:rFonts w:eastAsiaTheme="minorEastAsia"/>
          <w:szCs w:val="22"/>
          <w:lang w:val="bg-BG"/>
        </w:rPr>
        <w:t xml:space="preserve"> да разпореди настаняването като защитна мярка, а не като временна мярка, той не </w:t>
      </w:r>
      <w:r w:rsidR="00177FDD">
        <w:rPr>
          <w:rFonts w:eastAsiaTheme="minorEastAsia"/>
          <w:szCs w:val="22"/>
          <w:lang w:val="bg-BG"/>
        </w:rPr>
        <w:t xml:space="preserve">се произнася по отношение на </w:t>
      </w:r>
      <w:r w:rsidR="00163A0E" w:rsidRPr="00851929">
        <w:rPr>
          <w:rFonts w:eastAsiaTheme="minorEastAsia"/>
          <w:szCs w:val="22"/>
          <w:lang w:val="bg-BG"/>
        </w:rPr>
        <w:t>законосъобразността на заповедта на директора на Дирекция „Социално подпомагане“. Тази констатация се потвърждава от мотивите за решението на съда от 14 септември 2016 г. (вж. параграф 15 по-горе), които доказват, че разглеждането на тази инстанция е свързан</w:t>
      </w:r>
      <w:r w:rsidR="003F0467">
        <w:rPr>
          <w:rFonts w:eastAsiaTheme="minorEastAsia"/>
          <w:szCs w:val="22"/>
          <w:lang w:val="bg-BG"/>
        </w:rPr>
        <w:t>о</w:t>
      </w:r>
      <w:r w:rsidR="00163A0E" w:rsidRPr="00851929">
        <w:rPr>
          <w:rFonts w:eastAsiaTheme="minorEastAsia"/>
          <w:szCs w:val="22"/>
          <w:lang w:val="bg-BG"/>
        </w:rPr>
        <w:t xml:space="preserve"> само с </w:t>
      </w:r>
      <w:r w:rsidR="00177FDD">
        <w:rPr>
          <w:rFonts w:eastAsiaTheme="minorEastAsia"/>
          <w:szCs w:val="22"/>
          <w:lang w:val="bg-BG"/>
        </w:rPr>
        <w:t>необходимостта от въпросната</w:t>
      </w:r>
      <w:r w:rsidR="00163A0E" w:rsidRPr="00851929">
        <w:rPr>
          <w:rFonts w:eastAsiaTheme="minorEastAsia"/>
          <w:szCs w:val="22"/>
          <w:lang w:val="bg-BG"/>
        </w:rPr>
        <w:t xml:space="preserve"> мярка за закрила, а не с обосновка за временната мярка, която вече е наложена на непълнолетната. По този начин, противно</w:t>
      </w:r>
      <w:r w:rsidR="002F00B2" w:rsidRPr="00851929">
        <w:rPr>
          <w:rFonts w:eastAsiaTheme="minorEastAsia"/>
          <w:szCs w:val="22"/>
          <w:lang w:val="bg-BG"/>
        </w:rPr>
        <w:t xml:space="preserve"> на твърденията на жалбоподателката</w:t>
      </w:r>
      <w:r w:rsidR="00163A0E" w:rsidRPr="00851929">
        <w:rPr>
          <w:rFonts w:eastAsiaTheme="minorEastAsia"/>
          <w:szCs w:val="22"/>
          <w:lang w:val="bg-BG"/>
        </w:rPr>
        <w:t xml:space="preserve"> (вж. </w:t>
      </w:r>
      <w:r w:rsidR="002F00B2" w:rsidRPr="00851929">
        <w:rPr>
          <w:rFonts w:eastAsiaTheme="minorEastAsia"/>
          <w:szCs w:val="22"/>
          <w:lang w:val="bg-BG"/>
        </w:rPr>
        <w:t>п</w:t>
      </w:r>
      <w:r w:rsidR="00163A0E" w:rsidRPr="00851929">
        <w:rPr>
          <w:rFonts w:eastAsiaTheme="minorEastAsia"/>
          <w:szCs w:val="22"/>
          <w:lang w:val="bg-BG"/>
        </w:rPr>
        <w:t xml:space="preserve">араграф 65 по-горе), това </w:t>
      </w:r>
      <w:r w:rsidR="002F00B2" w:rsidRPr="00851929">
        <w:rPr>
          <w:rFonts w:eastAsiaTheme="minorEastAsia"/>
          <w:szCs w:val="22"/>
          <w:lang w:val="bg-BG"/>
        </w:rPr>
        <w:t xml:space="preserve">съдебно решение </w:t>
      </w:r>
      <w:r w:rsidR="00EE7407">
        <w:rPr>
          <w:rFonts w:eastAsiaTheme="minorEastAsia"/>
          <w:szCs w:val="22"/>
          <w:lang w:val="bg-BG"/>
        </w:rPr>
        <w:t>съставлява</w:t>
      </w:r>
      <w:r w:rsidR="002F00B2" w:rsidRPr="00851929">
        <w:rPr>
          <w:rFonts w:eastAsiaTheme="minorEastAsia"/>
          <w:szCs w:val="22"/>
          <w:lang w:val="bg-BG"/>
        </w:rPr>
        <w:t xml:space="preserve"> основание за</w:t>
      </w:r>
      <w:r w:rsidR="00163A0E" w:rsidRPr="00851929">
        <w:rPr>
          <w:rFonts w:eastAsiaTheme="minorEastAsia"/>
          <w:szCs w:val="22"/>
          <w:lang w:val="bg-BG"/>
        </w:rPr>
        <w:t xml:space="preserve"> настаняване едва </w:t>
      </w:r>
      <w:r w:rsidR="00EE7407">
        <w:rPr>
          <w:rFonts w:eastAsiaTheme="minorEastAsia"/>
          <w:szCs w:val="22"/>
          <w:lang w:val="bg-BG"/>
        </w:rPr>
        <w:t>след</w:t>
      </w:r>
      <w:r w:rsidR="00163A0E" w:rsidRPr="00851929">
        <w:rPr>
          <w:rFonts w:eastAsiaTheme="minorEastAsia"/>
          <w:szCs w:val="22"/>
          <w:lang w:val="bg-BG"/>
        </w:rPr>
        <w:t xml:space="preserve"> последната дата, без да </w:t>
      </w:r>
      <w:r w:rsidR="004A70E6" w:rsidRPr="00851929">
        <w:rPr>
          <w:rFonts w:eastAsiaTheme="minorEastAsia"/>
          <w:szCs w:val="22"/>
          <w:lang w:val="bg-BG"/>
        </w:rPr>
        <w:t>утвърждава</w:t>
      </w:r>
      <w:r w:rsidR="00163A0E" w:rsidRPr="00851929">
        <w:rPr>
          <w:rFonts w:eastAsiaTheme="minorEastAsia"/>
          <w:szCs w:val="22"/>
          <w:lang w:val="bg-BG"/>
        </w:rPr>
        <w:t xml:space="preserve"> заповедта на директора </w:t>
      </w:r>
      <w:r w:rsidR="002F00B2" w:rsidRPr="00851929">
        <w:rPr>
          <w:rFonts w:eastAsiaTheme="minorEastAsia"/>
          <w:szCs w:val="22"/>
          <w:lang w:val="bg-BG"/>
        </w:rPr>
        <w:t>на Дирекция</w:t>
      </w:r>
      <w:r w:rsidR="00163A0E" w:rsidRPr="00851929">
        <w:rPr>
          <w:rFonts w:eastAsiaTheme="minorEastAsia"/>
          <w:szCs w:val="22"/>
          <w:lang w:val="bg-BG"/>
        </w:rPr>
        <w:t xml:space="preserve"> </w:t>
      </w:r>
      <w:r w:rsidR="002F00B2" w:rsidRPr="00851929">
        <w:rPr>
          <w:rFonts w:eastAsiaTheme="minorEastAsia"/>
          <w:szCs w:val="22"/>
          <w:lang w:val="bg-BG"/>
        </w:rPr>
        <w:t>„С</w:t>
      </w:r>
      <w:r w:rsidR="00163A0E" w:rsidRPr="00851929">
        <w:rPr>
          <w:rFonts w:eastAsiaTheme="minorEastAsia"/>
          <w:szCs w:val="22"/>
          <w:lang w:val="bg-BG"/>
        </w:rPr>
        <w:t>оциално подпомагане</w:t>
      </w:r>
      <w:r w:rsidR="002F00B2" w:rsidRPr="00851929">
        <w:rPr>
          <w:rFonts w:eastAsiaTheme="minorEastAsia"/>
          <w:szCs w:val="22"/>
          <w:lang w:val="bg-BG"/>
        </w:rPr>
        <w:t>“</w:t>
      </w:r>
      <w:r w:rsidR="00163A0E" w:rsidRPr="00851929">
        <w:rPr>
          <w:rFonts w:eastAsiaTheme="minorEastAsia"/>
          <w:szCs w:val="22"/>
          <w:lang w:val="bg-BG"/>
        </w:rPr>
        <w:t>.</w:t>
      </w:r>
    </w:p>
    <w:p w:rsidR="00774218"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71</w:t>
      </w:r>
      <w:r w:rsidRPr="00851929">
        <w:rPr>
          <w:rFonts w:eastAsiaTheme="minorEastAsia"/>
          <w:szCs w:val="22"/>
          <w:lang w:val="bg-BG"/>
        </w:rPr>
        <w:fldChar w:fldCharType="end"/>
      </w:r>
      <w:r w:rsidRPr="00851929">
        <w:rPr>
          <w:rFonts w:eastAsiaTheme="minorEastAsia"/>
          <w:szCs w:val="22"/>
          <w:lang w:val="bg-BG"/>
        </w:rPr>
        <w:t>.  </w:t>
      </w:r>
      <w:r w:rsidR="00774218" w:rsidRPr="00851929">
        <w:rPr>
          <w:rFonts w:eastAsiaTheme="minorEastAsia"/>
          <w:szCs w:val="22"/>
          <w:lang w:val="bg-BG"/>
        </w:rPr>
        <w:t xml:space="preserve">Следователно е необходимо да се проучи ефективността на двете правни средства за защита, посочени от </w:t>
      </w:r>
      <w:r w:rsidR="00EE7407">
        <w:rPr>
          <w:rFonts w:eastAsiaTheme="minorEastAsia"/>
          <w:szCs w:val="22"/>
          <w:lang w:val="bg-BG"/>
        </w:rPr>
        <w:t>п</w:t>
      </w:r>
      <w:r w:rsidR="00774218" w:rsidRPr="00851929">
        <w:rPr>
          <w:rFonts w:eastAsiaTheme="minorEastAsia"/>
          <w:szCs w:val="22"/>
          <w:lang w:val="bg-BG"/>
        </w:rPr>
        <w:t>равителството</w:t>
      </w:r>
      <w:r w:rsidR="003F0467">
        <w:rPr>
          <w:rFonts w:eastAsiaTheme="minorEastAsia"/>
          <w:szCs w:val="22"/>
          <w:lang w:val="bg-BG"/>
        </w:rPr>
        <w:t>,</w:t>
      </w:r>
      <w:r w:rsidR="00774218" w:rsidRPr="00851929">
        <w:rPr>
          <w:rFonts w:eastAsiaTheme="minorEastAsia"/>
          <w:szCs w:val="22"/>
          <w:lang w:val="bg-BG"/>
        </w:rPr>
        <w:t xml:space="preserve"> във връзка с двете отделни гореспоменати решения за настаняване (вж. параграф 70 по-горе).</w:t>
      </w:r>
    </w:p>
    <w:bookmarkStart w:id="52" w:name="Para74"/>
    <w:p w:rsidR="000D2CA8"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72</w:t>
      </w:r>
      <w:r w:rsidRPr="00851929">
        <w:rPr>
          <w:rFonts w:eastAsiaTheme="minorEastAsia"/>
          <w:szCs w:val="22"/>
          <w:lang w:val="bg-BG"/>
        </w:rPr>
        <w:fldChar w:fldCharType="end"/>
      </w:r>
      <w:bookmarkEnd w:id="52"/>
      <w:r w:rsidRPr="00851929">
        <w:rPr>
          <w:rFonts w:eastAsiaTheme="minorEastAsia"/>
          <w:szCs w:val="22"/>
          <w:lang w:val="bg-BG"/>
        </w:rPr>
        <w:t>.  </w:t>
      </w:r>
      <w:r w:rsidR="000D2CA8" w:rsidRPr="00851929">
        <w:rPr>
          <w:rFonts w:eastAsiaTheme="minorEastAsia"/>
          <w:szCs w:val="22"/>
          <w:lang w:val="bg-BG"/>
        </w:rPr>
        <w:t xml:space="preserve">Най-напред по отношение на настаняването, разпоредено на 20 юли 2016 г. от директора на Дирекция „Социално подпомагане“, Съдът взема под внимание позицията на </w:t>
      </w:r>
      <w:r w:rsidR="00EE7407">
        <w:rPr>
          <w:rFonts w:eastAsiaTheme="minorEastAsia"/>
          <w:szCs w:val="22"/>
          <w:lang w:val="bg-BG"/>
        </w:rPr>
        <w:t>п</w:t>
      </w:r>
      <w:r w:rsidR="000D2CA8" w:rsidRPr="00851929">
        <w:rPr>
          <w:rFonts w:eastAsiaTheme="minorEastAsia"/>
          <w:szCs w:val="22"/>
          <w:lang w:val="bg-BG"/>
        </w:rPr>
        <w:t xml:space="preserve">равителството, която гласи, че правните средства за защита, които трябва да бъдат упражнени, са обжалване </w:t>
      </w:r>
      <w:r w:rsidR="00EE7407">
        <w:rPr>
          <w:rFonts w:eastAsiaTheme="minorEastAsia"/>
          <w:szCs w:val="22"/>
          <w:lang w:val="bg-BG"/>
        </w:rPr>
        <w:t>на заповедта по отношение на нейната</w:t>
      </w:r>
      <w:r w:rsidR="000D2CA8" w:rsidRPr="00851929">
        <w:rPr>
          <w:rFonts w:eastAsiaTheme="minorEastAsia"/>
          <w:szCs w:val="22"/>
          <w:lang w:val="bg-BG"/>
        </w:rPr>
        <w:t xml:space="preserve"> законосъобразност и/или жалба със суспензивен ефект</w:t>
      </w:r>
      <w:r w:rsidR="00EE7407">
        <w:rPr>
          <w:rFonts w:eastAsiaTheme="minorEastAsia"/>
          <w:szCs w:val="22"/>
          <w:lang w:val="bg-BG"/>
        </w:rPr>
        <w:t xml:space="preserve"> по отношение на допуснатото предварително изпълнение на същата</w:t>
      </w:r>
      <w:r w:rsidR="000D2CA8" w:rsidRPr="00851929">
        <w:rPr>
          <w:rFonts w:eastAsiaTheme="minorEastAsia"/>
          <w:szCs w:val="22"/>
          <w:lang w:val="bg-BG"/>
        </w:rPr>
        <w:t xml:space="preserve"> (вж. параграф 63 по-горе). Той отбелязва, че прилагането на </w:t>
      </w:r>
      <w:r w:rsidR="00EE7407">
        <w:rPr>
          <w:rFonts w:eastAsiaTheme="minorEastAsia"/>
          <w:szCs w:val="22"/>
          <w:lang w:val="bg-BG"/>
        </w:rPr>
        <w:t>нормите</w:t>
      </w:r>
      <w:r w:rsidR="000D2CA8" w:rsidRPr="00851929">
        <w:rPr>
          <w:rFonts w:eastAsiaTheme="minorEastAsia"/>
          <w:szCs w:val="22"/>
          <w:lang w:val="bg-BG"/>
        </w:rPr>
        <w:t xml:space="preserve">, уреждащи тези правни средства за защита, </w:t>
      </w:r>
      <w:r w:rsidR="00EE7407">
        <w:rPr>
          <w:rFonts w:eastAsiaTheme="minorEastAsia"/>
          <w:szCs w:val="22"/>
          <w:lang w:val="bg-BG"/>
        </w:rPr>
        <w:t>свидетелства за наличието</w:t>
      </w:r>
      <w:r w:rsidR="000D2CA8" w:rsidRPr="00851929">
        <w:rPr>
          <w:rFonts w:eastAsiaTheme="minorEastAsia"/>
          <w:szCs w:val="22"/>
          <w:lang w:val="bg-BG"/>
        </w:rPr>
        <w:t xml:space="preserve"> на относително развита съдебна практика на националните съдилища </w:t>
      </w:r>
      <w:r w:rsidR="00D60DA9" w:rsidRPr="00851929">
        <w:rPr>
          <w:rFonts w:eastAsiaTheme="minorEastAsia"/>
          <w:szCs w:val="22"/>
          <w:lang w:val="bg-BG"/>
        </w:rPr>
        <w:t>след</w:t>
      </w:r>
      <w:r w:rsidR="000D2CA8" w:rsidRPr="00851929">
        <w:rPr>
          <w:rFonts w:eastAsiaTheme="minorEastAsia"/>
          <w:szCs w:val="22"/>
          <w:lang w:val="bg-BG"/>
        </w:rPr>
        <w:t xml:space="preserve"> влизането в сила на </w:t>
      </w:r>
      <w:r w:rsidR="00D60DA9" w:rsidRPr="00851929">
        <w:rPr>
          <w:rFonts w:eastAsiaTheme="minorEastAsia"/>
          <w:szCs w:val="22"/>
          <w:lang w:val="bg-BG"/>
        </w:rPr>
        <w:t>З</w:t>
      </w:r>
      <w:r w:rsidR="000D2CA8" w:rsidRPr="00851929">
        <w:rPr>
          <w:rFonts w:eastAsiaTheme="minorEastAsia"/>
          <w:szCs w:val="22"/>
          <w:lang w:val="bg-BG"/>
        </w:rPr>
        <w:t xml:space="preserve">акона за </w:t>
      </w:r>
      <w:r w:rsidR="00D60DA9" w:rsidRPr="00851929">
        <w:rPr>
          <w:rFonts w:eastAsiaTheme="minorEastAsia"/>
          <w:szCs w:val="22"/>
          <w:lang w:val="bg-BG"/>
        </w:rPr>
        <w:t>закрила</w:t>
      </w:r>
      <w:r w:rsidR="000D2CA8" w:rsidRPr="00851929">
        <w:rPr>
          <w:rFonts w:eastAsiaTheme="minorEastAsia"/>
          <w:szCs w:val="22"/>
          <w:lang w:val="bg-BG"/>
        </w:rPr>
        <w:t xml:space="preserve"> на </w:t>
      </w:r>
      <w:r w:rsidR="00D60DA9" w:rsidRPr="00851929">
        <w:rPr>
          <w:rFonts w:eastAsiaTheme="minorEastAsia"/>
          <w:szCs w:val="22"/>
          <w:lang w:val="bg-BG"/>
        </w:rPr>
        <w:t>детето</w:t>
      </w:r>
      <w:r w:rsidR="000D2CA8" w:rsidRPr="00851929">
        <w:rPr>
          <w:rFonts w:eastAsiaTheme="minorEastAsia"/>
          <w:szCs w:val="22"/>
          <w:lang w:val="bg-BG"/>
        </w:rPr>
        <w:t xml:space="preserve"> и през </w:t>
      </w:r>
      <w:r w:rsidR="00D60DA9" w:rsidRPr="00851929">
        <w:rPr>
          <w:rFonts w:eastAsiaTheme="minorEastAsia"/>
          <w:szCs w:val="22"/>
          <w:lang w:val="bg-BG"/>
        </w:rPr>
        <w:t>годините, предхождащи</w:t>
      </w:r>
      <w:r w:rsidR="000D2CA8" w:rsidRPr="00851929">
        <w:rPr>
          <w:rFonts w:eastAsiaTheme="minorEastAsia"/>
          <w:szCs w:val="22"/>
          <w:lang w:val="bg-BG"/>
        </w:rPr>
        <w:t xml:space="preserve"> спорните факти (вж. параграфи 28 и 32-33 по-горе). По-специално националните съдилища </w:t>
      </w:r>
      <w:r w:rsidR="00D60DA9" w:rsidRPr="00851929">
        <w:rPr>
          <w:rFonts w:eastAsiaTheme="minorEastAsia"/>
          <w:szCs w:val="22"/>
          <w:lang w:val="bg-BG"/>
        </w:rPr>
        <w:t>са извършили</w:t>
      </w:r>
      <w:r w:rsidR="000D2CA8" w:rsidRPr="00851929">
        <w:rPr>
          <w:rFonts w:eastAsiaTheme="minorEastAsia"/>
          <w:szCs w:val="22"/>
          <w:lang w:val="bg-BG"/>
        </w:rPr>
        <w:t xml:space="preserve"> проверки по същество на жалби</w:t>
      </w:r>
      <w:r w:rsidR="00D60DA9" w:rsidRPr="00851929">
        <w:rPr>
          <w:rFonts w:eastAsiaTheme="minorEastAsia"/>
          <w:szCs w:val="22"/>
          <w:lang w:val="bg-BG"/>
        </w:rPr>
        <w:t xml:space="preserve"> по</w:t>
      </w:r>
      <w:r w:rsidR="000D2CA8" w:rsidRPr="00851929">
        <w:rPr>
          <w:rFonts w:eastAsiaTheme="minorEastAsia"/>
          <w:szCs w:val="22"/>
          <w:lang w:val="bg-BG"/>
        </w:rPr>
        <w:t xml:space="preserve"> твърдяна </w:t>
      </w:r>
      <w:r w:rsidR="000D2CA8" w:rsidRPr="00851929">
        <w:rPr>
          <w:rFonts w:eastAsiaTheme="minorEastAsia"/>
          <w:szCs w:val="22"/>
          <w:lang w:val="bg-BG"/>
        </w:rPr>
        <w:lastRenderedPageBreak/>
        <w:t xml:space="preserve">незаконосъобразност на заповеди </w:t>
      </w:r>
      <w:r w:rsidR="00D60DA9" w:rsidRPr="00851929">
        <w:rPr>
          <w:rFonts w:eastAsiaTheme="minorEastAsia"/>
          <w:szCs w:val="22"/>
          <w:lang w:val="bg-BG"/>
        </w:rPr>
        <w:t>за</w:t>
      </w:r>
      <w:r w:rsidR="000D2CA8" w:rsidRPr="00851929">
        <w:rPr>
          <w:rFonts w:eastAsiaTheme="minorEastAsia"/>
          <w:szCs w:val="22"/>
          <w:lang w:val="bg-BG"/>
        </w:rPr>
        <w:t xml:space="preserve"> различните видове настаняване, предвидени в закона, включително настаняване в специализирано заведение, и</w:t>
      </w:r>
      <w:r w:rsidR="00D60DA9" w:rsidRPr="00851929">
        <w:rPr>
          <w:rFonts w:eastAsiaTheme="minorEastAsia"/>
          <w:szCs w:val="22"/>
          <w:lang w:val="bg-BG"/>
        </w:rPr>
        <w:t xml:space="preserve">, когато те са сметнали </w:t>
      </w:r>
      <w:r w:rsidR="000D2CA8" w:rsidRPr="00851929">
        <w:rPr>
          <w:rFonts w:eastAsiaTheme="minorEastAsia"/>
          <w:szCs w:val="22"/>
          <w:lang w:val="bg-BG"/>
        </w:rPr>
        <w:t>жалби</w:t>
      </w:r>
      <w:r w:rsidR="00D60DA9" w:rsidRPr="00851929">
        <w:rPr>
          <w:rFonts w:eastAsiaTheme="minorEastAsia"/>
          <w:szCs w:val="22"/>
          <w:lang w:val="bg-BG"/>
        </w:rPr>
        <w:t>те за основателни</w:t>
      </w:r>
      <w:r w:rsidR="000D2CA8" w:rsidRPr="00851929">
        <w:rPr>
          <w:rFonts w:eastAsiaTheme="minorEastAsia"/>
          <w:szCs w:val="22"/>
          <w:lang w:val="bg-BG"/>
        </w:rPr>
        <w:t xml:space="preserve">, заповедите за настаняване </w:t>
      </w:r>
      <w:r w:rsidR="00D60DA9" w:rsidRPr="00851929">
        <w:rPr>
          <w:rFonts w:eastAsiaTheme="minorEastAsia"/>
          <w:szCs w:val="22"/>
          <w:lang w:val="bg-BG"/>
        </w:rPr>
        <w:t>са били отменяни</w:t>
      </w:r>
      <w:r w:rsidR="000D2CA8" w:rsidRPr="00851929">
        <w:rPr>
          <w:rFonts w:eastAsiaTheme="minorEastAsia"/>
          <w:szCs w:val="22"/>
          <w:lang w:val="bg-BG"/>
        </w:rPr>
        <w:t xml:space="preserve">. По същия начин примерите от съдебната практика </w:t>
      </w:r>
      <w:r w:rsidR="00D60DA9" w:rsidRPr="00851929">
        <w:rPr>
          <w:rFonts w:eastAsiaTheme="minorEastAsia"/>
          <w:szCs w:val="22"/>
          <w:lang w:val="bg-BG"/>
        </w:rPr>
        <w:t>доказват прилагането на обжалване със суспензивен ефект</w:t>
      </w:r>
      <w:r w:rsidR="000D2CA8" w:rsidRPr="00851929">
        <w:rPr>
          <w:rFonts w:eastAsiaTheme="minorEastAsia"/>
          <w:szCs w:val="22"/>
          <w:lang w:val="bg-BG"/>
        </w:rPr>
        <w:t xml:space="preserve"> в случай на настаняване в приемно семейство или при близки роднини (вж. </w:t>
      </w:r>
      <w:r w:rsidR="00D60DA9" w:rsidRPr="00851929">
        <w:rPr>
          <w:rFonts w:eastAsiaTheme="minorEastAsia"/>
          <w:szCs w:val="22"/>
          <w:lang w:val="bg-BG"/>
        </w:rPr>
        <w:t>п</w:t>
      </w:r>
      <w:r w:rsidR="000D2CA8" w:rsidRPr="00851929">
        <w:rPr>
          <w:rFonts w:eastAsiaTheme="minorEastAsia"/>
          <w:szCs w:val="22"/>
          <w:lang w:val="bg-BG"/>
        </w:rPr>
        <w:t>араграфи 28 и 32-33 по-горе). В</w:t>
      </w:r>
      <w:r w:rsidR="00D60DA9" w:rsidRPr="00851929">
        <w:rPr>
          <w:rFonts w:eastAsiaTheme="minorEastAsia"/>
          <w:szCs w:val="22"/>
          <w:lang w:val="bg-BG"/>
        </w:rPr>
        <w:t xml:space="preserve"> настоящия случай жалбоподателката</w:t>
      </w:r>
      <w:r w:rsidR="000D2CA8" w:rsidRPr="00851929">
        <w:rPr>
          <w:rFonts w:eastAsiaTheme="minorEastAsia"/>
          <w:szCs w:val="22"/>
          <w:lang w:val="bg-BG"/>
        </w:rPr>
        <w:t xml:space="preserve"> не посочва </w:t>
      </w:r>
      <w:r w:rsidR="00D60DA9" w:rsidRPr="00851929">
        <w:rPr>
          <w:rFonts w:eastAsiaTheme="minorEastAsia"/>
          <w:szCs w:val="22"/>
          <w:lang w:val="bg-BG"/>
        </w:rPr>
        <w:t>как</w:t>
      </w:r>
      <w:r w:rsidR="000D2CA8" w:rsidRPr="00851929">
        <w:rPr>
          <w:rFonts w:eastAsiaTheme="minorEastAsia"/>
          <w:szCs w:val="22"/>
          <w:lang w:val="bg-BG"/>
        </w:rPr>
        <w:t xml:space="preserve"> двете гореспоменати </w:t>
      </w:r>
      <w:r w:rsidR="00D60DA9" w:rsidRPr="00851929">
        <w:rPr>
          <w:rFonts w:eastAsiaTheme="minorEastAsia"/>
          <w:szCs w:val="22"/>
          <w:lang w:val="bg-BG"/>
        </w:rPr>
        <w:t xml:space="preserve">правни </w:t>
      </w:r>
      <w:r w:rsidR="000D2CA8" w:rsidRPr="00851929">
        <w:rPr>
          <w:rFonts w:eastAsiaTheme="minorEastAsia"/>
          <w:szCs w:val="22"/>
          <w:lang w:val="bg-BG"/>
        </w:rPr>
        <w:t xml:space="preserve">средства за защита не са ефективни </w:t>
      </w:r>
      <w:r w:rsidR="00D60DA9" w:rsidRPr="00851929">
        <w:rPr>
          <w:rFonts w:eastAsiaTheme="minorEastAsia"/>
          <w:szCs w:val="22"/>
          <w:lang w:val="bg-BG"/>
        </w:rPr>
        <w:t>в случай</w:t>
      </w:r>
      <w:r w:rsidR="000D2CA8" w:rsidRPr="00851929">
        <w:rPr>
          <w:rFonts w:eastAsiaTheme="minorEastAsia"/>
          <w:szCs w:val="22"/>
          <w:lang w:val="bg-BG"/>
        </w:rPr>
        <w:t xml:space="preserve"> за настаняване в специализиран дом</w:t>
      </w:r>
      <w:r w:rsidR="00D60DA9" w:rsidRPr="00851929">
        <w:rPr>
          <w:rFonts w:eastAsiaTheme="minorEastAsia"/>
          <w:szCs w:val="22"/>
          <w:lang w:val="bg-BG"/>
        </w:rPr>
        <w:t xml:space="preserve">, </w:t>
      </w:r>
      <w:r w:rsidR="003F0467" w:rsidRPr="00851929">
        <w:rPr>
          <w:rFonts w:eastAsiaTheme="minorEastAsia"/>
          <w:szCs w:val="22"/>
          <w:lang w:val="bg-BG"/>
        </w:rPr>
        <w:t>какъвто е нейният</w:t>
      </w:r>
      <w:r w:rsidR="003F0467">
        <w:rPr>
          <w:rFonts w:eastAsiaTheme="minorEastAsia"/>
          <w:szCs w:val="22"/>
          <w:lang w:val="bg-BG"/>
        </w:rPr>
        <w:t>,</w:t>
      </w:r>
      <w:r w:rsidR="003F0467" w:rsidRPr="00851929">
        <w:rPr>
          <w:rFonts w:eastAsiaTheme="minorEastAsia"/>
          <w:szCs w:val="22"/>
          <w:lang w:val="bg-BG"/>
        </w:rPr>
        <w:t xml:space="preserve"> </w:t>
      </w:r>
      <w:r w:rsidR="00D60DA9" w:rsidRPr="00851929">
        <w:rPr>
          <w:rFonts w:eastAsiaTheme="minorEastAsia"/>
          <w:szCs w:val="22"/>
          <w:lang w:val="bg-BG"/>
        </w:rPr>
        <w:t>като</w:t>
      </w:r>
      <w:r w:rsidR="000D2CA8" w:rsidRPr="00851929">
        <w:rPr>
          <w:rFonts w:eastAsiaTheme="minorEastAsia"/>
          <w:szCs w:val="22"/>
          <w:lang w:val="bg-BG"/>
        </w:rPr>
        <w:t xml:space="preserve"> нищо </w:t>
      </w:r>
      <w:r w:rsidR="00EE7407">
        <w:rPr>
          <w:rFonts w:eastAsiaTheme="minorEastAsia"/>
          <w:szCs w:val="22"/>
          <w:lang w:val="bg-BG"/>
        </w:rPr>
        <w:t>по делото</w:t>
      </w:r>
      <w:r w:rsidR="000D2CA8" w:rsidRPr="00851929">
        <w:rPr>
          <w:rFonts w:eastAsiaTheme="minorEastAsia"/>
          <w:szCs w:val="22"/>
          <w:lang w:val="bg-BG"/>
        </w:rPr>
        <w:t xml:space="preserve"> не позволява на Съда да заключи</w:t>
      </w:r>
      <w:r w:rsidR="00D60DA9" w:rsidRPr="00851929">
        <w:rPr>
          <w:rFonts w:eastAsiaTheme="minorEastAsia"/>
          <w:szCs w:val="22"/>
          <w:lang w:val="bg-BG"/>
        </w:rPr>
        <w:t xml:space="preserve"> за</w:t>
      </w:r>
      <w:r w:rsidR="000D2CA8" w:rsidRPr="00851929">
        <w:rPr>
          <w:rFonts w:eastAsiaTheme="minorEastAsia"/>
          <w:szCs w:val="22"/>
          <w:lang w:val="bg-BG"/>
        </w:rPr>
        <w:t xml:space="preserve"> неефективност на тези </w:t>
      </w:r>
      <w:r w:rsidR="00D60DA9" w:rsidRPr="00851929">
        <w:rPr>
          <w:rFonts w:eastAsiaTheme="minorEastAsia"/>
          <w:szCs w:val="22"/>
          <w:lang w:val="bg-BG"/>
        </w:rPr>
        <w:t xml:space="preserve">правни </w:t>
      </w:r>
      <w:r w:rsidR="000D2CA8" w:rsidRPr="00851929">
        <w:rPr>
          <w:rFonts w:eastAsiaTheme="minorEastAsia"/>
          <w:szCs w:val="22"/>
          <w:lang w:val="bg-BG"/>
        </w:rPr>
        <w:t xml:space="preserve">средства. </w:t>
      </w:r>
      <w:r w:rsidR="00D60DA9" w:rsidRPr="00851929">
        <w:rPr>
          <w:rFonts w:eastAsiaTheme="minorEastAsia"/>
          <w:szCs w:val="22"/>
          <w:lang w:val="bg-BG"/>
        </w:rPr>
        <w:t xml:space="preserve">Жалбоподателката не е </w:t>
      </w:r>
      <w:proofErr w:type="spellStart"/>
      <w:r w:rsidR="00EE7407">
        <w:rPr>
          <w:rFonts w:eastAsiaTheme="minorEastAsia"/>
          <w:szCs w:val="22"/>
          <w:lang w:val="bg-BG"/>
        </w:rPr>
        <w:t>прибегнала</w:t>
      </w:r>
      <w:proofErr w:type="spellEnd"/>
      <w:r w:rsidR="00EE7407">
        <w:rPr>
          <w:rFonts w:eastAsiaTheme="minorEastAsia"/>
          <w:szCs w:val="22"/>
          <w:lang w:val="bg-BG"/>
        </w:rPr>
        <w:t xml:space="preserve"> до</w:t>
      </w:r>
      <w:r w:rsidR="00D60DA9" w:rsidRPr="00851929">
        <w:rPr>
          <w:rFonts w:eastAsiaTheme="minorEastAsia"/>
          <w:szCs w:val="22"/>
          <w:lang w:val="bg-BG"/>
        </w:rPr>
        <w:t xml:space="preserve"> никое от тях</w:t>
      </w:r>
      <w:r w:rsidR="000D2CA8" w:rsidRPr="00851929">
        <w:rPr>
          <w:rFonts w:eastAsiaTheme="minorEastAsia"/>
          <w:szCs w:val="22"/>
          <w:lang w:val="bg-BG"/>
        </w:rPr>
        <w:t xml:space="preserve"> (вж. </w:t>
      </w:r>
      <w:r w:rsidR="006571B6" w:rsidRPr="00851929">
        <w:rPr>
          <w:rFonts w:eastAsiaTheme="minorEastAsia"/>
          <w:szCs w:val="22"/>
          <w:lang w:val="bg-BG"/>
        </w:rPr>
        <w:t>параграф 10 по-горе, в края</w:t>
      </w:r>
      <w:r w:rsidR="000D2CA8" w:rsidRPr="00851929">
        <w:rPr>
          <w:rFonts w:eastAsiaTheme="minorEastAsia"/>
          <w:szCs w:val="22"/>
          <w:lang w:val="bg-BG"/>
        </w:rPr>
        <w:t>), тя не е изчерпала валидно вътрешноправните</w:t>
      </w:r>
      <w:r w:rsidR="006571B6" w:rsidRPr="00851929">
        <w:rPr>
          <w:rFonts w:eastAsiaTheme="minorEastAsia"/>
          <w:szCs w:val="22"/>
          <w:lang w:val="bg-BG"/>
        </w:rPr>
        <w:t xml:space="preserve"> средства по смисъла на член 35</w:t>
      </w:r>
      <w:r w:rsidR="00EE7407">
        <w:rPr>
          <w:rFonts w:eastAsiaTheme="minorEastAsia"/>
          <w:szCs w:val="22"/>
          <w:lang w:val="bg-BG"/>
        </w:rPr>
        <w:t xml:space="preserve"> </w:t>
      </w:r>
      <w:r w:rsidR="00EE7407" w:rsidRPr="00851929">
        <w:rPr>
          <w:rFonts w:eastAsiaTheme="minorEastAsia"/>
          <w:szCs w:val="22"/>
          <w:lang w:val="bg-BG"/>
        </w:rPr>
        <w:t>§</w:t>
      </w:r>
      <w:r w:rsidR="000D2CA8" w:rsidRPr="00851929">
        <w:rPr>
          <w:rFonts w:eastAsiaTheme="minorEastAsia"/>
          <w:szCs w:val="22"/>
          <w:lang w:val="bg-BG"/>
        </w:rPr>
        <w:t xml:space="preserve"> от Конвенцията.</w:t>
      </w:r>
    </w:p>
    <w:bookmarkStart w:id="53" w:name="cinqunirrecevable"/>
    <w:bookmarkStart w:id="54" w:name="Para76"/>
    <w:p w:rsidR="001A66B6"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73</w:t>
      </w:r>
      <w:r w:rsidRPr="00851929">
        <w:rPr>
          <w:rFonts w:eastAsiaTheme="minorEastAsia"/>
          <w:szCs w:val="22"/>
          <w:lang w:val="bg-BG"/>
        </w:rPr>
        <w:fldChar w:fldCharType="end"/>
      </w:r>
      <w:bookmarkEnd w:id="53"/>
      <w:bookmarkEnd w:id="54"/>
      <w:r w:rsidRPr="00851929">
        <w:rPr>
          <w:rFonts w:eastAsiaTheme="minorEastAsia"/>
          <w:szCs w:val="22"/>
          <w:lang w:val="bg-BG"/>
        </w:rPr>
        <w:t>.  </w:t>
      </w:r>
      <w:r w:rsidR="001A66B6" w:rsidRPr="00851929">
        <w:rPr>
          <w:rFonts w:eastAsiaTheme="minorEastAsia"/>
          <w:szCs w:val="22"/>
          <w:lang w:val="bg-BG"/>
        </w:rPr>
        <w:t>От това следва, че частта от жалбата, свързана с твърдяната нередовност на заповедта на директора на Дирекция „С</w:t>
      </w:r>
      <w:r w:rsidR="003F0467">
        <w:rPr>
          <w:rFonts w:eastAsiaTheme="minorEastAsia"/>
          <w:szCs w:val="22"/>
          <w:lang w:val="bg-BG"/>
        </w:rPr>
        <w:t>о</w:t>
      </w:r>
      <w:r w:rsidR="001A66B6" w:rsidRPr="00851929">
        <w:rPr>
          <w:rFonts w:eastAsiaTheme="minorEastAsia"/>
          <w:szCs w:val="22"/>
          <w:lang w:val="bg-BG"/>
        </w:rPr>
        <w:t>циално подпомагане“ от 20 юли 2016 г., трябва да бъде отхвърлена на основание член 35</w:t>
      </w:r>
      <w:r w:rsidR="00C05518">
        <w:rPr>
          <w:rFonts w:eastAsiaTheme="minorEastAsia"/>
          <w:szCs w:val="22"/>
          <w:lang w:val="bg-BG"/>
        </w:rPr>
        <w:t xml:space="preserve"> </w:t>
      </w:r>
      <w:r w:rsidR="00C05518" w:rsidRPr="00851929">
        <w:rPr>
          <w:rFonts w:eastAsiaTheme="minorEastAsia"/>
          <w:szCs w:val="22"/>
          <w:lang w:val="bg-BG"/>
        </w:rPr>
        <w:t>§</w:t>
      </w:r>
      <w:r w:rsidR="001A66B6" w:rsidRPr="00851929">
        <w:rPr>
          <w:rFonts w:eastAsiaTheme="minorEastAsia"/>
          <w:szCs w:val="22"/>
          <w:lang w:val="bg-BG"/>
        </w:rPr>
        <w:t xml:space="preserve"> 4 от Конвенцията.</w:t>
      </w:r>
    </w:p>
    <w:p w:rsidR="001A66B6"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74</w:t>
      </w:r>
      <w:r w:rsidRPr="00851929">
        <w:rPr>
          <w:rFonts w:eastAsiaTheme="minorEastAsia"/>
          <w:szCs w:val="22"/>
          <w:lang w:val="bg-BG"/>
        </w:rPr>
        <w:fldChar w:fldCharType="end"/>
      </w:r>
      <w:r w:rsidRPr="00851929">
        <w:rPr>
          <w:rFonts w:eastAsiaTheme="minorEastAsia"/>
          <w:szCs w:val="22"/>
          <w:lang w:val="bg-BG"/>
        </w:rPr>
        <w:t>.  </w:t>
      </w:r>
      <w:r w:rsidR="001A66B6" w:rsidRPr="00851929">
        <w:rPr>
          <w:rFonts w:eastAsiaTheme="minorEastAsia"/>
          <w:szCs w:val="22"/>
          <w:lang w:val="bg-BG"/>
        </w:rPr>
        <w:t xml:space="preserve">Що се отнася до настаняването, разпоредено от районния съд за периода от 14 до 16 септември 2016 г., Съдът отбелязва, че член 28 от Закона за закрила на детето предвижда възможност за обжалване на решението </w:t>
      </w:r>
      <w:r w:rsidR="00C05518">
        <w:rPr>
          <w:rFonts w:eastAsiaTheme="minorEastAsia"/>
          <w:szCs w:val="22"/>
          <w:lang w:val="bg-BG"/>
        </w:rPr>
        <w:t>му</w:t>
      </w:r>
      <w:r w:rsidR="001A66B6" w:rsidRPr="00851929">
        <w:rPr>
          <w:rFonts w:eastAsiaTheme="minorEastAsia"/>
          <w:szCs w:val="22"/>
          <w:lang w:val="bg-BG"/>
        </w:rPr>
        <w:t xml:space="preserve"> пред окръжния съд, чието решение е окончателно (вж. параграф 30 по-горе). В настоящия случай жалбоподателката се е възползва от тази възможност и с решение от 6 декември 2016 г. окръжният съд постановява прекратяване на производството поради липса на </w:t>
      </w:r>
      <w:r w:rsidR="00C05518">
        <w:rPr>
          <w:rFonts w:eastAsiaTheme="minorEastAsia"/>
          <w:szCs w:val="22"/>
          <w:lang w:val="bg-BG"/>
        </w:rPr>
        <w:t>правен</w:t>
      </w:r>
      <w:r w:rsidR="001A66B6" w:rsidRPr="00851929">
        <w:rPr>
          <w:rFonts w:eastAsiaTheme="minorEastAsia"/>
          <w:szCs w:val="22"/>
          <w:lang w:val="bg-BG"/>
        </w:rPr>
        <w:t xml:space="preserve"> интерес (вж. параграфи 17-19 по-горе). Жалбоподателката сезира Апелативния съд, който </w:t>
      </w:r>
      <w:r w:rsidR="00C05518">
        <w:rPr>
          <w:rFonts w:eastAsiaTheme="minorEastAsia"/>
          <w:szCs w:val="22"/>
          <w:lang w:val="bg-BG"/>
        </w:rPr>
        <w:t xml:space="preserve">с </w:t>
      </w:r>
      <w:proofErr w:type="spellStart"/>
      <w:r w:rsidR="00C05518">
        <w:rPr>
          <w:rFonts w:eastAsiaTheme="minorEastAsia"/>
          <w:szCs w:val="22"/>
          <w:lang w:val="bg-BG"/>
        </w:rPr>
        <w:t>неподлежащо</w:t>
      </w:r>
      <w:proofErr w:type="spellEnd"/>
      <w:r w:rsidR="00C05518">
        <w:rPr>
          <w:rFonts w:eastAsiaTheme="minorEastAsia"/>
          <w:szCs w:val="22"/>
          <w:lang w:val="bg-BG"/>
        </w:rPr>
        <w:t xml:space="preserve"> на обжалване определение </w:t>
      </w:r>
      <w:r w:rsidR="001A66B6" w:rsidRPr="00851929">
        <w:rPr>
          <w:rFonts w:eastAsiaTheme="minorEastAsia"/>
          <w:szCs w:val="22"/>
          <w:lang w:val="bg-BG"/>
        </w:rPr>
        <w:t xml:space="preserve">потвърждава </w:t>
      </w:r>
      <w:r w:rsidR="00C05518">
        <w:rPr>
          <w:rFonts w:eastAsiaTheme="minorEastAsia"/>
          <w:szCs w:val="22"/>
          <w:lang w:val="bg-BG"/>
        </w:rPr>
        <w:t xml:space="preserve"> обжалвания съдебен акт</w:t>
      </w:r>
      <w:r w:rsidR="001A66B6" w:rsidRPr="00851929">
        <w:rPr>
          <w:rFonts w:eastAsiaTheme="minorEastAsia"/>
          <w:szCs w:val="22"/>
          <w:lang w:val="bg-BG"/>
        </w:rPr>
        <w:t xml:space="preserve"> (вж. параграф 20 по-горе). Съдът отбелязва, че </w:t>
      </w:r>
      <w:r w:rsidR="00C05518">
        <w:rPr>
          <w:rFonts w:eastAsiaTheme="minorEastAsia"/>
          <w:szCs w:val="22"/>
          <w:lang w:val="bg-BG"/>
        </w:rPr>
        <w:t>п</w:t>
      </w:r>
      <w:r w:rsidR="001A66B6" w:rsidRPr="00851929">
        <w:rPr>
          <w:rFonts w:eastAsiaTheme="minorEastAsia"/>
          <w:szCs w:val="22"/>
          <w:lang w:val="bg-BG"/>
        </w:rPr>
        <w:t>равителството не обяснява как въпросното правно средство за защита не е ефективно и следователно не трябва да се упражнява, както и  не посочва дали се очаква жалбоподателката да използва друго правно средство за защита.</w:t>
      </w:r>
    </w:p>
    <w:p w:rsidR="001A66B6"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75</w:t>
      </w:r>
      <w:r w:rsidRPr="00851929">
        <w:rPr>
          <w:rFonts w:eastAsiaTheme="minorEastAsia"/>
          <w:szCs w:val="22"/>
          <w:lang w:val="bg-BG"/>
        </w:rPr>
        <w:fldChar w:fldCharType="end"/>
      </w:r>
      <w:r w:rsidRPr="00851929">
        <w:rPr>
          <w:rFonts w:eastAsiaTheme="minorEastAsia"/>
          <w:szCs w:val="22"/>
          <w:lang w:val="bg-BG"/>
        </w:rPr>
        <w:t>.  </w:t>
      </w:r>
      <w:r w:rsidR="001A66B6" w:rsidRPr="00851929">
        <w:rPr>
          <w:rFonts w:eastAsiaTheme="minorEastAsia"/>
          <w:szCs w:val="22"/>
          <w:lang w:val="bg-BG"/>
        </w:rPr>
        <w:t xml:space="preserve">Поради това Съдът отхвърля възражението </w:t>
      </w:r>
      <w:r w:rsidR="004C6EF4" w:rsidRPr="00851929">
        <w:rPr>
          <w:rFonts w:eastAsiaTheme="minorEastAsia"/>
          <w:szCs w:val="22"/>
          <w:lang w:val="bg-BG"/>
        </w:rPr>
        <w:t xml:space="preserve">за неизчерпване, повдигнато от </w:t>
      </w:r>
      <w:r w:rsidR="009E1FC7">
        <w:rPr>
          <w:rFonts w:eastAsiaTheme="minorEastAsia"/>
          <w:szCs w:val="22"/>
          <w:lang w:val="bg-BG"/>
        </w:rPr>
        <w:t>п</w:t>
      </w:r>
      <w:r w:rsidR="001A66B6" w:rsidRPr="00851929">
        <w:rPr>
          <w:rFonts w:eastAsiaTheme="minorEastAsia"/>
          <w:szCs w:val="22"/>
          <w:lang w:val="bg-BG"/>
        </w:rPr>
        <w:t xml:space="preserve">равителството </w:t>
      </w:r>
      <w:r w:rsidR="004C6EF4" w:rsidRPr="00851929">
        <w:rPr>
          <w:rFonts w:eastAsiaTheme="minorEastAsia"/>
          <w:szCs w:val="22"/>
          <w:lang w:val="bg-BG"/>
        </w:rPr>
        <w:t>в</w:t>
      </w:r>
      <w:r w:rsidR="001A66B6" w:rsidRPr="00851929">
        <w:rPr>
          <w:rFonts w:eastAsiaTheme="minorEastAsia"/>
          <w:szCs w:val="22"/>
          <w:lang w:val="bg-BG"/>
        </w:rPr>
        <w:t xml:space="preserve"> частта от жалбата, свързана с твърдяната неред</w:t>
      </w:r>
      <w:r w:rsidR="004C6EF4" w:rsidRPr="00851929">
        <w:rPr>
          <w:rFonts w:eastAsiaTheme="minorEastAsia"/>
          <w:szCs w:val="22"/>
          <w:lang w:val="bg-BG"/>
        </w:rPr>
        <w:t>ов</w:t>
      </w:r>
      <w:r w:rsidR="001A66B6" w:rsidRPr="00851929">
        <w:rPr>
          <w:rFonts w:eastAsiaTheme="minorEastAsia"/>
          <w:szCs w:val="22"/>
          <w:lang w:val="bg-BG"/>
        </w:rPr>
        <w:t>ност на решението за настаняване на районния съд от 14 септември 2016 г.</w:t>
      </w:r>
    </w:p>
    <w:p w:rsidR="007F14DF" w:rsidRPr="00851929" w:rsidRDefault="004C6EF4" w:rsidP="007F14DF">
      <w:pPr>
        <w:pStyle w:val="JuHa0"/>
        <w:rPr>
          <w:lang w:val="bg-BG"/>
        </w:rPr>
      </w:pPr>
      <w:r w:rsidRPr="00851929">
        <w:rPr>
          <w:lang w:val="bg-BG"/>
        </w:rPr>
        <w:t>Относно твърдяната нередовност на решението от 14 септември 2016 г. за настаняване на жалбоподателката в „кризисен център за деца“</w:t>
      </w:r>
    </w:p>
    <w:bookmarkStart w:id="55" w:name="FondDeb51"/>
    <w:p w:rsidR="004C6EF4"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76</w:t>
      </w:r>
      <w:r w:rsidRPr="00851929">
        <w:rPr>
          <w:rFonts w:eastAsiaTheme="minorEastAsia"/>
          <w:szCs w:val="22"/>
          <w:lang w:val="bg-BG"/>
        </w:rPr>
        <w:fldChar w:fldCharType="end"/>
      </w:r>
      <w:bookmarkEnd w:id="55"/>
      <w:r w:rsidRPr="00851929">
        <w:rPr>
          <w:rFonts w:eastAsiaTheme="minorEastAsia"/>
          <w:szCs w:val="22"/>
          <w:lang w:val="bg-BG"/>
        </w:rPr>
        <w:t>.  </w:t>
      </w:r>
      <w:r w:rsidR="004C6EF4" w:rsidRPr="00851929">
        <w:rPr>
          <w:rFonts w:eastAsiaTheme="minorEastAsia"/>
          <w:szCs w:val="22"/>
          <w:lang w:val="bg-BG"/>
        </w:rPr>
        <w:t xml:space="preserve">Съдът взема под внимание тезата на жалбоподателката, която оспорва законосъобразността на настаняването ѝ в „кризисния център за деца“ в Балван, разпоредено от районния съд на 14 септември 2016 г. Той също така отбелязва </w:t>
      </w:r>
      <w:r w:rsidR="004C6EF4" w:rsidRPr="00851929">
        <w:rPr>
          <w:rFonts w:eastAsiaTheme="minorEastAsia"/>
          <w:szCs w:val="22"/>
          <w:lang w:val="bg-BG"/>
        </w:rPr>
        <w:lastRenderedPageBreak/>
        <w:t>позицията на</w:t>
      </w:r>
      <w:r w:rsidR="00F71888">
        <w:rPr>
          <w:rFonts w:eastAsiaTheme="minorEastAsia"/>
          <w:szCs w:val="22"/>
          <w:lang w:val="bg-BG"/>
        </w:rPr>
        <w:t xml:space="preserve"> п</w:t>
      </w:r>
      <w:r w:rsidR="004C6EF4" w:rsidRPr="00851929">
        <w:rPr>
          <w:rFonts w:eastAsiaTheme="minorEastAsia"/>
          <w:szCs w:val="22"/>
          <w:lang w:val="bg-BG"/>
        </w:rPr>
        <w:t>равителството, което счита, че това настаняване отговаря на изискванията на член 5</w:t>
      </w:r>
      <w:r w:rsidR="00F71888">
        <w:rPr>
          <w:rFonts w:eastAsiaTheme="minorEastAsia"/>
          <w:szCs w:val="22"/>
          <w:lang w:val="bg-BG"/>
        </w:rPr>
        <w:t xml:space="preserve"> </w:t>
      </w:r>
      <w:r w:rsidR="00F71888" w:rsidRPr="00851929">
        <w:rPr>
          <w:rFonts w:eastAsiaTheme="minorEastAsia"/>
          <w:szCs w:val="22"/>
          <w:lang w:val="bg-BG"/>
        </w:rPr>
        <w:t>§</w:t>
      </w:r>
      <w:r w:rsidR="004C6EF4" w:rsidRPr="00851929">
        <w:rPr>
          <w:rFonts w:eastAsiaTheme="minorEastAsia"/>
          <w:szCs w:val="22"/>
          <w:lang w:val="bg-BG"/>
        </w:rPr>
        <w:t xml:space="preserve"> 1, точка г) от Конвенцията, без обаче да твърди, че може да попадне и под друг параграф на тази разпоредба (вж. параграф 63 по-горе)</w:t>
      </w:r>
      <w:r w:rsidR="00F71888">
        <w:rPr>
          <w:rFonts w:eastAsiaTheme="minorEastAsia"/>
          <w:szCs w:val="22"/>
          <w:lang w:val="bg-BG"/>
        </w:rPr>
        <w:t xml:space="preserve"> </w:t>
      </w:r>
    </w:p>
    <w:bookmarkStart w:id="56" w:name="Para76new"/>
    <w:p w:rsidR="004C6EF4"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77</w:t>
      </w:r>
      <w:r w:rsidRPr="00851929">
        <w:rPr>
          <w:rFonts w:eastAsiaTheme="minorEastAsia"/>
          <w:szCs w:val="22"/>
          <w:lang w:val="bg-BG"/>
        </w:rPr>
        <w:fldChar w:fldCharType="end"/>
      </w:r>
      <w:bookmarkEnd w:id="56"/>
      <w:r w:rsidRPr="00851929">
        <w:rPr>
          <w:rFonts w:eastAsiaTheme="minorEastAsia"/>
          <w:szCs w:val="22"/>
          <w:lang w:val="bg-BG"/>
        </w:rPr>
        <w:t>.  </w:t>
      </w:r>
      <w:r w:rsidR="004C6EF4" w:rsidRPr="00851929">
        <w:rPr>
          <w:rFonts w:eastAsiaTheme="minorEastAsia"/>
          <w:szCs w:val="22"/>
          <w:lang w:val="bg-BG"/>
        </w:rPr>
        <w:t xml:space="preserve">В </w:t>
      </w:r>
      <w:r w:rsidR="00462C94" w:rsidRPr="00851929">
        <w:rPr>
          <w:rFonts w:eastAsiaTheme="minorEastAsia"/>
          <w:szCs w:val="22"/>
          <w:lang w:val="bg-BG"/>
        </w:rPr>
        <w:t>тази връзка</w:t>
      </w:r>
      <w:r w:rsidR="004C6EF4" w:rsidRPr="00851929">
        <w:rPr>
          <w:rFonts w:eastAsiaTheme="minorEastAsia"/>
          <w:szCs w:val="22"/>
          <w:lang w:val="bg-BG"/>
        </w:rPr>
        <w:t xml:space="preserve"> Съдът припомня, че първата част на член 5</w:t>
      </w:r>
      <w:r w:rsidR="00F71888">
        <w:rPr>
          <w:rFonts w:eastAsiaTheme="minorEastAsia"/>
          <w:szCs w:val="22"/>
          <w:lang w:val="bg-BG"/>
        </w:rPr>
        <w:t xml:space="preserve"> </w:t>
      </w:r>
      <w:r w:rsidR="00F71888" w:rsidRPr="00851929">
        <w:rPr>
          <w:rFonts w:eastAsiaTheme="minorEastAsia"/>
          <w:szCs w:val="22"/>
          <w:lang w:val="bg-BG"/>
        </w:rPr>
        <w:t>§</w:t>
      </w:r>
      <w:r w:rsidR="004C6EF4" w:rsidRPr="00851929">
        <w:rPr>
          <w:rFonts w:eastAsiaTheme="minorEastAsia"/>
          <w:szCs w:val="22"/>
          <w:lang w:val="bg-BG"/>
        </w:rPr>
        <w:t xml:space="preserve"> 1</w:t>
      </w:r>
      <w:r w:rsidR="00462C94" w:rsidRPr="00851929">
        <w:rPr>
          <w:rFonts w:eastAsiaTheme="minorEastAsia"/>
          <w:szCs w:val="22"/>
          <w:lang w:val="bg-BG"/>
        </w:rPr>
        <w:t>, точка г)</w:t>
      </w:r>
      <w:r w:rsidR="004C6EF4" w:rsidRPr="00851929">
        <w:rPr>
          <w:rFonts w:eastAsiaTheme="minorEastAsia"/>
          <w:szCs w:val="22"/>
          <w:lang w:val="bg-BG"/>
        </w:rPr>
        <w:t xml:space="preserve"> предвижда лишаване от свобода в интерес на непълнолетно </w:t>
      </w:r>
      <w:r w:rsidR="00462C94" w:rsidRPr="00851929">
        <w:rPr>
          <w:rFonts w:eastAsiaTheme="minorEastAsia"/>
          <w:szCs w:val="22"/>
          <w:lang w:val="bg-BG"/>
        </w:rPr>
        <w:t>лице, независимо дали последното</w:t>
      </w:r>
      <w:r w:rsidR="004C6EF4" w:rsidRPr="00851929">
        <w:rPr>
          <w:rFonts w:eastAsiaTheme="minorEastAsia"/>
          <w:szCs w:val="22"/>
          <w:lang w:val="bg-BG"/>
        </w:rPr>
        <w:t xml:space="preserve"> е заподозрян</w:t>
      </w:r>
      <w:r w:rsidR="00462C94" w:rsidRPr="00851929">
        <w:rPr>
          <w:rFonts w:eastAsiaTheme="minorEastAsia"/>
          <w:szCs w:val="22"/>
          <w:lang w:val="bg-BG"/>
        </w:rPr>
        <w:t>о</w:t>
      </w:r>
      <w:r w:rsidR="004C6EF4" w:rsidRPr="00851929">
        <w:rPr>
          <w:rFonts w:eastAsiaTheme="minorEastAsia"/>
          <w:szCs w:val="22"/>
          <w:lang w:val="bg-BG"/>
        </w:rPr>
        <w:t xml:space="preserve"> в извършване на престъпление</w:t>
      </w:r>
      <w:r w:rsidR="00462C94" w:rsidRPr="00851929">
        <w:rPr>
          <w:rFonts w:eastAsiaTheme="minorEastAsia"/>
          <w:szCs w:val="22"/>
          <w:lang w:val="bg-BG"/>
        </w:rPr>
        <w:t xml:space="preserve"> </w:t>
      </w:r>
      <w:r w:rsidR="004C6EF4" w:rsidRPr="00851929">
        <w:rPr>
          <w:rFonts w:eastAsiaTheme="minorEastAsia"/>
          <w:szCs w:val="22"/>
          <w:lang w:val="bg-BG"/>
        </w:rPr>
        <w:t xml:space="preserve">или е просто </w:t>
      </w:r>
      <w:r w:rsidR="00462C94" w:rsidRPr="00851929">
        <w:rPr>
          <w:rFonts w:eastAsiaTheme="minorEastAsia"/>
          <w:szCs w:val="22"/>
          <w:lang w:val="bg-BG"/>
        </w:rPr>
        <w:t xml:space="preserve">дете </w:t>
      </w:r>
      <w:r w:rsidR="004C6EF4" w:rsidRPr="00851929">
        <w:rPr>
          <w:rFonts w:eastAsiaTheme="minorEastAsia"/>
          <w:szCs w:val="22"/>
          <w:lang w:val="bg-BG"/>
        </w:rPr>
        <w:t xml:space="preserve">„в риск“. Тази разпоредба разрешава лишаването от свобода на непълнолетно лице с оглед на </w:t>
      </w:r>
      <w:r w:rsidR="00462C94" w:rsidRPr="00851929">
        <w:rPr>
          <w:rFonts w:eastAsiaTheme="minorEastAsia"/>
          <w:szCs w:val="22"/>
          <w:lang w:val="bg-BG"/>
        </w:rPr>
        <w:t xml:space="preserve">това да се осигури надзор с възпитателна цел </w:t>
      </w:r>
      <w:r w:rsidR="00462C94" w:rsidRPr="00851929">
        <w:rPr>
          <w:rFonts w:eastAsiaTheme="minorEastAsia"/>
          <w:i/>
          <w:szCs w:val="22"/>
          <w:lang w:val="bg-BG"/>
        </w:rPr>
        <w:t>(А. и други</w:t>
      </w:r>
      <w:r w:rsidR="004C6EF4" w:rsidRPr="00851929">
        <w:rPr>
          <w:rFonts w:eastAsiaTheme="minorEastAsia"/>
          <w:i/>
          <w:szCs w:val="22"/>
          <w:lang w:val="bg-BG"/>
        </w:rPr>
        <w:t xml:space="preserve"> </w:t>
      </w:r>
      <w:r w:rsidR="00462C94" w:rsidRPr="00851929">
        <w:rPr>
          <w:rFonts w:eastAsiaTheme="minorEastAsia"/>
          <w:i/>
          <w:szCs w:val="22"/>
          <w:lang w:val="bg-BG"/>
        </w:rPr>
        <w:t>с</w:t>
      </w:r>
      <w:r w:rsidR="004C6EF4" w:rsidRPr="00851929">
        <w:rPr>
          <w:rFonts w:eastAsiaTheme="minorEastAsia"/>
          <w:i/>
          <w:szCs w:val="22"/>
          <w:lang w:val="bg-BG"/>
        </w:rPr>
        <w:t>рещу България</w:t>
      </w:r>
      <w:r w:rsidR="004C6EF4" w:rsidRPr="00851929">
        <w:rPr>
          <w:rFonts w:eastAsiaTheme="minorEastAsia"/>
          <w:szCs w:val="22"/>
          <w:lang w:val="bg-BG"/>
        </w:rPr>
        <w:t xml:space="preserve">, цитирано по-горе, § 66). В настоящия случай, тъй като жалбоподателката не е </w:t>
      </w:r>
      <w:r w:rsidR="00F71888">
        <w:rPr>
          <w:rFonts w:eastAsiaTheme="minorEastAsia"/>
          <w:szCs w:val="22"/>
          <w:lang w:val="bg-BG"/>
        </w:rPr>
        <w:t xml:space="preserve">била </w:t>
      </w:r>
      <w:r w:rsidR="004C6EF4" w:rsidRPr="00851929">
        <w:rPr>
          <w:rFonts w:eastAsiaTheme="minorEastAsia"/>
          <w:szCs w:val="22"/>
          <w:lang w:val="bg-BG"/>
        </w:rPr>
        <w:t>навършила пълнолетие, когато е била настанена в „</w:t>
      </w:r>
      <w:r w:rsidR="00462C94" w:rsidRPr="00851929">
        <w:rPr>
          <w:rFonts w:eastAsiaTheme="minorEastAsia"/>
          <w:szCs w:val="22"/>
          <w:lang w:val="bg-BG"/>
        </w:rPr>
        <w:t>кризисния</w:t>
      </w:r>
      <w:r w:rsidR="004C6EF4" w:rsidRPr="00851929">
        <w:rPr>
          <w:rFonts w:eastAsiaTheme="minorEastAsia"/>
          <w:szCs w:val="22"/>
          <w:lang w:val="bg-BG"/>
        </w:rPr>
        <w:t xml:space="preserve"> център</w:t>
      </w:r>
      <w:r w:rsidR="00462C94" w:rsidRPr="00851929">
        <w:rPr>
          <w:rFonts w:eastAsiaTheme="minorEastAsia"/>
          <w:szCs w:val="22"/>
          <w:lang w:val="bg-BG"/>
        </w:rPr>
        <w:t xml:space="preserve"> за деца</w:t>
      </w:r>
      <w:r w:rsidR="004C6EF4" w:rsidRPr="00851929">
        <w:rPr>
          <w:rFonts w:eastAsiaTheme="minorEastAsia"/>
          <w:szCs w:val="22"/>
          <w:lang w:val="bg-BG"/>
        </w:rPr>
        <w:t xml:space="preserve">“ </w:t>
      </w:r>
      <w:r w:rsidR="00462C94" w:rsidRPr="00851929">
        <w:rPr>
          <w:rFonts w:eastAsiaTheme="minorEastAsia"/>
          <w:szCs w:val="22"/>
          <w:lang w:val="bg-BG"/>
        </w:rPr>
        <w:t>в</w:t>
      </w:r>
      <w:r w:rsidR="004C6EF4" w:rsidRPr="00851929">
        <w:rPr>
          <w:rFonts w:eastAsiaTheme="minorEastAsia"/>
          <w:szCs w:val="22"/>
          <w:lang w:val="bg-BG"/>
        </w:rPr>
        <w:t xml:space="preserve"> Балван, въпросът пред Съда е дали задърж</w:t>
      </w:r>
      <w:r w:rsidR="00462C94" w:rsidRPr="00851929">
        <w:rPr>
          <w:rFonts w:eastAsiaTheme="minorEastAsia"/>
          <w:szCs w:val="22"/>
          <w:lang w:val="bg-BG"/>
        </w:rPr>
        <w:t>ането на жалбоподателката е било</w:t>
      </w:r>
      <w:r w:rsidR="004C6EF4" w:rsidRPr="00851929">
        <w:rPr>
          <w:rFonts w:eastAsiaTheme="minorEastAsia"/>
          <w:szCs w:val="22"/>
          <w:lang w:val="bg-BG"/>
        </w:rPr>
        <w:t xml:space="preserve"> </w:t>
      </w:r>
      <w:r w:rsidR="00462C94" w:rsidRPr="00851929">
        <w:rPr>
          <w:rFonts w:eastAsiaTheme="minorEastAsia"/>
          <w:szCs w:val="22"/>
          <w:lang w:val="bg-BG"/>
        </w:rPr>
        <w:t>законосъобразно и дали е било</w:t>
      </w:r>
      <w:r w:rsidR="004C6EF4" w:rsidRPr="00851929">
        <w:rPr>
          <w:rFonts w:eastAsiaTheme="minorEastAsia"/>
          <w:szCs w:val="22"/>
          <w:lang w:val="bg-BG"/>
        </w:rPr>
        <w:t xml:space="preserve"> </w:t>
      </w:r>
      <w:r w:rsidR="00462C94" w:rsidRPr="00851929">
        <w:rPr>
          <w:rFonts w:eastAsiaTheme="minorEastAsia"/>
          <w:szCs w:val="22"/>
          <w:lang w:val="bg-BG"/>
        </w:rPr>
        <w:t>разпоредено</w:t>
      </w:r>
      <w:r w:rsidR="004C6EF4" w:rsidRPr="00851929">
        <w:rPr>
          <w:rFonts w:eastAsiaTheme="minorEastAsia"/>
          <w:szCs w:val="22"/>
          <w:lang w:val="bg-BG"/>
        </w:rPr>
        <w:t xml:space="preserve"> „за“ („</w:t>
      </w:r>
      <w:proofErr w:type="spellStart"/>
      <w:r w:rsidR="00462C94" w:rsidRPr="00851929">
        <w:rPr>
          <w:rFonts w:eastAsiaTheme="minorEastAsia"/>
          <w:i/>
          <w:szCs w:val="22"/>
          <w:lang w:val="bg-BG"/>
        </w:rPr>
        <w:t>for</w:t>
      </w:r>
      <w:proofErr w:type="spellEnd"/>
      <w:r w:rsidR="00462C94" w:rsidRPr="00851929">
        <w:rPr>
          <w:rFonts w:eastAsiaTheme="minorEastAsia"/>
          <w:i/>
          <w:szCs w:val="22"/>
          <w:lang w:val="bg-BG"/>
        </w:rPr>
        <w:t xml:space="preserve"> </w:t>
      </w:r>
      <w:proofErr w:type="spellStart"/>
      <w:r w:rsidR="00462C94" w:rsidRPr="00851929">
        <w:rPr>
          <w:rFonts w:eastAsiaTheme="minorEastAsia"/>
          <w:i/>
          <w:szCs w:val="22"/>
          <w:lang w:val="bg-BG"/>
        </w:rPr>
        <w:t>the</w:t>
      </w:r>
      <w:proofErr w:type="spellEnd"/>
      <w:r w:rsidR="00462C94" w:rsidRPr="00851929">
        <w:rPr>
          <w:rFonts w:eastAsiaTheme="minorEastAsia"/>
          <w:i/>
          <w:szCs w:val="22"/>
          <w:lang w:val="bg-BG"/>
        </w:rPr>
        <w:t xml:space="preserve"> </w:t>
      </w:r>
      <w:proofErr w:type="spellStart"/>
      <w:r w:rsidR="00462C94" w:rsidRPr="00851929">
        <w:rPr>
          <w:rFonts w:eastAsiaTheme="minorEastAsia"/>
          <w:i/>
          <w:szCs w:val="22"/>
          <w:lang w:val="bg-BG"/>
        </w:rPr>
        <w:t>purpose</w:t>
      </w:r>
      <w:proofErr w:type="spellEnd"/>
      <w:r w:rsidR="00462C94" w:rsidRPr="00851929">
        <w:rPr>
          <w:rFonts w:eastAsiaTheme="minorEastAsia"/>
          <w:i/>
          <w:szCs w:val="22"/>
          <w:lang w:val="bg-BG"/>
        </w:rPr>
        <w:t xml:space="preserve"> </w:t>
      </w:r>
      <w:proofErr w:type="spellStart"/>
      <w:r w:rsidR="00462C94" w:rsidRPr="00851929">
        <w:rPr>
          <w:rFonts w:eastAsiaTheme="minorEastAsia"/>
          <w:i/>
          <w:szCs w:val="22"/>
          <w:lang w:val="bg-BG"/>
        </w:rPr>
        <w:t>of</w:t>
      </w:r>
      <w:proofErr w:type="spellEnd"/>
      <w:r w:rsidR="00462C94" w:rsidRPr="00851929">
        <w:rPr>
          <w:rFonts w:eastAsiaTheme="minorEastAsia"/>
          <w:szCs w:val="22"/>
          <w:lang w:val="bg-BG"/>
        </w:rPr>
        <w:t> “) осигуряване на надзор с възпитателна цел спрямо нея</w:t>
      </w:r>
      <w:r w:rsidR="004C6EF4" w:rsidRPr="00851929">
        <w:rPr>
          <w:rFonts w:eastAsiaTheme="minorEastAsia"/>
          <w:szCs w:val="22"/>
          <w:lang w:val="bg-BG"/>
        </w:rPr>
        <w:t xml:space="preserve"> (</w:t>
      </w:r>
      <w:proofErr w:type="spellStart"/>
      <w:r w:rsidR="00462C94" w:rsidRPr="00851929">
        <w:rPr>
          <w:rFonts w:eastAsiaTheme="minorEastAsia"/>
          <w:i/>
          <w:szCs w:val="22"/>
          <w:lang w:val="bg-BG"/>
        </w:rPr>
        <w:t>Буамар</w:t>
      </w:r>
      <w:proofErr w:type="spellEnd"/>
      <w:r w:rsidR="004C6EF4" w:rsidRPr="00851929">
        <w:rPr>
          <w:rFonts w:eastAsiaTheme="minorEastAsia"/>
          <w:szCs w:val="22"/>
          <w:lang w:val="bg-BG"/>
        </w:rPr>
        <w:t xml:space="preserve">, цитирано по-горе, § 50; </w:t>
      </w:r>
      <w:r w:rsidR="00462C94" w:rsidRPr="00851929">
        <w:rPr>
          <w:rFonts w:eastAsiaTheme="minorEastAsia"/>
          <w:i/>
          <w:szCs w:val="22"/>
          <w:lang w:val="bg-BG"/>
        </w:rPr>
        <w:t>Д.Г.</w:t>
      </w:r>
      <w:r w:rsidR="004C6EF4" w:rsidRPr="00851929">
        <w:rPr>
          <w:rFonts w:eastAsiaTheme="minorEastAsia"/>
          <w:i/>
          <w:szCs w:val="22"/>
          <w:lang w:val="bg-BG"/>
        </w:rPr>
        <w:t xml:space="preserve"> срещу Ирландия</w:t>
      </w:r>
      <w:r w:rsidR="004C6EF4" w:rsidRPr="00851929">
        <w:rPr>
          <w:rFonts w:eastAsiaTheme="minorEastAsia"/>
          <w:szCs w:val="22"/>
          <w:lang w:val="bg-BG"/>
        </w:rPr>
        <w:t xml:space="preserve">, № 39474/98, § 76, </w:t>
      </w:r>
      <w:r w:rsidR="00462C94" w:rsidRPr="00851929">
        <w:rPr>
          <w:rFonts w:eastAsiaTheme="minorEastAsia"/>
          <w:szCs w:val="22"/>
          <w:lang w:val="bg-BG"/>
        </w:rPr>
        <w:t>ЕСПЧ</w:t>
      </w:r>
      <w:r w:rsidR="004C6EF4" w:rsidRPr="00851929">
        <w:rPr>
          <w:rFonts w:eastAsiaTheme="minorEastAsia"/>
          <w:szCs w:val="22"/>
          <w:lang w:val="bg-BG"/>
        </w:rPr>
        <w:t xml:space="preserve"> 2002 III; и </w:t>
      </w:r>
      <w:r w:rsidR="00462C94" w:rsidRPr="00851929">
        <w:rPr>
          <w:rFonts w:eastAsiaTheme="minorEastAsia"/>
          <w:i/>
          <w:szCs w:val="22"/>
          <w:lang w:val="bg-BG"/>
        </w:rPr>
        <w:t>Д.Л. срещу</w:t>
      </w:r>
      <w:r w:rsidR="004C6EF4" w:rsidRPr="00851929">
        <w:rPr>
          <w:rFonts w:eastAsiaTheme="minorEastAsia"/>
          <w:i/>
          <w:szCs w:val="22"/>
          <w:lang w:val="bg-BG"/>
        </w:rPr>
        <w:t xml:space="preserve"> България</w:t>
      </w:r>
      <w:r w:rsidR="004C6EF4" w:rsidRPr="00851929">
        <w:rPr>
          <w:rFonts w:eastAsiaTheme="minorEastAsia"/>
          <w:szCs w:val="22"/>
          <w:lang w:val="bg-BG"/>
        </w:rPr>
        <w:t xml:space="preserve">, № 7472/14, § 71, 19 май 2016 г.). В тази област Конвенцията по същество се позовава на националното законодателство и съдържа задължението да се спазват както материалните, така и процесуалните стандарти, но също така изисква всяко лишаване от свобода да съответства на целта на чл. 5: за защита на </w:t>
      </w:r>
      <w:r w:rsidR="00E54BA0" w:rsidRPr="00851929">
        <w:rPr>
          <w:rFonts w:eastAsiaTheme="minorEastAsia"/>
          <w:szCs w:val="22"/>
          <w:lang w:val="bg-BG"/>
        </w:rPr>
        <w:t>лицето</w:t>
      </w:r>
      <w:r w:rsidR="004C6EF4" w:rsidRPr="00851929">
        <w:rPr>
          <w:rFonts w:eastAsiaTheme="minorEastAsia"/>
          <w:szCs w:val="22"/>
          <w:lang w:val="bg-BG"/>
        </w:rPr>
        <w:t xml:space="preserve"> срещу произвол (</w:t>
      </w:r>
      <w:proofErr w:type="spellStart"/>
      <w:r w:rsidR="00E54BA0" w:rsidRPr="00851929">
        <w:rPr>
          <w:rFonts w:eastAsiaTheme="minorEastAsia"/>
          <w:i/>
          <w:szCs w:val="22"/>
          <w:lang w:val="bg-BG"/>
        </w:rPr>
        <w:t>Буамар</w:t>
      </w:r>
      <w:proofErr w:type="spellEnd"/>
      <w:r w:rsidR="004C6EF4" w:rsidRPr="00851929">
        <w:rPr>
          <w:rFonts w:eastAsiaTheme="minorEastAsia"/>
          <w:szCs w:val="22"/>
          <w:lang w:val="bg-BG"/>
        </w:rPr>
        <w:t xml:space="preserve">, цитирано по-горе, § 47, и </w:t>
      </w:r>
      <w:r w:rsidR="00E54BA0" w:rsidRPr="00851929">
        <w:rPr>
          <w:rFonts w:eastAsiaTheme="minorEastAsia"/>
          <w:i/>
          <w:szCs w:val="22"/>
          <w:lang w:val="bg-BG"/>
        </w:rPr>
        <w:t>Д.Г. срещу Ирландия</w:t>
      </w:r>
      <w:r w:rsidR="004C6EF4" w:rsidRPr="00851929">
        <w:rPr>
          <w:rFonts w:eastAsiaTheme="minorEastAsia"/>
          <w:szCs w:val="22"/>
          <w:lang w:val="bg-BG"/>
        </w:rPr>
        <w:t>, цитирано по-горе, § 75).</w:t>
      </w:r>
      <w:r w:rsidR="00E54BA0" w:rsidRPr="00851929">
        <w:rPr>
          <w:rFonts w:eastAsiaTheme="minorEastAsia"/>
          <w:szCs w:val="22"/>
          <w:lang w:val="bg-BG"/>
        </w:rPr>
        <w:t xml:space="preserve"> Освен това, в </w:t>
      </w:r>
      <w:r w:rsidR="00F71888">
        <w:rPr>
          <w:rFonts w:eastAsiaTheme="minorEastAsia"/>
          <w:szCs w:val="22"/>
          <w:lang w:val="bg-BG"/>
        </w:rPr>
        <w:t>рамките</w:t>
      </w:r>
      <w:r w:rsidR="00E54BA0" w:rsidRPr="00851929">
        <w:rPr>
          <w:rFonts w:eastAsiaTheme="minorEastAsia"/>
          <w:szCs w:val="22"/>
          <w:lang w:val="bg-BG"/>
        </w:rPr>
        <w:t xml:space="preserve"> на задържането на малолетни и непълнолетни, </w:t>
      </w:r>
      <w:r w:rsidR="00F71888">
        <w:rPr>
          <w:rFonts w:eastAsiaTheme="minorEastAsia"/>
          <w:szCs w:val="22"/>
          <w:lang w:val="bg-BG"/>
        </w:rPr>
        <w:t>понятието</w:t>
      </w:r>
      <w:r w:rsidR="00E54BA0" w:rsidRPr="00851929">
        <w:rPr>
          <w:rFonts w:eastAsiaTheme="minorEastAsia"/>
          <w:szCs w:val="22"/>
          <w:lang w:val="bg-BG"/>
        </w:rPr>
        <w:t xml:space="preserve"> „</w:t>
      </w:r>
      <w:r w:rsidR="00F71888">
        <w:rPr>
          <w:rFonts w:eastAsiaTheme="minorEastAsia"/>
          <w:szCs w:val="22"/>
          <w:lang w:val="bg-BG"/>
        </w:rPr>
        <w:t>надзор с възпитателна цел</w:t>
      </w:r>
      <w:r w:rsidR="00E54BA0" w:rsidRPr="00851929">
        <w:rPr>
          <w:rFonts w:eastAsiaTheme="minorEastAsia"/>
          <w:szCs w:val="22"/>
          <w:lang w:val="bg-BG"/>
        </w:rPr>
        <w:t xml:space="preserve">“ не </w:t>
      </w:r>
      <w:r w:rsidR="00F71888">
        <w:rPr>
          <w:rFonts w:eastAsiaTheme="minorEastAsia"/>
          <w:szCs w:val="22"/>
          <w:lang w:val="bg-BG"/>
        </w:rPr>
        <w:t>следва</w:t>
      </w:r>
      <w:r w:rsidR="00E54BA0" w:rsidRPr="00851929">
        <w:rPr>
          <w:rFonts w:eastAsiaTheme="minorEastAsia"/>
          <w:szCs w:val="22"/>
          <w:lang w:val="bg-BG"/>
        </w:rPr>
        <w:t xml:space="preserve"> да бъд</w:t>
      </w:r>
      <w:r w:rsidR="00F71888">
        <w:rPr>
          <w:rFonts w:eastAsiaTheme="minorEastAsia"/>
          <w:szCs w:val="22"/>
          <w:lang w:val="bg-BG"/>
        </w:rPr>
        <w:t>е</w:t>
      </w:r>
      <w:r w:rsidR="00E54BA0" w:rsidRPr="00851929">
        <w:rPr>
          <w:rFonts w:eastAsiaTheme="minorEastAsia"/>
          <w:szCs w:val="22"/>
          <w:lang w:val="bg-BG"/>
        </w:rPr>
        <w:t xml:space="preserve"> строго </w:t>
      </w:r>
      <w:r w:rsidR="00C7576B">
        <w:rPr>
          <w:rFonts w:eastAsiaTheme="minorEastAsia"/>
          <w:szCs w:val="22"/>
          <w:lang w:val="bg-BG"/>
        </w:rPr>
        <w:t>приравнявано</w:t>
      </w:r>
      <w:r w:rsidR="00F71888">
        <w:rPr>
          <w:rFonts w:eastAsiaTheme="minorEastAsia"/>
          <w:szCs w:val="22"/>
          <w:lang w:val="bg-BG"/>
        </w:rPr>
        <w:t xml:space="preserve"> на</w:t>
      </w:r>
      <w:r w:rsidR="00E54BA0" w:rsidRPr="00851929">
        <w:rPr>
          <w:rFonts w:eastAsiaTheme="minorEastAsia"/>
          <w:szCs w:val="22"/>
          <w:lang w:val="bg-BG"/>
        </w:rPr>
        <w:t xml:space="preserve"> понятието</w:t>
      </w:r>
      <w:r w:rsidR="00C7576B">
        <w:rPr>
          <w:rFonts w:eastAsiaTheme="minorEastAsia"/>
          <w:szCs w:val="22"/>
          <w:lang w:val="bg-BG"/>
        </w:rPr>
        <w:t>, свързано с</w:t>
      </w:r>
      <w:r w:rsidR="00E54BA0" w:rsidRPr="00851929">
        <w:rPr>
          <w:rFonts w:eastAsiaTheme="minorEastAsia"/>
          <w:szCs w:val="22"/>
          <w:lang w:val="bg-BG"/>
        </w:rPr>
        <w:t xml:space="preserve"> преподаване в класната стая: когато млад човек е поставен под закрилата на компетентен местен орган, </w:t>
      </w:r>
      <w:r w:rsidR="00C7576B">
        <w:rPr>
          <w:rFonts w:eastAsiaTheme="minorEastAsia"/>
          <w:szCs w:val="22"/>
          <w:lang w:val="bg-BG"/>
        </w:rPr>
        <w:t>надзорът с възпитателна цел</w:t>
      </w:r>
      <w:r w:rsidR="00E54BA0" w:rsidRPr="00851929">
        <w:rPr>
          <w:rFonts w:eastAsiaTheme="minorEastAsia"/>
          <w:szCs w:val="22"/>
          <w:lang w:val="bg-BG"/>
        </w:rPr>
        <w:t xml:space="preserve"> </w:t>
      </w:r>
      <w:r w:rsidR="00C7576B">
        <w:rPr>
          <w:rFonts w:eastAsiaTheme="minorEastAsia"/>
          <w:szCs w:val="22"/>
          <w:lang w:val="bg-BG"/>
        </w:rPr>
        <w:t>включва</w:t>
      </w:r>
      <w:r w:rsidR="00E54BA0" w:rsidRPr="00851929">
        <w:rPr>
          <w:rFonts w:eastAsiaTheme="minorEastAsia"/>
          <w:szCs w:val="22"/>
          <w:lang w:val="bg-BG"/>
        </w:rPr>
        <w:t xml:space="preserve"> много аспекти от упражняването от страна на този местен орган на родителски права в полза и защита на съответното лице (</w:t>
      </w:r>
      <w:proofErr w:type="spellStart"/>
      <w:r w:rsidR="009D4B42" w:rsidRPr="00851929">
        <w:rPr>
          <w:rFonts w:eastAsiaTheme="minorEastAsia"/>
          <w:i/>
          <w:szCs w:val="22"/>
          <w:lang w:val="bg-BG"/>
        </w:rPr>
        <w:t>Блокхин</w:t>
      </w:r>
      <w:proofErr w:type="spellEnd"/>
      <w:r w:rsidR="009D4B42" w:rsidRPr="00851929">
        <w:rPr>
          <w:rFonts w:eastAsiaTheme="minorEastAsia"/>
          <w:i/>
          <w:szCs w:val="22"/>
          <w:lang w:val="bg-BG"/>
        </w:rPr>
        <w:t xml:space="preserve"> срещу Русия</w:t>
      </w:r>
      <w:r w:rsidR="00E54BA0" w:rsidRPr="00851929">
        <w:rPr>
          <w:rFonts w:eastAsiaTheme="minorEastAsia"/>
          <w:szCs w:val="22"/>
          <w:lang w:val="bg-BG"/>
        </w:rPr>
        <w:t xml:space="preserve"> [GC], № 47152/06, § 166, 23 март 2016 г., с цитираните там препратки). Освен това практиката да се осигури на всички непълнолетни, лишени от свобода</w:t>
      </w:r>
      <w:r w:rsidR="009D4B42" w:rsidRPr="00851929">
        <w:rPr>
          <w:rFonts w:eastAsiaTheme="minorEastAsia"/>
          <w:szCs w:val="22"/>
          <w:lang w:val="bg-BG"/>
        </w:rPr>
        <w:t xml:space="preserve"> и намиращи се</w:t>
      </w:r>
      <w:r w:rsidR="00E54BA0" w:rsidRPr="00851929">
        <w:rPr>
          <w:rFonts w:eastAsiaTheme="minorEastAsia"/>
          <w:szCs w:val="22"/>
          <w:lang w:val="bg-BG"/>
        </w:rPr>
        <w:t xml:space="preserve"> под </w:t>
      </w:r>
      <w:r w:rsidR="00C7576B">
        <w:rPr>
          <w:rFonts w:eastAsiaTheme="minorEastAsia"/>
          <w:szCs w:val="22"/>
          <w:lang w:val="bg-BG"/>
        </w:rPr>
        <w:t>закрилата</w:t>
      </w:r>
      <w:r w:rsidR="00E54BA0" w:rsidRPr="00851929">
        <w:rPr>
          <w:rFonts w:eastAsiaTheme="minorEastAsia"/>
          <w:szCs w:val="22"/>
          <w:lang w:val="bg-BG"/>
        </w:rPr>
        <w:t xml:space="preserve"> на държавата, дори на </w:t>
      </w:r>
      <w:r w:rsidR="00C7576B">
        <w:rPr>
          <w:rFonts w:eastAsiaTheme="minorEastAsia"/>
          <w:szCs w:val="22"/>
          <w:lang w:val="bg-BG"/>
        </w:rPr>
        <w:t>пребиваващите</w:t>
      </w:r>
      <w:r w:rsidR="00E54BA0" w:rsidRPr="00851929">
        <w:rPr>
          <w:rFonts w:eastAsiaTheme="minorEastAsia"/>
          <w:szCs w:val="22"/>
          <w:lang w:val="bg-BG"/>
        </w:rPr>
        <w:t xml:space="preserve"> в </w:t>
      </w:r>
      <w:r w:rsidR="009D4B42" w:rsidRPr="00851929">
        <w:rPr>
          <w:rFonts w:eastAsiaTheme="minorEastAsia"/>
          <w:szCs w:val="22"/>
          <w:lang w:val="bg-BG"/>
        </w:rPr>
        <w:t>център за временно задържане</w:t>
      </w:r>
      <w:r w:rsidR="00E54BA0" w:rsidRPr="00851929">
        <w:rPr>
          <w:rFonts w:eastAsiaTheme="minorEastAsia"/>
          <w:szCs w:val="22"/>
          <w:lang w:val="bg-BG"/>
        </w:rPr>
        <w:t xml:space="preserve"> за ограничен период от време, образование в съответствие с редовната училищна програма трябва да бъде норма</w:t>
      </w:r>
      <w:r w:rsidR="009D4B42" w:rsidRPr="00851929">
        <w:rPr>
          <w:rFonts w:eastAsiaTheme="minorEastAsia"/>
          <w:szCs w:val="22"/>
          <w:lang w:val="bg-BG"/>
        </w:rPr>
        <w:t>та,</w:t>
      </w:r>
      <w:r w:rsidR="00E54BA0" w:rsidRPr="00851929">
        <w:rPr>
          <w:rFonts w:eastAsiaTheme="minorEastAsia"/>
          <w:szCs w:val="22"/>
          <w:lang w:val="bg-BG"/>
        </w:rPr>
        <w:t xml:space="preserve"> за да се избегнат пропуски в образованието им (</w:t>
      </w:r>
      <w:proofErr w:type="spellStart"/>
      <w:r w:rsidR="00E54BA0" w:rsidRPr="00851929">
        <w:rPr>
          <w:rFonts w:eastAsiaTheme="minorEastAsia"/>
          <w:i/>
          <w:szCs w:val="22"/>
          <w:lang w:val="bg-BG"/>
        </w:rPr>
        <w:t>ibidem</w:t>
      </w:r>
      <w:proofErr w:type="spellEnd"/>
      <w:r w:rsidR="009D4B42" w:rsidRPr="00851929">
        <w:rPr>
          <w:rFonts w:eastAsiaTheme="minorEastAsia"/>
          <w:szCs w:val="22"/>
          <w:lang w:val="bg-BG"/>
        </w:rPr>
        <w:t>, §170). В допълнение на това Съдът има</w:t>
      </w:r>
      <w:r w:rsidR="00E54BA0" w:rsidRPr="00851929">
        <w:rPr>
          <w:rFonts w:eastAsiaTheme="minorEastAsia"/>
          <w:szCs w:val="22"/>
          <w:lang w:val="bg-BG"/>
        </w:rPr>
        <w:t xml:space="preserve"> повод да п</w:t>
      </w:r>
      <w:r w:rsidR="009D4B42" w:rsidRPr="00851929">
        <w:rPr>
          <w:rFonts w:eastAsiaTheme="minorEastAsia"/>
          <w:szCs w:val="22"/>
          <w:lang w:val="bg-BG"/>
        </w:rPr>
        <w:t>оясни, че изискването за „законосъобразн</w:t>
      </w:r>
      <w:r w:rsidR="00E54BA0" w:rsidRPr="00851929">
        <w:rPr>
          <w:rFonts w:eastAsiaTheme="minorEastAsia"/>
          <w:szCs w:val="22"/>
          <w:lang w:val="bg-BG"/>
        </w:rPr>
        <w:t>ост“ в контекста на задържането „за“ целите на „</w:t>
      </w:r>
      <w:r w:rsidR="00C7576B">
        <w:rPr>
          <w:rFonts w:eastAsiaTheme="minorEastAsia"/>
          <w:szCs w:val="22"/>
          <w:lang w:val="bg-BG"/>
        </w:rPr>
        <w:t>надзор с възпитателна цел</w:t>
      </w:r>
      <w:r w:rsidR="00E54BA0" w:rsidRPr="00851929">
        <w:rPr>
          <w:rFonts w:eastAsiaTheme="minorEastAsia"/>
          <w:szCs w:val="22"/>
          <w:lang w:val="bg-BG"/>
        </w:rPr>
        <w:t xml:space="preserve">“ също предполага задължението </w:t>
      </w:r>
      <w:r w:rsidR="00C7576B">
        <w:rPr>
          <w:rFonts w:eastAsiaTheme="minorEastAsia"/>
          <w:szCs w:val="22"/>
          <w:lang w:val="bg-BG"/>
        </w:rPr>
        <w:t>да за осигуряване на гаранции</w:t>
      </w:r>
      <w:r w:rsidR="00E54BA0" w:rsidRPr="00851929">
        <w:rPr>
          <w:rFonts w:eastAsiaTheme="minorEastAsia"/>
          <w:szCs w:val="22"/>
          <w:lang w:val="bg-BG"/>
        </w:rPr>
        <w:t xml:space="preserve">, че </w:t>
      </w:r>
      <w:r w:rsidR="009D4B42" w:rsidRPr="00851929">
        <w:rPr>
          <w:rFonts w:eastAsiaTheme="minorEastAsia"/>
          <w:szCs w:val="22"/>
          <w:lang w:val="bg-BG"/>
        </w:rPr>
        <w:t>взетата мярка</w:t>
      </w:r>
      <w:r w:rsidR="00E54BA0" w:rsidRPr="00851929">
        <w:rPr>
          <w:rFonts w:eastAsiaTheme="minorEastAsia"/>
          <w:szCs w:val="22"/>
          <w:lang w:val="bg-BG"/>
        </w:rPr>
        <w:t xml:space="preserve"> е пропорционалн</w:t>
      </w:r>
      <w:r w:rsidR="009D4B42" w:rsidRPr="00851929">
        <w:rPr>
          <w:rFonts w:eastAsiaTheme="minorEastAsia"/>
          <w:szCs w:val="22"/>
          <w:lang w:val="bg-BG"/>
        </w:rPr>
        <w:t>а</w:t>
      </w:r>
      <w:r w:rsidR="00E54BA0" w:rsidRPr="00851929">
        <w:rPr>
          <w:rFonts w:eastAsiaTheme="minorEastAsia"/>
          <w:szCs w:val="22"/>
          <w:lang w:val="bg-BG"/>
        </w:rPr>
        <w:t xml:space="preserve"> на тези цели. Когато задържането се отнася до непълнолетно лице, основен критерий за оценка на пропорционалността е знанието, че задържането е взето като крайна мярка в най-добрия интерес на детето и че целта му е да предотврати </w:t>
      </w:r>
      <w:r w:rsidR="009D4B42" w:rsidRPr="00851929">
        <w:rPr>
          <w:rFonts w:eastAsiaTheme="minorEastAsia"/>
          <w:szCs w:val="22"/>
          <w:lang w:val="bg-BG"/>
        </w:rPr>
        <w:t>сериозни рискове</w:t>
      </w:r>
      <w:r w:rsidR="00E54BA0" w:rsidRPr="00851929">
        <w:rPr>
          <w:rFonts w:eastAsiaTheme="minorEastAsia"/>
          <w:szCs w:val="22"/>
          <w:lang w:val="bg-BG"/>
        </w:rPr>
        <w:t xml:space="preserve"> за </w:t>
      </w:r>
      <w:r w:rsidR="009D4B42" w:rsidRPr="00851929">
        <w:rPr>
          <w:rFonts w:eastAsiaTheme="minorEastAsia"/>
          <w:szCs w:val="22"/>
          <w:lang w:val="bg-BG"/>
        </w:rPr>
        <w:t>неговото</w:t>
      </w:r>
      <w:r w:rsidR="00E54BA0" w:rsidRPr="00851929">
        <w:rPr>
          <w:rFonts w:eastAsiaTheme="minorEastAsia"/>
          <w:szCs w:val="22"/>
          <w:lang w:val="bg-BG"/>
        </w:rPr>
        <w:t xml:space="preserve"> развитие. Когато този </w:t>
      </w:r>
      <w:r w:rsidR="00E54BA0" w:rsidRPr="00851929">
        <w:rPr>
          <w:rFonts w:eastAsiaTheme="minorEastAsia"/>
          <w:szCs w:val="22"/>
          <w:lang w:val="bg-BG"/>
        </w:rPr>
        <w:lastRenderedPageBreak/>
        <w:t>критерий не е изпълнен, лишаването от с</w:t>
      </w:r>
      <w:r w:rsidR="009D4B42" w:rsidRPr="00851929">
        <w:rPr>
          <w:rFonts w:eastAsiaTheme="minorEastAsia"/>
          <w:szCs w:val="22"/>
          <w:lang w:val="bg-BG"/>
        </w:rPr>
        <w:t>вобода губи своята обосновка (</w:t>
      </w:r>
      <w:r w:rsidR="009D4B42" w:rsidRPr="00851929">
        <w:rPr>
          <w:rFonts w:eastAsiaTheme="minorEastAsia"/>
          <w:i/>
          <w:szCs w:val="22"/>
          <w:lang w:val="bg-BG"/>
        </w:rPr>
        <w:t>Д.Л. срещу България</w:t>
      </w:r>
      <w:r w:rsidR="00E54BA0" w:rsidRPr="00851929">
        <w:rPr>
          <w:rFonts w:eastAsiaTheme="minorEastAsia"/>
          <w:szCs w:val="22"/>
          <w:lang w:val="bg-BG"/>
        </w:rPr>
        <w:t xml:space="preserve">, цитирано по-горе, § 74 с цитираните </w:t>
      </w:r>
      <w:r w:rsidR="009D4B42" w:rsidRPr="00851929">
        <w:rPr>
          <w:rFonts w:eastAsiaTheme="minorEastAsia"/>
          <w:szCs w:val="22"/>
          <w:lang w:val="bg-BG"/>
        </w:rPr>
        <w:t>в него</w:t>
      </w:r>
      <w:r w:rsidR="00E54BA0" w:rsidRPr="00851929">
        <w:rPr>
          <w:rFonts w:eastAsiaTheme="minorEastAsia"/>
          <w:szCs w:val="22"/>
          <w:lang w:val="bg-BG"/>
        </w:rPr>
        <w:t xml:space="preserve"> препратки).</w:t>
      </w:r>
    </w:p>
    <w:bookmarkStart w:id="57" w:name="Bouamar"/>
    <w:p w:rsidR="00CF4861"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78</w:t>
      </w:r>
      <w:r w:rsidRPr="00851929">
        <w:rPr>
          <w:rFonts w:eastAsiaTheme="minorEastAsia"/>
          <w:szCs w:val="22"/>
          <w:lang w:val="bg-BG"/>
        </w:rPr>
        <w:fldChar w:fldCharType="end"/>
      </w:r>
      <w:bookmarkEnd w:id="57"/>
      <w:r w:rsidRPr="00851929">
        <w:rPr>
          <w:rFonts w:eastAsiaTheme="minorEastAsia"/>
          <w:szCs w:val="22"/>
          <w:lang w:val="bg-BG"/>
        </w:rPr>
        <w:t>.  </w:t>
      </w:r>
      <w:r w:rsidR="00CF4861" w:rsidRPr="00851929">
        <w:rPr>
          <w:rFonts w:eastAsiaTheme="minorEastAsia"/>
          <w:szCs w:val="22"/>
          <w:lang w:val="bg-BG"/>
        </w:rPr>
        <w:t xml:space="preserve">Съдът също така припомня, че задържането за целите на </w:t>
      </w:r>
      <w:r w:rsidR="00C7576B">
        <w:rPr>
          <w:rFonts w:eastAsiaTheme="minorEastAsia"/>
          <w:szCs w:val="22"/>
          <w:lang w:val="bg-BG"/>
        </w:rPr>
        <w:t>надзор с възпитателна цел</w:t>
      </w:r>
      <w:r w:rsidR="00CF4861" w:rsidRPr="00851929">
        <w:rPr>
          <w:rFonts w:eastAsiaTheme="minorEastAsia"/>
          <w:szCs w:val="22"/>
          <w:lang w:val="bg-BG"/>
        </w:rPr>
        <w:t>, посочено в член 5</w:t>
      </w:r>
      <w:r w:rsidR="00C7576B">
        <w:rPr>
          <w:rFonts w:eastAsiaTheme="minorEastAsia"/>
          <w:szCs w:val="22"/>
          <w:lang w:val="bg-BG"/>
        </w:rPr>
        <w:t xml:space="preserve"> </w:t>
      </w:r>
      <w:r w:rsidR="00C7576B" w:rsidRPr="00851929">
        <w:rPr>
          <w:rFonts w:eastAsiaTheme="minorEastAsia"/>
          <w:szCs w:val="22"/>
          <w:lang w:val="bg-BG"/>
        </w:rPr>
        <w:t>§</w:t>
      </w:r>
      <w:r w:rsidR="00CF4861" w:rsidRPr="00851929">
        <w:rPr>
          <w:rFonts w:eastAsiaTheme="minorEastAsia"/>
          <w:szCs w:val="22"/>
          <w:lang w:val="bg-BG"/>
        </w:rPr>
        <w:t xml:space="preserve"> точка г), трябва да се извършва в подходящо заведение с ресурси, които отговарят на необходимите образователни цели и изисквания за сигурност. </w:t>
      </w:r>
      <w:r w:rsidR="004D6F33" w:rsidRPr="00851929">
        <w:rPr>
          <w:rFonts w:eastAsiaTheme="minorEastAsia"/>
          <w:szCs w:val="22"/>
          <w:lang w:val="bg-BG"/>
        </w:rPr>
        <w:t>Може обаче и настаняването да не е незабавно</w:t>
      </w:r>
      <w:r w:rsidR="00CF4861" w:rsidRPr="00851929">
        <w:rPr>
          <w:rFonts w:eastAsiaTheme="minorEastAsia"/>
          <w:szCs w:val="22"/>
          <w:lang w:val="bg-BG"/>
        </w:rPr>
        <w:t xml:space="preserve">. </w:t>
      </w:r>
      <w:r w:rsidR="00C7576B">
        <w:rPr>
          <w:rFonts w:eastAsiaTheme="minorEastAsia"/>
          <w:szCs w:val="22"/>
          <w:lang w:val="bg-BG"/>
        </w:rPr>
        <w:t>Буква</w:t>
      </w:r>
      <w:r w:rsidR="004D6F33" w:rsidRPr="00851929">
        <w:rPr>
          <w:rFonts w:eastAsiaTheme="minorEastAsia"/>
          <w:szCs w:val="22"/>
          <w:lang w:val="bg-BG"/>
        </w:rPr>
        <w:t xml:space="preserve"> г) на член 5</w:t>
      </w:r>
      <w:r w:rsidR="00C7576B">
        <w:rPr>
          <w:rFonts w:eastAsiaTheme="minorEastAsia"/>
          <w:szCs w:val="22"/>
          <w:lang w:val="bg-BG"/>
        </w:rPr>
        <w:t xml:space="preserve"> </w:t>
      </w:r>
      <w:r w:rsidR="00C7576B" w:rsidRPr="00851929">
        <w:rPr>
          <w:rFonts w:eastAsiaTheme="minorEastAsia"/>
          <w:szCs w:val="22"/>
          <w:lang w:val="bg-BG"/>
        </w:rPr>
        <w:t>§</w:t>
      </w:r>
      <w:r w:rsidR="00CF4861" w:rsidRPr="00851929">
        <w:rPr>
          <w:rFonts w:eastAsiaTheme="minorEastAsia"/>
          <w:szCs w:val="22"/>
          <w:lang w:val="bg-BG"/>
        </w:rPr>
        <w:t xml:space="preserve"> 1 не</w:t>
      </w:r>
      <w:r w:rsidR="004D6F33" w:rsidRPr="00851929">
        <w:rPr>
          <w:rFonts w:eastAsiaTheme="minorEastAsia"/>
          <w:szCs w:val="22"/>
          <w:lang w:val="bg-BG"/>
        </w:rPr>
        <w:t xml:space="preserve"> възпрепятства временна мярка </w:t>
      </w:r>
      <w:r w:rsidR="004A1C78">
        <w:rPr>
          <w:rFonts w:eastAsiaTheme="minorEastAsia"/>
          <w:szCs w:val="22"/>
          <w:lang w:val="bg-BG"/>
        </w:rPr>
        <w:t>за закрила</w:t>
      </w:r>
      <w:r w:rsidR="00CF4861" w:rsidRPr="00851929">
        <w:rPr>
          <w:rFonts w:eastAsiaTheme="minorEastAsia"/>
          <w:szCs w:val="22"/>
          <w:lang w:val="bg-BG"/>
        </w:rPr>
        <w:t xml:space="preserve">, която </w:t>
      </w:r>
      <w:r w:rsidR="004A1C78">
        <w:rPr>
          <w:rFonts w:eastAsiaTheme="minorEastAsia"/>
          <w:szCs w:val="22"/>
          <w:lang w:val="bg-BG"/>
        </w:rPr>
        <w:t>има</w:t>
      </w:r>
      <w:r w:rsidR="00CF4861" w:rsidRPr="00851929">
        <w:rPr>
          <w:rFonts w:eastAsiaTheme="minorEastAsia"/>
          <w:szCs w:val="22"/>
          <w:lang w:val="bg-BG"/>
        </w:rPr>
        <w:t xml:space="preserve"> предварител</w:t>
      </w:r>
      <w:r w:rsidR="004A1C78">
        <w:rPr>
          <w:rFonts w:eastAsiaTheme="minorEastAsia"/>
          <w:szCs w:val="22"/>
          <w:lang w:val="bg-BG"/>
        </w:rPr>
        <w:t>е</w:t>
      </w:r>
      <w:r w:rsidR="00CF4861" w:rsidRPr="00851929">
        <w:rPr>
          <w:rFonts w:eastAsiaTheme="minorEastAsia"/>
          <w:szCs w:val="22"/>
          <w:lang w:val="bg-BG"/>
        </w:rPr>
        <w:t>н</w:t>
      </w:r>
      <w:r w:rsidR="004A1C78">
        <w:rPr>
          <w:rFonts w:eastAsiaTheme="minorEastAsia"/>
          <w:szCs w:val="22"/>
          <w:lang w:val="bg-BG"/>
        </w:rPr>
        <w:t xml:space="preserve"> характер спрямо </w:t>
      </w:r>
      <w:r w:rsidR="00CF4861" w:rsidRPr="00851929">
        <w:rPr>
          <w:rFonts w:eastAsiaTheme="minorEastAsia"/>
          <w:szCs w:val="22"/>
          <w:lang w:val="bg-BG"/>
        </w:rPr>
        <w:t xml:space="preserve">режим на </w:t>
      </w:r>
      <w:r w:rsidR="004A1C78">
        <w:rPr>
          <w:rFonts w:eastAsiaTheme="minorEastAsia"/>
          <w:szCs w:val="22"/>
          <w:lang w:val="bg-BG"/>
        </w:rPr>
        <w:t>надзор с възпитателна цел</w:t>
      </w:r>
      <w:r w:rsidR="00CF4861" w:rsidRPr="00851929">
        <w:rPr>
          <w:rFonts w:eastAsiaTheme="minorEastAsia"/>
          <w:szCs w:val="22"/>
          <w:lang w:val="bg-BG"/>
        </w:rPr>
        <w:t>, без тя сама</w:t>
      </w:r>
      <w:r w:rsidR="004D6F33" w:rsidRPr="00851929">
        <w:rPr>
          <w:rFonts w:eastAsiaTheme="minorEastAsia"/>
          <w:szCs w:val="22"/>
          <w:lang w:val="bg-BG"/>
        </w:rPr>
        <w:t>та</w:t>
      </w:r>
      <w:r w:rsidR="00CF4861" w:rsidRPr="00851929">
        <w:rPr>
          <w:rFonts w:eastAsiaTheme="minorEastAsia"/>
          <w:szCs w:val="22"/>
          <w:lang w:val="bg-BG"/>
        </w:rPr>
        <w:t xml:space="preserve"> да </w:t>
      </w:r>
      <w:r w:rsidR="004A1C78">
        <w:rPr>
          <w:rFonts w:eastAsiaTheme="minorEastAsia"/>
          <w:szCs w:val="22"/>
          <w:lang w:val="bg-BG"/>
        </w:rPr>
        <w:t>има такива характеристики</w:t>
      </w:r>
      <w:r w:rsidR="00CF4861" w:rsidRPr="00851929">
        <w:rPr>
          <w:rFonts w:eastAsiaTheme="minorEastAsia"/>
          <w:szCs w:val="22"/>
          <w:lang w:val="bg-BG"/>
        </w:rPr>
        <w:t xml:space="preserve">. В тази хипотеза временната мярка </w:t>
      </w:r>
      <w:r w:rsidR="00732E7B">
        <w:rPr>
          <w:rFonts w:eastAsiaTheme="minorEastAsia"/>
          <w:szCs w:val="22"/>
          <w:lang w:val="bg-BG"/>
        </w:rPr>
        <w:t>за закрила</w:t>
      </w:r>
      <w:r w:rsidR="004D6F33" w:rsidRPr="00851929">
        <w:rPr>
          <w:rFonts w:eastAsiaTheme="minorEastAsia"/>
          <w:szCs w:val="22"/>
          <w:lang w:val="bg-BG"/>
        </w:rPr>
        <w:t xml:space="preserve"> </w:t>
      </w:r>
      <w:r w:rsidR="00CF4861" w:rsidRPr="00851929">
        <w:rPr>
          <w:rFonts w:eastAsiaTheme="minorEastAsia"/>
          <w:szCs w:val="22"/>
          <w:lang w:val="bg-BG"/>
        </w:rPr>
        <w:t xml:space="preserve">трябва да доведе </w:t>
      </w:r>
      <w:r w:rsidR="004D6F33" w:rsidRPr="00851929">
        <w:rPr>
          <w:rFonts w:eastAsiaTheme="minorEastAsia"/>
          <w:szCs w:val="22"/>
          <w:lang w:val="bg-BG"/>
        </w:rPr>
        <w:t xml:space="preserve">в кратък срок </w:t>
      </w:r>
      <w:r w:rsidR="00CF4861" w:rsidRPr="00851929">
        <w:rPr>
          <w:rFonts w:eastAsiaTheme="minorEastAsia"/>
          <w:szCs w:val="22"/>
          <w:lang w:val="bg-BG"/>
        </w:rPr>
        <w:t xml:space="preserve">до ефективно прилагане на такъв режим в специализирана среда - отворена или затворена, която се ползва с достатъчно ресурси, съответстващи на </w:t>
      </w:r>
      <w:r w:rsidR="004D6F33" w:rsidRPr="00851929">
        <w:rPr>
          <w:rFonts w:eastAsiaTheme="minorEastAsia"/>
          <w:szCs w:val="22"/>
          <w:lang w:val="bg-BG"/>
        </w:rPr>
        <w:t>нейната цел</w:t>
      </w:r>
      <w:r w:rsidR="00CF4861" w:rsidRPr="00851929">
        <w:rPr>
          <w:rFonts w:eastAsiaTheme="minorEastAsia"/>
          <w:szCs w:val="22"/>
          <w:lang w:val="bg-BG"/>
        </w:rPr>
        <w:t xml:space="preserve"> (</w:t>
      </w:r>
      <w:proofErr w:type="spellStart"/>
      <w:r w:rsidR="004D6F33" w:rsidRPr="00851929">
        <w:rPr>
          <w:rFonts w:eastAsiaTheme="minorEastAsia"/>
          <w:i/>
          <w:szCs w:val="22"/>
          <w:lang w:val="bg-BG"/>
        </w:rPr>
        <w:t>Буамар</w:t>
      </w:r>
      <w:proofErr w:type="spellEnd"/>
      <w:r w:rsidR="00CF4861" w:rsidRPr="00851929">
        <w:rPr>
          <w:rFonts w:eastAsiaTheme="minorEastAsia"/>
          <w:szCs w:val="22"/>
          <w:lang w:val="bg-BG"/>
        </w:rPr>
        <w:t xml:space="preserve">, цитирано по-горе, §§ 50 и 52; и </w:t>
      </w:r>
      <w:r w:rsidR="004D6F33" w:rsidRPr="00851929">
        <w:rPr>
          <w:rFonts w:eastAsiaTheme="minorEastAsia"/>
          <w:i/>
          <w:szCs w:val="22"/>
          <w:lang w:val="bg-BG"/>
        </w:rPr>
        <w:t>Д.Г. срещу Ирландия</w:t>
      </w:r>
      <w:r w:rsidR="00CF4861" w:rsidRPr="00851929">
        <w:rPr>
          <w:rFonts w:eastAsiaTheme="minorEastAsia"/>
          <w:szCs w:val="22"/>
          <w:lang w:val="bg-BG"/>
        </w:rPr>
        <w:t>, цитирано по-горе, § 78; вж. също параграф 48 по-горе).</w:t>
      </w:r>
      <w:r w:rsidR="004D6F33" w:rsidRPr="00851929">
        <w:rPr>
          <w:rFonts w:eastAsiaTheme="minorEastAsia"/>
          <w:szCs w:val="22"/>
          <w:lang w:val="bg-BG"/>
        </w:rPr>
        <w:t xml:space="preserve"> </w:t>
      </w:r>
    </w:p>
    <w:bookmarkStart w:id="58" w:name="Para78new"/>
    <w:bookmarkStart w:id="59" w:name="Para69"/>
    <w:p w:rsidR="00BE4944"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79</w:t>
      </w:r>
      <w:r w:rsidRPr="00851929">
        <w:rPr>
          <w:rFonts w:eastAsiaTheme="minorEastAsia"/>
          <w:szCs w:val="22"/>
          <w:lang w:val="bg-BG"/>
        </w:rPr>
        <w:fldChar w:fldCharType="end"/>
      </w:r>
      <w:bookmarkEnd w:id="58"/>
      <w:r w:rsidRPr="00851929">
        <w:rPr>
          <w:rFonts w:eastAsiaTheme="minorEastAsia"/>
          <w:szCs w:val="22"/>
          <w:lang w:val="bg-BG"/>
        </w:rPr>
        <w:t>.  </w:t>
      </w:r>
      <w:bookmarkEnd w:id="59"/>
      <w:r w:rsidR="00BE4944" w:rsidRPr="00851929">
        <w:rPr>
          <w:rFonts w:eastAsiaTheme="minorEastAsia"/>
          <w:szCs w:val="22"/>
          <w:lang w:val="bg-BG"/>
        </w:rPr>
        <w:t xml:space="preserve">В настоящия случай, по отношение на оспорването на жалбоподателката на законосъобразността на настаняването ѝ в „кризисния център за деца“ в Балван от 14 до 16 септември 2016 г., Съдът отбелязва, че от преписката е видно, че обжалваното решение е взето от районния съд по искане на директора на Дирекция „Социално подпомагане“. Това искане е подадено в рамките на  предвидения за целта от закона едномесечен срок и съдът също се произнася в законоустановения едномесечен срок (вж. параграфи 10,12, 15, 29 и 30 по-горе). По този начин, противно на това, което твърди жалбоподателката (вж. параграф 66 по-горе), нейното настаняване е разпоредено от определените от </w:t>
      </w:r>
      <w:r w:rsidR="00E6485B" w:rsidRPr="00851929">
        <w:rPr>
          <w:rFonts w:eastAsiaTheme="minorEastAsia"/>
          <w:szCs w:val="22"/>
          <w:lang w:val="bg-BG"/>
        </w:rPr>
        <w:t xml:space="preserve">закона </w:t>
      </w:r>
      <w:r w:rsidR="00BE4944" w:rsidRPr="00851929">
        <w:rPr>
          <w:rFonts w:eastAsiaTheme="minorEastAsia"/>
          <w:szCs w:val="22"/>
          <w:lang w:val="bg-BG"/>
        </w:rPr>
        <w:t>органи и в необходимите срокове. Съдът стига до заключението, че задържането на непълнолетната е станало факт „в съответствие с процедурите, предвидени от закона“.</w:t>
      </w:r>
    </w:p>
    <w:p w:rsidR="00EA68DB"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80</w:t>
      </w:r>
      <w:r w:rsidRPr="00851929">
        <w:rPr>
          <w:rFonts w:eastAsiaTheme="minorEastAsia"/>
          <w:szCs w:val="22"/>
          <w:lang w:val="bg-BG"/>
        </w:rPr>
        <w:fldChar w:fldCharType="end"/>
      </w:r>
      <w:r w:rsidRPr="00851929">
        <w:rPr>
          <w:rFonts w:eastAsiaTheme="minorEastAsia"/>
          <w:szCs w:val="22"/>
          <w:lang w:val="bg-BG"/>
        </w:rPr>
        <w:t>.  </w:t>
      </w:r>
      <w:r w:rsidR="00EA68DB" w:rsidRPr="00851929">
        <w:rPr>
          <w:rFonts w:eastAsiaTheme="minorEastAsia"/>
          <w:szCs w:val="22"/>
          <w:lang w:val="bg-BG"/>
        </w:rPr>
        <w:t>На следващо място Съдът отбелязва, че в решението си за настаняване (вж. параграф 15 по-горе), районният съд е взел под внимание семейн</w:t>
      </w:r>
      <w:r w:rsidR="004A1C78">
        <w:rPr>
          <w:rFonts w:eastAsiaTheme="minorEastAsia"/>
          <w:szCs w:val="22"/>
          <w:lang w:val="bg-BG"/>
        </w:rPr>
        <w:t>ата</w:t>
      </w:r>
      <w:r w:rsidR="00EA68DB" w:rsidRPr="00851929">
        <w:rPr>
          <w:rFonts w:eastAsiaTheme="minorEastAsia"/>
          <w:szCs w:val="22"/>
          <w:lang w:val="bg-BG"/>
        </w:rPr>
        <w:t xml:space="preserve"> и социалн</w:t>
      </w:r>
      <w:r w:rsidR="004A1C78">
        <w:rPr>
          <w:rFonts w:eastAsiaTheme="minorEastAsia"/>
          <w:szCs w:val="22"/>
          <w:lang w:val="bg-BG"/>
        </w:rPr>
        <w:t>а среда</w:t>
      </w:r>
      <w:r w:rsidR="00EA68DB" w:rsidRPr="00851929">
        <w:rPr>
          <w:rFonts w:eastAsiaTheme="minorEastAsia"/>
          <w:szCs w:val="22"/>
          <w:lang w:val="bg-BG"/>
        </w:rPr>
        <w:t xml:space="preserve"> на непълнолетната, по-специално липсата на подкрепа от семейството и излагането на сериозни рискове за нейното развитие. Всъщност </w:t>
      </w:r>
      <w:r w:rsidR="004A1C78">
        <w:rPr>
          <w:rFonts w:eastAsiaTheme="minorEastAsia"/>
          <w:szCs w:val="22"/>
          <w:lang w:val="bg-BG"/>
        </w:rPr>
        <w:t>д</w:t>
      </w:r>
      <w:r w:rsidR="00EA68DB" w:rsidRPr="00851929">
        <w:rPr>
          <w:rFonts w:eastAsiaTheme="minorEastAsia"/>
          <w:szCs w:val="22"/>
          <w:lang w:val="bg-BG"/>
        </w:rPr>
        <w:t xml:space="preserve">ирекция „Социално подпомагане“ уточнява по-специално, че настаняването на жалбоподателката в „кризисен център за деца“ е с временен характер, докато се приеме „решение на Министерството на образованието за настаняване във възпитателно училище - интернат“ (вж. параграф 10 по-горе). В един такъв контекст Съдът може да приеме аргумента на </w:t>
      </w:r>
      <w:r w:rsidR="004A1C78">
        <w:rPr>
          <w:rFonts w:eastAsiaTheme="minorEastAsia"/>
          <w:szCs w:val="22"/>
          <w:lang w:val="bg-BG"/>
        </w:rPr>
        <w:t>п</w:t>
      </w:r>
      <w:r w:rsidR="00EA68DB" w:rsidRPr="00851929">
        <w:rPr>
          <w:rFonts w:eastAsiaTheme="minorEastAsia"/>
          <w:szCs w:val="22"/>
          <w:lang w:val="bg-BG"/>
        </w:rPr>
        <w:t>равителството, че въпросният престой е имал за цел да подготви жалбоподателката за интегрирането ѝ в затвореното заведение с възпитателни цели (вж. параграф 63 по-горе) и счита, че от властите не може да се изисква образователната цел на член 5</w:t>
      </w:r>
      <w:r w:rsidR="004A1C78">
        <w:rPr>
          <w:rFonts w:eastAsiaTheme="minorEastAsia"/>
          <w:szCs w:val="22"/>
          <w:lang w:val="bg-BG"/>
        </w:rPr>
        <w:t xml:space="preserve"> </w:t>
      </w:r>
      <w:r w:rsidR="004A1C78" w:rsidRPr="00851929">
        <w:rPr>
          <w:rFonts w:eastAsiaTheme="minorEastAsia"/>
          <w:szCs w:val="22"/>
          <w:lang w:val="bg-BG"/>
        </w:rPr>
        <w:t>§</w:t>
      </w:r>
      <w:r w:rsidR="00EA68DB" w:rsidRPr="00851929">
        <w:rPr>
          <w:rFonts w:eastAsiaTheme="minorEastAsia"/>
          <w:szCs w:val="22"/>
          <w:lang w:val="bg-BG"/>
        </w:rPr>
        <w:t xml:space="preserve"> буква г) да бъде </w:t>
      </w:r>
      <w:r w:rsidR="00EA68DB" w:rsidRPr="00851929">
        <w:rPr>
          <w:rFonts w:eastAsiaTheme="minorEastAsia"/>
          <w:szCs w:val="22"/>
          <w:lang w:val="bg-BG"/>
        </w:rPr>
        <w:lastRenderedPageBreak/>
        <w:t xml:space="preserve">постигната изцяло по време на временна мярка </w:t>
      </w:r>
      <w:r w:rsidR="004A1C78">
        <w:rPr>
          <w:rFonts w:eastAsiaTheme="minorEastAsia"/>
          <w:szCs w:val="22"/>
          <w:lang w:val="bg-BG"/>
        </w:rPr>
        <w:t>за закрила</w:t>
      </w:r>
      <w:r w:rsidR="00EA68DB" w:rsidRPr="00851929">
        <w:rPr>
          <w:rFonts w:eastAsiaTheme="minorEastAsia"/>
          <w:szCs w:val="22"/>
          <w:lang w:val="bg-BG"/>
        </w:rPr>
        <w:t>. Съдът отбелязва, че ефективното прилагане на настаняването в затворено заведение е станало на 16 септември 2016 г., тоест само два дни след обжалваното решение (вж. параграф 16 по-горе).</w:t>
      </w:r>
    </w:p>
    <w:p w:rsidR="00082EA2"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81</w:t>
      </w:r>
      <w:r w:rsidRPr="00851929">
        <w:rPr>
          <w:rFonts w:eastAsiaTheme="minorEastAsia"/>
          <w:szCs w:val="22"/>
          <w:lang w:val="bg-BG"/>
        </w:rPr>
        <w:fldChar w:fldCharType="end"/>
      </w:r>
      <w:r w:rsidRPr="00851929">
        <w:rPr>
          <w:rFonts w:eastAsiaTheme="minorEastAsia"/>
          <w:szCs w:val="22"/>
          <w:lang w:val="bg-BG"/>
        </w:rPr>
        <w:t>.  </w:t>
      </w:r>
      <w:r w:rsidR="00082EA2" w:rsidRPr="00851929">
        <w:rPr>
          <w:rFonts w:eastAsiaTheme="minorEastAsia"/>
          <w:szCs w:val="22"/>
          <w:lang w:val="bg-BG"/>
        </w:rPr>
        <w:t>По отношение на въпроса дали този период може да се счита за достатъчно „кратък“ в светлината на принципите на прилагане на член 5</w:t>
      </w:r>
      <w:r w:rsidR="00F2609C">
        <w:rPr>
          <w:rFonts w:eastAsiaTheme="minorEastAsia"/>
          <w:szCs w:val="22"/>
          <w:lang w:val="bg-BG"/>
        </w:rPr>
        <w:t xml:space="preserve"> </w:t>
      </w:r>
      <w:r w:rsidR="00F2609C" w:rsidRPr="00851929">
        <w:rPr>
          <w:rFonts w:eastAsiaTheme="minorEastAsia"/>
          <w:szCs w:val="22"/>
          <w:lang w:val="bg-BG"/>
        </w:rPr>
        <w:t>§</w:t>
      </w:r>
      <w:r w:rsidR="00082EA2" w:rsidRPr="00851929">
        <w:rPr>
          <w:rFonts w:eastAsiaTheme="minorEastAsia"/>
          <w:szCs w:val="22"/>
          <w:lang w:val="bg-BG"/>
        </w:rPr>
        <w:t xml:space="preserve"> 1, точка г) (вж. параграф 78 по-горе), Съдът отбелязва, че това е доста кратък период, а именно два дни. В този контекст Съдът е на мнение, че властите не могат да бъдат критикувани, че не са действали с необходимото старание, дори вземайки предвид факта, че този период на задържане е настъпил след настаняването на жалбоподателката в дом за временно настаняване на малолетни и непълнолетни от 8 юни до 20 юли 2016 г. и </w:t>
      </w:r>
      <w:r w:rsidR="008D2ED2" w:rsidRPr="00851929">
        <w:rPr>
          <w:rFonts w:eastAsiaTheme="minorEastAsia"/>
          <w:szCs w:val="22"/>
          <w:lang w:val="bg-BG"/>
        </w:rPr>
        <w:t>след</w:t>
      </w:r>
      <w:r w:rsidR="00082EA2" w:rsidRPr="00851929">
        <w:rPr>
          <w:rFonts w:eastAsiaTheme="minorEastAsia"/>
          <w:szCs w:val="22"/>
          <w:lang w:val="bg-BG"/>
        </w:rPr>
        <w:t xml:space="preserve"> настаняването, разпоредено от директора на </w:t>
      </w:r>
      <w:r w:rsidR="00F2609C">
        <w:rPr>
          <w:rFonts w:eastAsiaTheme="minorEastAsia"/>
          <w:szCs w:val="22"/>
          <w:lang w:val="bg-BG"/>
        </w:rPr>
        <w:t>д</w:t>
      </w:r>
      <w:r w:rsidR="00082EA2" w:rsidRPr="00851929">
        <w:rPr>
          <w:rFonts w:eastAsiaTheme="minorEastAsia"/>
          <w:szCs w:val="22"/>
          <w:lang w:val="bg-BG"/>
        </w:rPr>
        <w:t xml:space="preserve">ирекция „Социално подпомагане“ от 20 юли до 14 септември 2016 г. (вж. </w:t>
      </w:r>
      <w:r w:rsidR="008D2ED2" w:rsidRPr="00851929">
        <w:rPr>
          <w:rFonts w:eastAsiaTheme="minorEastAsia"/>
          <w:i/>
          <w:szCs w:val="22"/>
          <w:lang w:val="bg-BG"/>
        </w:rPr>
        <w:t xml:space="preserve">a </w:t>
      </w:r>
      <w:proofErr w:type="spellStart"/>
      <w:r w:rsidR="008D2ED2" w:rsidRPr="00851929">
        <w:rPr>
          <w:rFonts w:eastAsiaTheme="minorEastAsia"/>
          <w:i/>
          <w:szCs w:val="22"/>
          <w:lang w:val="bg-BG"/>
        </w:rPr>
        <w:t>contrario</w:t>
      </w:r>
      <w:proofErr w:type="spellEnd"/>
      <w:r w:rsidR="00082EA2" w:rsidRPr="00851929">
        <w:rPr>
          <w:rFonts w:eastAsiaTheme="minorEastAsia"/>
          <w:szCs w:val="22"/>
          <w:lang w:val="bg-BG"/>
        </w:rPr>
        <w:t xml:space="preserve">, </w:t>
      </w:r>
      <w:proofErr w:type="spellStart"/>
      <w:r w:rsidR="008D2ED2" w:rsidRPr="00851929">
        <w:rPr>
          <w:rFonts w:eastAsiaTheme="minorEastAsia"/>
          <w:i/>
          <w:szCs w:val="22"/>
          <w:lang w:val="bg-BG"/>
        </w:rPr>
        <w:t>Буамар</w:t>
      </w:r>
      <w:proofErr w:type="spellEnd"/>
      <w:r w:rsidR="00082EA2" w:rsidRPr="00851929">
        <w:rPr>
          <w:rFonts w:eastAsiaTheme="minorEastAsia"/>
          <w:szCs w:val="22"/>
          <w:lang w:val="bg-BG"/>
        </w:rPr>
        <w:t>, цитирано по-горе, § 51, където жалбоподател</w:t>
      </w:r>
      <w:r w:rsidR="00F2609C">
        <w:rPr>
          <w:rFonts w:eastAsiaTheme="minorEastAsia"/>
          <w:szCs w:val="22"/>
          <w:lang w:val="bg-BG"/>
        </w:rPr>
        <w:t>ката</w:t>
      </w:r>
      <w:r w:rsidR="00082EA2" w:rsidRPr="00851929">
        <w:rPr>
          <w:rFonts w:eastAsiaTheme="minorEastAsia"/>
          <w:szCs w:val="22"/>
          <w:lang w:val="bg-BG"/>
        </w:rPr>
        <w:t xml:space="preserve"> </w:t>
      </w:r>
      <w:r w:rsidR="008D2ED2" w:rsidRPr="00851929">
        <w:rPr>
          <w:rFonts w:eastAsiaTheme="minorEastAsia"/>
          <w:szCs w:val="22"/>
          <w:lang w:val="bg-BG"/>
        </w:rPr>
        <w:t>е бил</w:t>
      </w:r>
      <w:r w:rsidR="00F2609C">
        <w:rPr>
          <w:rFonts w:eastAsiaTheme="minorEastAsia"/>
          <w:szCs w:val="22"/>
          <w:lang w:val="bg-BG"/>
        </w:rPr>
        <w:t>а</w:t>
      </w:r>
      <w:r w:rsidR="008D2ED2" w:rsidRPr="00851929">
        <w:rPr>
          <w:rFonts w:eastAsiaTheme="minorEastAsia"/>
          <w:szCs w:val="22"/>
          <w:lang w:val="bg-BG"/>
        </w:rPr>
        <w:t xml:space="preserve"> обект на нещо като „</w:t>
      </w:r>
      <w:r w:rsidR="00082EA2" w:rsidRPr="00851929">
        <w:rPr>
          <w:rFonts w:eastAsiaTheme="minorEastAsia"/>
          <w:szCs w:val="22"/>
          <w:lang w:val="bg-BG"/>
        </w:rPr>
        <w:t>совалка</w:t>
      </w:r>
      <w:r w:rsidR="008D2ED2" w:rsidRPr="00851929">
        <w:rPr>
          <w:rFonts w:eastAsiaTheme="minorEastAsia"/>
          <w:szCs w:val="22"/>
          <w:lang w:val="bg-BG"/>
        </w:rPr>
        <w:t>“</w:t>
      </w:r>
      <w:r w:rsidR="00082EA2" w:rsidRPr="00851929">
        <w:rPr>
          <w:rFonts w:eastAsiaTheme="minorEastAsia"/>
          <w:szCs w:val="22"/>
          <w:lang w:val="bg-BG"/>
        </w:rPr>
        <w:t xml:space="preserve"> между </w:t>
      </w:r>
      <w:r w:rsidR="00F2609C">
        <w:rPr>
          <w:rFonts w:eastAsiaTheme="minorEastAsia"/>
          <w:szCs w:val="22"/>
          <w:lang w:val="bg-BG"/>
        </w:rPr>
        <w:t>мястото на задържане</w:t>
      </w:r>
      <w:r w:rsidR="00082EA2" w:rsidRPr="00851929">
        <w:rPr>
          <w:rFonts w:eastAsiaTheme="minorEastAsia"/>
          <w:szCs w:val="22"/>
          <w:lang w:val="bg-BG"/>
        </w:rPr>
        <w:t xml:space="preserve"> и семейството </w:t>
      </w:r>
      <w:r w:rsidR="00F2609C">
        <w:rPr>
          <w:rFonts w:eastAsiaTheme="minorEastAsia"/>
          <w:szCs w:val="22"/>
          <w:lang w:val="bg-BG"/>
        </w:rPr>
        <w:t>й</w:t>
      </w:r>
      <w:r w:rsidR="00082EA2" w:rsidRPr="00851929">
        <w:rPr>
          <w:rFonts w:eastAsiaTheme="minorEastAsia"/>
          <w:szCs w:val="22"/>
          <w:lang w:val="bg-BG"/>
        </w:rPr>
        <w:t xml:space="preserve"> и по този начин</w:t>
      </w:r>
      <w:r w:rsidR="008D2ED2" w:rsidRPr="00851929">
        <w:rPr>
          <w:rFonts w:eastAsiaTheme="minorEastAsia"/>
          <w:szCs w:val="22"/>
          <w:lang w:val="bg-BG"/>
        </w:rPr>
        <w:t xml:space="preserve"> само в рамките на една година е изтърпял</w:t>
      </w:r>
      <w:r w:rsidR="00F2609C">
        <w:rPr>
          <w:rFonts w:eastAsiaTheme="minorEastAsia"/>
          <w:szCs w:val="22"/>
          <w:lang w:val="bg-BG"/>
        </w:rPr>
        <w:t>а</w:t>
      </w:r>
      <w:r w:rsidR="008D2ED2" w:rsidRPr="00851929">
        <w:rPr>
          <w:rFonts w:eastAsiaTheme="minorEastAsia"/>
          <w:szCs w:val="22"/>
          <w:lang w:val="bg-BG"/>
        </w:rPr>
        <w:t xml:space="preserve"> общо</w:t>
      </w:r>
      <w:r w:rsidR="00082EA2" w:rsidRPr="00851929">
        <w:rPr>
          <w:rFonts w:eastAsiaTheme="minorEastAsia"/>
          <w:szCs w:val="22"/>
          <w:lang w:val="bg-BG"/>
        </w:rPr>
        <w:t xml:space="preserve"> 119 дни лишаване </w:t>
      </w:r>
      <w:r w:rsidR="008D2ED2" w:rsidRPr="00851929">
        <w:rPr>
          <w:rFonts w:eastAsiaTheme="minorEastAsia"/>
          <w:szCs w:val="22"/>
          <w:lang w:val="bg-BG"/>
        </w:rPr>
        <w:t>от свобода за период от 291 дни</w:t>
      </w:r>
      <w:r w:rsidR="00082EA2" w:rsidRPr="00851929">
        <w:rPr>
          <w:rFonts w:eastAsiaTheme="minorEastAsia"/>
          <w:szCs w:val="22"/>
          <w:lang w:val="bg-BG"/>
        </w:rPr>
        <w:t>). Поради това Съдът счита, че не е необходимо да се разглеждат аргументите на страните, свързани със съществуването</w:t>
      </w:r>
      <w:r w:rsidR="008D2ED2" w:rsidRPr="00851929">
        <w:rPr>
          <w:rFonts w:eastAsiaTheme="minorEastAsia"/>
          <w:szCs w:val="22"/>
          <w:lang w:val="bg-BG"/>
        </w:rPr>
        <w:t xml:space="preserve"> в рамките на „кризисния център за деца“ в Балван</w:t>
      </w:r>
      <w:r w:rsidR="00082EA2" w:rsidRPr="00851929">
        <w:rPr>
          <w:rFonts w:eastAsiaTheme="minorEastAsia"/>
          <w:szCs w:val="22"/>
          <w:lang w:val="bg-BG"/>
        </w:rPr>
        <w:t xml:space="preserve"> или не на образователна програма през тези два дни. (вж. параграфи 63 </w:t>
      </w:r>
      <w:r w:rsidR="008D2ED2" w:rsidRPr="00851929">
        <w:rPr>
          <w:rFonts w:eastAsiaTheme="minorEastAsia"/>
          <w:szCs w:val="22"/>
          <w:lang w:val="bg-BG"/>
        </w:rPr>
        <w:t>в края</w:t>
      </w:r>
      <w:r w:rsidR="00082EA2" w:rsidRPr="00851929">
        <w:rPr>
          <w:rFonts w:eastAsiaTheme="minorEastAsia"/>
          <w:szCs w:val="22"/>
          <w:lang w:val="bg-BG"/>
        </w:rPr>
        <w:t xml:space="preserve"> и 66 по-горе).</w:t>
      </w:r>
    </w:p>
    <w:bookmarkStart w:id="60" w:name="Para81new"/>
    <w:p w:rsidR="008D2ED2"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82</w:t>
      </w:r>
      <w:r w:rsidRPr="00851929">
        <w:rPr>
          <w:rFonts w:eastAsiaTheme="minorEastAsia"/>
          <w:szCs w:val="22"/>
          <w:lang w:val="bg-BG"/>
        </w:rPr>
        <w:fldChar w:fldCharType="end"/>
      </w:r>
      <w:bookmarkEnd w:id="60"/>
      <w:r w:rsidRPr="00851929">
        <w:rPr>
          <w:rFonts w:eastAsiaTheme="minorEastAsia"/>
          <w:szCs w:val="22"/>
          <w:lang w:val="bg-BG"/>
        </w:rPr>
        <w:t>.  </w:t>
      </w:r>
      <w:r w:rsidR="008D2ED2" w:rsidRPr="00851929">
        <w:rPr>
          <w:rFonts w:eastAsiaTheme="minorEastAsia"/>
          <w:szCs w:val="22"/>
          <w:lang w:val="bg-BG"/>
        </w:rPr>
        <w:t xml:space="preserve">С оглед на гореизложеното и като взе предвид по-специално мотивите за настаняване, на което се позовават органите, Съдът заключава, че задържането на жалбоподателката в „кризисен център за деца“ от 14 до 16 септември 2016 г. е имало за цел да ѝ позволи единствено временно </w:t>
      </w:r>
      <w:r w:rsidR="00F2609C">
        <w:rPr>
          <w:rFonts w:eastAsiaTheme="minorEastAsia"/>
          <w:szCs w:val="22"/>
          <w:lang w:val="bg-BG"/>
        </w:rPr>
        <w:t>настаняване</w:t>
      </w:r>
      <w:r w:rsidR="008D2ED2" w:rsidRPr="00851929">
        <w:rPr>
          <w:rFonts w:eastAsiaTheme="minorEastAsia"/>
          <w:szCs w:val="22"/>
          <w:lang w:val="bg-BG"/>
        </w:rPr>
        <w:t xml:space="preserve"> за времето, което не изглежда прекомерно при конкретните обстоятелства по делото, необходимо за </w:t>
      </w:r>
      <w:r w:rsidR="00F2609C">
        <w:rPr>
          <w:rFonts w:eastAsiaTheme="minorEastAsia"/>
          <w:szCs w:val="22"/>
          <w:lang w:val="bg-BG"/>
        </w:rPr>
        <w:t>привеждането в изпълнение</w:t>
      </w:r>
      <w:r w:rsidR="008D2ED2" w:rsidRPr="00851929">
        <w:rPr>
          <w:rFonts w:eastAsiaTheme="minorEastAsia"/>
          <w:szCs w:val="22"/>
          <w:lang w:val="bg-BG"/>
        </w:rPr>
        <w:t xml:space="preserve"> на съдебното решение от 22 юни 2016 г. (вж. параграф 8 по-горе). В този контекст не е задължително тази мярка да предвижда „</w:t>
      </w:r>
      <w:r w:rsidR="00F2609C">
        <w:rPr>
          <w:rFonts w:eastAsiaTheme="minorEastAsia"/>
          <w:szCs w:val="22"/>
          <w:lang w:val="bg-BG"/>
        </w:rPr>
        <w:t>надзор с възпитателна цел</w:t>
      </w:r>
      <w:r w:rsidR="008D2ED2" w:rsidRPr="00851929">
        <w:rPr>
          <w:rFonts w:eastAsiaTheme="minorEastAsia"/>
          <w:szCs w:val="22"/>
          <w:lang w:val="bg-BG"/>
        </w:rPr>
        <w:t>“ на непълнолетната.</w:t>
      </w:r>
    </w:p>
    <w:p w:rsidR="00EC1DA9"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83</w:t>
      </w:r>
      <w:r w:rsidRPr="00851929">
        <w:rPr>
          <w:rFonts w:eastAsiaTheme="minorEastAsia"/>
          <w:szCs w:val="22"/>
          <w:lang w:val="bg-BG"/>
        </w:rPr>
        <w:fldChar w:fldCharType="end"/>
      </w:r>
      <w:r w:rsidRPr="00851929">
        <w:rPr>
          <w:rFonts w:eastAsiaTheme="minorEastAsia"/>
          <w:szCs w:val="22"/>
          <w:lang w:val="bg-BG"/>
        </w:rPr>
        <w:t>.  </w:t>
      </w:r>
      <w:r w:rsidR="00EC1DA9" w:rsidRPr="00851929">
        <w:rPr>
          <w:rFonts w:eastAsiaTheme="minorEastAsia"/>
          <w:szCs w:val="22"/>
          <w:lang w:val="bg-BG"/>
        </w:rPr>
        <w:t xml:space="preserve">Освен това Съдът взема под внимание аргумента на жалбоподателката, че органите не са наложили други по-леки мерки, </w:t>
      </w:r>
      <w:r w:rsidR="00F313AA" w:rsidRPr="00851929">
        <w:rPr>
          <w:rFonts w:eastAsiaTheme="minorEastAsia"/>
          <w:szCs w:val="22"/>
          <w:lang w:val="bg-BG"/>
        </w:rPr>
        <w:t xml:space="preserve">изключващи лишаване от свобода, </w:t>
      </w:r>
      <w:r w:rsidR="00EC1DA9" w:rsidRPr="00851929">
        <w:rPr>
          <w:rFonts w:eastAsiaTheme="minorEastAsia"/>
          <w:szCs w:val="22"/>
          <w:lang w:val="bg-BG"/>
        </w:rPr>
        <w:t xml:space="preserve">преди да вземат решение за нейното настаняване (вж. </w:t>
      </w:r>
      <w:r w:rsidR="00F313AA" w:rsidRPr="00851929">
        <w:rPr>
          <w:rFonts w:eastAsiaTheme="minorEastAsia"/>
          <w:szCs w:val="22"/>
          <w:lang w:val="bg-BG"/>
        </w:rPr>
        <w:t>п</w:t>
      </w:r>
      <w:r w:rsidR="00EC1DA9" w:rsidRPr="00851929">
        <w:rPr>
          <w:rFonts w:eastAsiaTheme="minorEastAsia"/>
          <w:szCs w:val="22"/>
          <w:lang w:val="bg-BG"/>
        </w:rPr>
        <w:t xml:space="preserve">араграф 66 </w:t>
      </w:r>
      <w:r w:rsidR="00F313AA" w:rsidRPr="00851929">
        <w:rPr>
          <w:rFonts w:eastAsiaTheme="minorEastAsia"/>
          <w:szCs w:val="22"/>
          <w:lang w:val="bg-BG"/>
        </w:rPr>
        <w:t xml:space="preserve">в края по-горе). По този въпрос </w:t>
      </w:r>
      <w:r w:rsidR="00EC1DA9" w:rsidRPr="00851929">
        <w:rPr>
          <w:rFonts w:eastAsiaTheme="minorEastAsia"/>
          <w:szCs w:val="22"/>
          <w:lang w:val="bg-BG"/>
        </w:rPr>
        <w:t xml:space="preserve">той се позовава на приложимите принципи, обобщени по делото </w:t>
      </w:r>
      <w:r w:rsidR="00F313AA" w:rsidRPr="00851929">
        <w:rPr>
          <w:rFonts w:eastAsiaTheme="minorEastAsia"/>
          <w:i/>
          <w:szCs w:val="22"/>
          <w:lang w:val="bg-BG"/>
        </w:rPr>
        <w:t>Д.Л. срещу</w:t>
      </w:r>
      <w:r w:rsidR="00EC1DA9" w:rsidRPr="00851929">
        <w:rPr>
          <w:rFonts w:eastAsiaTheme="minorEastAsia"/>
          <w:i/>
          <w:szCs w:val="22"/>
          <w:lang w:val="bg-BG"/>
        </w:rPr>
        <w:t xml:space="preserve"> България</w:t>
      </w:r>
      <w:r w:rsidR="00EC1DA9" w:rsidRPr="00851929">
        <w:rPr>
          <w:rFonts w:eastAsiaTheme="minorEastAsia"/>
          <w:szCs w:val="22"/>
          <w:lang w:val="bg-BG"/>
        </w:rPr>
        <w:t xml:space="preserve"> (цитирано по-горе, § 74; вж. </w:t>
      </w:r>
      <w:r w:rsidR="00F313AA" w:rsidRPr="00851929">
        <w:rPr>
          <w:rFonts w:eastAsiaTheme="minorEastAsia"/>
          <w:szCs w:val="22"/>
          <w:lang w:val="bg-BG"/>
        </w:rPr>
        <w:t>с</w:t>
      </w:r>
      <w:r w:rsidR="00EC1DA9" w:rsidRPr="00851929">
        <w:rPr>
          <w:rFonts w:eastAsiaTheme="minorEastAsia"/>
          <w:szCs w:val="22"/>
          <w:lang w:val="bg-BG"/>
        </w:rPr>
        <w:t xml:space="preserve">ъщо параграф 77 по-горе). Що се отнася до настоящото дело, Съдът отбелязва, в допълнение към вече наблюдаваните обстоятелства (вж. </w:t>
      </w:r>
      <w:r w:rsidR="00F313AA" w:rsidRPr="00851929">
        <w:rPr>
          <w:rFonts w:eastAsiaTheme="minorEastAsia"/>
          <w:szCs w:val="22"/>
          <w:lang w:val="bg-BG"/>
        </w:rPr>
        <w:t>п</w:t>
      </w:r>
      <w:r w:rsidR="00EC1DA9" w:rsidRPr="00851929">
        <w:rPr>
          <w:rFonts w:eastAsiaTheme="minorEastAsia"/>
          <w:szCs w:val="22"/>
          <w:lang w:val="bg-BG"/>
        </w:rPr>
        <w:t xml:space="preserve">араграфи 79-82 по-горе), че след като </w:t>
      </w:r>
      <w:r w:rsidR="00F313AA" w:rsidRPr="00851929">
        <w:rPr>
          <w:rFonts w:eastAsiaTheme="minorEastAsia"/>
          <w:szCs w:val="22"/>
          <w:lang w:val="bg-BG"/>
        </w:rPr>
        <w:t>е провел открито заседание</w:t>
      </w:r>
      <w:r w:rsidR="00EC1DA9" w:rsidRPr="00851929">
        <w:rPr>
          <w:rFonts w:eastAsiaTheme="minorEastAsia"/>
          <w:szCs w:val="22"/>
          <w:lang w:val="bg-BG"/>
        </w:rPr>
        <w:t xml:space="preserve"> и </w:t>
      </w:r>
      <w:r w:rsidR="00F313AA" w:rsidRPr="00851929">
        <w:rPr>
          <w:rFonts w:eastAsiaTheme="minorEastAsia"/>
          <w:szCs w:val="22"/>
          <w:lang w:val="bg-BG"/>
        </w:rPr>
        <w:t>е изслушал</w:t>
      </w:r>
      <w:r w:rsidR="00EC1DA9" w:rsidRPr="00851929">
        <w:rPr>
          <w:rFonts w:eastAsiaTheme="minorEastAsia"/>
          <w:szCs w:val="22"/>
          <w:lang w:val="bg-BG"/>
        </w:rPr>
        <w:t xml:space="preserve"> засегнатите лица, </w:t>
      </w:r>
      <w:r w:rsidR="00F313AA" w:rsidRPr="00851929">
        <w:rPr>
          <w:rFonts w:eastAsiaTheme="minorEastAsia"/>
          <w:szCs w:val="22"/>
          <w:lang w:val="bg-BG"/>
        </w:rPr>
        <w:t>районният</w:t>
      </w:r>
      <w:r w:rsidR="00EC1DA9" w:rsidRPr="00851929">
        <w:rPr>
          <w:rFonts w:eastAsiaTheme="minorEastAsia"/>
          <w:szCs w:val="22"/>
          <w:lang w:val="bg-BG"/>
        </w:rPr>
        <w:t xml:space="preserve"> съд</w:t>
      </w:r>
      <w:r w:rsidR="00F313AA" w:rsidRPr="00851929">
        <w:rPr>
          <w:rFonts w:eastAsiaTheme="minorEastAsia"/>
          <w:szCs w:val="22"/>
          <w:lang w:val="bg-BG"/>
        </w:rPr>
        <w:t xml:space="preserve"> е преценил</w:t>
      </w:r>
      <w:r w:rsidR="00EC1DA9" w:rsidRPr="00851929">
        <w:rPr>
          <w:rFonts w:eastAsiaTheme="minorEastAsia"/>
          <w:szCs w:val="22"/>
          <w:lang w:val="bg-BG"/>
        </w:rPr>
        <w:t xml:space="preserve"> личното положение на жалбоподателката, както и адекватността на </w:t>
      </w:r>
      <w:r w:rsidR="00F2609C">
        <w:rPr>
          <w:rFonts w:eastAsiaTheme="minorEastAsia"/>
          <w:szCs w:val="22"/>
          <w:lang w:val="bg-BG"/>
        </w:rPr>
        <w:t xml:space="preserve">оспорваната </w:t>
      </w:r>
      <w:r w:rsidR="00EC1DA9" w:rsidRPr="00851929">
        <w:rPr>
          <w:rFonts w:eastAsiaTheme="minorEastAsia"/>
          <w:szCs w:val="22"/>
          <w:lang w:val="bg-BG"/>
        </w:rPr>
        <w:t>мярка</w:t>
      </w:r>
      <w:r w:rsidR="00F2609C">
        <w:rPr>
          <w:rFonts w:eastAsiaTheme="minorEastAsia"/>
          <w:szCs w:val="22"/>
          <w:lang w:val="bg-BG"/>
        </w:rPr>
        <w:t xml:space="preserve"> с оглед на</w:t>
      </w:r>
      <w:r w:rsidR="00EC1DA9" w:rsidRPr="00851929">
        <w:rPr>
          <w:rFonts w:eastAsiaTheme="minorEastAsia"/>
          <w:szCs w:val="22"/>
          <w:lang w:val="bg-BG"/>
        </w:rPr>
        <w:t xml:space="preserve"> нейните </w:t>
      </w:r>
      <w:r w:rsidR="00F313AA" w:rsidRPr="00851929">
        <w:rPr>
          <w:rFonts w:eastAsiaTheme="minorEastAsia"/>
          <w:szCs w:val="22"/>
          <w:lang w:val="bg-BG"/>
        </w:rPr>
        <w:t>потребности</w:t>
      </w:r>
      <w:r w:rsidR="00EC1DA9" w:rsidRPr="00851929">
        <w:rPr>
          <w:rFonts w:eastAsiaTheme="minorEastAsia"/>
          <w:szCs w:val="22"/>
          <w:lang w:val="bg-BG"/>
        </w:rPr>
        <w:t xml:space="preserve"> по отношение на последващи действия и грижи (вж. </w:t>
      </w:r>
      <w:r w:rsidR="00EC1DA9" w:rsidRPr="00851929">
        <w:rPr>
          <w:rFonts w:eastAsiaTheme="minorEastAsia"/>
          <w:szCs w:val="22"/>
          <w:lang w:val="bg-BG"/>
        </w:rPr>
        <w:lastRenderedPageBreak/>
        <w:t xml:space="preserve">параграфи 14-15 по-горе). Тези елементи, разгледани в светлината на кратката продължителност на </w:t>
      </w:r>
      <w:r w:rsidR="00F2609C">
        <w:rPr>
          <w:rFonts w:eastAsiaTheme="minorEastAsia"/>
          <w:szCs w:val="22"/>
          <w:lang w:val="bg-BG"/>
        </w:rPr>
        <w:t>процесната</w:t>
      </w:r>
      <w:r w:rsidR="00EC1DA9" w:rsidRPr="00851929">
        <w:rPr>
          <w:rFonts w:eastAsiaTheme="minorEastAsia"/>
          <w:szCs w:val="22"/>
          <w:lang w:val="bg-BG"/>
        </w:rPr>
        <w:t xml:space="preserve"> мярка, позволяват на Съда да заключи, ч</w:t>
      </w:r>
      <w:r w:rsidR="00F313AA" w:rsidRPr="00851929">
        <w:rPr>
          <w:rFonts w:eastAsiaTheme="minorEastAsia"/>
          <w:szCs w:val="22"/>
          <w:lang w:val="bg-BG"/>
        </w:rPr>
        <w:t>е настаняването на жалбоподателката</w:t>
      </w:r>
      <w:r w:rsidR="00EC1DA9" w:rsidRPr="00851929">
        <w:rPr>
          <w:rFonts w:eastAsiaTheme="minorEastAsia"/>
          <w:szCs w:val="22"/>
          <w:lang w:val="bg-BG"/>
        </w:rPr>
        <w:t xml:space="preserve"> в „кризисния център за деца“ в Балван от 14 до 16 септември 2016 г. е било пропорционално на </w:t>
      </w:r>
      <w:r w:rsidR="00F313AA" w:rsidRPr="00851929">
        <w:rPr>
          <w:rFonts w:eastAsiaTheme="minorEastAsia"/>
          <w:szCs w:val="22"/>
          <w:lang w:val="bg-BG"/>
        </w:rPr>
        <w:t>преследваната образователна цел</w:t>
      </w:r>
      <w:r w:rsidR="00EC1DA9" w:rsidRPr="00851929">
        <w:rPr>
          <w:rFonts w:eastAsiaTheme="minorEastAsia"/>
          <w:szCs w:val="22"/>
          <w:lang w:val="bg-BG"/>
        </w:rPr>
        <w:t>.</w:t>
      </w:r>
    </w:p>
    <w:p w:rsidR="00503D32"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84</w:t>
      </w:r>
      <w:r w:rsidRPr="00851929">
        <w:rPr>
          <w:rFonts w:eastAsiaTheme="minorEastAsia"/>
          <w:szCs w:val="22"/>
          <w:lang w:val="bg-BG"/>
        </w:rPr>
        <w:fldChar w:fldCharType="end"/>
      </w:r>
      <w:r w:rsidRPr="00851929">
        <w:rPr>
          <w:rFonts w:eastAsiaTheme="minorEastAsia"/>
          <w:szCs w:val="22"/>
          <w:lang w:val="bg-BG"/>
        </w:rPr>
        <w:t>.  </w:t>
      </w:r>
      <w:r w:rsidR="00503D32" w:rsidRPr="00851929">
        <w:rPr>
          <w:rFonts w:eastAsiaTheme="minorEastAsia"/>
          <w:szCs w:val="22"/>
          <w:lang w:val="bg-BG"/>
        </w:rPr>
        <w:t>В следствие на това Съдът счита, че това настаняване попада в обхвата на член 5</w:t>
      </w:r>
      <w:r w:rsidR="00F2609C">
        <w:rPr>
          <w:rFonts w:eastAsiaTheme="minorEastAsia"/>
          <w:szCs w:val="22"/>
          <w:lang w:val="bg-BG"/>
        </w:rPr>
        <w:t xml:space="preserve"> </w:t>
      </w:r>
      <w:r w:rsidR="00F2609C" w:rsidRPr="00851929">
        <w:rPr>
          <w:rFonts w:eastAsiaTheme="minorEastAsia"/>
          <w:szCs w:val="22"/>
          <w:lang w:val="bg-BG"/>
        </w:rPr>
        <w:t>§</w:t>
      </w:r>
      <w:r w:rsidR="00503D32" w:rsidRPr="00851929">
        <w:rPr>
          <w:rFonts w:eastAsiaTheme="minorEastAsia"/>
          <w:szCs w:val="22"/>
          <w:lang w:val="bg-BG"/>
        </w:rPr>
        <w:t xml:space="preserve"> точка г) и че е спазило изискванията на тази разпоредба. Поради това той счита, че не е необходимо да се определя дали са в сила и други параграфи на член 5 § 1.</w:t>
      </w:r>
    </w:p>
    <w:bookmarkStart w:id="61" w:name="Ana5Fin"/>
    <w:p w:rsidR="007F14DF"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85</w:t>
      </w:r>
      <w:r w:rsidRPr="00851929">
        <w:rPr>
          <w:rFonts w:eastAsiaTheme="minorEastAsia"/>
          <w:szCs w:val="22"/>
          <w:lang w:val="bg-BG"/>
        </w:rPr>
        <w:fldChar w:fldCharType="end"/>
      </w:r>
      <w:bookmarkEnd w:id="61"/>
      <w:r w:rsidRPr="00851929">
        <w:rPr>
          <w:rFonts w:eastAsiaTheme="minorEastAsia"/>
          <w:szCs w:val="22"/>
          <w:lang w:val="bg-BG"/>
        </w:rPr>
        <w:t>.  </w:t>
      </w:r>
      <w:r w:rsidR="00503D32" w:rsidRPr="00851929">
        <w:rPr>
          <w:rFonts w:eastAsiaTheme="minorEastAsia"/>
          <w:szCs w:val="22"/>
          <w:lang w:val="bg-BG"/>
        </w:rPr>
        <w:t>Следователно Съдът намира, че тази жалба е явно необоснована и че трябва да бъде отхвърлена съгласно член 35</w:t>
      </w:r>
      <w:r w:rsidR="00F2609C">
        <w:rPr>
          <w:rFonts w:eastAsiaTheme="minorEastAsia"/>
          <w:szCs w:val="22"/>
          <w:lang w:val="bg-BG"/>
        </w:rPr>
        <w:t xml:space="preserve"> </w:t>
      </w:r>
      <w:r w:rsidR="00F2609C" w:rsidRPr="00851929">
        <w:rPr>
          <w:rFonts w:eastAsiaTheme="minorEastAsia"/>
          <w:szCs w:val="22"/>
          <w:lang w:val="bg-BG"/>
        </w:rPr>
        <w:t>§§</w:t>
      </w:r>
      <w:r w:rsidR="00503D32" w:rsidRPr="00851929">
        <w:rPr>
          <w:rFonts w:eastAsiaTheme="minorEastAsia"/>
          <w:szCs w:val="22"/>
          <w:lang w:val="bg-BG"/>
        </w:rPr>
        <w:t xml:space="preserve"> 3, точка а) и  4 от Конвенцията</w:t>
      </w:r>
      <w:r w:rsidRPr="00851929">
        <w:rPr>
          <w:rFonts w:eastAsiaTheme="minorEastAsia"/>
          <w:szCs w:val="22"/>
          <w:lang w:val="bg-BG"/>
        </w:rPr>
        <w:t>.</w:t>
      </w:r>
    </w:p>
    <w:p w:rsidR="007F14DF" w:rsidRPr="00851929" w:rsidRDefault="00885A69" w:rsidP="007F14DF">
      <w:pPr>
        <w:pStyle w:val="JuHA"/>
        <w:rPr>
          <w:lang w:val="bg-BG"/>
        </w:rPr>
      </w:pPr>
      <w:r w:rsidRPr="00851929">
        <w:rPr>
          <w:lang w:val="bg-BG"/>
        </w:rPr>
        <w:t>Относно твърдяното нарушение на член 5</w:t>
      </w:r>
      <w:r w:rsidR="00F2609C">
        <w:rPr>
          <w:lang w:val="bg-BG"/>
        </w:rPr>
        <w:t xml:space="preserve"> </w:t>
      </w:r>
      <w:r w:rsidR="00F2609C" w:rsidRPr="00851929">
        <w:rPr>
          <w:rFonts w:eastAsiaTheme="minorEastAsia"/>
          <w:lang w:val="bg-BG"/>
        </w:rPr>
        <w:t>§</w:t>
      </w:r>
      <w:r w:rsidRPr="00851929">
        <w:rPr>
          <w:lang w:val="bg-BG"/>
        </w:rPr>
        <w:t xml:space="preserve"> 4 от Конвенцията</w:t>
      </w:r>
    </w:p>
    <w:p w:rsidR="004D71B9"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86</w:t>
      </w:r>
      <w:r w:rsidRPr="00851929">
        <w:rPr>
          <w:rFonts w:eastAsiaTheme="minorEastAsia"/>
          <w:szCs w:val="22"/>
          <w:lang w:val="bg-BG"/>
        </w:rPr>
        <w:fldChar w:fldCharType="end"/>
      </w:r>
      <w:r w:rsidRPr="00851929">
        <w:rPr>
          <w:rFonts w:eastAsiaTheme="minorEastAsia"/>
          <w:szCs w:val="22"/>
          <w:lang w:val="bg-BG"/>
        </w:rPr>
        <w:t>.  </w:t>
      </w:r>
      <w:r w:rsidR="004D71B9" w:rsidRPr="00851929">
        <w:rPr>
          <w:rFonts w:eastAsiaTheme="minorEastAsia"/>
          <w:szCs w:val="22"/>
          <w:lang w:val="bg-BG"/>
        </w:rPr>
        <w:t xml:space="preserve">Жалбоподателката твърди също така, че настаняването в „кризисен център за деца“ от 20 юли до 16 септември 2016 г. е било разпоредено в съответствие с процедури, които не са придружени от необходимите гаранции и че не е </w:t>
      </w:r>
      <w:r w:rsidR="001E7D8C">
        <w:rPr>
          <w:rFonts w:eastAsiaTheme="minorEastAsia"/>
          <w:szCs w:val="22"/>
          <w:lang w:val="bg-BG"/>
        </w:rPr>
        <w:t>разполагала с</w:t>
      </w:r>
      <w:r w:rsidR="004D71B9" w:rsidRPr="00851929">
        <w:rPr>
          <w:rFonts w:eastAsiaTheme="minorEastAsia"/>
          <w:szCs w:val="22"/>
          <w:lang w:val="bg-BG"/>
        </w:rPr>
        <w:t xml:space="preserve"> правно средство за защита, позволяващо извършване на контрол на законосъобразността му. По този въпрос тя се позовава на член 5</w:t>
      </w:r>
      <w:r w:rsidR="001E7D8C">
        <w:rPr>
          <w:rFonts w:eastAsiaTheme="minorEastAsia"/>
          <w:szCs w:val="22"/>
          <w:lang w:val="bg-BG"/>
        </w:rPr>
        <w:t xml:space="preserve"> </w:t>
      </w:r>
      <w:r w:rsidR="001E7D8C" w:rsidRPr="00851929">
        <w:rPr>
          <w:rFonts w:eastAsiaTheme="minorEastAsia"/>
          <w:szCs w:val="22"/>
          <w:lang w:val="bg-BG"/>
        </w:rPr>
        <w:t>§</w:t>
      </w:r>
      <w:r w:rsidR="004D71B9" w:rsidRPr="00851929">
        <w:rPr>
          <w:rFonts w:eastAsiaTheme="minorEastAsia"/>
          <w:szCs w:val="22"/>
          <w:lang w:val="bg-BG"/>
        </w:rPr>
        <w:t xml:space="preserve"> 4, както и на член 6 от Конвенцията.</w:t>
      </w:r>
    </w:p>
    <w:p w:rsidR="004D71B9"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87</w:t>
      </w:r>
      <w:r w:rsidRPr="00851929">
        <w:rPr>
          <w:rFonts w:eastAsiaTheme="minorEastAsia"/>
          <w:szCs w:val="22"/>
          <w:lang w:val="bg-BG"/>
        </w:rPr>
        <w:fldChar w:fldCharType="end"/>
      </w:r>
      <w:r w:rsidRPr="00851929">
        <w:rPr>
          <w:rFonts w:eastAsiaTheme="minorEastAsia"/>
          <w:szCs w:val="22"/>
          <w:lang w:val="bg-BG"/>
        </w:rPr>
        <w:t>.  </w:t>
      </w:r>
      <w:r w:rsidR="004D71B9" w:rsidRPr="00851929">
        <w:rPr>
          <w:rFonts w:eastAsiaTheme="minorEastAsia"/>
          <w:szCs w:val="22"/>
          <w:lang w:val="bg-BG"/>
        </w:rPr>
        <w:t>Съдът счита, че е уместно да разгледа тези твърдения единствено от гледна точка на член 5</w:t>
      </w:r>
      <w:r w:rsidR="001E7D8C">
        <w:rPr>
          <w:rFonts w:eastAsiaTheme="minorEastAsia"/>
          <w:szCs w:val="22"/>
          <w:lang w:val="bg-BG"/>
        </w:rPr>
        <w:t xml:space="preserve"> </w:t>
      </w:r>
      <w:r w:rsidR="001E7D8C" w:rsidRPr="00851929">
        <w:rPr>
          <w:rFonts w:eastAsiaTheme="minorEastAsia"/>
          <w:szCs w:val="22"/>
          <w:lang w:val="bg-BG"/>
        </w:rPr>
        <w:t>§</w:t>
      </w:r>
      <w:r w:rsidR="004D71B9" w:rsidRPr="00851929">
        <w:rPr>
          <w:rFonts w:eastAsiaTheme="minorEastAsia"/>
          <w:szCs w:val="22"/>
          <w:lang w:val="bg-BG"/>
        </w:rPr>
        <w:t xml:space="preserve"> 4 от Конвенцията, тъй като последната разпоредба е </w:t>
      </w:r>
      <w:proofErr w:type="spellStart"/>
      <w:r w:rsidR="004D71B9" w:rsidRPr="00851929">
        <w:rPr>
          <w:rFonts w:eastAsiaTheme="minorEastAsia"/>
          <w:i/>
          <w:szCs w:val="22"/>
          <w:lang w:val="bg-BG"/>
        </w:rPr>
        <w:t>lex</w:t>
      </w:r>
      <w:proofErr w:type="spellEnd"/>
      <w:r w:rsidR="004D71B9" w:rsidRPr="00851929">
        <w:rPr>
          <w:rFonts w:eastAsiaTheme="minorEastAsia"/>
          <w:i/>
          <w:szCs w:val="22"/>
          <w:lang w:val="bg-BG"/>
        </w:rPr>
        <w:t xml:space="preserve"> </w:t>
      </w:r>
      <w:proofErr w:type="spellStart"/>
      <w:r w:rsidR="004D71B9" w:rsidRPr="00851929">
        <w:rPr>
          <w:rFonts w:eastAsiaTheme="minorEastAsia"/>
          <w:i/>
          <w:szCs w:val="22"/>
          <w:lang w:val="bg-BG"/>
        </w:rPr>
        <w:t>specialis</w:t>
      </w:r>
      <w:proofErr w:type="spellEnd"/>
      <w:r w:rsidR="004D71B9" w:rsidRPr="00851929">
        <w:rPr>
          <w:rFonts w:eastAsiaTheme="minorEastAsia"/>
          <w:szCs w:val="22"/>
          <w:lang w:val="bg-BG"/>
        </w:rPr>
        <w:t xml:space="preserve"> по отношение на член 6 (</w:t>
      </w:r>
      <w:proofErr w:type="spellStart"/>
      <w:r w:rsidR="004D71B9" w:rsidRPr="00851929">
        <w:rPr>
          <w:rFonts w:eastAsiaTheme="minorEastAsia"/>
          <w:i/>
          <w:szCs w:val="22"/>
          <w:lang w:val="bg-BG"/>
        </w:rPr>
        <w:t>Райнпрехт</w:t>
      </w:r>
      <w:proofErr w:type="spellEnd"/>
      <w:r w:rsidR="004D71B9" w:rsidRPr="00851929">
        <w:rPr>
          <w:rFonts w:eastAsiaTheme="minorEastAsia"/>
          <w:i/>
          <w:szCs w:val="22"/>
          <w:lang w:val="bg-BG"/>
        </w:rPr>
        <w:t xml:space="preserve"> срещу Австрия</w:t>
      </w:r>
      <w:r w:rsidR="004D71B9" w:rsidRPr="00851929">
        <w:rPr>
          <w:rFonts w:eastAsiaTheme="minorEastAsia"/>
          <w:szCs w:val="22"/>
          <w:lang w:val="bg-BG"/>
        </w:rPr>
        <w:t xml:space="preserve">, № 67175 / 01, § 55, ЕСПЧ 2005 XII и </w:t>
      </w:r>
      <w:r w:rsidR="004D71B9" w:rsidRPr="00851929">
        <w:rPr>
          <w:rFonts w:eastAsiaTheme="minorEastAsia"/>
          <w:i/>
          <w:szCs w:val="22"/>
          <w:lang w:val="bg-BG"/>
        </w:rPr>
        <w:t>Ами и други срещу България</w:t>
      </w:r>
      <w:r w:rsidR="004D71B9" w:rsidRPr="00851929">
        <w:rPr>
          <w:rFonts w:eastAsiaTheme="minorEastAsia"/>
          <w:szCs w:val="22"/>
          <w:lang w:val="bg-BG"/>
        </w:rPr>
        <w:t>, № 58149/08, § 109, 12 февруари 2013 г.).</w:t>
      </w:r>
    </w:p>
    <w:p w:rsidR="007F14DF" w:rsidRPr="00851929" w:rsidRDefault="004D71B9" w:rsidP="007F14DF">
      <w:pPr>
        <w:pStyle w:val="JuH1"/>
        <w:rPr>
          <w:lang w:val="bg-BG"/>
        </w:rPr>
      </w:pPr>
      <w:r w:rsidRPr="00851929">
        <w:rPr>
          <w:lang w:val="bg-BG"/>
        </w:rPr>
        <w:t>Аргументи на страните</w:t>
      </w:r>
    </w:p>
    <w:p w:rsidR="00B06965"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88</w:t>
      </w:r>
      <w:r w:rsidRPr="00851929">
        <w:rPr>
          <w:rFonts w:eastAsiaTheme="minorEastAsia"/>
          <w:szCs w:val="22"/>
          <w:lang w:val="bg-BG"/>
        </w:rPr>
        <w:fldChar w:fldCharType="end"/>
      </w:r>
      <w:r w:rsidRPr="00851929">
        <w:rPr>
          <w:rFonts w:eastAsiaTheme="minorEastAsia"/>
          <w:szCs w:val="22"/>
          <w:lang w:val="bg-BG"/>
        </w:rPr>
        <w:t>.  </w:t>
      </w:r>
      <w:r w:rsidR="00B06965" w:rsidRPr="00851929">
        <w:rPr>
          <w:rFonts w:eastAsiaTheme="minorEastAsia"/>
          <w:szCs w:val="22"/>
          <w:lang w:val="bg-BG"/>
        </w:rPr>
        <w:t xml:space="preserve">Правителството </w:t>
      </w:r>
      <w:r w:rsidR="001E7D8C">
        <w:rPr>
          <w:rFonts w:eastAsiaTheme="minorEastAsia"/>
          <w:szCs w:val="22"/>
          <w:lang w:val="bg-BG"/>
        </w:rPr>
        <w:t>препраща към</w:t>
      </w:r>
      <w:r w:rsidR="00B06965" w:rsidRPr="00851929">
        <w:rPr>
          <w:rFonts w:eastAsiaTheme="minorEastAsia"/>
          <w:szCs w:val="22"/>
          <w:lang w:val="bg-BG"/>
        </w:rPr>
        <w:t xml:space="preserve"> аргументите си, според които жалбоподателката и нейната майка са могли да </w:t>
      </w:r>
      <w:r w:rsidR="001E7D8C">
        <w:rPr>
          <w:rFonts w:eastAsiaTheme="minorEastAsia"/>
          <w:szCs w:val="22"/>
          <w:lang w:val="bg-BG"/>
        </w:rPr>
        <w:t>оспорят</w:t>
      </w:r>
      <w:r w:rsidR="00B06965" w:rsidRPr="00851929">
        <w:rPr>
          <w:rFonts w:eastAsiaTheme="minorEastAsia"/>
          <w:szCs w:val="22"/>
          <w:lang w:val="bg-BG"/>
        </w:rPr>
        <w:t xml:space="preserve"> законосъобразността </w:t>
      </w:r>
      <w:r w:rsidR="001E7D8C">
        <w:rPr>
          <w:rFonts w:eastAsiaTheme="minorEastAsia"/>
          <w:szCs w:val="22"/>
          <w:lang w:val="bg-BG"/>
        </w:rPr>
        <w:t>на заповедта</w:t>
      </w:r>
      <w:r w:rsidR="00B06965" w:rsidRPr="00851929">
        <w:rPr>
          <w:rFonts w:eastAsiaTheme="minorEastAsia"/>
          <w:szCs w:val="22"/>
          <w:lang w:val="bg-BG"/>
        </w:rPr>
        <w:t xml:space="preserve"> на директора на </w:t>
      </w:r>
      <w:r w:rsidR="001E7D8C">
        <w:rPr>
          <w:rFonts w:eastAsiaTheme="minorEastAsia"/>
          <w:szCs w:val="22"/>
          <w:lang w:val="bg-BG"/>
        </w:rPr>
        <w:t>д</w:t>
      </w:r>
      <w:r w:rsidR="00B06965" w:rsidRPr="00851929">
        <w:rPr>
          <w:rFonts w:eastAsiaTheme="minorEastAsia"/>
          <w:szCs w:val="22"/>
          <w:lang w:val="bg-BG"/>
        </w:rPr>
        <w:t xml:space="preserve">ирекция „Социално подпомагане“, както и </w:t>
      </w:r>
      <w:r w:rsidR="001E7D8C">
        <w:rPr>
          <w:rFonts w:eastAsiaTheme="minorEastAsia"/>
          <w:szCs w:val="22"/>
          <w:lang w:val="bg-BG"/>
        </w:rPr>
        <w:t xml:space="preserve">да подадат </w:t>
      </w:r>
      <w:r w:rsidR="00B06965" w:rsidRPr="00851929">
        <w:rPr>
          <w:rFonts w:eastAsiaTheme="minorEastAsia"/>
          <w:szCs w:val="22"/>
          <w:lang w:val="bg-BG"/>
        </w:rPr>
        <w:t>жалба със суспензивен ефект</w:t>
      </w:r>
      <w:r w:rsidR="001E7D8C">
        <w:rPr>
          <w:rFonts w:eastAsiaTheme="minorEastAsia"/>
          <w:szCs w:val="22"/>
          <w:lang w:val="bg-BG"/>
        </w:rPr>
        <w:t xml:space="preserve"> по отношение на допуснатото предварително изпълнение на заповедта</w:t>
      </w:r>
      <w:r w:rsidR="00B06965" w:rsidRPr="00851929">
        <w:rPr>
          <w:rFonts w:eastAsiaTheme="minorEastAsia"/>
          <w:szCs w:val="22"/>
          <w:lang w:val="bg-BG"/>
        </w:rPr>
        <w:t xml:space="preserve"> (вж. параграф 63 по-горе). И накрая, при обстоятелствата по настоящото дело</w:t>
      </w:r>
      <w:r w:rsidR="001E7D8C">
        <w:rPr>
          <w:rFonts w:eastAsiaTheme="minorEastAsia"/>
          <w:szCs w:val="22"/>
          <w:lang w:val="bg-BG"/>
        </w:rPr>
        <w:t>, съдебният контрол върху процесното настаняване е инкорпориран</w:t>
      </w:r>
      <w:r w:rsidR="00B06965" w:rsidRPr="00851929">
        <w:rPr>
          <w:rFonts w:eastAsiaTheme="minorEastAsia"/>
          <w:szCs w:val="22"/>
          <w:lang w:val="bg-BG"/>
        </w:rPr>
        <w:t xml:space="preserve"> в решението на районния съд от 14 септември 2016 г., съгласно процедура, която представя всички гаранции срещу произвол и </w:t>
      </w:r>
      <w:r w:rsidR="001E7D8C">
        <w:rPr>
          <w:rFonts w:eastAsiaTheme="minorEastAsia"/>
          <w:szCs w:val="22"/>
          <w:lang w:val="bg-BG"/>
        </w:rPr>
        <w:t>охранява</w:t>
      </w:r>
      <w:r w:rsidR="00B06965" w:rsidRPr="00851929">
        <w:rPr>
          <w:rFonts w:eastAsiaTheme="minorEastAsia"/>
          <w:szCs w:val="22"/>
          <w:lang w:val="bg-BG"/>
        </w:rPr>
        <w:t xml:space="preserve"> интересите на непълнолетната.</w:t>
      </w:r>
    </w:p>
    <w:bookmarkStart w:id="62" w:name="Para79"/>
    <w:p w:rsidR="00B06965" w:rsidRPr="00851929" w:rsidRDefault="007F14DF" w:rsidP="007F14DF">
      <w:pPr>
        <w:ind w:firstLine="284"/>
        <w:jc w:val="both"/>
        <w:rPr>
          <w:rFonts w:ascii="Helvetica" w:hAnsi="Helvetica" w:cs="Helvetica"/>
          <w:color w:val="000000"/>
          <w:sz w:val="27"/>
          <w:szCs w:val="27"/>
          <w:shd w:val="clear" w:color="auto" w:fill="D2E3FC"/>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89</w:t>
      </w:r>
      <w:r w:rsidRPr="00851929">
        <w:rPr>
          <w:rFonts w:eastAsiaTheme="minorEastAsia"/>
          <w:szCs w:val="22"/>
          <w:lang w:val="bg-BG"/>
        </w:rPr>
        <w:fldChar w:fldCharType="end"/>
      </w:r>
      <w:bookmarkEnd w:id="62"/>
      <w:r w:rsidRPr="00851929">
        <w:rPr>
          <w:rFonts w:eastAsiaTheme="minorEastAsia"/>
          <w:szCs w:val="22"/>
          <w:lang w:val="bg-BG"/>
        </w:rPr>
        <w:t>.  </w:t>
      </w:r>
      <w:r w:rsidR="00B06965" w:rsidRPr="00851929">
        <w:rPr>
          <w:rFonts w:eastAsiaTheme="minorEastAsia"/>
          <w:szCs w:val="22"/>
          <w:lang w:val="bg-BG"/>
        </w:rPr>
        <w:t xml:space="preserve">Жалбоподателката твърди, че не е разполагал с ефективно средство за защита, за да постави под въпрос настаняването си в „кризисния център за деца“ в Балван (вж. параграф 65 по-горе). Освен това, тя е нямала правомощия да образува производство пред </w:t>
      </w:r>
      <w:r w:rsidR="00B06965" w:rsidRPr="00851929">
        <w:rPr>
          <w:rFonts w:eastAsiaTheme="minorEastAsia"/>
          <w:szCs w:val="22"/>
          <w:lang w:val="bg-BG"/>
        </w:rPr>
        <w:lastRenderedPageBreak/>
        <w:t xml:space="preserve">районния съд и дори ако такова производство е било образувано, тя не се е възползвала от него, тъй като този съд е постановил решение само два дни преди края на престоя. Единственото, което ѝ е оставало да направи, според нея е да оспори решението, взето от този съд на 14 септември 2016 г. По отношение на продължението на производството жалбоподателят казва, че </w:t>
      </w:r>
      <w:r w:rsidR="00A43CAB">
        <w:rPr>
          <w:rFonts w:eastAsiaTheme="minorEastAsia"/>
          <w:szCs w:val="22"/>
          <w:lang w:val="bg-BG"/>
        </w:rPr>
        <w:t>окръжният</w:t>
      </w:r>
      <w:r w:rsidR="00B06965" w:rsidRPr="00851929">
        <w:rPr>
          <w:rFonts w:eastAsiaTheme="minorEastAsia"/>
          <w:szCs w:val="22"/>
          <w:lang w:val="bg-BG"/>
        </w:rPr>
        <w:t xml:space="preserve"> съд неправилно е счел, че „тя не е имала </w:t>
      </w:r>
      <w:r w:rsidR="00A43CAB">
        <w:rPr>
          <w:rFonts w:eastAsiaTheme="minorEastAsia"/>
          <w:szCs w:val="22"/>
          <w:lang w:val="bg-BG"/>
        </w:rPr>
        <w:t>правен</w:t>
      </w:r>
      <w:r w:rsidR="00B06965" w:rsidRPr="00851929">
        <w:rPr>
          <w:rFonts w:eastAsiaTheme="minorEastAsia"/>
          <w:szCs w:val="22"/>
          <w:lang w:val="bg-BG"/>
        </w:rPr>
        <w:t xml:space="preserve"> интерес, който да преследва (виж параграф 19 по-горе). Според нея преразглеждането от последния съд не е било придружено от гаранции срещу произвол, като ефективно представителство, своевременно разглеждане по същество на твърденията ѝ и провеждане на състезателен процес.</w:t>
      </w:r>
    </w:p>
    <w:p w:rsidR="007F14DF" w:rsidRPr="00851929" w:rsidRDefault="00573C9B" w:rsidP="007F14DF">
      <w:pPr>
        <w:pStyle w:val="JuH1"/>
        <w:rPr>
          <w:lang w:val="bg-BG"/>
        </w:rPr>
      </w:pPr>
      <w:r w:rsidRPr="00851929">
        <w:rPr>
          <w:lang w:val="bg-BG"/>
        </w:rPr>
        <w:t>Преценка на съда</w:t>
      </w:r>
    </w:p>
    <w:p w:rsidR="00573C9B" w:rsidRPr="00851929" w:rsidRDefault="007F14DF" w:rsidP="00B03538">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90</w:t>
      </w:r>
      <w:r w:rsidRPr="00851929">
        <w:rPr>
          <w:rFonts w:eastAsiaTheme="minorEastAsia"/>
          <w:szCs w:val="22"/>
          <w:lang w:val="bg-BG"/>
        </w:rPr>
        <w:fldChar w:fldCharType="end"/>
      </w:r>
      <w:r w:rsidRPr="00851929">
        <w:rPr>
          <w:rFonts w:eastAsiaTheme="minorEastAsia"/>
          <w:szCs w:val="22"/>
          <w:lang w:val="bg-BG"/>
        </w:rPr>
        <w:t>.  </w:t>
      </w:r>
      <w:r w:rsidR="00573C9B" w:rsidRPr="00851929">
        <w:rPr>
          <w:rFonts w:eastAsiaTheme="minorEastAsia"/>
          <w:szCs w:val="22"/>
          <w:lang w:val="bg-BG"/>
        </w:rPr>
        <w:t xml:space="preserve">Съдът се позовава на принципите, приложими в настоящото дело (вж. параграф 46 по-горе) и на неговата забележка относно липсата на правно средство за защита от тип </w:t>
      </w:r>
      <w:proofErr w:type="spellStart"/>
      <w:r w:rsidR="00573C9B" w:rsidRPr="00851929">
        <w:rPr>
          <w:rFonts w:eastAsiaTheme="minorEastAsia"/>
          <w:i/>
          <w:szCs w:val="22"/>
          <w:lang w:val="bg-BG"/>
        </w:rPr>
        <w:t>habeas</w:t>
      </w:r>
      <w:proofErr w:type="spellEnd"/>
      <w:r w:rsidR="00573C9B" w:rsidRPr="00851929">
        <w:rPr>
          <w:rFonts w:eastAsiaTheme="minorEastAsia"/>
          <w:i/>
          <w:szCs w:val="22"/>
          <w:lang w:val="bg-BG"/>
        </w:rPr>
        <w:t xml:space="preserve"> </w:t>
      </w:r>
      <w:proofErr w:type="spellStart"/>
      <w:r w:rsidR="00573C9B" w:rsidRPr="00851929">
        <w:rPr>
          <w:rFonts w:eastAsiaTheme="minorEastAsia"/>
          <w:i/>
          <w:szCs w:val="22"/>
          <w:lang w:val="bg-BG"/>
        </w:rPr>
        <w:t>corpus</w:t>
      </w:r>
      <w:proofErr w:type="spellEnd"/>
      <w:r w:rsidR="00573C9B" w:rsidRPr="00851929">
        <w:rPr>
          <w:rFonts w:eastAsiaTheme="minorEastAsia"/>
          <w:szCs w:val="22"/>
          <w:lang w:val="bg-BG"/>
        </w:rPr>
        <w:t xml:space="preserve"> в българското законодателство (вж. параграф 47 по-горе)</w:t>
      </w:r>
    </w:p>
    <w:p w:rsidR="00573C9B"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91</w:t>
      </w:r>
      <w:r w:rsidRPr="00851929">
        <w:rPr>
          <w:rFonts w:eastAsiaTheme="minorEastAsia"/>
          <w:szCs w:val="22"/>
          <w:lang w:val="bg-BG"/>
        </w:rPr>
        <w:fldChar w:fldCharType="end"/>
      </w:r>
      <w:r w:rsidRPr="00851929">
        <w:rPr>
          <w:rFonts w:eastAsiaTheme="minorEastAsia"/>
          <w:szCs w:val="22"/>
          <w:lang w:val="bg-BG"/>
        </w:rPr>
        <w:t>.  </w:t>
      </w:r>
      <w:r w:rsidR="00573C9B" w:rsidRPr="00851929">
        <w:rPr>
          <w:rFonts w:eastAsiaTheme="minorEastAsia"/>
          <w:szCs w:val="22"/>
          <w:lang w:val="bg-BG"/>
        </w:rPr>
        <w:t xml:space="preserve">Съдът обаче също така установява, разглеждайки възражението за неизчерпване на вътрешноправните средства за защита, повдигнато от </w:t>
      </w:r>
      <w:r w:rsidR="00A43CAB">
        <w:rPr>
          <w:rFonts w:eastAsiaTheme="minorEastAsia"/>
          <w:szCs w:val="22"/>
          <w:lang w:val="bg-BG"/>
        </w:rPr>
        <w:t>п</w:t>
      </w:r>
      <w:r w:rsidR="00573C9B" w:rsidRPr="00851929">
        <w:rPr>
          <w:rFonts w:eastAsiaTheme="minorEastAsia"/>
          <w:szCs w:val="22"/>
          <w:lang w:val="bg-BG"/>
        </w:rPr>
        <w:t xml:space="preserve">равителството в светлината на </w:t>
      </w:r>
      <w:r w:rsidR="00A43CAB">
        <w:rPr>
          <w:rFonts w:eastAsiaTheme="minorEastAsia"/>
          <w:szCs w:val="22"/>
          <w:lang w:val="bg-BG"/>
        </w:rPr>
        <w:t>оплакването</w:t>
      </w:r>
      <w:r w:rsidR="00573C9B" w:rsidRPr="00851929">
        <w:rPr>
          <w:rFonts w:eastAsiaTheme="minorEastAsia"/>
          <w:szCs w:val="22"/>
          <w:lang w:val="bg-BG"/>
        </w:rPr>
        <w:t xml:space="preserve"> по член 5</w:t>
      </w:r>
      <w:r w:rsidR="00A43CAB">
        <w:rPr>
          <w:rFonts w:eastAsiaTheme="minorEastAsia"/>
          <w:szCs w:val="22"/>
          <w:lang w:val="bg-BG"/>
        </w:rPr>
        <w:t xml:space="preserve"> </w:t>
      </w:r>
      <w:r w:rsidR="00A43CAB" w:rsidRPr="00851929">
        <w:rPr>
          <w:rFonts w:eastAsiaTheme="minorEastAsia"/>
          <w:szCs w:val="22"/>
          <w:lang w:val="bg-BG"/>
        </w:rPr>
        <w:t>§</w:t>
      </w:r>
      <w:r w:rsidR="00573C9B" w:rsidRPr="00851929">
        <w:rPr>
          <w:rFonts w:eastAsiaTheme="minorEastAsia"/>
          <w:szCs w:val="22"/>
          <w:lang w:val="bg-BG"/>
        </w:rPr>
        <w:t xml:space="preserve"> 1, че националното законодателство предлага на жалбоподателя две </w:t>
      </w:r>
      <w:r w:rsidR="00A43CAB">
        <w:rPr>
          <w:rFonts w:eastAsiaTheme="minorEastAsia"/>
          <w:szCs w:val="22"/>
          <w:lang w:val="bg-BG"/>
        </w:rPr>
        <w:t>вътрешно</w:t>
      </w:r>
      <w:r w:rsidR="00573C9B" w:rsidRPr="00851929">
        <w:rPr>
          <w:rFonts w:eastAsiaTheme="minorEastAsia"/>
          <w:szCs w:val="22"/>
          <w:lang w:val="bg-BG"/>
        </w:rPr>
        <w:t xml:space="preserve">правни средства за защита </w:t>
      </w:r>
      <w:r w:rsidR="00A43CAB" w:rsidRPr="00CA11B8">
        <w:rPr>
          <w:rFonts w:eastAsiaTheme="minorEastAsia"/>
          <w:i/>
          <w:szCs w:val="22"/>
          <w:lang w:val="en-US"/>
        </w:rPr>
        <w:t>a</w:t>
      </w:r>
      <w:r w:rsidR="00A43CAB" w:rsidRPr="00CA11B8">
        <w:rPr>
          <w:rFonts w:eastAsiaTheme="minorEastAsia"/>
          <w:i/>
          <w:szCs w:val="22"/>
          <w:lang w:val="bg-BG"/>
        </w:rPr>
        <w:t xml:space="preserve"> </w:t>
      </w:r>
      <w:r w:rsidR="00A43CAB" w:rsidRPr="00CA11B8">
        <w:rPr>
          <w:rFonts w:eastAsiaTheme="minorEastAsia"/>
          <w:i/>
          <w:szCs w:val="22"/>
          <w:lang w:val="en-US"/>
        </w:rPr>
        <w:t>priori</w:t>
      </w:r>
      <w:r w:rsidR="00573C9B" w:rsidRPr="00851929">
        <w:rPr>
          <w:rFonts w:eastAsiaTheme="minorEastAsia"/>
          <w:szCs w:val="22"/>
          <w:lang w:val="bg-BG"/>
        </w:rPr>
        <w:t xml:space="preserve"> </w:t>
      </w:r>
      <w:r w:rsidR="00A43CAB" w:rsidRPr="00851929">
        <w:rPr>
          <w:rFonts w:eastAsiaTheme="minorEastAsia"/>
          <w:szCs w:val="22"/>
          <w:lang w:val="bg-BG"/>
        </w:rPr>
        <w:t xml:space="preserve">ефективни </w:t>
      </w:r>
      <w:r w:rsidR="00573C9B" w:rsidRPr="00851929">
        <w:rPr>
          <w:rFonts w:eastAsiaTheme="minorEastAsia"/>
          <w:szCs w:val="22"/>
          <w:lang w:val="bg-BG"/>
        </w:rPr>
        <w:t xml:space="preserve">за оспорване на законосъобразността на заповедта за настаняване в „кризисен център за деца“, издадена от директора на </w:t>
      </w:r>
      <w:r w:rsidR="00A43CAB" w:rsidRPr="00CA11B8">
        <w:rPr>
          <w:rFonts w:eastAsiaTheme="minorEastAsia"/>
          <w:szCs w:val="22"/>
          <w:lang w:val="bg-BG"/>
        </w:rPr>
        <w:t>д</w:t>
      </w:r>
      <w:r w:rsidR="00573C9B" w:rsidRPr="00851929">
        <w:rPr>
          <w:rFonts w:eastAsiaTheme="minorEastAsia"/>
          <w:szCs w:val="22"/>
          <w:lang w:val="bg-BG"/>
        </w:rPr>
        <w:t xml:space="preserve">ирекция „Социално подпомагане“ и служеща като основание за периода на настаняване от 20 юли до 14 септември 2016 г. (параграфи 70-73 по-горе). Те включват по-специално жалба за </w:t>
      </w:r>
      <w:r w:rsidR="00A43CAB">
        <w:rPr>
          <w:rFonts w:eastAsiaTheme="minorEastAsia"/>
          <w:szCs w:val="22"/>
          <w:lang w:val="bg-BG"/>
        </w:rPr>
        <w:t>преценка</w:t>
      </w:r>
      <w:r w:rsidR="00573C9B" w:rsidRPr="00851929">
        <w:rPr>
          <w:rFonts w:eastAsiaTheme="minorEastAsia"/>
          <w:szCs w:val="22"/>
          <w:lang w:val="bg-BG"/>
        </w:rPr>
        <w:t xml:space="preserve"> на законосъобразността </w:t>
      </w:r>
      <w:r w:rsidR="00A43CAB">
        <w:rPr>
          <w:rFonts w:eastAsiaTheme="minorEastAsia"/>
          <w:szCs w:val="22"/>
          <w:lang w:val="bg-BG"/>
        </w:rPr>
        <w:t xml:space="preserve">й </w:t>
      </w:r>
      <w:r w:rsidR="00573C9B" w:rsidRPr="00851929">
        <w:rPr>
          <w:rFonts w:eastAsiaTheme="minorEastAsia"/>
          <w:szCs w:val="22"/>
          <w:lang w:val="bg-BG"/>
        </w:rPr>
        <w:t xml:space="preserve">и жалба със суспензивен ефект, посочена в член 27, параграф 6 от </w:t>
      </w:r>
      <w:r w:rsidR="00BB53F1" w:rsidRPr="00851929">
        <w:rPr>
          <w:rFonts w:eastAsiaTheme="minorEastAsia"/>
          <w:szCs w:val="22"/>
          <w:lang w:val="bg-BG"/>
        </w:rPr>
        <w:t>З</w:t>
      </w:r>
      <w:r w:rsidR="00573C9B" w:rsidRPr="00851929">
        <w:rPr>
          <w:rFonts w:eastAsiaTheme="minorEastAsia"/>
          <w:szCs w:val="22"/>
          <w:lang w:val="bg-BG"/>
        </w:rPr>
        <w:t>акона за закрила на детето, в съчетан</w:t>
      </w:r>
      <w:r w:rsidR="00BB53F1" w:rsidRPr="00851929">
        <w:rPr>
          <w:rFonts w:eastAsiaTheme="minorEastAsia"/>
          <w:szCs w:val="22"/>
          <w:lang w:val="bg-BG"/>
        </w:rPr>
        <w:t>ие с приложимите разпоредби на А</w:t>
      </w:r>
      <w:r w:rsidR="00573C9B" w:rsidRPr="00851929">
        <w:rPr>
          <w:rFonts w:eastAsiaTheme="minorEastAsia"/>
          <w:szCs w:val="22"/>
          <w:lang w:val="bg-BG"/>
        </w:rPr>
        <w:t>дминистративнопроцесуалния кодекс (параграф 28 по-</w:t>
      </w:r>
      <w:r w:rsidR="00BB53F1" w:rsidRPr="00851929">
        <w:rPr>
          <w:rFonts w:eastAsiaTheme="minorEastAsia"/>
          <w:szCs w:val="22"/>
          <w:lang w:val="bg-BG"/>
        </w:rPr>
        <w:t>горе</w:t>
      </w:r>
      <w:r w:rsidR="00573C9B" w:rsidRPr="00851929">
        <w:rPr>
          <w:rFonts w:eastAsiaTheme="minorEastAsia"/>
          <w:szCs w:val="22"/>
          <w:lang w:val="bg-BG"/>
        </w:rPr>
        <w:t>). С оглед на тези констатации Съдът отбеляз</w:t>
      </w:r>
      <w:r w:rsidR="00BB53F1" w:rsidRPr="00851929">
        <w:rPr>
          <w:rFonts w:eastAsiaTheme="minorEastAsia"/>
          <w:szCs w:val="22"/>
          <w:lang w:val="bg-BG"/>
        </w:rPr>
        <w:t>в</w:t>
      </w:r>
      <w:r w:rsidR="00573C9B" w:rsidRPr="00851929">
        <w:rPr>
          <w:rFonts w:eastAsiaTheme="minorEastAsia"/>
          <w:szCs w:val="22"/>
          <w:lang w:val="bg-BG"/>
        </w:rPr>
        <w:t xml:space="preserve">а, че националното законодателство позволява на жалбоподателката да оспори </w:t>
      </w:r>
      <w:r w:rsidR="00BB53F1" w:rsidRPr="00851929">
        <w:rPr>
          <w:rFonts w:eastAsiaTheme="minorEastAsia"/>
          <w:szCs w:val="22"/>
          <w:lang w:val="bg-BG"/>
        </w:rPr>
        <w:t xml:space="preserve">законосъобразността </w:t>
      </w:r>
      <w:r w:rsidR="00573C9B" w:rsidRPr="00851929">
        <w:rPr>
          <w:rFonts w:eastAsiaTheme="minorEastAsia"/>
          <w:szCs w:val="22"/>
          <w:lang w:val="bg-BG"/>
        </w:rPr>
        <w:t>на нейното лишаване от свобода, разпоредено от директора на</w:t>
      </w:r>
      <w:r w:rsidR="00BB53F1" w:rsidRPr="00851929">
        <w:rPr>
          <w:rFonts w:eastAsiaTheme="minorEastAsia"/>
          <w:szCs w:val="22"/>
          <w:lang w:val="bg-BG"/>
        </w:rPr>
        <w:t xml:space="preserve"> </w:t>
      </w:r>
      <w:r w:rsidR="00A43CAB">
        <w:rPr>
          <w:rFonts w:eastAsiaTheme="minorEastAsia"/>
          <w:szCs w:val="22"/>
          <w:lang w:val="bg-BG"/>
        </w:rPr>
        <w:t>д</w:t>
      </w:r>
      <w:r w:rsidR="00BB53F1" w:rsidRPr="00851929">
        <w:rPr>
          <w:rFonts w:eastAsiaTheme="minorEastAsia"/>
          <w:szCs w:val="22"/>
          <w:lang w:val="bg-BG"/>
        </w:rPr>
        <w:t>ирекция „Социално подпомагане“</w:t>
      </w:r>
      <w:r w:rsidR="00573C9B" w:rsidRPr="00851929">
        <w:rPr>
          <w:rFonts w:eastAsiaTheme="minorEastAsia"/>
          <w:szCs w:val="22"/>
          <w:lang w:val="bg-BG"/>
        </w:rPr>
        <w:t xml:space="preserve">. Упражняването на тези две </w:t>
      </w:r>
      <w:r w:rsidR="00BB53F1" w:rsidRPr="00851929">
        <w:rPr>
          <w:rFonts w:eastAsiaTheme="minorEastAsia"/>
          <w:szCs w:val="22"/>
          <w:lang w:val="bg-BG"/>
        </w:rPr>
        <w:t xml:space="preserve">правни </w:t>
      </w:r>
      <w:r w:rsidR="00573C9B" w:rsidRPr="00851929">
        <w:rPr>
          <w:rFonts w:eastAsiaTheme="minorEastAsia"/>
          <w:szCs w:val="22"/>
          <w:lang w:val="bg-BG"/>
        </w:rPr>
        <w:t xml:space="preserve">средства за защита би могло да доведе, когато е целесъобразно, до освобождаването на непълнолетното лице в съответствие с </w:t>
      </w:r>
      <w:r w:rsidR="00BB53F1" w:rsidRPr="00851929">
        <w:rPr>
          <w:rFonts w:eastAsiaTheme="minorEastAsia"/>
          <w:szCs w:val="22"/>
          <w:lang w:val="bg-BG"/>
        </w:rPr>
        <w:t>изискванията на член 5</w:t>
      </w:r>
      <w:r w:rsidR="00972F42">
        <w:rPr>
          <w:rFonts w:eastAsiaTheme="minorEastAsia"/>
          <w:szCs w:val="22"/>
          <w:lang w:val="bg-BG"/>
        </w:rPr>
        <w:t xml:space="preserve"> </w:t>
      </w:r>
      <w:r w:rsidR="00972F42" w:rsidRPr="00851929">
        <w:rPr>
          <w:rFonts w:eastAsiaTheme="minorEastAsia"/>
          <w:szCs w:val="22"/>
          <w:lang w:val="bg-BG"/>
        </w:rPr>
        <w:t>§</w:t>
      </w:r>
      <w:r w:rsidR="00573C9B" w:rsidRPr="00851929">
        <w:rPr>
          <w:rFonts w:eastAsiaTheme="minorEastAsia"/>
          <w:szCs w:val="22"/>
          <w:lang w:val="bg-BG"/>
        </w:rPr>
        <w:t xml:space="preserve"> 4 от Конвенцията.</w:t>
      </w:r>
    </w:p>
    <w:p w:rsidR="00BB53F1"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92</w:t>
      </w:r>
      <w:r w:rsidRPr="00851929">
        <w:rPr>
          <w:rFonts w:eastAsiaTheme="minorEastAsia"/>
          <w:szCs w:val="22"/>
          <w:lang w:val="bg-BG"/>
        </w:rPr>
        <w:fldChar w:fldCharType="end"/>
      </w:r>
      <w:r w:rsidRPr="00851929">
        <w:rPr>
          <w:rFonts w:eastAsiaTheme="minorEastAsia"/>
          <w:szCs w:val="22"/>
          <w:lang w:val="bg-BG"/>
        </w:rPr>
        <w:t>.  </w:t>
      </w:r>
      <w:r w:rsidR="00BB53F1" w:rsidRPr="00851929">
        <w:rPr>
          <w:rFonts w:eastAsiaTheme="minorEastAsia"/>
          <w:szCs w:val="22"/>
          <w:lang w:val="bg-BG"/>
        </w:rPr>
        <w:t xml:space="preserve">Остава да се разгледат твърденията на жалбоподателката относно липсата на ефективно </w:t>
      </w:r>
      <w:r w:rsidR="00F24670" w:rsidRPr="00851929">
        <w:rPr>
          <w:rFonts w:eastAsiaTheme="minorEastAsia"/>
          <w:szCs w:val="22"/>
          <w:lang w:val="bg-BG"/>
        </w:rPr>
        <w:t xml:space="preserve">правно </w:t>
      </w:r>
      <w:r w:rsidR="00BB53F1" w:rsidRPr="00851929">
        <w:rPr>
          <w:rFonts w:eastAsiaTheme="minorEastAsia"/>
          <w:szCs w:val="22"/>
          <w:lang w:val="bg-BG"/>
        </w:rPr>
        <w:t xml:space="preserve">средство за защита във връзка с настаняването </w:t>
      </w:r>
      <w:r w:rsidR="00F24670" w:rsidRPr="00851929">
        <w:rPr>
          <w:rFonts w:eastAsiaTheme="minorEastAsia"/>
          <w:szCs w:val="22"/>
          <w:lang w:val="bg-BG"/>
        </w:rPr>
        <w:t>ѝ</w:t>
      </w:r>
      <w:r w:rsidR="00BB53F1" w:rsidRPr="00851929">
        <w:rPr>
          <w:rFonts w:eastAsiaTheme="minorEastAsia"/>
          <w:szCs w:val="22"/>
          <w:lang w:val="bg-BG"/>
        </w:rPr>
        <w:t xml:space="preserve"> в „кризисен център за деца“ от 14 до 16 септември 2016 г. </w:t>
      </w:r>
      <w:r w:rsidR="00F24670" w:rsidRPr="00851929">
        <w:rPr>
          <w:rFonts w:eastAsiaTheme="minorEastAsia"/>
          <w:szCs w:val="22"/>
          <w:lang w:val="bg-BG"/>
        </w:rPr>
        <w:t xml:space="preserve">В тази връзка </w:t>
      </w:r>
      <w:r w:rsidR="00BB53F1" w:rsidRPr="00851929">
        <w:rPr>
          <w:rFonts w:eastAsiaTheme="minorEastAsia"/>
          <w:szCs w:val="22"/>
          <w:lang w:val="bg-BG"/>
        </w:rPr>
        <w:t xml:space="preserve">Съдът отбелязва, че съдът, сезиран </w:t>
      </w:r>
      <w:r w:rsidR="00F24670" w:rsidRPr="00851929">
        <w:rPr>
          <w:rFonts w:eastAsiaTheme="minorEastAsia"/>
          <w:szCs w:val="22"/>
          <w:lang w:val="bg-BG"/>
        </w:rPr>
        <w:t>с искането</w:t>
      </w:r>
      <w:r w:rsidR="00BB53F1" w:rsidRPr="00851929">
        <w:rPr>
          <w:rFonts w:eastAsiaTheme="minorEastAsia"/>
          <w:szCs w:val="22"/>
          <w:lang w:val="bg-BG"/>
        </w:rPr>
        <w:t xml:space="preserve"> за настаняване, </w:t>
      </w:r>
      <w:r w:rsidR="00F24670" w:rsidRPr="00851929">
        <w:rPr>
          <w:rFonts w:eastAsiaTheme="minorEastAsia"/>
          <w:szCs w:val="22"/>
          <w:lang w:val="bg-BG"/>
        </w:rPr>
        <w:t>е разгледал</w:t>
      </w:r>
      <w:r w:rsidR="00BB53F1" w:rsidRPr="00851929">
        <w:rPr>
          <w:rFonts w:eastAsiaTheme="minorEastAsia"/>
          <w:szCs w:val="22"/>
          <w:lang w:val="bg-BG"/>
        </w:rPr>
        <w:t xml:space="preserve"> обстоятелства</w:t>
      </w:r>
      <w:r w:rsidR="00972F42">
        <w:rPr>
          <w:rFonts w:eastAsiaTheme="minorEastAsia"/>
          <w:szCs w:val="22"/>
          <w:lang w:val="bg-BG"/>
        </w:rPr>
        <w:t>та, за да обоснове</w:t>
      </w:r>
      <w:r w:rsidR="00BB53F1" w:rsidRPr="00851929">
        <w:rPr>
          <w:rFonts w:eastAsiaTheme="minorEastAsia"/>
          <w:szCs w:val="22"/>
          <w:lang w:val="bg-BG"/>
        </w:rPr>
        <w:t xml:space="preserve"> мярка</w:t>
      </w:r>
      <w:r w:rsidR="00972F42">
        <w:rPr>
          <w:rFonts w:eastAsiaTheme="minorEastAsia"/>
          <w:szCs w:val="22"/>
          <w:lang w:val="bg-BG"/>
        </w:rPr>
        <w:t>та</w:t>
      </w:r>
      <w:r w:rsidR="00BB53F1" w:rsidRPr="00851929">
        <w:rPr>
          <w:rFonts w:eastAsiaTheme="minorEastAsia"/>
          <w:szCs w:val="22"/>
          <w:lang w:val="bg-BG"/>
        </w:rPr>
        <w:t xml:space="preserve"> и </w:t>
      </w:r>
      <w:r w:rsidR="00F24670" w:rsidRPr="00851929">
        <w:rPr>
          <w:rFonts w:eastAsiaTheme="minorEastAsia"/>
          <w:szCs w:val="22"/>
          <w:lang w:val="bg-BG"/>
        </w:rPr>
        <w:t xml:space="preserve">е </w:t>
      </w:r>
      <w:r w:rsidR="00BB53F1" w:rsidRPr="00851929">
        <w:rPr>
          <w:rFonts w:eastAsiaTheme="minorEastAsia"/>
          <w:szCs w:val="22"/>
          <w:lang w:val="bg-BG"/>
        </w:rPr>
        <w:t>изслуша</w:t>
      </w:r>
      <w:r w:rsidR="00F24670" w:rsidRPr="00851929">
        <w:rPr>
          <w:rFonts w:eastAsiaTheme="minorEastAsia"/>
          <w:szCs w:val="22"/>
          <w:lang w:val="bg-BG"/>
        </w:rPr>
        <w:t>л</w:t>
      </w:r>
      <w:r w:rsidR="00BB53F1" w:rsidRPr="00851929">
        <w:rPr>
          <w:rFonts w:eastAsiaTheme="minorEastAsia"/>
          <w:szCs w:val="22"/>
          <w:lang w:val="bg-BG"/>
        </w:rPr>
        <w:t xml:space="preserve"> лично жалбоподателката, представлявана от адвокат, както и нейната майка (вж. параграфи 13 и 14 по-горе). </w:t>
      </w:r>
      <w:r w:rsidR="00BB53F1" w:rsidRPr="00851929">
        <w:rPr>
          <w:rFonts w:eastAsiaTheme="minorEastAsia"/>
          <w:szCs w:val="22"/>
          <w:lang w:val="bg-BG"/>
        </w:rPr>
        <w:lastRenderedPageBreak/>
        <w:t>Следователно съдебни</w:t>
      </w:r>
      <w:r w:rsidR="00F24670" w:rsidRPr="00851929">
        <w:rPr>
          <w:rFonts w:eastAsiaTheme="minorEastAsia"/>
          <w:szCs w:val="22"/>
          <w:lang w:val="bg-BG"/>
        </w:rPr>
        <w:t>ят контрол, изискван от член 5</w:t>
      </w:r>
      <w:r w:rsidR="00972F42">
        <w:rPr>
          <w:rFonts w:eastAsiaTheme="minorEastAsia"/>
          <w:szCs w:val="22"/>
          <w:lang w:val="bg-BG"/>
        </w:rPr>
        <w:t xml:space="preserve"> </w:t>
      </w:r>
      <w:r w:rsidR="00972F42" w:rsidRPr="00851929">
        <w:rPr>
          <w:rFonts w:eastAsiaTheme="minorEastAsia"/>
          <w:szCs w:val="22"/>
          <w:lang w:val="bg-BG"/>
        </w:rPr>
        <w:t>§</w:t>
      </w:r>
      <w:r w:rsidR="00BB53F1" w:rsidRPr="00851929">
        <w:rPr>
          <w:rFonts w:eastAsiaTheme="minorEastAsia"/>
          <w:szCs w:val="22"/>
          <w:lang w:val="bg-BG"/>
        </w:rPr>
        <w:t xml:space="preserve"> 4 от Конвенцията, е включен в решението на същия съд. Освен това в производството пред </w:t>
      </w:r>
      <w:r w:rsidR="00F24670" w:rsidRPr="00851929">
        <w:rPr>
          <w:rFonts w:eastAsiaTheme="minorEastAsia"/>
          <w:szCs w:val="22"/>
          <w:lang w:val="bg-BG"/>
        </w:rPr>
        <w:t>тази инстанция</w:t>
      </w:r>
      <w:r w:rsidR="00BB53F1" w:rsidRPr="00851929">
        <w:rPr>
          <w:rFonts w:eastAsiaTheme="minorEastAsia"/>
          <w:szCs w:val="22"/>
          <w:lang w:val="bg-BG"/>
        </w:rPr>
        <w:t xml:space="preserve"> </w:t>
      </w:r>
      <w:r w:rsidR="00F24670" w:rsidRPr="00851929">
        <w:rPr>
          <w:rFonts w:eastAsiaTheme="minorEastAsia"/>
          <w:szCs w:val="22"/>
          <w:lang w:val="bg-BG"/>
        </w:rPr>
        <w:t xml:space="preserve">Съдът не намира </w:t>
      </w:r>
      <w:r w:rsidR="00BB53F1" w:rsidRPr="00851929">
        <w:rPr>
          <w:rFonts w:eastAsiaTheme="minorEastAsia"/>
          <w:szCs w:val="22"/>
          <w:lang w:val="bg-BG"/>
        </w:rPr>
        <w:t xml:space="preserve">никакви елементи, </w:t>
      </w:r>
      <w:r w:rsidR="00972F42">
        <w:rPr>
          <w:rFonts w:eastAsiaTheme="minorEastAsia"/>
          <w:szCs w:val="22"/>
          <w:lang w:val="bg-BG"/>
        </w:rPr>
        <w:t>накърняващи</w:t>
      </w:r>
      <w:r w:rsidR="00BB53F1" w:rsidRPr="00851929">
        <w:rPr>
          <w:rFonts w:eastAsiaTheme="minorEastAsia"/>
          <w:szCs w:val="22"/>
          <w:lang w:val="bg-BG"/>
        </w:rPr>
        <w:t xml:space="preserve"> неговия състезателен характер или принципа на </w:t>
      </w:r>
      <w:r w:rsidR="00F24670" w:rsidRPr="00851929">
        <w:rPr>
          <w:rFonts w:eastAsiaTheme="minorEastAsia"/>
          <w:szCs w:val="22"/>
          <w:lang w:val="bg-BG"/>
        </w:rPr>
        <w:t>равнопоставеност</w:t>
      </w:r>
      <w:r w:rsidR="00BB53F1" w:rsidRPr="00851929">
        <w:rPr>
          <w:rFonts w:eastAsiaTheme="minorEastAsia"/>
          <w:szCs w:val="22"/>
          <w:lang w:val="bg-BG"/>
        </w:rPr>
        <w:t xml:space="preserve"> между страните (вж., </w:t>
      </w:r>
      <w:proofErr w:type="spellStart"/>
      <w:r w:rsidR="00F24670" w:rsidRPr="00851929">
        <w:rPr>
          <w:rFonts w:eastAsiaTheme="minorEastAsia"/>
          <w:i/>
          <w:szCs w:val="22"/>
          <w:lang w:val="bg-BG"/>
        </w:rPr>
        <w:t>m</w:t>
      </w:r>
      <w:r w:rsidR="00BB53F1" w:rsidRPr="00851929">
        <w:rPr>
          <w:rFonts w:eastAsiaTheme="minorEastAsia"/>
          <w:i/>
          <w:szCs w:val="22"/>
          <w:lang w:val="bg-BG"/>
        </w:rPr>
        <w:t>utatis</w:t>
      </w:r>
      <w:proofErr w:type="spellEnd"/>
      <w:r w:rsidR="00BB53F1" w:rsidRPr="00851929">
        <w:rPr>
          <w:rFonts w:eastAsiaTheme="minorEastAsia"/>
          <w:i/>
          <w:szCs w:val="22"/>
          <w:lang w:val="bg-BG"/>
        </w:rPr>
        <w:t xml:space="preserve"> </w:t>
      </w:r>
      <w:proofErr w:type="spellStart"/>
      <w:r w:rsidR="00BB53F1" w:rsidRPr="00851929">
        <w:rPr>
          <w:rFonts w:eastAsiaTheme="minorEastAsia"/>
          <w:i/>
          <w:szCs w:val="22"/>
          <w:lang w:val="bg-BG"/>
        </w:rPr>
        <w:t>mutandis</w:t>
      </w:r>
      <w:proofErr w:type="spellEnd"/>
      <w:r w:rsidR="00BB53F1" w:rsidRPr="00851929">
        <w:rPr>
          <w:rFonts w:eastAsiaTheme="minorEastAsia"/>
          <w:szCs w:val="22"/>
          <w:lang w:val="bg-BG"/>
        </w:rPr>
        <w:t xml:space="preserve">, </w:t>
      </w:r>
      <w:r w:rsidR="00BB53F1" w:rsidRPr="00851929">
        <w:rPr>
          <w:rFonts w:eastAsiaTheme="minorEastAsia"/>
          <w:i/>
          <w:szCs w:val="22"/>
          <w:lang w:val="bg-BG"/>
        </w:rPr>
        <w:t>Николова срещу България</w:t>
      </w:r>
      <w:r w:rsidR="00BB53F1" w:rsidRPr="00851929">
        <w:rPr>
          <w:rFonts w:eastAsiaTheme="minorEastAsia"/>
          <w:szCs w:val="22"/>
          <w:lang w:val="bg-BG"/>
        </w:rPr>
        <w:t xml:space="preserve"> [GC], № 31195/96, § 58, ЕСПЧ 1999 II). По същество жалбоподателката </w:t>
      </w:r>
      <w:r w:rsidR="00F24670" w:rsidRPr="00851929">
        <w:rPr>
          <w:rFonts w:eastAsiaTheme="minorEastAsia"/>
          <w:szCs w:val="22"/>
          <w:lang w:val="bg-BG"/>
        </w:rPr>
        <w:t>твърди</w:t>
      </w:r>
      <w:r w:rsidR="00BB53F1" w:rsidRPr="00851929">
        <w:rPr>
          <w:rFonts w:eastAsiaTheme="minorEastAsia"/>
          <w:szCs w:val="22"/>
          <w:lang w:val="bg-BG"/>
        </w:rPr>
        <w:t xml:space="preserve">, че производството пред </w:t>
      </w:r>
      <w:r w:rsidR="00972F42">
        <w:rPr>
          <w:rFonts w:eastAsiaTheme="minorEastAsia"/>
          <w:szCs w:val="22"/>
          <w:lang w:val="bg-BG"/>
        </w:rPr>
        <w:t>окръжния</w:t>
      </w:r>
      <w:r w:rsidR="00BB53F1" w:rsidRPr="00851929">
        <w:rPr>
          <w:rFonts w:eastAsiaTheme="minorEastAsia"/>
          <w:szCs w:val="22"/>
          <w:lang w:val="bg-BG"/>
        </w:rPr>
        <w:t xml:space="preserve"> съд</w:t>
      </w:r>
      <w:r w:rsidR="00F24670" w:rsidRPr="00851929">
        <w:rPr>
          <w:rFonts w:eastAsiaTheme="minorEastAsia"/>
          <w:szCs w:val="22"/>
          <w:lang w:val="bg-BG"/>
        </w:rPr>
        <w:t>, който</w:t>
      </w:r>
      <w:r w:rsidR="00BB53F1" w:rsidRPr="00851929">
        <w:rPr>
          <w:rFonts w:eastAsiaTheme="minorEastAsia"/>
          <w:szCs w:val="22"/>
          <w:lang w:val="bg-BG"/>
        </w:rPr>
        <w:t xml:space="preserve"> е трябвало да се произнесе по нейната жалба срещу настаняването, не е било </w:t>
      </w:r>
      <w:r w:rsidR="00F24670" w:rsidRPr="00851929">
        <w:rPr>
          <w:rFonts w:eastAsiaTheme="minorEastAsia"/>
          <w:szCs w:val="22"/>
          <w:lang w:val="bg-BG"/>
        </w:rPr>
        <w:t>придружено</w:t>
      </w:r>
      <w:r w:rsidR="00BB53F1" w:rsidRPr="00851929">
        <w:rPr>
          <w:rFonts w:eastAsiaTheme="minorEastAsia"/>
          <w:szCs w:val="22"/>
          <w:lang w:val="bg-BG"/>
        </w:rPr>
        <w:t xml:space="preserve"> от гаранциите, необходими за разг</w:t>
      </w:r>
      <w:r w:rsidR="00F24670" w:rsidRPr="00851929">
        <w:rPr>
          <w:rFonts w:eastAsiaTheme="minorEastAsia"/>
          <w:szCs w:val="22"/>
          <w:lang w:val="bg-BG"/>
        </w:rPr>
        <w:t>леждането на нейното дело (вж. п</w:t>
      </w:r>
      <w:r w:rsidR="00BB53F1" w:rsidRPr="00851929">
        <w:rPr>
          <w:rFonts w:eastAsiaTheme="minorEastAsia"/>
          <w:szCs w:val="22"/>
          <w:lang w:val="bg-BG"/>
        </w:rPr>
        <w:t>араграф 89 по-горе).</w:t>
      </w:r>
      <w:r w:rsidR="00F24670" w:rsidRPr="00851929">
        <w:rPr>
          <w:rFonts w:eastAsiaTheme="minorEastAsia"/>
          <w:szCs w:val="22"/>
          <w:lang w:val="bg-BG"/>
        </w:rPr>
        <w:t xml:space="preserve"> Съдът обаче отбеляза, че оспорва</w:t>
      </w:r>
      <w:r w:rsidR="00BB53F1" w:rsidRPr="00851929">
        <w:rPr>
          <w:rFonts w:eastAsiaTheme="minorEastAsia"/>
          <w:szCs w:val="22"/>
          <w:lang w:val="bg-BG"/>
        </w:rPr>
        <w:t>ното настаняване е приключило на 16</w:t>
      </w:r>
      <w:r w:rsidR="00F24670" w:rsidRPr="00851929">
        <w:rPr>
          <w:rFonts w:eastAsiaTheme="minorEastAsia"/>
          <w:szCs w:val="22"/>
          <w:lang w:val="bg-BG"/>
        </w:rPr>
        <w:t xml:space="preserve"> септември 2016 г. и че член 5</w:t>
      </w:r>
      <w:r w:rsidR="00972F42">
        <w:rPr>
          <w:rFonts w:eastAsiaTheme="minorEastAsia"/>
          <w:szCs w:val="22"/>
          <w:lang w:val="bg-BG"/>
        </w:rPr>
        <w:t xml:space="preserve"> </w:t>
      </w:r>
      <w:r w:rsidR="00972F42" w:rsidRPr="00851929">
        <w:rPr>
          <w:rFonts w:eastAsiaTheme="minorEastAsia"/>
          <w:szCs w:val="22"/>
          <w:lang w:val="bg-BG"/>
        </w:rPr>
        <w:t>§</w:t>
      </w:r>
      <w:r w:rsidR="00BB53F1" w:rsidRPr="00851929">
        <w:rPr>
          <w:rFonts w:eastAsiaTheme="minorEastAsia"/>
          <w:szCs w:val="22"/>
          <w:lang w:val="bg-BG"/>
        </w:rPr>
        <w:t xml:space="preserve"> 4 вече не </w:t>
      </w:r>
      <w:r w:rsidR="00972F42">
        <w:rPr>
          <w:rFonts w:eastAsiaTheme="minorEastAsia"/>
          <w:szCs w:val="22"/>
          <w:lang w:val="bg-BG"/>
        </w:rPr>
        <w:t xml:space="preserve">е приложим </w:t>
      </w:r>
      <w:r w:rsidR="00BB53F1" w:rsidRPr="00851929">
        <w:rPr>
          <w:rFonts w:eastAsiaTheme="minorEastAsia"/>
          <w:szCs w:val="22"/>
          <w:lang w:val="bg-BG"/>
        </w:rPr>
        <w:t>за периода след тази дата</w:t>
      </w:r>
      <w:r w:rsidR="00F24670" w:rsidRPr="00851929">
        <w:rPr>
          <w:rFonts w:eastAsiaTheme="minorEastAsia"/>
          <w:szCs w:val="22"/>
          <w:lang w:val="bg-BG"/>
        </w:rPr>
        <w:t>.</w:t>
      </w:r>
    </w:p>
    <w:p w:rsidR="00F24670" w:rsidRPr="00851929" w:rsidRDefault="007F14DF" w:rsidP="007F14DF">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93</w:t>
      </w:r>
      <w:r w:rsidRPr="00851929">
        <w:rPr>
          <w:rFonts w:eastAsiaTheme="minorEastAsia"/>
          <w:szCs w:val="22"/>
          <w:lang w:val="bg-BG"/>
        </w:rPr>
        <w:fldChar w:fldCharType="end"/>
      </w:r>
      <w:r w:rsidRPr="00851929">
        <w:rPr>
          <w:rFonts w:eastAsiaTheme="minorEastAsia"/>
          <w:szCs w:val="22"/>
          <w:lang w:val="bg-BG"/>
        </w:rPr>
        <w:t>.  </w:t>
      </w:r>
      <w:r w:rsidR="00F24670" w:rsidRPr="00851929">
        <w:rPr>
          <w:rFonts w:eastAsiaTheme="minorEastAsia"/>
          <w:szCs w:val="22"/>
          <w:lang w:val="bg-BG"/>
        </w:rPr>
        <w:t>С оглед на тези елементи Съдът счита, че съгласно приложимото право и обстоятелствата по делото жалбоподателката е разполагала с правно</w:t>
      </w:r>
      <w:r w:rsidR="00967095" w:rsidRPr="00851929">
        <w:rPr>
          <w:rFonts w:eastAsiaTheme="minorEastAsia"/>
          <w:szCs w:val="22"/>
          <w:lang w:val="bg-BG"/>
        </w:rPr>
        <w:t xml:space="preserve"> средство за защита за разглеждане на законосъобразността</w:t>
      </w:r>
      <w:r w:rsidR="00F24670" w:rsidRPr="00851929">
        <w:rPr>
          <w:rFonts w:eastAsiaTheme="minorEastAsia"/>
          <w:szCs w:val="22"/>
          <w:lang w:val="bg-BG"/>
        </w:rPr>
        <w:t xml:space="preserve"> на настаняването </w:t>
      </w:r>
      <w:r w:rsidR="00967095" w:rsidRPr="00851929">
        <w:rPr>
          <w:rFonts w:eastAsiaTheme="minorEastAsia"/>
          <w:szCs w:val="22"/>
          <w:lang w:val="bg-BG"/>
        </w:rPr>
        <w:t>ѝ</w:t>
      </w:r>
      <w:r w:rsidR="00F24670" w:rsidRPr="00851929">
        <w:rPr>
          <w:rFonts w:eastAsiaTheme="minorEastAsia"/>
          <w:szCs w:val="22"/>
          <w:lang w:val="bg-BG"/>
        </w:rPr>
        <w:t xml:space="preserve"> в „кризисен център за деца“, разпоредено първо от директора </w:t>
      </w:r>
      <w:r w:rsidR="00972F42">
        <w:rPr>
          <w:rFonts w:eastAsiaTheme="minorEastAsia"/>
          <w:szCs w:val="22"/>
          <w:lang w:val="bg-BG"/>
        </w:rPr>
        <w:t>д</w:t>
      </w:r>
      <w:r w:rsidR="00967095" w:rsidRPr="00851929">
        <w:rPr>
          <w:rFonts w:eastAsiaTheme="minorEastAsia"/>
          <w:szCs w:val="22"/>
          <w:lang w:val="bg-BG"/>
        </w:rPr>
        <w:t>ирекция „Социално подпомагане“ на</w:t>
      </w:r>
      <w:r w:rsidR="00F24670" w:rsidRPr="00851929">
        <w:rPr>
          <w:rFonts w:eastAsiaTheme="minorEastAsia"/>
          <w:szCs w:val="22"/>
          <w:lang w:val="bg-BG"/>
        </w:rPr>
        <w:t xml:space="preserve"> 20 юли 2016 г., след това от </w:t>
      </w:r>
      <w:r w:rsidR="00967095" w:rsidRPr="00851929">
        <w:rPr>
          <w:rFonts w:eastAsiaTheme="minorEastAsia"/>
          <w:szCs w:val="22"/>
          <w:lang w:val="bg-BG"/>
        </w:rPr>
        <w:t>районния</w:t>
      </w:r>
      <w:r w:rsidR="00F24670" w:rsidRPr="00851929">
        <w:rPr>
          <w:rFonts w:eastAsiaTheme="minorEastAsia"/>
          <w:szCs w:val="22"/>
          <w:lang w:val="bg-BG"/>
        </w:rPr>
        <w:t xml:space="preserve"> съд</w:t>
      </w:r>
      <w:r w:rsidR="00967095" w:rsidRPr="00851929">
        <w:rPr>
          <w:rFonts w:eastAsiaTheme="minorEastAsia"/>
          <w:szCs w:val="22"/>
          <w:lang w:val="bg-BG"/>
        </w:rPr>
        <w:t xml:space="preserve"> на</w:t>
      </w:r>
      <w:r w:rsidR="00F24670" w:rsidRPr="00851929">
        <w:rPr>
          <w:rFonts w:eastAsiaTheme="minorEastAsia"/>
          <w:szCs w:val="22"/>
          <w:lang w:val="bg-BG"/>
        </w:rPr>
        <w:t xml:space="preserve"> 14 септември 2016 г.</w:t>
      </w:r>
    </w:p>
    <w:p w:rsidR="007F14DF" w:rsidRPr="00851929" w:rsidRDefault="007F14DF" w:rsidP="00F25D63">
      <w:pPr>
        <w:ind w:firstLine="284"/>
        <w:jc w:val="both"/>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94</w:t>
      </w:r>
      <w:r w:rsidRPr="00851929">
        <w:rPr>
          <w:rFonts w:eastAsiaTheme="minorEastAsia"/>
          <w:szCs w:val="22"/>
          <w:lang w:val="bg-BG"/>
        </w:rPr>
        <w:fldChar w:fldCharType="end"/>
      </w:r>
      <w:r w:rsidRPr="00851929">
        <w:rPr>
          <w:rFonts w:eastAsiaTheme="minorEastAsia"/>
          <w:szCs w:val="22"/>
          <w:lang w:val="bg-BG"/>
        </w:rPr>
        <w:t>. </w:t>
      </w:r>
      <w:r w:rsidR="00F25D63" w:rsidRPr="00851929">
        <w:rPr>
          <w:rFonts w:eastAsiaTheme="minorEastAsia"/>
          <w:szCs w:val="22"/>
          <w:lang w:val="bg-BG"/>
        </w:rPr>
        <w:t>Затова Съдът отбелязва, че частта от жалбата относно твърдяната липса на правно средство за защита</w:t>
      </w:r>
      <w:r w:rsidR="00AE6CCF">
        <w:rPr>
          <w:rFonts w:eastAsiaTheme="minorEastAsia"/>
          <w:szCs w:val="22"/>
          <w:lang w:val="bg-BG"/>
        </w:rPr>
        <w:t>,</w:t>
      </w:r>
      <w:r w:rsidR="00F25D63" w:rsidRPr="00851929">
        <w:rPr>
          <w:rFonts w:eastAsiaTheme="minorEastAsia"/>
          <w:szCs w:val="22"/>
          <w:lang w:val="bg-BG"/>
        </w:rPr>
        <w:t xml:space="preserve"> както е предвидено в член 5</w:t>
      </w:r>
      <w:r w:rsidR="00972F42">
        <w:rPr>
          <w:rFonts w:eastAsiaTheme="minorEastAsia"/>
          <w:szCs w:val="22"/>
          <w:lang w:val="bg-BG"/>
        </w:rPr>
        <w:t xml:space="preserve"> </w:t>
      </w:r>
      <w:r w:rsidR="00972F42" w:rsidRPr="00851929">
        <w:rPr>
          <w:rFonts w:eastAsiaTheme="minorEastAsia"/>
          <w:szCs w:val="22"/>
          <w:lang w:val="bg-BG"/>
        </w:rPr>
        <w:t>§</w:t>
      </w:r>
      <w:r w:rsidR="00F25D63" w:rsidRPr="00851929">
        <w:rPr>
          <w:rFonts w:eastAsiaTheme="minorEastAsia"/>
          <w:szCs w:val="22"/>
          <w:lang w:val="bg-BG"/>
        </w:rPr>
        <w:t xml:space="preserve"> 4, по време на престоя на жалбоподателката в центъра в Балван е явно необоснована и трябва да бъде отхвърлена в съответствие с член 35</w:t>
      </w:r>
      <w:r w:rsidR="00972F42">
        <w:rPr>
          <w:rFonts w:eastAsiaTheme="minorEastAsia"/>
          <w:szCs w:val="22"/>
          <w:lang w:val="bg-BG"/>
        </w:rPr>
        <w:t xml:space="preserve"> </w:t>
      </w:r>
      <w:r w:rsidR="00972F42" w:rsidRPr="00851929">
        <w:rPr>
          <w:rFonts w:eastAsiaTheme="minorEastAsia"/>
          <w:szCs w:val="22"/>
          <w:lang w:val="bg-BG"/>
        </w:rPr>
        <w:t>§§</w:t>
      </w:r>
      <w:r w:rsidR="00F25D63" w:rsidRPr="00851929">
        <w:rPr>
          <w:rFonts w:eastAsiaTheme="minorEastAsia"/>
          <w:szCs w:val="22"/>
          <w:lang w:val="bg-BG"/>
        </w:rPr>
        <w:t xml:space="preserve"> 3, точка а) и 4 от Конвенцията</w:t>
      </w:r>
      <w:r w:rsidRPr="00851929">
        <w:rPr>
          <w:rFonts w:eastAsiaTheme="minorEastAsia"/>
          <w:szCs w:val="22"/>
          <w:lang w:val="bg-BG"/>
        </w:rPr>
        <w:t>.</w:t>
      </w:r>
    </w:p>
    <w:p w:rsidR="00F25D63" w:rsidRPr="00851929" w:rsidRDefault="007F14DF" w:rsidP="007F14DF">
      <w:pPr>
        <w:pStyle w:val="JuPara"/>
        <w:rPr>
          <w:rFonts w:eastAsiaTheme="minorEastAsia"/>
          <w:szCs w:val="22"/>
          <w:lang w:val="bg-BG"/>
        </w:rPr>
      </w:pPr>
      <w:r w:rsidRPr="00851929">
        <w:rPr>
          <w:rFonts w:eastAsiaTheme="minorEastAsia"/>
          <w:szCs w:val="22"/>
          <w:lang w:val="bg-BG"/>
        </w:rPr>
        <w:fldChar w:fldCharType="begin"/>
      </w:r>
      <w:r w:rsidRPr="00851929">
        <w:rPr>
          <w:rFonts w:eastAsiaTheme="minorEastAsia"/>
          <w:szCs w:val="22"/>
          <w:lang w:val="bg-BG"/>
        </w:rPr>
        <w:instrText xml:space="preserve"> SEQ level0 \*arabic </w:instrText>
      </w:r>
      <w:r w:rsidRPr="00851929">
        <w:rPr>
          <w:rFonts w:eastAsiaTheme="minorEastAsia"/>
          <w:szCs w:val="22"/>
          <w:lang w:val="bg-BG"/>
        </w:rPr>
        <w:fldChar w:fldCharType="separate"/>
      </w:r>
      <w:r w:rsidR="00F9156A" w:rsidRPr="00851929">
        <w:rPr>
          <w:rFonts w:eastAsiaTheme="minorEastAsia"/>
          <w:noProof/>
          <w:szCs w:val="22"/>
          <w:lang w:val="bg-BG"/>
        </w:rPr>
        <w:t>95</w:t>
      </w:r>
      <w:r w:rsidRPr="00851929">
        <w:rPr>
          <w:rFonts w:eastAsiaTheme="minorEastAsia"/>
          <w:szCs w:val="22"/>
          <w:lang w:val="bg-BG"/>
        </w:rPr>
        <w:fldChar w:fldCharType="end"/>
      </w:r>
      <w:r w:rsidRPr="00851929">
        <w:rPr>
          <w:rFonts w:eastAsiaTheme="minorEastAsia"/>
          <w:szCs w:val="22"/>
          <w:lang w:val="bg-BG"/>
        </w:rPr>
        <w:t>.  </w:t>
      </w:r>
      <w:r w:rsidR="00F25D63" w:rsidRPr="00851929">
        <w:rPr>
          <w:rFonts w:eastAsiaTheme="minorEastAsia"/>
          <w:szCs w:val="22"/>
          <w:lang w:val="bg-BG"/>
        </w:rPr>
        <w:t>И накрая, тъй като това настаняване е приключило на 16 септември 2016 г. и член 5</w:t>
      </w:r>
      <w:r w:rsidR="00972F42">
        <w:rPr>
          <w:rFonts w:eastAsiaTheme="minorEastAsia"/>
          <w:szCs w:val="22"/>
          <w:lang w:val="bg-BG"/>
        </w:rPr>
        <w:t xml:space="preserve"> </w:t>
      </w:r>
      <w:r w:rsidR="00972F42" w:rsidRPr="00851929">
        <w:rPr>
          <w:rFonts w:eastAsiaTheme="minorEastAsia"/>
          <w:szCs w:val="22"/>
          <w:lang w:val="bg-BG"/>
        </w:rPr>
        <w:t>§</w:t>
      </w:r>
      <w:r w:rsidR="00F25D63" w:rsidRPr="00851929">
        <w:rPr>
          <w:rFonts w:eastAsiaTheme="minorEastAsia"/>
          <w:szCs w:val="22"/>
          <w:lang w:val="bg-BG"/>
        </w:rPr>
        <w:t xml:space="preserve"> 4 вече е неприложим след тази дата по настоящото дело, в съответствие с член 35</w:t>
      </w:r>
      <w:r w:rsidR="00972F42">
        <w:rPr>
          <w:rFonts w:eastAsiaTheme="minorEastAsia"/>
          <w:szCs w:val="22"/>
          <w:lang w:val="bg-BG"/>
        </w:rPr>
        <w:t xml:space="preserve"> </w:t>
      </w:r>
      <w:r w:rsidR="00972F42" w:rsidRPr="00851929">
        <w:rPr>
          <w:rFonts w:eastAsiaTheme="minorEastAsia"/>
          <w:szCs w:val="22"/>
          <w:lang w:val="bg-BG"/>
        </w:rPr>
        <w:t>§</w:t>
      </w:r>
      <w:r w:rsidR="00F25D63" w:rsidRPr="00851929">
        <w:rPr>
          <w:rFonts w:eastAsiaTheme="minorEastAsia"/>
          <w:szCs w:val="22"/>
          <w:lang w:val="bg-BG"/>
        </w:rPr>
        <w:t xml:space="preserve"> 3, точка а) и член 4 от Конвенцията Съдът отхвърля поради несъвместимост </w:t>
      </w:r>
      <w:proofErr w:type="spellStart"/>
      <w:r w:rsidR="00F25D63" w:rsidRPr="00851929">
        <w:rPr>
          <w:rFonts w:eastAsiaTheme="minorEastAsia"/>
          <w:i/>
          <w:szCs w:val="22"/>
          <w:lang w:val="bg-BG"/>
        </w:rPr>
        <w:t>ratione</w:t>
      </w:r>
      <w:proofErr w:type="spellEnd"/>
      <w:r w:rsidR="00F25D63" w:rsidRPr="00851929">
        <w:rPr>
          <w:rFonts w:eastAsiaTheme="minorEastAsia"/>
          <w:i/>
          <w:szCs w:val="22"/>
          <w:lang w:val="bg-BG"/>
        </w:rPr>
        <w:t xml:space="preserve"> </w:t>
      </w:r>
      <w:proofErr w:type="spellStart"/>
      <w:r w:rsidR="00F25D63" w:rsidRPr="00851929">
        <w:rPr>
          <w:rFonts w:eastAsiaTheme="minorEastAsia"/>
          <w:i/>
          <w:szCs w:val="22"/>
          <w:lang w:val="bg-BG"/>
        </w:rPr>
        <w:t>materiae</w:t>
      </w:r>
      <w:proofErr w:type="spellEnd"/>
      <w:r w:rsidR="00F25D63" w:rsidRPr="00851929">
        <w:rPr>
          <w:rFonts w:eastAsiaTheme="minorEastAsia"/>
          <w:szCs w:val="22"/>
          <w:lang w:val="bg-BG"/>
        </w:rPr>
        <w:t>, частта от жалбата, свързана с липсата на правно средство за защита след последната дата.</w:t>
      </w:r>
    </w:p>
    <w:p w:rsidR="007F14DF" w:rsidRPr="00851929" w:rsidRDefault="00F25D63" w:rsidP="007F14DF">
      <w:pPr>
        <w:pStyle w:val="JuHIRoman"/>
        <w:rPr>
          <w:lang w:val="bg-BG"/>
        </w:rPr>
      </w:pPr>
      <w:r w:rsidRPr="00851929">
        <w:rPr>
          <w:lang w:val="bg-BG"/>
        </w:rPr>
        <w:t>ОТНОСНО ПРИЛАГАНЕТО НА ЧЛЕН 41 ОТ КОНВЕНЦИЯТА</w:t>
      </w:r>
    </w:p>
    <w:p w:rsidR="007F14DF" w:rsidRPr="00851929" w:rsidRDefault="007F14DF" w:rsidP="007F14DF">
      <w:pPr>
        <w:pStyle w:val="JuPara"/>
        <w:rPr>
          <w:lang w:val="bg-BG"/>
        </w:rPr>
      </w:pPr>
      <w:r w:rsidRPr="00851929">
        <w:rPr>
          <w:lang w:val="bg-BG"/>
        </w:rPr>
        <w:fldChar w:fldCharType="begin"/>
      </w:r>
      <w:r w:rsidRPr="00851929">
        <w:rPr>
          <w:lang w:val="bg-BG"/>
        </w:rPr>
        <w:instrText xml:space="preserve"> SEQ level0 \*arabic </w:instrText>
      </w:r>
      <w:r w:rsidRPr="00851929">
        <w:rPr>
          <w:lang w:val="bg-BG"/>
        </w:rPr>
        <w:fldChar w:fldCharType="separate"/>
      </w:r>
      <w:r w:rsidR="00F9156A" w:rsidRPr="00851929">
        <w:rPr>
          <w:noProof/>
          <w:lang w:val="bg-BG"/>
        </w:rPr>
        <w:t>96</w:t>
      </w:r>
      <w:r w:rsidRPr="00851929">
        <w:rPr>
          <w:lang w:val="bg-BG"/>
        </w:rPr>
        <w:fldChar w:fldCharType="end"/>
      </w:r>
      <w:r w:rsidRPr="00851929">
        <w:rPr>
          <w:lang w:val="bg-BG"/>
        </w:rPr>
        <w:t>.  </w:t>
      </w:r>
      <w:bookmarkStart w:id="63" w:name="_Hlk36128236"/>
      <w:r w:rsidR="00F25D63" w:rsidRPr="00851929">
        <w:rPr>
          <w:lang w:val="bg-BG"/>
        </w:rPr>
        <w:t>Съгласно член 41 от Конвенцията</w:t>
      </w:r>
      <w:r w:rsidRPr="00851929">
        <w:rPr>
          <w:lang w:val="bg-BG"/>
        </w:rPr>
        <w:t>:</w:t>
      </w:r>
      <w:bookmarkEnd w:id="63"/>
    </w:p>
    <w:p w:rsidR="007F14DF" w:rsidRPr="00851929" w:rsidRDefault="00F25D63" w:rsidP="007F14DF">
      <w:pPr>
        <w:pStyle w:val="JuQuot"/>
        <w:rPr>
          <w:lang w:val="bg-BG"/>
        </w:rPr>
      </w:pPr>
      <w:r w:rsidRPr="00851929">
        <w:rPr>
          <w:lang w:val="bg-BG"/>
        </w:rPr>
        <w:t xml:space="preserve">„Ако Съдът установи, че е имало нарушение на конвенцията или на протоколите към нея и ако вътрешното право на </w:t>
      </w:r>
      <w:proofErr w:type="spellStart"/>
      <w:r w:rsidRPr="00851929">
        <w:rPr>
          <w:lang w:val="bg-BG"/>
        </w:rPr>
        <w:t>високодоговарящата</w:t>
      </w:r>
      <w:proofErr w:type="spellEnd"/>
      <w:r w:rsidRPr="00851929">
        <w:rPr>
          <w:lang w:val="bg-BG"/>
        </w:rPr>
        <w:t xml:space="preserve"> страна допуска само частично обезщетение за последиците от това нарушение, Съдът присъжда, ако това е</w:t>
      </w:r>
      <w:r w:rsidR="000835F1" w:rsidRPr="00CA11B8">
        <w:rPr>
          <w:lang w:val="bg-BG"/>
        </w:rPr>
        <w:t xml:space="preserve"> </w:t>
      </w:r>
      <w:r w:rsidRPr="00851929">
        <w:rPr>
          <w:lang w:val="bg-BG"/>
        </w:rPr>
        <w:t>необходимо, справедливо удовлетворение на </w:t>
      </w:r>
      <w:proofErr w:type="spellStart"/>
      <w:r w:rsidRPr="00851929">
        <w:rPr>
          <w:lang w:val="bg-BG"/>
        </w:rPr>
        <w:t>потърпев</w:t>
      </w:r>
      <w:r w:rsidR="000835F1" w:rsidRPr="00CA11B8">
        <w:rPr>
          <w:lang w:val="bg-BG"/>
        </w:rPr>
        <w:t>-</w:t>
      </w:r>
      <w:r w:rsidRPr="00851929">
        <w:rPr>
          <w:lang w:val="bg-BG"/>
        </w:rPr>
        <w:t>шата</w:t>
      </w:r>
      <w:proofErr w:type="spellEnd"/>
      <w:r w:rsidRPr="00851929">
        <w:rPr>
          <w:lang w:val="bg-BG"/>
        </w:rPr>
        <w:t xml:space="preserve"> страна.“</w:t>
      </w:r>
    </w:p>
    <w:p w:rsidR="007F14DF" w:rsidRPr="00851929" w:rsidRDefault="00F25D63" w:rsidP="007F14DF">
      <w:pPr>
        <w:pStyle w:val="JuHA"/>
        <w:numPr>
          <w:ilvl w:val="2"/>
          <w:numId w:val="21"/>
        </w:numPr>
        <w:rPr>
          <w:lang w:val="bg-BG"/>
        </w:rPr>
      </w:pPr>
      <w:r w:rsidRPr="00851929">
        <w:rPr>
          <w:lang w:val="bg-BG"/>
        </w:rPr>
        <w:t>Вреди</w:t>
      </w:r>
    </w:p>
    <w:p w:rsidR="007F14DF" w:rsidRPr="00851929" w:rsidRDefault="007F14DF" w:rsidP="007F14DF">
      <w:pPr>
        <w:pStyle w:val="JuPara"/>
        <w:rPr>
          <w:lang w:val="bg-BG"/>
        </w:rPr>
      </w:pPr>
      <w:r w:rsidRPr="00851929">
        <w:rPr>
          <w:lang w:val="bg-BG"/>
        </w:rPr>
        <w:fldChar w:fldCharType="begin"/>
      </w:r>
      <w:r w:rsidRPr="00851929">
        <w:rPr>
          <w:lang w:val="bg-BG"/>
        </w:rPr>
        <w:instrText xml:space="preserve"> SEQ level0 \*arabic </w:instrText>
      </w:r>
      <w:r w:rsidRPr="00851929">
        <w:rPr>
          <w:lang w:val="bg-BG"/>
        </w:rPr>
        <w:fldChar w:fldCharType="separate"/>
      </w:r>
      <w:r w:rsidR="00F9156A" w:rsidRPr="00851929">
        <w:rPr>
          <w:noProof/>
          <w:lang w:val="bg-BG"/>
        </w:rPr>
        <w:t>97</w:t>
      </w:r>
      <w:r w:rsidRPr="00851929">
        <w:rPr>
          <w:lang w:val="bg-BG"/>
        </w:rPr>
        <w:fldChar w:fldCharType="end"/>
      </w:r>
      <w:r w:rsidRPr="00851929">
        <w:rPr>
          <w:lang w:val="bg-BG"/>
        </w:rPr>
        <w:t>.  </w:t>
      </w:r>
      <w:r w:rsidR="00E86F04" w:rsidRPr="00851929">
        <w:rPr>
          <w:lang w:val="bg-BG"/>
        </w:rPr>
        <w:t>Жалбоподателката претендира</w:t>
      </w:r>
      <w:r w:rsidRPr="00851929">
        <w:rPr>
          <w:lang w:val="bg-BG"/>
        </w:rPr>
        <w:t xml:space="preserve"> 8 000 </w:t>
      </w:r>
      <w:r w:rsidR="00E86F04" w:rsidRPr="00851929">
        <w:rPr>
          <w:lang w:val="bg-BG"/>
        </w:rPr>
        <w:t>евро</w:t>
      </w:r>
      <w:r w:rsidRPr="00851929">
        <w:rPr>
          <w:lang w:val="bg-BG"/>
        </w:rPr>
        <w:t xml:space="preserve"> (EUR) </w:t>
      </w:r>
      <w:r w:rsidR="00E86F04" w:rsidRPr="00851929">
        <w:rPr>
          <w:lang w:val="bg-BG"/>
        </w:rPr>
        <w:t>за неимуществени вреди, които счита, че е претърпяла в резултат на твърдените нарушения на Конвенцията</w:t>
      </w:r>
      <w:r w:rsidRPr="00851929">
        <w:rPr>
          <w:lang w:val="bg-BG"/>
        </w:rPr>
        <w:t>.</w:t>
      </w:r>
    </w:p>
    <w:p w:rsidR="007F14DF" w:rsidRPr="00851929" w:rsidRDefault="007F14DF" w:rsidP="007F14DF">
      <w:pPr>
        <w:pStyle w:val="JuPara"/>
        <w:rPr>
          <w:lang w:val="bg-BG"/>
        </w:rPr>
      </w:pPr>
      <w:r w:rsidRPr="00851929">
        <w:rPr>
          <w:lang w:val="bg-BG"/>
        </w:rPr>
        <w:lastRenderedPageBreak/>
        <w:fldChar w:fldCharType="begin"/>
      </w:r>
      <w:r w:rsidRPr="00851929">
        <w:rPr>
          <w:lang w:val="bg-BG"/>
        </w:rPr>
        <w:instrText xml:space="preserve"> SEQ level0 \*arabic </w:instrText>
      </w:r>
      <w:r w:rsidRPr="00851929">
        <w:rPr>
          <w:lang w:val="bg-BG"/>
        </w:rPr>
        <w:fldChar w:fldCharType="separate"/>
      </w:r>
      <w:r w:rsidR="00F9156A" w:rsidRPr="00851929">
        <w:rPr>
          <w:noProof/>
          <w:lang w:val="bg-BG"/>
        </w:rPr>
        <w:t>98</w:t>
      </w:r>
      <w:r w:rsidRPr="00851929">
        <w:rPr>
          <w:lang w:val="bg-BG"/>
        </w:rPr>
        <w:fldChar w:fldCharType="end"/>
      </w:r>
      <w:r w:rsidRPr="00851929">
        <w:rPr>
          <w:lang w:val="bg-BG"/>
        </w:rPr>
        <w:t>.  </w:t>
      </w:r>
      <w:r w:rsidR="00E86F04" w:rsidRPr="00851929">
        <w:rPr>
          <w:lang w:val="bg-BG"/>
        </w:rPr>
        <w:t>Правителството намира тази претенция за прекомерна</w:t>
      </w:r>
      <w:r w:rsidRPr="00851929">
        <w:rPr>
          <w:lang w:val="bg-BG"/>
        </w:rPr>
        <w:t>.</w:t>
      </w:r>
    </w:p>
    <w:p w:rsidR="00E86F04" w:rsidRPr="00851929" w:rsidRDefault="007F14DF" w:rsidP="007F14DF">
      <w:pPr>
        <w:pStyle w:val="JuPara"/>
        <w:rPr>
          <w:lang w:val="bg-BG"/>
        </w:rPr>
      </w:pPr>
      <w:r w:rsidRPr="00851929">
        <w:rPr>
          <w:lang w:val="bg-BG"/>
        </w:rPr>
        <w:fldChar w:fldCharType="begin"/>
      </w:r>
      <w:r w:rsidRPr="00851929">
        <w:rPr>
          <w:lang w:val="bg-BG"/>
        </w:rPr>
        <w:instrText xml:space="preserve"> SEQ level0 \*arabic </w:instrText>
      </w:r>
      <w:r w:rsidRPr="00851929">
        <w:rPr>
          <w:lang w:val="bg-BG"/>
        </w:rPr>
        <w:fldChar w:fldCharType="separate"/>
      </w:r>
      <w:r w:rsidR="00F9156A" w:rsidRPr="00851929">
        <w:rPr>
          <w:noProof/>
          <w:lang w:val="bg-BG"/>
        </w:rPr>
        <w:t>99</w:t>
      </w:r>
      <w:r w:rsidRPr="00851929">
        <w:rPr>
          <w:lang w:val="bg-BG"/>
        </w:rPr>
        <w:fldChar w:fldCharType="end"/>
      </w:r>
      <w:r w:rsidRPr="00851929">
        <w:rPr>
          <w:lang w:val="bg-BG"/>
        </w:rPr>
        <w:t>.  </w:t>
      </w:r>
      <w:r w:rsidR="00E86F04" w:rsidRPr="00851929">
        <w:rPr>
          <w:lang w:val="bg-BG"/>
        </w:rPr>
        <w:t>Съдът отбелязва, че жалбите по чл. 5</w:t>
      </w:r>
      <w:r w:rsidR="00972F42">
        <w:rPr>
          <w:lang w:val="bg-BG"/>
        </w:rPr>
        <w:t xml:space="preserve"> </w:t>
      </w:r>
      <w:r w:rsidR="00972F42" w:rsidRPr="00851929">
        <w:rPr>
          <w:rFonts w:eastAsiaTheme="minorEastAsia"/>
          <w:szCs w:val="22"/>
          <w:lang w:val="bg-BG"/>
        </w:rPr>
        <w:t>§§</w:t>
      </w:r>
      <w:r w:rsidR="00E86F04" w:rsidRPr="00851929">
        <w:rPr>
          <w:lang w:val="bg-BG"/>
        </w:rPr>
        <w:t xml:space="preserve"> 1 и 4, свързани с настаняването на жалбоподателката в „кризисен център за деца“, са отхвърлени поради недопустимост. Затова на жалбоподателката не трябва да се присъжда сума </w:t>
      </w:r>
      <w:r w:rsidR="00972F42">
        <w:rPr>
          <w:lang w:val="bg-BG"/>
        </w:rPr>
        <w:t>на това основание</w:t>
      </w:r>
      <w:r w:rsidR="00E86F04" w:rsidRPr="00851929">
        <w:rPr>
          <w:lang w:val="bg-BG"/>
        </w:rPr>
        <w:t xml:space="preserve">. От друга страна Съдът счита, че жалбоподателката е претърпяла неимуществени вреди в резултат на липсата на </w:t>
      </w:r>
      <w:r w:rsidR="00C45603" w:rsidRPr="00851929">
        <w:rPr>
          <w:lang w:val="bg-BG"/>
        </w:rPr>
        <w:t xml:space="preserve">правно </w:t>
      </w:r>
      <w:r w:rsidR="00E86F04" w:rsidRPr="00851929">
        <w:rPr>
          <w:lang w:val="bg-BG"/>
        </w:rPr>
        <w:t xml:space="preserve">средство за защита, което би </w:t>
      </w:r>
      <w:r w:rsidR="00C45603" w:rsidRPr="00851929">
        <w:rPr>
          <w:lang w:val="bg-BG"/>
        </w:rPr>
        <w:t>ѝ</w:t>
      </w:r>
      <w:r w:rsidR="00E86F04" w:rsidRPr="00851929">
        <w:rPr>
          <w:lang w:val="bg-BG"/>
        </w:rPr>
        <w:t xml:space="preserve"> позволило да се възползва от разглеждане на </w:t>
      </w:r>
      <w:r w:rsidR="00C45603" w:rsidRPr="00851929">
        <w:rPr>
          <w:lang w:val="bg-BG"/>
        </w:rPr>
        <w:t>законосъобразността</w:t>
      </w:r>
      <w:r w:rsidR="00E86F04" w:rsidRPr="00851929">
        <w:rPr>
          <w:lang w:val="bg-BG"/>
        </w:rPr>
        <w:t xml:space="preserve"> на настаняването </w:t>
      </w:r>
      <w:r w:rsidR="00C45603" w:rsidRPr="00851929">
        <w:rPr>
          <w:lang w:val="bg-BG"/>
        </w:rPr>
        <w:t>ѝ</w:t>
      </w:r>
      <w:r w:rsidR="00E86F04" w:rsidRPr="00851929">
        <w:rPr>
          <w:lang w:val="bg-BG"/>
        </w:rPr>
        <w:t xml:space="preserve"> </w:t>
      </w:r>
      <w:r w:rsidR="00C45603" w:rsidRPr="00851929">
        <w:rPr>
          <w:lang w:val="bg-BG"/>
        </w:rPr>
        <w:t xml:space="preserve">в </w:t>
      </w:r>
      <w:r w:rsidR="00972F42">
        <w:rPr>
          <w:lang w:val="bg-BG"/>
        </w:rPr>
        <w:t>Д</w:t>
      </w:r>
      <w:r w:rsidR="00E86F04" w:rsidRPr="00851929">
        <w:rPr>
          <w:lang w:val="bg-BG"/>
        </w:rPr>
        <w:t>ом</w:t>
      </w:r>
      <w:r w:rsidR="00972F42">
        <w:rPr>
          <w:lang w:val="bg-BG"/>
        </w:rPr>
        <w:t>а</w:t>
      </w:r>
      <w:r w:rsidR="00E86F04" w:rsidRPr="00851929">
        <w:rPr>
          <w:lang w:val="bg-BG"/>
        </w:rPr>
        <w:t xml:space="preserve"> за </w:t>
      </w:r>
      <w:r w:rsidR="00C45603" w:rsidRPr="00851929">
        <w:rPr>
          <w:lang w:val="bg-BG"/>
        </w:rPr>
        <w:t xml:space="preserve">временно настаняване на </w:t>
      </w:r>
      <w:r w:rsidR="00E86F04" w:rsidRPr="00851929">
        <w:rPr>
          <w:lang w:val="bg-BG"/>
        </w:rPr>
        <w:t>малолетни</w:t>
      </w:r>
      <w:r w:rsidR="00C45603" w:rsidRPr="00851929">
        <w:rPr>
          <w:lang w:val="bg-BG"/>
        </w:rPr>
        <w:t xml:space="preserve"> и непълнолетни</w:t>
      </w:r>
      <w:r w:rsidR="00E86F04" w:rsidRPr="00851929">
        <w:rPr>
          <w:lang w:val="bg-BG"/>
        </w:rPr>
        <w:t xml:space="preserve">, </w:t>
      </w:r>
      <w:r w:rsidR="00C45603" w:rsidRPr="00851929">
        <w:rPr>
          <w:lang w:val="bg-BG"/>
        </w:rPr>
        <w:t>както гарантира</w:t>
      </w:r>
      <w:r w:rsidR="00E86F04" w:rsidRPr="00851929">
        <w:rPr>
          <w:lang w:val="bg-BG"/>
        </w:rPr>
        <w:t xml:space="preserve"> </w:t>
      </w:r>
      <w:r w:rsidR="00C45603" w:rsidRPr="00851929">
        <w:rPr>
          <w:lang w:val="bg-BG"/>
        </w:rPr>
        <w:t>член 5</w:t>
      </w:r>
      <w:r w:rsidR="00972F42">
        <w:rPr>
          <w:lang w:val="bg-BG"/>
        </w:rPr>
        <w:t xml:space="preserve"> </w:t>
      </w:r>
      <w:r w:rsidR="00972F42" w:rsidRPr="00851929">
        <w:rPr>
          <w:rFonts w:eastAsiaTheme="minorEastAsia"/>
          <w:szCs w:val="22"/>
          <w:lang w:val="bg-BG"/>
        </w:rPr>
        <w:t>§</w:t>
      </w:r>
      <w:r w:rsidR="00E86F04" w:rsidRPr="00851929">
        <w:rPr>
          <w:lang w:val="bg-BG"/>
        </w:rPr>
        <w:t xml:space="preserve"> 4 от Конвенцията. Тази констатация оправдава предоставянето на обезщетение. </w:t>
      </w:r>
      <w:r w:rsidR="00C45603" w:rsidRPr="00851929">
        <w:rPr>
          <w:lang w:val="bg-BG"/>
        </w:rPr>
        <w:t>К</w:t>
      </w:r>
      <w:r w:rsidR="00E86F04" w:rsidRPr="00851929">
        <w:rPr>
          <w:lang w:val="bg-BG"/>
        </w:rPr>
        <w:t xml:space="preserve">акто </w:t>
      </w:r>
      <w:r w:rsidR="00DE5166" w:rsidRPr="00851929">
        <w:rPr>
          <w:lang w:val="bg-BG"/>
        </w:rPr>
        <w:t>го</w:t>
      </w:r>
      <w:r w:rsidR="00E86F04" w:rsidRPr="00851929">
        <w:rPr>
          <w:lang w:val="bg-BG"/>
        </w:rPr>
        <w:t xml:space="preserve"> изисква от член 41 от Конвенцията, </w:t>
      </w:r>
      <w:r w:rsidR="00C45603" w:rsidRPr="00851929">
        <w:rPr>
          <w:lang w:val="bg-BG"/>
        </w:rPr>
        <w:t>Съдът</w:t>
      </w:r>
      <w:r w:rsidR="00DE5166" w:rsidRPr="00851929">
        <w:rPr>
          <w:lang w:val="bg-BG"/>
        </w:rPr>
        <w:t xml:space="preserve"> определя по справедливост</w:t>
      </w:r>
      <w:r w:rsidR="00C45603" w:rsidRPr="00851929">
        <w:rPr>
          <w:lang w:val="bg-BG"/>
        </w:rPr>
        <w:t>, че на жалбоподателката</w:t>
      </w:r>
      <w:r w:rsidR="00E86F04" w:rsidRPr="00851929">
        <w:rPr>
          <w:lang w:val="bg-BG"/>
        </w:rPr>
        <w:t xml:space="preserve"> следва да </w:t>
      </w:r>
      <w:r w:rsidR="00DE5166" w:rsidRPr="00851929">
        <w:rPr>
          <w:lang w:val="bg-BG"/>
        </w:rPr>
        <w:t>бъде присъдена сумата от</w:t>
      </w:r>
      <w:r w:rsidR="00E86F04" w:rsidRPr="00851929">
        <w:rPr>
          <w:lang w:val="bg-BG"/>
        </w:rPr>
        <w:t xml:space="preserve"> 3000 евро по тази </w:t>
      </w:r>
      <w:r w:rsidR="00C45603" w:rsidRPr="00851929">
        <w:rPr>
          <w:lang w:val="bg-BG"/>
        </w:rPr>
        <w:t>точка.</w:t>
      </w:r>
    </w:p>
    <w:p w:rsidR="007F14DF" w:rsidRPr="00851929" w:rsidRDefault="00DE5166" w:rsidP="007F14DF">
      <w:pPr>
        <w:pStyle w:val="JuHA"/>
        <w:numPr>
          <w:ilvl w:val="2"/>
          <w:numId w:val="21"/>
        </w:numPr>
        <w:rPr>
          <w:lang w:val="bg-BG"/>
        </w:rPr>
      </w:pPr>
      <w:r w:rsidRPr="00851929">
        <w:rPr>
          <w:lang w:val="bg-BG"/>
        </w:rPr>
        <w:t>Разходи и разноски</w:t>
      </w:r>
    </w:p>
    <w:p w:rsidR="00A07848" w:rsidRPr="00851929" w:rsidRDefault="007F14DF" w:rsidP="007F14DF">
      <w:pPr>
        <w:pStyle w:val="JuPara"/>
        <w:rPr>
          <w:lang w:val="bg-BG"/>
        </w:rPr>
      </w:pPr>
      <w:r w:rsidRPr="00851929">
        <w:rPr>
          <w:lang w:val="bg-BG"/>
        </w:rPr>
        <w:fldChar w:fldCharType="begin"/>
      </w:r>
      <w:r w:rsidRPr="00851929">
        <w:rPr>
          <w:lang w:val="bg-BG"/>
        </w:rPr>
        <w:instrText xml:space="preserve"> SEQ level0 \*arabic </w:instrText>
      </w:r>
      <w:r w:rsidRPr="00851929">
        <w:rPr>
          <w:lang w:val="bg-BG"/>
        </w:rPr>
        <w:fldChar w:fldCharType="separate"/>
      </w:r>
      <w:r w:rsidR="00F9156A" w:rsidRPr="00851929">
        <w:rPr>
          <w:noProof/>
          <w:lang w:val="bg-BG"/>
        </w:rPr>
        <w:t>100</w:t>
      </w:r>
      <w:r w:rsidRPr="00851929">
        <w:rPr>
          <w:lang w:val="bg-BG"/>
        </w:rPr>
        <w:fldChar w:fldCharType="end"/>
      </w:r>
      <w:r w:rsidRPr="00851929">
        <w:rPr>
          <w:lang w:val="bg-BG"/>
        </w:rPr>
        <w:t>.  </w:t>
      </w:r>
      <w:r w:rsidR="00FF31FC" w:rsidRPr="00851929">
        <w:rPr>
          <w:lang w:val="bg-BG"/>
        </w:rPr>
        <w:t xml:space="preserve">Жалбоподателката претендира и </w:t>
      </w:r>
      <w:r w:rsidRPr="00851929">
        <w:rPr>
          <w:lang w:val="bg-BG"/>
        </w:rPr>
        <w:t xml:space="preserve">2 924,61 EUR </w:t>
      </w:r>
      <w:r w:rsidR="006336CE" w:rsidRPr="00851929">
        <w:rPr>
          <w:lang w:val="bg-BG"/>
        </w:rPr>
        <w:t>за разноските по процедурата пред националните съдилища и пред Съда.</w:t>
      </w:r>
      <w:r w:rsidR="00A07848" w:rsidRPr="00851929">
        <w:rPr>
          <w:lang w:val="bg-BG"/>
        </w:rPr>
        <w:t xml:space="preserve"> Тя представя подкрепящи документи, съответстващи на пощенски и транспортни разходи (24,61 евро), както и представителни разходи за общо 29 работни часа при хонорар от 100 евро на час. Освен това тя моли присъдената от съда сума да се внесе директно по банковата сметка на Българския хелзинкски комитет</w:t>
      </w:r>
      <w:r w:rsidR="00A07848" w:rsidRPr="00851929">
        <w:rPr>
          <w:rStyle w:val="jlqj4b"/>
          <w:rFonts w:ascii="Helvetica" w:hAnsi="Helvetica" w:cs="Helvetica"/>
          <w:color w:val="000000"/>
          <w:sz w:val="27"/>
          <w:szCs w:val="27"/>
          <w:shd w:val="clear" w:color="auto" w:fill="F5F5F5"/>
          <w:lang w:val="bg-BG"/>
        </w:rPr>
        <w:t>.</w:t>
      </w:r>
    </w:p>
    <w:p w:rsidR="007F14DF" w:rsidRPr="00851929" w:rsidRDefault="006336CE" w:rsidP="007F14DF">
      <w:pPr>
        <w:pStyle w:val="JuPara"/>
        <w:rPr>
          <w:lang w:val="bg-BG"/>
        </w:rPr>
      </w:pPr>
      <w:r w:rsidRPr="00851929">
        <w:rPr>
          <w:lang w:val="bg-BG"/>
        </w:rPr>
        <w:t xml:space="preserve"> </w:t>
      </w:r>
      <w:r w:rsidR="007F14DF" w:rsidRPr="00851929">
        <w:rPr>
          <w:lang w:val="bg-BG"/>
        </w:rPr>
        <w:fldChar w:fldCharType="begin"/>
      </w:r>
      <w:r w:rsidR="007F14DF" w:rsidRPr="00851929">
        <w:rPr>
          <w:lang w:val="bg-BG"/>
        </w:rPr>
        <w:instrText xml:space="preserve"> SEQ level0 \*arabic </w:instrText>
      </w:r>
      <w:r w:rsidR="007F14DF" w:rsidRPr="00851929">
        <w:rPr>
          <w:lang w:val="bg-BG"/>
        </w:rPr>
        <w:fldChar w:fldCharType="separate"/>
      </w:r>
      <w:r w:rsidR="00F9156A" w:rsidRPr="00851929">
        <w:rPr>
          <w:noProof/>
          <w:lang w:val="bg-BG"/>
        </w:rPr>
        <w:t>101</w:t>
      </w:r>
      <w:r w:rsidR="007F14DF" w:rsidRPr="00851929">
        <w:rPr>
          <w:lang w:val="bg-BG"/>
        </w:rPr>
        <w:fldChar w:fldCharType="end"/>
      </w:r>
      <w:r w:rsidR="007F14DF" w:rsidRPr="00851929">
        <w:rPr>
          <w:lang w:val="bg-BG"/>
        </w:rPr>
        <w:t>.  </w:t>
      </w:r>
      <w:r w:rsidR="00A07848" w:rsidRPr="00851929">
        <w:rPr>
          <w:lang w:val="bg-BG"/>
        </w:rPr>
        <w:t>Правителството намира тази претенция за прекомерна</w:t>
      </w:r>
      <w:r w:rsidR="007F14DF" w:rsidRPr="00851929">
        <w:rPr>
          <w:lang w:val="bg-BG"/>
        </w:rPr>
        <w:t>.</w:t>
      </w:r>
      <w:r w:rsidR="00A07848" w:rsidRPr="00851929">
        <w:rPr>
          <w:lang w:val="bg-BG"/>
        </w:rPr>
        <w:t xml:space="preserve"> </w:t>
      </w:r>
    </w:p>
    <w:p w:rsidR="00A07848" w:rsidRPr="00851929" w:rsidRDefault="007F14DF" w:rsidP="007F14DF">
      <w:pPr>
        <w:pStyle w:val="JuPara"/>
        <w:rPr>
          <w:lang w:val="bg-BG"/>
        </w:rPr>
      </w:pPr>
      <w:r w:rsidRPr="00851929">
        <w:rPr>
          <w:lang w:val="bg-BG"/>
        </w:rPr>
        <w:fldChar w:fldCharType="begin"/>
      </w:r>
      <w:r w:rsidRPr="00851929">
        <w:rPr>
          <w:lang w:val="bg-BG"/>
        </w:rPr>
        <w:instrText xml:space="preserve"> SEQ level0 \*arabic </w:instrText>
      </w:r>
      <w:r w:rsidRPr="00851929">
        <w:rPr>
          <w:lang w:val="bg-BG"/>
        </w:rPr>
        <w:fldChar w:fldCharType="separate"/>
      </w:r>
      <w:r w:rsidR="00F9156A" w:rsidRPr="00851929">
        <w:rPr>
          <w:noProof/>
          <w:lang w:val="bg-BG"/>
        </w:rPr>
        <w:t>102</w:t>
      </w:r>
      <w:r w:rsidRPr="00851929">
        <w:rPr>
          <w:lang w:val="bg-BG"/>
        </w:rPr>
        <w:fldChar w:fldCharType="end"/>
      </w:r>
      <w:r w:rsidRPr="00851929">
        <w:rPr>
          <w:lang w:val="bg-BG"/>
        </w:rPr>
        <w:t>.  </w:t>
      </w:r>
      <w:r w:rsidR="00A07848" w:rsidRPr="00851929">
        <w:rPr>
          <w:lang w:val="bg-BG"/>
        </w:rPr>
        <w:t xml:space="preserve">Съгласно съдебната практика на Съда един жалбоподател може да получи възстановяване на направените от него разходи и разноски само до степента, в която се установи тяхната действителност, необходимост и разумен характер на ставките за плащане. По настоящото дело, като вземе под внимание документите, с които разполага, и своята съдебна практика, Съдът намира за разумно да присъди на жалбоподателката сумата от 1500 евро, която да се изплати директно по сметката на </w:t>
      </w:r>
      <w:r w:rsidR="0075233C" w:rsidRPr="00851929">
        <w:rPr>
          <w:lang w:val="bg-BG"/>
        </w:rPr>
        <w:t xml:space="preserve">Български хелзинкски комитет (виж </w:t>
      </w:r>
      <w:proofErr w:type="spellStart"/>
      <w:r w:rsidR="0075233C" w:rsidRPr="00851929">
        <w:rPr>
          <w:i/>
          <w:iCs/>
          <w:lang w:val="bg-BG"/>
        </w:rPr>
        <w:t>mutatis</w:t>
      </w:r>
      <w:proofErr w:type="spellEnd"/>
      <w:r w:rsidR="0075233C" w:rsidRPr="00851929">
        <w:rPr>
          <w:i/>
          <w:iCs/>
          <w:lang w:val="bg-BG"/>
        </w:rPr>
        <w:t xml:space="preserve"> </w:t>
      </w:r>
      <w:proofErr w:type="spellStart"/>
      <w:r w:rsidR="0075233C" w:rsidRPr="00851929">
        <w:rPr>
          <w:i/>
          <w:iCs/>
          <w:lang w:val="bg-BG"/>
        </w:rPr>
        <w:t>mutandis</w:t>
      </w:r>
      <w:proofErr w:type="spellEnd"/>
      <w:r w:rsidR="0075233C" w:rsidRPr="00851929">
        <w:rPr>
          <w:lang w:val="bg-BG"/>
        </w:rPr>
        <w:t xml:space="preserve">, </w:t>
      </w:r>
      <w:proofErr w:type="spellStart"/>
      <w:r w:rsidR="0075233C" w:rsidRPr="00851929">
        <w:rPr>
          <w:i/>
          <w:lang w:val="bg-BG"/>
        </w:rPr>
        <w:t>Кхалифа</w:t>
      </w:r>
      <w:proofErr w:type="spellEnd"/>
      <w:r w:rsidR="0075233C" w:rsidRPr="00851929">
        <w:rPr>
          <w:i/>
          <w:lang w:val="bg-BG"/>
        </w:rPr>
        <w:t xml:space="preserve"> и други срещу Италия</w:t>
      </w:r>
      <w:r w:rsidR="0075233C" w:rsidRPr="00851929">
        <w:rPr>
          <w:lang w:val="bg-BG"/>
        </w:rPr>
        <w:t xml:space="preserve"> [GC],</w:t>
      </w:r>
      <w:r w:rsidR="00207062">
        <w:rPr>
          <w:vertAlign w:val="superscript"/>
          <w:lang w:val="bg-BG"/>
        </w:rPr>
        <w:t xml:space="preserve"> </w:t>
      </w:r>
      <w:r w:rsidR="00207062">
        <w:rPr>
          <w:lang w:val="bg-BG"/>
        </w:rPr>
        <w:t>№</w:t>
      </w:r>
      <w:bookmarkStart w:id="64" w:name="_GoBack"/>
      <w:bookmarkEnd w:id="64"/>
      <w:r w:rsidR="0075233C" w:rsidRPr="00851929">
        <w:rPr>
          <w:lang w:val="bg-BG"/>
        </w:rPr>
        <w:t xml:space="preserve"> 16483/12, § 288, 15 декември 2016 г.)</w:t>
      </w:r>
      <w:r w:rsidR="00A07848" w:rsidRPr="00851929">
        <w:rPr>
          <w:lang w:val="bg-BG"/>
        </w:rPr>
        <w:t>.</w:t>
      </w:r>
    </w:p>
    <w:p w:rsidR="007F14DF" w:rsidRPr="00851929" w:rsidRDefault="0075233C" w:rsidP="007F14DF">
      <w:pPr>
        <w:pStyle w:val="JuHA"/>
        <w:numPr>
          <w:ilvl w:val="2"/>
          <w:numId w:val="21"/>
        </w:numPr>
        <w:rPr>
          <w:lang w:val="bg-BG"/>
        </w:rPr>
      </w:pPr>
      <w:r w:rsidRPr="00851929">
        <w:rPr>
          <w:lang w:val="bg-BG"/>
        </w:rPr>
        <w:t>Мораторни лихви</w:t>
      </w:r>
    </w:p>
    <w:p w:rsidR="0075233C" w:rsidRPr="00851929" w:rsidRDefault="007F14DF" w:rsidP="007F14DF">
      <w:pPr>
        <w:pStyle w:val="JuPara"/>
        <w:rPr>
          <w:lang w:val="bg-BG"/>
        </w:rPr>
      </w:pPr>
      <w:r w:rsidRPr="00851929">
        <w:rPr>
          <w:lang w:val="bg-BG"/>
        </w:rPr>
        <w:fldChar w:fldCharType="begin"/>
      </w:r>
      <w:r w:rsidRPr="00851929">
        <w:rPr>
          <w:lang w:val="bg-BG"/>
        </w:rPr>
        <w:instrText xml:space="preserve"> SEQ level0 \*arabic </w:instrText>
      </w:r>
      <w:r w:rsidRPr="00851929">
        <w:rPr>
          <w:lang w:val="bg-BG"/>
        </w:rPr>
        <w:fldChar w:fldCharType="separate"/>
      </w:r>
      <w:r w:rsidR="00F9156A" w:rsidRPr="00851929">
        <w:rPr>
          <w:noProof/>
          <w:lang w:val="bg-BG"/>
        </w:rPr>
        <w:t>103</w:t>
      </w:r>
      <w:r w:rsidRPr="00851929">
        <w:rPr>
          <w:lang w:val="bg-BG"/>
        </w:rPr>
        <w:fldChar w:fldCharType="end"/>
      </w:r>
      <w:r w:rsidRPr="00851929">
        <w:rPr>
          <w:lang w:val="bg-BG"/>
        </w:rPr>
        <w:t>.  </w:t>
      </w:r>
      <w:r w:rsidR="0075233C" w:rsidRPr="00851929">
        <w:rPr>
          <w:lang w:val="bg-BG"/>
        </w:rPr>
        <w:t>Съдът счита за уместно мораторните лихви да бъдат обвързани с пределната ставка по заеми на Европейската централна банка, към която се добавят три процентни пункта.</w:t>
      </w:r>
    </w:p>
    <w:p w:rsidR="008D2662" w:rsidRPr="00851929" w:rsidRDefault="008D2662" w:rsidP="008D2662">
      <w:pPr>
        <w:pStyle w:val="JuHHead"/>
        <w:numPr>
          <w:ilvl w:val="0"/>
          <w:numId w:val="21"/>
        </w:numPr>
        <w:jc w:val="both"/>
        <w:rPr>
          <w:lang w:val="bg-BG"/>
        </w:rPr>
      </w:pPr>
      <w:r w:rsidRPr="00851929">
        <w:rPr>
          <w:lang w:val="bg-BG"/>
        </w:rPr>
        <w:lastRenderedPageBreak/>
        <w:t>С ТЕЗИ СЪОБРАЖЕНИЯ СЪДЪТ ЕДИНОДУШНО</w:t>
      </w:r>
    </w:p>
    <w:p w:rsidR="007F14DF" w:rsidRPr="00851929" w:rsidRDefault="008D2662" w:rsidP="007F14DF">
      <w:pPr>
        <w:pStyle w:val="JuList"/>
        <w:numPr>
          <w:ilvl w:val="0"/>
          <w:numId w:val="22"/>
        </w:numPr>
        <w:spacing w:before="0" w:after="0"/>
        <w:rPr>
          <w:lang w:val="bg-BG"/>
        </w:rPr>
      </w:pPr>
      <w:r w:rsidRPr="00851929">
        <w:rPr>
          <w:i/>
          <w:lang w:val="bg-BG"/>
        </w:rPr>
        <w:t>Прилага</w:t>
      </w:r>
      <w:r w:rsidRPr="00851929">
        <w:rPr>
          <w:lang w:val="bg-BG"/>
        </w:rPr>
        <w:t xml:space="preserve"> се по същество възражението за неизчерпване на вътрешноправните средства за защита, повдигнато от Правителството, във връзка с жалбата по член 5</w:t>
      </w:r>
      <w:r w:rsidR="00E96D78">
        <w:rPr>
          <w:lang w:val="bg-BG"/>
        </w:rPr>
        <w:t xml:space="preserve"> </w:t>
      </w:r>
      <w:r w:rsidR="00E96D78" w:rsidRPr="00851929">
        <w:rPr>
          <w:rFonts w:eastAsiaTheme="minorEastAsia"/>
          <w:szCs w:val="22"/>
          <w:lang w:val="bg-BG"/>
        </w:rPr>
        <w:t>§</w:t>
      </w:r>
      <w:r w:rsidRPr="00851929">
        <w:rPr>
          <w:lang w:val="bg-BG"/>
        </w:rPr>
        <w:t xml:space="preserve"> 4 от Конвенцията относно настаняването в дом за временно настаняване на малолетни и непълнолетни и го </w:t>
      </w:r>
      <w:r w:rsidRPr="00851929">
        <w:rPr>
          <w:i/>
          <w:lang w:val="bg-BG"/>
        </w:rPr>
        <w:t>отхвърля</w:t>
      </w:r>
      <w:r w:rsidR="007F14DF" w:rsidRPr="00851929">
        <w:rPr>
          <w:lang w:val="bg-BG"/>
        </w:rPr>
        <w:t>;</w:t>
      </w:r>
    </w:p>
    <w:p w:rsidR="007F14DF" w:rsidRPr="00851929" w:rsidRDefault="007F14DF" w:rsidP="007F14DF">
      <w:pPr>
        <w:pStyle w:val="JuList"/>
        <w:numPr>
          <w:ilvl w:val="0"/>
          <w:numId w:val="0"/>
        </w:numPr>
        <w:spacing w:before="0" w:after="0"/>
        <w:ind w:left="340"/>
        <w:rPr>
          <w:lang w:val="bg-BG"/>
        </w:rPr>
      </w:pPr>
    </w:p>
    <w:p w:rsidR="007F14DF" w:rsidRPr="00851929" w:rsidRDefault="008D2662" w:rsidP="007F14DF">
      <w:pPr>
        <w:pStyle w:val="JuList"/>
        <w:numPr>
          <w:ilvl w:val="0"/>
          <w:numId w:val="22"/>
        </w:numPr>
        <w:spacing w:before="0" w:after="0"/>
        <w:rPr>
          <w:lang w:val="bg-BG"/>
        </w:rPr>
      </w:pPr>
      <w:r w:rsidRPr="00851929">
        <w:rPr>
          <w:i/>
          <w:lang w:val="bg-BG"/>
        </w:rPr>
        <w:t>Обявява</w:t>
      </w:r>
      <w:r w:rsidRPr="00851929">
        <w:rPr>
          <w:lang w:val="bg-BG"/>
        </w:rPr>
        <w:t xml:space="preserve"> жалбата за допустима по отношение на оплакването по член 5</w:t>
      </w:r>
      <w:r w:rsidR="00E96D78">
        <w:rPr>
          <w:lang w:val="bg-BG"/>
        </w:rPr>
        <w:t xml:space="preserve"> </w:t>
      </w:r>
      <w:r w:rsidR="00E96D78" w:rsidRPr="00851929">
        <w:rPr>
          <w:rFonts w:eastAsiaTheme="minorEastAsia"/>
          <w:szCs w:val="22"/>
          <w:lang w:val="bg-BG"/>
        </w:rPr>
        <w:t>§</w:t>
      </w:r>
      <w:r w:rsidRPr="00851929">
        <w:rPr>
          <w:lang w:val="bg-BG"/>
        </w:rPr>
        <w:t xml:space="preserve"> 4 от Конвенция във връзка с настаняването на жалбоподателката в дом за временно настаняване на малолетни и непълнолетни</w:t>
      </w:r>
      <w:r w:rsidR="007F14DF" w:rsidRPr="00851929">
        <w:rPr>
          <w:lang w:val="bg-BG"/>
        </w:rPr>
        <w:t xml:space="preserve">, </w:t>
      </w:r>
      <w:r w:rsidRPr="00851929">
        <w:rPr>
          <w:lang w:val="bg-BG"/>
        </w:rPr>
        <w:t>за недопустима в останалата част</w:t>
      </w:r>
      <w:r w:rsidR="007F14DF" w:rsidRPr="00851929">
        <w:rPr>
          <w:lang w:val="bg-BG"/>
        </w:rPr>
        <w:t>;</w:t>
      </w:r>
    </w:p>
    <w:p w:rsidR="007F14DF" w:rsidRPr="00851929" w:rsidRDefault="007F14DF" w:rsidP="007F14DF">
      <w:pPr>
        <w:pStyle w:val="JuList"/>
        <w:numPr>
          <w:ilvl w:val="0"/>
          <w:numId w:val="0"/>
        </w:numPr>
        <w:spacing w:before="0" w:after="0"/>
        <w:ind w:left="340"/>
        <w:rPr>
          <w:lang w:val="bg-BG"/>
        </w:rPr>
      </w:pPr>
    </w:p>
    <w:p w:rsidR="007F14DF" w:rsidRPr="00851929" w:rsidRDefault="008D2662" w:rsidP="007F14DF">
      <w:pPr>
        <w:pStyle w:val="JuList"/>
        <w:numPr>
          <w:ilvl w:val="0"/>
          <w:numId w:val="22"/>
        </w:numPr>
        <w:spacing w:before="0" w:after="0"/>
        <w:rPr>
          <w:lang w:val="bg-BG"/>
        </w:rPr>
      </w:pPr>
      <w:r w:rsidRPr="00851929">
        <w:rPr>
          <w:i/>
          <w:lang w:val="bg-BG"/>
        </w:rPr>
        <w:t xml:space="preserve">Приема, </w:t>
      </w:r>
      <w:r w:rsidRPr="00851929">
        <w:rPr>
          <w:lang w:val="bg-BG"/>
        </w:rPr>
        <w:t>че във връзка с настаняването на жалбоподателката в дом за временно настаняване на малолетни и непълнолетни е налице нарушение на член 5</w:t>
      </w:r>
      <w:r w:rsidR="00E96D78">
        <w:rPr>
          <w:lang w:val="bg-BG"/>
        </w:rPr>
        <w:t xml:space="preserve"> </w:t>
      </w:r>
      <w:r w:rsidR="00E96D78" w:rsidRPr="00851929">
        <w:rPr>
          <w:rFonts w:eastAsiaTheme="minorEastAsia"/>
          <w:szCs w:val="22"/>
          <w:lang w:val="bg-BG"/>
        </w:rPr>
        <w:t>§</w:t>
      </w:r>
      <w:r w:rsidR="00E96D78">
        <w:rPr>
          <w:lang w:val="bg-BG"/>
        </w:rPr>
        <w:t xml:space="preserve"> 4</w:t>
      </w:r>
      <w:r w:rsidRPr="00851929">
        <w:rPr>
          <w:lang w:val="bg-BG"/>
        </w:rPr>
        <w:t xml:space="preserve"> от Конвенцията</w:t>
      </w:r>
      <w:r w:rsidR="007F14DF" w:rsidRPr="00851929">
        <w:rPr>
          <w:lang w:val="bg-BG"/>
        </w:rPr>
        <w:t>;</w:t>
      </w:r>
    </w:p>
    <w:p w:rsidR="007F14DF" w:rsidRPr="008B7E57" w:rsidRDefault="007F14DF" w:rsidP="007F14DF">
      <w:pPr>
        <w:pStyle w:val="JuList"/>
        <w:numPr>
          <w:ilvl w:val="0"/>
          <w:numId w:val="0"/>
        </w:numPr>
        <w:spacing w:before="0" w:after="0"/>
        <w:ind w:left="340"/>
        <w:rPr>
          <w:sz w:val="16"/>
          <w:szCs w:val="16"/>
          <w:lang w:val="bg-BG"/>
        </w:rPr>
      </w:pPr>
    </w:p>
    <w:p w:rsidR="007F14DF" w:rsidRPr="00851929" w:rsidRDefault="008D2662" w:rsidP="007F14DF">
      <w:pPr>
        <w:pStyle w:val="JuList"/>
        <w:numPr>
          <w:ilvl w:val="0"/>
          <w:numId w:val="22"/>
        </w:numPr>
        <w:spacing w:before="0" w:after="0"/>
        <w:rPr>
          <w:lang w:val="bg-BG"/>
        </w:rPr>
      </w:pPr>
      <w:r w:rsidRPr="00851929">
        <w:rPr>
          <w:i/>
          <w:lang w:val="bg-BG"/>
        </w:rPr>
        <w:t>Приема</w:t>
      </w:r>
    </w:p>
    <w:p w:rsidR="007F14DF" w:rsidRPr="00851929" w:rsidRDefault="008D2662" w:rsidP="007F14DF">
      <w:pPr>
        <w:pStyle w:val="JuLista"/>
        <w:numPr>
          <w:ilvl w:val="1"/>
          <w:numId w:val="22"/>
        </w:numPr>
        <w:rPr>
          <w:lang w:val="bg-BG"/>
        </w:rPr>
      </w:pPr>
      <w:r w:rsidRPr="00851929">
        <w:rPr>
          <w:lang w:val="bg-BG"/>
        </w:rPr>
        <w:t>че в рамките на три месеца от деня, в който съдебното решение стане окончателно в съответствие с член 44</w:t>
      </w:r>
      <w:r w:rsidR="00E96D78">
        <w:rPr>
          <w:lang w:val="bg-BG"/>
        </w:rPr>
        <w:t xml:space="preserve"> </w:t>
      </w:r>
      <w:r w:rsidR="00E96D78" w:rsidRPr="00851929">
        <w:rPr>
          <w:rFonts w:eastAsiaTheme="minorEastAsia"/>
          <w:szCs w:val="22"/>
          <w:lang w:val="bg-BG"/>
        </w:rPr>
        <w:t>§</w:t>
      </w:r>
      <w:r w:rsidRPr="00851929">
        <w:rPr>
          <w:lang w:val="bg-BG"/>
        </w:rPr>
        <w:t xml:space="preserve"> 2 от Конвенцията, държавата ответник трябва да изплати на жалбоподателката </w:t>
      </w:r>
      <w:r w:rsidRPr="00851929">
        <w:rPr>
          <w:lang w:val="bg-BG" w:eastAsia="en-GB"/>
        </w:rPr>
        <w:t>следните суми,</w:t>
      </w:r>
      <w:r w:rsidRPr="00851929">
        <w:rPr>
          <w:lang w:val="bg-BG"/>
        </w:rPr>
        <w:t xml:space="preserve"> конвертирани в български лева по курса, валиден към датата на плащането</w:t>
      </w:r>
      <w:r w:rsidR="007F14DF" w:rsidRPr="00851929">
        <w:rPr>
          <w:lang w:val="bg-BG"/>
        </w:rPr>
        <w:t>:</w:t>
      </w:r>
    </w:p>
    <w:p w:rsidR="007F14DF" w:rsidRPr="00851929" w:rsidRDefault="007F14DF" w:rsidP="007F14DF">
      <w:pPr>
        <w:pStyle w:val="JuListi"/>
        <w:numPr>
          <w:ilvl w:val="2"/>
          <w:numId w:val="22"/>
        </w:numPr>
        <w:rPr>
          <w:lang w:val="bg-BG" w:eastAsia="en-GB"/>
        </w:rPr>
      </w:pPr>
      <w:r w:rsidRPr="00851929">
        <w:rPr>
          <w:lang w:val="bg-BG" w:eastAsia="en-GB"/>
        </w:rPr>
        <w:t>3 000</w:t>
      </w:r>
      <w:r w:rsidR="008D2662" w:rsidRPr="00851929">
        <w:rPr>
          <w:lang w:val="bg-BG" w:eastAsia="en-GB"/>
        </w:rPr>
        <w:t xml:space="preserve"> евро (</w:t>
      </w:r>
      <w:r w:rsidRPr="00851929">
        <w:rPr>
          <w:lang w:val="bg-BG" w:eastAsia="en-GB"/>
        </w:rPr>
        <w:t>EUR</w:t>
      </w:r>
      <w:r w:rsidR="008D2662" w:rsidRPr="00851929">
        <w:rPr>
          <w:lang w:val="bg-BG" w:eastAsia="en-GB"/>
        </w:rPr>
        <w:t>)</w:t>
      </w:r>
      <w:r w:rsidRPr="00851929">
        <w:rPr>
          <w:lang w:val="bg-BG" w:eastAsia="en-GB"/>
        </w:rPr>
        <w:t xml:space="preserve"> (</w:t>
      </w:r>
      <w:r w:rsidR="008D2662" w:rsidRPr="00851929">
        <w:rPr>
          <w:lang w:val="bg-BG" w:eastAsia="en-GB"/>
        </w:rPr>
        <w:t>три хиляди евро</w:t>
      </w:r>
      <w:r w:rsidRPr="00851929">
        <w:rPr>
          <w:lang w:val="bg-BG" w:eastAsia="en-GB"/>
        </w:rPr>
        <w:t xml:space="preserve">), </w:t>
      </w:r>
      <w:r w:rsidR="008D2662" w:rsidRPr="00851929">
        <w:rPr>
          <w:lang w:val="bg-BG"/>
        </w:rPr>
        <w:t xml:space="preserve">плюс </w:t>
      </w:r>
      <w:r w:rsidR="008D2662" w:rsidRPr="00851929">
        <w:rPr>
          <w:lang w:val="bg-BG" w:eastAsia="en-GB"/>
        </w:rPr>
        <w:t>всякакви данъци, които биха могли да се начислят на жалбоподателката</w:t>
      </w:r>
      <w:r w:rsidR="008D2662" w:rsidRPr="00851929">
        <w:rPr>
          <w:lang w:val="bg-BG"/>
        </w:rPr>
        <w:t xml:space="preserve"> за неимуществени вреди</w:t>
      </w:r>
      <w:r w:rsidRPr="00851929">
        <w:rPr>
          <w:lang w:val="bg-BG" w:eastAsia="en-GB"/>
        </w:rPr>
        <w:t>,</w:t>
      </w:r>
    </w:p>
    <w:p w:rsidR="007F14DF" w:rsidRPr="00851929" w:rsidRDefault="007F14DF" w:rsidP="007F14DF">
      <w:pPr>
        <w:pStyle w:val="JuListi"/>
        <w:numPr>
          <w:ilvl w:val="2"/>
          <w:numId w:val="22"/>
        </w:numPr>
        <w:rPr>
          <w:lang w:val="bg-BG" w:eastAsia="en-GB"/>
        </w:rPr>
      </w:pPr>
      <w:r w:rsidRPr="00851929">
        <w:rPr>
          <w:lang w:val="bg-BG" w:eastAsia="en-GB"/>
        </w:rPr>
        <w:t xml:space="preserve">1 500 </w:t>
      </w:r>
      <w:r w:rsidR="009B1E94" w:rsidRPr="00851929">
        <w:rPr>
          <w:lang w:val="bg-BG" w:eastAsia="en-GB"/>
        </w:rPr>
        <w:t>евро (</w:t>
      </w:r>
      <w:r w:rsidRPr="00851929">
        <w:rPr>
          <w:lang w:val="bg-BG" w:eastAsia="en-GB"/>
        </w:rPr>
        <w:t>EUR</w:t>
      </w:r>
      <w:r w:rsidR="009B1E94" w:rsidRPr="00851929">
        <w:rPr>
          <w:lang w:val="bg-BG" w:eastAsia="en-GB"/>
        </w:rPr>
        <w:t>)</w:t>
      </w:r>
      <w:r w:rsidRPr="00851929">
        <w:rPr>
          <w:lang w:val="bg-BG" w:eastAsia="en-GB"/>
        </w:rPr>
        <w:t xml:space="preserve"> (</w:t>
      </w:r>
      <w:r w:rsidR="009B1E94" w:rsidRPr="00851929">
        <w:rPr>
          <w:lang w:val="bg-BG" w:eastAsia="en-GB"/>
        </w:rPr>
        <w:t>хиляда и петстотин евро</w:t>
      </w:r>
      <w:r w:rsidRPr="00851929">
        <w:rPr>
          <w:lang w:val="bg-BG" w:eastAsia="en-GB"/>
        </w:rPr>
        <w:t xml:space="preserve">), </w:t>
      </w:r>
      <w:r w:rsidR="008D2662" w:rsidRPr="00851929">
        <w:rPr>
          <w:lang w:val="bg-BG"/>
        </w:rPr>
        <w:t xml:space="preserve">плюс </w:t>
      </w:r>
      <w:r w:rsidR="008D2662" w:rsidRPr="00851929">
        <w:rPr>
          <w:lang w:val="bg-BG" w:eastAsia="en-GB"/>
        </w:rPr>
        <w:t>всякакви данъци, които биха могли да се начислят на жалбоподателя</w:t>
      </w:r>
      <w:r w:rsidR="008D2662" w:rsidRPr="00851929">
        <w:rPr>
          <w:lang w:val="bg-BG"/>
        </w:rPr>
        <w:t xml:space="preserve"> за неимуществени вреди, които да се </w:t>
      </w:r>
      <w:r w:rsidR="009B1E94" w:rsidRPr="00851929">
        <w:rPr>
          <w:lang w:val="bg-BG"/>
        </w:rPr>
        <w:t>изплатят</w:t>
      </w:r>
      <w:r w:rsidR="008D2662" w:rsidRPr="00851929">
        <w:rPr>
          <w:lang w:val="bg-BG"/>
        </w:rPr>
        <w:t xml:space="preserve"> директно по сметката </w:t>
      </w:r>
      <w:r w:rsidR="009B1E94" w:rsidRPr="00851929">
        <w:rPr>
          <w:lang w:val="bg-BG"/>
        </w:rPr>
        <w:t>на Български хелзинкски комитет</w:t>
      </w:r>
      <w:r w:rsidRPr="00851929">
        <w:rPr>
          <w:lang w:val="bg-BG" w:eastAsia="en-GB"/>
        </w:rPr>
        <w:t>;</w:t>
      </w:r>
    </w:p>
    <w:p w:rsidR="009B1E94" w:rsidRPr="00851929" w:rsidRDefault="009B1E94" w:rsidP="007F14DF">
      <w:pPr>
        <w:pStyle w:val="JuLista"/>
        <w:numPr>
          <w:ilvl w:val="1"/>
          <w:numId w:val="22"/>
        </w:numPr>
        <w:rPr>
          <w:lang w:val="bg-BG"/>
        </w:rPr>
      </w:pPr>
      <w:r w:rsidRPr="00851929">
        <w:rPr>
          <w:lang w:val="bg-BG"/>
        </w:rPr>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rsidR="007F14DF" w:rsidRPr="008B7E57" w:rsidRDefault="007F14DF" w:rsidP="007F14DF">
      <w:pPr>
        <w:pStyle w:val="JuLista"/>
        <w:numPr>
          <w:ilvl w:val="0"/>
          <w:numId w:val="0"/>
        </w:numPr>
        <w:ind w:left="680"/>
        <w:rPr>
          <w:sz w:val="16"/>
          <w:szCs w:val="16"/>
          <w:lang w:val="bg-BG"/>
        </w:rPr>
      </w:pPr>
    </w:p>
    <w:p w:rsidR="00876F03" w:rsidRPr="00851929" w:rsidRDefault="009B1E94" w:rsidP="004C317D">
      <w:pPr>
        <w:pStyle w:val="JuList"/>
        <w:numPr>
          <w:ilvl w:val="0"/>
          <w:numId w:val="22"/>
        </w:numPr>
        <w:spacing w:before="0" w:after="0"/>
        <w:rPr>
          <w:lang w:val="bg-BG"/>
        </w:rPr>
      </w:pPr>
      <w:r w:rsidRPr="00851929">
        <w:rPr>
          <w:i/>
          <w:lang w:val="bg-BG"/>
        </w:rPr>
        <w:t xml:space="preserve">Отхвърля </w:t>
      </w:r>
      <w:r w:rsidRPr="00851929">
        <w:rPr>
          <w:lang w:val="bg-BG"/>
        </w:rPr>
        <w:t>останалата част от иска за справедливо обезщетение</w:t>
      </w:r>
      <w:r w:rsidR="007F14DF" w:rsidRPr="00851929">
        <w:rPr>
          <w:lang w:val="bg-BG"/>
        </w:rPr>
        <w:t>.</w:t>
      </w:r>
    </w:p>
    <w:p w:rsidR="00893F30" w:rsidRPr="00851929" w:rsidRDefault="009B1E94" w:rsidP="00A00672">
      <w:pPr>
        <w:pStyle w:val="JuParaLast"/>
        <w:rPr>
          <w:lang w:val="bg-BG"/>
        </w:rPr>
      </w:pPr>
      <w:r w:rsidRPr="00851929">
        <w:rPr>
          <w:lang w:val="bg-BG"/>
        </w:rPr>
        <w:t>Изготвено на френски език и оповестено писмено на 8 декември 2020 г. в съответствие с член 77</w:t>
      </w:r>
      <w:r w:rsidR="00E96D78">
        <w:rPr>
          <w:lang w:val="bg-BG"/>
        </w:rPr>
        <w:t xml:space="preserve"> </w:t>
      </w:r>
      <w:r w:rsidR="00E96D78" w:rsidRPr="00851929">
        <w:rPr>
          <w:rFonts w:eastAsiaTheme="minorEastAsia"/>
          <w:szCs w:val="22"/>
          <w:lang w:val="bg-BG"/>
        </w:rPr>
        <w:t>§§</w:t>
      </w:r>
      <w:r w:rsidRPr="00851929">
        <w:rPr>
          <w:lang w:val="bg-BG"/>
        </w:rPr>
        <w:t xml:space="preserve"> 2 и 3 от Правилника на</w:t>
      </w:r>
      <w:r w:rsidR="00893F30" w:rsidRPr="00851929">
        <w:rPr>
          <w:lang w:val="bg-BG"/>
        </w:rPr>
        <w:t>.</w:t>
      </w:r>
    </w:p>
    <w:p w:rsidR="007F14DF" w:rsidRPr="00851929" w:rsidRDefault="00F94531" w:rsidP="00F94531">
      <w:pPr>
        <w:pStyle w:val="JuSigned"/>
        <w:keepNext/>
        <w:keepLines/>
        <w:rPr>
          <w:color w:val="F8F8F8" w:themeColor="background2"/>
          <w:lang w:val="bg-BG"/>
        </w:rPr>
      </w:pPr>
      <w:r w:rsidRPr="00851929">
        <w:rPr>
          <w:color w:val="F8F8F8" w:themeColor="background2"/>
          <w:lang w:val="bg-BG"/>
        </w:rPr>
        <w:t xml:space="preserve">{signature_p_1} </w:t>
      </w:r>
      <w:r w:rsidRPr="00851929">
        <w:rPr>
          <w:color w:val="F8F8F8" w:themeColor="background2"/>
          <w:lang w:val="bg-BG"/>
        </w:rPr>
        <w:tab/>
        <w:t>gnature_p_2}</w:t>
      </w:r>
    </w:p>
    <w:p w:rsidR="00AE6CCF" w:rsidRDefault="007F14DF" w:rsidP="00AE6CCF">
      <w:pPr>
        <w:pStyle w:val="JuSigned"/>
        <w:rPr>
          <w:lang w:val="bg-BG"/>
        </w:rPr>
      </w:pPr>
      <w:r w:rsidRPr="00851929">
        <w:rPr>
          <w:lang w:val="bg-BG"/>
        </w:rPr>
        <w:tab/>
      </w:r>
      <w:r w:rsidR="009B1E94" w:rsidRPr="00851929">
        <w:rPr>
          <w:lang w:val="bg-BG"/>
        </w:rPr>
        <w:t xml:space="preserve">Андреа </w:t>
      </w:r>
      <w:proofErr w:type="spellStart"/>
      <w:r w:rsidR="009B1E94" w:rsidRPr="00851929">
        <w:rPr>
          <w:lang w:val="bg-BG"/>
        </w:rPr>
        <w:t>Тамиети</w:t>
      </w:r>
      <w:proofErr w:type="spellEnd"/>
      <w:r w:rsidR="004344E6" w:rsidRPr="00851929">
        <w:rPr>
          <w:lang w:val="bg-BG"/>
        </w:rPr>
        <w:tab/>
      </w:r>
      <w:r w:rsidR="009B1E94" w:rsidRPr="00851929">
        <w:rPr>
          <w:lang w:val="bg-BG"/>
        </w:rPr>
        <w:t xml:space="preserve">Тим </w:t>
      </w:r>
      <w:proofErr w:type="spellStart"/>
      <w:r w:rsidR="009B1E94" w:rsidRPr="00851929">
        <w:rPr>
          <w:lang w:val="bg-BG"/>
        </w:rPr>
        <w:t>Еике</w:t>
      </w:r>
      <w:proofErr w:type="spellEnd"/>
      <w:r w:rsidR="004344E6" w:rsidRPr="00851929">
        <w:rPr>
          <w:lang w:val="bg-BG"/>
        </w:rPr>
        <w:br/>
      </w:r>
      <w:r w:rsidR="004344E6" w:rsidRPr="00851929">
        <w:rPr>
          <w:lang w:val="bg-BG"/>
        </w:rPr>
        <w:tab/>
      </w:r>
      <w:r w:rsidR="009B1E94" w:rsidRPr="00851929">
        <w:rPr>
          <w:lang w:val="bg-BG"/>
        </w:rPr>
        <w:t>Секретар</w:t>
      </w:r>
      <w:r w:rsidR="004344E6" w:rsidRPr="00851929">
        <w:rPr>
          <w:lang w:val="bg-BG"/>
        </w:rPr>
        <w:tab/>
      </w:r>
      <w:r w:rsidR="009B1E94" w:rsidRPr="00851929">
        <w:rPr>
          <w:lang w:val="bg-BG"/>
        </w:rPr>
        <w:t>Председател</w:t>
      </w:r>
    </w:p>
    <w:p w:rsidR="00AE6CCF" w:rsidRPr="008B7E57" w:rsidRDefault="00AE6CCF" w:rsidP="00AE6CCF">
      <w:pPr>
        <w:pStyle w:val="JuPara"/>
        <w:ind w:firstLine="0"/>
        <w:rPr>
          <w:sz w:val="16"/>
          <w:szCs w:val="16"/>
          <w:lang w:val="bg-BG"/>
        </w:rPr>
      </w:pPr>
    </w:p>
    <w:p w:rsidR="00AE6CCF" w:rsidRDefault="00AE6CCF" w:rsidP="00AE6CCF">
      <w:pPr>
        <w:pStyle w:val="JuPara"/>
        <w:ind w:firstLine="0"/>
        <w:rPr>
          <w:lang w:val="bg-BG"/>
        </w:rPr>
      </w:pPr>
    </w:p>
    <w:sectPr w:rsidR="00AE6CCF">
      <w:headerReference w:type="even" r:id="rId15"/>
      <w:headerReference w:type="default" r:id="rId16"/>
      <w:footerReference w:type="default" r:id="rId17"/>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5F1" w:rsidRPr="000A20EB" w:rsidRDefault="000835F1" w:rsidP="00516B59">
      <w:r w:rsidRPr="000A20EB">
        <w:separator/>
      </w:r>
    </w:p>
  </w:endnote>
  <w:endnote w:type="continuationSeparator" w:id="0">
    <w:p w:rsidR="000835F1" w:rsidRPr="000A20EB" w:rsidRDefault="000835F1" w:rsidP="00516B59">
      <w:r w:rsidRPr="000A2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F1" w:rsidRDefault="000835F1" w:rsidP="00954AD6">
    <w:pPr>
      <w:pStyle w:val="JuHeader"/>
    </w:pPr>
    <w:r>
      <w:fldChar w:fldCharType="begin"/>
    </w:r>
    <w:r>
      <w:instrText xml:space="preserve"> PAGE </w:instrText>
    </w:r>
    <w:r>
      <w:fldChar w:fldCharType="separate"/>
    </w:r>
    <w:r w:rsidR="007D73A3">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F1" w:rsidRPr="00150BFA" w:rsidRDefault="000835F1" w:rsidP="006675A5">
    <w:pPr>
      <w:jc w:val="center"/>
    </w:pPr>
    <w:r>
      <w:rPr>
        <w:noProof/>
        <w:lang w:val="bg-BG" w:eastAsia="bg-BG"/>
      </w:rPr>
      <w:drawing>
        <wp:inline distT="0" distB="0" distL="0" distR="0" wp14:anchorId="1886F865" wp14:editId="0CF3E68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0835F1" w:rsidRPr="000A20EB" w:rsidRDefault="000835F1"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F1" w:rsidRDefault="000835F1" w:rsidP="006675A5">
    <w:pPr>
      <w:jc w:val="center"/>
    </w:pPr>
  </w:p>
  <w:p w:rsidR="000835F1" w:rsidRPr="00150BFA" w:rsidRDefault="000835F1" w:rsidP="006675A5">
    <w:pPr>
      <w:jc w:val="center"/>
    </w:pPr>
    <w:r>
      <w:rPr>
        <w:noProof/>
        <w:lang w:val="bg-BG" w:eastAsia="bg-BG"/>
      </w:rPr>
      <w:drawing>
        <wp:inline distT="0" distB="0" distL="0" distR="0" wp14:anchorId="3EBFAF5B" wp14:editId="5AB70B67">
          <wp:extent cx="771525" cy="619125"/>
          <wp:effectExtent l="0" t="0" r="9525" b="9525"/>
          <wp:docPr id="103" name="Picture 10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0835F1" w:rsidRPr="000A20EB" w:rsidRDefault="000835F1"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F1" w:rsidRPr="00D01935" w:rsidRDefault="000835F1" w:rsidP="00662882">
    <w:pPr>
      <w:pStyle w:val="JuHeader"/>
    </w:pPr>
    <w:r>
      <w:fldChar w:fldCharType="begin"/>
    </w:r>
    <w:r>
      <w:instrText xml:space="preserve"> PAGE </w:instrText>
    </w:r>
    <w:r>
      <w:fldChar w:fldCharType="separate"/>
    </w:r>
    <w:r w:rsidR="007D73A3">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5F1" w:rsidRPr="000A20EB" w:rsidRDefault="000835F1" w:rsidP="00516B59">
      <w:r w:rsidRPr="000A20EB">
        <w:separator/>
      </w:r>
    </w:p>
  </w:footnote>
  <w:footnote w:type="continuationSeparator" w:id="0">
    <w:p w:rsidR="000835F1" w:rsidRPr="000A20EB" w:rsidRDefault="000835F1" w:rsidP="00516B59">
      <w:r w:rsidRPr="000A20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B8" w:rsidRDefault="00CA1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F1" w:rsidRPr="00A45145" w:rsidRDefault="000835F1" w:rsidP="006675A5">
    <w:pPr>
      <w:jc w:val="center"/>
    </w:pPr>
    <w:r>
      <w:rPr>
        <w:noProof/>
        <w:lang w:val="bg-BG" w:eastAsia="bg-BG"/>
      </w:rPr>
      <w:drawing>
        <wp:inline distT="0" distB="0" distL="0" distR="0" wp14:anchorId="37609D74" wp14:editId="10854475">
          <wp:extent cx="2962275" cy="1219200"/>
          <wp:effectExtent l="0" t="0" r="9525" b="0"/>
          <wp:docPr id="105" name="Picture 10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0835F1" w:rsidRPr="000A20EB" w:rsidRDefault="000835F1" w:rsidP="006675A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F1" w:rsidRPr="00A45145" w:rsidRDefault="000835F1" w:rsidP="006675A5">
    <w:pPr>
      <w:jc w:val="center"/>
    </w:pPr>
    <w:r>
      <w:rPr>
        <w:noProof/>
        <w:lang w:val="bg-BG" w:eastAsia="bg-BG"/>
      </w:rPr>
      <w:drawing>
        <wp:inline distT="0" distB="0" distL="0" distR="0" wp14:anchorId="37609D74" wp14:editId="10854475">
          <wp:extent cx="2962275" cy="1219200"/>
          <wp:effectExtent l="0" t="0" r="9525" b="0"/>
          <wp:docPr id="83" name="Picture 8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0835F1" w:rsidRPr="000A20EB" w:rsidRDefault="000835F1" w:rsidP="00902601">
    <w:pP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F1" w:rsidRPr="00592C8D" w:rsidRDefault="000835F1" w:rsidP="00A21624">
    <w:pPr>
      <w:pStyle w:val="JuHeader"/>
      <w:rPr>
        <w:lang w:val="en-US"/>
      </w:rPr>
    </w:pPr>
    <w:r w:rsidRPr="00592C8D">
      <w:rPr>
        <w:lang w:val="en-US"/>
      </w:rPr>
      <w:t xml:space="preserve">ARRÊT </w:t>
    </w:r>
    <w:r>
      <w:rPr>
        <w:lang w:val="en-US"/>
      </w:rPr>
      <w:t>D.K. c. BULGARIE</w:t>
    </w:r>
    <w:r w:rsidRPr="00592C8D">
      <w:rPr>
        <w:noProof/>
        <w:lang w:val="en-U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F1" w:rsidRPr="00662882" w:rsidRDefault="000835F1" w:rsidP="00662882">
    <w:pPr>
      <w:pStyle w:val="JuHeader"/>
    </w:pPr>
    <w:r>
      <w:rPr>
        <w:lang w:val="bg-BG"/>
      </w:rPr>
      <w:t>ДЕЛО Д.К. срещу БЪЛГАРИЯ</w:t>
    </w:r>
    <w:r w:rsidRPr="00592C8D">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A8741ACC"/>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372" w:hanging="334"/>
      </w:pPr>
      <w:rPr>
        <w:rFonts w:hint="default"/>
      </w:rPr>
    </w:lvl>
    <w:lvl w:ilvl="7">
      <w:start w:val="1"/>
      <w:numFmt w:val="bullet"/>
      <w:pStyle w:val="JuH"/>
      <w:lvlText w:val="‒"/>
      <w:lvlJc w:val="left"/>
      <w:pPr>
        <w:ind w:left="1418" w:hanging="227"/>
      </w:pPr>
      <w:rPr>
        <w:rFonts w:ascii="Times New Roman" w:hAnsi="Times New Roman" w:cs="Times New Roman" w:hint="default"/>
        <w:color w:val="auto"/>
      </w:rPr>
    </w:lvl>
    <w:lvl w:ilvl="8">
      <w:start w:val="1"/>
      <w:numFmt w:val="bullet"/>
      <w:pStyle w:val="ECHRHeading9"/>
      <w:lvlText w:val="▪"/>
      <w:lvlJc w:val="left"/>
      <w:pPr>
        <w:ind w:left="1644" w:hanging="226"/>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922C192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A0D0D03A"/>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18C54F2"/>
    <w:multiLevelType w:val="multilevel"/>
    <w:tmpl w:val="7222064C"/>
    <w:numStyleLink w:val="ECHRA1StyleList"/>
  </w:abstractNum>
  <w:abstractNum w:abstractNumId="20"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1"/>
  </w:num>
  <w:num w:numId="3">
    <w:abstractNumId w:val="10"/>
  </w:num>
  <w:num w:numId="4">
    <w:abstractNumId w:val="15"/>
  </w:num>
  <w:num w:numId="5">
    <w:abstractNumId w:val="12"/>
  </w:num>
  <w:num w:numId="6">
    <w:abstractNumId w:val="16"/>
  </w:num>
  <w:num w:numId="7">
    <w:abstractNumId w:val="15"/>
  </w:num>
  <w:num w:numId="8">
    <w:abstractNumId w:val="16"/>
  </w:num>
  <w:num w:numId="9">
    <w:abstractNumId w:val="9"/>
  </w:num>
  <w:num w:numId="10">
    <w:abstractNumId w:val="19"/>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3"/>
  </w:num>
  <w:num w:numId="23">
    <w:abstractNumId w:val="20"/>
  </w:num>
  <w:num w:numId="2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1433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7F14DF"/>
    <w:rsid w:val="000009F1"/>
    <w:rsid w:val="000041F8"/>
    <w:rsid w:val="000042A8"/>
    <w:rsid w:val="00004308"/>
    <w:rsid w:val="00005BF0"/>
    <w:rsid w:val="00007154"/>
    <w:rsid w:val="000103AE"/>
    <w:rsid w:val="000104F9"/>
    <w:rsid w:val="000110D2"/>
    <w:rsid w:val="00011D69"/>
    <w:rsid w:val="00012AD3"/>
    <w:rsid w:val="00015A2D"/>
    <w:rsid w:val="00015C2D"/>
    <w:rsid w:val="00015F00"/>
    <w:rsid w:val="00022C1D"/>
    <w:rsid w:val="00034987"/>
    <w:rsid w:val="00051015"/>
    <w:rsid w:val="000602DF"/>
    <w:rsid w:val="00061B05"/>
    <w:rsid w:val="000632D5"/>
    <w:rsid w:val="000644EE"/>
    <w:rsid w:val="000777D9"/>
    <w:rsid w:val="00080ECE"/>
    <w:rsid w:val="00082EA2"/>
    <w:rsid w:val="00083005"/>
    <w:rsid w:val="000835F1"/>
    <w:rsid w:val="00084FC5"/>
    <w:rsid w:val="0008700E"/>
    <w:rsid w:val="0009057B"/>
    <w:rsid w:val="000920B9"/>
    <w:rsid w:val="000925AD"/>
    <w:rsid w:val="000A1B59"/>
    <w:rsid w:val="000A20EB"/>
    <w:rsid w:val="000A24EB"/>
    <w:rsid w:val="000A4BB3"/>
    <w:rsid w:val="000B5D17"/>
    <w:rsid w:val="000B6923"/>
    <w:rsid w:val="000C5F3C"/>
    <w:rsid w:val="000C6DCC"/>
    <w:rsid w:val="000D04C2"/>
    <w:rsid w:val="000D2CA8"/>
    <w:rsid w:val="000D47AA"/>
    <w:rsid w:val="000D721F"/>
    <w:rsid w:val="000E069B"/>
    <w:rsid w:val="000E0E82"/>
    <w:rsid w:val="000E1DC5"/>
    <w:rsid w:val="000E223F"/>
    <w:rsid w:val="000E4AC8"/>
    <w:rsid w:val="000E7D45"/>
    <w:rsid w:val="000F1305"/>
    <w:rsid w:val="000F170E"/>
    <w:rsid w:val="000F19D8"/>
    <w:rsid w:val="000F1DD1"/>
    <w:rsid w:val="000F2043"/>
    <w:rsid w:val="000F7851"/>
    <w:rsid w:val="0010409A"/>
    <w:rsid w:val="00104E23"/>
    <w:rsid w:val="00111B0C"/>
    <w:rsid w:val="00117CD2"/>
    <w:rsid w:val="00120D6C"/>
    <w:rsid w:val="001257EC"/>
    <w:rsid w:val="00133A23"/>
    <w:rsid w:val="00133D33"/>
    <w:rsid w:val="00134D64"/>
    <w:rsid w:val="00135A30"/>
    <w:rsid w:val="0013612C"/>
    <w:rsid w:val="00137FF6"/>
    <w:rsid w:val="00141650"/>
    <w:rsid w:val="00142008"/>
    <w:rsid w:val="001513F7"/>
    <w:rsid w:val="001625AD"/>
    <w:rsid w:val="00162967"/>
    <w:rsid w:val="00162A12"/>
    <w:rsid w:val="00163A0E"/>
    <w:rsid w:val="00166530"/>
    <w:rsid w:val="00177FDD"/>
    <w:rsid w:val="00181508"/>
    <w:rsid w:val="0018238A"/>
    <w:rsid w:val="001832BD"/>
    <w:rsid w:val="001943B5"/>
    <w:rsid w:val="00194C5B"/>
    <w:rsid w:val="00195134"/>
    <w:rsid w:val="001A145B"/>
    <w:rsid w:val="001A66B6"/>
    <w:rsid w:val="001A674C"/>
    <w:rsid w:val="001B05B5"/>
    <w:rsid w:val="001B3B24"/>
    <w:rsid w:val="001C0F98"/>
    <w:rsid w:val="001C22CC"/>
    <w:rsid w:val="001C2A42"/>
    <w:rsid w:val="001C2B5C"/>
    <w:rsid w:val="001C3C95"/>
    <w:rsid w:val="001D63ED"/>
    <w:rsid w:val="001D6933"/>
    <w:rsid w:val="001D7348"/>
    <w:rsid w:val="001E035B"/>
    <w:rsid w:val="001E0961"/>
    <w:rsid w:val="001E29C4"/>
    <w:rsid w:val="001E3EAE"/>
    <w:rsid w:val="001E6283"/>
    <w:rsid w:val="001E6F32"/>
    <w:rsid w:val="001E7D8C"/>
    <w:rsid w:val="001F2145"/>
    <w:rsid w:val="001F39F4"/>
    <w:rsid w:val="001F6262"/>
    <w:rsid w:val="001F67B0"/>
    <w:rsid w:val="001F7B3D"/>
    <w:rsid w:val="0020288E"/>
    <w:rsid w:val="00204F24"/>
    <w:rsid w:val="00205F9F"/>
    <w:rsid w:val="00207062"/>
    <w:rsid w:val="00210338"/>
    <w:rsid w:val="002115FC"/>
    <w:rsid w:val="00212184"/>
    <w:rsid w:val="0021423C"/>
    <w:rsid w:val="00221B36"/>
    <w:rsid w:val="002276EF"/>
    <w:rsid w:val="00230D00"/>
    <w:rsid w:val="00231364"/>
    <w:rsid w:val="00231DF7"/>
    <w:rsid w:val="00231FD1"/>
    <w:rsid w:val="002339E0"/>
    <w:rsid w:val="00233CF8"/>
    <w:rsid w:val="0023575D"/>
    <w:rsid w:val="00237148"/>
    <w:rsid w:val="0024222D"/>
    <w:rsid w:val="00244B0E"/>
    <w:rsid w:val="00244F6C"/>
    <w:rsid w:val="0024547A"/>
    <w:rsid w:val="00250809"/>
    <w:rsid w:val="002532C5"/>
    <w:rsid w:val="002546AE"/>
    <w:rsid w:val="00256F45"/>
    <w:rsid w:val="00260C03"/>
    <w:rsid w:val="0026540E"/>
    <w:rsid w:val="00275123"/>
    <w:rsid w:val="00282240"/>
    <w:rsid w:val="002839B6"/>
    <w:rsid w:val="002860B7"/>
    <w:rsid w:val="002948AD"/>
    <w:rsid w:val="0029739C"/>
    <w:rsid w:val="00297E1F"/>
    <w:rsid w:val="002A01CC"/>
    <w:rsid w:val="002A61B1"/>
    <w:rsid w:val="002A663C"/>
    <w:rsid w:val="002B346E"/>
    <w:rsid w:val="002B444B"/>
    <w:rsid w:val="002B5887"/>
    <w:rsid w:val="002B6F66"/>
    <w:rsid w:val="002B7E83"/>
    <w:rsid w:val="002C0E27"/>
    <w:rsid w:val="002C24D0"/>
    <w:rsid w:val="002C3040"/>
    <w:rsid w:val="002D022D"/>
    <w:rsid w:val="002D0DB5"/>
    <w:rsid w:val="002D24BB"/>
    <w:rsid w:val="002E1EC9"/>
    <w:rsid w:val="002E446F"/>
    <w:rsid w:val="002E674E"/>
    <w:rsid w:val="002F00B2"/>
    <w:rsid w:val="002F29AA"/>
    <w:rsid w:val="002F2AF7"/>
    <w:rsid w:val="002F7E1C"/>
    <w:rsid w:val="00301A75"/>
    <w:rsid w:val="00302F70"/>
    <w:rsid w:val="0030336F"/>
    <w:rsid w:val="0030375E"/>
    <w:rsid w:val="0030660C"/>
    <w:rsid w:val="00312A30"/>
    <w:rsid w:val="003132CF"/>
    <w:rsid w:val="00316323"/>
    <w:rsid w:val="00320F72"/>
    <w:rsid w:val="0032463E"/>
    <w:rsid w:val="00326224"/>
    <w:rsid w:val="0033108A"/>
    <w:rsid w:val="00337EE4"/>
    <w:rsid w:val="00340FFD"/>
    <w:rsid w:val="003506B1"/>
    <w:rsid w:val="00352761"/>
    <w:rsid w:val="00356AC7"/>
    <w:rsid w:val="003609FA"/>
    <w:rsid w:val="00361D45"/>
    <w:rsid w:val="00363436"/>
    <w:rsid w:val="00367B4F"/>
    <w:rsid w:val="003710C8"/>
    <w:rsid w:val="003722CE"/>
    <w:rsid w:val="003740E1"/>
    <w:rsid w:val="003750BE"/>
    <w:rsid w:val="0038155B"/>
    <w:rsid w:val="003850EA"/>
    <w:rsid w:val="00385DF2"/>
    <w:rsid w:val="00387B9D"/>
    <w:rsid w:val="0039364F"/>
    <w:rsid w:val="00395E3A"/>
    <w:rsid w:val="00396686"/>
    <w:rsid w:val="0039778E"/>
    <w:rsid w:val="00397939"/>
    <w:rsid w:val="003A37B8"/>
    <w:rsid w:val="003A3BB7"/>
    <w:rsid w:val="003B2A40"/>
    <w:rsid w:val="003B4941"/>
    <w:rsid w:val="003B6A2E"/>
    <w:rsid w:val="003C243E"/>
    <w:rsid w:val="003C328A"/>
    <w:rsid w:val="003C35FA"/>
    <w:rsid w:val="003C5714"/>
    <w:rsid w:val="003C6B9F"/>
    <w:rsid w:val="003C6E2A"/>
    <w:rsid w:val="003C79C8"/>
    <w:rsid w:val="003C7B47"/>
    <w:rsid w:val="003D0299"/>
    <w:rsid w:val="003D0A00"/>
    <w:rsid w:val="003D32BE"/>
    <w:rsid w:val="003D4F21"/>
    <w:rsid w:val="003E3FE3"/>
    <w:rsid w:val="003E6D80"/>
    <w:rsid w:val="003E7A9C"/>
    <w:rsid w:val="003F0467"/>
    <w:rsid w:val="003F05FA"/>
    <w:rsid w:val="003F244A"/>
    <w:rsid w:val="003F30B8"/>
    <w:rsid w:val="003F4C45"/>
    <w:rsid w:val="003F5F7B"/>
    <w:rsid w:val="003F7D64"/>
    <w:rsid w:val="0040080C"/>
    <w:rsid w:val="00401F7D"/>
    <w:rsid w:val="0041177B"/>
    <w:rsid w:val="00414300"/>
    <w:rsid w:val="00425C67"/>
    <w:rsid w:val="00427E7A"/>
    <w:rsid w:val="00431C07"/>
    <w:rsid w:val="004344E6"/>
    <w:rsid w:val="0043465B"/>
    <w:rsid w:val="00436C49"/>
    <w:rsid w:val="00445366"/>
    <w:rsid w:val="00447F5B"/>
    <w:rsid w:val="0045522D"/>
    <w:rsid w:val="00456549"/>
    <w:rsid w:val="004604A0"/>
    <w:rsid w:val="00461DB0"/>
    <w:rsid w:val="004628EF"/>
    <w:rsid w:val="00462C94"/>
    <w:rsid w:val="00463926"/>
    <w:rsid w:val="00464C9A"/>
    <w:rsid w:val="00474F3D"/>
    <w:rsid w:val="00477E3A"/>
    <w:rsid w:val="00483E5F"/>
    <w:rsid w:val="00485FF9"/>
    <w:rsid w:val="004874F0"/>
    <w:rsid w:val="004907F0"/>
    <w:rsid w:val="0049140B"/>
    <w:rsid w:val="004923A5"/>
    <w:rsid w:val="00496197"/>
    <w:rsid w:val="00496BFB"/>
    <w:rsid w:val="004A15C7"/>
    <w:rsid w:val="004A1C78"/>
    <w:rsid w:val="004A425F"/>
    <w:rsid w:val="004A5808"/>
    <w:rsid w:val="004A7034"/>
    <w:rsid w:val="004A70E6"/>
    <w:rsid w:val="004B013B"/>
    <w:rsid w:val="004B112B"/>
    <w:rsid w:val="004C01E4"/>
    <w:rsid w:val="004C086C"/>
    <w:rsid w:val="004C1A3F"/>
    <w:rsid w:val="004C1F56"/>
    <w:rsid w:val="004C27BC"/>
    <w:rsid w:val="004C317D"/>
    <w:rsid w:val="004C6EF4"/>
    <w:rsid w:val="004D15F3"/>
    <w:rsid w:val="004D4FD3"/>
    <w:rsid w:val="004D5311"/>
    <w:rsid w:val="004D5DCC"/>
    <w:rsid w:val="004D6F33"/>
    <w:rsid w:val="004D71B9"/>
    <w:rsid w:val="004E22F1"/>
    <w:rsid w:val="004E7DF3"/>
    <w:rsid w:val="004F10AF"/>
    <w:rsid w:val="004F11A4"/>
    <w:rsid w:val="004F2389"/>
    <w:rsid w:val="004F2A70"/>
    <w:rsid w:val="004F304D"/>
    <w:rsid w:val="004F4A48"/>
    <w:rsid w:val="004F61BE"/>
    <w:rsid w:val="004F66B1"/>
    <w:rsid w:val="00503D32"/>
    <w:rsid w:val="00506831"/>
    <w:rsid w:val="00511C07"/>
    <w:rsid w:val="00516B59"/>
    <w:rsid w:val="005173A6"/>
    <w:rsid w:val="0051749E"/>
    <w:rsid w:val="00520BAA"/>
    <w:rsid w:val="00521AD7"/>
    <w:rsid w:val="00522ABA"/>
    <w:rsid w:val="00525208"/>
    <w:rsid w:val="005257A5"/>
    <w:rsid w:val="005264C0"/>
    <w:rsid w:val="00526A8A"/>
    <w:rsid w:val="00531DF2"/>
    <w:rsid w:val="00537C69"/>
    <w:rsid w:val="005442EE"/>
    <w:rsid w:val="00547353"/>
    <w:rsid w:val="005474E7"/>
    <w:rsid w:val="005512A3"/>
    <w:rsid w:val="005578CE"/>
    <w:rsid w:val="00562781"/>
    <w:rsid w:val="00566E2B"/>
    <w:rsid w:val="0057271C"/>
    <w:rsid w:val="00572845"/>
    <w:rsid w:val="00573C9B"/>
    <w:rsid w:val="00576986"/>
    <w:rsid w:val="00585482"/>
    <w:rsid w:val="00592772"/>
    <w:rsid w:val="00592B24"/>
    <w:rsid w:val="00592C8D"/>
    <w:rsid w:val="00593D8E"/>
    <w:rsid w:val="00594E59"/>
    <w:rsid w:val="0059574A"/>
    <w:rsid w:val="00596C2D"/>
    <w:rsid w:val="00597D5C"/>
    <w:rsid w:val="005A1B9B"/>
    <w:rsid w:val="005A6751"/>
    <w:rsid w:val="005A7AC0"/>
    <w:rsid w:val="005B092E"/>
    <w:rsid w:val="005B152C"/>
    <w:rsid w:val="005B1EE0"/>
    <w:rsid w:val="005B2B24"/>
    <w:rsid w:val="005B4425"/>
    <w:rsid w:val="005B4B94"/>
    <w:rsid w:val="005B4CD9"/>
    <w:rsid w:val="005B68B1"/>
    <w:rsid w:val="005C1992"/>
    <w:rsid w:val="005C353F"/>
    <w:rsid w:val="005C3EE8"/>
    <w:rsid w:val="005C72B5"/>
    <w:rsid w:val="005D34F9"/>
    <w:rsid w:val="005D4190"/>
    <w:rsid w:val="005D67A3"/>
    <w:rsid w:val="005E2988"/>
    <w:rsid w:val="005E3085"/>
    <w:rsid w:val="005F47B4"/>
    <w:rsid w:val="005F51E1"/>
    <w:rsid w:val="006003F5"/>
    <w:rsid w:val="00605820"/>
    <w:rsid w:val="00611C80"/>
    <w:rsid w:val="00612D5F"/>
    <w:rsid w:val="00613B21"/>
    <w:rsid w:val="00620692"/>
    <w:rsid w:val="006242CA"/>
    <w:rsid w:val="00625A09"/>
    <w:rsid w:val="00627507"/>
    <w:rsid w:val="006336CE"/>
    <w:rsid w:val="00633717"/>
    <w:rsid w:val="006344E1"/>
    <w:rsid w:val="006361FD"/>
    <w:rsid w:val="006545C4"/>
    <w:rsid w:val="006571B6"/>
    <w:rsid w:val="00657CF1"/>
    <w:rsid w:val="00661971"/>
    <w:rsid w:val="00661CE8"/>
    <w:rsid w:val="006623D9"/>
    <w:rsid w:val="00662882"/>
    <w:rsid w:val="00664A98"/>
    <w:rsid w:val="0066550C"/>
    <w:rsid w:val="006675A5"/>
    <w:rsid w:val="006716F2"/>
    <w:rsid w:val="00677C57"/>
    <w:rsid w:val="00682BF2"/>
    <w:rsid w:val="00684F2F"/>
    <w:rsid w:val="006859CE"/>
    <w:rsid w:val="00691270"/>
    <w:rsid w:val="00694BA8"/>
    <w:rsid w:val="006A037C"/>
    <w:rsid w:val="006A36F4"/>
    <w:rsid w:val="006A406F"/>
    <w:rsid w:val="006A5D3A"/>
    <w:rsid w:val="006B706C"/>
    <w:rsid w:val="006C23D4"/>
    <w:rsid w:val="006C2AE4"/>
    <w:rsid w:val="006C475E"/>
    <w:rsid w:val="006C7BB0"/>
    <w:rsid w:val="006D2C3D"/>
    <w:rsid w:val="006D3237"/>
    <w:rsid w:val="006E2E37"/>
    <w:rsid w:val="006E3CF1"/>
    <w:rsid w:val="006E6374"/>
    <w:rsid w:val="006E7E80"/>
    <w:rsid w:val="006F154B"/>
    <w:rsid w:val="006F48CA"/>
    <w:rsid w:val="006F64DD"/>
    <w:rsid w:val="00715127"/>
    <w:rsid w:val="00715E8E"/>
    <w:rsid w:val="007172B0"/>
    <w:rsid w:val="00723580"/>
    <w:rsid w:val="00723755"/>
    <w:rsid w:val="00724AE2"/>
    <w:rsid w:val="00725C71"/>
    <w:rsid w:val="0073136C"/>
    <w:rsid w:val="00731F0F"/>
    <w:rsid w:val="00732E7B"/>
    <w:rsid w:val="00733250"/>
    <w:rsid w:val="00735951"/>
    <w:rsid w:val="00740B1E"/>
    <w:rsid w:val="00741404"/>
    <w:rsid w:val="00741922"/>
    <w:rsid w:val="007449E5"/>
    <w:rsid w:val="00747FF0"/>
    <w:rsid w:val="0075233C"/>
    <w:rsid w:val="007538A5"/>
    <w:rsid w:val="007612E2"/>
    <w:rsid w:val="00764D4E"/>
    <w:rsid w:val="00765A1F"/>
    <w:rsid w:val="00774218"/>
    <w:rsid w:val="00775B6D"/>
    <w:rsid w:val="00776D68"/>
    <w:rsid w:val="007850EE"/>
    <w:rsid w:val="00785B95"/>
    <w:rsid w:val="00790AAD"/>
    <w:rsid w:val="00790E96"/>
    <w:rsid w:val="00793366"/>
    <w:rsid w:val="007934D6"/>
    <w:rsid w:val="007971FF"/>
    <w:rsid w:val="007A4070"/>
    <w:rsid w:val="007A5B67"/>
    <w:rsid w:val="007A716F"/>
    <w:rsid w:val="007B270A"/>
    <w:rsid w:val="007B2D73"/>
    <w:rsid w:val="007C0695"/>
    <w:rsid w:val="007C419A"/>
    <w:rsid w:val="007C4CC8"/>
    <w:rsid w:val="007C5426"/>
    <w:rsid w:val="007C5798"/>
    <w:rsid w:val="007D4832"/>
    <w:rsid w:val="007D73A3"/>
    <w:rsid w:val="007E21B2"/>
    <w:rsid w:val="007E29B8"/>
    <w:rsid w:val="007E2C4E"/>
    <w:rsid w:val="007F14DF"/>
    <w:rsid w:val="007F1905"/>
    <w:rsid w:val="00801300"/>
    <w:rsid w:val="00802C64"/>
    <w:rsid w:val="0080523A"/>
    <w:rsid w:val="00805E52"/>
    <w:rsid w:val="008061D0"/>
    <w:rsid w:val="00810B38"/>
    <w:rsid w:val="008204C7"/>
    <w:rsid w:val="00820992"/>
    <w:rsid w:val="00823602"/>
    <w:rsid w:val="00824C64"/>
    <w:rsid w:val="008255F5"/>
    <w:rsid w:val="0083014E"/>
    <w:rsid w:val="008315F1"/>
    <w:rsid w:val="0083214A"/>
    <w:rsid w:val="00834220"/>
    <w:rsid w:val="00845723"/>
    <w:rsid w:val="00846125"/>
    <w:rsid w:val="0084613F"/>
    <w:rsid w:val="00851929"/>
    <w:rsid w:val="00851EF9"/>
    <w:rsid w:val="008528F6"/>
    <w:rsid w:val="008577FD"/>
    <w:rsid w:val="00860B03"/>
    <w:rsid w:val="00863248"/>
    <w:rsid w:val="0086497A"/>
    <w:rsid w:val="008713A1"/>
    <w:rsid w:val="00873D9C"/>
    <w:rsid w:val="008748BE"/>
    <w:rsid w:val="008754AB"/>
    <w:rsid w:val="00876A02"/>
    <w:rsid w:val="00876F03"/>
    <w:rsid w:val="0088060C"/>
    <w:rsid w:val="00885A69"/>
    <w:rsid w:val="00891107"/>
    <w:rsid w:val="00893576"/>
    <w:rsid w:val="00893E73"/>
    <w:rsid w:val="00893F30"/>
    <w:rsid w:val="00895F5B"/>
    <w:rsid w:val="008B02DC"/>
    <w:rsid w:val="008B2698"/>
    <w:rsid w:val="008B4B82"/>
    <w:rsid w:val="008B57CE"/>
    <w:rsid w:val="008B7E57"/>
    <w:rsid w:val="008C26DE"/>
    <w:rsid w:val="008D2225"/>
    <w:rsid w:val="008D2662"/>
    <w:rsid w:val="008D2ED2"/>
    <w:rsid w:val="008D4752"/>
    <w:rsid w:val="008E271C"/>
    <w:rsid w:val="008E418E"/>
    <w:rsid w:val="008E5BC6"/>
    <w:rsid w:val="008E6A25"/>
    <w:rsid w:val="008E7A1B"/>
    <w:rsid w:val="008F5193"/>
    <w:rsid w:val="009013A7"/>
    <w:rsid w:val="0090160D"/>
    <w:rsid w:val="009017FB"/>
    <w:rsid w:val="009017FC"/>
    <w:rsid w:val="009020E3"/>
    <w:rsid w:val="00902601"/>
    <w:rsid w:val="00902E39"/>
    <w:rsid w:val="0090506B"/>
    <w:rsid w:val="009050C9"/>
    <w:rsid w:val="009066FC"/>
    <w:rsid w:val="00906DAA"/>
    <w:rsid w:val="009128A2"/>
    <w:rsid w:val="009140A3"/>
    <w:rsid w:val="009144A2"/>
    <w:rsid w:val="0091510C"/>
    <w:rsid w:val="00920BB5"/>
    <w:rsid w:val="009259AC"/>
    <w:rsid w:val="009263A7"/>
    <w:rsid w:val="00926F38"/>
    <w:rsid w:val="00934301"/>
    <w:rsid w:val="00934740"/>
    <w:rsid w:val="00936CD1"/>
    <w:rsid w:val="009375A5"/>
    <w:rsid w:val="00937ABA"/>
    <w:rsid w:val="00941747"/>
    <w:rsid w:val="00941EFB"/>
    <w:rsid w:val="00947AFB"/>
    <w:rsid w:val="00951D7D"/>
    <w:rsid w:val="00954AD6"/>
    <w:rsid w:val="009626DF"/>
    <w:rsid w:val="009630C7"/>
    <w:rsid w:val="00967095"/>
    <w:rsid w:val="00970B5F"/>
    <w:rsid w:val="00972B55"/>
    <w:rsid w:val="00972F42"/>
    <w:rsid w:val="009743B7"/>
    <w:rsid w:val="00975039"/>
    <w:rsid w:val="00977227"/>
    <w:rsid w:val="0098228B"/>
    <w:rsid w:val="009828DA"/>
    <w:rsid w:val="00985BAB"/>
    <w:rsid w:val="009A5945"/>
    <w:rsid w:val="009B1B5F"/>
    <w:rsid w:val="009B1E94"/>
    <w:rsid w:val="009B6673"/>
    <w:rsid w:val="009C191B"/>
    <w:rsid w:val="009C2BD6"/>
    <w:rsid w:val="009C2C4B"/>
    <w:rsid w:val="009C5EDA"/>
    <w:rsid w:val="009D2F52"/>
    <w:rsid w:val="009D4B42"/>
    <w:rsid w:val="009D6CFB"/>
    <w:rsid w:val="009E16D2"/>
    <w:rsid w:val="009E1F32"/>
    <w:rsid w:val="009E1FC7"/>
    <w:rsid w:val="009E776C"/>
    <w:rsid w:val="00A00672"/>
    <w:rsid w:val="00A07848"/>
    <w:rsid w:val="00A10540"/>
    <w:rsid w:val="00A10D2F"/>
    <w:rsid w:val="00A1159F"/>
    <w:rsid w:val="00A132AD"/>
    <w:rsid w:val="00A170ED"/>
    <w:rsid w:val="00A1726E"/>
    <w:rsid w:val="00A204CF"/>
    <w:rsid w:val="00A21624"/>
    <w:rsid w:val="00A23D49"/>
    <w:rsid w:val="00A24E86"/>
    <w:rsid w:val="00A26FED"/>
    <w:rsid w:val="00A27004"/>
    <w:rsid w:val="00A30C29"/>
    <w:rsid w:val="00A34DD6"/>
    <w:rsid w:val="00A36819"/>
    <w:rsid w:val="00A36989"/>
    <w:rsid w:val="00A43628"/>
    <w:rsid w:val="00A43AA3"/>
    <w:rsid w:val="00A43CAB"/>
    <w:rsid w:val="00A4783F"/>
    <w:rsid w:val="00A54192"/>
    <w:rsid w:val="00A6035E"/>
    <w:rsid w:val="00A6144C"/>
    <w:rsid w:val="00A66617"/>
    <w:rsid w:val="00A671F8"/>
    <w:rsid w:val="00A673A4"/>
    <w:rsid w:val="00A724AE"/>
    <w:rsid w:val="00A73329"/>
    <w:rsid w:val="00A75785"/>
    <w:rsid w:val="00A75ED5"/>
    <w:rsid w:val="00A82359"/>
    <w:rsid w:val="00A865D2"/>
    <w:rsid w:val="00A94C20"/>
    <w:rsid w:val="00AA227F"/>
    <w:rsid w:val="00AA3BC7"/>
    <w:rsid w:val="00AA754A"/>
    <w:rsid w:val="00AB099E"/>
    <w:rsid w:val="00AB2E4D"/>
    <w:rsid w:val="00AB4328"/>
    <w:rsid w:val="00AB5628"/>
    <w:rsid w:val="00AB567A"/>
    <w:rsid w:val="00AB658B"/>
    <w:rsid w:val="00AC00C2"/>
    <w:rsid w:val="00AC4106"/>
    <w:rsid w:val="00AC5872"/>
    <w:rsid w:val="00AE0A2E"/>
    <w:rsid w:val="00AE29CF"/>
    <w:rsid w:val="00AE354C"/>
    <w:rsid w:val="00AE6CCF"/>
    <w:rsid w:val="00AF4B07"/>
    <w:rsid w:val="00AF5893"/>
    <w:rsid w:val="00AF6186"/>
    <w:rsid w:val="00AF7A3A"/>
    <w:rsid w:val="00B009F4"/>
    <w:rsid w:val="00B03538"/>
    <w:rsid w:val="00B06965"/>
    <w:rsid w:val="00B074E1"/>
    <w:rsid w:val="00B118CF"/>
    <w:rsid w:val="00B160DB"/>
    <w:rsid w:val="00B161DD"/>
    <w:rsid w:val="00B20836"/>
    <w:rsid w:val="00B235BB"/>
    <w:rsid w:val="00B25320"/>
    <w:rsid w:val="00B25943"/>
    <w:rsid w:val="00B25D3B"/>
    <w:rsid w:val="00B26CF5"/>
    <w:rsid w:val="00B27A44"/>
    <w:rsid w:val="00B30655"/>
    <w:rsid w:val="00B30BBF"/>
    <w:rsid w:val="00B33C03"/>
    <w:rsid w:val="00B36E89"/>
    <w:rsid w:val="00B377AE"/>
    <w:rsid w:val="00B40E73"/>
    <w:rsid w:val="00B43B0C"/>
    <w:rsid w:val="00B44E56"/>
    <w:rsid w:val="00B458C9"/>
    <w:rsid w:val="00B46543"/>
    <w:rsid w:val="00B47D33"/>
    <w:rsid w:val="00B52BE0"/>
    <w:rsid w:val="00B54133"/>
    <w:rsid w:val="00B6300E"/>
    <w:rsid w:val="00B701ED"/>
    <w:rsid w:val="00B751F4"/>
    <w:rsid w:val="00B8086C"/>
    <w:rsid w:val="00B82B3E"/>
    <w:rsid w:val="00B840F7"/>
    <w:rsid w:val="00B861B4"/>
    <w:rsid w:val="00B86DFE"/>
    <w:rsid w:val="00B90990"/>
    <w:rsid w:val="00B922FF"/>
    <w:rsid w:val="00B9281E"/>
    <w:rsid w:val="00B93925"/>
    <w:rsid w:val="00B95187"/>
    <w:rsid w:val="00BA2D55"/>
    <w:rsid w:val="00BA71B1"/>
    <w:rsid w:val="00BB0637"/>
    <w:rsid w:val="00BB345F"/>
    <w:rsid w:val="00BB53F1"/>
    <w:rsid w:val="00BB5810"/>
    <w:rsid w:val="00BB68EA"/>
    <w:rsid w:val="00BC1C27"/>
    <w:rsid w:val="00BC1F03"/>
    <w:rsid w:val="00BC3274"/>
    <w:rsid w:val="00BC6BBF"/>
    <w:rsid w:val="00BC7B99"/>
    <w:rsid w:val="00BD1572"/>
    <w:rsid w:val="00BE14E3"/>
    <w:rsid w:val="00BE3774"/>
    <w:rsid w:val="00BE41E5"/>
    <w:rsid w:val="00BE4944"/>
    <w:rsid w:val="00BF4109"/>
    <w:rsid w:val="00BF4CC3"/>
    <w:rsid w:val="00C00E59"/>
    <w:rsid w:val="00C02254"/>
    <w:rsid w:val="00C054C7"/>
    <w:rsid w:val="00C05518"/>
    <w:rsid w:val="00C057B5"/>
    <w:rsid w:val="00C149F0"/>
    <w:rsid w:val="00C22687"/>
    <w:rsid w:val="00C25983"/>
    <w:rsid w:val="00C32276"/>
    <w:rsid w:val="00C32E4D"/>
    <w:rsid w:val="00C333A0"/>
    <w:rsid w:val="00C33C2C"/>
    <w:rsid w:val="00C36408"/>
    <w:rsid w:val="00C36A81"/>
    <w:rsid w:val="00C41974"/>
    <w:rsid w:val="00C45603"/>
    <w:rsid w:val="00C45616"/>
    <w:rsid w:val="00C5053A"/>
    <w:rsid w:val="00C53F4A"/>
    <w:rsid w:val="00C54125"/>
    <w:rsid w:val="00C55B54"/>
    <w:rsid w:val="00C6098E"/>
    <w:rsid w:val="00C6152C"/>
    <w:rsid w:val="00C657AB"/>
    <w:rsid w:val="00C74810"/>
    <w:rsid w:val="00C7576B"/>
    <w:rsid w:val="00C758BD"/>
    <w:rsid w:val="00C81ACF"/>
    <w:rsid w:val="00C81C4F"/>
    <w:rsid w:val="00C90D68"/>
    <w:rsid w:val="00C939FE"/>
    <w:rsid w:val="00CA11B8"/>
    <w:rsid w:val="00CA4BDA"/>
    <w:rsid w:val="00CA7C61"/>
    <w:rsid w:val="00CB1F66"/>
    <w:rsid w:val="00CB2951"/>
    <w:rsid w:val="00CC31E2"/>
    <w:rsid w:val="00CC72DA"/>
    <w:rsid w:val="00CD282B"/>
    <w:rsid w:val="00CD4C35"/>
    <w:rsid w:val="00CD7369"/>
    <w:rsid w:val="00CE0B0E"/>
    <w:rsid w:val="00CE3831"/>
    <w:rsid w:val="00CF4861"/>
    <w:rsid w:val="00CF5A00"/>
    <w:rsid w:val="00D00ABB"/>
    <w:rsid w:val="00D02781"/>
    <w:rsid w:val="00D02EEC"/>
    <w:rsid w:val="00D03551"/>
    <w:rsid w:val="00D06A63"/>
    <w:rsid w:val="00D07E0E"/>
    <w:rsid w:val="00D11478"/>
    <w:rsid w:val="00D15ED0"/>
    <w:rsid w:val="00D16757"/>
    <w:rsid w:val="00D21B3E"/>
    <w:rsid w:val="00D21C26"/>
    <w:rsid w:val="00D21FED"/>
    <w:rsid w:val="00D24251"/>
    <w:rsid w:val="00D343E2"/>
    <w:rsid w:val="00D361A2"/>
    <w:rsid w:val="00D44C2E"/>
    <w:rsid w:val="00D45414"/>
    <w:rsid w:val="00D5038F"/>
    <w:rsid w:val="00D53CF1"/>
    <w:rsid w:val="00D54FF1"/>
    <w:rsid w:val="00D55E2C"/>
    <w:rsid w:val="00D566BD"/>
    <w:rsid w:val="00D57A4D"/>
    <w:rsid w:val="00D60AA7"/>
    <w:rsid w:val="00D60DA9"/>
    <w:rsid w:val="00D62A67"/>
    <w:rsid w:val="00D6435F"/>
    <w:rsid w:val="00D66E33"/>
    <w:rsid w:val="00D75E28"/>
    <w:rsid w:val="00D772C2"/>
    <w:rsid w:val="00D8008E"/>
    <w:rsid w:val="00D82C45"/>
    <w:rsid w:val="00D908A8"/>
    <w:rsid w:val="00D910D2"/>
    <w:rsid w:val="00D923E4"/>
    <w:rsid w:val="00D93ED0"/>
    <w:rsid w:val="00D977B6"/>
    <w:rsid w:val="00DA3634"/>
    <w:rsid w:val="00DA4A31"/>
    <w:rsid w:val="00DA7B04"/>
    <w:rsid w:val="00DB0F93"/>
    <w:rsid w:val="00DB190E"/>
    <w:rsid w:val="00DB36C2"/>
    <w:rsid w:val="00DB5CBD"/>
    <w:rsid w:val="00DC169B"/>
    <w:rsid w:val="00DC2AB9"/>
    <w:rsid w:val="00DC63F0"/>
    <w:rsid w:val="00DD5382"/>
    <w:rsid w:val="00DD6EE5"/>
    <w:rsid w:val="00DE2362"/>
    <w:rsid w:val="00DE386C"/>
    <w:rsid w:val="00DE4D35"/>
    <w:rsid w:val="00DE5166"/>
    <w:rsid w:val="00DE71B3"/>
    <w:rsid w:val="00DF033C"/>
    <w:rsid w:val="00DF098B"/>
    <w:rsid w:val="00DF11C4"/>
    <w:rsid w:val="00DF210C"/>
    <w:rsid w:val="00DF4B6A"/>
    <w:rsid w:val="00E02C09"/>
    <w:rsid w:val="00E04D59"/>
    <w:rsid w:val="00E07DA1"/>
    <w:rsid w:val="00E123CB"/>
    <w:rsid w:val="00E20E13"/>
    <w:rsid w:val="00E21DBC"/>
    <w:rsid w:val="00E275D7"/>
    <w:rsid w:val="00E27DBE"/>
    <w:rsid w:val="00E32AB1"/>
    <w:rsid w:val="00E36C71"/>
    <w:rsid w:val="00E40404"/>
    <w:rsid w:val="00E459C6"/>
    <w:rsid w:val="00E47589"/>
    <w:rsid w:val="00E5403A"/>
    <w:rsid w:val="00E54BA0"/>
    <w:rsid w:val="00E6370D"/>
    <w:rsid w:val="00E6485B"/>
    <w:rsid w:val="00E64915"/>
    <w:rsid w:val="00E64F2C"/>
    <w:rsid w:val="00E661D4"/>
    <w:rsid w:val="00E70091"/>
    <w:rsid w:val="00E716B6"/>
    <w:rsid w:val="00E720F5"/>
    <w:rsid w:val="00E76D47"/>
    <w:rsid w:val="00E849F7"/>
    <w:rsid w:val="00E86F04"/>
    <w:rsid w:val="00E90302"/>
    <w:rsid w:val="00E96AA1"/>
    <w:rsid w:val="00E96D78"/>
    <w:rsid w:val="00E97396"/>
    <w:rsid w:val="00EA185E"/>
    <w:rsid w:val="00EA2C6C"/>
    <w:rsid w:val="00EA3BBF"/>
    <w:rsid w:val="00EA592A"/>
    <w:rsid w:val="00EA68DB"/>
    <w:rsid w:val="00EB14E4"/>
    <w:rsid w:val="00EB182B"/>
    <w:rsid w:val="00EB32A5"/>
    <w:rsid w:val="00EB34ED"/>
    <w:rsid w:val="00EB4A37"/>
    <w:rsid w:val="00EB7BE0"/>
    <w:rsid w:val="00EC1DA9"/>
    <w:rsid w:val="00EC315E"/>
    <w:rsid w:val="00EC58D1"/>
    <w:rsid w:val="00ED077C"/>
    <w:rsid w:val="00ED1190"/>
    <w:rsid w:val="00ED5F17"/>
    <w:rsid w:val="00ED6544"/>
    <w:rsid w:val="00EE0277"/>
    <w:rsid w:val="00EE3E00"/>
    <w:rsid w:val="00EE405B"/>
    <w:rsid w:val="00EE5DD2"/>
    <w:rsid w:val="00EE6604"/>
    <w:rsid w:val="00EE7407"/>
    <w:rsid w:val="00EF512E"/>
    <w:rsid w:val="00F00A79"/>
    <w:rsid w:val="00F00E86"/>
    <w:rsid w:val="00F07C1E"/>
    <w:rsid w:val="00F105DB"/>
    <w:rsid w:val="00F132BC"/>
    <w:rsid w:val="00F13D80"/>
    <w:rsid w:val="00F16AAA"/>
    <w:rsid w:val="00F21161"/>
    <w:rsid w:val="00F218EF"/>
    <w:rsid w:val="00F21BC7"/>
    <w:rsid w:val="00F24670"/>
    <w:rsid w:val="00F25D63"/>
    <w:rsid w:val="00F2609C"/>
    <w:rsid w:val="00F266A2"/>
    <w:rsid w:val="00F271D3"/>
    <w:rsid w:val="00F27D13"/>
    <w:rsid w:val="00F313AA"/>
    <w:rsid w:val="00F31DFF"/>
    <w:rsid w:val="00F32269"/>
    <w:rsid w:val="00F36C33"/>
    <w:rsid w:val="00F52B92"/>
    <w:rsid w:val="00F56A6F"/>
    <w:rsid w:val="00F5709C"/>
    <w:rsid w:val="00F626DA"/>
    <w:rsid w:val="00F64EF1"/>
    <w:rsid w:val="00F659F3"/>
    <w:rsid w:val="00F71888"/>
    <w:rsid w:val="00F75632"/>
    <w:rsid w:val="00F83589"/>
    <w:rsid w:val="00F8765F"/>
    <w:rsid w:val="00F90246"/>
    <w:rsid w:val="00F90767"/>
    <w:rsid w:val="00F912E4"/>
    <w:rsid w:val="00F9156A"/>
    <w:rsid w:val="00F94531"/>
    <w:rsid w:val="00F9588E"/>
    <w:rsid w:val="00F95C03"/>
    <w:rsid w:val="00FA685B"/>
    <w:rsid w:val="00FB0C01"/>
    <w:rsid w:val="00FB46A0"/>
    <w:rsid w:val="00FC18F2"/>
    <w:rsid w:val="00FC39E5"/>
    <w:rsid w:val="00FC3A78"/>
    <w:rsid w:val="00FD1005"/>
    <w:rsid w:val="00FD61AA"/>
    <w:rsid w:val="00FD6C75"/>
    <w:rsid w:val="00FD7649"/>
    <w:rsid w:val="00FE29D2"/>
    <w:rsid w:val="00FE4021"/>
    <w:rsid w:val="00FE71B3"/>
    <w:rsid w:val="00FF31FC"/>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1DF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A00672"/>
    <w:rPr>
      <w:sz w:val="24"/>
      <w:szCs w:val="24"/>
      <w:lang w:val="fr-FR"/>
    </w:rPr>
  </w:style>
  <w:style w:type="paragraph" w:styleId="Heading1">
    <w:name w:val="heading 1"/>
    <w:basedOn w:val="Normal"/>
    <w:next w:val="Normal"/>
    <w:link w:val="Heading1Char"/>
    <w:uiPriority w:val="98"/>
    <w:semiHidden/>
    <w:rsid w:val="00A00672"/>
    <w:pPr>
      <w:spacing w:before="480"/>
      <w:contextualSpacing/>
      <w:outlineLvl w:val="0"/>
    </w:pPr>
    <w:rPr>
      <w:rFonts w:asciiTheme="majorHAnsi" w:eastAsiaTheme="majorEastAsia" w:hAnsiTheme="majorHAnsi" w:cstheme="majorBidi"/>
      <w:b/>
      <w:bCs/>
      <w:color w:val="333333"/>
      <w:sz w:val="28"/>
      <w:szCs w:val="28"/>
      <w:lang w:val="en-GB"/>
    </w:rPr>
  </w:style>
  <w:style w:type="paragraph" w:styleId="Heading2">
    <w:name w:val="heading 2"/>
    <w:basedOn w:val="Normal"/>
    <w:next w:val="Normal"/>
    <w:link w:val="Heading2Char"/>
    <w:uiPriority w:val="98"/>
    <w:semiHidden/>
    <w:rsid w:val="00A00672"/>
    <w:pPr>
      <w:spacing w:before="200"/>
      <w:outlineLvl w:val="1"/>
    </w:pPr>
    <w:rPr>
      <w:rFonts w:asciiTheme="majorHAnsi" w:eastAsiaTheme="majorEastAsia" w:hAnsiTheme="majorHAnsi" w:cstheme="majorBidi"/>
      <w:b/>
      <w:bCs/>
      <w:color w:val="4D4D4D"/>
      <w:sz w:val="26"/>
      <w:szCs w:val="26"/>
      <w:lang w:val="en-GB"/>
    </w:rPr>
  </w:style>
  <w:style w:type="paragraph" w:styleId="Heading3">
    <w:name w:val="heading 3"/>
    <w:basedOn w:val="Normal"/>
    <w:next w:val="Normal"/>
    <w:link w:val="Heading3Char"/>
    <w:uiPriority w:val="98"/>
    <w:semiHidden/>
    <w:rsid w:val="00A00672"/>
    <w:pPr>
      <w:spacing w:before="200" w:line="271" w:lineRule="auto"/>
      <w:outlineLvl w:val="2"/>
    </w:pPr>
    <w:rPr>
      <w:rFonts w:asciiTheme="majorHAnsi" w:eastAsiaTheme="majorEastAsia" w:hAnsiTheme="majorHAnsi" w:cstheme="majorBidi"/>
      <w:b/>
      <w:bCs/>
      <w:color w:val="5F5F5F"/>
      <w:sz w:val="22"/>
      <w:szCs w:val="22"/>
      <w:lang w:val="en-GB"/>
    </w:rPr>
  </w:style>
  <w:style w:type="paragraph" w:styleId="Heading4">
    <w:name w:val="heading 4"/>
    <w:basedOn w:val="Normal"/>
    <w:next w:val="Normal"/>
    <w:link w:val="Heading4Char"/>
    <w:uiPriority w:val="98"/>
    <w:semiHidden/>
    <w:rsid w:val="00A00672"/>
    <w:pPr>
      <w:spacing w:before="200"/>
      <w:outlineLvl w:val="3"/>
    </w:pPr>
    <w:rPr>
      <w:rFonts w:asciiTheme="majorHAnsi" w:eastAsiaTheme="majorEastAsia" w:hAnsiTheme="majorHAnsi" w:cstheme="majorBidi"/>
      <w:b/>
      <w:bCs/>
      <w:i/>
      <w:iCs/>
      <w:color w:val="777777"/>
      <w:sz w:val="22"/>
      <w:szCs w:val="22"/>
      <w:lang w:val="en-GB"/>
    </w:rPr>
  </w:style>
  <w:style w:type="paragraph" w:styleId="Heading5">
    <w:name w:val="heading 5"/>
    <w:basedOn w:val="Normal"/>
    <w:next w:val="Normal"/>
    <w:link w:val="Heading5Char"/>
    <w:uiPriority w:val="98"/>
    <w:semiHidden/>
    <w:qFormat/>
    <w:rsid w:val="00A00672"/>
    <w:pPr>
      <w:spacing w:before="200"/>
      <w:outlineLvl w:val="4"/>
    </w:pPr>
    <w:rPr>
      <w:rFonts w:asciiTheme="majorHAnsi" w:eastAsiaTheme="majorEastAsia" w:hAnsiTheme="majorHAnsi" w:cstheme="majorBidi"/>
      <w:b/>
      <w:bCs/>
      <w:color w:val="808080"/>
      <w:sz w:val="22"/>
      <w:szCs w:val="22"/>
      <w:lang w:val="en-GB"/>
    </w:rPr>
  </w:style>
  <w:style w:type="paragraph" w:styleId="Heading6">
    <w:name w:val="heading 6"/>
    <w:basedOn w:val="Normal"/>
    <w:next w:val="Normal"/>
    <w:link w:val="Heading6Char"/>
    <w:uiPriority w:val="98"/>
    <w:semiHidden/>
    <w:rsid w:val="00A00672"/>
    <w:pPr>
      <w:spacing w:line="271" w:lineRule="auto"/>
      <w:outlineLvl w:val="5"/>
    </w:pPr>
    <w:rPr>
      <w:rFonts w:asciiTheme="majorHAnsi" w:eastAsiaTheme="majorEastAsia" w:hAnsiTheme="majorHAnsi" w:cstheme="majorBidi"/>
      <w:b/>
      <w:bCs/>
      <w:i/>
      <w:iCs/>
      <w:color w:val="7F7F7F" w:themeColor="text1" w:themeTint="80"/>
      <w:sz w:val="22"/>
      <w:szCs w:val="22"/>
      <w:lang w:val="en-GB" w:bidi="en-US"/>
    </w:rPr>
  </w:style>
  <w:style w:type="paragraph" w:styleId="Heading7">
    <w:name w:val="heading 7"/>
    <w:basedOn w:val="Normal"/>
    <w:next w:val="Normal"/>
    <w:link w:val="Heading7Char"/>
    <w:uiPriority w:val="98"/>
    <w:semiHidden/>
    <w:qFormat/>
    <w:rsid w:val="00A00672"/>
    <w:pPr>
      <w:outlineLvl w:val="6"/>
    </w:pPr>
    <w:rPr>
      <w:rFonts w:asciiTheme="majorHAnsi" w:eastAsiaTheme="majorEastAsia" w:hAnsiTheme="majorHAnsi" w:cstheme="majorBidi"/>
      <w:i/>
      <w:iCs/>
      <w:sz w:val="22"/>
      <w:szCs w:val="22"/>
      <w:lang w:val="en-GB" w:bidi="en-US"/>
    </w:rPr>
  </w:style>
  <w:style w:type="paragraph" w:styleId="Heading8">
    <w:name w:val="heading 8"/>
    <w:basedOn w:val="Normal"/>
    <w:next w:val="Normal"/>
    <w:link w:val="Heading8Char"/>
    <w:uiPriority w:val="98"/>
    <w:semiHidden/>
    <w:qFormat/>
    <w:rsid w:val="00A00672"/>
    <w:pPr>
      <w:outlineLvl w:val="7"/>
    </w:pPr>
    <w:rPr>
      <w:rFonts w:asciiTheme="majorHAnsi" w:eastAsiaTheme="majorEastAsia" w:hAnsiTheme="majorHAnsi" w:cstheme="majorBidi"/>
      <w:sz w:val="20"/>
      <w:szCs w:val="20"/>
      <w:lang w:val="en-GB" w:bidi="en-US"/>
    </w:rPr>
  </w:style>
  <w:style w:type="paragraph" w:styleId="Heading9">
    <w:name w:val="heading 9"/>
    <w:basedOn w:val="Normal"/>
    <w:next w:val="Normal"/>
    <w:link w:val="Heading9Char"/>
    <w:uiPriority w:val="98"/>
    <w:semiHidden/>
    <w:qFormat/>
    <w:rsid w:val="00A00672"/>
    <w:pPr>
      <w:outlineLvl w:val="8"/>
    </w:pPr>
    <w:rPr>
      <w:rFonts w:asciiTheme="majorHAnsi" w:eastAsiaTheme="majorEastAsia" w:hAnsiTheme="majorHAnsi" w:cstheme="majorBidi"/>
      <w:i/>
      <w:iCs/>
      <w:spacing w:val="5"/>
      <w:sz w:val="20"/>
      <w:szCs w:val="20"/>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A00672"/>
    <w:rPr>
      <w:rFonts w:ascii="Tahoma" w:hAnsi="Tahoma" w:cs="Tahoma"/>
      <w:sz w:val="16"/>
      <w:szCs w:val="16"/>
    </w:rPr>
  </w:style>
  <w:style w:type="character" w:customStyle="1" w:styleId="BalloonTextChar">
    <w:name w:val="Balloon Text Char"/>
    <w:basedOn w:val="DefaultParagraphFont"/>
    <w:link w:val="BalloonText"/>
    <w:uiPriority w:val="98"/>
    <w:semiHidden/>
    <w:rsid w:val="00A00672"/>
    <w:rPr>
      <w:rFonts w:ascii="Tahoma" w:hAnsi="Tahoma" w:cs="Tahoma"/>
      <w:sz w:val="16"/>
      <w:szCs w:val="16"/>
      <w:lang w:val="fr-FR"/>
    </w:rPr>
  </w:style>
  <w:style w:type="character" w:styleId="BookTitle">
    <w:name w:val="Book Title"/>
    <w:uiPriority w:val="98"/>
    <w:semiHidden/>
    <w:qFormat/>
    <w:rsid w:val="00A00672"/>
    <w:rPr>
      <w:i/>
      <w:iCs/>
      <w:smallCaps/>
      <w:spacing w:val="5"/>
    </w:rPr>
  </w:style>
  <w:style w:type="paragraph" w:customStyle="1" w:styleId="JuHeader">
    <w:name w:val="Ju_Header"/>
    <w:aliases w:val="_Header"/>
    <w:basedOn w:val="Header"/>
    <w:uiPriority w:val="29"/>
    <w:qFormat/>
    <w:rsid w:val="00A00672"/>
    <w:pPr>
      <w:tabs>
        <w:tab w:val="clear" w:pos="4536"/>
        <w:tab w:val="clear" w:pos="9072"/>
      </w:tabs>
      <w:jc w:val="center"/>
    </w:pPr>
    <w:rPr>
      <w:sz w:val="18"/>
    </w:rPr>
  </w:style>
  <w:style w:type="paragraph" w:customStyle="1" w:styleId="DecList">
    <w:name w:val="Dec_List"/>
    <w:aliases w:val="_List"/>
    <w:basedOn w:val="JuList"/>
    <w:uiPriority w:val="22"/>
    <w:rsid w:val="00A00672"/>
    <w:pPr>
      <w:numPr>
        <w:numId w:val="0"/>
      </w:numPr>
      <w:ind w:left="284"/>
    </w:pPr>
  </w:style>
  <w:style w:type="character" w:styleId="Strong">
    <w:name w:val="Strong"/>
    <w:uiPriority w:val="98"/>
    <w:semiHidden/>
    <w:qFormat/>
    <w:rsid w:val="00A00672"/>
    <w:rPr>
      <w:b/>
      <w:bCs/>
    </w:rPr>
  </w:style>
  <w:style w:type="paragraph" w:styleId="NoSpacing">
    <w:name w:val="No Spacing"/>
    <w:basedOn w:val="Normal"/>
    <w:link w:val="NoSpacingChar"/>
    <w:uiPriority w:val="98"/>
    <w:semiHidden/>
    <w:qFormat/>
    <w:rsid w:val="00A00672"/>
  </w:style>
  <w:style w:type="character" w:customStyle="1" w:styleId="NoSpacingChar">
    <w:name w:val="No Spacing Char"/>
    <w:basedOn w:val="DefaultParagraphFont"/>
    <w:link w:val="NoSpacing"/>
    <w:uiPriority w:val="98"/>
    <w:semiHidden/>
    <w:rsid w:val="00A00672"/>
    <w:rPr>
      <w:sz w:val="24"/>
      <w:szCs w:val="24"/>
      <w:lang w:val="fr-FR"/>
    </w:rPr>
  </w:style>
  <w:style w:type="paragraph" w:customStyle="1" w:styleId="JuQuot">
    <w:name w:val="Ju_Quot"/>
    <w:aliases w:val="_Quote"/>
    <w:basedOn w:val="NormalJustified"/>
    <w:uiPriority w:val="20"/>
    <w:qFormat/>
    <w:rsid w:val="00A00672"/>
    <w:pPr>
      <w:spacing w:before="120" w:after="120"/>
      <w:ind w:left="425" w:firstLine="142"/>
    </w:pPr>
    <w:rPr>
      <w:sz w:val="20"/>
    </w:rPr>
  </w:style>
  <w:style w:type="paragraph" w:customStyle="1" w:styleId="JuList">
    <w:name w:val="Ju_List"/>
    <w:aliases w:val="_List_1"/>
    <w:basedOn w:val="NormalJustified"/>
    <w:uiPriority w:val="23"/>
    <w:qFormat/>
    <w:rsid w:val="00A00672"/>
    <w:pPr>
      <w:numPr>
        <w:numId w:val="10"/>
      </w:numPr>
      <w:spacing w:before="280" w:after="60"/>
    </w:pPr>
  </w:style>
  <w:style w:type="paragraph" w:customStyle="1" w:styleId="JuLista">
    <w:name w:val="Ju_List_a"/>
    <w:aliases w:val="_List_2"/>
    <w:basedOn w:val="NormalJustified"/>
    <w:uiPriority w:val="23"/>
    <w:rsid w:val="00A00672"/>
    <w:pPr>
      <w:numPr>
        <w:ilvl w:val="1"/>
        <w:numId w:val="10"/>
      </w:numPr>
    </w:pPr>
  </w:style>
  <w:style w:type="paragraph" w:customStyle="1" w:styleId="JuListi">
    <w:name w:val="Ju_List_i"/>
    <w:aliases w:val="_List_3"/>
    <w:basedOn w:val="NormalJustified"/>
    <w:uiPriority w:val="23"/>
    <w:rsid w:val="00A00672"/>
    <w:pPr>
      <w:numPr>
        <w:ilvl w:val="2"/>
        <w:numId w:val="10"/>
      </w:numPr>
    </w:pPr>
  </w:style>
  <w:style w:type="paragraph" w:customStyle="1" w:styleId="DecHTitle">
    <w:name w:val="Dec_H_Title"/>
    <w:aliases w:val="_Title_1"/>
    <w:basedOn w:val="JuPara"/>
    <w:next w:val="JuPara"/>
    <w:uiPriority w:val="38"/>
    <w:qFormat/>
    <w:rsid w:val="00A00672"/>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A00672"/>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A00672"/>
    <w:pPr>
      <w:keepNext/>
      <w:keepLines/>
      <w:tabs>
        <w:tab w:val="right" w:pos="7938"/>
      </w:tabs>
      <w:ind w:firstLine="0"/>
      <w:jc w:val="center"/>
    </w:pPr>
    <w:rPr>
      <w:i/>
    </w:rPr>
  </w:style>
  <w:style w:type="numbering" w:customStyle="1" w:styleId="ECHRA1StyleBulletedSquare">
    <w:name w:val="ECHR_A1_Style_Bulleted_Square"/>
    <w:basedOn w:val="NoList"/>
    <w:rsid w:val="00A00672"/>
    <w:pPr>
      <w:numPr>
        <w:numId w:val="4"/>
      </w:numPr>
    </w:pPr>
  </w:style>
  <w:style w:type="paragraph" w:customStyle="1" w:styleId="JuHHead">
    <w:name w:val="Ju_H_Head"/>
    <w:aliases w:val="_Head_1"/>
    <w:basedOn w:val="Heading1"/>
    <w:next w:val="JuPara"/>
    <w:uiPriority w:val="17"/>
    <w:qFormat/>
    <w:rsid w:val="00A00672"/>
    <w:pPr>
      <w:keepNext/>
      <w:keepLines/>
      <w:numPr>
        <w:numId w:val="9"/>
      </w:numPr>
      <w:spacing w:before="100" w:beforeAutospacing="1" w:after="240"/>
      <w:contextualSpacing w:val="0"/>
    </w:pPr>
    <w:rPr>
      <w:b w:val="0"/>
      <w:caps/>
      <w:color w:val="auto"/>
    </w:rPr>
  </w:style>
  <w:style w:type="numbering" w:customStyle="1" w:styleId="ECHRA1StyleList">
    <w:name w:val="ECHR_A1_Style_List"/>
    <w:basedOn w:val="NoList"/>
    <w:uiPriority w:val="99"/>
    <w:rsid w:val="00A00672"/>
    <w:pPr>
      <w:numPr>
        <w:numId w:val="5"/>
      </w:numPr>
    </w:pPr>
  </w:style>
  <w:style w:type="paragraph" w:customStyle="1" w:styleId="JuSigned">
    <w:name w:val="Ju_Signed"/>
    <w:aliases w:val="_Signature"/>
    <w:basedOn w:val="Normal"/>
    <w:next w:val="JuPara"/>
    <w:uiPriority w:val="31"/>
    <w:qFormat/>
    <w:rsid w:val="00A00672"/>
    <w:pPr>
      <w:tabs>
        <w:tab w:val="center" w:pos="851"/>
        <w:tab w:val="center" w:pos="6407"/>
      </w:tabs>
      <w:spacing w:before="720"/>
    </w:pPr>
  </w:style>
  <w:style w:type="paragraph" w:styleId="Title">
    <w:name w:val="Title"/>
    <w:basedOn w:val="Normal"/>
    <w:next w:val="Normal"/>
    <w:link w:val="TitleChar"/>
    <w:uiPriority w:val="98"/>
    <w:semiHidden/>
    <w:qFormat/>
    <w:rsid w:val="00A00672"/>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A00672"/>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NoList"/>
    <w:rsid w:val="00A00672"/>
    <w:pPr>
      <w:numPr>
        <w:numId w:val="6"/>
      </w:numPr>
    </w:pPr>
  </w:style>
  <w:style w:type="table" w:customStyle="1" w:styleId="ECHRTable2019">
    <w:name w:val="ECHR_Table_2019"/>
    <w:basedOn w:val="TableNormal"/>
    <w:uiPriority w:val="99"/>
    <w:rsid w:val="00A0067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A00672"/>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1"/>
    <w:qFormat/>
    <w:rsid w:val="00A00672"/>
    <w:pPr>
      <w:tabs>
        <w:tab w:val="center" w:pos="6407"/>
      </w:tabs>
      <w:spacing w:before="720"/>
      <w:jc w:val="right"/>
    </w:pPr>
  </w:style>
  <w:style w:type="paragraph" w:customStyle="1" w:styleId="JuHIRoman">
    <w:name w:val="Ju_H_I_Roman"/>
    <w:aliases w:val="_Head_2"/>
    <w:basedOn w:val="Heading2"/>
    <w:next w:val="JuPara"/>
    <w:uiPriority w:val="17"/>
    <w:qFormat/>
    <w:rsid w:val="00A00672"/>
    <w:pPr>
      <w:keepNext/>
      <w:keepLines/>
      <w:numPr>
        <w:ilvl w:val="1"/>
        <w:numId w:val="9"/>
      </w:numPr>
      <w:spacing w:before="100" w:beforeAutospacing="1" w:after="240"/>
    </w:pPr>
    <w:rPr>
      <w:b w:val="0"/>
      <w:caps/>
      <w:color w:val="auto"/>
      <w:sz w:val="24"/>
    </w:rPr>
  </w:style>
  <w:style w:type="paragraph" w:customStyle="1" w:styleId="JuHA">
    <w:name w:val="Ju_H_A"/>
    <w:aliases w:val="_Head_3"/>
    <w:basedOn w:val="Heading3"/>
    <w:next w:val="JuPara"/>
    <w:link w:val="JuHAChar"/>
    <w:uiPriority w:val="17"/>
    <w:qFormat/>
    <w:rsid w:val="00A00672"/>
    <w:pPr>
      <w:keepNext/>
      <w:keepLines/>
      <w:numPr>
        <w:ilvl w:val="2"/>
        <w:numId w:val="9"/>
      </w:numPr>
      <w:spacing w:before="100" w:beforeAutospacing="1" w:after="240" w:line="240" w:lineRule="auto"/>
    </w:pPr>
    <w:rPr>
      <w:color w:val="auto"/>
      <w:sz w:val="24"/>
    </w:rPr>
  </w:style>
  <w:style w:type="paragraph" w:customStyle="1" w:styleId="JuH1">
    <w:name w:val="Ju_H_1."/>
    <w:aliases w:val="_Head_4"/>
    <w:basedOn w:val="Heading4"/>
    <w:next w:val="JuPara"/>
    <w:uiPriority w:val="17"/>
    <w:rsid w:val="00A00672"/>
    <w:pPr>
      <w:keepNext/>
      <w:keepLines/>
      <w:numPr>
        <w:ilvl w:val="3"/>
        <w:numId w:val="9"/>
      </w:numPr>
      <w:spacing w:before="100" w:beforeAutospacing="1" w:after="120"/>
    </w:pPr>
    <w:rPr>
      <w:b w:val="0"/>
      <w:color w:val="auto"/>
      <w:sz w:val="24"/>
    </w:rPr>
  </w:style>
  <w:style w:type="paragraph" w:styleId="Header">
    <w:name w:val="header"/>
    <w:basedOn w:val="Normal"/>
    <w:link w:val="HeaderChar"/>
    <w:uiPriority w:val="98"/>
    <w:semiHidden/>
    <w:rsid w:val="00A00672"/>
    <w:pPr>
      <w:tabs>
        <w:tab w:val="center" w:pos="4536"/>
        <w:tab w:val="right" w:pos="9072"/>
      </w:tabs>
    </w:pPr>
  </w:style>
  <w:style w:type="character" w:customStyle="1" w:styleId="HeaderChar">
    <w:name w:val="Header Char"/>
    <w:basedOn w:val="DefaultParagraphFont"/>
    <w:link w:val="Header"/>
    <w:uiPriority w:val="98"/>
    <w:semiHidden/>
    <w:rsid w:val="00A00672"/>
    <w:rPr>
      <w:sz w:val="24"/>
      <w:szCs w:val="24"/>
      <w:lang w:val="fr-FR"/>
    </w:rPr>
  </w:style>
  <w:style w:type="character" w:customStyle="1" w:styleId="Heading1Char">
    <w:name w:val="Heading 1 Char"/>
    <w:basedOn w:val="DefaultParagraphFont"/>
    <w:link w:val="Heading1"/>
    <w:uiPriority w:val="98"/>
    <w:semiHidden/>
    <w:rsid w:val="00A00672"/>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A00672"/>
    <w:pPr>
      <w:keepNext/>
      <w:keepLines/>
      <w:numPr>
        <w:ilvl w:val="4"/>
        <w:numId w:val="9"/>
      </w:numPr>
      <w:spacing w:before="100" w:beforeAutospacing="1" w:after="120"/>
    </w:pPr>
    <w:rPr>
      <w:color w:val="auto"/>
      <w:sz w:val="20"/>
    </w:rPr>
  </w:style>
  <w:style w:type="paragraph" w:customStyle="1" w:styleId="JuHi">
    <w:name w:val="Ju_H_i"/>
    <w:aliases w:val="_Head_6"/>
    <w:basedOn w:val="Heading6"/>
    <w:next w:val="JuPara"/>
    <w:uiPriority w:val="17"/>
    <w:rsid w:val="00A00672"/>
    <w:pPr>
      <w:keepNext/>
      <w:keepLines/>
      <w:numPr>
        <w:ilvl w:val="5"/>
        <w:numId w:val="9"/>
      </w:numPr>
      <w:spacing w:before="100" w:beforeAutospacing="1" w:after="120"/>
    </w:pPr>
    <w:rPr>
      <w:b w:val="0"/>
      <w:color w:val="auto"/>
      <w:sz w:val="20"/>
    </w:rPr>
  </w:style>
  <w:style w:type="character" w:customStyle="1" w:styleId="Heading2Char">
    <w:name w:val="Heading 2 Char"/>
    <w:basedOn w:val="DefaultParagraphFont"/>
    <w:link w:val="Heading2"/>
    <w:uiPriority w:val="98"/>
    <w:semiHidden/>
    <w:rsid w:val="00A00672"/>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A00672"/>
    <w:pPr>
      <w:keepNext/>
      <w:keepLines/>
      <w:numPr>
        <w:ilvl w:val="6"/>
        <w:numId w:val="9"/>
      </w:numPr>
      <w:spacing w:before="100" w:beforeAutospacing="1" w:after="120"/>
    </w:pPr>
    <w:rPr>
      <w:i w:val="0"/>
      <w:sz w:val="20"/>
    </w:rPr>
  </w:style>
  <w:style w:type="paragraph" w:customStyle="1" w:styleId="JuH">
    <w:name w:val="Ju_H_–"/>
    <w:aliases w:val="_Head_8"/>
    <w:basedOn w:val="Heading8"/>
    <w:next w:val="JuPara"/>
    <w:uiPriority w:val="17"/>
    <w:rsid w:val="00A00672"/>
    <w:pPr>
      <w:keepNext/>
      <w:keepLines/>
      <w:numPr>
        <w:ilvl w:val="7"/>
        <w:numId w:val="9"/>
      </w:numPr>
      <w:spacing w:before="100" w:beforeAutospacing="1" w:after="120"/>
    </w:pPr>
    <w:rPr>
      <w:i/>
    </w:rPr>
  </w:style>
  <w:style w:type="character" w:customStyle="1" w:styleId="Heading3Char">
    <w:name w:val="Heading 3 Char"/>
    <w:basedOn w:val="DefaultParagraphFont"/>
    <w:link w:val="Heading3"/>
    <w:uiPriority w:val="98"/>
    <w:semiHidden/>
    <w:rsid w:val="00A00672"/>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A00672"/>
    <w:pPr>
      <w:keepNext/>
      <w:keepLines/>
      <w:spacing w:before="240" w:after="240"/>
      <w:ind w:firstLine="284"/>
    </w:pPr>
  </w:style>
  <w:style w:type="paragraph" w:customStyle="1" w:styleId="JuJudges">
    <w:name w:val="Ju_Judges"/>
    <w:aliases w:val="_Judges"/>
    <w:basedOn w:val="Normal"/>
    <w:uiPriority w:val="32"/>
    <w:qFormat/>
    <w:rsid w:val="00A00672"/>
    <w:pPr>
      <w:tabs>
        <w:tab w:val="left" w:pos="567"/>
        <w:tab w:val="left" w:pos="1134"/>
      </w:tabs>
    </w:pPr>
  </w:style>
  <w:style w:type="character" w:customStyle="1" w:styleId="Heading4Char">
    <w:name w:val="Heading 4 Char"/>
    <w:basedOn w:val="DefaultParagraphFont"/>
    <w:link w:val="Heading4"/>
    <w:uiPriority w:val="98"/>
    <w:semiHidden/>
    <w:rsid w:val="00A00672"/>
    <w:rPr>
      <w:rFonts w:asciiTheme="majorHAnsi" w:eastAsiaTheme="majorEastAsia" w:hAnsiTheme="majorHAnsi" w:cstheme="majorBidi"/>
      <w:b/>
      <w:bCs/>
      <w:i/>
      <w:iCs/>
      <w:color w:val="777777"/>
      <w:lang w:val="en-GB"/>
    </w:rPr>
  </w:style>
  <w:style w:type="character" w:customStyle="1" w:styleId="JuITMark">
    <w:name w:val="Ju_ITMark"/>
    <w:aliases w:val="_ITMark"/>
    <w:basedOn w:val="DefaultParagraphFont"/>
    <w:uiPriority w:val="43"/>
    <w:qFormat/>
    <w:rsid w:val="00A00672"/>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A00672"/>
    <w:rPr>
      <w:rFonts w:asciiTheme="majorHAnsi" w:eastAsiaTheme="majorEastAsia" w:hAnsiTheme="majorHAnsi" w:cstheme="majorBidi"/>
      <w:b/>
      <w:bCs/>
      <w:color w:val="808080"/>
      <w:lang w:val="en-GB"/>
    </w:rPr>
  </w:style>
  <w:style w:type="character" w:customStyle="1" w:styleId="JUNAMES">
    <w:name w:val="JU_NAMES"/>
    <w:aliases w:val="_Ju_Names"/>
    <w:uiPriority w:val="33"/>
    <w:qFormat/>
    <w:rsid w:val="00A00672"/>
    <w:rPr>
      <w:caps w:val="0"/>
      <w:smallCaps/>
    </w:rPr>
  </w:style>
  <w:style w:type="paragraph" w:customStyle="1" w:styleId="NormalJustified">
    <w:name w:val="Normal_Justified"/>
    <w:basedOn w:val="Normal"/>
    <w:semiHidden/>
    <w:rsid w:val="00A00672"/>
    <w:pPr>
      <w:jc w:val="both"/>
    </w:pPr>
  </w:style>
  <w:style w:type="character" w:styleId="SubtleEmphasis">
    <w:name w:val="Subtle Emphasis"/>
    <w:uiPriority w:val="98"/>
    <w:semiHidden/>
    <w:qFormat/>
    <w:rsid w:val="00A00672"/>
    <w:rPr>
      <w:i/>
      <w:iCs/>
    </w:rPr>
  </w:style>
  <w:style w:type="table" w:customStyle="1" w:styleId="ECHRTable">
    <w:name w:val="ECHR_Table"/>
    <w:basedOn w:val="TableNormal"/>
    <w:rsid w:val="00A00672"/>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A00672"/>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A00672"/>
    <w:rPr>
      <w:b/>
      <w:bCs/>
      <w:i/>
      <w:iCs/>
      <w:spacing w:val="10"/>
      <w:bdr w:val="none" w:sz="0" w:space="0" w:color="auto"/>
      <w:shd w:val="clear" w:color="auto" w:fill="auto"/>
    </w:rPr>
  </w:style>
  <w:style w:type="paragraph" w:styleId="Footer0">
    <w:name w:val="footer"/>
    <w:basedOn w:val="Normal"/>
    <w:link w:val="FooterChar"/>
    <w:uiPriority w:val="98"/>
    <w:semiHidden/>
    <w:rsid w:val="00A00672"/>
    <w:pPr>
      <w:tabs>
        <w:tab w:val="center" w:pos="3686"/>
        <w:tab w:val="right" w:pos="7371"/>
      </w:tabs>
    </w:pPr>
  </w:style>
  <w:style w:type="character" w:customStyle="1" w:styleId="FooterChar">
    <w:name w:val="Footer Char"/>
    <w:basedOn w:val="DefaultParagraphFont"/>
    <w:link w:val="Footer0"/>
    <w:uiPriority w:val="98"/>
    <w:semiHidden/>
    <w:rsid w:val="00A00672"/>
    <w:rPr>
      <w:sz w:val="24"/>
      <w:szCs w:val="24"/>
      <w:lang w:val="fr-FR"/>
    </w:rPr>
  </w:style>
  <w:style w:type="character" w:styleId="FootnoteReference">
    <w:name w:val="footnote reference"/>
    <w:basedOn w:val="DefaultParagraphFont"/>
    <w:uiPriority w:val="98"/>
    <w:semiHidden/>
    <w:rsid w:val="00A00672"/>
    <w:rPr>
      <w:vertAlign w:val="superscript"/>
    </w:rPr>
  </w:style>
  <w:style w:type="paragraph" w:styleId="FootnoteText">
    <w:name w:val="footnote text"/>
    <w:basedOn w:val="Normal"/>
    <w:link w:val="FootnoteTextChar"/>
    <w:uiPriority w:val="98"/>
    <w:semiHidden/>
    <w:rsid w:val="00A00672"/>
    <w:rPr>
      <w:sz w:val="20"/>
      <w:szCs w:val="20"/>
    </w:rPr>
  </w:style>
  <w:style w:type="character" w:customStyle="1" w:styleId="FootnoteTextChar">
    <w:name w:val="Footnote Text Char"/>
    <w:basedOn w:val="DefaultParagraphFont"/>
    <w:link w:val="FootnoteText"/>
    <w:uiPriority w:val="98"/>
    <w:semiHidden/>
    <w:rsid w:val="00A00672"/>
    <w:rPr>
      <w:sz w:val="20"/>
      <w:szCs w:val="20"/>
      <w:lang w:val="fr-FR"/>
    </w:rPr>
  </w:style>
  <w:style w:type="character" w:customStyle="1" w:styleId="Heading6Char">
    <w:name w:val="Heading 6 Char"/>
    <w:basedOn w:val="DefaultParagraphFont"/>
    <w:link w:val="Heading6"/>
    <w:uiPriority w:val="98"/>
    <w:semiHidden/>
    <w:rsid w:val="00A00672"/>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A00672"/>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A00672"/>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A00672"/>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A00672"/>
    <w:rPr>
      <w:color w:val="0072BC" w:themeColor="hyperlink"/>
      <w:u w:val="single"/>
    </w:rPr>
  </w:style>
  <w:style w:type="character" w:styleId="IntenseEmphasis">
    <w:name w:val="Intense Emphasis"/>
    <w:uiPriority w:val="98"/>
    <w:semiHidden/>
    <w:qFormat/>
    <w:rsid w:val="00A00672"/>
    <w:rPr>
      <w:b/>
      <w:bCs/>
    </w:rPr>
  </w:style>
  <w:style w:type="paragraph" w:styleId="IntenseQuote">
    <w:name w:val="Intense Quote"/>
    <w:basedOn w:val="Normal"/>
    <w:next w:val="Normal"/>
    <w:link w:val="IntenseQuoteChar"/>
    <w:uiPriority w:val="98"/>
    <w:semiHidden/>
    <w:qFormat/>
    <w:rsid w:val="00A00672"/>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A00672"/>
    <w:rPr>
      <w:b/>
      <w:bCs/>
      <w:i/>
      <w:iCs/>
      <w:sz w:val="24"/>
      <w:szCs w:val="24"/>
      <w:lang w:val="fr-FR" w:bidi="en-US"/>
    </w:rPr>
  </w:style>
  <w:style w:type="character" w:styleId="IntenseReference">
    <w:name w:val="Intense Reference"/>
    <w:uiPriority w:val="98"/>
    <w:semiHidden/>
    <w:qFormat/>
    <w:rsid w:val="00A00672"/>
    <w:rPr>
      <w:smallCaps/>
      <w:spacing w:val="5"/>
      <w:u w:val="single"/>
    </w:rPr>
  </w:style>
  <w:style w:type="paragraph" w:styleId="ListParagraph">
    <w:name w:val="List Paragraph"/>
    <w:basedOn w:val="Normal"/>
    <w:uiPriority w:val="98"/>
    <w:semiHidden/>
    <w:qFormat/>
    <w:rsid w:val="00A00672"/>
    <w:pPr>
      <w:ind w:left="720"/>
      <w:contextualSpacing/>
    </w:pPr>
  </w:style>
  <w:style w:type="table" w:customStyle="1" w:styleId="LtrTableAddress">
    <w:name w:val="Ltr_Table_Address"/>
    <w:aliases w:val="ECHR_Ltr_Table_Address"/>
    <w:basedOn w:val="TableNormal"/>
    <w:uiPriority w:val="99"/>
    <w:rsid w:val="00A00672"/>
    <w:rPr>
      <w:sz w:val="24"/>
      <w:szCs w:val="24"/>
    </w:rPr>
    <w:tblPr>
      <w:tblInd w:w="5103" w:type="dxa"/>
    </w:tblPr>
  </w:style>
  <w:style w:type="paragraph" w:styleId="Quote">
    <w:name w:val="Quote"/>
    <w:basedOn w:val="Normal"/>
    <w:next w:val="Normal"/>
    <w:link w:val="QuoteChar"/>
    <w:uiPriority w:val="98"/>
    <w:semiHidden/>
    <w:qFormat/>
    <w:rsid w:val="00A00672"/>
    <w:pPr>
      <w:spacing w:before="200"/>
      <w:ind w:left="360" w:right="360"/>
    </w:pPr>
    <w:rPr>
      <w:i/>
      <w:iCs/>
      <w:lang w:bidi="en-US"/>
    </w:rPr>
  </w:style>
  <w:style w:type="character" w:customStyle="1" w:styleId="QuoteChar">
    <w:name w:val="Quote Char"/>
    <w:basedOn w:val="DefaultParagraphFont"/>
    <w:link w:val="Quote"/>
    <w:uiPriority w:val="98"/>
    <w:semiHidden/>
    <w:rsid w:val="00A00672"/>
    <w:rPr>
      <w:i/>
      <w:iCs/>
      <w:sz w:val="24"/>
      <w:szCs w:val="24"/>
      <w:lang w:val="fr-FR" w:bidi="en-US"/>
    </w:rPr>
  </w:style>
  <w:style w:type="character" w:styleId="SubtleReference">
    <w:name w:val="Subtle Reference"/>
    <w:uiPriority w:val="98"/>
    <w:semiHidden/>
    <w:qFormat/>
    <w:rsid w:val="00A00672"/>
    <w:rPr>
      <w:smallCaps/>
    </w:rPr>
  </w:style>
  <w:style w:type="table" w:styleId="TableGrid">
    <w:name w:val="Table Grid"/>
    <w:basedOn w:val="TableNormal"/>
    <w:uiPriority w:val="59"/>
    <w:semiHidden/>
    <w:rsid w:val="00A00672"/>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A00672"/>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A00672"/>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A00672"/>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A00672"/>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A00672"/>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A00672"/>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A00672"/>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A00672"/>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A00672"/>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A00672"/>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A00672"/>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A00672"/>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A00672"/>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A00672"/>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A00672"/>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A00672"/>
    <w:pPr>
      <w:numPr>
        <w:numId w:val="1"/>
      </w:numPr>
    </w:pPr>
  </w:style>
  <w:style w:type="paragraph" w:customStyle="1" w:styleId="JuPara">
    <w:name w:val="Ju_Para"/>
    <w:aliases w:val="_Para"/>
    <w:basedOn w:val="NormalJustified"/>
    <w:link w:val="JuParaChar"/>
    <w:uiPriority w:val="4"/>
    <w:qFormat/>
    <w:rsid w:val="00A00672"/>
    <w:pPr>
      <w:ind w:firstLine="284"/>
    </w:pPr>
  </w:style>
  <w:style w:type="numbering" w:styleId="1ai">
    <w:name w:val="Outline List 1"/>
    <w:basedOn w:val="NoList"/>
    <w:uiPriority w:val="99"/>
    <w:semiHidden/>
    <w:unhideWhenUsed/>
    <w:rsid w:val="00A00672"/>
    <w:pPr>
      <w:numPr>
        <w:numId w:val="2"/>
      </w:numPr>
    </w:pPr>
  </w:style>
  <w:style w:type="table" w:customStyle="1" w:styleId="ECHRTableSimpleBox">
    <w:name w:val="ECHR_Table_Simple_Box"/>
    <w:basedOn w:val="TableNormal"/>
    <w:uiPriority w:val="99"/>
    <w:rsid w:val="00A00672"/>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A00672"/>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A00672"/>
    <w:pPr>
      <w:numPr>
        <w:numId w:val="3"/>
      </w:numPr>
    </w:pPr>
  </w:style>
  <w:style w:type="table" w:customStyle="1" w:styleId="ECHRTableForInternalUse">
    <w:name w:val="ECHR_Table_For_Internal_Use"/>
    <w:basedOn w:val="TableNormal"/>
    <w:uiPriority w:val="99"/>
    <w:rsid w:val="00A00672"/>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A00672"/>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A00672"/>
  </w:style>
  <w:style w:type="paragraph" w:styleId="BlockText">
    <w:name w:val="Block Text"/>
    <w:basedOn w:val="Normal"/>
    <w:uiPriority w:val="98"/>
    <w:semiHidden/>
    <w:rsid w:val="00A0067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A00672"/>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A00672"/>
    <w:pPr>
      <w:spacing w:after="120"/>
    </w:pPr>
  </w:style>
  <w:style w:type="character" w:customStyle="1" w:styleId="BodyTextChar">
    <w:name w:val="Body Text Char"/>
    <w:basedOn w:val="DefaultParagraphFont"/>
    <w:link w:val="BodyText"/>
    <w:uiPriority w:val="98"/>
    <w:semiHidden/>
    <w:rsid w:val="00A00672"/>
    <w:rPr>
      <w:sz w:val="24"/>
      <w:szCs w:val="24"/>
      <w:lang w:val="fr-FR"/>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A00672"/>
    <w:pPr>
      <w:spacing w:after="120" w:line="480" w:lineRule="auto"/>
    </w:pPr>
  </w:style>
  <w:style w:type="table" w:customStyle="1" w:styleId="ECHRHeaderTableReduced">
    <w:name w:val="ECHR_Header_Table_Reduced"/>
    <w:basedOn w:val="TableNormal"/>
    <w:uiPriority w:val="99"/>
    <w:rsid w:val="00A00672"/>
    <w:rPr>
      <w:sz w:val="24"/>
      <w:szCs w:val="24"/>
    </w:rPr>
    <w:tblPr>
      <w:tblInd w:w="-1474"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A00672"/>
    <w:pPr>
      <w:ind w:firstLine="284"/>
    </w:pPr>
    <w:rPr>
      <w:b/>
    </w:rPr>
  </w:style>
  <w:style w:type="character" w:styleId="PageNumber">
    <w:name w:val="page number"/>
    <w:uiPriority w:val="98"/>
    <w:semiHidden/>
    <w:rsid w:val="00A00672"/>
    <w:rPr>
      <w:sz w:val="18"/>
    </w:rPr>
  </w:style>
  <w:style w:type="paragraph" w:styleId="ListBullet2">
    <w:name w:val="List Bullet 2"/>
    <w:basedOn w:val="Normal"/>
    <w:uiPriority w:val="98"/>
    <w:semiHidden/>
    <w:rsid w:val="00A00672"/>
    <w:pPr>
      <w:numPr>
        <w:numId w:val="12"/>
      </w:numPr>
      <w:contextualSpacing/>
    </w:pPr>
  </w:style>
  <w:style w:type="character" w:customStyle="1" w:styleId="BodyText2Char">
    <w:name w:val="Body Text 2 Char"/>
    <w:basedOn w:val="DefaultParagraphFont"/>
    <w:link w:val="BodyText2"/>
    <w:uiPriority w:val="98"/>
    <w:semiHidden/>
    <w:rsid w:val="00A00672"/>
    <w:rPr>
      <w:sz w:val="24"/>
      <w:szCs w:val="24"/>
      <w:lang w:val="fr-FR"/>
    </w:rPr>
  </w:style>
  <w:style w:type="paragraph" w:styleId="BodyText3">
    <w:name w:val="Body Text 3"/>
    <w:basedOn w:val="Normal"/>
    <w:link w:val="BodyText3Char"/>
    <w:uiPriority w:val="98"/>
    <w:semiHidden/>
    <w:rsid w:val="00A00672"/>
    <w:pPr>
      <w:spacing w:after="120"/>
    </w:pPr>
    <w:rPr>
      <w:sz w:val="16"/>
      <w:szCs w:val="16"/>
    </w:rPr>
  </w:style>
  <w:style w:type="character" w:customStyle="1" w:styleId="BodyText3Char">
    <w:name w:val="Body Text 3 Char"/>
    <w:basedOn w:val="DefaultParagraphFont"/>
    <w:link w:val="BodyText3"/>
    <w:uiPriority w:val="98"/>
    <w:semiHidden/>
    <w:rsid w:val="00A00672"/>
    <w:rPr>
      <w:sz w:val="16"/>
      <w:szCs w:val="16"/>
      <w:lang w:val="fr-FR"/>
    </w:rPr>
  </w:style>
  <w:style w:type="paragraph" w:styleId="BodyTextFirstIndent">
    <w:name w:val="Body Text First Indent"/>
    <w:basedOn w:val="BodyText"/>
    <w:link w:val="BodyTextFirstIndentChar"/>
    <w:uiPriority w:val="98"/>
    <w:semiHidden/>
    <w:rsid w:val="00A00672"/>
    <w:pPr>
      <w:spacing w:after="0"/>
      <w:ind w:firstLine="360"/>
    </w:pPr>
  </w:style>
  <w:style w:type="character" w:customStyle="1" w:styleId="BodyTextFirstIndentChar">
    <w:name w:val="Body Text First Indent Char"/>
    <w:basedOn w:val="BodyTextChar"/>
    <w:link w:val="BodyTextFirstIndent"/>
    <w:uiPriority w:val="98"/>
    <w:semiHidden/>
    <w:rsid w:val="00A00672"/>
    <w:rPr>
      <w:sz w:val="24"/>
      <w:szCs w:val="24"/>
      <w:lang w:val="fr-FR"/>
    </w:rPr>
  </w:style>
  <w:style w:type="paragraph" w:styleId="BodyTextIndent">
    <w:name w:val="Body Text Indent"/>
    <w:basedOn w:val="Normal"/>
    <w:link w:val="BodyTextIndentChar"/>
    <w:uiPriority w:val="98"/>
    <w:semiHidden/>
    <w:rsid w:val="00A00672"/>
    <w:pPr>
      <w:spacing w:after="120"/>
      <w:ind w:left="283"/>
    </w:pPr>
  </w:style>
  <w:style w:type="character" w:customStyle="1" w:styleId="BodyTextIndentChar">
    <w:name w:val="Body Text Indent Char"/>
    <w:basedOn w:val="DefaultParagraphFont"/>
    <w:link w:val="BodyTextIndent"/>
    <w:uiPriority w:val="98"/>
    <w:semiHidden/>
    <w:rsid w:val="00A00672"/>
    <w:rPr>
      <w:sz w:val="24"/>
      <w:szCs w:val="24"/>
      <w:lang w:val="fr-FR"/>
    </w:rPr>
  </w:style>
  <w:style w:type="paragraph" w:styleId="BodyTextFirstIndent2">
    <w:name w:val="Body Text First Indent 2"/>
    <w:basedOn w:val="BodyTextIndent"/>
    <w:link w:val="BodyTextFirstIndent2Char"/>
    <w:uiPriority w:val="98"/>
    <w:semiHidden/>
    <w:rsid w:val="00A00672"/>
    <w:pPr>
      <w:spacing w:after="0"/>
      <w:ind w:left="360" w:firstLine="360"/>
    </w:pPr>
  </w:style>
  <w:style w:type="character" w:customStyle="1" w:styleId="BodyTextFirstIndent2Char">
    <w:name w:val="Body Text First Indent 2 Char"/>
    <w:basedOn w:val="BodyTextIndentChar"/>
    <w:link w:val="BodyTextFirstIndent2"/>
    <w:uiPriority w:val="98"/>
    <w:semiHidden/>
    <w:rsid w:val="00A00672"/>
    <w:rPr>
      <w:sz w:val="24"/>
      <w:szCs w:val="24"/>
      <w:lang w:val="fr-FR"/>
    </w:rPr>
  </w:style>
  <w:style w:type="paragraph" w:styleId="BodyTextIndent2">
    <w:name w:val="Body Text Indent 2"/>
    <w:basedOn w:val="Normal"/>
    <w:link w:val="BodyTextIndent2Char"/>
    <w:uiPriority w:val="98"/>
    <w:semiHidden/>
    <w:rsid w:val="00A00672"/>
    <w:pPr>
      <w:spacing w:after="120" w:line="480" w:lineRule="auto"/>
      <w:ind w:left="283"/>
    </w:pPr>
  </w:style>
  <w:style w:type="character" w:customStyle="1" w:styleId="BodyTextIndent2Char">
    <w:name w:val="Body Text Indent 2 Char"/>
    <w:basedOn w:val="DefaultParagraphFont"/>
    <w:link w:val="BodyTextIndent2"/>
    <w:uiPriority w:val="98"/>
    <w:semiHidden/>
    <w:rsid w:val="00A00672"/>
    <w:rPr>
      <w:sz w:val="24"/>
      <w:szCs w:val="24"/>
      <w:lang w:val="fr-FR"/>
    </w:rPr>
  </w:style>
  <w:style w:type="paragraph" w:styleId="BodyTextIndent3">
    <w:name w:val="Body Text Indent 3"/>
    <w:basedOn w:val="Normal"/>
    <w:link w:val="BodyTextIndent3Char"/>
    <w:uiPriority w:val="98"/>
    <w:semiHidden/>
    <w:rsid w:val="00A00672"/>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A00672"/>
    <w:rPr>
      <w:sz w:val="16"/>
      <w:szCs w:val="16"/>
      <w:lang w:val="fr-FR"/>
    </w:rPr>
  </w:style>
  <w:style w:type="paragraph" w:styleId="Caption">
    <w:name w:val="caption"/>
    <w:basedOn w:val="Normal"/>
    <w:next w:val="Normal"/>
    <w:uiPriority w:val="98"/>
    <w:semiHidden/>
    <w:qFormat/>
    <w:rsid w:val="00A00672"/>
    <w:pPr>
      <w:spacing w:after="200"/>
    </w:pPr>
    <w:rPr>
      <w:b/>
      <w:bCs/>
      <w:color w:val="0072BC" w:themeColor="accent1"/>
      <w:sz w:val="18"/>
      <w:szCs w:val="18"/>
    </w:rPr>
  </w:style>
  <w:style w:type="paragraph" w:styleId="Closing">
    <w:name w:val="Closing"/>
    <w:basedOn w:val="Normal"/>
    <w:link w:val="ClosingChar"/>
    <w:uiPriority w:val="98"/>
    <w:semiHidden/>
    <w:rsid w:val="00A00672"/>
    <w:pPr>
      <w:ind w:left="4252"/>
    </w:pPr>
  </w:style>
  <w:style w:type="character" w:customStyle="1" w:styleId="ClosingChar">
    <w:name w:val="Closing Char"/>
    <w:basedOn w:val="DefaultParagraphFont"/>
    <w:link w:val="Closing"/>
    <w:uiPriority w:val="98"/>
    <w:semiHidden/>
    <w:rsid w:val="00A00672"/>
    <w:rPr>
      <w:sz w:val="24"/>
      <w:szCs w:val="24"/>
      <w:lang w:val="fr-FR"/>
    </w:rPr>
  </w:style>
  <w:style w:type="table" w:styleId="ColorfulGrid">
    <w:name w:val="Colorful Grid"/>
    <w:basedOn w:val="TableNormal"/>
    <w:uiPriority w:val="73"/>
    <w:semiHidden/>
    <w:rsid w:val="00A00672"/>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00672"/>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A00672"/>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A0067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A00672"/>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A0067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A00672"/>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A00672"/>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00672"/>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A00672"/>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A00672"/>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A00672"/>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A00672"/>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A00672"/>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A00672"/>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00672"/>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00672"/>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00672"/>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A00672"/>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00672"/>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00672"/>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A00672"/>
    <w:rPr>
      <w:sz w:val="16"/>
      <w:szCs w:val="16"/>
    </w:rPr>
  </w:style>
  <w:style w:type="paragraph" w:styleId="CommentText">
    <w:name w:val="annotation text"/>
    <w:basedOn w:val="Normal"/>
    <w:link w:val="CommentTextChar"/>
    <w:uiPriority w:val="98"/>
    <w:semiHidden/>
    <w:rsid w:val="00A00672"/>
    <w:rPr>
      <w:sz w:val="20"/>
      <w:szCs w:val="20"/>
    </w:rPr>
  </w:style>
  <w:style w:type="character" w:customStyle="1" w:styleId="CommentTextChar">
    <w:name w:val="Comment Text Char"/>
    <w:basedOn w:val="DefaultParagraphFont"/>
    <w:link w:val="CommentText"/>
    <w:uiPriority w:val="98"/>
    <w:semiHidden/>
    <w:rsid w:val="00A00672"/>
    <w:rPr>
      <w:sz w:val="20"/>
      <w:szCs w:val="20"/>
      <w:lang w:val="fr-FR"/>
    </w:rPr>
  </w:style>
  <w:style w:type="paragraph" w:styleId="CommentSubject">
    <w:name w:val="annotation subject"/>
    <w:basedOn w:val="CommentText"/>
    <w:next w:val="CommentText"/>
    <w:link w:val="CommentSubjectChar"/>
    <w:uiPriority w:val="98"/>
    <w:semiHidden/>
    <w:rsid w:val="00A00672"/>
    <w:rPr>
      <w:b/>
      <w:bCs/>
    </w:rPr>
  </w:style>
  <w:style w:type="character" w:customStyle="1" w:styleId="CommentSubjectChar">
    <w:name w:val="Comment Subject Char"/>
    <w:basedOn w:val="CommentTextChar"/>
    <w:link w:val="CommentSubject"/>
    <w:uiPriority w:val="98"/>
    <w:semiHidden/>
    <w:rsid w:val="00A00672"/>
    <w:rPr>
      <w:b/>
      <w:bCs/>
      <w:sz w:val="20"/>
      <w:szCs w:val="20"/>
      <w:lang w:val="fr-FR"/>
    </w:rPr>
  </w:style>
  <w:style w:type="table" w:styleId="DarkList">
    <w:name w:val="Dark List"/>
    <w:basedOn w:val="TableNormal"/>
    <w:uiPriority w:val="70"/>
    <w:semiHidden/>
    <w:rsid w:val="00A00672"/>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00672"/>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A00672"/>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A00672"/>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A00672"/>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A00672"/>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A00672"/>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A00672"/>
  </w:style>
  <w:style w:type="character" w:customStyle="1" w:styleId="DateChar">
    <w:name w:val="Date Char"/>
    <w:basedOn w:val="DefaultParagraphFont"/>
    <w:link w:val="Date"/>
    <w:uiPriority w:val="98"/>
    <w:semiHidden/>
    <w:rsid w:val="00A00672"/>
    <w:rPr>
      <w:sz w:val="24"/>
      <w:szCs w:val="24"/>
      <w:lang w:val="fr-FR"/>
    </w:rPr>
  </w:style>
  <w:style w:type="paragraph" w:styleId="DocumentMap">
    <w:name w:val="Document Map"/>
    <w:basedOn w:val="Normal"/>
    <w:link w:val="DocumentMapChar"/>
    <w:uiPriority w:val="98"/>
    <w:semiHidden/>
    <w:rsid w:val="00A00672"/>
    <w:rPr>
      <w:rFonts w:ascii="Tahoma" w:hAnsi="Tahoma" w:cs="Tahoma"/>
      <w:sz w:val="16"/>
      <w:szCs w:val="16"/>
    </w:rPr>
  </w:style>
  <w:style w:type="character" w:customStyle="1" w:styleId="DocumentMapChar">
    <w:name w:val="Document Map Char"/>
    <w:basedOn w:val="DefaultParagraphFont"/>
    <w:link w:val="DocumentMap"/>
    <w:uiPriority w:val="98"/>
    <w:semiHidden/>
    <w:rsid w:val="00A00672"/>
    <w:rPr>
      <w:rFonts w:ascii="Tahoma" w:hAnsi="Tahoma" w:cs="Tahoma"/>
      <w:sz w:val="16"/>
      <w:szCs w:val="16"/>
      <w:lang w:val="fr-FR"/>
    </w:rPr>
  </w:style>
  <w:style w:type="paragraph" w:styleId="E-mailSignature">
    <w:name w:val="E-mail Signature"/>
    <w:basedOn w:val="Normal"/>
    <w:link w:val="E-mailSignatureChar"/>
    <w:uiPriority w:val="98"/>
    <w:semiHidden/>
    <w:rsid w:val="00A00672"/>
  </w:style>
  <w:style w:type="character" w:customStyle="1" w:styleId="E-mailSignatureChar">
    <w:name w:val="E-mail Signature Char"/>
    <w:basedOn w:val="DefaultParagraphFont"/>
    <w:link w:val="E-mailSignature"/>
    <w:uiPriority w:val="98"/>
    <w:semiHidden/>
    <w:rsid w:val="00A00672"/>
    <w:rPr>
      <w:sz w:val="24"/>
      <w:szCs w:val="24"/>
      <w:lang w:val="fr-FR"/>
    </w:rPr>
  </w:style>
  <w:style w:type="character" w:styleId="EndnoteReference">
    <w:name w:val="endnote reference"/>
    <w:basedOn w:val="DefaultParagraphFont"/>
    <w:uiPriority w:val="98"/>
    <w:semiHidden/>
    <w:rsid w:val="00A00672"/>
    <w:rPr>
      <w:vertAlign w:val="superscript"/>
    </w:rPr>
  </w:style>
  <w:style w:type="paragraph" w:styleId="EndnoteText">
    <w:name w:val="endnote text"/>
    <w:basedOn w:val="Normal"/>
    <w:link w:val="EndnoteTextChar"/>
    <w:uiPriority w:val="98"/>
    <w:semiHidden/>
    <w:rsid w:val="00A00672"/>
    <w:rPr>
      <w:sz w:val="20"/>
      <w:szCs w:val="20"/>
    </w:rPr>
  </w:style>
  <w:style w:type="character" w:customStyle="1" w:styleId="EndnoteTextChar">
    <w:name w:val="Endnote Text Char"/>
    <w:basedOn w:val="DefaultParagraphFont"/>
    <w:link w:val="EndnoteText"/>
    <w:uiPriority w:val="98"/>
    <w:semiHidden/>
    <w:rsid w:val="00A00672"/>
    <w:rPr>
      <w:sz w:val="20"/>
      <w:szCs w:val="20"/>
      <w:lang w:val="fr-FR"/>
    </w:rPr>
  </w:style>
  <w:style w:type="paragraph" w:styleId="EnvelopeAddress">
    <w:name w:val="envelope address"/>
    <w:basedOn w:val="Normal"/>
    <w:uiPriority w:val="98"/>
    <w:semiHidden/>
    <w:rsid w:val="00A00672"/>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A00672"/>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A00672"/>
    <w:rPr>
      <w:color w:val="7030A0" w:themeColor="followedHyperlink"/>
      <w:u w:val="single"/>
    </w:rPr>
  </w:style>
  <w:style w:type="character" w:styleId="HTMLAcronym">
    <w:name w:val="HTML Acronym"/>
    <w:basedOn w:val="DefaultParagraphFont"/>
    <w:uiPriority w:val="98"/>
    <w:semiHidden/>
    <w:rsid w:val="00A00672"/>
  </w:style>
  <w:style w:type="paragraph" w:styleId="HTMLAddress">
    <w:name w:val="HTML Address"/>
    <w:basedOn w:val="Normal"/>
    <w:link w:val="HTMLAddressChar"/>
    <w:uiPriority w:val="98"/>
    <w:semiHidden/>
    <w:rsid w:val="00A00672"/>
    <w:rPr>
      <w:i/>
      <w:iCs/>
    </w:rPr>
  </w:style>
  <w:style w:type="character" w:customStyle="1" w:styleId="HTMLAddressChar">
    <w:name w:val="HTML Address Char"/>
    <w:basedOn w:val="DefaultParagraphFont"/>
    <w:link w:val="HTMLAddress"/>
    <w:uiPriority w:val="98"/>
    <w:semiHidden/>
    <w:rsid w:val="00A00672"/>
    <w:rPr>
      <w:i/>
      <w:iCs/>
      <w:sz w:val="24"/>
      <w:szCs w:val="24"/>
      <w:lang w:val="fr-FR"/>
    </w:rPr>
  </w:style>
  <w:style w:type="character" w:styleId="HTMLCite">
    <w:name w:val="HTML Cite"/>
    <w:basedOn w:val="DefaultParagraphFont"/>
    <w:uiPriority w:val="98"/>
    <w:semiHidden/>
    <w:rsid w:val="00A00672"/>
    <w:rPr>
      <w:i/>
      <w:iCs/>
    </w:rPr>
  </w:style>
  <w:style w:type="character" w:styleId="HTMLCode">
    <w:name w:val="HTML Code"/>
    <w:basedOn w:val="DefaultParagraphFont"/>
    <w:uiPriority w:val="98"/>
    <w:semiHidden/>
    <w:rsid w:val="00A00672"/>
    <w:rPr>
      <w:rFonts w:ascii="Consolas" w:hAnsi="Consolas" w:cs="Consolas"/>
      <w:sz w:val="20"/>
      <w:szCs w:val="20"/>
    </w:rPr>
  </w:style>
  <w:style w:type="character" w:styleId="HTMLDefinition">
    <w:name w:val="HTML Definition"/>
    <w:basedOn w:val="DefaultParagraphFont"/>
    <w:uiPriority w:val="98"/>
    <w:semiHidden/>
    <w:rsid w:val="00A00672"/>
    <w:rPr>
      <w:i/>
      <w:iCs/>
    </w:rPr>
  </w:style>
  <w:style w:type="character" w:styleId="HTMLKeyboard">
    <w:name w:val="HTML Keyboard"/>
    <w:basedOn w:val="DefaultParagraphFont"/>
    <w:uiPriority w:val="98"/>
    <w:semiHidden/>
    <w:rsid w:val="00A00672"/>
    <w:rPr>
      <w:rFonts w:ascii="Consolas" w:hAnsi="Consolas" w:cs="Consolas"/>
      <w:sz w:val="20"/>
      <w:szCs w:val="20"/>
    </w:rPr>
  </w:style>
  <w:style w:type="paragraph" w:styleId="HTMLPreformatted">
    <w:name w:val="HTML Preformatted"/>
    <w:basedOn w:val="Normal"/>
    <w:link w:val="HTMLPreformattedChar"/>
    <w:uiPriority w:val="98"/>
    <w:semiHidden/>
    <w:rsid w:val="00A00672"/>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A00672"/>
    <w:rPr>
      <w:rFonts w:ascii="Consolas" w:hAnsi="Consolas" w:cs="Consolas"/>
      <w:sz w:val="20"/>
      <w:szCs w:val="20"/>
      <w:lang w:val="fr-FR"/>
    </w:rPr>
  </w:style>
  <w:style w:type="character" w:styleId="HTMLSample">
    <w:name w:val="HTML Sample"/>
    <w:basedOn w:val="DefaultParagraphFont"/>
    <w:uiPriority w:val="98"/>
    <w:semiHidden/>
    <w:rsid w:val="00A00672"/>
    <w:rPr>
      <w:rFonts w:ascii="Consolas" w:hAnsi="Consolas" w:cs="Consolas"/>
      <w:sz w:val="24"/>
      <w:szCs w:val="24"/>
    </w:rPr>
  </w:style>
  <w:style w:type="character" w:styleId="HTMLTypewriter">
    <w:name w:val="HTML Typewriter"/>
    <w:basedOn w:val="DefaultParagraphFont"/>
    <w:uiPriority w:val="98"/>
    <w:semiHidden/>
    <w:rsid w:val="00A00672"/>
    <w:rPr>
      <w:rFonts w:ascii="Consolas" w:hAnsi="Consolas" w:cs="Consolas"/>
      <w:sz w:val="20"/>
      <w:szCs w:val="20"/>
    </w:rPr>
  </w:style>
  <w:style w:type="character" w:styleId="HTMLVariable">
    <w:name w:val="HTML Variable"/>
    <w:basedOn w:val="DefaultParagraphFont"/>
    <w:uiPriority w:val="98"/>
    <w:semiHidden/>
    <w:rsid w:val="00A00672"/>
    <w:rPr>
      <w:i/>
      <w:iCs/>
    </w:rPr>
  </w:style>
  <w:style w:type="paragraph" w:styleId="Index1">
    <w:name w:val="index 1"/>
    <w:basedOn w:val="Normal"/>
    <w:next w:val="Normal"/>
    <w:autoRedefine/>
    <w:uiPriority w:val="98"/>
    <w:semiHidden/>
    <w:rsid w:val="00A00672"/>
    <w:pPr>
      <w:ind w:left="240" w:hanging="240"/>
    </w:pPr>
  </w:style>
  <w:style w:type="paragraph" w:styleId="Index2">
    <w:name w:val="index 2"/>
    <w:basedOn w:val="Normal"/>
    <w:next w:val="Normal"/>
    <w:autoRedefine/>
    <w:uiPriority w:val="98"/>
    <w:semiHidden/>
    <w:rsid w:val="00A00672"/>
    <w:pPr>
      <w:ind w:left="480" w:hanging="240"/>
    </w:pPr>
  </w:style>
  <w:style w:type="paragraph" w:styleId="Index3">
    <w:name w:val="index 3"/>
    <w:basedOn w:val="Normal"/>
    <w:next w:val="Normal"/>
    <w:autoRedefine/>
    <w:uiPriority w:val="98"/>
    <w:semiHidden/>
    <w:rsid w:val="00A00672"/>
    <w:pPr>
      <w:ind w:left="720" w:hanging="240"/>
    </w:pPr>
  </w:style>
  <w:style w:type="paragraph" w:styleId="Index4">
    <w:name w:val="index 4"/>
    <w:basedOn w:val="Normal"/>
    <w:next w:val="Normal"/>
    <w:autoRedefine/>
    <w:uiPriority w:val="98"/>
    <w:semiHidden/>
    <w:rsid w:val="00A00672"/>
    <w:pPr>
      <w:ind w:left="960" w:hanging="240"/>
    </w:pPr>
  </w:style>
  <w:style w:type="paragraph" w:styleId="Index5">
    <w:name w:val="index 5"/>
    <w:basedOn w:val="Normal"/>
    <w:next w:val="Normal"/>
    <w:autoRedefine/>
    <w:uiPriority w:val="98"/>
    <w:semiHidden/>
    <w:rsid w:val="00A00672"/>
    <w:pPr>
      <w:ind w:left="1200" w:hanging="240"/>
    </w:pPr>
  </w:style>
  <w:style w:type="paragraph" w:styleId="Index6">
    <w:name w:val="index 6"/>
    <w:basedOn w:val="Normal"/>
    <w:next w:val="Normal"/>
    <w:autoRedefine/>
    <w:uiPriority w:val="98"/>
    <w:semiHidden/>
    <w:rsid w:val="00A00672"/>
    <w:pPr>
      <w:ind w:left="1440" w:hanging="240"/>
    </w:pPr>
  </w:style>
  <w:style w:type="paragraph" w:styleId="Index7">
    <w:name w:val="index 7"/>
    <w:basedOn w:val="Normal"/>
    <w:next w:val="Normal"/>
    <w:autoRedefine/>
    <w:uiPriority w:val="98"/>
    <w:semiHidden/>
    <w:rsid w:val="00A00672"/>
    <w:pPr>
      <w:ind w:left="1680" w:hanging="240"/>
    </w:pPr>
  </w:style>
  <w:style w:type="paragraph" w:styleId="Index8">
    <w:name w:val="index 8"/>
    <w:basedOn w:val="Normal"/>
    <w:next w:val="Normal"/>
    <w:autoRedefine/>
    <w:uiPriority w:val="98"/>
    <w:semiHidden/>
    <w:rsid w:val="00A00672"/>
    <w:pPr>
      <w:ind w:left="1920" w:hanging="240"/>
    </w:pPr>
  </w:style>
  <w:style w:type="paragraph" w:styleId="Index9">
    <w:name w:val="index 9"/>
    <w:basedOn w:val="Normal"/>
    <w:next w:val="Normal"/>
    <w:autoRedefine/>
    <w:uiPriority w:val="98"/>
    <w:semiHidden/>
    <w:rsid w:val="00A00672"/>
    <w:pPr>
      <w:ind w:left="2160" w:hanging="240"/>
    </w:pPr>
  </w:style>
  <w:style w:type="paragraph" w:styleId="IndexHeading">
    <w:name w:val="index heading"/>
    <w:basedOn w:val="Normal"/>
    <w:next w:val="Index1"/>
    <w:uiPriority w:val="98"/>
    <w:semiHidden/>
    <w:rsid w:val="00A00672"/>
    <w:rPr>
      <w:rFonts w:asciiTheme="majorHAnsi" w:eastAsiaTheme="majorEastAsia" w:hAnsiTheme="majorHAnsi" w:cstheme="majorBidi"/>
      <w:b/>
      <w:bCs/>
    </w:rPr>
  </w:style>
  <w:style w:type="table" w:styleId="LightGrid">
    <w:name w:val="Light Grid"/>
    <w:basedOn w:val="TableNormal"/>
    <w:uiPriority w:val="62"/>
    <w:semiHidden/>
    <w:rsid w:val="00A0067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0067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A0067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A0067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A0067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A0067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A0067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A0067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0067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A0067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A0067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A0067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A0067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A0067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A00672"/>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00672"/>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A00672"/>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A00672"/>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A00672"/>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A00672"/>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A00672"/>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A00672"/>
  </w:style>
  <w:style w:type="paragraph" w:styleId="List">
    <w:name w:val="List"/>
    <w:basedOn w:val="Normal"/>
    <w:uiPriority w:val="98"/>
    <w:semiHidden/>
    <w:rsid w:val="00A00672"/>
    <w:pPr>
      <w:ind w:left="283" w:hanging="283"/>
      <w:contextualSpacing/>
    </w:pPr>
  </w:style>
  <w:style w:type="paragraph" w:styleId="List2">
    <w:name w:val="List 2"/>
    <w:basedOn w:val="Normal"/>
    <w:uiPriority w:val="98"/>
    <w:semiHidden/>
    <w:rsid w:val="00A00672"/>
    <w:pPr>
      <w:ind w:left="566" w:hanging="283"/>
      <w:contextualSpacing/>
    </w:pPr>
  </w:style>
  <w:style w:type="paragraph" w:styleId="List3">
    <w:name w:val="List 3"/>
    <w:basedOn w:val="Normal"/>
    <w:uiPriority w:val="98"/>
    <w:semiHidden/>
    <w:rsid w:val="00A00672"/>
    <w:pPr>
      <w:ind w:left="849" w:hanging="283"/>
      <w:contextualSpacing/>
    </w:pPr>
  </w:style>
  <w:style w:type="paragraph" w:styleId="List4">
    <w:name w:val="List 4"/>
    <w:basedOn w:val="Normal"/>
    <w:uiPriority w:val="98"/>
    <w:semiHidden/>
    <w:rsid w:val="00A00672"/>
    <w:pPr>
      <w:ind w:left="1132" w:hanging="283"/>
      <w:contextualSpacing/>
    </w:pPr>
  </w:style>
  <w:style w:type="paragraph" w:styleId="List5">
    <w:name w:val="List 5"/>
    <w:basedOn w:val="Normal"/>
    <w:uiPriority w:val="98"/>
    <w:semiHidden/>
    <w:rsid w:val="00A00672"/>
    <w:pPr>
      <w:ind w:left="1415" w:hanging="283"/>
      <w:contextualSpacing/>
    </w:pPr>
  </w:style>
  <w:style w:type="paragraph" w:styleId="ListBullet">
    <w:name w:val="List Bullet"/>
    <w:basedOn w:val="Normal"/>
    <w:uiPriority w:val="98"/>
    <w:semiHidden/>
    <w:rsid w:val="00A00672"/>
    <w:pPr>
      <w:numPr>
        <w:numId w:val="11"/>
      </w:numPr>
    </w:pPr>
  </w:style>
  <w:style w:type="paragraph" w:styleId="ListBullet3">
    <w:name w:val="List Bullet 3"/>
    <w:basedOn w:val="Normal"/>
    <w:uiPriority w:val="98"/>
    <w:semiHidden/>
    <w:rsid w:val="00A00672"/>
    <w:pPr>
      <w:numPr>
        <w:numId w:val="13"/>
      </w:numPr>
      <w:contextualSpacing/>
    </w:pPr>
  </w:style>
  <w:style w:type="paragraph" w:styleId="ListBullet4">
    <w:name w:val="List Bullet 4"/>
    <w:basedOn w:val="Normal"/>
    <w:uiPriority w:val="98"/>
    <w:semiHidden/>
    <w:rsid w:val="00A00672"/>
    <w:pPr>
      <w:numPr>
        <w:numId w:val="14"/>
      </w:numPr>
      <w:contextualSpacing/>
    </w:pPr>
  </w:style>
  <w:style w:type="paragraph" w:styleId="ListBullet5">
    <w:name w:val="List Bullet 5"/>
    <w:basedOn w:val="Normal"/>
    <w:uiPriority w:val="98"/>
    <w:semiHidden/>
    <w:rsid w:val="00A00672"/>
    <w:pPr>
      <w:numPr>
        <w:numId w:val="15"/>
      </w:numPr>
      <w:contextualSpacing/>
    </w:pPr>
  </w:style>
  <w:style w:type="paragraph" w:styleId="ListContinue">
    <w:name w:val="List Continue"/>
    <w:basedOn w:val="Normal"/>
    <w:uiPriority w:val="98"/>
    <w:semiHidden/>
    <w:rsid w:val="00A00672"/>
    <w:pPr>
      <w:spacing w:after="120"/>
      <w:ind w:left="283"/>
      <w:contextualSpacing/>
    </w:pPr>
  </w:style>
  <w:style w:type="paragraph" w:styleId="ListContinue2">
    <w:name w:val="List Continue 2"/>
    <w:basedOn w:val="Normal"/>
    <w:uiPriority w:val="98"/>
    <w:semiHidden/>
    <w:rsid w:val="00A00672"/>
    <w:pPr>
      <w:spacing w:after="120"/>
      <w:ind w:left="566"/>
      <w:contextualSpacing/>
    </w:pPr>
  </w:style>
  <w:style w:type="paragraph" w:styleId="ListContinue3">
    <w:name w:val="List Continue 3"/>
    <w:basedOn w:val="Normal"/>
    <w:uiPriority w:val="98"/>
    <w:semiHidden/>
    <w:rsid w:val="00A00672"/>
    <w:pPr>
      <w:spacing w:after="120"/>
      <w:ind w:left="849"/>
      <w:contextualSpacing/>
    </w:pPr>
  </w:style>
  <w:style w:type="paragraph" w:styleId="ListContinue4">
    <w:name w:val="List Continue 4"/>
    <w:basedOn w:val="Normal"/>
    <w:uiPriority w:val="98"/>
    <w:semiHidden/>
    <w:rsid w:val="00A00672"/>
    <w:pPr>
      <w:spacing w:after="120"/>
      <w:ind w:left="1132"/>
      <w:contextualSpacing/>
    </w:pPr>
  </w:style>
  <w:style w:type="paragraph" w:styleId="ListContinue5">
    <w:name w:val="List Continue 5"/>
    <w:basedOn w:val="Normal"/>
    <w:uiPriority w:val="98"/>
    <w:semiHidden/>
    <w:rsid w:val="00A00672"/>
    <w:pPr>
      <w:spacing w:after="120"/>
      <w:ind w:left="1415"/>
      <w:contextualSpacing/>
    </w:pPr>
  </w:style>
  <w:style w:type="paragraph" w:styleId="ListNumber">
    <w:name w:val="List Number"/>
    <w:basedOn w:val="Normal"/>
    <w:uiPriority w:val="98"/>
    <w:semiHidden/>
    <w:rsid w:val="00A00672"/>
    <w:pPr>
      <w:numPr>
        <w:numId w:val="16"/>
      </w:numPr>
      <w:contextualSpacing/>
    </w:pPr>
  </w:style>
  <w:style w:type="paragraph" w:styleId="ListNumber2">
    <w:name w:val="List Number 2"/>
    <w:basedOn w:val="Normal"/>
    <w:uiPriority w:val="98"/>
    <w:semiHidden/>
    <w:rsid w:val="00A00672"/>
    <w:pPr>
      <w:numPr>
        <w:numId w:val="17"/>
      </w:numPr>
      <w:contextualSpacing/>
    </w:pPr>
  </w:style>
  <w:style w:type="paragraph" w:styleId="ListNumber3">
    <w:name w:val="List Number 3"/>
    <w:basedOn w:val="Normal"/>
    <w:uiPriority w:val="98"/>
    <w:semiHidden/>
    <w:rsid w:val="00A00672"/>
    <w:pPr>
      <w:numPr>
        <w:numId w:val="18"/>
      </w:numPr>
      <w:contextualSpacing/>
    </w:pPr>
  </w:style>
  <w:style w:type="paragraph" w:styleId="ListNumber4">
    <w:name w:val="List Number 4"/>
    <w:basedOn w:val="Normal"/>
    <w:uiPriority w:val="98"/>
    <w:semiHidden/>
    <w:rsid w:val="00A00672"/>
    <w:pPr>
      <w:numPr>
        <w:numId w:val="19"/>
      </w:numPr>
      <w:contextualSpacing/>
    </w:pPr>
  </w:style>
  <w:style w:type="paragraph" w:styleId="ListNumber5">
    <w:name w:val="List Number 5"/>
    <w:basedOn w:val="Normal"/>
    <w:uiPriority w:val="98"/>
    <w:semiHidden/>
    <w:rsid w:val="00A00672"/>
    <w:pPr>
      <w:numPr>
        <w:numId w:val="20"/>
      </w:numPr>
      <w:contextualSpacing/>
    </w:pPr>
  </w:style>
  <w:style w:type="paragraph" w:styleId="MacroText">
    <w:name w:val="macro"/>
    <w:link w:val="MacroTextChar"/>
    <w:uiPriority w:val="98"/>
    <w:semiHidden/>
    <w:rsid w:val="00A0067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A00672"/>
    <w:rPr>
      <w:rFonts w:ascii="Consolas" w:eastAsiaTheme="minorEastAsia" w:hAnsi="Consolas" w:cs="Consolas"/>
      <w:sz w:val="20"/>
      <w:szCs w:val="20"/>
    </w:rPr>
  </w:style>
  <w:style w:type="table" w:styleId="MediumGrid1">
    <w:name w:val="Medium Grid 1"/>
    <w:basedOn w:val="TableNormal"/>
    <w:uiPriority w:val="67"/>
    <w:semiHidden/>
    <w:rsid w:val="00A0067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0067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A0067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A0067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A0067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A0067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A0067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A0067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A0067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A0067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A0067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A0067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A0067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A0067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A00672"/>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00672"/>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A00672"/>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A00672"/>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A00672"/>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A00672"/>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A00672"/>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0067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A0067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0067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0067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0067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0067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0067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0067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0067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0067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0067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0067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0067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0067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0067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A006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A00672"/>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9"/>
    <w:semiHidden/>
    <w:rsid w:val="00A00672"/>
    <w:rPr>
      <w:rFonts w:ascii="Times New Roman" w:hAnsi="Times New Roman" w:cs="Times New Roman"/>
    </w:rPr>
  </w:style>
  <w:style w:type="paragraph" w:styleId="NormalIndent">
    <w:name w:val="Normal Indent"/>
    <w:basedOn w:val="Normal"/>
    <w:uiPriority w:val="98"/>
    <w:semiHidden/>
    <w:rsid w:val="00A00672"/>
    <w:pPr>
      <w:ind w:left="720"/>
    </w:pPr>
  </w:style>
  <w:style w:type="paragraph" w:styleId="NoteHeading">
    <w:name w:val="Note Heading"/>
    <w:basedOn w:val="Normal"/>
    <w:next w:val="Normal"/>
    <w:link w:val="NoteHeadingChar"/>
    <w:uiPriority w:val="98"/>
    <w:semiHidden/>
    <w:rsid w:val="00A00672"/>
  </w:style>
  <w:style w:type="character" w:customStyle="1" w:styleId="NoteHeadingChar">
    <w:name w:val="Note Heading Char"/>
    <w:basedOn w:val="DefaultParagraphFont"/>
    <w:link w:val="NoteHeading"/>
    <w:uiPriority w:val="98"/>
    <w:semiHidden/>
    <w:rsid w:val="00A00672"/>
    <w:rPr>
      <w:sz w:val="24"/>
      <w:szCs w:val="24"/>
      <w:lang w:val="fr-FR"/>
    </w:rPr>
  </w:style>
  <w:style w:type="character" w:styleId="PlaceholderText">
    <w:name w:val="Placeholder Text"/>
    <w:basedOn w:val="DefaultParagraphFont"/>
    <w:uiPriority w:val="98"/>
    <w:semiHidden/>
    <w:rsid w:val="00A00672"/>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A00672"/>
    <w:rPr>
      <w:rFonts w:ascii="Consolas" w:hAnsi="Consolas" w:cs="Consolas"/>
      <w:sz w:val="21"/>
      <w:szCs w:val="21"/>
    </w:rPr>
  </w:style>
  <w:style w:type="character" w:customStyle="1" w:styleId="PlainTextChar">
    <w:name w:val="Plain Text Char"/>
    <w:basedOn w:val="DefaultParagraphFont"/>
    <w:link w:val="PlainText"/>
    <w:uiPriority w:val="98"/>
    <w:semiHidden/>
    <w:rsid w:val="00A00672"/>
    <w:rPr>
      <w:rFonts w:ascii="Consolas" w:hAnsi="Consolas" w:cs="Consolas"/>
      <w:sz w:val="21"/>
      <w:szCs w:val="21"/>
      <w:lang w:val="fr-FR"/>
    </w:rPr>
  </w:style>
  <w:style w:type="paragraph" w:styleId="Salutation">
    <w:name w:val="Salutation"/>
    <w:basedOn w:val="Normal"/>
    <w:next w:val="Normal"/>
    <w:link w:val="SalutationChar"/>
    <w:uiPriority w:val="98"/>
    <w:semiHidden/>
    <w:rsid w:val="00A00672"/>
  </w:style>
  <w:style w:type="character" w:customStyle="1" w:styleId="SalutationChar">
    <w:name w:val="Salutation Char"/>
    <w:basedOn w:val="DefaultParagraphFont"/>
    <w:link w:val="Salutation"/>
    <w:uiPriority w:val="98"/>
    <w:semiHidden/>
    <w:rsid w:val="00A00672"/>
    <w:rPr>
      <w:sz w:val="24"/>
      <w:szCs w:val="24"/>
      <w:lang w:val="fr-FR"/>
    </w:rPr>
  </w:style>
  <w:style w:type="paragraph" w:styleId="Signature">
    <w:name w:val="Signature"/>
    <w:basedOn w:val="Normal"/>
    <w:link w:val="SignatureChar"/>
    <w:uiPriority w:val="98"/>
    <w:semiHidden/>
    <w:rsid w:val="00A00672"/>
    <w:pPr>
      <w:ind w:left="4252"/>
    </w:pPr>
  </w:style>
  <w:style w:type="character" w:customStyle="1" w:styleId="SignatureChar">
    <w:name w:val="Signature Char"/>
    <w:basedOn w:val="DefaultParagraphFont"/>
    <w:link w:val="Signature"/>
    <w:uiPriority w:val="98"/>
    <w:semiHidden/>
    <w:rsid w:val="00A00672"/>
    <w:rPr>
      <w:sz w:val="24"/>
      <w:szCs w:val="24"/>
      <w:lang w:val="fr-FR"/>
    </w:rPr>
  </w:style>
  <w:style w:type="table" w:styleId="Table3Deffects1">
    <w:name w:val="Table 3D effects 1"/>
    <w:basedOn w:val="TableNormal"/>
    <w:uiPriority w:val="99"/>
    <w:semiHidden/>
    <w:unhideWhenUsed/>
    <w:rsid w:val="00A00672"/>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00672"/>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00672"/>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00672"/>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00672"/>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00672"/>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00672"/>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00672"/>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00672"/>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00672"/>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00672"/>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00672"/>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00672"/>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00672"/>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00672"/>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00672"/>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00672"/>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0067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00672"/>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00672"/>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00672"/>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0067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00672"/>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00672"/>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00672"/>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00672"/>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00672"/>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00672"/>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0067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0067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0067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00672"/>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0067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A00672"/>
    <w:pPr>
      <w:ind w:left="240" w:hanging="240"/>
    </w:pPr>
  </w:style>
  <w:style w:type="paragraph" w:styleId="TableofFigures">
    <w:name w:val="table of figures"/>
    <w:basedOn w:val="Normal"/>
    <w:next w:val="Normal"/>
    <w:uiPriority w:val="98"/>
    <w:semiHidden/>
    <w:rsid w:val="00A00672"/>
  </w:style>
  <w:style w:type="table" w:styleId="TableProfessional">
    <w:name w:val="Table Professional"/>
    <w:basedOn w:val="TableNormal"/>
    <w:uiPriority w:val="99"/>
    <w:semiHidden/>
    <w:unhideWhenUsed/>
    <w:rsid w:val="00A0067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00672"/>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00672"/>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00672"/>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00672"/>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00672"/>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00672"/>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00672"/>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00672"/>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00672"/>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A00672"/>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A00672"/>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A00672"/>
    <w:pPr>
      <w:spacing w:after="100"/>
      <w:ind w:left="1680"/>
    </w:pPr>
  </w:style>
  <w:style w:type="paragraph" w:styleId="TOC9">
    <w:name w:val="toc 9"/>
    <w:basedOn w:val="Normal"/>
    <w:next w:val="Normal"/>
    <w:autoRedefine/>
    <w:uiPriority w:val="98"/>
    <w:semiHidden/>
    <w:rsid w:val="00A00672"/>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FooterLine">
    <w:name w:val="_Footer_Line"/>
    <w:aliases w:val="Footer_Line"/>
    <w:basedOn w:val="Normal"/>
    <w:next w:val="Footer"/>
    <w:uiPriority w:val="57"/>
    <w:semiHidden/>
    <w:rsid w:val="00A00672"/>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00672"/>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00672"/>
    <w:pPr>
      <w:keepNext/>
      <w:keepLines/>
      <w:spacing w:before="1320" w:after="280"/>
      <w:contextualSpacing/>
      <w:jc w:val="center"/>
    </w:pPr>
    <w:rPr>
      <w:b/>
    </w:rPr>
  </w:style>
  <w:style w:type="paragraph" w:customStyle="1" w:styleId="DummyStyle">
    <w:name w:val="Dummy_Style"/>
    <w:aliases w:val="_Dummy"/>
    <w:basedOn w:val="Normal"/>
    <w:semiHidden/>
    <w:qFormat/>
    <w:rsid w:val="00A00672"/>
    <w:rPr>
      <w:color w:val="00B050"/>
      <w:sz w:val="22"/>
    </w:rPr>
  </w:style>
  <w:style w:type="paragraph" w:customStyle="1" w:styleId="ECHRBullet1">
    <w:name w:val="ECHR_Bullet_1"/>
    <w:aliases w:val="_Bul_1"/>
    <w:basedOn w:val="NormalJustified"/>
    <w:uiPriority w:val="23"/>
    <w:semiHidden/>
    <w:qFormat/>
    <w:rsid w:val="00A00672"/>
    <w:pPr>
      <w:numPr>
        <w:numId w:val="7"/>
      </w:numPr>
      <w:spacing w:before="60" w:after="60"/>
    </w:pPr>
  </w:style>
  <w:style w:type="paragraph" w:customStyle="1" w:styleId="ECHRBullet2">
    <w:name w:val="ECHR_Bullet_2"/>
    <w:aliases w:val="_Bul_2"/>
    <w:basedOn w:val="ECHRBullet1"/>
    <w:uiPriority w:val="23"/>
    <w:semiHidden/>
    <w:rsid w:val="00A00672"/>
    <w:pPr>
      <w:numPr>
        <w:ilvl w:val="1"/>
      </w:numPr>
    </w:pPr>
  </w:style>
  <w:style w:type="paragraph" w:customStyle="1" w:styleId="ECHRBullet3">
    <w:name w:val="ECHR_Bullet_3"/>
    <w:aliases w:val="_Bul_3"/>
    <w:basedOn w:val="ECHRBullet2"/>
    <w:uiPriority w:val="23"/>
    <w:semiHidden/>
    <w:rsid w:val="00A00672"/>
    <w:pPr>
      <w:numPr>
        <w:ilvl w:val="2"/>
      </w:numPr>
    </w:pPr>
  </w:style>
  <w:style w:type="paragraph" w:customStyle="1" w:styleId="ECHRBullet4">
    <w:name w:val="ECHR_Bullet_4"/>
    <w:aliases w:val="_Bul_4"/>
    <w:basedOn w:val="ECHRBullet3"/>
    <w:uiPriority w:val="23"/>
    <w:semiHidden/>
    <w:rsid w:val="00A00672"/>
    <w:pPr>
      <w:numPr>
        <w:ilvl w:val="3"/>
      </w:numPr>
    </w:pPr>
  </w:style>
  <w:style w:type="paragraph" w:customStyle="1" w:styleId="ECHRConfidential">
    <w:name w:val="ECHR_Confidential"/>
    <w:aliases w:val="_Confidential"/>
    <w:basedOn w:val="Normal"/>
    <w:next w:val="Normal"/>
    <w:uiPriority w:val="42"/>
    <w:semiHidden/>
    <w:qFormat/>
    <w:rsid w:val="00A00672"/>
    <w:pPr>
      <w:jc w:val="right"/>
    </w:pPr>
    <w:rPr>
      <w:color w:val="C00000"/>
      <w:sz w:val="20"/>
    </w:rPr>
  </w:style>
  <w:style w:type="paragraph" w:customStyle="1" w:styleId="ECHRDecisionBody">
    <w:name w:val="ECHR_Decision_Body"/>
    <w:aliases w:val="_Decision_Body"/>
    <w:basedOn w:val="NormalJustified"/>
    <w:uiPriority w:val="54"/>
    <w:rsid w:val="00A00672"/>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00672"/>
    <w:pPr>
      <w:contextualSpacing/>
      <w:jc w:val="center"/>
    </w:pPr>
    <w:rPr>
      <w:rFonts w:ascii="Arial" w:hAnsi="Arial"/>
      <w:i/>
      <w:color w:val="0072BC" w:themeColor="accent1"/>
      <w:sz w:val="32"/>
    </w:rPr>
  </w:style>
  <w:style w:type="character" w:customStyle="1" w:styleId="ECHRDivisionNameChar">
    <w:name w:val="ECHR_DivisionName Char"/>
    <w:aliases w:val="_Div_Name Char"/>
    <w:basedOn w:val="DefaultParagraphFont"/>
    <w:link w:val="ECHRDivisionName"/>
    <w:uiPriority w:val="41"/>
    <w:semiHidden/>
    <w:rsid w:val="00A00672"/>
    <w:rPr>
      <w:rFonts w:ascii="Arial" w:hAnsi="Arial"/>
      <w:i/>
      <w:color w:val="0072BC" w:themeColor="accent1"/>
      <w:sz w:val="32"/>
      <w:szCs w:val="24"/>
      <w:lang w:val="fr-FR"/>
    </w:rPr>
  </w:style>
  <w:style w:type="paragraph" w:customStyle="1" w:styleId="ECHRFooterLineLandscape">
    <w:name w:val="ECHR_Footer_Line_Landscape"/>
    <w:aliases w:val="_Footer_Line_Landscape"/>
    <w:basedOn w:val="Normal"/>
    <w:uiPriority w:val="30"/>
    <w:semiHidden/>
    <w:rsid w:val="00A00672"/>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A00672"/>
    <w:pPr>
      <w:jc w:val="right"/>
    </w:pPr>
    <w:rPr>
      <w:sz w:val="20"/>
    </w:rPr>
  </w:style>
  <w:style w:type="paragraph" w:customStyle="1" w:styleId="ECHRHeaderRefIt">
    <w:name w:val="ECHR_Header_Ref_It"/>
    <w:aliases w:val="_Ref_Ital"/>
    <w:basedOn w:val="Normal"/>
    <w:next w:val="ECHRHeaderDate"/>
    <w:uiPriority w:val="43"/>
    <w:qFormat/>
    <w:rsid w:val="00A00672"/>
    <w:pPr>
      <w:jc w:val="right"/>
    </w:pPr>
    <w:rPr>
      <w:i/>
      <w:sz w:val="20"/>
    </w:rPr>
  </w:style>
  <w:style w:type="paragraph" w:customStyle="1" w:styleId="ECHRHeading9">
    <w:name w:val="ECHR_Heading_9"/>
    <w:aliases w:val="_Head_9"/>
    <w:basedOn w:val="Heading9"/>
    <w:uiPriority w:val="19"/>
    <w:semiHidden/>
    <w:rsid w:val="00A00672"/>
    <w:pPr>
      <w:keepNext/>
      <w:keepLines/>
      <w:numPr>
        <w:ilvl w:val="8"/>
        <w:numId w:val="9"/>
      </w:numPr>
      <w:spacing w:before="100" w:beforeAutospacing="1"/>
      <w:contextualSpacing/>
    </w:pPr>
    <w:rPr>
      <w:i w:val="0"/>
      <w:sz w:val="18"/>
    </w:rPr>
  </w:style>
  <w:style w:type="paragraph" w:customStyle="1" w:styleId="ECHRLine">
    <w:name w:val="ECHR_Line"/>
    <w:aliases w:val="_Line"/>
    <w:basedOn w:val="NormalJustified"/>
    <w:next w:val="Normal"/>
    <w:uiPriority w:val="46"/>
    <w:semiHidden/>
    <w:rsid w:val="00A00672"/>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A00672"/>
    <w:pPr>
      <w:numPr>
        <w:numId w:val="8"/>
      </w:numPr>
      <w:spacing w:before="60" w:after="60"/>
    </w:pPr>
  </w:style>
  <w:style w:type="paragraph" w:customStyle="1" w:styleId="ECHRNumberedList2">
    <w:name w:val="ECHR_Numbered_List_2"/>
    <w:aliases w:val="_Num_2"/>
    <w:basedOn w:val="ECHRNumberedList1"/>
    <w:uiPriority w:val="23"/>
    <w:semiHidden/>
    <w:rsid w:val="00A00672"/>
    <w:pPr>
      <w:numPr>
        <w:ilvl w:val="1"/>
      </w:numPr>
    </w:pPr>
  </w:style>
  <w:style w:type="paragraph" w:customStyle="1" w:styleId="ECHRNumberedList3">
    <w:name w:val="ECHR_Numbered_List_3"/>
    <w:aliases w:val="_Num_3"/>
    <w:basedOn w:val="ECHRNumberedList2"/>
    <w:uiPriority w:val="23"/>
    <w:semiHidden/>
    <w:rsid w:val="00A00672"/>
    <w:pPr>
      <w:numPr>
        <w:ilvl w:val="2"/>
      </w:numPr>
    </w:pPr>
  </w:style>
  <w:style w:type="paragraph" w:customStyle="1" w:styleId="ECHRParaHanging">
    <w:name w:val="ECHR_Para_Hanging"/>
    <w:aliases w:val="_Hanging"/>
    <w:basedOn w:val="Normal"/>
    <w:uiPriority w:val="8"/>
    <w:semiHidden/>
    <w:qFormat/>
    <w:rsid w:val="00A00672"/>
    <w:pPr>
      <w:ind w:left="567" w:hanging="567"/>
      <w:jc w:val="both"/>
    </w:pPr>
  </w:style>
  <w:style w:type="paragraph" w:customStyle="1" w:styleId="ECHRParaIndent">
    <w:name w:val="ECHR_Para_Indent"/>
    <w:aliases w:val="_Indent"/>
    <w:basedOn w:val="Normal"/>
    <w:uiPriority w:val="7"/>
    <w:semiHidden/>
    <w:qFormat/>
    <w:rsid w:val="00A00672"/>
    <w:pPr>
      <w:spacing w:before="120" w:after="120"/>
      <w:ind w:left="567"/>
      <w:jc w:val="both"/>
    </w:pPr>
  </w:style>
  <w:style w:type="character" w:customStyle="1" w:styleId="ECHRRed">
    <w:name w:val="ECHR_Red"/>
    <w:aliases w:val="_Red"/>
    <w:basedOn w:val="DefaultParagraphFont"/>
    <w:uiPriority w:val="15"/>
    <w:semiHidden/>
    <w:qFormat/>
    <w:rsid w:val="00A00672"/>
    <w:rPr>
      <w:color w:val="C00000" w:themeColor="accent2"/>
    </w:rPr>
  </w:style>
  <w:style w:type="paragraph" w:customStyle="1" w:styleId="ECHRSpacer">
    <w:name w:val="ECHR_Spacer"/>
    <w:aliases w:val="_Spacer"/>
    <w:basedOn w:val="Normal"/>
    <w:uiPriority w:val="45"/>
    <w:semiHidden/>
    <w:rsid w:val="00A00672"/>
    <w:rPr>
      <w:sz w:val="4"/>
    </w:rPr>
  </w:style>
  <w:style w:type="table" w:customStyle="1" w:styleId="ECHRTable2">
    <w:name w:val="ECHR_Table_2"/>
    <w:basedOn w:val="TableNormal"/>
    <w:uiPriority w:val="99"/>
    <w:rsid w:val="00A00672"/>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A0067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A00672"/>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A00672"/>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A00672"/>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qFormat/>
    <w:rsid w:val="00A00672"/>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A00672"/>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qFormat/>
    <w:rsid w:val="00A00672"/>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A00672"/>
    <w:pPr>
      <w:outlineLvl w:val="0"/>
    </w:pPr>
  </w:style>
  <w:style w:type="paragraph" w:customStyle="1" w:styleId="ECHRTitleTOC1">
    <w:name w:val="ECHR_Title_TOC_1"/>
    <w:aliases w:val="_Title_L_TOC"/>
    <w:basedOn w:val="ECHRTitle1"/>
    <w:next w:val="Normal"/>
    <w:uiPriority w:val="27"/>
    <w:semiHidden/>
    <w:qFormat/>
    <w:rsid w:val="00A00672"/>
    <w:pPr>
      <w:outlineLvl w:val="0"/>
    </w:pPr>
  </w:style>
  <w:style w:type="character" w:customStyle="1" w:styleId="JuParaChar">
    <w:name w:val="Ju_Para Char"/>
    <w:aliases w:val="_Para Char"/>
    <w:link w:val="JuPara"/>
    <w:uiPriority w:val="4"/>
    <w:rsid w:val="007F14DF"/>
    <w:rPr>
      <w:sz w:val="24"/>
      <w:szCs w:val="24"/>
      <w:lang w:val="fr-FR"/>
    </w:rPr>
  </w:style>
  <w:style w:type="character" w:customStyle="1" w:styleId="JuNames0">
    <w:name w:val="Ju_Names"/>
    <w:rsid w:val="007F14DF"/>
    <w:rPr>
      <w:smallCaps/>
    </w:rPr>
  </w:style>
  <w:style w:type="paragraph" w:customStyle="1" w:styleId="JuList4">
    <w:name w:val="Ju_List_4"/>
    <w:aliases w:val="N_Bul_4"/>
    <w:basedOn w:val="JuListi"/>
    <w:uiPriority w:val="19"/>
    <w:rsid w:val="007F14DF"/>
    <w:pPr>
      <w:numPr>
        <w:ilvl w:val="0"/>
        <w:numId w:val="0"/>
      </w:numPr>
      <w:tabs>
        <w:tab w:val="num" w:pos="1701"/>
      </w:tabs>
      <w:spacing w:before="60" w:after="60" w:line="240" w:lineRule="exact"/>
      <w:ind w:left="1703" w:hanging="284"/>
      <w:contextualSpacing/>
    </w:pPr>
    <w:rPr>
      <w:sz w:val="22"/>
      <w:lang w:eastAsia="fr-FR"/>
    </w:rPr>
  </w:style>
  <w:style w:type="character" w:customStyle="1" w:styleId="JuHAChar">
    <w:name w:val="Ju_H_A Char"/>
    <w:basedOn w:val="DefaultParagraphFont"/>
    <w:link w:val="JuHA"/>
    <w:uiPriority w:val="17"/>
    <w:rsid w:val="007F14DF"/>
    <w:rPr>
      <w:rFonts w:asciiTheme="majorHAnsi" w:eastAsiaTheme="majorEastAsia" w:hAnsiTheme="majorHAnsi" w:cstheme="majorBidi"/>
      <w:b/>
      <w:bCs/>
      <w:sz w:val="24"/>
      <w:lang w:val="en-GB"/>
    </w:rPr>
  </w:style>
  <w:style w:type="numbering" w:customStyle="1" w:styleId="ECHRA1StyleNumberedList1">
    <w:name w:val="ECHR_A1_Style_Numbered_List1"/>
    <w:basedOn w:val="NoList"/>
    <w:rsid w:val="007F14DF"/>
  </w:style>
  <w:style w:type="paragraph" w:customStyle="1" w:styleId="JuHeaderLandscape">
    <w:name w:val="Ju_Header_Landscape"/>
    <w:aliases w:val="_Header_Landscape"/>
    <w:basedOn w:val="JuHeader"/>
    <w:uiPriority w:val="4"/>
    <w:qFormat/>
    <w:rsid w:val="007F14DF"/>
    <w:pPr>
      <w:tabs>
        <w:tab w:val="center" w:pos="6146"/>
        <w:tab w:val="right" w:pos="12293"/>
      </w:tabs>
      <w:jc w:val="left"/>
    </w:pPr>
    <w:rPr>
      <w:szCs w:val="22"/>
      <w:lang w:val="en-GB"/>
    </w:rPr>
  </w:style>
  <w:style w:type="paragraph" w:customStyle="1" w:styleId="JuAppQuestion">
    <w:name w:val="Ju_App_Question"/>
    <w:basedOn w:val="Normal"/>
    <w:uiPriority w:val="5"/>
    <w:semiHidden/>
    <w:qFormat/>
    <w:rsid w:val="007F14DF"/>
    <w:pPr>
      <w:numPr>
        <w:numId w:val="23"/>
      </w:numPr>
    </w:pPr>
    <w:rPr>
      <w:rFonts w:eastAsiaTheme="minorEastAsia"/>
      <w:b/>
      <w:szCs w:val="22"/>
      <w:lang w:val="en-GB"/>
    </w:rPr>
  </w:style>
  <w:style w:type="paragraph" w:customStyle="1" w:styleId="JuParaSub">
    <w:name w:val="Ju_Para_Sub"/>
    <w:basedOn w:val="JuPara"/>
    <w:uiPriority w:val="13"/>
    <w:qFormat/>
    <w:rsid w:val="007F14DF"/>
    <w:pPr>
      <w:ind w:left="284"/>
    </w:pPr>
    <w:rPr>
      <w:rFonts w:eastAsiaTheme="minorEastAsia"/>
      <w:szCs w:val="22"/>
      <w:lang w:val="en-GB"/>
    </w:rPr>
  </w:style>
  <w:style w:type="paragraph" w:customStyle="1" w:styleId="JuQuotSub">
    <w:name w:val="Ju_Quot_Sub"/>
    <w:basedOn w:val="JuQuot"/>
    <w:uiPriority w:val="15"/>
    <w:qFormat/>
    <w:rsid w:val="007F14DF"/>
    <w:pPr>
      <w:ind w:left="567"/>
    </w:pPr>
    <w:rPr>
      <w:rFonts w:eastAsiaTheme="minorEastAsia"/>
      <w:szCs w:val="22"/>
      <w:lang w:val="en-GB"/>
    </w:rPr>
  </w:style>
  <w:style w:type="character" w:customStyle="1" w:styleId="JuParaCar">
    <w:name w:val="Ju_Para Car"/>
    <w:rsid w:val="007F14DF"/>
    <w:rPr>
      <w:rFonts w:eastAsiaTheme="minorEastAsia"/>
      <w:sz w:val="24"/>
    </w:rPr>
  </w:style>
  <w:style w:type="paragraph" w:styleId="Revision">
    <w:name w:val="Revision"/>
    <w:hidden/>
    <w:uiPriority w:val="99"/>
    <w:semiHidden/>
    <w:rsid w:val="007F14DF"/>
    <w:rPr>
      <w:sz w:val="24"/>
      <w:szCs w:val="24"/>
      <w:lang w:val="fr-FR"/>
    </w:rPr>
  </w:style>
  <w:style w:type="character" w:customStyle="1" w:styleId="jlqj4b">
    <w:name w:val="jlqj4b"/>
    <w:basedOn w:val="DefaultParagraphFont"/>
    <w:rsid w:val="00A2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394427">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kbppmn.government.bg/obshti/funktzii.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F5D0E-CE3D-4D2A-B6E1-4FA611FB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13282</Words>
  <Characters>75709</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2021-05-31T07:22:00Z</dcterms:created>
  <dcterms:modified xsi:type="dcterms:W3CDTF">2021-05-31T07:22:00Z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